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Default Extension="png" ContentType="image/png"/>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1992" w:val="left" w:leader="none"/>
        </w:tabs>
      </w:pPr>
      <w:bookmarkStart w:name="С Е Д М И Р А З Р Е Д" w:id="1"/>
      <w:bookmarkEnd w:id="1"/>
      <w:r>
        <w:rPr>
          <w:b w:val="0"/>
        </w:rPr>
      </w:r>
      <w:r>
        <w:rPr>
          <w:w w:val="90"/>
        </w:rPr>
        <w:t>С</w:t>
      </w:r>
      <w:r>
        <w:rPr>
          <w:spacing w:val="-7"/>
          <w:w w:val="90"/>
        </w:rPr>
        <w:t> </w:t>
      </w:r>
      <w:r>
        <w:rPr>
          <w:w w:val="90"/>
        </w:rPr>
        <w:t>Е</w:t>
      </w:r>
      <w:r>
        <w:rPr>
          <w:spacing w:val="-6"/>
          <w:w w:val="90"/>
        </w:rPr>
        <w:t> </w:t>
      </w:r>
      <w:r>
        <w:rPr>
          <w:w w:val="90"/>
        </w:rPr>
        <w:t>Д</w:t>
      </w:r>
      <w:r>
        <w:rPr>
          <w:spacing w:val="-14"/>
          <w:w w:val="90"/>
        </w:rPr>
        <w:t> </w:t>
      </w:r>
      <w:r>
        <w:rPr>
          <w:w w:val="90"/>
        </w:rPr>
        <w:t>М</w:t>
      </w:r>
      <w:r>
        <w:rPr>
          <w:spacing w:val="-3"/>
          <w:w w:val="90"/>
        </w:rPr>
        <w:t> </w:t>
      </w:r>
      <w:r>
        <w:rPr>
          <w:spacing w:val="-10"/>
          <w:w w:val="90"/>
        </w:rPr>
        <w:t>И</w:t>
      </w:r>
      <w:r>
        <w:rPr/>
        <w:tab/>
      </w:r>
      <w:r>
        <w:rPr>
          <w:w w:val="90"/>
        </w:rPr>
        <w:t>Р</w:t>
      </w:r>
      <w:r>
        <w:rPr>
          <w:spacing w:val="-16"/>
          <w:w w:val="90"/>
        </w:rPr>
        <w:t> </w:t>
      </w:r>
      <w:r>
        <w:rPr>
          <w:w w:val="90"/>
        </w:rPr>
        <w:t>А</w:t>
      </w:r>
      <w:r>
        <w:rPr>
          <w:spacing w:val="-3"/>
          <w:w w:val="90"/>
        </w:rPr>
        <w:t> </w:t>
      </w:r>
      <w:r>
        <w:rPr>
          <w:w w:val="90"/>
        </w:rPr>
        <w:t>З</w:t>
      </w:r>
      <w:r>
        <w:rPr>
          <w:spacing w:val="-12"/>
          <w:w w:val="90"/>
        </w:rPr>
        <w:t> </w:t>
      </w:r>
      <w:r>
        <w:rPr>
          <w:w w:val="90"/>
        </w:rPr>
        <w:t>Р</w:t>
      </w:r>
      <w:r>
        <w:rPr>
          <w:spacing w:val="-6"/>
          <w:w w:val="90"/>
        </w:rPr>
        <w:t> </w:t>
      </w:r>
      <w:r>
        <w:rPr>
          <w:w w:val="90"/>
        </w:rPr>
        <w:t>Е</w:t>
      </w:r>
      <w:r>
        <w:rPr>
          <w:spacing w:val="-6"/>
          <w:w w:val="90"/>
        </w:rPr>
        <w:t> </w:t>
      </w:r>
      <w:r>
        <w:rPr>
          <w:spacing w:val="-10"/>
          <w:w w:val="90"/>
        </w:rPr>
        <w:t>Д</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4"/>
        <w:rPr>
          <w:b/>
        </w:rPr>
      </w:pPr>
    </w:p>
    <w:p>
      <w:pPr>
        <w:pStyle w:val="BodyText"/>
        <w:ind w:right="77"/>
        <w:jc w:val="right"/>
      </w:pPr>
      <w:r>
        <w:rPr>
          <w:spacing w:val="-10"/>
        </w:rPr>
        <w:t>1</w:t>
      </w:r>
    </w:p>
    <w:p>
      <w:pPr>
        <w:pStyle w:val="BodyText"/>
        <w:spacing w:after="0"/>
        <w:jc w:val="right"/>
        <w:sectPr>
          <w:type w:val="continuous"/>
          <w:pgSz w:w="11910" w:h="15800"/>
          <w:pgMar w:top="1800" w:bottom="280" w:left="1700" w:right="708"/>
        </w:sectPr>
      </w:pPr>
    </w:p>
    <w:p>
      <w:pPr>
        <w:pStyle w:val="Heading2"/>
        <w:spacing w:before="60"/>
        <w:ind w:left="249"/>
      </w:pPr>
      <w:r>
        <w:rPr/>
        <w:t>План</w:t>
      </w:r>
      <w:r>
        <w:rPr>
          <w:spacing w:val="-2"/>
        </w:rPr>
        <w:t> </w:t>
      </w:r>
      <w:r>
        <w:rPr/>
        <w:t>наставе</w:t>
      </w:r>
      <w:r>
        <w:rPr>
          <w:spacing w:val="-10"/>
        </w:rPr>
        <w:t> </w:t>
      </w:r>
      <w:r>
        <w:rPr/>
        <w:t>и учења</w:t>
      </w:r>
      <w:r>
        <w:rPr>
          <w:spacing w:val="-4"/>
        </w:rPr>
        <w:t> </w:t>
      </w:r>
      <w:r>
        <w:rPr/>
        <w:t>за</w:t>
      </w:r>
      <w:r>
        <w:rPr>
          <w:spacing w:val="-6"/>
        </w:rPr>
        <w:t> </w:t>
      </w:r>
      <w:r>
        <w:rPr/>
        <w:t>седми разред основног</w:t>
      </w:r>
      <w:r>
        <w:rPr>
          <w:spacing w:val="2"/>
        </w:rPr>
        <w:t> </w:t>
      </w:r>
      <w:r>
        <w:rPr>
          <w:spacing w:val="-2"/>
        </w:rPr>
        <w:t>образовања</w:t>
      </w:r>
    </w:p>
    <w:p>
      <w:pPr>
        <w:pStyle w:val="BodyText"/>
        <w:spacing w:before="1"/>
        <w:rPr>
          <w:b/>
          <w:sz w:val="20"/>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4"/>
        <w:gridCol w:w="994"/>
        <w:gridCol w:w="994"/>
        <w:gridCol w:w="850"/>
        <w:gridCol w:w="1133"/>
      </w:tblGrid>
      <w:tr>
        <w:trPr>
          <w:trHeight w:val="642" w:hRule="atLeast"/>
        </w:trPr>
        <w:tc>
          <w:tcPr>
            <w:tcW w:w="5493" w:type="dxa"/>
            <w:vMerge w:val="restart"/>
            <w:shd w:val="clear" w:color="auto" w:fill="FF99CC"/>
          </w:tcPr>
          <w:p>
            <w:pPr>
              <w:pStyle w:val="TableParagraph"/>
              <w:spacing w:before="42"/>
              <w:rPr>
                <w:b/>
                <w:sz w:val="24"/>
              </w:rPr>
            </w:pPr>
          </w:p>
          <w:p>
            <w:pPr>
              <w:pStyle w:val="TableParagraph"/>
              <w:ind w:left="1109"/>
              <w:rPr>
                <w:sz w:val="24"/>
              </w:rPr>
            </w:pPr>
            <w:r>
              <w:rPr>
                <w:sz w:val="24"/>
              </w:rPr>
              <w:t>А.</w:t>
            </w:r>
            <w:r>
              <w:rPr>
                <w:spacing w:val="-1"/>
                <w:sz w:val="24"/>
              </w:rPr>
              <w:t> </w:t>
            </w:r>
            <w:r>
              <w:rPr>
                <w:sz w:val="24"/>
              </w:rPr>
              <w:t>Обавезни</w:t>
            </w:r>
            <w:r>
              <w:rPr>
                <w:spacing w:val="-1"/>
                <w:sz w:val="24"/>
              </w:rPr>
              <w:t> </w:t>
            </w:r>
            <w:r>
              <w:rPr>
                <w:sz w:val="24"/>
              </w:rPr>
              <w:t>наставни</w:t>
            </w:r>
            <w:r>
              <w:rPr>
                <w:spacing w:val="-6"/>
                <w:sz w:val="24"/>
              </w:rPr>
              <w:t> </w:t>
            </w:r>
            <w:r>
              <w:rPr>
                <w:spacing w:val="-2"/>
                <w:sz w:val="24"/>
              </w:rPr>
              <w:t>предмети</w:t>
            </w:r>
          </w:p>
        </w:tc>
        <w:tc>
          <w:tcPr>
            <w:tcW w:w="1878" w:type="dxa"/>
            <w:gridSpan w:val="2"/>
            <w:shd w:val="clear" w:color="auto" w:fill="A6A6A6"/>
          </w:tcPr>
          <w:p>
            <w:pPr>
              <w:pStyle w:val="TableParagraph"/>
              <w:spacing w:line="242" w:lineRule="auto" w:before="35"/>
              <w:ind w:left="599" w:right="591" w:firstLine="81"/>
              <w:rPr>
                <w:sz w:val="24"/>
              </w:rPr>
            </w:pPr>
            <w:r>
              <w:rPr>
                <w:spacing w:val="-4"/>
                <w:sz w:val="24"/>
              </w:rPr>
              <w:t>Пети </w:t>
            </w:r>
            <w:r>
              <w:rPr>
                <w:spacing w:val="-2"/>
                <w:sz w:val="24"/>
              </w:rPr>
              <w:t>разред</w:t>
            </w:r>
          </w:p>
        </w:tc>
        <w:tc>
          <w:tcPr>
            <w:tcW w:w="1984" w:type="dxa"/>
            <w:gridSpan w:val="2"/>
            <w:shd w:val="clear" w:color="auto" w:fill="A6A6A6"/>
          </w:tcPr>
          <w:p>
            <w:pPr>
              <w:pStyle w:val="TableParagraph"/>
              <w:spacing w:line="242" w:lineRule="auto" w:before="35"/>
              <w:ind w:left="651" w:right="639" w:hanging="5"/>
              <w:rPr>
                <w:sz w:val="24"/>
              </w:rPr>
            </w:pPr>
            <w:r>
              <w:rPr>
                <w:spacing w:val="-4"/>
                <w:sz w:val="24"/>
              </w:rPr>
              <w:t>Шести </w:t>
            </w:r>
            <w:r>
              <w:rPr>
                <w:spacing w:val="-2"/>
                <w:sz w:val="24"/>
              </w:rPr>
              <w:t>разред</w:t>
            </w:r>
          </w:p>
        </w:tc>
        <w:tc>
          <w:tcPr>
            <w:tcW w:w="1988" w:type="dxa"/>
            <w:gridSpan w:val="2"/>
            <w:shd w:val="clear" w:color="auto" w:fill="A6A6A6"/>
          </w:tcPr>
          <w:p>
            <w:pPr>
              <w:pStyle w:val="TableParagraph"/>
              <w:spacing w:line="322" w:lineRule="exact"/>
              <w:ind w:left="574" w:right="566" w:firstLine="4"/>
              <w:rPr>
                <w:b/>
                <w:sz w:val="28"/>
              </w:rPr>
            </w:pPr>
            <w:r>
              <w:rPr>
                <w:b/>
                <w:spacing w:val="-2"/>
                <w:sz w:val="28"/>
              </w:rPr>
              <w:t>Седми разред</w:t>
            </w:r>
          </w:p>
        </w:tc>
        <w:tc>
          <w:tcPr>
            <w:tcW w:w="1983" w:type="dxa"/>
            <w:gridSpan w:val="2"/>
            <w:shd w:val="clear" w:color="auto" w:fill="A6A6A6"/>
          </w:tcPr>
          <w:p>
            <w:pPr>
              <w:pStyle w:val="TableParagraph"/>
              <w:spacing w:line="242" w:lineRule="auto" w:before="35"/>
              <w:ind w:left="650" w:right="629" w:hanging="5"/>
              <w:rPr>
                <w:sz w:val="24"/>
              </w:rPr>
            </w:pPr>
            <w:r>
              <w:rPr>
                <w:spacing w:val="-2"/>
                <w:sz w:val="24"/>
              </w:rPr>
              <w:t>Осмии разред</w:t>
            </w:r>
          </w:p>
        </w:tc>
      </w:tr>
      <w:tr>
        <w:trPr>
          <w:trHeight w:val="272" w:hRule="atLeast"/>
        </w:trPr>
        <w:tc>
          <w:tcPr>
            <w:tcW w:w="5493" w:type="dxa"/>
            <w:vMerge/>
            <w:tcBorders>
              <w:top w:val="nil"/>
            </w:tcBorders>
            <w:shd w:val="clear" w:color="auto" w:fill="FF99CC"/>
          </w:tcPr>
          <w:p>
            <w:pPr>
              <w:rPr>
                <w:sz w:val="2"/>
                <w:szCs w:val="2"/>
              </w:rPr>
            </w:pPr>
          </w:p>
        </w:tc>
        <w:tc>
          <w:tcPr>
            <w:tcW w:w="1028" w:type="dxa"/>
          </w:tcPr>
          <w:p>
            <w:pPr>
              <w:pStyle w:val="TableParagraph"/>
              <w:spacing w:line="253" w:lineRule="exact"/>
              <w:ind w:left="9" w:right="8"/>
              <w:jc w:val="center"/>
              <w:rPr>
                <w:sz w:val="24"/>
              </w:rPr>
            </w:pPr>
            <w:r>
              <w:rPr>
                <w:spacing w:val="-4"/>
                <w:sz w:val="24"/>
              </w:rPr>
              <w:t>нед.</w:t>
            </w:r>
          </w:p>
        </w:tc>
        <w:tc>
          <w:tcPr>
            <w:tcW w:w="850" w:type="dxa"/>
          </w:tcPr>
          <w:p>
            <w:pPr>
              <w:pStyle w:val="TableParagraph"/>
              <w:spacing w:line="253" w:lineRule="exact"/>
              <w:ind w:left="50" w:right="50"/>
              <w:jc w:val="center"/>
              <w:rPr>
                <w:sz w:val="24"/>
              </w:rPr>
            </w:pPr>
            <w:r>
              <w:rPr>
                <w:spacing w:val="-4"/>
                <w:sz w:val="24"/>
              </w:rPr>
              <w:t>год.</w:t>
            </w:r>
          </w:p>
        </w:tc>
        <w:tc>
          <w:tcPr>
            <w:tcW w:w="850" w:type="dxa"/>
          </w:tcPr>
          <w:p>
            <w:pPr>
              <w:pStyle w:val="TableParagraph"/>
              <w:spacing w:line="253" w:lineRule="exact"/>
              <w:ind w:left="50" w:right="52"/>
              <w:jc w:val="center"/>
              <w:rPr>
                <w:sz w:val="24"/>
              </w:rPr>
            </w:pPr>
            <w:r>
              <w:rPr>
                <w:spacing w:val="-4"/>
                <w:sz w:val="24"/>
              </w:rPr>
              <w:t>нед.</w:t>
            </w:r>
          </w:p>
        </w:tc>
        <w:tc>
          <w:tcPr>
            <w:tcW w:w="1134" w:type="dxa"/>
          </w:tcPr>
          <w:p>
            <w:pPr>
              <w:pStyle w:val="TableParagraph"/>
              <w:spacing w:line="253" w:lineRule="exact"/>
              <w:ind w:left="19" w:right="16"/>
              <w:jc w:val="center"/>
              <w:rPr>
                <w:sz w:val="24"/>
              </w:rPr>
            </w:pPr>
            <w:r>
              <w:rPr>
                <w:spacing w:val="-4"/>
                <w:sz w:val="24"/>
              </w:rPr>
              <w:t>год.</w:t>
            </w:r>
          </w:p>
        </w:tc>
        <w:tc>
          <w:tcPr>
            <w:tcW w:w="994" w:type="dxa"/>
          </w:tcPr>
          <w:p>
            <w:pPr>
              <w:pStyle w:val="TableParagraph"/>
              <w:spacing w:line="253" w:lineRule="exact"/>
              <w:ind w:left="10" w:right="7"/>
              <w:jc w:val="center"/>
              <w:rPr>
                <w:sz w:val="24"/>
              </w:rPr>
            </w:pPr>
            <w:r>
              <w:rPr>
                <w:spacing w:val="-4"/>
                <w:sz w:val="24"/>
              </w:rPr>
              <w:t>нед.</w:t>
            </w:r>
          </w:p>
        </w:tc>
        <w:tc>
          <w:tcPr>
            <w:tcW w:w="994" w:type="dxa"/>
          </w:tcPr>
          <w:p>
            <w:pPr>
              <w:pStyle w:val="TableParagraph"/>
              <w:spacing w:line="253" w:lineRule="exact"/>
              <w:ind w:left="10" w:right="11"/>
              <w:jc w:val="center"/>
              <w:rPr>
                <w:sz w:val="24"/>
              </w:rPr>
            </w:pPr>
            <w:r>
              <w:rPr>
                <w:spacing w:val="-4"/>
                <w:sz w:val="24"/>
              </w:rPr>
              <w:t>год.</w:t>
            </w:r>
          </w:p>
        </w:tc>
        <w:tc>
          <w:tcPr>
            <w:tcW w:w="850" w:type="dxa"/>
          </w:tcPr>
          <w:p>
            <w:pPr>
              <w:pStyle w:val="TableParagraph"/>
              <w:spacing w:line="253" w:lineRule="exact"/>
              <w:ind w:left="50" w:right="55"/>
              <w:jc w:val="center"/>
              <w:rPr>
                <w:sz w:val="24"/>
              </w:rPr>
            </w:pPr>
            <w:r>
              <w:rPr>
                <w:spacing w:val="-4"/>
                <w:sz w:val="24"/>
              </w:rPr>
              <w:t>нед.</w:t>
            </w:r>
          </w:p>
        </w:tc>
        <w:tc>
          <w:tcPr>
            <w:tcW w:w="1133" w:type="dxa"/>
          </w:tcPr>
          <w:p>
            <w:pPr>
              <w:pStyle w:val="TableParagraph"/>
              <w:spacing w:line="253" w:lineRule="exact"/>
              <w:ind w:left="10" w:right="8"/>
              <w:jc w:val="center"/>
              <w:rPr>
                <w:sz w:val="24"/>
              </w:rPr>
            </w:pPr>
            <w:r>
              <w:rPr>
                <w:spacing w:val="-4"/>
                <w:sz w:val="24"/>
              </w:rPr>
              <w:t>год.</w:t>
            </w:r>
          </w:p>
        </w:tc>
      </w:tr>
      <w:tr>
        <w:trPr>
          <w:trHeight w:val="277" w:hRule="atLeast"/>
        </w:trPr>
        <w:tc>
          <w:tcPr>
            <w:tcW w:w="5493" w:type="dxa"/>
          </w:tcPr>
          <w:p>
            <w:pPr>
              <w:pStyle w:val="TableParagraph"/>
              <w:spacing w:line="258" w:lineRule="exact"/>
              <w:ind w:left="110"/>
              <w:rPr>
                <w:sz w:val="24"/>
              </w:rPr>
            </w:pPr>
            <w:r>
              <w:rPr>
                <w:sz w:val="24"/>
              </w:rPr>
              <w:t>Српски</w:t>
            </w:r>
            <w:r>
              <w:rPr>
                <w:spacing w:val="1"/>
                <w:sz w:val="24"/>
              </w:rPr>
              <w:t> </w:t>
            </w:r>
            <w:r>
              <w:rPr>
                <w:spacing w:val="-2"/>
                <w:sz w:val="24"/>
              </w:rPr>
              <w:t>језик</w:t>
            </w:r>
          </w:p>
        </w:tc>
        <w:tc>
          <w:tcPr>
            <w:tcW w:w="1028" w:type="dxa"/>
          </w:tcPr>
          <w:p>
            <w:pPr>
              <w:pStyle w:val="TableParagraph"/>
              <w:spacing w:line="258" w:lineRule="exact"/>
              <w:ind w:left="9" w:right="5"/>
              <w:jc w:val="center"/>
              <w:rPr>
                <w:sz w:val="24"/>
              </w:rPr>
            </w:pPr>
            <w:r>
              <w:rPr>
                <w:spacing w:val="-10"/>
                <w:sz w:val="24"/>
              </w:rPr>
              <w:t>5</w:t>
            </w:r>
          </w:p>
        </w:tc>
        <w:tc>
          <w:tcPr>
            <w:tcW w:w="850" w:type="dxa"/>
          </w:tcPr>
          <w:p>
            <w:pPr>
              <w:pStyle w:val="TableParagraph"/>
              <w:spacing w:line="258" w:lineRule="exact"/>
              <w:ind w:left="50" w:right="51"/>
              <w:jc w:val="center"/>
              <w:rPr>
                <w:sz w:val="24"/>
              </w:rPr>
            </w:pPr>
            <w:r>
              <w:rPr>
                <w:spacing w:val="-5"/>
                <w:sz w:val="24"/>
              </w:rPr>
              <w:t>180</w:t>
            </w:r>
          </w:p>
        </w:tc>
        <w:tc>
          <w:tcPr>
            <w:tcW w:w="850" w:type="dxa"/>
          </w:tcPr>
          <w:p>
            <w:pPr>
              <w:pStyle w:val="TableParagraph"/>
              <w:spacing w:line="258" w:lineRule="exact"/>
              <w:ind w:left="50" w:right="51"/>
              <w:jc w:val="center"/>
              <w:rPr>
                <w:sz w:val="24"/>
              </w:rPr>
            </w:pPr>
            <w:r>
              <w:rPr>
                <w:spacing w:val="-10"/>
                <w:sz w:val="24"/>
              </w:rPr>
              <w:t>4</w:t>
            </w:r>
          </w:p>
        </w:tc>
        <w:tc>
          <w:tcPr>
            <w:tcW w:w="1134" w:type="dxa"/>
          </w:tcPr>
          <w:p>
            <w:pPr>
              <w:pStyle w:val="TableParagraph"/>
              <w:spacing w:line="258" w:lineRule="exact"/>
              <w:ind w:left="17" w:right="16"/>
              <w:jc w:val="center"/>
              <w:rPr>
                <w:sz w:val="24"/>
              </w:rPr>
            </w:pPr>
            <w:r>
              <w:rPr>
                <w:spacing w:val="-5"/>
                <w:sz w:val="24"/>
              </w:rPr>
              <w:t>144</w:t>
            </w:r>
          </w:p>
        </w:tc>
        <w:tc>
          <w:tcPr>
            <w:tcW w:w="994" w:type="dxa"/>
          </w:tcPr>
          <w:p>
            <w:pPr>
              <w:pStyle w:val="TableParagraph"/>
              <w:spacing w:line="258" w:lineRule="exact"/>
              <w:ind w:left="10" w:right="5"/>
              <w:jc w:val="center"/>
              <w:rPr>
                <w:sz w:val="24"/>
              </w:rPr>
            </w:pPr>
            <w:r>
              <w:rPr>
                <w:spacing w:val="-10"/>
                <w:sz w:val="24"/>
              </w:rPr>
              <w:t>4</w:t>
            </w:r>
          </w:p>
        </w:tc>
        <w:tc>
          <w:tcPr>
            <w:tcW w:w="994" w:type="dxa"/>
          </w:tcPr>
          <w:p>
            <w:pPr>
              <w:pStyle w:val="TableParagraph"/>
              <w:spacing w:line="258" w:lineRule="exact"/>
              <w:ind w:left="10" w:right="11"/>
              <w:jc w:val="center"/>
              <w:rPr>
                <w:sz w:val="24"/>
              </w:rPr>
            </w:pPr>
            <w:r>
              <w:rPr>
                <w:spacing w:val="-5"/>
                <w:sz w:val="24"/>
              </w:rPr>
              <w:t>144</w:t>
            </w:r>
          </w:p>
        </w:tc>
        <w:tc>
          <w:tcPr>
            <w:tcW w:w="850" w:type="dxa"/>
          </w:tcPr>
          <w:p>
            <w:pPr>
              <w:pStyle w:val="TableParagraph"/>
              <w:spacing w:line="258" w:lineRule="exact"/>
              <w:ind w:left="50" w:right="52"/>
              <w:jc w:val="center"/>
              <w:rPr>
                <w:sz w:val="24"/>
              </w:rPr>
            </w:pPr>
            <w:r>
              <w:rPr>
                <w:spacing w:val="-10"/>
                <w:sz w:val="24"/>
              </w:rPr>
              <w:t>4</w:t>
            </w:r>
          </w:p>
        </w:tc>
        <w:tc>
          <w:tcPr>
            <w:tcW w:w="1133" w:type="dxa"/>
          </w:tcPr>
          <w:p>
            <w:pPr>
              <w:pStyle w:val="TableParagraph"/>
              <w:spacing w:line="258" w:lineRule="exact"/>
              <w:ind w:left="10" w:right="10"/>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z w:val="24"/>
              </w:rPr>
              <w:t>Енглески </w:t>
            </w:r>
            <w:r>
              <w:rPr>
                <w:spacing w:val="-2"/>
                <w:sz w:val="24"/>
              </w:rPr>
              <w:t>језик</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50" w:right="47"/>
              <w:jc w:val="center"/>
              <w:rPr>
                <w:sz w:val="24"/>
              </w:rPr>
            </w:pPr>
            <w:r>
              <w:rPr>
                <w:spacing w:val="-5"/>
                <w:sz w:val="24"/>
              </w:rPr>
              <w:t>72</w:t>
            </w:r>
          </w:p>
        </w:tc>
        <w:tc>
          <w:tcPr>
            <w:tcW w:w="850" w:type="dxa"/>
          </w:tcPr>
          <w:p>
            <w:pPr>
              <w:pStyle w:val="TableParagraph"/>
              <w:spacing w:line="258" w:lineRule="exact"/>
              <w:ind w:left="50" w:right="51"/>
              <w:jc w:val="center"/>
              <w:rPr>
                <w:sz w:val="24"/>
              </w:rPr>
            </w:pPr>
            <w:r>
              <w:rPr>
                <w:spacing w:val="-10"/>
                <w:sz w:val="24"/>
              </w:rPr>
              <w:t>2</w:t>
            </w:r>
          </w:p>
        </w:tc>
        <w:tc>
          <w:tcPr>
            <w:tcW w:w="1134" w:type="dxa"/>
          </w:tcPr>
          <w:p>
            <w:pPr>
              <w:pStyle w:val="TableParagraph"/>
              <w:spacing w:line="258" w:lineRule="exact"/>
              <w:ind w:left="15" w:right="16"/>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z w:val="24"/>
              </w:rPr>
              <w:t>Мађарски</w:t>
            </w:r>
            <w:r>
              <w:rPr>
                <w:spacing w:val="-2"/>
                <w:sz w:val="24"/>
              </w:rPr>
              <w:t> језики</w:t>
            </w:r>
          </w:p>
        </w:tc>
        <w:tc>
          <w:tcPr>
            <w:tcW w:w="1028" w:type="dxa"/>
          </w:tcPr>
          <w:p>
            <w:pPr>
              <w:pStyle w:val="TableParagraph"/>
              <w:spacing w:line="253" w:lineRule="exact"/>
              <w:ind w:left="9" w:right="5"/>
              <w:jc w:val="center"/>
              <w:rPr>
                <w:sz w:val="24"/>
              </w:rPr>
            </w:pPr>
            <w:r>
              <w:rPr>
                <w:spacing w:val="-10"/>
                <w:sz w:val="24"/>
              </w:rPr>
              <w:t>5</w:t>
            </w:r>
          </w:p>
        </w:tc>
        <w:tc>
          <w:tcPr>
            <w:tcW w:w="850" w:type="dxa"/>
          </w:tcPr>
          <w:p>
            <w:pPr>
              <w:pStyle w:val="TableParagraph"/>
              <w:spacing w:line="253" w:lineRule="exact"/>
              <w:ind w:left="50" w:right="51"/>
              <w:jc w:val="center"/>
              <w:rPr>
                <w:sz w:val="24"/>
              </w:rPr>
            </w:pPr>
            <w:r>
              <w:rPr>
                <w:spacing w:val="-5"/>
                <w:sz w:val="24"/>
              </w:rPr>
              <w:t>180</w:t>
            </w:r>
          </w:p>
        </w:tc>
        <w:tc>
          <w:tcPr>
            <w:tcW w:w="850" w:type="dxa"/>
          </w:tcPr>
          <w:p>
            <w:pPr>
              <w:pStyle w:val="TableParagraph"/>
              <w:spacing w:line="253" w:lineRule="exact"/>
              <w:ind w:left="50" w:right="51"/>
              <w:jc w:val="center"/>
              <w:rPr>
                <w:sz w:val="24"/>
              </w:rPr>
            </w:pPr>
            <w:r>
              <w:rPr>
                <w:spacing w:val="-10"/>
                <w:sz w:val="24"/>
              </w:rPr>
              <w:t>4</w:t>
            </w:r>
          </w:p>
        </w:tc>
        <w:tc>
          <w:tcPr>
            <w:tcW w:w="1134" w:type="dxa"/>
          </w:tcPr>
          <w:p>
            <w:pPr>
              <w:pStyle w:val="TableParagraph"/>
              <w:spacing w:line="253" w:lineRule="exact"/>
              <w:ind w:left="17" w:right="16"/>
              <w:jc w:val="center"/>
              <w:rPr>
                <w:sz w:val="24"/>
              </w:rPr>
            </w:pPr>
            <w:r>
              <w:rPr>
                <w:spacing w:val="-5"/>
                <w:sz w:val="24"/>
              </w:rPr>
              <w:t>144</w:t>
            </w:r>
          </w:p>
        </w:tc>
        <w:tc>
          <w:tcPr>
            <w:tcW w:w="994" w:type="dxa"/>
          </w:tcPr>
          <w:p>
            <w:pPr>
              <w:pStyle w:val="TableParagraph"/>
              <w:spacing w:line="253" w:lineRule="exact"/>
              <w:ind w:left="10" w:right="5"/>
              <w:jc w:val="center"/>
              <w:rPr>
                <w:sz w:val="24"/>
              </w:rPr>
            </w:pPr>
            <w:r>
              <w:rPr>
                <w:spacing w:val="-10"/>
                <w:sz w:val="24"/>
              </w:rPr>
              <w:t>4</w:t>
            </w:r>
          </w:p>
        </w:tc>
        <w:tc>
          <w:tcPr>
            <w:tcW w:w="994" w:type="dxa"/>
          </w:tcPr>
          <w:p>
            <w:pPr>
              <w:pStyle w:val="TableParagraph"/>
              <w:spacing w:line="253" w:lineRule="exact"/>
              <w:ind w:left="10" w:right="11"/>
              <w:jc w:val="center"/>
              <w:rPr>
                <w:sz w:val="24"/>
              </w:rPr>
            </w:pPr>
            <w:r>
              <w:rPr>
                <w:spacing w:val="-5"/>
                <w:sz w:val="24"/>
              </w:rPr>
              <w:t>144</w:t>
            </w:r>
          </w:p>
        </w:tc>
        <w:tc>
          <w:tcPr>
            <w:tcW w:w="850" w:type="dxa"/>
          </w:tcPr>
          <w:p>
            <w:pPr>
              <w:pStyle w:val="TableParagraph"/>
              <w:spacing w:line="253" w:lineRule="exact"/>
              <w:ind w:left="50" w:right="52"/>
              <w:jc w:val="center"/>
              <w:rPr>
                <w:sz w:val="24"/>
              </w:rPr>
            </w:pPr>
            <w:r>
              <w:rPr>
                <w:spacing w:val="-10"/>
                <w:sz w:val="24"/>
              </w:rPr>
              <w:t>4</w:t>
            </w:r>
          </w:p>
        </w:tc>
        <w:tc>
          <w:tcPr>
            <w:tcW w:w="1133" w:type="dxa"/>
          </w:tcPr>
          <w:p>
            <w:pPr>
              <w:pStyle w:val="TableParagraph"/>
              <w:spacing w:line="253" w:lineRule="exact"/>
              <w:ind w:left="10" w:right="10"/>
              <w:jc w:val="center"/>
              <w:rPr>
                <w:sz w:val="24"/>
              </w:rPr>
            </w:pPr>
            <w:r>
              <w:rPr>
                <w:spacing w:val="-5"/>
                <w:sz w:val="24"/>
              </w:rPr>
              <w:t>144</w:t>
            </w:r>
          </w:p>
        </w:tc>
      </w:tr>
      <w:tr>
        <w:trPr>
          <w:trHeight w:val="278" w:hRule="atLeast"/>
        </w:trPr>
        <w:tc>
          <w:tcPr>
            <w:tcW w:w="5493" w:type="dxa"/>
          </w:tcPr>
          <w:p>
            <w:pPr>
              <w:pStyle w:val="TableParagraph"/>
              <w:spacing w:line="258" w:lineRule="exact"/>
              <w:ind w:left="110"/>
              <w:rPr>
                <w:sz w:val="24"/>
              </w:rPr>
            </w:pPr>
            <w:r>
              <w:rPr>
                <w:sz w:val="24"/>
              </w:rPr>
              <w:t>Српски</w:t>
            </w:r>
            <w:r>
              <w:rPr>
                <w:spacing w:val="-4"/>
                <w:sz w:val="24"/>
              </w:rPr>
              <w:t> </w:t>
            </w:r>
            <w:r>
              <w:rPr>
                <w:sz w:val="24"/>
              </w:rPr>
              <w:t>као</w:t>
            </w:r>
            <w:r>
              <w:rPr>
                <w:spacing w:val="2"/>
                <w:sz w:val="24"/>
              </w:rPr>
              <w:t> </w:t>
            </w:r>
            <w:r>
              <w:rPr>
                <w:spacing w:val="-4"/>
                <w:sz w:val="24"/>
              </w:rPr>
              <w:t>нем.</w:t>
            </w:r>
          </w:p>
        </w:tc>
        <w:tc>
          <w:tcPr>
            <w:tcW w:w="1028" w:type="dxa"/>
          </w:tcPr>
          <w:p>
            <w:pPr>
              <w:pStyle w:val="TableParagraph"/>
              <w:spacing w:line="258" w:lineRule="exact"/>
              <w:ind w:left="9" w:right="5"/>
              <w:jc w:val="center"/>
              <w:rPr>
                <w:sz w:val="24"/>
              </w:rPr>
            </w:pPr>
            <w:r>
              <w:rPr>
                <w:spacing w:val="-10"/>
                <w:sz w:val="24"/>
              </w:rPr>
              <w:t>3</w:t>
            </w:r>
          </w:p>
        </w:tc>
        <w:tc>
          <w:tcPr>
            <w:tcW w:w="850" w:type="dxa"/>
          </w:tcPr>
          <w:p>
            <w:pPr>
              <w:pStyle w:val="TableParagraph"/>
              <w:spacing w:line="258" w:lineRule="exact"/>
              <w:ind w:left="50" w:right="51"/>
              <w:jc w:val="center"/>
              <w:rPr>
                <w:sz w:val="24"/>
              </w:rPr>
            </w:pPr>
            <w:r>
              <w:rPr>
                <w:spacing w:val="-5"/>
                <w:sz w:val="24"/>
              </w:rPr>
              <w:t>108</w:t>
            </w:r>
          </w:p>
        </w:tc>
        <w:tc>
          <w:tcPr>
            <w:tcW w:w="850" w:type="dxa"/>
          </w:tcPr>
          <w:p>
            <w:pPr>
              <w:pStyle w:val="TableParagraph"/>
              <w:spacing w:line="258" w:lineRule="exact"/>
              <w:ind w:left="50" w:right="51"/>
              <w:jc w:val="center"/>
              <w:rPr>
                <w:sz w:val="24"/>
              </w:rPr>
            </w:pPr>
            <w:r>
              <w:rPr>
                <w:spacing w:val="-10"/>
                <w:sz w:val="24"/>
              </w:rPr>
              <w:t>3</w:t>
            </w:r>
          </w:p>
        </w:tc>
        <w:tc>
          <w:tcPr>
            <w:tcW w:w="1134" w:type="dxa"/>
          </w:tcPr>
          <w:p>
            <w:pPr>
              <w:pStyle w:val="TableParagraph"/>
              <w:spacing w:line="258" w:lineRule="exact"/>
              <w:ind w:left="17" w:right="16"/>
              <w:jc w:val="center"/>
              <w:rPr>
                <w:sz w:val="24"/>
              </w:rPr>
            </w:pPr>
            <w:r>
              <w:rPr>
                <w:spacing w:val="-5"/>
                <w:sz w:val="24"/>
              </w:rPr>
              <w:t>108</w:t>
            </w:r>
          </w:p>
        </w:tc>
        <w:tc>
          <w:tcPr>
            <w:tcW w:w="994" w:type="dxa"/>
          </w:tcPr>
          <w:p>
            <w:pPr>
              <w:pStyle w:val="TableParagraph"/>
              <w:spacing w:line="258" w:lineRule="exact"/>
              <w:ind w:left="10" w:right="5"/>
              <w:jc w:val="center"/>
              <w:rPr>
                <w:sz w:val="24"/>
              </w:rPr>
            </w:pPr>
            <w:r>
              <w:rPr>
                <w:spacing w:val="-10"/>
                <w:sz w:val="24"/>
              </w:rPr>
              <w:t>3</w:t>
            </w:r>
          </w:p>
        </w:tc>
        <w:tc>
          <w:tcPr>
            <w:tcW w:w="994" w:type="dxa"/>
          </w:tcPr>
          <w:p>
            <w:pPr>
              <w:pStyle w:val="TableParagraph"/>
              <w:spacing w:line="258" w:lineRule="exact"/>
              <w:ind w:left="10" w:right="11"/>
              <w:jc w:val="center"/>
              <w:rPr>
                <w:sz w:val="24"/>
              </w:rPr>
            </w:pPr>
            <w:r>
              <w:rPr>
                <w:spacing w:val="-5"/>
                <w:sz w:val="24"/>
              </w:rPr>
              <w:t>108</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72</w:t>
            </w:r>
          </w:p>
        </w:tc>
      </w:tr>
      <w:tr>
        <w:trPr>
          <w:trHeight w:val="273" w:hRule="atLeast"/>
        </w:trPr>
        <w:tc>
          <w:tcPr>
            <w:tcW w:w="5493" w:type="dxa"/>
          </w:tcPr>
          <w:p>
            <w:pPr>
              <w:pStyle w:val="TableParagraph"/>
              <w:spacing w:line="253" w:lineRule="exact"/>
              <w:ind w:left="110"/>
              <w:rPr>
                <w:sz w:val="24"/>
              </w:rPr>
            </w:pPr>
            <w:r>
              <w:rPr>
                <w:sz w:val="24"/>
              </w:rPr>
              <w:t>Ликовна</w:t>
            </w:r>
            <w:r>
              <w:rPr>
                <w:spacing w:val="-2"/>
                <w:sz w:val="24"/>
              </w:rPr>
              <w:t> култура</w:t>
            </w:r>
          </w:p>
        </w:tc>
        <w:tc>
          <w:tcPr>
            <w:tcW w:w="1028" w:type="dxa"/>
          </w:tcPr>
          <w:p>
            <w:pPr>
              <w:pStyle w:val="TableParagraph"/>
              <w:spacing w:line="253" w:lineRule="exact"/>
              <w:ind w:left="9" w:right="5"/>
              <w:jc w:val="center"/>
              <w:rPr>
                <w:sz w:val="24"/>
              </w:rPr>
            </w:pPr>
            <w:r>
              <w:rPr>
                <w:spacing w:val="-10"/>
                <w:sz w:val="24"/>
              </w:rPr>
              <w:t>2</w:t>
            </w:r>
          </w:p>
        </w:tc>
        <w:tc>
          <w:tcPr>
            <w:tcW w:w="850" w:type="dxa"/>
          </w:tcPr>
          <w:p>
            <w:pPr>
              <w:pStyle w:val="TableParagraph"/>
              <w:spacing w:line="253" w:lineRule="exact"/>
              <w:ind w:left="50" w:right="47"/>
              <w:jc w:val="center"/>
              <w:rPr>
                <w:sz w:val="24"/>
              </w:rPr>
            </w:pPr>
            <w:r>
              <w:rPr>
                <w:spacing w:val="-5"/>
                <w:sz w:val="24"/>
              </w:rPr>
              <w:t>72</w:t>
            </w:r>
          </w:p>
        </w:tc>
        <w:tc>
          <w:tcPr>
            <w:tcW w:w="850" w:type="dxa"/>
          </w:tcPr>
          <w:p>
            <w:pPr>
              <w:pStyle w:val="TableParagraph"/>
              <w:spacing w:line="253" w:lineRule="exact"/>
              <w:ind w:left="50" w:right="51"/>
              <w:jc w:val="center"/>
              <w:rPr>
                <w:sz w:val="24"/>
              </w:rPr>
            </w:pPr>
            <w:r>
              <w:rPr>
                <w:spacing w:val="-10"/>
                <w:sz w:val="24"/>
              </w:rPr>
              <w:t>1</w:t>
            </w:r>
          </w:p>
        </w:tc>
        <w:tc>
          <w:tcPr>
            <w:tcW w:w="1134" w:type="dxa"/>
          </w:tcPr>
          <w:p>
            <w:pPr>
              <w:pStyle w:val="TableParagraph"/>
              <w:spacing w:line="253" w:lineRule="exact"/>
              <w:ind w:left="15" w:right="16"/>
              <w:jc w:val="center"/>
              <w:rPr>
                <w:sz w:val="24"/>
              </w:rPr>
            </w:pPr>
            <w:r>
              <w:rPr>
                <w:spacing w:val="-5"/>
                <w:sz w:val="24"/>
              </w:rPr>
              <w:t>36</w:t>
            </w: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50" w:right="52"/>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34</w:t>
            </w:r>
          </w:p>
        </w:tc>
      </w:tr>
      <w:tr>
        <w:trPr>
          <w:trHeight w:val="277" w:hRule="atLeast"/>
        </w:trPr>
        <w:tc>
          <w:tcPr>
            <w:tcW w:w="5493" w:type="dxa"/>
          </w:tcPr>
          <w:p>
            <w:pPr>
              <w:pStyle w:val="TableParagraph"/>
              <w:spacing w:line="258" w:lineRule="exact"/>
              <w:ind w:left="110"/>
              <w:rPr>
                <w:sz w:val="24"/>
              </w:rPr>
            </w:pPr>
            <w:r>
              <w:rPr>
                <w:sz w:val="24"/>
              </w:rPr>
              <w:t>Музичка</w:t>
            </w:r>
            <w:r>
              <w:rPr>
                <w:spacing w:val="-4"/>
                <w:sz w:val="24"/>
              </w:rPr>
              <w:t> </w:t>
            </w:r>
            <w:r>
              <w:rPr>
                <w:spacing w:val="-2"/>
                <w:sz w:val="24"/>
              </w:rPr>
              <w:t>култура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50" w:right="47"/>
              <w:jc w:val="center"/>
              <w:rPr>
                <w:sz w:val="24"/>
              </w:rPr>
            </w:pPr>
            <w:r>
              <w:rPr>
                <w:spacing w:val="-5"/>
                <w:sz w:val="24"/>
              </w:rPr>
              <w:t>72</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273" w:hRule="atLeast"/>
        </w:trPr>
        <w:tc>
          <w:tcPr>
            <w:tcW w:w="5493" w:type="dxa"/>
          </w:tcPr>
          <w:p>
            <w:pPr>
              <w:pStyle w:val="TableParagraph"/>
              <w:spacing w:line="253" w:lineRule="exact"/>
              <w:ind w:left="110"/>
              <w:rPr>
                <w:sz w:val="24"/>
              </w:rPr>
            </w:pPr>
            <w:r>
              <w:rPr>
                <w:spacing w:val="-2"/>
                <w:sz w:val="24"/>
              </w:rPr>
              <w:t>Историја</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50" w:right="47"/>
              <w:jc w:val="center"/>
              <w:rPr>
                <w:sz w:val="24"/>
              </w:rPr>
            </w:pPr>
            <w:r>
              <w:rPr>
                <w:spacing w:val="-5"/>
                <w:sz w:val="24"/>
              </w:rPr>
              <w:t>36</w:t>
            </w:r>
          </w:p>
        </w:tc>
        <w:tc>
          <w:tcPr>
            <w:tcW w:w="850" w:type="dxa"/>
          </w:tcPr>
          <w:p>
            <w:pPr>
              <w:pStyle w:val="TableParagraph"/>
              <w:spacing w:line="253" w:lineRule="exact"/>
              <w:ind w:left="50" w:right="51"/>
              <w:jc w:val="center"/>
              <w:rPr>
                <w:sz w:val="24"/>
              </w:rPr>
            </w:pPr>
            <w:r>
              <w:rPr>
                <w:spacing w:val="-10"/>
                <w:sz w:val="24"/>
              </w:rPr>
              <w:t>2</w:t>
            </w:r>
          </w:p>
        </w:tc>
        <w:tc>
          <w:tcPr>
            <w:tcW w:w="1134" w:type="dxa"/>
          </w:tcPr>
          <w:p>
            <w:pPr>
              <w:pStyle w:val="TableParagraph"/>
              <w:spacing w:line="253" w:lineRule="exact"/>
              <w:ind w:left="15" w:right="16"/>
              <w:jc w:val="center"/>
              <w:rPr>
                <w:sz w:val="24"/>
              </w:rPr>
            </w:pPr>
            <w:r>
              <w:rPr>
                <w:spacing w:val="-5"/>
                <w:sz w:val="24"/>
              </w:rPr>
              <w:t>72</w:t>
            </w:r>
          </w:p>
        </w:tc>
        <w:tc>
          <w:tcPr>
            <w:tcW w:w="994" w:type="dxa"/>
          </w:tcPr>
          <w:p>
            <w:pPr>
              <w:pStyle w:val="TableParagraph"/>
              <w:spacing w:line="253" w:lineRule="exact"/>
              <w:ind w:left="10" w:right="5"/>
              <w:jc w:val="center"/>
              <w:rPr>
                <w:sz w:val="24"/>
              </w:rPr>
            </w:pPr>
            <w:r>
              <w:rPr>
                <w:spacing w:val="-10"/>
                <w:sz w:val="24"/>
              </w:rPr>
              <w:t>2</w:t>
            </w:r>
          </w:p>
        </w:tc>
        <w:tc>
          <w:tcPr>
            <w:tcW w:w="994" w:type="dxa"/>
          </w:tcPr>
          <w:p>
            <w:pPr>
              <w:pStyle w:val="TableParagraph"/>
              <w:spacing w:line="253" w:lineRule="exact"/>
              <w:ind w:left="10" w:right="9"/>
              <w:jc w:val="center"/>
              <w:rPr>
                <w:sz w:val="24"/>
              </w:rPr>
            </w:pPr>
            <w:r>
              <w:rPr>
                <w:spacing w:val="-5"/>
                <w:sz w:val="24"/>
              </w:rPr>
              <w:t>72</w:t>
            </w:r>
          </w:p>
        </w:tc>
        <w:tc>
          <w:tcPr>
            <w:tcW w:w="850" w:type="dxa"/>
          </w:tcPr>
          <w:p>
            <w:pPr>
              <w:pStyle w:val="TableParagraph"/>
              <w:spacing w:line="253" w:lineRule="exact"/>
              <w:ind w:left="50" w:right="52"/>
              <w:jc w:val="center"/>
              <w:rPr>
                <w:sz w:val="24"/>
              </w:rPr>
            </w:pPr>
            <w:r>
              <w:rPr>
                <w:spacing w:val="-10"/>
                <w:sz w:val="24"/>
              </w:rPr>
              <w:t>2</w:t>
            </w:r>
          </w:p>
        </w:tc>
        <w:tc>
          <w:tcPr>
            <w:tcW w:w="1133" w:type="dxa"/>
          </w:tcPr>
          <w:p>
            <w:pPr>
              <w:pStyle w:val="TableParagraph"/>
              <w:spacing w:line="253" w:lineRule="exact"/>
              <w:ind w:left="10" w:right="11"/>
              <w:jc w:val="center"/>
              <w:rPr>
                <w:sz w:val="24"/>
              </w:rPr>
            </w:pPr>
            <w:r>
              <w:rPr>
                <w:spacing w:val="-5"/>
                <w:sz w:val="24"/>
              </w:rPr>
              <w:t>68</w:t>
            </w:r>
          </w:p>
        </w:tc>
      </w:tr>
      <w:tr>
        <w:trPr>
          <w:trHeight w:val="278" w:hRule="atLeast"/>
        </w:trPr>
        <w:tc>
          <w:tcPr>
            <w:tcW w:w="5493" w:type="dxa"/>
          </w:tcPr>
          <w:p>
            <w:pPr>
              <w:pStyle w:val="TableParagraph"/>
              <w:spacing w:line="259" w:lineRule="exact"/>
              <w:ind w:left="110"/>
              <w:rPr>
                <w:sz w:val="24"/>
              </w:rPr>
            </w:pPr>
            <w:r>
              <w:rPr>
                <w:spacing w:val="-2"/>
                <w:sz w:val="24"/>
              </w:rPr>
              <w:t>Географија</w:t>
            </w:r>
          </w:p>
        </w:tc>
        <w:tc>
          <w:tcPr>
            <w:tcW w:w="1028" w:type="dxa"/>
          </w:tcPr>
          <w:p>
            <w:pPr>
              <w:pStyle w:val="TableParagraph"/>
              <w:spacing w:line="259" w:lineRule="exact"/>
              <w:ind w:left="9" w:right="5"/>
              <w:jc w:val="center"/>
              <w:rPr>
                <w:sz w:val="24"/>
              </w:rPr>
            </w:pPr>
            <w:r>
              <w:rPr>
                <w:spacing w:val="-10"/>
                <w:sz w:val="24"/>
              </w:rPr>
              <w:t>1</w:t>
            </w:r>
          </w:p>
        </w:tc>
        <w:tc>
          <w:tcPr>
            <w:tcW w:w="850" w:type="dxa"/>
          </w:tcPr>
          <w:p>
            <w:pPr>
              <w:pStyle w:val="TableParagraph"/>
              <w:spacing w:line="259" w:lineRule="exact"/>
              <w:ind w:left="50" w:right="47"/>
              <w:jc w:val="center"/>
              <w:rPr>
                <w:sz w:val="24"/>
              </w:rPr>
            </w:pPr>
            <w:r>
              <w:rPr>
                <w:spacing w:val="-5"/>
                <w:sz w:val="24"/>
              </w:rPr>
              <w:t>36</w:t>
            </w:r>
          </w:p>
        </w:tc>
        <w:tc>
          <w:tcPr>
            <w:tcW w:w="850" w:type="dxa"/>
          </w:tcPr>
          <w:p>
            <w:pPr>
              <w:pStyle w:val="TableParagraph"/>
              <w:spacing w:line="259" w:lineRule="exact"/>
              <w:ind w:left="50" w:right="51"/>
              <w:jc w:val="center"/>
              <w:rPr>
                <w:sz w:val="24"/>
              </w:rPr>
            </w:pPr>
            <w:r>
              <w:rPr>
                <w:spacing w:val="-10"/>
                <w:sz w:val="24"/>
              </w:rPr>
              <w:t>2</w:t>
            </w:r>
          </w:p>
        </w:tc>
        <w:tc>
          <w:tcPr>
            <w:tcW w:w="1134" w:type="dxa"/>
          </w:tcPr>
          <w:p>
            <w:pPr>
              <w:pStyle w:val="TableParagraph"/>
              <w:spacing w:line="259" w:lineRule="exact"/>
              <w:ind w:left="15" w:right="16"/>
              <w:jc w:val="center"/>
              <w:rPr>
                <w:sz w:val="24"/>
              </w:rPr>
            </w:pPr>
            <w:r>
              <w:rPr>
                <w:spacing w:val="-5"/>
                <w:sz w:val="24"/>
              </w:rPr>
              <w:t>72</w:t>
            </w:r>
          </w:p>
        </w:tc>
        <w:tc>
          <w:tcPr>
            <w:tcW w:w="994" w:type="dxa"/>
          </w:tcPr>
          <w:p>
            <w:pPr>
              <w:pStyle w:val="TableParagraph"/>
              <w:spacing w:line="259" w:lineRule="exact"/>
              <w:ind w:left="10" w:right="5"/>
              <w:jc w:val="center"/>
              <w:rPr>
                <w:sz w:val="24"/>
              </w:rPr>
            </w:pPr>
            <w:r>
              <w:rPr>
                <w:spacing w:val="-10"/>
                <w:sz w:val="24"/>
              </w:rPr>
              <w:t>2</w:t>
            </w:r>
          </w:p>
        </w:tc>
        <w:tc>
          <w:tcPr>
            <w:tcW w:w="994" w:type="dxa"/>
          </w:tcPr>
          <w:p>
            <w:pPr>
              <w:pStyle w:val="TableParagraph"/>
              <w:spacing w:line="259" w:lineRule="exact"/>
              <w:ind w:left="10" w:right="9"/>
              <w:jc w:val="center"/>
              <w:rPr>
                <w:sz w:val="24"/>
              </w:rPr>
            </w:pPr>
            <w:r>
              <w:rPr>
                <w:spacing w:val="-5"/>
                <w:sz w:val="24"/>
              </w:rPr>
              <w:t>72</w:t>
            </w:r>
          </w:p>
        </w:tc>
        <w:tc>
          <w:tcPr>
            <w:tcW w:w="850" w:type="dxa"/>
          </w:tcPr>
          <w:p>
            <w:pPr>
              <w:pStyle w:val="TableParagraph"/>
              <w:spacing w:line="259" w:lineRule="exact"/>
              <w:ind w:left="50" w:right="52"/>
              <w:jc w:val="center"/>
              <w:rPr>
                <w:sz w:val="24"/>
              </w:rPr>
            </w:pPr>
            <w:r>
              <w:rPr>
                <w:spacing w:val="-10"/>
                <w:sz w:val="24"/>
              </w:rPr>
              <w:t>2</w:t>
            </w:r>
          </w:p>
        </w:tc>
        <w:tc>
          <w:tcPr>
            <w:tcW w:w="1133" w:type="dxa"/>
          </w:tcPr>
          <w:p>
            <w:pPr>
              <w:pStyle w:val="TableParagraph"/>
              <w:spacing w:line="259" w:lineRule="exact"/>
              <w:ind w:left="10" w:right="11"/>
              <w:jc w:val="center"/>
              <w:rPr>
                <w:sz w:val="24"/>
              </w:rPr>
            </w:pPr>
            <w:r>
              <w:rPr>
                <w:spacing w:val="-5"/>
                <w:sz w:val="24"/>
              </w:rPr>
              <w:t>68</w:t>
            </w:r>
          </w:p>
        </w:tc>
      </w:tr>
      <w:tr>
        <w:trPr>
          <w:trHeight w:val="278" w:hRule="atLeast"/>
        </w:trPr>
        <w:tc>
          <w:tcPr>
            <w:tcW w:w="5493" w:type="dxa"/>
          </w:tcPr>
          <w:p>
            <w:pPr>
              <w:pStyle w:val="TableParagraph"/>
              <w:spacing w:line="258" w:lineRule="exact"/>
              <w:ind w:left="110"/>
              <w:rPr>
                <w:sz w:val="24"/>
              </w:rPr>
            </w:pPr>
            <w:r>
              <w:rPr>
                <w:spacing w:val="-2"/>
                <w:sz w:val="24"/>
              </w:rPr>
              <w:t>Физика</w:t>
            </w:r>
          </w:p>
        </w:tc>
        <w:tc>
          <w:tcPr>
            <w:tcW w:w="1028" w:type="dxa"/>
          </w:tcPr>
          <w:p>
            <w:pPr>
              <w:pStyle w:val="TableParagraph"/>
              <w:spacing w:line="258" w:lineRule="exact"/>
              <w:ind w:left="9" w:right="7"/>
              <w:jc w:val="center"/>
              <w:rPr>
                <w:sz w:val="24"/>
              </w:rPr>
            </w:pPr>
            <w:r>
              <w:rPr>
                <w:spacing w:val="-10"/>
                <w:sz w:val="24"/>
              </w:rPr>
              <w:t>-</w:t>
            </w:r>
          </w:p>
        </w:tc>
        <w:tc>
          <w:tcPr>
            <w:tcW w:w="850" w:type="dxa"/>
          </w:tcPr>
          <w:p>
            <w:pPr>
              <w:pStyle w:val="TableParagraph"/>
              <w:spacing w:line="258" w:lineRule="exact"/>
              <w:ind w:left="50" w:right="51"/>
              <w:jc w:val="center"/>
              <w:rPr>
                <w:sz w:val="24"/>
              </w:rPr>
            </w:pPr>
            <w:r>
              <w:rPr>
                <w:spacing w:val="-10"/>
                <w:sz w:val="24"/>
              </w:rPr>
              <w:t>-</w:t>
            </w:r>
          </w:p>
        </w:tc>
        <w:tc>
          <w:tcPr>
            <w:tcW w:w="850" w:type="dxa"/>
          </w:tcPr>
          <w:p>
            <w:pPr>
              <w:pStyle w:val="TableParagraph"/>
              <w:spacing w:line="258" w:lineRule="exact"/>
              <w:ind w:left="50" w:right="51"/>
              <w:jc w:val="center"/>
              <w:rPr>
                <w:sz w:val="24"/>
              </w:rPr>
            </w:pPr>
            <w:r>
              <w:rPr>
                <w:spacing w:val="-10"/>
                <w:sz w:val="24"/>
              </w:rPr>
              <w:t>2</w:t>
            </w:r>
          </w:p>
        </w:tc>
        <w:tc>
          <w:tcPr>
            <w:tcW w:w="1134" w:type="dxa"/>
          </w:tcPr>
          <w:p>
            <w:pPr>
              <w:pStyle w:val="TableParagraph"/>
              <w:spacing w:line="258" w:lineRule="exact"/>
              <w:ind w:left="15" w:right="16"/>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pacing w:val="-2"/>
                <w:sz w:val="24"/>
              </w:rPr>
              <w:t>Математика</w:t>
            </w:r>
          </w:p>
        </w:tc>
        <w:tc>
          <w:tcPr>
            <w:tcW w:w="1028" w:type="dxa"/>
          </w:tcPr>
          <w:p>
            <w:pPr>
              <w:pStyle w:val="TableParagraph"/>
              <w:spacing w:line="253" w:lineRule="exact"/>
              <w:ind w:left="9" w:right="5"/>
              <w:jc w:val="center"/>
              <w:rPr>
                <w:sz w:val="24"/>
              </w:rPr>
            </w:pPr>
            <w:r>
              <w:rPr>
                <w:spacing w:val="-10"/>
                <w:sz w:val="24"/>
              </w:rPr>
              <w:t>4</w:t>
            </w:r>
          </w:p>
        </w:tc>
        <w:tc>
          <w:tcPr>
            <w:tcW w:w="850" w:type="dxa"/>
          </w:tcPr>
          <w:p>
            <w:pPr>
              <w:pStyle w:val="TableParagraph"/>
              <w:spacing w:line="253" w:lineRule="exact"/>
              <w:ind w:left="50" w:right="51"/>
              <w:jc w:val="center"/>
              <w:rPr>
                <w:sz w:val="24"/>
              </w:rPr>
            </w:pPr>
            <w:r>
              <w:rPr>
                <w:spacing w:val="-5"/>
                <w:sz w:val="24"/>
              </w:rPr>
              <w:t>144</w:t>
            </w:r>
          </w:p>
        </w:tc>
        <w:tc>
          <w:tcPr>
            <w:tcW w:w="850" w:type="dxa"/>
          </w:tcPr>
          <w:p>
            <w:pPr>
              <w:pStyle w:val="TableParagraph"/>
              <w:spacing w:line="253" w:lineRule="exact"/>
              <w:ind w:left="50" w:right="51"/>
              <w:jc w:val="center"/>
              <w:rPr>
                <w:sz w:val="24"/>
              </w:rPr>
            </w:pPr>
            <w:r>
              <w:rPr>
                <w:spacing w:val="-10"/>
                <w:sz w:val="24"/>
              </w:rPr>
              <w:t>4</w:t>
            </w:r>
          </w:p>
        </w:tc>
        <w:tc>
          <w:tcPr>
            <w:tcW w:w="1134" w:type="dxa"/>
          </w:tcPr>
          <w:p>
            <w:pPr>
              <w:pStyle w:val="TableParagraph"/>
              <w:spacing w:line="253" w:lineRule="exact"/>
              <w:ind w:left="17" w:right="16"/>
              <w:jc w:val="center"/>
              <w:rPr>
                <w:sz w:val="24"/>
              </w:rPr>
            </w:pPr>
            <w:r>
              <w:rPr>
                <w:spacing w:val="-5"/>
                <w:sz w:val="24"/>
              </w:rPr>
              <w:t>144</w:t>
            </w:r>
          </w:p>
        </w:tc>
        <w:tc>
          <w:tcPr>
            <w:tcW w:w="994" w:type="dxa"/>
          </w:tcPr>
          <w:p>
            <w:pPr>
              <w:pStyle w:val="TableParagraph"/>
              <w:spacing w:line="253" w:lineRule="exact"/>
              <w:ind w:left="10" w:right="5"/>
              <w:jc w:val="center"/>
              <w:rPr>
                <w:sz w:val="24"/>
              </w:rPr>
            </w:pPr>
            <w:r>
              <w:rPr>
                <w:spacing w:val="-10"/>
                <w:sz w:val="24"/>
              </w:rPr>
              <w:t>4</w:t>
            </w:r>
          </w:p>
        </w:tc>
        <w:tc>
          <w:tcPr>
            <w:tcW w:w="994" w:type="dxa"/>
          </w:tcPr>
          <w:p>
            <w:pPr>
              <w:pStyle w:val="TableParagraph"/>
              <w:spacing w:line="253" w:lineRule="exact"/>
              <w:ind w:left="10" w:right="11"/>
              <w:jc w:val="center"/>
              <w:rPr>
                <w:sz w:val="24"/>
              </w:rPr>
            </w:pPr>
            <w:r>
              <w:rPr>
                <w:spacing w:val="-5"/>
                <w:sz w:val="24"/>
              </w:rPr>
              <w:t>144</w:t>
            </w:r>
          </w:p>
        </w:tc>
        <w:tc>
          <w:tcPr>
            <w:tcW w:w="850" w:type="dxa"/>
          </w:tcPr>
          <w:p>
            <w:pPr>
              <w:pStyle w:val="TableParagraph"/>
              <w:spacing w:line="253" w:lineRule="exact"/>
              <w:ind w:left="50" w:right="52"/>
              <w:jc w:val="center"/>
              <w:rPr>
                <w:sz w:val="24"/>
              </w:rPr>
            </w:pPr>
            <w:r>
              <w:rPr>
                <w:spacing w:val="-10"/>
                <w:sz w:val="24"/>
              </w:rPr>
              <w:t>4</w:t>
            </w:r>
          </w:p>
        </w:tc>
        <w:tc>
          <w:tcPr>
            <w:tcW w:w="1133" w:type="dxa"/>
          </w:tcPr>
          <w:p>
            <w:pPr>
              <w:pStyle w:val="TableParagraph"/>
              <w:spacing w:line="253" w:lineRule="exact"/>
              <w:ind w:left="10" w:right="10"/>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pacing w:val="-2"/>
                <w:sz w:val="24"/>
              </w:rPr>
              <w:t>Биологија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50" w:right="47"/>
              <w:jc w:val="center"/>
              <w:rPr>
                <w:sz w:val="24"/>
              </w:rPr>
            </w:pPr>
            <w:r>
              <w:rPr>
                <w:spacing w:val="-5"/>
                <w:sz w:val="24"/>
              </w:rPr>
              <w:t>72</w:t>
            </w:r>
          </w:p>
        </w:tc>
        <w:tc>
          <w:tcPr>
            <w:tcW w:w="850" w:type="dxa"/>
          </w:tcPr>
          <w:p>
            <w:pPr>
              <w:pStyle w:val="TableParagraph"/>
              <w:spacing w:line="258" w:lineRule="exact"/>
              <w:ind w:left="50" w:right="51"/>
              <w:jc w:val="center"/>
              <w:rPr>
                <w:sz w:val="24"/>
              </w:rPr>
            </w:pPr>
            <w:r>
              <w:rPr>
                <w:spacing w:val="-10"/>
                <w:sz w:val="24"/>
              </w:rPr>
              <w:t>2</w:t>
            </w:r>
          </w:p>
        </w:tc>
        <w:tc>
          <w:tcPr>
            <w:tcW w:w="1134" w:type="dxa"/>
          </w:tcPr>
          <w:p>
            <w:pPr>
              <w:pStyle w:val="TableParagraph"/>
              <w:spacing w:line="258" w:lineRule="exact"/>
              <w:ind w:left="15" w:right="16"/>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tcPr>
          <w:p>
            <w:pPr>
              <w:pStyle w:val="TableParagraph"/>
              <w:spacing w:line="254" w:lineRule="exact"/>
              <w:ind w:left="110"/>
              <w:rPr>
                <w:sz w:val="24"/>
              </w:rPr>
            </w:pPr>
            <w:r>
              <w:rPr>
                <w:spacing w:val="-2"/>
                <w:sz w:val="24"/>
              </w:rPr>
              <w:t>Хемија</w:t>
            </w:r>
          </w:p>
        </w:tc>
        <w:tc>
          <w:tcPr>
            <w:tcW w:w="1028" w:type="dxa"/>
          </w:tcPr>
          <w:p>
            <w:pPr>
              <w:pStyle w:val="TableParagraph"/>
              <w:spacing w:line="254" w:lineRule="exact"/>
              <w:ind w:left="9" w:right="7"/>
              <w:jc w:val="center"/>
              <w:rPr>
                <w:sz w:val="24"/>
              </w:rPr>
            </w:pPr>
            <w:r>
              <w:rPr>
                <w:spacing w:val="-10"/>
                <w:sz w:val="24"/>
              </w:rPr>
              <w:t>-</w:t>
            </w:r>
          </w:p>
        </w:tc>
        <w:tc>
          <w:tcPr>
            <w:tcW w:w="850" w:type="dxa"/>
          </w:tcPr>
          <w:p>
            <w:pPr>
              <w:pStyle w:val="TableParagraph"/>
              <w:spacing w:line="254" w:lineRule="exact"/>
              <w:ind w:left="50" w:right="51"/>
              <w:jc w:val="center"/>
              <w:rPr>
                <w:sz w:val="24"/>
              </w:rPr>
            </w:pPr>
            <w:r>
              <w:rPr>
                <w:spacing w:val="-10"/>
                <w:sz w:val="24"/>
              </w:rPr>
              <w:t>-</w:t>
            </w:r>
          </w:p>
        </w:tc>
        <w:tc>
          <w:tcPr>
            <w:tcW w:w="850" w:type="dxa"/>
          </w:tcPr>
          <w:p>
            <w:pPr>
              <w:pStyle w:val="TableParagraph"/>
              <w:spacing w:line="254" w:lineRule="exact"/>
              <w:ind w:left="50" w:right="51"/>
              <w:jc w:val="center"/>
              <w:rPr>
                <w:sz w:val="24"/>
              </w:rPr>
            </w:pPr>
            <w:r>
              <w:rPr>
                <w:spacing w:val="-10"/>
                <w:sz w:val="24"/>
              </w:rPr>
              <w:t>-</w:t>
            </w:r>
          </w:p>
        </w:tc>
        <w:tc>
          <w:tcPr>
            <w:tcW w:w="1134" w:type="dxa"/>
          </w:tcPr>
          <w:p>
            <w:pPr>
              <w:pStyle w:val="TableParagraph"/>
              <w:spacing w:line="254" w:lineRule="exact"/>
              <w:ind w:left="16" w:right="16"/>
              <w:jc w:val="center"/>
              <w:rPr>
                <w:sz w:val="24"/>
              </w:rPr>
            </w:pPr>
            <w:r>
              <w:rPr>
                <w:spacing w:val="-10"/>
                <w:sz w:val="24"/>
              </w:rPr>
              <w:t>-</w:t>
            </w:r>
          </w:p>
        </w:tc>
        <w:tc>
          <w:tcPr>
            <w:tcW w:w="994" w:type="dxa"/>
          </w:tcPr>
          <w:p>
            <w:pPr>
              <w:pStyle w:val="TableParagraph"/>
              <w:spacing w:line="254" w:lineRule="exact"/>
              <w:ind w:left="10" w:right="5"/>
              <w:jc w:val="center"/>
              <w:rPr>
                <w:sz w:val="24"/>
              </w:rPr>
            </w:pPr>
            <w:r>
              <w:rPr>
                <w:spacing w:val="-10"/>
                <w:sz w:val="24"/>
              </w:rPr>
              <w:t>2</w:t>
            </w:r>
          </w:p>
        </w:tc>
        <w:tc>
          <w:tcPr>
            <w:tcW w:w="994" w:type="dxa"/>
          </w:tcPr>
          <w:p>
            <w:pPr>
              <w:pStyle w:val="TableParagraph"/>
              <w:spacing w:line="254" w:lineRule="exact"/>
              <w:ind w:left="10" w:right="9"/>
              <w:jc w:val="center"/>
              <w:rPr>
                <w:sz w:val="24"/>
              </w:rPr>
            </w:pPr>
            <w:r>
              <w:rPr>
                <w:spacing w:val="-5"/>
                <w:sz w:val="24"/>
              </w:rPr>
              <w:t>72</w:t>
            </w:r>
          </w:p>
        </w:tc>
        <w:tc>
          <w:tcPr>
            <w:tcW w:w="850" w:type="dxa"/>
          </w:tcPr>
          <w:p>
            <w:pPr>
              <w:pStyle w:val="TableParagraph"/>
              <w:spacing w:line="254" w:lineRule="exact"/>
              <w:ind w:left="50" w:right="52"/>
              <w:jc w:val="center"/>
              <w:rPr>
                <w:sz w:val="24"/>
              </w:rPr>
            </w:pPr>
            <w:r>
              <w:rPr>
                <w:spacing w:val="-10"/>
                <w:sz w:val="24"/>
              </w:rPr>
              <w:t>2</w:t>
            </w:r>
          </w:p>
        </w:tc>
        <w:tc>
          <w:tcPr>
            <w:tcW w:w="1133" w:type="dxa"/>
          </w:tcPr>
          <w:p>
            <w:pPr>
              <w:pStyle w:val="TableParagraph"/>
              <w:spacing w:line="254" w:lineRule="exact"/>
              <w:ind w:left="10" w:right="11"/>
              <w:jc w:val="center"/>
              <w:rPr>
                <w:sz w:val="24"/>
              </w:rPr>
            </w:pPr>
            <w:r>
              <w:rPr>
                <w:spacing w:val="-5"/>
                <w:sz w:val="24"/>
              </w:rPr>
              <w:t>68</w:t>
            </w:r>
          </w:p>
        </w:tc>
      </w:tr>
      <w:tr>
        <w:trPr>
          <w:trHeight w:val="277" w:hRule="atLeast"/>
        </w:trPr>
        <w:tc>
          <w:tcPr>
            <w:tcW w:w="5493" w:type="dxa"/>
          </w:tcPr>
          <w:p>
            <w:pPr>
              <w:pStyle w:val="TableParagraph"/>
              <w:spacing w:line="258" w:lineRule="exact"/>
              <w:ind w:left="110"/>
              <w:rPr>
                <w:sz w:val="24"/>
              </w:rPr>
            </w:pPr>
            <w:r>
              <w:rPr>
                <w:sz w:val="24"/>
              </w:rPr>
              <w:t>Техника</w:t>
            </w:r>
            <w:r>
              <w:rPr>
                <w:spacing w:val="-3"/>
                <w:sz w:val="24"/>
              </w:rPr>
              <w:t> </w:t>
            </w:r>
            <w:r>
              <w:rPr>
                <w:sz w:val="24"/>
              </w:rPr>
              <w:t>и </w:t>
            </w:r>
            <w:r>
              <w:rPr>
                <w:spacing w:val="-2"/>
                <w:sz w:val="24"/>
              </w:rPr>
              <w:t>технологија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50" w:right="47"/>
              <w:jc w:val="center"/>
              <w:rPr>
                <w:sz w:val="24"/>
              </w:rPr>
            </w:pPr>
            <w:r>
              <w:rPr>
                <w:spacing w:val="-5"/>
                <w:sz w:val="24"/>
              </w:rPr>
              <w:t>72</w:t>
            </w:r>
          </w:p>
        </w:tc>
        <w:tc>
          <w:tcPr>
            <w:tcW w:w="850" w:type="dxa"/>
          </w:tcPr>
          <w:p>
            <w:pPr>
              <w:pStyle w:val="TableParagraph"/>
              <w:spacing w:line="258" w:lineRule="exact"/>
              <w:ind w:left="50" w:right="51"/>
              <w:jc w:val="center"/>
              <w:rPr>
                <w:sz w:val="24"/>
              </w:rPr>
            </w:pPr>
            <w:r>
              <w:rPr>
                <w:spacing w:val="-10"/>
                <w:sz w:val="24"/>
              </w:rPr>
              <w:t>2</w:t>
            </w:r>
          </w:p>
        </w:tc>
        <w:tc>
          <w:tcPr>
            <w:tcW w:w="1134" w:type="dxa"/>
          </w:tcPr>
          <w:p>
            <w:pPr>
              <w:pStyle w:val="TableParagraph"/>
              <w:spacing w:line="258" w:lineRule="exact"/>
              <w:ind w:left="15" w:right="16"/>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72</w:t>
            </w:r>
          </w:p>
        </w:tc>
      </w:tr>
      <w:tr>
        <w:trPr>
          <w:trHeight w:val="273" w:hRule="atLeast"/>
        </w:trPr>
        <w:tc>
          <w:tcPr>
            <w:tcW w:w="5493" w:type="dxa"/>
          </w:tcPr>
          <w:p>
            <w:pPr>
              <w:pStyle w:val="TableParagraph"/>
              <w:spacing w:line="253" w:lineRule="exact"/>
              <w:ind w:left="110"/>
              <w:rPr>
                <w:sz w:val="24"/>
              </w:rPr>
            </w:pPr>
            <w:r>
              <w:rPr>
                <w:sz w:val="24"/>
              </w:rPr>
              <w:t>Физичко</w:t>
            </w:r>
            <w:r>
              <w:rPr>
                <w:spacing w:val="-5"/>
                <w:sz w:val="24"/>
              </w:rPr>
              <w:t> </w:t>
            </w:r>
            <w:r>
              <w:rPr>
                <w:sz w:val="24"/>
              </w:rPr>
              <w:t>и</w:t>
            </w:r>
            <w:r>
              <w:rPr>
                <w:spacing w:val="-3"/>
                <w:sz w:val="24"/>
              </w:rPr>
              <w:t> </w:t>
            </w:r>
            <w:r>
              <w:rPr>
                <w:sz w:val="24"/>
              </w:rPr>
              <w:t>здравствено </w:t>
            </w:r>
            <w:r>
              <w:rPr>
                <w:spacing w:val="-2"/>
                <w:sz w:val="24"/>
              </w:rPr>
              <w:t>васпитање</w:t>
            </w:r>
          </w:p>
        </w:tc>
        <w:tc>
          <w:tcPr>
            <w:tcW w:w="1028" w:type="dxa"/>
          </w:tcPr>
          <w:p>
            <w:pPr>
              <w:pStyle w:val="TableParagraph"/>
              <w:spacing w:line="253" w:lineRule="exact"/>
              <w:ind w:left="9" w:right="5"/>
              <w:jc w:val="center"/>
              <w:rPr>
                <w:sz w:val="24"/>
              </w:rPr>
            </w:pPr>
            <w:r>
              <w:rPr>
                <w:spacing w:val="-10"/>
                <w:sz w:val="24"/>
              </w:rPr>
              <w:t>3</w:t>
            </w:r>
          </w:p>
        </w:tc>
        <w:tc>
          <w:tcPr>
            <w:tcW w:w="850" w:type="dxa"/>
          </w:tcPr>
          <w:p>
            <w:pPr>
              <w:pStyle w:val="TableParagraph"/>
              <w:spacing w:line="253" w:lineRule="exact"/>
              <w:ind w:left="50" w:right="51"/>
              <w:jc w:val="center"/>
              <w:rPr>
                <w:sz w:val="24"/>
              </w:rPr>
            </w:pPr>
            <w:r>
              <w:rPr>
                <w:spacing w:val="-5"/>
                <w:sz w:val="24"/>
              </w:rPr>
              <w:t>108</w:t>
            </w:r>
          </w:p>
        </w:tc>
        <w:tc>
          <w:tcPr>
            <w:tcW w:w="850" w:type="dxa"/>
          </w:tcPr>
          <w:p>
            <w:pPr>
              <w:pStyle w:val="TableParagraph"/>
              <w:spacing w:line="253" w:lineRule="exact"/>
              <w:ind w:left="50" w:right="51"/>
              <w:jc w:val="center"/>
              <w:rPr>
                <w:sz w:val="24"/>
              </w:rPr>
            </w:pPr>
            <w:r>
              <w:rPr>
                <w:spacing w:val="-10"/>
                <w:sz w:val="24"/>
              </w:rPr>
              <w:t>3</w:t>
            </w:r>
          </w:p>
        </w:tc>
        <w:tc>
          <w:tcPr>
            <w:tcW w:w="1134" w:type="dxa"/>
          </w:tcPr>
          <w:p>
            <w:pPr>
              <w:pStyle w:val="TableParagraph"/>
              <w:spacing w:line="253" w:lineRule="exact"/>
              <w:ind w:left="17" w:right="16"/>
              <w:jc w:val="center"/>
              <w:rPr>
                <w:sz w:val="24"/>
              </w:rPr>
            </w:pPr>
            <w:r>
              <w:rPr>
                <w:spacing w:val="-5"/>
                <w:sz w:val="24"/>
              </w:rPr>
              <w:t>108</w:t>
            </w:r>
          </w:p>
        </w:tc>
        <w:tc>
          <w:tcPr>
            <w:tcW w:w="994" w:type="dxa"/>
          </w:tcPr>
          <w:p>
            <w:pPr>
              <w:pStyle w:val="TableParagraph"/>
              <w:spacing w:line="253" w:lineRule="exact"/>
              <w:ind w:left="10" w:right="5"/>
              <w:jc w:val="center"/>
              <w:rPr>
                <w:sz w:val="24"/>
              </w:rPr>
            </w:pPr>
            <w:r>
              <w:rPr>
                <w:spacing w:val="-10"/>
                <w:sz w:val="24"/>
              </w:rPr>
              <w:t>3</w:t>
            </w:r>
          </w:p>
        </w:tc>
        <w:tc>
          <w:tcPr>
            <w:tcW w:w="994" w:type="dxa"/>
          </w:tcPr>
          <w:p>
            <w:pPr>
              <w:pStyle w:val="TableParagraph"/>
              <w:spacing w:line="253" w:lineRule="exact"/>
              <w:ind w:left="10" w:right="11"/>
              <w:jc w:val="center"/>
              <w:rPr>
                <w:sz w:val="24"/>
              </w:rPr>
            </w:pPr>
            <w:r>
              <w:rPr>
                <w:spacing w:val="-5"/>
                <w:sz w:val="24"/>
              </w:rPr>
              <w:t>108</w:t>
            </w:r>
          </w:p>
        </w:tc>
        <w:tc>
          <w:tcPr>
            <w:tcW w:w="850" w:type="dxa"/>
          </w:tcPr>
          <w:p>
            <w:pPr>
              <w:pStyle w:val="TableParagraph"/>
              <w:spacing w:line="253" w:lineRule="exact"/>
              <w:ind w:left="50" w:right="52"/>
              <w:jc w:val="center"/>
              <w:rPr>
                <w:sz w:val="24"/>
              </w:rPr>
            </w:pPr>
            <w:r>
              <w:rPr>
                <w:spacing w:val="-10"/>
                <w:sz w:val="24"/>
              </w:rPr>
              <w:t>3</w:t>
            </w:r>
          </w:p>
        </w:tc>
        <w:tc>
          <w:tcPr>
            <w:tcW w:w="1133" w:type="dxa"/>
          </w:tcPr>
          <w:p>
            <w:pPr>
              <w:pStyle w:val="TableParagraph"/>
              <w:spacing w:line="253" w:lineRule="exact"/>
              <w:ind w:left="10" w:right="10"/>
              <w:jc w:val="center"/>
              <w:rPr>
                <w:sz w:val="24"/>
              </w:rPr>
            </w:pPr>
            <w:r>
              <w:rPr>
                <w:spacing w:val="-5"/>
                <w:sz w:val="24"/>
              </w:rPr>
              <w:t>108</w:t>
            </w:r>
          </w:p>
        </w:tc>
      </w:tr>
      <w:tr>
        <w:trPr>
          <w:trHeight w:val="277" w:hRule="atLeast"/>
        </w:trPr>
        <w:tc>
          <w:tcPr>
            <w:tcW w:w="5493" w:type="dxa"/>
          </w:tcPr>
          <w:p>
            <w:pPr>
              <w:pStyle w:val="TableParagraph"/>
              <w:spacing w:line="258" w:lineRule="exact"/>
              <w:ind w:left="110"/>
              <w:rPr>
                <w:sz w:val="24"/>
              </w:rPr>
            </w:pPr>
            <w:r>
              <w:rPr>
                <w:spacing w:val="-2"/>
                <w:sz w:val="24"/>
              </w:rPr>
              <w:t>Информатика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8" w:hRule="atLeast"/>
        </w:trPr>
        <w:tc>
          <w:tcPr>
            <w:tcW w:w="5493" w:type="dxa"/>
          </w:tcPr>
          <w:p>
            <w:pPr>
              <w:pStyle w:val="TableParagraph"/>
              <w:spacing w:line="258"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А</w:t>
            </w:r>
          </w:p>
        </w:tc>
        <w:tc>
          <w:tcPr>
            <w:tcW w:w="1028" w:type="dxa"/>
          </w:tcPr>
          <w:p>
            <w:pPr>
              <w:pStyle w:val="TableParagraph"/>
              <w:spacing w:line="258" w:lineRule="exact"/>
              <w:ind w:left="9"/>
              <w:jc w:val="center"/>
              <w:rPr>
                <w:sz w:val="24"/>
              </w:rPr>
            </w:pPr>
            <w:r>
              <w:rPr>
                <w:spacing w:val="-5"/>
                <w:sz w:val="24"/>
              </w:rPr>
              <w:t>23</w:t>
            </w:r>
          </w:p>
        </w:tc>
        <w:tc>
          <w:tcPr>
            <w:tcW w:w="850" w:type="dxa"/>
          </w:tcPr>
          <w:p>
            <w:pPr>
              <w:pStyle w:val="TableParagraph"/>
              <w:spacing w:line="258" w:lineRule="exact"/>
              <w:ind w:left="50" w:right="51"/>
              <w:jc w:val="center"/>
              <w:rPr>
                <w:sz w:val="24"/>
              </w:rPr>
            </w:pPr>
            <w:r>
              <w:rPr>
                <w:spacing w:val="-5"/>
                <w:sz w:val="24"/>
              </w:rPr>
              <w:t>828</w:t>
            </w:r>
          </w:p>
        </w:tc>
        <w:tc>
          <w:tcPr>
            <w:tcW w:w="850" w:type="dxa"/>
          </w:tcPr>
          <w:p>
            <w:pPr>
              <w:pStyle w:val="TableParagraph"/>
              <w:spacing w:line="258" w:lineRule="exact"/>
              <w:ind w:left="50" w:right="47"/>
              <w:jc w:val="center"/>
              <w:rPr>
                <w:sz w:val="24"/>
              </w:rPr>
            </w:pPr>
            <w:r>
              <w:rPr>
                <w:spacing w:val="-5"/>
                <w:sz w:val="24"/>
              </w:rPr>
              <w:t>24</w:t>
            </w:r>
          </w:p>
        </w:tc>
        <w:tc>
          <w:tcPr>
            <w:tcW w:w="1134" w:type="dxa"/>
          </w:tcPr>
          <w:p>
            <w:pPr>
              <w:pStyle w:val="TableParagraph"/>
              <w:spacing w:line="258" w:lineRule="exact"/>
              <w:ind w:left="17" w:right="16"/>
              <w:jc w:val="center"/>
              <w:rPr>
                <w:sz w:val="24"/>
              </w:rPr>
            </w:pPr>
            <w:r>
              <w:rPr>
                <w:spacing w:val="-5"/>
                <w:sz w:val="24"/>
              </w:rPr>
              <w:t>864</w:t>
            </w:r>
          </w:p>
        </w:tc>
        <w:tc>
          <w:tcPr>
            <w:tcW w:w="994" w:type="dxa"/>
          </w:tcPr>
          <w:p>
            <w:pPr>
              <w:pStyle w:val="TableParagraph"/>
              <w:spacing w:line="258" w:lineRule="exact"/>
              <w:ind w:left="11" w:right="1"/>
              <w:jc w:val="center"/>
              <w:rPr>
                <w:sz w:val="24"/>
              </w:rPr>
            </w:pPr>
            <w:r>
              <w:rPr>
                <w:spacing w:val="-5"/>
                <w:sz w:val="24"/>
              </w:rPr>
              <w:t>26</w:t>
            </w:r>
          </w:p>
        </w:tc>
        <w:tc>
          <w:tcPr>
            <w:tcW w:w="994" w:type="dxa"/>
          </w:tcPr>
          <w:p>
            <w:pPr>
              <w:pStyle w:val="TableParagraph"/>
              <w:spacing w:line="258" w:lineRule="exact"/>
              <w:ind w:left="10" w:right="11"/>
              <w:jc w:val="center"/>
              <w:rPr>
                <w:sz w:val="24"/>
              </w:rPr>
            </w:pPr>
            <w:r>
              <w:rPr>
                <w:spacing w:val="-5"/>
                <w:sz w:val="24"/>
              </w:rPr>
              <w:t>936</w:t>
            </w:r>
          </w:p>
        </w:tc>
        <w:tc>
          <w:tcPr>
            <w:tcW w:w="850" w:type="dxa"/>
          </w:tcPr>
          <w:p>
            <w:pPr>
              <w:pStyle w:val="TableParagraph"/>
              <w:spacing w:line="258" w:lineRule="exact"/>
              <w:ind w:left="50" w:right="50"/>
              <w:jc w:val="center"/>
              <w:rPr>
                <w:sz w:val="24"/>
              </w:rPr>
            </w:pPr>
            <w:r>
              <w:rPr>
                <w:spacing w:val="-5"/>
                <w:sz w:val="24"/>
              </w:rPr>
              <w:t>26</w:t>
            </w:r>
          </w:p>
        </w:tc>
        <w:tc>
          <w:tcPr>
            <w:tcW w:w="1133" w:type="dxa"/>
          </w:tcPr>
          <w:p>
            <w:pPr>
              <w:pStyle w:val="TableParagraph"/>
              <w:spacing w:line="258" w:lineRule="exact"/>
              <w:ind w:left="10" w:right="10"/>
              <w:jc w:val="center"/>
              <w:rPr>
                <w:sz w:val="24"/>
              </w:rPr>
            </w:pPr>
            <w:r>
              <w:rPr>
                <w:spacing w:val="-5"/>
                <w:sz w:val="24"/>
              </w:rPr>
              <w:t>884</w:t>
            </w:r>
          </w:p>
        </w:tc>
      </w:tr>
      <w:tr>
        <w:trPr>
          <w:trHeight w:val="551" w:hRule="atLeast"/>
        </w:trPr>
        <w:tc>
          <w:tcPr>
            <w:tcW w:w="5493" w:type="dxa"/>
            <w:shd w:val="clear" w:color="auto" w:fill="A6A6A6"/>
          </w:tcPr>
          <w:p>
            <w:pPr>
              <w:pStyle w:val="TableParagraph"/>
              <w:spacing w:line="267" w:lineRule="exact"/>
              <w:ind w:left="412"/>
              <w:rPr>
                <w:sz w:val="24"/>
              </w:rPr>
            </w:pPr>
            <w:r>
              <w:rPr>
                <w:sz w:val="24"/>
              </w:rPr>
              <w:t>Б.</w:t>
            </w:r>
            <w:r>
              <w:rPr>
                <w:spacing w:val="-4"/>
                <w:sz w:val="24"/>
              </w:rPr>
              <w:t> </w:t>
            </w:r>
            <w:r>
              <w:rPr>
                <w:sz w:val="24"/>
              </w:rPr>
              <w:t>Обавезни</w:t>
            </w:r>
            <w:r>
              <w:rPr>
                <w:spacing w:val="-4"/>
                <w:sz w:val="24"/>
              </w:rPr>
              <w:t> </w:t>
            </w:r>
            <w:r>
              <w:rPr>
                <w:sz w:val="24"/>
              </w:rPr>
              <w:t>изборни</w:t>
            </w:r>
            <w:r>
              <w:rPr>
                <w:spacing w:val="-4"/>
                <w:sz w:val="24"/>
              </w:rPr>
              <w:t> </w:t>
            </w:r>
            <w:r>
              <w:rPr>
                <w:spacing w:val="-2"/>
                <w:sz w:val="24"/>
              </w:rPr>
              <w:t>наставни</w:t>
            </w:r>
          </w:p>
          <w:p>
            <w:pPr>
              <w:pStyle w:val="TableParagraph"/>
              <w:spacing w:line="265" w:lineRule="exact"/>
              <w:ind w:left="532"/>
              <w:rPr>
                <w:sz w:val="24"/>
              </w:rPr>
            </w:pPr>
            <w:r>
              <w:rPr>
                <w:spacing w:val="-2"/>
                <w:sz w:val="24"/>
              </w:rPr>
              <w:t>предмети</w:t>
            </w:r>
          </w:p>
        </w:tc>
        <w:tc>
          <w:tcPr>
            <w:tcW w:w="1028"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4"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994"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3" w:type="dxa"/>
            <w:shd w:val="clear" w:color="auto" w:fill="A6A6A6"/>
          </w:tcPr>
          <w:p>
            <w:pPr>
              <w:pStyle w:val="TableParagraph"/>
              <w:rPr>
                <w:sz w:val="24"/>
              </w:rPr>
            </w:pPr>
          </w:p>
        </w:tc>
      </w:tr>
      <w:tr>
        <w:trPr>
          <w:trHeight w:val="273" w:hRule="atLeast"/>
        </w:trPr>
        <w:tc>
          <w:tcPr>
            <w:tcW w:w="5493" w:type="dxa"/>
          </w:tcPr>
          <w:p>
            <w:pPr>
              <w:pStyle w:val="TableParagraph"/>
              <w:spacing w:line="253" w:lineRule="exact"/>
              <w:ind w:left="110"/>
              <w:rPr>
                <w:sz w:val="24"/>
              </w:rPr>
            </w:pPr>
            <w:r>
              <w:rPr>
                <w:sz w:val="24"/>
              </w:rPr>
              <w:t>Верска</w:t>
            </w:r>
            <w:r>
              <w:rPr>
                <w:spacing w:val="-2"/>
                <w:sz w:val="24"/>
              </w:rPr>
              <w:t> </w:t>
            </w:r>
            <w:r>
              <w:rPr>
                <w:sz w:val="24"/>
              </w:rPr>
              <w:t>наст./</w:t>
            </w:r>
            <w:r>
              <w:rPr>
                <w:spacing w:val="-1"/>
                <w:sz w:val="24"/>
              </w:rPr>
              <w:t> </w:t>
            </w:r>
            <w:r>
              <w:rPr>
                <w:sz w:val="24"/>
              </w:rPr>
              <w:t>Грађ.</w:t>
            </w:r>
            <w:r>
              <w:rPr>
                <w:spacing w:val="-3"/>
                <w:sz w:val="24"/>
              </w:rPr>
              <w:t> </w:t>
            </w:r>
            <w:r>
              <w:rPr>
                <w:spacing w:val="-2"/>
                <w:sz w:val="24"/>
              </w:rPr>
              <w:t>васпитање</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50" w:right="47"/>
              <w:jc w:val="center"/>
              <w:rPr>
                <w:sz w:val="24"/>
              </w:rPr>
            </w:pPr>
            <w:r>
              <w:rPr>
                <w:spacing w:val="-5"/>
                <w:sz w:val="24"/>
              </w:rPr>
              <w:t>36</w:t>
            </w:r>
          </w:p>
        </w:tc>
        <w:tc>
          <w:tcPr>
            <w:tcW w:w="850" w:type="dxa"/>
          </w:tcPr>
          <w:p>
            <w:pPr>
              <w:pStyle w:val="TableParagraph"/>
              <w:spacing w:line="253" w:lineRule="exact"/>
              <w:ind w:left="50" w:right="51"/>
              <w:jc w:val="center"/>
              <w:rPr>
                <w:sz w:val="24"/>
              </w:rPr>
            </w:pPr>
            <w:r>
              <w:rPr>
                <w:spacing w:val="-10"/>
                <w:sz w:val="24"/>
              </w:rPr>
              <w:t>1</w:t>
            </w:r>
          </w:p>
        </w:tc>
        <w:tc>
          <w:tcPr>
            <w:tcW w:w="1134" w:type="dxa"/>
          </w:tcPr>
          <w:p>
            <w:pPr>
              <w:pStyle w:val="TableParagraph"/>
              <w:spacing w:line="253" w:lineRule="exact"/>
              <w:ind w:left="15" w:right="16"/>
              <w:jc w:val="center"/>
              <w:rPr>
                <w:sz w:val="24"/>
              </w:rPr>
            </w:pPr>
            <w:r>
              <w:rPr>
                <w:spacing w:val="-5"/>
                <w:sz w:val="24"/>
              </w:rPr>
              <w:t>36</w:t>
            </w: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50" w:right="52"/>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Страни</w:t>
            </w:r>
            <w:r>
              <w:rPr>
                <w:spacing w:val="-2"/>
                <w:sz w:val="24"/>
              </w:rPr>
              <w:t> </w:t>
            </w:r>
            <w:r>
              <w:rPr>
                <w:sz w:val="24"/>
              </w:rPr>
              <w:t>језик</w:t>
            </w:r>
            <w:r>
              <w:rPr>
                <w:spacing w:val="-3"/>
                <w:sz w:val="24"/>
              </w:rPr>
              <w:t> </w:t>
            </w:r>
            <w:r>
              <w:rPr>
                <w:sz w:val="24"/>
              </w:rPr>
              <w:t>–</w:t>
            </w:r>
            <w:r>
              <w:rPr>
                <w:spacing w:val="-3"/>
                <w:sz w:val="24"/>
              </w:rPr>
              <w:t> </w:t>
            </w:r>
            <w:r>
              <w:rPr>
                <w:sz w:val="24"/>
              </w:rPr>
              <w:t>немачки</w:t>
            </w:r>
            <w:r>
              <w:rPr>
                <w:spacing w:val="2"/>
                <w:sz w:val="24"/>
              </w:rPr>
              <w:t> </w:t>
            </w:r>
            <w:r>
              <w:rPr>
                <w:spacing w:val="-2"/>
                <w:sz w:val="24"/>
              </w:rPr>
              <w:t>језик</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50" w:right="47"/>
              <w:jc w:val="center"/>
              <w:rPr>
                <w:sz w:val="24"/>
              </w:rPr>
            </w:pPr>
            <w:r>
              <w:rPr>
                <w:spacing w:val="-5"/>
                <w:sz w:val="24"/>
              </w:rPr>
              <w:t>72</w:t>
            </w:r>
          </w:p>
        </w:tc>
        <w:tc>
          <w:tcPr>
            <w:tcW w:w="850" w:type="dxa"/>
          </w:tcPr>
          <w:p>
            <w:pPr>
              <w:pStyle w:val="TableParagraph"/>
              <w:spacing w:line="258" w:lineRule="exact"/>
              <w:ind w:left="50" w:right="51"/>
              <w:jc w:val="center"/>
              <w:rPr>
                <w:sz w:val="24"/>
              </w:rPr>
            </w:pPr>
            <w:r>
              <w:rPr>
                <w:spacing w:val="-10"/>
                <w:sz w:val="24"/>
              </w:rPr>
              <w:t>2</w:t>
            </w:r>
          </w:p>
        </w:tc>
        <w:tc>
          <w:tcPr>
            <w:tcW w:w="1134" w:type="dxa"/>
          </w:tcPr>
          <w:p>
            <w:pPr>
              <w:pStyle w:val="TableParagraph"/>
              <w:spacing w:line="258" w:lineRule="exact"/>
              <w:ind w:left="15" w:right="16"/>
              <w:jc w:val="center"/>
              <w:rPr>
                <w:sz w:val="24"/>
              </w:rPr>
            </w:pPr>
            <w:r>
              <w:rPr>
                <w:spacing w:val="-5"/>
                <w:sz w:val="24"/>
              </w:rPr>
              <w:t>72</w:t>
            </w:r>
          </w:p>
        </w:tc>
        <w:tc>
          <w:tcPr>
            <w:tcW w:w="994" w:type="dxa"/>
          </w:tcPr>
          <w:p>
            <w:pPr>
              <w:pStyle w:val="TableParagraph"/>
              <w:spacing w:line="258" w:lineRule="exact"/>
              <w:ind w:left="10" w:right="5"/>
              <w:jc w:val="center"/>
              <w:rPr>
                <w:sz w:val="24"/>
              </w:rPr>
            </w:pPr>
            <w:r>
              <w:rPr>
                <w:spacing w:val="-10"/>
                <w:sz w:val="24"/>
              </w:rPr>
              <w:t>2</w:t>
            </w:r>
          </w:p>
        </w:tc>
        <w:tc>
          <w:tcPr>
            <w:tcW w:w="994" w:type="dxa"/>
          </w:tcPr>
          <w:p>
            <w:pPr>
              <w:pStyle w:val="TableParagraph"/>
              <w:spacing w:line="258" w:lineRule="exact"/>
              <w:ind w:left="10" w:right="9"/>
              <w:jc w:val="center"/>
              <w:rPr>
                <w:sz w:val="24"/>
              </w:rPr>
            </w:pPr>
            <w:r>
              <w:rPr>
                <w:spacing w:val="-5"/>
                <w:sz w:val="24"/>
              </w:rPr>
              <w:t>72</w:t>
            </w:r>
          </w:p>
        </w:tc>
        <w:tc>
          <w:tcPr>
            <w:tcW w:w="850" w:type="dxa"/>
          </w:tcPr>
          <w:p>
            <w:pPr>
              <w:pStyle w:val="TableParagraph"/>
              <w:spacing w:line="258" w:lineRule="exact"/>
              <w:ind w:left="50" w:right="52"/>
              <w:jc w:val="center"/>
              <w:rPr>
                <w:sz w:val="24"/>
              </w:rPr>
            </w:pPr>
            <w:r>
              <w:rPr>
                <w:spacing w:val="-10"/>
                <w:sz w:val="24"/>
              </w:rPr>
              <w:t>2</w:t>
            </w:r>
          </w:p>
        </w:tc>
        <w:tc>
          <w:tcPr>
            <w:tcW w:w="1133" w:type="dxa"/>
          </w:tcPr>
          <w:p>
            <w:pPr>
              <w:pStyle w:val="TableParagraph"/>
              <w:spacing w:line="258" w:lineRule="exact"/>
              <w:ind w:left="10" w:right="11"/>
              <w:jc w:val="center"/>
              <w:rPr>
                <w:sz w:val="24"/>
              </w:rPr>
            </w:pPr>
            <w:r>
              <w:rPr>
                <w:spacing w:val="-5"/>
                <w:sz w:val="24"/>
              </w:rPr>
              <w:t>68</w:t>
            </w:r>
          </w:p>
        </w:tc>
      </w:tr>
      <w:tr>
        <w:trPr>
          <w:trHeight w:val="273" w:hRule="atLeast"/>
        </w:trPr>
        <w:tc>
          <w:tcPr>
            <w:tcW w:w="5493" w:type="dxa"/>
            <w:shd w:val="clear" w:color="auto" w:fill="BEBEBE"/>
          </w:tcPr>
          <w:p>
            <w:pPr>
              <w:pStyle w:val="TableParagraph"/>
              <w:spacing w:line="254"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Б</w:t>
            </w:r>
          </w:p>
        </w:tc>
        <w:tc>
          <w:tcPr>
            <w:tcW w:w="1028" w:type="dxa"/>
            <w:shd w:val="clear" w:color="auto" w:fill="BEBEBE"/>
          </w:tcPr>
          <w:p>
            <w:pPr>
              <w:pStyle w:val="TableParagraph"/>
              <w:spacing w:line="254" w:lineRule="exact"/>
              <w:ind w:left="9" w:right="5"/>
              <w:jc w:val="center"/>
              <w:rPr>
                <w:sz w:val="24"/>
              </w:rPr>
            </w:pPr>
            <w:r>
              <w:rPr>
                <w:spacing w:val="-10"/>
                <w:sz w:val="24"/>
              </w:rPr>
              <w:t>3</w:t>
            </w:r>
          </w:p>
        </w:tc>
        <w:tc>
          <w:tcPr>
            <w:tcW w:w="850" w:type="dxa"/>
            <w:shd w:val="clear" w:color="auto" w:fill="BEBEBE"/>
          </w:tcPr>
          <w:p>
            <w:pPr>
              <w:pStyle w:val="TableParagraph"/>
              <w:spacing w:line="254" w:lineRule="exact"/>
              <w:ind w:left="50" w:right="51"/>
              <w:jc w:val="center"/>
              <w:rPr>
                <w:sz w:val="24"/>
              </w:rPr>
            </w:pPr>
            <w:r>
              <w:rPr>
                <w:spacing w:val="-5"/>
                <w:sz w:val="24"/>
              </w:rPr>
              <w:t>108</w:t>
            </w:r>
          </w:p>
        </w:tc>
        <w:tc>
          <w:tcPr>
            <w:tcW w:w="850" w:type="dxa"/>
            <w:shd w:val="clear" w:color="auto" w:fill="BEBEBE"/>
          </w:tcPr>
          <w:p>
            <w:pPr>
              <w:pStyle w:val="TableParagraph"/>
              <w:spacing w:line="254" w:lineRule="exact"/>
              <w:ind w:left="50" w:right="51"/>
              <w:jc w:val="center"/>
              <w:rPr>
                <w:sz w:val="24"/>
              </w:rPr>
            </w:pPr>
            <w:r>
              <w:rPr>
                <w:spacing w:val="-10"/>
                <w:sz w:val="24"/>
              </w:rPr>
              <w:t>3</w:t>
            </w:r>
          </w:p>
        </w:tc>
        <w:tc>
          <w:tcPr>
            <w:tcW w:w="1134" w:type="dxa"/>
            <w:shd w:val="clear" w:color="auto" w:fill="BEBEBE"/>
          </w:tcPr>
          <w:p>
            <w:pPr>
              <w:pStyle w:val="TableParagraph"/>
              <w:spacing w:line="254" w:lineRule="exact"/>
              <w:ind w:left="17" w:right="16"/>
              <w:jc w:val="center"/>
              <w:rPr>
                <w:sz w:val="24"/>
              </w:rPr>
            </w:pPr>
            <w:r>
              <w:rPr>
                <w:spacing w:val="-5"/>
                <w:sz w:val="24"/>
              </w:rPr>
              <w:t>108</w:t>
            </w:r>
          </w:p>
        </w:tc>
        <w:tc>
          <w:tcPr>
            <w:tcW w:w="994" w:type="dxa"/>
            <w:shd w:val="clear" w:color="auto" w:fill="BEBEBE"/>
          </w:tcPr>
          <w:p>
            <w:pPr>
              <w:pStyle w:val="TableParagraph"/>
              <w:spacing w:line="254" w:lineRule="exact"/>
              <w:ind w:left="10" w:right="5"/>
              <w:jc w:val="center"/>
              <w:rPr>
                <w:sz w:val="24"/>
              </w:rPr>
            </w:pPr>
            <w:r>
              <w:rPr>
                <w:spacing w:val="-10"/>
                <w:sz w:val="24"/>
              </w:rPr>
              <w:t>3</w:t>
            </w:r>
          </w:p>
        </w:tc>
        <w:tc>
          <w:tcPr>
            <w:tcW w:w="994" w:type="dxa"/>
            <w:shd w:val="clear" w:color="auto" w:fill="BEBEBE"/>
          </w:tcPr>
          <w:p>
            <w:pPr>
              <w:pStyle w:val="TableParagraph"/>
              <w:spacing w:line="254" w:lineRule="exact"/>
              <w:ind w:left="10" w:right="11"/>
              <w:jc w:val="center"/>
              <w:rPr>
                <w:sz w:val="24"/>
              </w:rPr>
            </w:pPr>
            <w:r>
              <w:rPr>
                <w:spacing w:val="-5"/>
                <w:sz w:val="24"/>
              </w:rPr>
              <w:t>108</w:t>
            </w:r>
          </w:p>
        </w:tc>
        <w:tc>
          <w:tcPr>
            <w:tcW w:w="850" w:type="dxa"/>
            <w:shd w:val="clear" w:color="auto" w:fill="BEBEBE"/>
          </w:tcPr>
          <w:p>
            <w:pPr>
              <w:pStyle w:val="TableParagraph"/>
              <w:spacing w:line="254" w:lineRule="exact"/>
              <w:ind w:left="50" w:right="52"/>
              <w:jc w:val="center"/>
              <w:rPr>
                <w:sz w:val="24"/>
              </w:rPr>
            </w:pPr>
            <w:r>
              <w:rPr>
                <w:spacing w:val="-10"/>
                <w:sz w:val="24"/>
              </w:rPr>
              <w:t>3</w:t>
            </w:r>
          </w:p>
        </w:tc>
        <w:tc>
          <w:tcPr>
            <w:tcW w:w="1133" w:type="dxa"/>
            <w:shd w:val="clear" w:color="auto" w:fill="BEBEBE"/>
          </w:tcPr>
          <w:p>
            <w:pPr>
              <w:pStyle w:val="TableParagraph"/>
              <w:spacing w:line="254" w:lineRule="exact"/>
              <w:ind w:left="10" w:right="10"/>
              <w:jc w:val="center"/>
              <w:rPr>
                <w:sz w:val="24"/>
              </w:rPr>
            </w:pPr>
            <w:r>
              <w:rPr>
                <w:spacing w:val="-5"/>
                <w:sz w:val="24"/>
              </w:rPr>
              <w:t>108</w:t>
            </w:r>
          </w:p>
        </w:tc>
      </w:tr>
      <w:tr>
        <w:trPr>
          <w:trHeight w:val="278" w:hRule="atLeast"/>
        </w:trPr>
        <w:tc>
          <w:tcPr>
            <w:tcW w:w="5493" w:type="dxa"/>
          </w:tcPr>
          <w:p>
            <w:pPr>
              <w:pStyle w:val="TableParagraph"/>
              <w:spacing w:line="257" w:lineRule="exact" w:before="1"/>
              <w:ind w:left="470"/>
              <w:rPr>
                <w:b/>
                <w:sz w:val="24"/>
              </w:rPr>
            </w:pPr>
            <w:r>
              <w:rPr>
                <w:b/>
                <w:sz w:val="24"/>
              </w:rPr>
              <w:t>В.Слободне</w:t>
            </w:r>
            <w:r>
              <w:rPr>
                <w:b/>
                <w:spacing w:val="-2"/>
                <w:sz w:val="24"/>
              </w:rPr>
              <w:t> </w:t>
            </w:r>
            <w:r>
              <w:rPr>
                <w:b/>
                <w:sz w:val="24"/>
              </w:rPr>
              <w:t>наставне</w:t>
            </w:r>
            <w:r>
              <w:rPr>
                <w:b/>
                <w:spacing w:val="-2"/>
                <w:sz w:val="24"/>
              </w:rPr>
              <w:t> активности</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7" w:hRule="atLeast"/>
        </w:trPr>
        <w:tc>
          <w:tcPr>
            <w:tcW w:w="5493" w:type="dxa"/>
          </w:tcPr>
          <w:p>
            <w:pPr>
              <w:pStyle w:val="TableParagraph"/>
              <w:spacing w:line="258" w:lineRule="exact"/>
              <w:ind w:left="110"/>
              <w:rPr>
                <w:sz w:val="24"/>
              </w:rPr>
            </w:pPr>
            <w:r>
              <w:rPr>
                <w:sz w:val="24"/>
              </w:rPr>
              <w:t>Животне</w:t>
            </w:r>
            <w:r>
              <w:rPr>
                <w:spacing w:val="-3"/>
                <w:sz w:val="24"/>
              </w:rPr>
              <w:t> </w:t>
            </w:r>
            <w:r>
              <w:rPr>
                <w:spacing w:val="-2"/>
                <w:sz w:val="24"/>
              </w:rPr>
              <w:t>вештине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Медијска</w:t>
            </w:r>
            <w:r>
              <w:rPr>
                <w:spacing w:val="-9"/>
                <w:sz w:val="24"/>
              </w:rPr>
              <w:t> </w:t>
            </w:r>
            <w:r>
              <w:rPr>
                <w:spacing w:val="-2"/>
                <w:sz w:val="24"/>
              </w:rPr>
              <w:t>писменост</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50" w:right="47"/>
              <w:jc w:val="center"/>
              <w:rPr>
                <w:sz w:val="24"/>
              </w:rPr>
            </w:pPr>
            <w:r>
              <w:rPr>
                <w:spacing w:val="-5"/>
                <w:sz w:val="24"/>
              </w:rPr>
              <w:t>36</w:t>
            </w:r>
          </w:p>
        </w:tc>
        <w:tc>
          <w:tcPr>
            <w:tcW w:w="850" w:type="dxa"/>
          </w:tcPr>
          <w:p>
            <w:pPr>
              <w:pStyle w:val="TableParagraph"/>
              <w:spacing w:line="253" w:lineRule="exact"/>
              <w:ind w:left="50" w:right="51"/>
              <w:jc w:val="center"/>
              <w:rPr>
                <w:sz w:val="24"/>
              </w:rPr>
            </w:pPr>
            <w:r>
              <w:rPr>
                <w:spacing w:val="-10"/>
                <w:sz w:val="24"/>
              </w:rPr>
              <w:t>1</w:t>
            </w:r>
          </w:p>
        </w:tc>
        <w:tc>
          <w:tcPr>
            <w:tcW w:w="1134" w:type="dxa"/>
          </w:tcPr>
          <w:p>
            <w:pPr>
              <w:pStyle w:val="TableParagraph"/>
              <w:spacing w:line="253"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Вежбањем</w:t>
            </w:r>
            <w:r>
              <w:rPr>
                <w:spacing w:val="-3"/>
                <w:sz w:val="24"/>
              </w:rPr>
              <w:t> </w:t>
            </w:r>
            <w:r>
              <w:rPr>
                <w:sz w:val="24"/>
              </w:rPr>
              <w:t>до</w:t>
            </w:r>
            <w:r>
              <w:rPr>
                <w:spacing w:val="1"/>
                <w:sz w:val="24"/>
              </w:rPr>
              <w:t> </w:t>
            </w:r>
            <w:r>
              <w:rPr>
                <w:spacing w:val="-2"/>
                <w:sz w:val="24"/>
              </w:rPr>
              <w:t>здравља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Цртање,сликање</w:t>
            </w:r>
            <w:r>
              <w:rPr>
                <w:spacing w:val="-2"/>
                <w:sz w:val="24"/>
              </w:rPr>
              <w:t> </w:t>
            </w:r>
            <w:r>
              <w:rPr>
                <w:sz w:val="24"/>
              </w:rPr>
              <w:t>и </w:t>
            </w:r>
            <w:r>
              <w:rPr>
                <w:spacing w:val="-2"/>
                <w:sz w:val="24"/>
              </w:rPr>
              <w:t>вајање</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50" w:right="47"/>
              <w:jc w:val="center"/>
              <w:rPr>
                <w:sz w:val="24"/>
              </w:rPr>
            </w:pPr>
            <w:r>
              <w:rPr>
                <w:spacing w:val="-5"/>
                <w:sz w:val="24"/>
              </w:rPr>
              <w:t>36</w:t>
            </w:r>
          </w:p>
        </w:tc>
        <w:tc>
          <w:tcPr>
            <w:tcW w:w="850" w:type="dxa"/>
          </w:tcPr>
          <w:p>
            <w:pPr>
              <w:pStyle w:val="TableParagraph"/>
              <w:spacing w:line="253" w:lineRule="exact"/>
              <w:ind w:left="50" w:right="51"/>
              <w:jc w:val="center"/>
              <w:rPr>
                <w:sz w:val="24"/>
              </w:rPr>
            </w:pPr>
            <w:r>
              <w:rPr>
                <w:spacing w:val="-10"/>
                <w:sz w:val="24"/>
              </w:rPr>
              <w:t>1</w:t>
            </w:r>
          </w:p>
        </w:tc>
        <w:tc>
          <w:tcPr>
            <w:tcW w:w="1134" w:type="dxa"/>
          </w:tcPr>
          <w:p>
            <w:pPr>
              <w:pStyle w:val="TableParagraph"/>
              <w:spacing w:line="253"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Чуваре</w:t>
            </w:r>
            <w:r>
              <w:rPr>
                <w:spacing w:val="-7"/>
                <w:sz w:val="24"/>
              </w:rPr>
              <w:t> </w:t>
            </w:r>
            <w:r>
              <w:rPr>
                <w:spacing w:val="-2"/>
                <w:sz w:val="24"/>
              </w:rPr>
              <w:t>природе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7" w:hRule="atLeast"/>
        </w:trPr>
        <w:tc>
          <w:tcPr>
            <w:tcW w:w="5493" w:type="dxa"/>
          </w:tcPr>
          <w:p>
            <w:pPr>
              <w:pStyle w:val="TableParagraph"/>
              <w:spacing w:line="258" w:lineRule="exact"/>
              <w:ind w:left="110"/>
              <w:rPr>
                <w:sz w:val="24"/>
              </w:rPr>
            </w:pPr>
            <w:r>
              <w:rPr>
                <w:sz w:val="24"/>
              </w:rPr>
              <w:t>Музиком</w:t>
            </w:r>
            <w:r>
              <w:rPr>
                <w:spacing w:val="-4"/>
                <w:sz w:val="24"/>
              </w:rPr>
              <w:t> </w:t>
            </w:r>
            <w:r>
              <w:rPr>
                <w:sz w:val="24"/>
              </w:rPr>
              <w:t>кроз</w:t>
            </w:r>
            <w:r>
              <w:rPr>
                <w:spacing w:val="-5"/>
                <w:sz w:val="24"/>
              </w:rPr>
              <w:t> </w:t>
            </w:r>
            <w:r>
              <w:rPr>
                <w:spacing w:val="-4"/>
                <w:sz w:val="24"/>
              </w:rPr>
              <w:t>живот</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4" w:lineRule="exact"/>
              <w:ind w:left="110"/>
              <w:rPr>
                <w:sz w:val="24"/>
              </w:rPr>
            </w:pPr>
            <w:r>
              <w:rPr>
                <w:sz w:val="24"/>
              </w:rPr>
              <w:t>Сачувајмо нашу</w:t>
            </w:r>
            <w:r>
              <w:rPr>
                <w:spacing w:val="-11"/>
                <w:sz w:val="24"/>
              </w:rPr>
              <w:t> </w:t>
            </w:r>
            <w:r>
              <w:rPr>
                <w:spacing w:val="-2"/>
                <w:sz w:val="24"/>
              </w:rPr>
              <w:t>планету</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50" w:right="47"/>
              <w:jc w:val="center"/>
              <w:rPr>
                <w:sz w:val="24"/>
              </w:rPr>
            </w:pPr>
            <w:r>
              <w:rPr>
                <w:spacing w:val="-5"/>
                <w:sz w:val="24"/>
              </w:rPr>
              <w:t>36</w:t>
            </w:r>
          </w:p>
        </w:tc>
        <w:tc>
          <w:tcPr>
            <w:tcW w:w="850" w:type="dxa"/>
          </w:tcPr>
          <w:p>
            <w:pPr>
              <w:pStyle w:val="TableParagraph"/>
              <w:spacing w:line="254" w:lineRule="exact"/>
              <w:ind w:left="50" w:right="51"/>
              <w:jc w:val="center"/>
              <w:rPr>
                <w:sz w:val="24"/>
              </w:rPr>
            </w:pPr>
            <w:r>
              <w:rPr>
                <w:spacing w:val="-10"/>
                <w:sz w:val="24"/>
              </w:rPr>
              <w:t>1</w:t>
            </w:r>
          </w:p>
        </w:tc>
        <w:tc>
          <w:tcPr>
            <w:tcW w:w="1134" w:type="dxa"/>
          </w:tcPr>
          <w:p>
            <w:pPr>
              <w:pStyle w:val="TableParagraph"/>
              <w:spacing w:line="254" w:lineRule="exact"/>
              <w:ind w:left="15" w:right="16"/>
              <w:jc w:val="center"/>
              <w:rPr>
                <w:sz w:val="24"/>
              </w:rPr>
            </w:pPr>
            <w:r>
              <w:rPr>
                <w:spacing w:val="-5"/>
                <w:sz w:val="24"/>
              </w:rPr>
              <w:t>36</w:t>
            </w: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Моја</w:t>
            </w:r>
            <w:r>
              <w:rPr>
                <w:spacing w:val="-1"/>
                <w:sz w:val="24"/>
              </w:rPr>
              <w:t> </w:t>
            </w:r>
            <w:r>
              <w:rPr>
                <w:sz w:val="24"/>
              </w:rPr>
              <w:t>животна</w:t>
            </w:r>
            <w:r>
              <w:rPr>
                <w:spacing w:val="-4"/>
                <w:sz w:val="24"/>
              </w:rPr>
              <w:t> </w:t>
            </w:r>
            <w:r>
              <w:rPr>
                <w:spacing w:val="-2"/>
                <w:sz w:val="24"/>
              </w:rPr>
              <w:t>средина</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3" w:hRule="atLeast"/>
        </w:trPr>
        <w:tc>
          <w:tcPr>
            <w:tcW w:w="5493" w:type="dxa"/>
          </w:tcPr>
          <w:p>
            <w:pPr>
              <w:pStyle w:val="TableParagraph"/>
              <w:spacing w:line="253" w:lineRule="exact"/>
              <w:ind w:left="110"/>
              <w:rPr>
                <w:sz w:val="24"/>
              </w:rPr>
            </w:pPr>
            <w:r>
              <w:rPr>
                <w:spacing w:val="-2"/>
                <w:sz w:val="24"/>
              </w:rPr>
              <w:t>Уметност</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50" w:right="52"/>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36</w:t>
            </w:r>
          </w:p>
        </w:tc>
      </w:tr>
    </w:tbl>
    <w:p>
      <w:pPr>
        <w:pStyle w:val="TableParagraph"/>
        <w:spacing w:after="0" w:line="253" w:lineRule="exact"/>
        <w:jc w:val="center"/>
        <w:rPr>
          <w:sz w:val="24"/>
        </w:rPr>
        <w:sectPr>
          <w:pgSz w:w="15800" w:h="11910" w:orient="landscape"/>
          <w:pgMar w:top="360" w:bottom="1051" w:left="1133" w:right="850"/>
        </w:sect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4"/>
        <w:gridCol w:w="994"/>
        <w:gridCol w:w="994"/>
        <w:gridCol w:w="850"/>
        <w:gridCol w:w="1133"/>
      </w:tblGrid>
      <w:tr>
        <w:trPr>
          <w:trHeight w:val="278" w:hRule="atLeast"/>
        </w:trPr>
        <w:tc>
          <w:tcPr>
            <w:tcW w:w="5493" w:type="dxa"/>
          </w:tcPr>
          <w:p>
            <w:pPr>
              <w:pStyle w:val="TableParagraph"/>
              <w:spacing w:line="258" w:lineRule="exact"/>
              <w:ind w:left="110"/>
              <w:rPr>
                <w:sz w:val="24"/>
              </w:rPr>
            </w:pPr>
            <w:r>
              <w:rPr>
                <w:spacing w:val="-2"/>
                <w:sz w:val="24"/>
              </w:rPr>
              <w:t>Предузетништво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3" w:hRule="atLeast"/>
        </w:trPr>
        <w:tc>
          <w:tcPr>
            <w:tcW w:w="5493" w:type="dxa"/>
          </w:tcPr>
          <w:p>
            <w:pPr>
              <w:pStyle w:val="TableParagraph"/>
              <w:spacing w:line="253" w:lineRule="exact"/>
              <w:ind w:left="110"/>
              <w:rPr>
                <w:sz w:val="24"/>
              </w:rPr>
            </w:pPr>
            <w:r>
              <w:rPr>
                <w:spacing w:val="-2"/>
                <w:sz w:val="24"/>
              </w:rPr>
              <w:t>Домаћинство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50" w:right="52"/>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36</w:t>
            </w:r>
          </w:p>
        </w:tc>
      </w:tr>
      <w:tr>
        <w:trPr>
          <w:trHeight w:val="277" w:hRule="atLeast"/>
        </w:trPr>
        <w:tc>
          <w:tcPr>
            <w:tcW w:w="5493" w:type="dxa"/>
          </w:tcPr>
          <w:p>
            <w:pPr>
              <w:pStyle w:val="TableParagraph"/>
              <w:spacing w:line="258" w:lineRule="exact"/>
              <w:ind w:left="110"/>
              <w:rPr>
                <w:sz w:val="24"/>
              </w:rPr>
            </w:pPr>
            <w:r>
              <w:rPr>
                <w:sz w:val="24"/>
              </w:rPr>
              <w:t>Филозофија</w:t>
            </w:r>
            <w:r>
              <w:rPr>
                <w:spacing w:val="-7"/>
                <w:sz w:val="24"/>
              </w:rPr>
              <w:t> </w:t>
            </w:r>
            <w:r>
              <w:rPr>
                <w:sz w:val="24"/>
              </w:rPr>
              <w:t>са</w:t>
            </w:r>
            <w:r>
              <w:rPr>
                <w:spacing w:val="-5"/>
                <w:sz w:val="24"/>
              </w:rPr>
              <w:t> </w:t>
            </w:r>
            <w:r>
              <w:rPr>
                <w:spacing w:val="-4"/>
                <w:sz w:val="24"/>
              </w:rPr>
              <w:t>децом</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36</w:t>
            </w:r>
          </w:p>
        </w:tc>
      </w:tr>
      <w:tr>
        <w:trPr>
          <w:trHeight w:val="273" w:hRule="atLeast"/>
        </w:trPr>
        <w:tc>
          <w:tcPr>
            <w:tcW w:w="5493" w:type="dxa"/>
            <w:shd w:val="clear" w:color="auto" w:fill="BEBEBE"/>
          </w:tcPr>
          <w:p>
            <w:pPr>
              <w:pStyle w:val="TableParagraph"/>
              <w:spacing w:line="253" w:lineRule="exact"/>
              <w:ind w:left="110"/>
              <w:rPr>
                <w:sz w:val="24"/>
              </w:rPr>
            </w:pPr>
            <w:r>
              <w:rPr>
                <w:sz w:val="24"/>
              </w:rPr>
              <w:t>У К У П</w:t>
            </w:r>
            <w:r>
              <w:rPr>
                <w:spacing w:val="1"/>
                <w:sz w:val="24"/>
              </w:rPr>
              <w:t> </w:t>
            </w:r>
            <w:r>
              <w:rPr>
                <w:sz w:val="24"/>
              </w:rPr>
              <w:t>Н</w:t>
            </w:r>
            <w:r>
              <w:rPr>
                <w:spacing w:val="1"/>
                <w:sz w:val="24"/>
              </w:rPr>
              <w:t> </w:t>
            </w:r>
            <w:r>
              <w:rPr>
                <w:sz w:val="24"/>
              </w:rPr>
              <w:t>О</w:t>
            </w:r>
            <w:r>
              <w:rPr>
                <w:spacing w:val="-4"/>
                <w:sz w:val="24"/>
              </w:rPr>
              <w:t> </w:t>
            </w:r>
            <w:r>
              <w:rPr>
                <w:sz w:val="24"/>
              </w:rPr>
              <w:t>за</w:t>
            </w:r>
            <w:r>
              <w:rPr>
                <w:spacing w:val="1"/>
                <w:sz w:val="24"/>
              </w:rPr>
              <w:t> </w:t>
            </w:r>
            <w:r>
              <w:rPr>
                <w:sz w:val="24"/>
              </w:rPr>
              <w:t>1</w:t>
            </w:r>
            <w:r>
              <w:rPr>
                <w:spacing w:val="-8"/>
                <w:sz w:val="24"/>
              </w:rPr>
              <w:t> </w:t>
            </w:r>
            <w:r>
              <w:rPr>
                <w:spacing w:val="-2"/>
                <w:sz w:val="24"/>
              </w:rPr>
              <w:t>одељење:</w:t>
            </w:r>
          </w:p>
        </w:tc>
        <w:tc>
          <w:tcPr>
            <w:tcW w:w="1028" w:type="dxa"/>
            <w:shd w:val="clear" w:color="auto" w:fill="BEBEBE"/>
          </w:tcPr>
          <w:p>
            <w:pPr>
              <w:pStyle w:val="TableParagraph"/>
              <w:spacing w:line="253" w:lineRule="exact"/>
              <w:ind w:left="9" w:right="5"/>
              <w:jc w:val="center"/>
              <w:rPr>
                <w:sz w:val="24"/>
              </w:rPr>
            </w:pPr>
            <w:r>
              <w:rPr>
                <w:spacing w:val="-10"/>
                <w:sz w:val="24"/>
              </w:rPr>
              <w:t>1</w:t>
            </w:r>
          </w:p>
        </w:tc>
        <w:tc>
          <w:tcPr>
            <w:tcW w:w="850" w:type="dxa"/>
            <w:shd w:val="clear" w:color="auto" w:fill="BEBEBE"/>
          </w:tcPr>
          <w:p>
            <w:pPr>
              <w:pStyle w:val="TableParagraph"/>
              <w:spacing w:line="253" w:lineRule="exact"/>
              <w:ind w:left="50" w:right="47"/>
              <w:jc w:val="center"/>
              <w:rPr>
                <w:sz w:val="24"/>
              </w:rPr>
            </w:pPr>
            <w:r>
              <w:rPr>
                <w:spacing w:val="-5"/>
                <w:sz w:val="24"/>
              </w:rPr>
              <w:t>36</w:t>
            </w:r>
          </w:p>
        </w:tc>
        <w:tc>
          <w:tcPr>
            <w:tcW w:w="850" w:type="dxa"/>
            <w:shd w:val="clear" w:color="auto" w:fill="BEBEBE"/>
          </w:tcPr>
          <w:p>
            <w:pPr>
              <w:pStyle w:val="TableParagraph"/>
              <w:spacing w:line="253" w:lineRule="exact"/>
              <w:ind w:left="50" w:right="51"/>
              <w:jc w:val="center"/>
              <w:rPr>
                <w:sz w:val="24"/>
              </w:rPr>
            </w:pPr>
            <w:r>
              <w:rPr>
                <w:spacing w:val="-10"/>
                <w:sz w:val="24"/>
              </w:rPr>
              <w:t>1</w:t>
            </w:r>
          </w:p>
        </w:tc>
        <w:tc>
          <w:tcPr>
            <w:tcW w:w="1134" w:type="dxa"/>
            <w:shd w:val="clear" w:color="auto" w:fill="BEBEBE"/>
          </w:tcPr>
          <w:p>
            <w:pPr>
              <w:pStyle w:val="TableParagraph"/>
              <w:spacing w:line="253" w:lineRule="exact"/>
              <w:ind w:left="15" w:right="16"/>
              <w:jc w:val="center"/>
              <w:rPr>
                <w:sz w:val="24"/>
              </w:rPr>
            </w:pPr>
            <w:r>
              <w:rPr>
                <w:spacing w:val="-5"/>
                <w:sz w:val="24"/>
              </w:rPr>
              <w:t>36</w:t>
            </w:r>
          </w:p>
        </w:tc>
        <w:tc>
          <w:tcPr>
            <w:tcW w:w="994" w:type="dxa"/>
            <w:shd w:val="clear" w:color="auto" w:fill="BEBEBE"/>
          </w:tcPr>
          <w:p>
            <w:pPr>
              <w:pStyle w:val="TableParagraph"/>
              <w:spacing w:line="253" w:lineRule="exact"/>
              <w:ind w:left="10" w:right="5"/>
              <w:jc w:val="center"/>
              <w:rPr>
                <w:sz w:val="24"/>
              </w:rPr>
            </w:pPr>
            <w:r>
              <w:rPr>
                <w:spacing w:val="-10"/>
                <w:sz w:val="24"/>
              </w:rPr>
              <w:t>1</w:t>
            </w:r>
          </w:p>
        </w:tc>
        <w:tc>
          <w:tcPr>
            <w:tcW w:w="994" w:type="dxa"/>
            <w:shd w:val="clear" w:color="auto" w:fill="BEBEBE"/>
          </w:tcPr>
          <w:p>
            <w:pPr>
              <w:pStyle w:val="TableParagraph"/>
              <w:spacing w:line="253" w:lineRule="exact"/>
              <w:ind w:left="10" w:right="9"/>
              <w:jc w:val="center"/>
              <w:rPr>
                <w:sz w:val="24"/>
              </w:rPr>
            </w:pPr>
            <w:r>
              <w:rPr>
                <w:spacing w:val="-5"/>
                <w:sz w:val="24"/>
              </w:rPr>
              <w:t>36</w:t>
            </w:r>
          </w:p>
        </w:tc>
        <w:tc>
          <w:tcPr>
            <w:tcW w:w="850" w:type="dxa"/>
            <w:shd w:val="clear" w:color="auto" w:fill="BEBEBE"/>
          </w:tcPr>
          <w:p>
            <w:pPr>
              <w:pStyle w:val="TableParagraph"/>
              <w:spacing w:line="253" w:lineRule="exact"/>
              <w:ind w:left="50" w:right="52"/>
              <w:jc w:val="center"/>
              <w:rPr>
                <w:sz w:val="24"/>
              </w:rPr>
            </w:pPr>
            <w:r>
              <w:rPr>
                <w:spacing w:val="-10"/>
                <w:sz w:val="24"/>
              </w:rPr>
              <w:t>1</w:t>
            </w:r>
          </w:p>
        </w:tc>
        <w:tc>
          <w:tcPr>
            <w:tcW w:w="1133" w:type="dxa"/>
            <w:shd w:val="clear" w:color="auto" w:fill="BEBEBE"/>
          </w:tcPr>
          <w:p>
            <w:pPr>
              <w:pStyle w:val="TableParagraph"/>
              <w:spacing w:line="253" w:lineRule="exact"/>
              <w:ind w:left="10" w:right="11"/>
              <w:jc w:val="center"/>
              <w:rPr>
                <w:sz w:val="24"/>
              </w:rPr>
            </w:pPr>
            <w:r>
              <w:rPr>
                <w:spacing w:val="-5"/>
                <w:sz w:val="24"/>
              </w:rPr>
              <w:t>34</w:t>
            </w:r>
          </w:p>
        </w:tc>
      </w:tr>
      <w:tr>
        <w:trPr>
          <w:trHeight w:val="278" w:hRule="atLeast"/>
        </w:trPr>
        <w:tc>
          <w:tcPr>
            <w:tcW w:w="5493" w:type="dxa"/>
          </w:tcPr>
          <w:p>
            <w:pPr>
              <w:pStyle w:val="TableParagraph"/>
              <w:spacing w:line="259" w:lineRule="exact"/>
              <w:ind w:left="110"/>
              <w:rPr>
                <w:sz w:val="24"/>
              </w:rPr>
            </w:pPr>
            <w:r>
              <w:rPr>
                <w:sz w:val="24"/>
              </w:rPr>
              <w:t>Допунска</w:t>
            </w:r>
            <w:r>
              <w:rPr>
                <w:spacing w:val="-8"/>
                <w:sz w:val="24"/>
              </w:rPr>
              <w:t> </w:t>
            </w:r>
            <w:r>
              <w:rPr>
                <w:spacing w:val="-2"/>
                <w:sz w:val="24"/>
              </w:rPr>
              <w:t>настава</w:t>
            </w:r>
          </w:p>
        </w:tc>
        <w:tc>
          <w:tcPr>
            <w:tcW w:w="1028" w:type="dxa"/>
          </w:tcPr>
          <w:p>
            <w:pPr>
              <w:pStyle w:val="TableParagraph"/>
              <w:spacing w:line="259" w:lineRule="exact"/>
              <w:ind w:left="9" w:right="5"/>
              <w:jc w:val="center"/>
              <w:rPr>
                <w:sz w:val="24"/>
              </w:rPr>
            </w:pPr>
            <w:r>
              <w:rPr>
                <w:spacing w:val="-10"/>
                <w:sz w:val="24"/>
              </w:rPr>
              <w:t>1</w:t>
            </w:r>
          </w:p>
        </w:tc>
        <w:tc>
          <w:tcPr>
            <w:tcW w:w="850" w:type="dxa"/>
          </w:tcPr>
          <w:p>
            <w:pPr>
              <w:pStyle w:val="TableParagraph"/>
              <w:spacing w:line="259" w:lineRule="exact"/>
              <w:ind w:left="50" w:right="47"/>
              <w:jc w:val="center"/>
              <w:rPr>
                <w:sz w:val="24"/>
              </w:rPr>
            </w:pPr>
            <w:r>
              <w:rPr>
                <w:spacing w:val="-5"/>
                <w:sz w:val="24"/>
              </w:rPr>
              <w:t>36</w:t>
            </w:r>
          </w:p>
        </w:tc>
        <w:tc>
          <w:tcPr>
            <w:tcW w:w="850" w:type="dxa"/>
          </w:tcPr>
          <w:p>
            <w:pPr>
              <w:pStyle w:val="TableParagraph"/>
              <w:spacing w:line="259" w:lineRule="exact"/>
              <w:ind w:left="50" w:right="51"/>
              <w:jc w:val="center"/>
              <w:rPr>
                <w:sz w:val="24"/>
              </w:rPr>
            </w:pPr>
            <w:r>
              <w:rPr>
                <w:spacing w:val="-10"/>
                <w:sz w:val="24"/>
              </w:rPr>
              <w:t>1</w:t>
            </w:r>
          </w:p>
        </w:tc>
        <w:tc>
          <w:tcPr>
            <w:tcW w:w="1134" w:type="dxa"/>
          </w:tcPr>
          <w:p>
            <w:pPr>
              <w:pStyle w:val="TableParagraph"/>
              <w:spacing w:line="259" w:lineRule="exact"/>
              <w:ind w:left="15" w:right="16"/>
              <w:jc w:val="center"/>
              <w:rPr>
                <w:sz w:val="24"/>
              </w:rPr>
            </w:pPr>
            <w:r>
              <w:rPr>
                <w:spacing w:val="-5"/>
                <w:sz w:val="24"/>
              </w:rPr>
              <w:t>36</w:t>
            </w:r>
          </w:p>
        </w:tc>
        <w:tc>
          <w:tcPr>
            <w:tcW w:w="994" w:type="dxa"/>
          </w:tcPr>
          <w:p>
            <w:pPr>
              <w:pStyle w:val="TableParagraph"/>
              <w:spacing w:line="259" w:lineRule="exact"/>
              <w:ind w:left="10" w:right="5"/>
              <w:jc w:val="center"/>
              <w:rPr>
                <w:sz w:val="24"/>
              </w:rPr>
            </w:pPr>
            <w:r>
              <w:rPr>
                <w:spacing w:val="-10"/>
                <w:sz w:val="24"/>
              </w:rPr>
              <w:t>1</w:t>
            </w:r>
          </w:p>
        </w:tc>
        <w:tc>
          <w:tcPr>
            <w:tcW w:w="994" w:type="dxa"/>
          </w:tcPr>
          <w:p>
            <w:pPr>
              <w:pStyle w:val="TableParagraph"/>
              <w:spacing w:line="259" w:lineRule="exact"/>
              <w:ind w:left="10" w:right="9"/>
              <w:jc w:val="center"/>
              <w:rPr>
                <w:sz w:val="24"/>
              </w:rPr>
            </w:pPr>
            <w:r>
              <w:rPr>
                <w:spacing w:val="-5"/>
                <w:sz w:val="24"/>
              </w:rPr>
              <w:t>36</w:t>
            </w:r>
          </w:p>
        </w:tc>
        <w:tc>
          <w:tcPr>
            <w:tcW w:w="850" w:type="dxa"/>
          </w:tcPr>
          <w:p>
            <w:pPr>
              <w:pStyle w:val="TableParagraph"/>
              <w:spacing w:line="259" w:lineRule="exact"/>
              <w:ind w:left="50" w:right="52"/>
              <w:jc w:val="center"/>
              <w:rPr>
                <w:sz w:val="24"/>
              </w:rPr>
            </w:pPr>
            <w:r>
              <w:rPr>
                <w:spacing w:val="-10"/>
                <w:sz w:val="24"/>
              </w:rPr>
              <w:t>1</w:t>
            </w:r>
          </w:p>
        </w:tc>
        <w:tc>
          <w:tcPr>
            <w:tcW w:w="1133" w:type="dxa"/>
          </w:tcPr>
          <w:p>
            <w:pPr>
              <w:pStyle w:val="TableParagraph"/>
              <w:spacing w:line="259" w:lineRule="exact"/>
              <w:ind w:left="10" w:right="11"/>
              <w:jc w:val="center"/>
              <w:rPr>
                <w:sz w:val="24"/>
              </w:rPr>
            </w:pPr>
            <w:r>
              <w:rPr>
                <w:spacing w:val="-5"/>
                <w:sz w:val="24"/>
              </w:rPr>
              <w:t>34</w:t>
            </w:r>
          </w:p>
        </w:tc>
      </w:tr>
      <w:tr>
        <w:trPr>
          <w:trHeight w:val="273" w:hRule="atLeast"/>
        </w:trPr>
        <w:tc>
          <w:tcPr>
            <w:tcW w:w="5493" w:type="dxa"/>
          </w:tcPr>
          <w:p>
            <w:pPr>
              <w:pStyle w:val="TableParagraph"/>
              <w:spacing w:line="253" w:lineRule="exact"/>
              <w:ind w:left="110"/>
              <w:rPr>
                <w:sz w:val="24"/>
              </w:rPr>
            </w:pPr>
            <w:r>
              <w:rPr>
                <w:sz w:val="24"/>
              </w:rPr>
              <w:t>Додатни</w:t>
            </w:r>
            <w:r>
              <w:rPr>
                <w:spacing w:val="1"/>
                <w:sz w:val="24"/>
              </w:rPr>
              <w:t> </w:t>
            </w:r>
            <w:r>
              <w:rPr>
                <w:spacing w:val="-5"/>
                <w:sz w:val="24"/>
              </w:rPr>
              <w:t>рад</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50" w:right="47"/>
              <w:jc w:val="center"/>
              <w:rPr>
                <w:sz w:val="24"/>
              </w:rPr>
            </w:pPr>
            <w:r>
              <w:rPr>
                <w:spacing w:val="-5"/>
                <w:sz w:val="24"/>
              </w:rPr>
              <w:t>36</w:t>
            </w:r>
          </w:p>
        </w:tc>
        <w:tc>
          <w:tcPr>
            <w:tcW w:w="850" w:type="dxa"/>
          </w:tcPr>
          <w:p>
            <w:pPr>
              <w:pStyle w:val="TableParagraph"/>
              <w:spacing w:line="253" w:lineRule="exact"/>
              <w:ind w:left="50" w:right="51"/>
              <w:jc w:val="center"/>
              <w:rPr>
                <w:sz w:val="24"/>
              </w:rPr>
            </w:pPr>
            <w:r>
              <w:rPr>
                <w:spacing w:val="-10"/>
                <w:sz w:val="24"/>
              </w:rPr>
              <w:t>1</w:t>
            </w:r>
          </w:p>
        </w:tc>
        <w:tc>
          <w:tcPr>
            <w:tcW w:w="1134" w:type="dxa"/>
          </w:tcPr>
          <w:p>
            <w:pPr>
              <w:pStyle w:val="TableParagraph"/>
              <w:spacing w:line="253" w:lineRule="exact"/>
              <w:ind w:left="15" w:right="16"/>
              <w:jc w:val="center"/>
              <w:rPr>
                <w:sz w:val="24"/>
              </w:rPr>
            </w:pPr>
            <w:r>
              <w:rPr>
                <w:spacing w:val="-5"/>
                <w:sz w:val="24"/>
              </w:rPr>
              <w:t>36</w:t>
            </w:r>
          </w:p>
        </w:tc>
        <w:tc>
          <w:tcPr>
            <w:tcW w:w="994" w:type="dxa"/>
          </w:tcPr>
          <w:p>
            <w:pPr>
              <w:pStyle w:val="TableParagraph"/>
              <w:spacing w:line="253" w:lineRule="exact"/>
              <w:ind w:left="10" w:right="5"/>
              <w:jc w:val="center"/>
              <w:rPr>
                <w:sz w:val="24"/>
              </w:rPr>
            </w:pPr>
            <w:r>
              <w:rPr>
                <w:spacing w:val="-10"/>
                <w:sz w:val="24"/>
              </w:rPr>
              <w:t>1</w:t>
            </w:r>
          </w:p>
        </w:tc>
        <w:tc>
          <w:tcPr>
            <w:tcW w:w="994" w:type="dxa"/>
          </w:tcPr>
          <w:p>
            <w:pPr>
              <w:pStyle w:val="TableParagraph"/>
              <w:spacing w:line="253" w:lineRule="exact"/>
              <w:ind w:left="10" w:right="9"/>
              <w:jc w:val="center"/>
              <w:rPr>
                <w:sz w:val="24"/>
              </w:rPr>
            </w:pPr>
            <w:r>
              <w:rPr>
                <w:spacing w:val="-5"/>
                <w:sz w:val="24"/>
              </w:rPr>
              <w:t>36</w:t>
            </w:r>
          </w:p>
        </w:tc>
        <w:tc>
          <w:tcPr>
            <w:tcW w:w="850" w:type="dxa"/>
          </w:tcPr>
          <w:p>
            <w:pPr>
              <w:pStyle w:val="TableParagraph"/>
              <w:spacing w:line="253" w:lineRule="exact"/>
              <w:ind w:left="50" w:right="52"/>
              <w:jc w:val="center"/>
              <w:rPr>
                <w:sz w:val="24"/>
              </w:rPr>
            </w:pPr>
            <w:r>
              <w:rPr>
                <w:spacing w:val="-10"/>
                <w:sz w:val="24"/>
              </w:rPr>
              <w:t>1</w:t>
            </w:r>
          </w:p>
        </w:tc>
        <w:tc>
          <w:tcPr>
            <w:tcW w:w="1133" w:type="dxa"/>
          </w:tcPr>
          <w:p>
            <w:pPr>
              <w:pStyle w:val="TableParagraph"/>
              <w:spacing w:line="253" w:lineRule="exact"/>
              <w:ind w:left="10" w:right="11"/>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Час</w:t>
            </w:r>
            <w:r>
              <w:rPr>
                <w:spacing w:val="-5"/>
                <w:sz w:val="24"/>
              </w:rPr>
              <w:t> </w:t>
            </w:r>
            <w:r>
              <w:rPr>
                <w:sz w:val="24"/>
              </w:rPr>
              <w:t>одељ.</w:t>
            </w:r>
            <w:r>
              <w:rPr>
                <w:spacing w:val="4"/>
                <w:sz w:val="24"/>
              </w:rPr>
              <w:t> </w:t>
            </w:r>
            <w:r>
              <w:rPr>
                <w:spacing w:val="-2"/>
                <w:sz w:val="24"/>
              </w:rPr>
              <w:t>старешине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50" w:right="47"/>
              <w:jc w:val="center"/>
              <w:rPr>
                <w:sz w:val="24"/>
              </w:rPr>
            </w:pPr>
            <w:r>
              <w:rPr>
                <w:spacing w:val="-5"/>
                <w:sz w:val="24"/>
              </w:rPr>
              <w:t>36</w:t>
            </w:r>
          </w:p>
        </w:tc>
        <w:tc>
          <w:tcPr>
            <w:tcW w:w="850" w:type="dxa"/>
          </w:tcPr>
          <w:p>
            <w:pPr>
              <w:pStyle w:val="TableParagraph"/>
              <w:spacing w:line="258" w:lineRule="exact"/>
              <w:ind w:left="50" w:right="51"/>
              <w:jc w:val="center"/>
              <w:rPr>
                <w:sz w:val="24"/>
              </w:rPr>
            </w:pPr>
            <w:r>
              <w:rPr>
                <w:spacing w:val="-10"/>
                <w:sz w:val="24"/>
              </w:rPr>
              <w:t>1</w:t>
            </w:r>
          </w:p>
        </w:tc>
        <w:tc>
          <w:tcPr>
            <w:tcW w:w="1134" w:type="dxa"/>
          </w:tcPr>
          <w:p>
            <w:pPr>
              <w:pStyle w:val="TableParagraph"/>
              <w:spacing w:line="258" w:lineRule="exact"/>
              <w:ind w:left="15" w:right="16"/>
              <w:jc w:val="center"/>
              <w:rPr>
                <w:sz w:val="24"/>
              </w:rPr>
            </w:pPr>
            <w:r>
              <w:rPr>
                <w:spacing w:val="-5"/>
                <w:sz w:val="24"/>
              </w:rPr>
              <w:t>36</w:t>
            </w:r>
          </w:p>
        </w:tc>
        <w:tc>
          <w:tcPr>
            <w:tcW w:w="994" w:type="dxa"/>
          </w:tcPr>
          <w:p>
            <w:pPr>
              <w:pStyle w:val="TableParagraph"/>
              <w:spacing w:line="258" w:lineRule="exact"/>
              <w:ind w:left="10" w:right="5"/>
              <w:jc w:val="center"/>
              <w:rPr>
                <w:sz w:val="24"/>
              </w:rPr>
            </w:pPr>
            <w:r>
              <w:rPr>
                <w:spacing w:val="-10"/>
                <w:sz w:val="24"/>
              </w:rPr>
              <w:t>1</w:t>
            </w:r>
          </w:p>
        </w:tc>
        <w:tc>
          <w:tcPr>
            <w:tcW w:w="994" w:type="dxa"/>
          </w:tcPr>
          <w:p>
            <w:pPr>
              <w:pStyle w:val="TableParagraph"/>
              <w:spacing w:line="258" w:lineRule="exact"/>
              <w:ind w:left="10" w:right="9"/>
              <w:jc w:val="center"/>
              <w:rPr>
                <w:sz w:val="24"/>
              </w:rPr>
            </w:pPr>
            <w:r>
              <w:rPr>
                <w:spacing w:val="-5"/>
                <w:sz w:val="24"/>
              </w:rPr>
              <w:t>36</w:t>
            </w:r>
          </w:p>
        </w:tc>
        <w:tc>
          <w:tcPr>
            <w:tcW w:w="850" w:type="dxa"/>
          </w:tcPr>
          <w:p>
            <w:pPr>
              <w:pStyle w:val="TableParagraph"/>
              <w:spacing w:line="258" w:lineRule="exact"/>
              <w:ind w:left="50" w:right="52"/>
              <w:jc w:val="center"/>
              <w:rPr>
                <w:sz w:val="24"/>
              </w:rPr>
            </w:pPr>
            <w:r>
              <w:rPr>
                <w:spacing w:val="-10"/>
                <w:sz w:val="24"/>
              </w:rPr>
              <w:t>1</w:t>
            </w:r>
          </w:p>
        </w:tc>
        <w:tc>
          <w:tcPr>
            <w:tcW w:w="1133" w:type="dxa"/>
          </w:tcPr>
          <w:p>
            <w:pPr>
              <w:pStyle w:val="TableParagraph"/>
              <w:spacing w:line="258" w:lineRule="exact"/>
              <w:ind w:left="10" w:right="11"/>
              <w:jc w:val="center"/>
              <w:rPr>
                <w:sz w:val="24"/>
              </w:rPr>
            </w:pPr>
            <w:r>
              <w:rPr>
                <w:spacing w:val="-5"/>
                <w:sz w:val="24"/>
              </w:rPr>
              <w:t>34</w:t>
            </w:r>
          </w:p>
        </w:tc>
      </w:tr>
      <w:tr>
        <w:trPr>
          <w:trHeight w:val="508" w:hRule="atLeast"/>
        </w:trPr>
        <w:tc>
          <w:tcPr>
            <w:tcW w:w="5493" w:type="dxa"/>
          </w:tcPr>
          <w:p>
            <w:pPr>
              <w:pStyle w:val="TableParagraph"/>
              <w:spacing w:line="249" w:lineRule="exact"/>
              <w:ind w:left="110"/>
              <w:rPr>
                <w:sz w:val="22"/>
              </w:rPr>
            </w:pPr>
            <w:r>
              <w:rPr>
                <w:sz w:val="22"/>
              </w:rPr>
              <w:t>Друштвене,</w:t>
            </w:r>
            <w:r>
              <w:rPr>
                <w:spacing w:val="-8"/>
                <w:sz w:val="22"/>
              </w:rPr>
              <w:t> </w:t>
            </w:r>
            <w:r>
              <w:rPr>
                <w:sz w:val="22"/>
              </w:rPr>
              <w:t>техничке,</w:t>
            </w:r>
            <w:r>
              <w:rPr>
                <w:spacing w:val="-7"/>
                <w:sz w:val="22"/>
              </w:rPr>
              <w:t> </w:t>
            </w:r>
            <w:r>
              <w:rPr>
                <w:sz w:val="22"/>
              </w:rPr>
              <w:t>хуманитарне,</w:t>
            </w:r>
            <w:r>
              <w:rPr>
                <w:spacing w:val="-7"/>
                <w:sz w:val="22"/>
              </w:rPr>
              <w:t> </w:t>
            </w:r>
            <w:r>
              <w:rPr>
                <w:sz w:val="22"/>
              </w:rPr>
              <w:t>спортске</w:t>
            </w:r>
            <w:r>
              <w:rPr>
                <w:spacing w:val="-13"/>
                <w:sz w:val="22"/>
              </w:rPr>
              <w:t> </w:t>
            </w:r>
            <w:r>
              <w:rPr>
                <w:spacing w:val="-10"/>
                <w:sz w:val="22"/>
              </w:rPr>
              <w:t>и</w:t>
            </w:r>
          </w:p>
          <w:p>
            <w:pPr>
              <w:pStyle w:val="TableParagraph"/>
              <w:spacing w:line="238" w:lineRule="exact" w:before="1"/>
              <w:ind w:left="110"/>
              <w:rPr>
                <w:sz w:val="22"/>
              </w:rPr>
            </w:pPr>
            <w:r>
              <w:rPr>
                <w:sz w:val="22"/>
              </w:rPr>
              <w:t>културне</w:t>
            </w:r>
            <w:r>
              <w:rPr>
                <w:spacing w:val="-7"/>
                <w:sz w:val="22"/>
              </w:rPr>
              <w:t> </w:t>
            </w:r>
            <w:r>
              <w:rPr>
                <w:spacing w:val="-2"/>
                <w:sz w:val="22"/>
              </w:rPr>
              <w:t>активности</w:t>
            </w:r>
          </w:p>
        </w:tc>
        <w:tc>
          <w:tcPr>
            <w:tcW w:w="1028" w:type="dxa"/>
          </w:tcPr>
          <w:p>
            <w:pPr>
              <w:pStyle w:val="TableParagraph"/>
              <w:spacing w:before="107"/>
              <w:ind w:left="9" w:right="5"/>
              <w:jc w:val="center"/>
              <w:rPr>
                <w:sz w:val="24"/>
              </w:rPr>
            </w:pPr>
            <w:r>
              <w:rPr>
                <w:sz w:val="24"/>
              </w:rPr>
              <w:t>1-</w:t>
            </w:r>
            <w:r>
              <w:rPr>
                <w:spacing w:val="-10"/>
                <w:sz w:val="24"/>
              </w:rPr>
              <w:t>2</w:t>
            </w:r>
          </w:p>
        </w:tc>
        <w:tc>
          <w:tcPr>
            <w:tcW w:w="850" w:type="dxa"/>
          </w:tcPr>
          <w:p>
            <w:pPr>
              <w:pStyle w:val="TableParagraph"/>
              <w:spacing w:before="107"/>
              <w:ind w:left="50" w:right="51"/>
              <w:jc w:val="center"/>
              <w:rPr>
                <w:sz w:val="24"/>
              </w:rPr>
            </w:pPr>
            <w:r>
              <w:rPr>
                <w:sz w:val="24"/>
              </w:rPr>
              <w:t>36-</w:t>
            </w:r>
            <w:r>
              <w:rPr>
                <w:spacing w:val="-5"/>
                <w:sz w:val="24"/>
              </w:rPr>
              <w:t>72</w:t>
            </w:r>
          </w:p>
        </w:tc>
        <w:tc>
          <w:tcPr>
            <w:tcW w:w="850" w:type="dxa"/>
          </w:tcPr>
          <w:p>
            <w:pPr>
              <w:pStyle w:val="TableParagraph"/>
              <w:spacing w:before="107"/>
              <w:ind w:left="50" w:right="43"/>
              <w:jc w:val="center"/>
              <w:rPr>
                <w:sz w:val="24"/>
              </w:rPr>
            </w:pPr>
            <w:r>
              <w:rPr>
                <w:sz w:val="24"/>
              </w:rPr>
              <w:t>1-</w:t>
            </w:r>
            <w:r>
              <w:rPr>
                <w:spacing w:val="-10"/>
                <w:sz w:val="24"/>
              </w:rPr>
              <w:t>2</w:t>
            </w:r>
          </w:p>
        </w:tc>
        <w:tc>
          <w:tcPr>
            <w:tcW w:w="1134" w:type="dxa"/>
          </w:tcPr>
          <w:p>
            <w:pPr>
              <w:pStyle w:val="TableParagraph"/>
              <w:spacing w:before="107"/>
              <w:ind w:left="27" w:right="16"/>
              <w:jc w:val="center"/>
              <w:rPr>
                <w:sz w:val="24"/>
              </w:rPr>
            </w:pPr>
            <w:r>
              <w:rPr>
                <w:sz w:val="24"/>
              </w:rPr>
              <w:t>36-</w:t>
            </w:r>
            <w:r>
              <w:rPr>
                <w:spacing w:val="-5"/>
                <w:sz w:val="24"/>
              </w:rPr>
              <w:t>72</w:t>
            </w:r>
          </w:p>
        </w:tc>
        <w:tc>
          <w:tcPr>
            <w:tcW w:w="994" w:type="dxa"/>
          </w:tcPr>
          <w:p>
            <w:pPr>
              <w:pStyle w:val="TableParagraph"/>
              <w:spacing w:before="107"/>
              <w:ind w:left="10" w:right="5"/>
              <w:jc w:val="center"/>
              <w:rPr>
                <w:sz w:val="24"/>
              </w:rPr>
            </w:pPr>
            <w:r>
              <w:rPr>
                <w:sz w:val="24"/>
              </w:rPr>
              <w:t>1-</w:t>
            </w:r>
            <w:r>
              <w:rPr>
                <w:spacing w:val="-10"/>
                <w:sz w:val="24"/>
              </w:rPr>
              <w:t>2</w:t>
            </w:r>
          </w:p>
        </w:tc>
        <w:tc>
          <w:tcPr>
            <w:tcW w:w="994" w:type="dxa"/>
          </w:tcPr>
          <w:p>
            <w:pPr>
              <w:pStyle w:val="TableParagraph"/>
              <w:spacing w:before="107"/>
              <w:ind w:left="10" w:right="5"/>
              <w:jc w:val="center"/>
              <w:rPr>
                <w:sz w:val="24"/>
              </w:rPr>
            </w:pPr>
            <w:r>
              <w:rPr>
                <w:sz w:val="24"/>
              </w:rPr>
              <w:t>36-</w:t>
            </w:r>
            <w:r>
              <w:rPr>
                <w:spacing w:val="-5"/>
                <w:sz w:val="24"/>
              </w:rPr>
              <w:t>72</w:t>
            </w:r>
          </w:p>
        </w:tc>
        <w:tc>
          <w:tcPr>
            <w:tcW w:w="850" w:type="dxa"/>
          </w:tcPr>
          <w:p>
            <w:pPr>
              <w:pStyle w:val="TableParagraph"/>
              <w:spacing w:before="107"/>
              <w:ind w:left="50" w:right="52"/>
              <w:jc w:val="center"/>
              <w:rPr>
                <w:sz w:val="24"/>
              </w:rPr>
            </w:pPr>
            <w:r>
              <w:rPr>
                <w:sz w:val="24"/>
              </w:rPr>
              <w:t>1-</w:t>
            </w:r>
            <w:r>
              <w:rPr>
                <w:spacing w:val="-10"/>
                <w:sz w:val="24"/>
              </w:rPr>
              <w:t>2</w:t>
            </w:r>
          </w:p>
        </w:tc>
        <w:tc>
          <w:tcPr>
            <w:tcW w:w="1133" w:type="dxa"/>
          </w:tcPr>
          <w:p>
            <w:pPr>
              <w:pStyle w:val="TableParagraph"/>
              <w:spacing w:before="107"/>
              <w:ind w:left="11" w:right="1"/>
              <w:jc w:val="center"/>
              <w:rPr>
                <w:sz w:val="24"/>
              </w:rPr>
            </w:pPr>
            <w:r>
              <w:rPr>
                <w:sz w:val="24"/>
              </w:rPr>
              <w:t>34-</w:t>
            </w:r>
            <w:r>
              <w:rPr>
                <w:spacing w:val="-5"/>
                <w:sz w:val="24"/>
              </w:rPr>
              <w:t>68</w:t>
            </w:r>
          </w:p>
        </w:tc>
      </w:tr>
      <w:tr>
        <w:trPr>
          <w:trHeight w:val="273" w:hRule="atLeast"/>
        </w:trPr>
        <w:tc>
          <w:tcPr>
            <w:tcW w:w="5493" w:type="dxa"/>
          </w:tcPr>
          <w:p>
            <w:pPr>
              <w:pStyle w:val="TableParagraph"/>
              <w:spacing w:line="245" w:lineRule="exact"/>
              <w:ind w:left="110"/>
              <w:rPr>
                <w:sz w:val="22"/>
              </w:rPr>
            </w:pPr>
            <w:r>
              <w:rPr>
                <w:sz w:val="22"/>
              </w:rPr>
              <w:t>Секције</w:t>
            </w:r>
            <w:r>
              <w:rPr>
                <w:spacing w:val="-13"/>
                <w:sz w:val="22"/>
              </w:rPr>
              <w:t> </w:t>
            </w:r>
            <w:r>
              <w:rPr>
                <w:sz w:val="22"/>
              </w:rPr>
              <w:t>-техничко-саобраћајна</w:t>
            </w:r>
            <w:r>
              <w:rPr>
                <w:spacing w:val="-4"/>
                <w:sz w:val="22"/>
              </w:rPr>
              <w:t> </w:t>
            </w:r>
            <w:r>
              <w:rPr>
                <w:sz w:val="22"/>
              </w:rPr>
              <w:t>секција,</w:t>
            </w:r>
            <w:r>
              <w:rPr>
                <w:spacing w:val="-6"/>
                <w:sz w:val="22"/>
              </w:rPr>
              <w:t> </w:t>
            </w:r>
            <w:r>
              <w:rPr>
                <w:sz w:val="22"/>
              </w:rPr>
              <w:t>хор,</w:t>
            </w:r>
            <w:r>
              <w:rPr>
                <w:spacing w:val="-5"/>
                <w:sz w:val="22"/>
              </w:rPr>
              <w:t> шах</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50" w:right="54"/>
              <w:jc w:val="center"/>
              <w:rPr>
                <w:sz w:val="24"/>
              </w:rPr>
            </w:pPr>
            <w:r>
              <w:rPr>
                <w:spacing w:val="-5"/>
                <w:sz w:val="24"/>
              </w:rPr>
              <w:t>36</w:t>
            </w:r>
          </w:p>
        </w:tc>
        <w:tc>
          <w:tcPr>
            <w:tcW w:w="850" w:type="dxa"/>
          </w:tcPr>
          <w:p>
            <w:pPr>
              <w:pStyle w:val="TableParagraph"/>
              <w:spacing w:line="254" w:lineRule="exact"/>
              <w:ind w:left="50" w:right="43"/>
              <w:jc w:val="center"/>
              <w:rPr>
                <w:sz w:val="24"/>
              </w:rPr>
            </w:pPr>
            <w:r>
              <w:rPr>
                <w:spacing w:val="-10"/>
                <w:sz w:val="24"/>
              </w:rPr>
              <w:t>1</w:t>
            </w:r>
          </w:p>
        </w:tc>
        <w:tc>
          <w:tcPr>
            <w:tcW w:w="1134" w:type="dxa"/>
          </w:tcPr>
          <w:p>
            <w:pPr>
              <w:pStyle w:val="TableParagraph"/>
              <w:spacing w:line="254" w:lineRule="exact"/>
              <w:ind w:left="22" w:right="16"/>
              <w:jc w:val="center"/>
              <w:rPr>
                <w:sz w:val="24"/>
              </w:rPr>
            </w:pPr>
            <w:r>
              <w:rPr>
                <w:spacing w:val="-5"/>
                <w:sz w:val="24"/>
              </w:rPr>
              <w:t>36</w:t>
            </w:r>
          </w:p>
        </w:tc>
        <w:tc>
          <w:tcPr>
            <w:tcW w:w="994" w:type="dxa"/>
          </w:tcPr>
          <w:p>
            <w:pPr>
              <w:pStyle w:val="TableParagraph"/>
              <w:spacing w:line="254" w:lineRule="exact"/>
              <w:ind w:left="10" w:right="5"/>
              <w:jc w:val="center"/>
              <w:rPr>
                <w:sz w:val="24"/>
              </w:rPr>
            </w:pPr>
            <w:r>
              <w:rPr>
                <w:spacing w:val="-10"/>
                <w:sz w:val="24"/>
              </w:rPr>
              <w:t>1</w:t>
            </w:r>
          </w:p>
        </w:tc>
        <w:tc>
          <w:tcPr>
            <w:tcW w:w="994" w:type="dxa"/>
          </w:tcPr>
          <w:p>
            <w:pPr>
              <w:pStyle w:val="TableParagraph"/>
              <w:spacing w:line="254" w:lineRule="exact"/>
              <w:ind w:left="10" w:right="9"/>
              <w:jc w:val="center"/>
              <w:rPr>
                <w:sz w:val="24"/>
              </w:rPr>
            </w:pPr>
            <w:r>
              <w:rPr>
                <w:spacing w:val="-5"/>
                <w:sz w:val="24"/>
              </w:rPr>
              <w:t>36</w:t>
            </w:r>
          </w:p>
        </w:tc>
        <w:tc>
          <w:tcPr>
            <w:tcW w:w="850" w:type="dxa"/>
          </w:tcPr>
          <w:p>
            <w:pPr>
              <w:pStyle w:val="TableParagraph"/>
              <w:spacing w:line="254" w:lineRule="exact"/>
              <w:ind w:left="50" w:right="52"/>
              <w:jc w:val="center"/>
              <w:rPr>
                <w:sz w:val="24"/>
              </w:rPr>
            </w:pPr>
            <w:r>
              <w:rPr>
                <w:spacing w:val="-10"/>
                <w:sz w:val="24"/>
              </w:rPr>
              <w:t>1</w:t>
            </w:r>
          </w:p>
        </w:tc>
        <w:tc>
          <w:tcPr>
            <w:tcW w:w="1133" w:type="dxa"/>
          </w:tcPr>
          <w:p>
            <w:pPr>
              <w:pStyle w:val="TableParagraph"/>
              <w:spacing w:line="254" w:lineRule="exact"/>
              <w:ind w:left="10" w:right="5"/>
              <w:jc w:val="center"/>
              <w:rPr>
                <w:sz w:val="24"/>
              </w:rPr>
            </w:pPr>
            <w:r>
              <w:rPr>
                <w:spacing w:val="-5"/>
                <w:sz w:val="24"/>
              </w:rPr>
              <w:t>36</w:t>
            </w:r>
          </w:p>
        </w:tc>
      </w:tr>
      <w:tr>
        <w:trPr>
          <w:trHeight w:val="278" w:hRule="atLeast"/>
        </w:trPr>
        <w:tc>
          <w:tcPr>
            <w:tcW w:w="5493" w:type="dxa"/>
          </w:tcPr>
          <w:p>
            <w:pPr>
              <w:pStyle w:val="TableParagraph"/>
              <w:spacing w:line="249" w:lineRule="exact"/>
              <w:ind w:left="110"/>
              <w:rPr>
                <w:sz w:val="22"/>
              </w:rPr>
            </w:pPr>
            <w:r>
              <w:rPr>
                <w:sz w:val="22"/>
              </w:rPr>
              <w:t>Једносменски</w:t>
            </w:r>
            <w:r>
              <w:rPr>
                <w:spacing w:val="-9"/>
                <w:sz w:val="22"/>
              </w:rPr>
              <w:t> </w:t>
            </w:r>
            <w:r>
              <w:rPr>
                <w:spacing w:val="-5"/>
                <w:sz w:val="22"/>
              </w:rPr>
              <w:t>рад</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4" w:type="dxa"/>
          </w:tcPr>
          <w:p>
            <w:pPr>
              <w:pStyle w:val="TableParagraph"/>
              <w:rPr>
                <w:sz w:val="20"/>
              </w:rPr>
            </w:pPr>
          </w:p>
        </w:tc>
        <w:tc>
          <w:tcPr>
            <w:tcW w:w="994" w:type="dxa"/>
          </w:tcPr>
          <w:p>
            <w:pPr>
              <w:pStyle w:val="TableParagraph"/>
              <w:rPr>
                <w:sz w:val="20"/>
              </w:rPr>
            </w:pPr>
          </w:p>
        </w:tc>
        <w:tc>
          <w:tcPr>
            <w:tcW w:w="994"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r>
      <w:tr>
        <w:trPr>
          <w:trHeight w:val="551" w:hRule="atLeast"/>
        </w:trPr>
        <w:tc>
          <w:tcPr>
            <w:tcW w:w="5493" w:type="dxa"/>
          </w:tcPr>
          <w:p>
            <w:pPr>
              <w:pStyle w:val="TableParagraph"/>
              <w:spacing w:before="145"/>
              <w:ind w:left="110"/>
              <w:rPr>
                <w:sz w:val="22"/>
              </w:rPr>
            </w:pPr>
            <w:r>
              <w:rPr>
                <w:spacing w:val="-2"/>
                <w:sz w:val="22"/>
              </w:rPr>
              <w:t>Екскурзија</w:t>
            </w:r>
          </w:p>
        </w:tc>
        <w:tc>
          <w:tcPr>
            <w:tcW w:w="1878" w:type="dxa"/>
            <w:gridSpan w:val="2"/>
          </w:tcPr>
          <w:p>
            <w:pPr>
              <w:pStyle w:val="TableParagraph"/>
              <w:spacing w:line="267" w:lineRule="exact"/>
              <w:ind w:left="8" w:right="6"/>
              <w:jc w:val="center"/>
              <w:rPr>
                <w:sz w:val="24"/>
              </w:rPr>
            </w:pPr>
            <w:r>
              <w:rPr>
                <w:sz w:val="24"/>
              </w:rPr>
              <w:t>1</w:t>
            </w:r>
            <w:r>
              <w:rPr>
                <w:spacing w:val="2"/>
                <w:sz w:val="24"/>
              </w:rPr>
              <w:t> </w:t>
            </w:r>
            <w:r>
              <w:rPr>
                <w:spacing w:val="-5"/>
                <w:sz w:val="24"/>
              </w:rPr>
              <w:t>дан</w:t>
            </w:r>
          </w:p>
          <w:p>
            <w:pPr>
              <w:pStyle w:val="TableParagraph"/>
              <w:spacing w:line="265" w:lineRule="exact"/>
              <w:ind w:left="8"/>
              <w:jc w:val="center"/>
              <w:rPr>
                <w:sz w:val="24"/>
              </w:rPr>
            </w:pPr>
            <w:r>
              <w:rPr>
                <w:spacing w:val="-2"/>
                <w:sz w:val="24"/>
              </w:rPr>
              <w:t>годишње</w:t>
            </w:r>
          </w:p>
        </w:tc>
        <w:tc>
          <w:tcPr>
            <w:tcW w:w="1984" w:type="dxa"/>
            <w:gridSpan w:val="2"/>
          </w:tcPr>
          <w:p>
            <w:pPr>
              <w:pStyle w:val="TableParagraph"/>
              <w:spacing w:line="267" w:lineRule="exact"/>
              <w:ind w:left="469"/>
              <w:rPr>
                <w:sz w:val="24"/>
              </w:rPr>
            </w:pPr>
            <w:r>
              <w:rPr>
                <w:sz w:val="24"/>
              </w:rPr>
              <w:t>1</w:t>
            </w:r>
            <w:r>
              <w:rPr>
                <w:spacing w:val="-3"/>
                <w:sz w:val="24"/>
              </w:rPr>
              <w:t> </w:t>
            </w:r>
            <w:r>
              <w:rPr>
                <w:spacing w:val="-5"/>
                <w:sz w:val="24"/>
              </w:rPr>
              <w:t>дан</w:t>
            </w:r>
          </w:p>
          <w:p>
            <w:pPr>
              <w:pStyle w:val="TableParagraph"/>
              <w:spacing w:line="265" w:lineRule="exact"/>
              <w:ind w:left="522"/>
              <w:rPr>
                <w:sz w:val="24"/>
              </w:rPr>
            </w:pPr>
            <w:r>
              <w:rPr>
                <w:spacing w:val="-2"/>
                <w:sz w:val="24"/>
              </w:rPr>
              <w:t>годишње</w:t>
            </w:r>
          </w:p>
        </w:tc>
        <w:tc>
          <w:tcPr>
            <w:tcW w:w="1988" w:type="dxa"/>
            <w:gridSpan w:val="2"/>
          </w:tcPr>
          <w:p>
            <w:pPr>
              <w:pStyle w:val="TableParagraph"/>
              <w:spacing w:line="267" w:lineRule="exact"/>
              <w:ind w:left="497"/>
              <w:rPr>
                <w:sz w:val="24"/>
              </w:rPr>
            </w:pPr>
            <w:r>
              <w:rPr>
                <w:sz w:val="24"/>
              </w:rPr>
              <w:t>До</w:t>
            </w:r>
            <w:r>
              <w:rPr>
                <w:spacing w:val="6"/>
                <w:sz w:val="24"/>
              </w:rPr>
              <w:t> </w:t>
            </w:r>
            <w:r>
              <w:rPr>
                <w:sz w:val="24"/>
              </w:rPr>
              <w:t>2</w:t>
            </w:r>
            <w:r>
              <w:rPr>
                <w:spacing w:val="-3"/>
                <w:sz w:val="24"/>
              </w:rPr>
              <w:t> </w:t>
            </w:r>
            <w:r>
              <w:rPr>
                <w:spacing w:val="-4"/>
                <w:sz w:val="24"/>
              </w:rPr>
              <w:t>дана</w:t>
            </w:r>
          </w:p>
          <w:p>
            <w:pPr>
              <w:pStyle w:val="TableParagraph"/>
              <w:spacing w:line="265" w:lineRule="exact"/>
              <w:ind w:left="521"/>
              <w:rPr>
                <w:sz w:val="24"/>
              </w:rPr>
            </w:pPr>
            <w:r>
              <w:rPr>
                <w:spacing w:val="-2"/>
                <w:sz w:val="24"/>
              </w:rPr>
              <w:t>годишње</w:t>
            </w:r>
          </w:p>
        </w:tc>
        <w:tc>
          <w:tcPr>
            <w:tcW w:w="1983" w:type="dxa"/>
            <w:gridSpan w:val="2"/>
          </w:tcPr>
          <w:p>
            <w:pPr>
              <w:pStyle w:val="TableParagraph"/>
              <w:spacing w:line="267" w:lineRule="exact"/>
              <w:ind w:left="492"/>
              <w:rPr>
                <w:sz w:val="24"/>
              </w:rPr>
            </w:pPr>
            <w:r>
              <w:rPr>
                <w:sz w:val="24"/>
              </w:rPr>
              <w:t>До</w:t>
            </w:r>
            <w:r>
              <w:rPr>
                <w:spacing w:val="6"/>
                <w:sz w:val="24"/>
              </w:rPr>
              <w:t> </w:t>
            </w:r>
            <w:r>
              <w:rPr>
                <w:sz w:val="24"/>
              </w:rPr>
              <w:t>3</w:t>
            </w:r>
            <w:r>
              <w:rPr>
                <w:spacing w:val="-3"/>
                <w:sz w:val="24"/>
              </w:rPr>
              <w:t> </w:t>
            </w:r>
            <w:r>
              <w:rPr>
                <w:spacing w:val="-4"/>
                <w:sz w:val="24"/>
              </w:rPr>
              <w:t>дана</w:t>
            </w:r>
          </w:p>
          <w:p>
            <w:pPr>
              <w:pStyle w:val="TableParagraph"/>
              <w:spacing w:line="265" w:lineRule="exact"/>
              <w:ind w:left="520"/>
              <w:rPr>
                <w:sz w:val="24"/>
              </w:rPr>
            </w:pPr>
            <w:r>
              <w:rPr>
                <w:spacing w:val="-2"/>
                <w:sz w:val="24"/>
              </w:rPr>
              <w:t>годишње</w:t>
            </w:r>
          </w:p>
        </w:tc>
      </w:tr>
    </w:tbl>
    <w:p>
      <w:pPr>
        <w:pStyle w:val="BodyText"/>
        <w:spacing w:before="86"/>
        <w:rPr>
          <w:b/>
        </w:rPr>
      </w:pPr>
    </w:p>
    <w:p>
      <w:pPr>
        <w:pStyle w:val="BodyText"/>
        <w:spacing w:line="242" w:lineRule="auto"/>
        <w:ind w:left="48" w:right="157" w:firstLine="62"/>
        <w:jc w:val="both"/>
      </w:pPr>
      <w:r>
        <w:rPr/>
        <w:t>Ученик</w:t>
      </w:r>
      <w:r>
        <w:rPr>
          <w:spacing w:val="-8"/>
        </w:rPr>
        <w:t> </w:t>
      </w:r>
      <w:r>
        <w:rPr/>
        <w:t>бира</w:t>
      </w:r>
      <w:r>
        <w:rPr>
          <w:spacing w:val="-8"/>
        </w:rPr>
        <w:t> </w:t>
      </w:r>
      <w:r>
        <w:rPr/>
        <w:t>један</w:t>
      </w:r>
      <w:r>
        <w:rPr>
          <w:spacing w:val="-6"/>
        </w:rPr>
        <w:t> </w:t>
      </w:r>
      <w:r>
        <w:rPr/>
        <w:t>од</w:t>
      </w:r>
      <w:r>
        <w:rPr>
          <w:spacing w:val="-14"/>
        </w:rPr>
        <w:t> </w:t>
      </w:r>
      <w:r>
        <w:rPr/>
        <w:t>понуђених</w:t>
      </w:r>
      <w:r>
        <w:rPr>
          <w:spacing w:val="-12"/>
        </w:rPr>
        <w:t> </w:t>
      </w:r>
      <w:r>
        <w:rPr/>
        <w:t>обавезних</w:t>
      </w:r>
      <w:r>
        <w:rPr>
          <w:spacing w:val="-12"/>
        </w:rPr>
        <w:t> </w:t>
      </w:r>
      <w:r>
        <w:rPr/>
        <w:t>изборних</w:t>
      </w:r>
      <w:r>
        <w:rPr>
          <w:spacing w:val="-12"/>
        </w:rPr>
        <w:t> </w:t>
      </w:r>
      <w:r>
        <w:rPr/>
        <w:t>наставних</w:t>
      </w:r>
      <w:r>
        <w:rPr>
          <w:spacing w:val="-12"/>
        </w:rPr>
        <w:t> </w:t>
      </w:r>
      <w:r>
        <w:rPr/>
        <w:t>предмета</w:t>
      </w:r>
      <w:r>
        <w:rPr>
          <w:spacing w:val="-7"/>
        </w:rPr>
        <w:t> </w:t>
      </w:r>
      <w:r>
        <w:rPr/>
        <w:t>и</w:t>
      </w:r>
      <w:r>
        <w:rPr>
          <w:spacing w:val="-11"/>
        </w:rPr>
        <w:t> </w:t>
      </w:r>
      <w:r>
        <w:rPr/>
        <w:t>изучава</w:t>
      </w:r>
      <w:r>
        <w:rPr>
          <w:spacing w:val="-8"/>
        </w:rPr>
        <w:t> </w:t>
      </w:r>
      <w:r>
        <w:rPr/>
        <w:t>га</w:t>
      </w:r>
      <w:r>
        <w:rPr>
          <w:spacing w:val="-8"/>
        </w:rPr>
        <w:t> </w:t>
      </w:r>
      <w:r>
        <w:rPr/>
        <w:t>до</w:t>
      </w:r>
      <w:r>
        <w:rPr>
          <w:spacing w:val="-3"/>
        </w:rPr>
        <w:t> </w:t>
      </w:r>
      <w:r>
        <w:rPr/>
        <w:t>краја</w:t>
      </w:r>
      <w:r>
        <w:rPr>
          <w:spacing w:val="-4"/>
        </w:rPr>
        <w:t> </w:t>
      </w:r>
      <w:r>
        <w:rPr/>
        <w:t>другог</w:t>
      </w:r>
      <w:r>
        <w:rPr>
          <w:spacing w:val="-9"/>
        </w:rPr>
        <w:t> </w:t>
      </w:r>
      <w:r>
        <w:rPr/>
        <w:t>циклуса.</w:t>
      </w:r>
      <w:r>
        <w:rPr>
          <w:spacing w:val="-5"/>
        </w:rPr>
        <w:t> </w:t>
      </w:r>
      <w:r>
        <w:rPr/>
        <w:t>Приказани</w:t>
      </w:r>
      <w:r>
        <w:rPr>
          <w:spacing w:val="-6"/>
        </w:rPr>
        <w:t> </w:t>
      </w:r>
      <w:r>
        <w:rPr/>
        <w:t>предмети обухватају оба наставна језика која се користе у школи (српски и мађарски језик)</w:t>
      </w:r>
    </w:p>
    <w:p>
      <w:pPr>
        <w:spacing w:line="242" w:lineRule="auto" w:before="0"/>
        <w:ind w:left="48" w:right="152" w:firstLine="0"/>
        <w:jc w:val="both"/>
        <w:rPr>
          <w:b/>
          <w:i/>
          <w:sz w:val="24"/>
        </w:rPr>
      </w:pPr>
      <w:r>
        <w:rPr>
          <w:sz w:val="24"/>
        </w:rPr>
        <w:t>Школа је дужна да, поред обавезних изборних</w:t>
      </w:r>
      <w:r>
        <w:rPr>
          <w:spacing w:val="-1"/>
          <w:sz w:val="24"/>
        </w:rPr>
        <w:t> </w:t>
      </w:r>
      <w:r>
        <w:rPr>
          <w:sz w:val="24"/>
        </w:rPr>
        <w:t>предмета са листе Б, понуди још најмање три изборна предмета са листе В, за сваки разред, од којих ученик може да бира један предмет, према својим склоностима, </w:t>
      </w:r>
      <w:r>
        <w:rPr>
          <w:b/>
          <w:i/>
          <w:sz w:val="24"/>
        </w:rPr>
        <w:t>на почетку школске године путем анкете коју попуљавају зајендо са родитељима.</w:t>
      </w:r>
    </w:p>
    <w:p>
      <w:pPr>
        <w:spacing w:line="240" w:lineRule="auto" w:before="0"/>
        <w:ind w:left="48" w:right="139" w:firstLine="480"/>
        <w:jc w:val="both"/>
        <w:rPr>
          <w:rFonts w:ascii="Verdana" w:hAnsi="Verdana"/>
          <w:sz w:val="18"/>
        </w:rPr>
      </w:pPr>
      <w:r>
        <w:rPr>
          <w:rFonts w:ascii="Verdana" w:hAnsi="Verdana"/>
          <w:sz w:val="18"/>
        </w:rPr>
        <w:t>Слободне</w:t>
      </w:r>
      <w:r>
        <w:rPr>
          <w:rFonts w:ascii="Verdana" w:hAnsi="Verdana"/>
          <w:spacing w:val="-9"/>
          <w:sz w:val="18"/>
        </w:rPr>
        <w:t> </w:t>
      </w:r>
      <w:r>
        <w:rPr>
          <w:rFonts w:ascii="Verdana" w:hAnsi="Verdana"/>
          <w:sz w:val="18"/>
        </w:rPr>
        <w:t>наставне</w:t>
      </w:r>
      <w:r>
        <w:rPr>
          <w:rFonts w:ascii="Verdana" w:hAnsi="Verdana"/>
          <w:spacing w:val="-9"/>
          <w:sz w:val="18"/>
        </w:rPr>
        <w:t> </w:t>
      </w:r>
      <w:r>
        <w:rPr>
          <w:rFonts w:ascii="Verdana" w:hAnsi="Verdana"/>
          <w:sz w:val="18"/>
        </w:rPr>
        <w:t>активности</w:t>
      </w:r>
      <w:r>
        <w:rPr>
          <w:rFonts w:ascii="Verdana" w:hAnsi="Verdana"/>
          <w:spacing w:val="-12"/>
          <w:sz w:val="18"/>
        </w:rPr>
        <w:t> </w:t>
      </w:r>
      <w:r>
        <w:rPr>
          <w:rFonts w:ascii="Verdana" w:hAnsi="Verdana"/>
          <w:sz w:val="18"/>
        </w:rPr>
        <w:t>(у</w:t>
      </w:r>
      <w:r>
        <w:rPr>
          <w:rFonts w:ascii="Verdana" w:hAnsi="Verdana"/>
          <w:spacing w:val="-12"/>
          <w:sz w:val="18"/>
        </w:rPr>
        <w:t> </w:t>
      </w:r>
      <w:r>
        <w:rPr>
          <w:rFonts w:ascii="Verdana" w:hAnsi="Verdana"/>
          <w:sz w:val="18"/>
        </w:rPr>
        <w:t>даљем</w:t>
      </w:r>
      <w:r>
        <w:rPr>
          <w:rFonts w:ascii="Verdana" w:hAnsi="Verdana"/>
          <w:spacing w:val="-12"/>
          <w:sz w:val="18"/>
        </w:rPr>
        <w:t> </w:t>
      </w:r>
      <w:r>
        <w:rPr>
          <w:rFonts w:ascii="Verdana" w:hAnsi="Verdana"/>
          <w:sz w:val="18"/>
        </w:rPr>
        <w:t>тексту</w:t>
      </w:r>
      <w:r>
        <w:rPr>
          <w:rFonts w:ascii="Verdana" w:hAnsi="Verdana"/>
          <w:spacing w:val="-12"/>
          <w:sz w:val="18"/>
        </w:rPr>
        <w:t> </w:t>
      </w:r>
      <w:r>
        <w:rPr>
          <w:rFonts w:ascii="Verdana" w:hAnsi="Verdana"/>
          <w:sz w:val="18"/>
        </w:rPr>
        <w:t>СНА),</w:t>
      </w:r>
      <w:r>
        <w:rPr>
          <w:rFonts w:ascii="Verdana" w:hAnsi="Verdana"/>
          <w:spacing w:val="-9"/>
          <w:sz w:val="18"/>
        </w:rPr>
        <w:t> </w:t>
      </w:r>
      <w:r>
        <w:rPr>
          <w:rFonts w:ascii="Verdana" w:hAnsi="Verdana"/>
          <w:sz w:val="18"/>
        </w:rPr>
        <w:t>су</w:t>
      </w:r>
      <w:r>
        <w:rPr>
          <w:rFonts w:ascii="Verdana" w:hAnsi="Verdana"/>
          <w:spacing w:val="-12"/>
          <w:sz w:val="18"/>
        </w:rPr>
        <w:t> </w:t>
      </w:r>
      <w:r>
        <w:rPr>
          <w:rFonts w:ascii="Verdana" w:hAnsi="Verdana"/>
          <w:sz w:val="18"/>
        </w:rPr>
        <w:t>део</w:t>
      </w:r>
      <w:r>
        <w:rPr>
          <w:rFonts w:ascii="Verdana" w:hAnsi="Verdana"/>
          <w:spacing w:val="-10"/>
          <w:sz w:val="18"/>
        </w:rPr>
        <w:t> </w:t>
      </w:r>
      <w:r>
        <w:rPr>
          <w:rFonts w:ascii="Verdana" w:hAnsi="Verdana"/>
          <w:sz w:val="18"/>
        </w:rPr>
        <w:t>плана</w:t>
      </w:r>
      <w:r>
        <w:rPr>
          <w:rFonts w:ascii="Verdana" w:hAnsi="Verdana"/>
          <w:spacing w:val="-9"/>
          <w:sz w:val="18"/>
        </w:rPr>
        <w:t> </w:t>
      </w:r>
      <w:r>
        <w:rPr>
          <w:rFonts w:ascii="Verdana" w:hAnsi="Verdana"/>
          <w:sz w:val="18"/>
        </w:rPr>
        <w:t>наставе</w:t>
      </w:r>
      <w:r>
        <w:rPr>
          <w:rFonts w:ascii="Verdana" w:hAnsi="Verdana"/>
          <w:spacing w:val="-9"/>
          <w:sz w:val="18"/>
        </w:rPr>
        <w:t> </w:t>
      </w:r>
      <w:r>
        <w:rPr>
          <w:rFonts w:ascii="Verdana" w:hAnsi="Verdana"/>
          <w:sz w:val="18"/>
        </w:rPr>
        <w:t>и</w:t>
      </w:r>
      <w:r>
        <w:rPr>
          <w:rFonts w:ascii="Verdana" w:hAnsi="Verdana"/>
          <w:spacing w:val="-12"/>
          <w:sz w:val="18"/>
        </w:rPr>
        <w:t> </w:t>
      </w:r>
      <w:r>
        <w:rPr>
          <w:rFonts w:ascii="Verdana" w:hAnsi="Verdana"/>
          <w:sz w:val="18"/>
        </w:rPr>
        <w:t>учења</w:t>
      </w:r>
      <w:r>
        <w:rPr>
          <w:rFonts w:ascii="Verdana" w:hAnsi="Verdana"/>
          <w:spacing w:val="-9"/>
          <w:sz w:val="18"/>
        </w:rPr>
        <w:t> </w:t>
      </w:r>
      <w:r>
        <w:rPr>
          <w:rFonts w:ascii="Verdana" w:hAnsi="Verdana"/>
          <w:sz w:val="18"/>
        </w:rPr>
        <w:t>који</w:t>
      </w:r>
      <w:r>
        <w:rPr>
          <w:rFonts w:ascii="Verdana" w:hAnsi="Verdana"/>
          <w:spacing w:val="-12"/>
          <w:sz w:val="18"/>
        </w:rPr>
        <w:t> </w:t>
      </w:r>
      <w:r>
        <w:rPr>
          <w:rFonts w:ascii="Verdana" w:hAnsi="Verdana"/>
          <w:sz w:val="18"/>
        </w:rPr>
        <w:t>школа</w:t>
      </w:r>
      <w:r>
        <w:rPr>
          <w:rFonts w:ascii="Verdana" w:hAnsi="Verdana"/>
          <w:spacing w:val="-9"/>
          <w:sz w:val="18"/>
        </w:rPr>
        <w:t> </w:t>
      </w:r>
      <w:r>
        <w:rPr>
          <w:rFonts w:ascii="Verdana" w:hAnsi="Verdana"/>
          <w:sz w:val="18"/>
        </w:rPr>
        <w:t>планира</w:t>
      </w:r>
      <w:r>
        <w:rPr>
          <w:rFonts w:ascii="Verdana" w:hAnsi="Verdana"/>
          <w:spacing w:val="-9"/>
          <w:sz w:val="18"/>
        </w:rPr>
        <w:t> </w:t>
      </w:r>
      <w:r>
        <w:rPr>
          <w:rFonts w:ascii="Verdana" w:hAnsi="Verdana"/>
          <w:sz w:val="18"/>
        </w:rPr>
        <w:t>Школским</w:t>
      </w:r>
      <w:r>
        <w:rPr>
          <w:rFonts w:ascii="Verdana" w:hAnsi="Verdana"/>
          <w:spacing w:val="-12"/>
          <w:sz w:val="18"/>
        </w:rPr>
        <w:t> </w:t>
      </w:r>
      <w:r>
        <w:rPr>
          <w:rFonts w:ascii="Verdana" w:hAnsi="Verdana"/>
          <w:sz w:val="18"/>
        </w:rPr>
        <w:t>програмом</w:t>
      </w:r>
      <w:r>
        <w:rPr>
          <w:rFonts w:ascii="Verdana" w:hAnsi="Verdana"/>
          <w:spacing w:val="-13"/>
          <w:sz w:val="18"/>
        </w:rPr>
        <w:t> </w:t>
      </w:r>
      <w:r>
        <w:rPr>
          <w:rFonts w:ascii="Verdana" w:hAnsi="Verdana"/>
          <w:sz w:val="18"/>
        </w:rPr>
        <w:t>и</w:t>
      </w:r>
      <w:r>
        <w:rPr>
          <w:rFonts w:ascii="Verdana" w:hAnsi="Verdana"/>
          <w:spacing w:val="-12"/>
          <w:sz w:val="18"/>
        </w:rPr>
        <w:t> </w:t>
      </w:r>
      <w:r>
        <w:rPr>
          <w:rFonts w:ascii="Verdana" w:hAnsi="Verdana"/>
          <w:sz w:val="18"/>
        </w:rPr>
        <w:t>Годишњим планом рада. Ученици у сваком</w:t>
      </w:r>
      <w:r>
        <w:rPr>
          <w:rFonts w:ascii="Verdana" w:hAnsi="Verdana"/>
          <w:spacing w:val="-3"/>
          <w:sz w:val="18"/>
        </w:rPr>
        <w:t> </w:t>
      </w:r>
      <w:r>
        <w:rPr>
          <w:rFonts w:ascii="Verdana" w:hAnsi="Verdana"/>
          <w:sz w:val="18"/>
        </w:rPr>
        <w:t>разреду, од петог до осмог, бирају један од три програма СНА који школа нуди што значи</w:t>
      </w:r>
      <w:r>
        <w:rPr>
          <w:rFonts w:ascii="Verdana" w:hAnsi="Verdana"/>
          <w:spacing w:val="-2"/>
          <w:sz w:val="18"/>
        </w:rPr>
        <w:t> </w:t>
      </w:r>
      <w:r>
        <w:rPr>
          <w:rFonts w:ascii="Verdana" w:hAnsi="Verdana"/>
          <w:sz w:val="18"/>
        </w:rPr>
        <w:t>да ће сваки ученик током другог циклуса основног образовања и васпитања похађати четири различита програма. Ученици и њихови родитељи се пре избора упознају са понуђеним програмима на часу одељенског старешине, на родитељском састанку, путем сајта школе, лифлета и др. Одабрани програми</w:t>
      </w:r>
      <w:r>
        <w:rPr>
          <w:rFonts w:ascii="Verdana" w:hAnsi="Verdana"/>
          <w:spacing w:val="-13"/>
          <w:sz w:val="18"/>
        </w:rPr>
        <w:t> </w:t>
      </w:r>
      <w:r>
        <w:rPr>
          <w:rFonts w:ascii="Verdana" w:hAnsi="Verdana"/>
          <w:sz w:val="18"/>
        </w:rPr>
        <w:t>СНА</w:t>
      </w:r>
      <w:r>
        <w:rPr>
          <w:rFonts w:ascii="Verdana" w:hAnsi="Verdana"/>
          <w:spacing w:val="-11"/>
          <w:sz w:val="18"/>
        </w:rPr>
        <w:t> </w:t>
      </w:r>
      <w:r>
        <w:rPr>
          <w:rFonts w:ascii="Verdana" w:hAnsi="Verdana"/>
          <w:sz w:val="18"/>
        </w:rPr>
        <w:t>су</w:t>
      </w:r>
      <w:r>
        <w:rPr>
          <w:rFonts w:ascii="Verdana" w:hAnsi="Verdana"/>
          <w:spacing w:val="-8"/>
          <w:sz w:val="18"/>
        </w:rPr>
        <w:t> </w:t>
      </w:r>
      <w:r>
        <w:rPr>
          <w:rFonts w:ascii="Verdana" w:hAnsi="Verdana"/>
          <w:sz w:val="18"/>
        </w:rPr>
        <w:t>за</w:t>
      </w:r>
      <w:r>
        <w:rPr>
          <w:rFonts w:ascii="Verdana" w:hAnsi="Verdana"/>
          <w:spacing w:val="-5"/>
          <w:sz w:val="18"/>
        </w:rPr>
        <w:t> </w:t>
      </w:r>
      <w:r>
        <w:rPr>
          <w:rFonts w:ascii="Verdana" w:hAnsi="Verdana"/>
          <w:sz w:val="18"/>
        </w:rPr>
        <w:t>ученика</w:t>
      </w:r>
      <w:r>
        <w:rPr>
          <w:rFonts w:ascii="Verdana" w:hAnsi="Verdana"/>
          <w:spacing w:val="-6"/>
          <w:sz w:val="18"/>
        </w:rPr>
        <w:t> </w:t>
      </w:r>
      <w:r>
        <w:rPr>
          <w:rFonts w:ascii="Verdana" w:hAnsi="Verdana"/>
          <w:sz w:val="18"/>
        </w:rPr>
        <w:t>обавезни</w:t>
      </w:r>
      <w:r>
        <w:rPr>
          <w:rFonts w:ascii="Verdana" w:hAnsi="Verdana"/>
          <w:spacing w:val="-13"/>
          <w:sz w:val="18"/>
        </w:rPr>
        <w:t> </w:t>
      </w:r>
      <w:r>
        <w:rPr>
          <w:rFonts w:ascii="Verdana" w:hAnsi="Verdana"/>
          <w:sz w:val="18"/>
        </w:rPr>
        <w:t>а</w:t>
      </w:r>
      <w:r>
        <w:rPr>
          <w:rFonts w:ascii="Verdana" w:hAnsi="Verdana"/>
          <w:spacing w:val="-6"/>
          <w:sz w:val="18"/>
        </w:rPr>
        <w:t> </w:t>
      </w:r>
      <w:r>
        <w:rPr>
          <w:rFonts w:ascii="Verdana" w:hAnsi="Verdana"/>
          <w:sz w:val="18"/>
        </w:rPr>
        <w:t>успех</w:t>
      </w:r>
      <w:r>
        <w:rPr>
          <w:rFonts w:ascii="Verdana" w:hAnsi="Verdana"/>
          <w:spacing w:val="-8"/>
          <w:sz w:val="18"/>
        </w:rPr>
        <w:t> </w:t>
      </w:r>
      <w:r>
        <w:rPr>
          <w:rFonts w:ascii="Verdana" w:hAnsi="Verdana"/>
          <w:sz w:val="18"/>
        </w:rPr>
        <w:t>се</w:t>
      </w:r>
      <w:r>
        <w:rPr>
          <w:rFonts w:ascii="Verdana" w:hAnsi="Verdana"/>
          <w:spacing w:val="-5"/>
          <w:sz w:val="18"/>
        </w:rPr>
        <w:t> </w:t>
      </w:r>
      <w:r>
        <w:rPr>
          <w:rFonts w:ascii="Verdana" w:hAnsi="Verdana"/>
          <w:sz w:val="18"/>
        </w:rPr>
        <w:t>изражава</w:t>
      </w:r>
      <w:r>
        <w:rPr>
          <w:rFonts w:ascii="Verdana" w:hAnsi="Verdana"/>
          <w:spacing w:val="-6"/>
          <w:sz w:val="18"/>
        </w:rPr>
        <w:t> </w:t>
      </w:r>
      <w:r>
        <w:rPr>
          <w:rFonts w:ascii="Verdana" w:hAnsi="Verdana"/>
          <w:sz w:val="18"/>
        </w:rPr>
        <w:t>описном</w:t>
      </w:r>
      <w:r>
        <w:rPr>
          <w:rFonts w:ascii="Verdana" w:hAnsi="Verdana"/>
          <w:spacing w:val="-9"/>
          <w:sz w:val="18"/>
        </w:rPr>
        <w:t> </w:t>
      </w:r>
      <w:r>
        <w:rPr>
          <w:rFonts w:ascii="Verdana" w:hAnsi="Verdana"/>
          <w:sz w:val="18"/>
        </w:rPr>
        <w:t>оценом</w:t>
      </w:r>
      <w:r>
        <w:rPr>
          <w:rFonts w:ascii="Verdana" w:hAnsi="Verdana"/>
          <w:spacing w:val="-9"/>
          <w:sz w:val="18"/>
        </w:rPr>
        <w:t> </w:t>
      </w:r>
      <w:r>
        <w:rPr>
          <w:rFonts w:ascii="Verdana" w:hAnsi="Verdana"/>
          <w:sz w:val="18"/>
        </w:rPr>
        <w:t>и</w:t>
      </w:r>
      <w:r>
        <w:rPr>
          <w:rFonts w:ascii="Verdana" w:hAnsi="Verdana"/>
          <w:spacing w:val="-8"/>
          <w:sz w:val="18"/>
        </w:rPr>
        <w:t> </w:t>
      </w:r>
      <w:r>
        <w:rPr>
          <w:rFonts w:ascii="Verdana" w:hAnsi="Verdana"/>
          <w:sz w:val="18"/>
        </w:rPr>
        <w:t>не</w:t>
      </w:r>
      <w:r>
        <w:rPr>
          <w:rFonts w:ascii="Verdana" w:hAnsi="Verdana"/>
          <w:spacing w:val="-5"/>
          <w:sz w:val="18"/>
        </w:rPr>
        <w:t> </w:t>
      </w:r>
      <w:r>
        <w:rPr>
          <w:rFonts w:ascii="Verdana" w:hAnsi="Verdana"/>
          <w:sz w:val="18"/>
        </w:rPr>
        <w:t>утиче</w:t>
      </w:r>
      <w:r>
        <w:rPr>
          <w:rFonts w:ascii="Verdana" w:hAnsi="Verdana"/>
          <w:spacing w:val="-5"/>
          <w:sz w:val="18"/>
        </w:rPr>
        <w:t> </w:t>
      </w:r>
      <w:r>
        <w:rPr>
          <w:rFonts w:ascii="Verdana" w:hAnsi="Verdana"/>
          <w:sz w:val="18"/>
        </w:rPr>
        <w:t>на</w:t>
      </w:r>
      <w:r>
        <w:rPr>
          <w:rFonts w:ascii="Verdana" w:hAnsi="Verdana"/>
          <w:spacing w:val="-6"/>
          <w:sz w:val="18"/>
        </w:rPr>
        <w:t> </w:t>
      </w:r>
      <w:r>
        <w:rPr>
          <w:rFonts w:ascii="Verdana" w:hAnsi="Verdana"/>
          <w:sz w:val="18"/>
        </w:rPr>
        <w:t>општи</w:t>
      </w:r>
      <w:r>
        <w:rPr>
          <w:rFonts w:ascii="Verdana" w:hAnsi="Verdana"/>
          <w:spacing w:val="-8"/>
          <w:sz w:val="18"/>
        </w:rPr>
        <w:t> </w:t>
      </w:r>
      <w:r>
        <w:rPr>
          <w:rFonts w:ascii="Verdana" w:hAnsi="Verdana"/>
          <w:sz w:val="18"/>
        </w:rPr>
        <w:t>успех.</w:t>
      </w:r>
      <w:r>
        <w:rPr>
          <w:rFonts w:ascii="Verdana" w:hAnsi="Verdana"/>
          <w:spacing w:val="-10"/>
          <w:sz w:val="18"/>
        </w:rPr>
        <w:t> </w:t>
      </w:r>
      <w:r>
        <w:rPr>
          <w:rFonts w:ascii="Verdana" w:hAnsi="Verdana"/>
          <w:sz w:val="18"/>
        </w:rPr>
        <w:t>Наставни</w:t>
      </w:r>
      <w:r>
        <w:rPr>
          <w:rFonts w:ascii="Verdana" w:hAnsi="Verdana"/>
          <w:spacing w:val="-8"/>
          <w:sz w:val="18"/>
        </w:rPr>
        <w:t> </w:t>
      </w:r>
      <w:r>
        <w:rPr>
          <w:rFonts w:ascii="Verdana" w:hAnsi="Verdana"/>
          <w:sz w:val="18"/>
        </w:rPr>
        <w:t>планови</w:t>
      </w:r>
      <w:r>
        <w:rPr>
          <w:rFonts w:ascii="Verdana" w:hAnsi="Verdana"/>
          <w:spacing w:val="-8"/>
          <w:sz w:val="18"/>
        </w:rPr>
        <w:t> </w:t>
      </w:r>
      <w:r>
        <w:rPr>
          <w:rFonts w:ascii="Verdana" w:hAnsi="Verdana"/>
          <w:sz w:val="18"/>
        </w:rPr>
        <w:t>за</w:t>
      </w:r>
      <w:r>
        <w:rPr>
          <w:rFonts w:ascii="Verdana" w:hAnsi="Verdana"/>
          <w:spacing w:val="-10"/>
          <w:sz w:val="18"/>
        </w:rPr>
        <w:t> </w:t>
      </w:r>
      <w:r>
        <w:rPr>
          <w:rFonts w:ascii="Verdana" w:hAnsi="Verdana"/>
          <w:sz w:val="18"/>
        </w:rPr>
        <w:t>слободне</w:t>
      </w:r>
      <w:r>
        <w:rPr>
          <w:rFonts w:ascii="Verdana" w:hAnsi="Verdana"/>
          <w:spacing w:val="-5"/>
          <w:sz w:val="18"/>
        </w:rPr>
        <w:t> </w:t>
      </w:r>
      <w:r>
        <w:rPr>
          <w:rFonts w:ascii="Verdana" w:hAnsi="Verdana"/>
          <w:sz w:val="18"/>
        </w:rPr>
        <w:t>наставне активности: </w:t>
      </w:r>
      <w:hyperlink r:id="rId5">
        <w:r>
          <w:rPr>
            <w:rFonts w:ascii="Verdana" w:hAnsi="Verdana"/>
            <w:color w:val="3379B7"/>
            <w:sz w:val="18"/>
            <w:u w:val="single" w:color="3379B7"/>
          </w:rPr>
          <w:t>www.pravno-informacioni-sistem.rs</w:t>
        </w:r>
      </w:hyperlink>
    </w:p>
    <w:p>
      <w:pPr>
        <w:pStyle w:val="BodyText"/>
        <w:spacing w:before="153"/>
        <w:rPr>
          <w:rFonts w:ascii="Verdana"/>
        </w:rPr>
      </w:pPr>
    </w:p>
    <w:p>
      <w:pPr>
        <w:spacing w:before="0"/>
        <w:ind w:left="223" w:right="61" w:firstLine="0"/>
        <w:jc w:val="center"/>
        <w:rPr>
          <w:b/>
          <w:sz w:val="24"/>
        </w:rPr>
      </w:pPr>
      <w:r>
        <w:rPr>
          <w:b/>
          <w:color w:val="FF0000"/>
          <w:sz w:val="24"/>
        </w:rPr>
        <w:t>ОБАВЕЗНИ</w:t>
      </w:r>
      <w:r>
        <w:rPr>
          <w:b/>
          <w:color w:val="FF0000"/>
          <w:spacing w:val="-4"/>
          <w:sz w:val="24"/>
        </w:rPr>
        <w:t> </w:t>
      </w:r>
      <w:r>
        <w:rPr>
          <w:b/>
          <w:color w:val="FF0000"/>
          <w:sz w:val="24"/>
        </w:rPr>
        <w:t>НАСТАВНИ</w:t>
      </w:r>
      <w:r>
        <w:rPr>
          <w:b/>
          <w:color w:val="FF0000"/>
          <w:spacing w:val="-4"/>
          <w:sz w:val="24"/>
        </w:rPr>
        <w:t> </w:t>
      </w:r>
      <w:r>
        <w:rPr>
          <w:b/>
          <w:color w:val="FF0000"/>
          <w:spacing w:val="-2"/>
          <w:sz w:val="24"/>
        </w:rPr>
        <w:t>ПРЕДМЕТИ</w:t>
      </w:r>
    </w:p>
    <w:p>
      <w:pPr>
        <w:spacing w:before="141"/>
        <w:ind w:left="162" w:right="98" w:firstLine="0"/>
        <w:jc w:val="center"/>
        <w:rPr>
          <w:b/>
          <w:sz w:val="22"/>
        </w:rPr>
      </w:pPr>
      <w:r>
        <w:rPr>
          <w:b/>
          <w:sz w:val="22"/>
        </w:rPr>
        <w:t>СРПСКИ</w:t>
      </w:r>
      <w:r>
        <w:rPr>
          <w:b/>
          <w:spacing w:val="-1"/>
          <w:sz w:val="22"/>
        </w:rPr>
        <w:t> </w:t>
      </w:r>
      <w:r>
        <w:rPr>
          <w:b/>
          <w:sz w:val="22"/>
        </w:rPr>
        <w:t>ЈЕЗИК</w:t>
      </w:r>
      <w:r>
        <w:rPr>
          <w:b/>
          <w:spacing w:val="-13"/>
          <w:sz w:val="22"/>
        </w:rPr>
        <w:t> </w:t>
      </w:r>
      <w:r>
        <w:rPr>
          <w:b/>
          <w:sz w:val="22"/>
        </w:rPr>
        <w:t>И</w:t>
      </w:r>
      <w:r>
        <w:rPr>
          <w:b/>
          <w:spacing w:val="-6"/>
          <w:sz w:val="22"/>
        </w:rPr>
        <w:t> </w:t>
      </w:r>
      <w:r>
        <w:rPr>
          <w:b/>
          <w:spacing w:val="-2"/>
          <w:sz w:val="22"/>
        </w:rPr>
        <w:t>КЊИЖЕВНОСТ</w:t>
      </w:r>
    </w:p>
    <w:p>
      <w:pPr>
        <w:pStyle w:val="BodyText"/>
        <w:spacing w:line="259" w:lineRule="auto" w:before="179"/>
        <w:ind w:left="249" w:right="771"/>
        <w:jc w:val="both"/>
      </w:pPr>
      <w:r>
        <w:rPr>
          <w:b/>
        </w:rPr>
        <w:t>Циљ наставе и учења: Циљеви </w:t>
      </w:r>
      <w:r>
        <w:rPr/>
        <w:t>учења Српског језика и књижевности јесу да се ученик оспособи да правилно користи српски језик у различитим комуникативним ситуацијама, у говору и писању; да крозчитање и тумачење књжижевних дела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w:t>
      </w:r>
      <w:r>
        <w:rPr>
          <w:spacing w:val="-2"/>
        </w:rPr>
        <w:t> </w:t>
      </w:r>
      <w:r>
        <w:rPr/>
        <w:t>просуђивање</w:t>
      </w:r>
      <w:r>
        <w:rPr>
          <w:spacing w:val="-2"/>
        </w:rPr>
        <w:t> </w:t>
      </w:r>
      <w:r>
        <w:rPr/>
        <w:t>и асоцијативно повезивање;</w:t>
      </w:r>
      <w:r>
        <w:rPr>
          <w:spacing w:val="-5"/>
        </w:rPr>
        <w:t> </w:t>
      </w:r>
      <w:r>
        <w:rPr/>
        <w:t>да</w:t>
      </w:r>
      <w:r>
        <w:rPr>
          <w:spacing w:val="-3"/>
        </w:rPr>
        <w:t> </w:t>
      </w:r>
      <w:r>
        <w:rPr/>
        <w:t>се</w:t>
      </w:r>
      <w:r>
        <w:rPr>
          <w:spacing w:val="-3"/>
        </w:rPr>
        <w:t> </w:t>
      </w:r>
      <w:r>
        <w:rPr/>
        <w:t>одговарајућим врстама</w:t>
      </w:r>
      <w:r>
        <w:rPr>
          <w:spacing w:val="-2"/>
        </w:rPr>
        <w:t> </w:t>
      </w:r>
      <w:r>
        <w:rPr/>
        <w:t>читања</w:t>
      </w:r>
      <w:r>
        <w:rPr>
          <w:spacing w:val="-7"/>
        </w:rPr>
        <w:t> </w:t>
      </w:r>
      <w:r>
        <w:rPr/>
        <w:t>оспособљава</w:t>
      </w:r>
      <w:r>
        <w:rPr>
          <w:spacing w:val="-2"/>
        </w:rPr>
        <w:t> </w:t>
      </w:r>
      <w:r>
        <w:rPr/>
        <w:t>даусмерено приступа делу и приликом тумачења открива различите слојеве значења; да стиче основна знања о месту, улози и значају језика</w:t>
      </w:r>
      <w:r>
        <w:rPr>
          <w:spacing w:val="-8"/>
        </w:rPr>
        <w:t> </w:t>
      </w:r>
      <w:r>
        <w:rPr/>
        <w:t>и књижевности</w:t>
      </w:r>
      <w:r>
        <w:rPr>
          <w:spacing w:val="-3"/>
        </w:rPr>
        <w:t> </w:t>
      </w:r>
      <w:r>
        <w:rPr/>
        <w:t>у</w:t>
      </w:r>
      <w:r>
        <w:rPr>
          <w:spacing w:val="-15"/>
        </w:rPr>
        <w:t> </w:t>
      </w:r>
      <w:r>
        <w:rPr/>
        <w:t>култури, као</w:t>
      </w:r>
      <w:r>
        <w:rPr>
          <w:spacing w:val="-1"/>
        </w:rPr>
        <w:t> </w:t>
      </w:r>
      <w:r>
        <w:rPr/>
        <w:t>и</w:t>
      </w:r>
      <w:r>
        <w:rPr>
          <w:spacing w:val="-9"/>
        </w:rPr>
        <w:t> </w:t>
      </w:r>
      <w:r>
        <w:rPr/>
        <w:t>о медијској</w:t>
      </w:r>
      <w:r>
        <w:rPr>
          <w:spacing w:val="-15"/>
        </w:rPr>
        <w:t> </w:t>
      </w:r>
      <w:r>
        <w:rPr/>
        <w:t>писмености;</w:t>
      </w:r>
      <w:r>
        <w:rPr>
          <w:spacing w:val="-7"/>
        </w:rPr>
        <w:t> </w:t>
      </w:r>
      <w:r>
        <w:rPr/>
        <w:t>да</w:t>
      </w:r>
      <w:r>
        <w:rPr>
          <w:spacing w:val="-7"/>
        </w:rPr>
        <w:t> </w:t>
      </w:r>
      <w:r>
        <w:rPr/>
        <w:t>стичеи</w:t>
      </w:r>
      <w:r>
        <w:rPr>
          <w:spacing w:val="-5"/>
        </w:rPr>
        <w:t> </w:t>
      </w:r>
      <w:r>
        <w:rPr/>
        <w:t>развија</w:t>
      </w:r>
      <w:r>
        <w:rPr>
          <w:spacing w:val="-2"/>
        </w:rPr>
        <w:t> </w:t>
      </w:r>
      <w:r>
        <w:rPr/>
        <w:t>најшира</w:t>
      </w:r>
      <w:r>
        <w:rPr>
          <w:spacing w:val="-2"/>
        </w:rPr>
        <w:t> </w:t>
      </w:r>
      <w:r>
        <w:rPr/>
        <w:t>хуманистичка</w:t>
      </w:r>
      <w:r>
        <w:rPr>
          <w:spacing w:val="-2"/>
        </w:rPr>
        <w:t> </w:t>
      </w:r>
      <w:r>
        <w:rPr/>
        <w:t>знања</w:t>
      </w:r>
      <w:r>
        <w:rPr>
          <w:spacing w:val="-2"/>
        </w:rPr>
        <w:t> </w:t>
      </w:r>
      <w:r>
        <w:rPr/>
        <w:t>и</w:t>
      </w:r>
      <w:r>
        <w:rPr>
          <w:spacing w:val="-5"/>
        </w:rPr>
        <w:t> </w:t>
      </w:r>
      <w:r>
        <w:rPr/>
        <w:t>научи како функционално да повезује садржаје предметних области.</w:t>
      </w:r>
    </w:p>
    <w:p>
      <w:pPr>
        <w:pStyle w:val="BodyText"/>
        <w:spacing w:after="0" w:line="259" w:lineRule="auto"/>
        <w:jc w:val="both"/>
        <w:sectPr>
          <w:type w:val="continuous"/>
          <w:pgSz w:w="15800" w:h="11910" w:orient="landscape"/>
          <w:pgMar w:top="340" w:bottom="280" w:left="1133" w:right="850"/>
        </w:sect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32"/>
        <w:gridCol w:w="2557"/>
        <w:gridCol w:w="703"/>
        <w:gridCol w:w="120"/>
        <w:gridCol w:w="681"/>
        <w:gridCol w:w="681"/>
        <w:gridCol w:w="686"/>
        <w:gridCol w:w="657"/>
        <w:gridCol w:w="715"/>
        <w:gridCol w:w="283"/>
        <w:gridCol w:w="427"/>
        <w:gridCol w:w="711"/>
        <w:gridCol w:w="706"/>
        <w:gridCol w:w="173"/>
        <w:gridCol w:w="535"/>
        <w:gridCol w:w="1279"/>
        <w:gridCol w:w="878"/>
        <w:gridCol w:w="709"/>
      </w:tblGrid>
      <w:tr>
        <w:trPr>
          <w:trHeight w:val="489" w:hRule="atLeast"/>
        </w:trPr>
        <w:tc>
          <w:tcPr>
            <w:tcW w:w="3517" w:type="dxa"/>
            <w:gridSpan w:val="3"/>
            <w:vMerge w:val="restart"/>
            <w:shd w:val="clear" w:color="auto" w:fill="F1F1F1"/>
          </w:tcPr>
          <w:p>
            <w:pPr>
              <w:pStyle w:val="TableParagraph"/>
              <w:spacing w:before="112"/>
              <w:rPr>
                <w:sz w:val="22"/>
              </w:rPr>
            </w:pPr>
          </w:p>
          <w:p>
            <w:pPr>
              <w:pStyle w:val="TableParagraph"/>
              <w:ind w:left="537"/>
              <w:rPr>
                <w:sz w:val="22"/>
              </w:rPr>
            </w:pPr>
            <w:r>
              <w:rPr>
                <w:spacing w:val="-2"/>
                <w:sz w:val="22"/>
              </w:rPr>
              <w:t>ОБЛАСТ/ТЕМА/МОДУЛ</w:t>
            </w:r>
          </w:p>
        </w:tc>
        <w:tc>
          <w:tcPr>
            <w:tcW w:w="7078" w:type="dxa"/>
            <w:gridSpan w:val="13"/>
            <w:shd w:val="clear" w:color="auto" w:fill="F1F1F1"/>
          </w:tcPr>
          <w:p>
            <w:pPr>
              <w:pStyle w:val="TableParagraph"/>
              <w:spacing w:line="244" w:lineRule="exact"/>
              <w:ind w:left="9"/>
              <w:jc w:val="center"/>
              <w:rPr>
                <w:sz w:val="22"/>
              </w:rPr>
            </w:pPr>
            <w:r>
              <w:rPr>
                <w:spacing w:val="-2"/>
                <w:sz w:val="22"/>
              </w:rPr>
              <w:t>МЕСЕЦ</w:t>
            </w:r>
          </w:p>
        </w:tc>
        <w:tc>
          <w:tcPr>
            <w:tcW w:w="1279" w:type="dxa"/>
            <w:vMerge w:val="restart"/>
            <w:shd w:val="clear" w:color="auto" w:fill="F1F1F1"/>
          </w:tcPr>
          <w:p>
            <w:pPr>
              <w:pStyle w:val="TableParagraph"/>
              <w:spacing w:before="241"/>
              <w:ind w:left="203"/>
              <w:rPr>
                <w:sz w:val="22"/>
              </w:rPr>
            </w:pPr>
            <w:r>
              <w:rPr>
                <w:spacing w:val="-2"/>
                <w:sz w:val="22"/>
              </w:rPr>
              <w:t>ОБРАДА</w:t>
            </w:r>
          </w:p>
        </w:tc>
        <w:tc>
          <w:tcPr>
            <w:tcW w:w="878" w:type="dxa"/>
            <w:vMerge w:val="restart"/>
            <w:shd w:val="clear" w:color="auto" w:fill="F1F1F1"/>
          </w:tcPr>
          <w:p>
            <w:pPr>
              <w:pStyle w:val="TableParagraph"/>
              <w:spacing w:before="111"/>
              <w:ind w:left="37" w:right="102"/>
              <w:jc w:val="center"/>
              <w:rPr>
                <w:sz w:val="22"/>
              </w:rPr>
            </w:pPr>
            <w:r>
              <w:rPr>
                <w:spacing w:val="-2"/>
                <w:sz w:val="22"/>
              </w:rPr>
              <w:t>УТВРЂ </w:t>
            </w:r>
            <w:r>
              <w:rPr>
                <w:spacing w:val="-4"/>
                <w:sz w:val="22"/>
              </w:rPr>
              <w:t>ИВАЊ </w:t>
            </w:r>
            <w:r>
              <w:rPr>
                <w:spacing w:val="-10"/>
                <w:sz w:val="22"/>
              </w:rPr>
              <w:t>Е</w:t>
            </w:r>
          </w:p>
        </w:tc>
        <w:tc>
          <w:tcPr>
            <w:tcW w:w="709" w:type="dxa"/>
            <w:vMerge w:val="restart"/>
            <w:shd w:val="clear" w:color="auto" w:fill="F1F1F1"/>
          </w:tcPr>
          <w:p>
            <w:pPr>
              <w:pStyle w:val="TableParagraph"/>
              <w:spacing w:line="268" w:lineRule="auto" w:before="101"/>
              <w:ind w:left="211" w:right="120" w:hanging="68"/>
              <w:rPr>
                <w:sz w:val="22"/>
              </w:rPr>
            </w:pPr>
            <w:r>
              <w:rPr>
                <w:spacing w:val="-4"/>
                <w:sz w:val="22"/>
              </w:rPr>
              <w:t>СВЕ </w:t>
            </w:r>
            <w:r>
              <w:rPr>
                <w:spacing w:val="-6"/>
                <w:sz w:val="22"/>
              </w:rPr>
              <w:t>ГА</w:t>
            </w:r>
          </w:p>
        </w:tc>
      </w:tr>
      <w:tr>
        <w:trPr>
          <w:trHeight w:val="494" w:hRule="atLeast"/>
        </w:trPr>
        <w:tc>
          <w:tcPr>
            <w:tcW w:w="3517" w:type="dxa"/>
            <w:gridSpan w:val="3"/>
            <w:vMerge/>
            <w:tcBorders>
              <w:top w:val="nil"/>
            </w:tcBorders>
            <w:shd w:val="clear" w:color="auto" w:fill="F1F1F1"/>
          </w:tcPr>
          <w:p>
            <w:pPr>
              <w:rPr>
                <w:sz w:val="2"/>
                <w:szCs w:val="2"/>
              </w:rPr>
            </w:pPr>
          </w:p>
        </w:tc>
        <w:tc>
          <w:tcPr>
            <w:tcW w:w="823" w:type="dxa"/>
            <w:gridSpan w:val="2"/>
            <w:shd w:val="clear" w:color="auto" w:fill="F1F1F1"/>
          </w:tcPr>
          <w:p>
            <w:pPr>
              <w:pStyle w:val="TableParagraph"/>
              <w:spacing w:line="244" w:lineRule="exact"/>
              <w:ind w:left="2" w:right="2"/>
              <w:jc w:val="center"/>
              <w:rPr>
                <w:sz w:val="22"/>
              </w:rPr>
            </w:pPr>
            <w:r>
              <w:rPr>
                <w:spacing w:val="-5"/>
                <w:sz w:val="22"/>
              </w:rPr>
              <w:t>IX</w:t>
            </w:r>
          </w:p>
        </w:tc>
        <w:tc>
          <w:tcPr>
            <w:tcW w:w="681" w:type="dxa"/>
            <w:shd w:val="clear" w:color="auto" w:fill="F1F1F1"/>
          </w:tcPr>
          <w:p>
            <w:pPr>
              <w:pStyle w:val="TableParagraph"/>
              <w:spacing w:line="244" w:lineRule="exact"/>
              <w:ind w:left="17"/>
              <w:jc w:val="center"/>
              <w:rPr>
                <w:sz w:val="22"/>
              </w:rPr>
            </w:pPr>
            <w:r>
              <w:rPr>
                <w:spacing w:val="-10"/>
                <w:sz w:val="22"/>
              </w:rPr>
              <w:t>X</w:t>
            </w:r>
          </w:p>
        </w:tc>
        <w:tc>
          <w:tcPr>
            <w:tcW w:w="681" w:type="dxa"/>
            <w:shd w:val="clear" w:color="auto" w:fill="F1F1F1"/>
          </w:tcPr>
          <w:p>
            <w:pPr>
              <w:pStyle w:val="TableParagraph"/>
              <w:spacing w:line="244" w:lineRule="exact"/>
              <w:ind w:left="17" w:right="4"/>
              <w:jc w:val="center"/>
              <w:rPr>
                <w:sz w:val="22"/>
              </w:rPr>
            </w:pPr>
            <w:r>
              <w:rPr>
                <w:spacing w:val="-5"/>
                <w:sz w:val="22"/>
              </w:rPr>
              <w:t>XI</w:t>
            </w:r>
          </w:p>
        </w:tc>
        <w:tc>
          <w:tcPr>
            <w:tcW w:w="686" w:type="dxa"/>
            <w:shd w:val="clear" w:color="auto" w:fill="F1F1F1"/>
          </w:tcPr>
          <w:p>
            <w:pPr>
              <w:pStyle w:val="TableParagraph"/>
              <w:spacing w:line="244" w:lineRule="exact"/>
              <w:ind w:left="14" w:right="8"/>
              <w:jc w:val="center"/>
              <w:rPr>
                <w:sz w:val="22"/>
              </w:rPr>
            </w:pPr>
            <w:r>
              <w:rPr>
                <w:spacing w:val="-5"/>
                <w:sz w:val="22"/>
              </w:rPr>
              <w:t>XII</w:t>
            </w:r>
          </w:p>
        </w:tc>
        <w:tc>
          <w:tcPr>
            <w:tcW w:w="657" w:type="dxa"/>
            <w:shd w:val="clear" w:color="auto" w:fill="F1F1F1"/>
          </w:tcPr>
          <w:p>
            <w:pPr>
              <w:pStyle w:val="TableParagraph"/>
              <w:spacing w:line="244" w:lineRule="exact"/>
              <w:ind w:left="17"/>
              <w:jc w:val="center"/>
              <w:rPr>
                <w:sz w:val="22"/>
              </w:rPr>
            </w:pPr>
            <w:r>
              <w:rPr>
                <w:spacing w:val="-10"/>
                <w:sz w:val="22"/>
              </w:rPr>
              <w:t>I</w:t>
            </w:r>
          </w:p>
        </w:tc>
        <w:tc>
          <w:tcPr>
            <w:tcW w:w="715" w:type="dxa"/>
            <w:shd w:val="clear" w:color="auto" w:fill="F1F1F1"/>
          </w:tcPr>
          <w:p>
            <w:pPr>
              <w:pStyle w:val="TableParagraph"/>
              <w:spacing w:line="244" w:lineRule="exact"/>
              <w:ind w:left="21" w:right="10"/>
              <w:jc w:val="center"/>
              <w:rPr>
                <w:sz w:val="22"/>
              </w:rPr>
            </w:pPr>
            <w:r>
              <w:rPr>
                <w:spacing w:val="-5"/>
                <w:sz w:val="22"/>
              </w:rPr>
              <w:t>II</w:t>
            </w:r>
          </w:p>
        </w:tc>
        <w:tc>
          <w:tcPr>
            <w:tcW w:w="710" w:type="dxa"/>
            <w:gridSpan w:val="2"/>
            <w:shd w:val="clear" w:color="auto" w:fill="F1F1F1"/>
          </w:tcPr>
          <w:p>
            <w:pPr>
              <w:pStyle w:val="TableParagraph"/>
              <w:spacing w:line="244" w:lineRule="exact"/>
              <w:ind w:left="74" w:right="61"/>
              <w:jc w:val="center"/>
              <w:rPr>
                <w:sz w:val="22"/>
              </w:rPr>
            </w:pPr>
            <w:r>
              <w:rPr>
                <w:spacing w:val="-5"/>
                <w:sz w:val="22"/>
              </w:rPr>
              <w:t>III</w:t>
            </w:r>
          </w:p>
        </w:tc>
        <w:tc>
          <w:tcPr>
            <w:tcW w:w="711" w:type="dxa"/>
            <w:shd w:val="clear" w:color="auto" w:fill="F1F1F1"/>
          </w:tcPr>
          <w:p>
            <w:pPr>
              <w:pStyle w:val="TableParagraph"/>
              <w:spacing w:line="244" w:lineRule="exact"/>
              <w:ind w:left="16" w:right="9"/>
              <w:jc w:val="center"/>
              <w:rPr>
                <w:sz w:val="22"/>
              </w:rPr>
            </w:pPr>
            <w:r>
              <w:rPr>
                <w:spacing w:val="-5"/>
                <w:sz w:val="22"/>
              </w:rPr>
              <w:t>IV</w:t>
            </w:r>
          </w:p>
        </w:tc>
        <w:tc>
          <w:tcPr>
            <w:tcW w:w="706" w:type="dxa"/>
            <w:shd w:val="clear" w:color="auto" w:fill="F1F1F1"/>
          </w:tcPr>
          <w:p>
            <w:pPr>
              <w:pStyle w:val="TableParagraph"/>
              <w:spacing w:line="244" w:lineRule="exact"/>
              <w:ind w:left="18"/>
              <w:jc w:val="center"/>
              <w:rPr>
                <w:sz w:val="22"/>
              </w:rPr>
            </w:pPr>
            <w:r>
              <w:rPr>
                <w:spacing w:val="-10"/>
                <w:sz w:val="22"/>
              </w:rPr>
              <w:t>V</w:t>
            </w:r>
          </w:p>
        </w:tc>
        <w:tc>
          <w:tcPr>
            <w:tcW w:w="708" w:type="dxa"/>
            <w:gridSpan w:val="2"/>
            <w:shd w:val="clear" w:color="auto" w:fill="F1F1F1"/>
          </w:tcPr>
          <w:p>
            <w:pPr>
              <w:pStyle w:val="TableParagraph"/>
              <w:spacing w:line="244" w:lineRule="exact"/>
              <w:ind w:left="24" w:right="14"/>
              <w:jc w:val="center"/>
              <w:rPr>
                <w:sz w:val="22"/>
              </w:rPr>
            </w:pPr>
            <w:r>
              <w:rPr>
                <w:spacing w:val="-5"/>
                <w:sz w:val="22"/>
              </w:rPr>
              <w:t>VI</w:t>
            </w:r>
          </w:p>
        </w:tc>
        <w:tc>
          <w:tcPr>
            <w:tcW w:w="1279" w:type="dxa"/>
            <w:vMerge/>
            <w:tcBorders>
              <w:top w:val="nil"/>
            </w:tcBorders>
            <w:shd w:val="clear" w:color="auto" w:fill="F1F1F1"/>
          </w:tcPr>
          <w:p>
            <w:pPr>
              <w:rPr>
                <w:sz w:val="2"/>
                <w:szCs w:val="2"/>
              </w:rPr>
            </w:pPr>
          </w:p>
        </w:tc>
        <w:tc>
          <w:tcPr>
            <w:tcW w:w="878" w:type="dxa"/>
            <w:vMerge/>
            <w:tcBorders>
              <w:top w:val="nil"/>
            </w:tcBorders>
            <w:shd w:val="clear" w:color="auto" w:fill="F1F1F1"/>
          </w:tcPr>
          <w:p>
            <w:pPr>
              <w:rPr>
                <w:sz w:val="2"/>
                <w:szCs w:val="2"/>
              </w:rPr>
            </w:pPr>
          </w:p>
        </w:tc>
        <w:tc>
          <w:tcPr>
            <w:tcW w:w="709" w:type="dxa"/>
            <w:vMerge/>
            <w:tcBorders>
              <w:top w:val="nil"/>
            </w:tcBorders>
            <w:shd w:val="clear" w:color="auto" w:fill="F1F1F1"/>
          </w:tcPr>
          <w:p>
            <w:pPr>
              <w:rPr>
                <w:sz w:val="2"/>
                <w:szCs w:val="2"/>
              </w:rPr>
            </w:pPr>
          </w:p>
        </w:tc>
      </w:tr>
      <w:tr>
        <w:trPr>
          <w:trHeight w:val="710" w:hRule="atLeast"/>
        </w:trPr>
        <w:tc>
          <w:tcPr>
            <w:tcW w:w="528" w:type="dxa"/>
            <w:shd w:val="clear" w:color="auto" w:fill="F1F1F1"/>
          </w:tcPr>
          <w:p>
            <w:pPr>
              <w:pStyle w:val="TableParagraph"/>
              <w:spacing w:before="88"/>
              <w:ind w:left="7"/>
              <w:jc w:val="center"/>
              <w:rPr>
                <w:sz w:val="24"/>
              </w:rPr>
            </w:pPr>
            <w:r>
              <w:rPr>
                <w:spacing w:val="-5"/>
                <w:sz w:val="24"/>
              </w:rPr>
              <w:t>1.</w:t>
            </w:r>
          </w:p>
        </w:tc>
        <w:tc>
          <w:tcPr>
            <w:tcW w:w="2989" w:type="dxa"/>
            <w:gridSpan w:val="2"/>
          </w:tcPr>
          <w:p>
            <w:pPr>
              <w:pStyle w:val="TableParagraph"/>
              <w:spacing w:before="189"/>
              <w:ind w:left="110"/>
              <w:rPr>
                <w:sz w:val="24"/>
              </w:rPr>
            </w:pPr>
            <w:r>
              <w:rPr>
                <w:spacing w:val="-2"/>
                <w:sz w:val="24"/>
              </w:rPr>
              <w:t>ЈЕЗИК</w:t>
            </w:r>
          </w:p>
        </w:tc>
        <w:tc>
          <w:tcPr>
            <w:tcW w:w="823" w:type="dxa"/>
            <w:gridSpan w:val="2"/>
          </w:tcPr>
          <w:p>
            <w:pPr>
              <w:pStyle w:val="TableParagraph"/>
              <w:spacing w:line="273" w:lineRule="exact"/>
              <w:ind w:left="2"/>
              <w:jc w:val="center"/>
              <w:rPr>
                <w:sz w:val="24"/>
              </w:rPr>
            </w:pPr>
            <w:r>
              <w:rPr>
                <w:spacing w:val="-10"/>
                <w:sz w:val="24"/>
              </w:rPr>
              <w:t>9</w:t>
            </w:r>
          </w:p>
        </w:tc>
        <w:tc>
          <w:tcPr>
            <w:tcW w:w="681" w:type="dxa"/>
          </w:tcPr>
          <w:p>
            <w:pPr>
              <w:pStyle w:val="TableParagraph"/>
              <w:spacing w:line="273" w:lineRule="exact"/>
              <w:ind w:left="17" w:right="1"/>
              <w:jc w:val="center"/>
              <w:rPr>
                <w:sz w:val="24"/>
              </w:rPr>
            </w:pPr>
            <w:r>
              <w:rPr>
                <w:spacing w:val="-10"/>
                <w:sz w:val="24"/>
              </w:rPr>
              <w:t>6</w:t>
            </w:r>
          </w:p>
        </w:tc>
        <w:tc>
          <w:tcPr>
            <w:tcW w:w="681" w:type="dxa"/>
          </w:tcPr>
          <w:p>
            <w:pPr>
              <w:pStyle w:val="TableParagraph"/>
              <w:spacing w:line="273" w:lineRule="exact"/>
              <w:ind w:left="17" w:right="9"/>
              <w:jc w:val="center"/>
              <w:rPr>
                <w:sz w:val="24"/>
              </w:rPr>
            </w:pPr>
            <w:r>
              <w:rPr>
                <w:spacing w:val="-10"/>
                <w:sz w:val="24"/>
              </w:rPr>
              <w:t>7</w:t>
            </w:r>
          </w:p>
        </w:tc>
        <w:tc>
          <w:tcPr>
            <w:tcW w:w="686" w:type="dxa"/>
          </w:tcPr>
          <w:p>
            <w:pPr>
              <w:pStyle w:val="TableParagraph"/>
              <w:spacing w:line="273" w:lineRule="exact"/>
              <w:ind w:left="14"/>
              <w:jc w:val="center"/>
              <w:rPr>
                <w:sz w:val="24"/>
              </w:rPr>
            </w:pPr>
            <w:r>
              <w:rPr>
                <w:spacing w:val="-10"/>
                <w:sz w:val="24"/>
              </w:rPr>
              <w:t>9</w:t>
            </w:r>
          </w:p>
        </w:tc>
        <w:tc>
          <w:tcPr>
            <w:tcW w:w="657" w:type="dxa"/>
          </w:tcPr>
          <w:p>
            <w:pPr>
              <w:pStyle w:val="TableParagraph"/>
              <w:spacing w:line="273" w:lineRule="exact"/>
              <w:ind w:left="17" w:right="2"/>
              <w:jc w:val="center"/>
              <w:rPr>
                <w:sz w:val="24"/>
              </w:rPr>
            </w:pPr>
            <w:r>
              <w:rPr>
                <w:spacing w:val="-10"/>
                <w:sz w:val="24"/>
              </w:rPr>
              <w:t>0</w:t>
            </w:r>
          </w:p>
        </w:tc>
        <w:tc>
          <w:tcPr>
            <w:tcW w:w="715" w:type="dxa"/>
          </w:tcPr>
          <w:p>
            <w:pPr>
              <w:pStyle w:val="TableParagraph"/>
              <w:spacing w:line="273" w:lineRule="exact"/>
              <w:ind w:left="21" w:right="5"/>
              <w:jc w:val="center"/>
              <w:rPr>
                <w:sz w:val="24"/>
              </w:rPr>
            </w:pPr>
            <w:r>
              <w:rPr>
                <w:spacing w:val="-10"/>
                <w:sz w:val="24"/>
              </w:rPr>
              <w:t>4</w:t>
            </w:r>
          </w:p>
        </w:tc>
        <w:tc>
          <w:tcPr>
            <w:tcW w:w="710" w:type="dxa"/>
            <w:gridSpan w:val="2"/>
          </w:tcPr>
          <w:p>
            <w:pPr>
              <w:pStyle w:val="TableParagraph"/>
              <w:spacing w:line="273" w:lineRule="exact"/>
              <w:ind w:left="74" w:right="52"/>
              <w:jc w:val="center"/>
              <w:rPr>
                <w:sz w:val="24"/>
              </w:rPr>
            </w:pPr>
            <w:r>
              <w:rPr>
                <w:spacing w:val="-10"/>
                <w:sz w:val="24"/>
              </w:rPr>
              <w:t>7</w:t>
            </w:r>
          </w:p>
        </w:tc>
        <w:tc>
          <w:tcPr>
            <w:tcW w:w="711" w:type="dxa"/>
          </w:tcPr>
          <w:p>
            <w:pPr>
              <w:pStyle w:val="TableParagraph"/>
              <w:spacing w:line="273" w:lineRule="exact"/>
              <w:ind w:left="16" w:right="8"/>
              <w:jc w:val="center"/>
              <w:rPr>
                <w:sz w:val="24"/>
              </w:rPr>
            </w:pPr>
            <w:r>
              <w:rPr>
                <w:spacing w:val="-5"/>
                <w:sz w:val="24"/>
              </w:rPr>
              <w:t>10</w:t>
            </w:r>
          </w:p>
        </w:tc>
        <w:tc>
          <w:tcPr>
            <w:tcW w:w="706" w:type="dxa"/>
          </w:tcPr>
          <w:p>
            <w:pPr>
              <w:pStyle w:val="TableParagraph"/>
              <w:spacing w:line="273" w:lineRule="exact"/>
              <w:ind w:left="18" w:right="1"/>
              <w:jc w:val="center"/>
              <w:rPr>
                <w:sz w:val="24"/>
              </w:rPr>
            </w:pPr>
            <w:r>
              <w:rPr>
                <w:spacing w:val="-10"/>
                <w:sz w:val="24"/>
              </w:rPr>
              <w:t>5</w:t>
            </w:r>
          </w:p>
        </w:tc>
        <w:tc>
          <w:tcPr>
            <w:tcW w:w="708" w:type="dxa"/>
            <w:gridSpan w:val="2"/>
          </w:tcPr>
          <w:p>
            <w:pPr>
              <w:pStyle w:val="TableParagraph"/>
              <w:spacing w:line="273" w:lineRule="exact"/>
              <w:ind w:left="24"/>
              <w:jc w:val="center"/>
              <w:rPr>
                <w:sz w:val="24"/>
              </w:rPr>
            </w:pPr>
            <w:r>
              <w:rPr>
                <w:spacing w:val="-10"/>
                <w:sz w:val="24"/>
              </w:rPr>
              <w:t>3</w:t>
            </w:r>
          </w:p>
        </w:tc>
        <w:tc>
          <w:tcPr>
            <w:tcW w:w="1279" w:type="dxa"/>
          </w:tcPr>
          <w:p>
            <w:pPr>
              <w:pStyle w:val="TableParagraph"/>
              <w:spacing w:before="88"/>
              <w:ind w:left="16" w:right="5"/>
              <w:jc w:val="center"/>
              <w:rPr>
                <w:sz w:val="24"/>
              </w:rPr>
            </w:pPr>
            <w:r>
              <w:rPr>
                <w:spacing w:val="-5"/>
                <w:sz w:val="24"/>
              </w:rPr>
              <w:t>27</w:t>
            </w:r>
          </w:p>
        </w:tc>
        <w:tc>
          <w:tcPr>
            <w:tcW w:w="878" w:type="dxa"/>
          </w:tcPr>
          <w:p>
            <w:pPr>
              <w:pStyle w:val="TableParagraph"/>
              <w:spacing w:before="88"/>
              <w:ind w:left="15"/>
              <w:jc w:val="center"/>
              <w:rPr>
                <w:sz w:val="24"/>
              </w:rPr>
            </w:pPr>
            <w:r>
              <w:rPr>
                <w:spacing w:val="-5"/>
                <w:sz w:val="24"/>
              </w:rPr>
              <w:t>35</w:t>
            </w:r>
          </w:p>
        </w:tc>
        <w:tc>
          <w:tcPr>
            <w:tcW w:w="709" w:type="dxa"/>
          </w:tcPr>
          <w:p>
            <w:pPr>
              <w:pStyle w:val="TableParagraph"/>
              <w:spacing w:before="88"/>
              <w:ind w:left="115" w:right="103"/>
              <w:jc w:val="center"/>
              <w:rPr>
                <w:sz w:val="24"/>
              </w:rPr>
            </w:pPr>
            <w:r>
              <w:rPr>
                <w:spacing w:val="-5"/>
                <w:sz w:val="24"/>
              </w:rPr>
              <w:t>62</w:t>
            </w:r>
          </w:p>
        </w:tc>
      </w:tr>
      <w:tr>
        <w:trPr>
          <w:trHeight w:val="710" w:hRule="atLeast"/>
        </w:trPr>
        <w:tc>
          <w:tcPr>
            <w:tcW w:w="528" w:type="dxa"/>
            <w:shd w:val="clear" w:color="auto" w:fill="F1F1F1"/>
          </w:tcPr>
          <w:p>
            <w:pPr>
              <w:pStyle w:val="TableParagraph"/>
              <w:spacing w:before="87"/>
              <w:ind w:left="7"/>
              <w:jc w:val="center"/>
              <w:rPr>
                <w:sz w:val="24"/>
              </w:rPr>
            </w:pPr>
            <w:r>
              <w:rPr>
                <w:spacing w:val="-5"/>
                <w:sz w:val="24"/>
              </w:rPr>
              <w:t>2.</w:t>
            </w:r>
          </w:p>
        </w:tc>
        <w:tc>
          <w:tcPr>
            <w:tcW w:w="2989" w:type="dxa"/>
            <w:gridSpan w:val="2"/>
          </w:tcPr>
          <w:p>
            <w:pPr>
              <w:pStyle w:val="TableParagraph"/>
              <w:spacing w:before="188"/>
              <w:ind w:left="110"/>
              <w:rPr>
                <w:sz w:val="24"/>
              </w:rPr>
            </w:pPr>
            <w:r>
              <w:rPr>
                <w:spacing w:val="-2"/>
                <w:sz w:val="24"/>
              </w:rPr>
              <w:t>КЊИЖЕВНОСТ</w:t>
            </w:r>
          </w:p>
        </w:tc>
        <w:tc>
          <w:tcPr>
            <w:tcW w:w="823" w:type="dxa"/>
            <w:gridSpan w:val="2"/>
          </w:tcPr>
          <w:p>
            <w:pPr>
              <w:pStyle w:val="TableParagraph"/>
              <w:spacing w:line="273" w:lineRule="exact"/>
              <w:ind w:left="2"/>
              <w:jc w:val="center"/>
              <w:rPr>
                <w:sz w:val="24"/>
              </w:rPr>
            </w:pPr>
            <w:r>
              <w:rPr>
                <w:spacing w:val="-10"/>
                <w:sz w:val="24"/>
              </w:rPr>
              <w:t>8</w:t>
            </w:r>
          </w:p>
        </w:tc>
        <w:tc>
          <w:tcPr>
            <w:tcW w:w="681" w:type="dxa"/>
          </w:tcPr>
          <w:p>
            <w:pPr>
              <w:pStyle w:val="TableParagraph"/>
              <w:spacing w:line="273" w:lineRule="exact"/>
              <w:ind w:left="17" w:right="1"/>
              <w:jc w:val="center"/>
              <w:rPr>
                <w:sz w:val="24"/>
              </w:rPr>
            </w:pPr>
            <w:r>
              <w:rPr>
                <w:spacing w:val="-10"/>
                <w:sz w:val="24"/>
              </w:rPr>
              <w:t>6</w:t>
            </w:r>
          </w:p>
        </w:tc>
        <w:tc>
          <w:tcPr>
            <w:tcW w:w="681" w:type="dxa"/>
          </w:tcPr>
          <w:p>
            <w:pPr>
              <w:pStyle w:val="TableParagraph"/>
              <w:spacing w:line="273" w:lineRule="exact"/>
              <w:ind w:left="17" w:right="9"/>
              <w:jc w:val="center"/>
              <w:rPr>
                <w:sz w:val="24"/>
              </w:rPr>
            </w:pPr>
            <w:r>
              <w:rPr>
                <w:spacing w:val="-10"/>
                <w:sz w:val="24"/>
              </w:rPr>
              <w:t>7</w:t>
            </w:r>
          </w:p>
        </w:tc>
        <w:tc>
          <w:tcPr>
            <w:tcW w:w="686" w:type="dxa"/>
          </w:tcPr>
          <w:p>
            <w:pPr>
              <w:pStyle w:val="TableParagraph"/>
              <w:spacing w:line="273" w:lineRule="exact"/>
              <w:ind w:left="14"/>
              <w:jc w:val="center"/>
              <w:rPr>
                <w:sz w:val="24"/>
              </w:rPr>
            </w:pPr>
            <w:r>
              <w:rPr>
                <w:spacing w:val="-10"/>
                <w:sz w:val="24"/>
              </w:rPr>
              <w:t>0</w:t>
            </w:r>
          </w:p>
        </w:tc>
        <w:tc>
          <w:tcPr>
            <w:tcW w:w="657" w:type="dxa"/>
          </w:tcPr>
          <w:p>
            <w:pPr>
              <w:pStyle w:val="TableParagraph"/>
              <w:spacing w:line="273" w:lineRule="exact"/>
              <w:ind w:left="17" w:right="2"/>
              <w:jc w:val="center"/>
              <w:rPr>
                <w:sz w:val="24"/>
              </w:rPr>
            </w:pPr>
            <w:r>
              <w:rPr>
                <w:spacing w:val="-10"/>
                <w:sz w:val="24"/>
              </w:rPr>
              <w:t>7</w:t>
            </w:r>
          </w:p>
        </w:tc>
        <w:tc>
          <w:tcPr>
            <w:tcW w:w="715" w:type="dxa"/>
          </w:tcPr>
          <w:p>
            <w:pPr>
              <w:pStyle w:val="TableParagraph"/>
              <w:spacing w:line="273" w:lineRule="exact"/>
              <w:ind w:left="21"/>
              <w:jc w:val="center"/>
              <w:rPr>
                <w:sz w:val="24"/>
              </w:rPr>
            </w:pPr>
            <w:r>
              <w:rPr>
                <w:spacing w:val="-5"/>
                <w:sz w:val="24"/>
              </w:rPr>
              <w:t>10</w:t>
            </w:r>
          </w:p>
        </w:tc>
        <w:tc>
          <w:tcPr>
            <w:tcW w:w="710" w:type="dxa"/>
            <w:gridSpan w:val="2"/>
          </w:tcPr>
          <w:p>
            <w:pPr>
              <w:pStyle w:val="TableParagraph"/>
              <w:spacing w:line="273" w:lineRule="exact"/>
              <w:ind w:left="74" w:right="52"/>
              <w:jc w:val="center"/>
              <w:rPr>
                <w:sz w:val="24"/>
              </w:rPr>
            </w:pPr>
            <w:r>
              <w:rPr>
                <w:spacing w:val="-10"/>
                <w:sz w:val="24"/>
              </w:rPr>
              <w:t>6</w:t>
            </w:r>
          </w:p>
        </w:tc>
        <w:tc>
          <w:tcPr>
            <w:tcW w:w="711" w:type="dxa"/>
          </w:tcPr>
          <w:p>
            <w:pPr>
              <w:pStyle w:val="TableParagraph"/>
              <w:spacing w:line="273" w:lineRule="exact"/>
              <w:ind w:left="16" w:right="4"/>
              <w:jc w:val="center"/>
              <w:rPr>
                <w:sz w:val="24"/>
              </w:rPr>
            </w:pPr>
            <w:r>
              <w:rPr>
                <w:spacing w:val="-10"/>
                <w:sz w:val="24"/>
              </w:rPr>
              <w:t>5</w:t>
            </w:r>
          </w:p>
        </w:tc>
        <w:tc>
          <w:tcPr>
            <w:tcW w:w="706" w:type="dxa"/>
          </w:tcPr>
          <w:p>
            <w:pPr>
              <w:pStyle w:val="TableParagraph"/>
              <w:spacing w:line="273" w:lineRule="exact"/>
              <w:ind w:left="18" w:right="1"/>
              <w:jc w:val="center"/>
              <w:rPr>
                <w:sz w:val="24"/>
              </w:rPr>
            </w:pPr>
            <w:r>
              <w:rPr>
                <w:spacing w:val="-10"/>
                <w:sz w:val="24"/>
              </w:rPr>
              <w:t>4</w:t>
            </w:r>
          </w:p>
        </w:tc>
        <w:tc>
          <w:tcPr>
            <w:tcW w:w="708" w:type="dxa"/>
            <w:gridSpan w:val="2"/>
          </w:tcPr>
          <w:p>
            <w:pPr>
              <w:pStyle w:val="TableParagraph"/>
              <w:spacing w:line="273" w:lineRule="exact"/>
              <w:ind w:left="24"/>
              <w:jc w:val="center"/>
              <w:rPr>
                <w:sz w:val="24"/>
              </w:rPr>
            </w:pPr>
            <w:r>
              <w:rPr>
                <w:spacing w:val="-10"/>
                <w:sz w:val="24"/>
              </w:rPr>
              <w:t>5</w:t>
            </w:r>
          </w:p>
        </w:tc>
        <w:tc>
          <w:tcPr>
            <w:tcW w:w="1279" w:type="dxa"/>
          </w:tcPr>
          <w:p>
            <w:pPr>
              <w:pStyle w:val="TableParagraph"/>
              <w:spacing w:before="87"/>
              <w:ind w:left="16" w:right="5"/>
              <w:jc w:val="center"/>
              <w:rPr>
                <w:sz w:val="24"/>
              </w:rPr>
            </w:pPr>
            <w:r>
              <w:rPr>
                <w:spacing w:val="-5"/>
                <w:sz w:val="24"/>
              </w:rPr>
              <w:t>50</w:t>
            </w:r>
          </w:p>
        </w:tc>
        <w:tc>
          <w:tcPr>
            <w:tcW w:w="878" w:type="dxa"/>
          </w:tcPr>
          <w:p>
            <w:pPr>
              <w:pStyle w:val="TableParagraph"/>
              <w:spacing w:before="87"/>
              <w:ind w:left="15" w:right="5"/>
              <w:jc w:val="center"/>
              <w:rPr>
                <w:sz w:val="24"/>
              </w:rPr>
            </w:pPr>
            <w:r>
              <w:rPr>
                <w:spacing w:val="-10"/>
                <w:sz w:val="24"/>
              </w:rPr>
              <w:t>6</w:t>
            </w:r>
          </w:p>
        </w:tc>
        <w:tc>
          <w:tcPr>
            <w:tcW w:w="709" w:type="dxa"/>
          </w:tcPr>
          <w:p>
            <w:pPr>
              <w:pStyle w:val="TableParagraph"/>
              <w:spacing w:before="87"/>
              <w:ind w:left="115" w:right="103"/>
              <w:jc w:val="center"/>
              <w:rPr>
                <w:sz w:val="24"/>
              </w:rPr>
            </w:pPr>
            <w:r>
              <w:rPr>
                <w:spacing w:val="-5"/>
                <w:sz w:val="24"/>
              </w:rPr>
              <w:t>56</w:t>
            </w:r>
          </w:p>
        </w:tc>
      </w:tr>
      <w:tr>
        <w:trPr>
          <w:trHeight w:val="714" w:hRule="atLeast"/>
        </w:trPr>
        <w:tc>
          <w:tcPr>
            <w:tcW w:w="528" w:type="dxa"/>
            <w:shd w:val="clear" w:color="auto" w:fill="F1F1F1"/>
          </w:tcPr>
          <w:p>
            <w:pPr>
              <w:pStyle w:val="TableParagraph"/>
              <w:spacing w:before="92"/>
              <w:ind w:left="7"/>
              <w:jc w:val="center"/>
              <w:rPr>
                <w:sz w:val="24"/>
              </w:rPr>
            </w:pPr>
            <w:r>
              <w:rPr>
                <w:spacing w:val="-5"/>
                <w:sz w:val="24"/>
              </w:rPr>
              <w:t>3.</w:t>
            </w:r>
          </w:p>
        </w:tc>
        <w:tc>
          <w:tcPr>
            <w:tcW w:w="2989" w:type="dxa"/>
            <w:gridSpan w:val="2"/>
          </w:tcPr>
          <w:p>
            <w:pPr>
              <w:pStyle w:val="TableParagraph"/>
              <w:spacing w:before="193"/>
              <w:ind w:left="110"/>
              <w:rPr>
                <w:sz w:val="24"/>
              </w:rPr>
            </w:pPr>
            <w:r>
              <w:rPr>
                <w:sz w:val="24"/>
              </w:rPr>
              <w:t>ЈЕЗИЧКА</w:t>
            </w:r>
            <w:r>
              <w:rPr>
                <w:spacing w:val="-8"/>
                <w:sz w:val="24"/>
              </w:rPr>
              <w:t> </w:t>
            </w:r>
            <w:r>
              <w:rPr>
                <w:spacing w:val="-2"/>
                <w:sz w:val="24"/>
              </w:rPr>
              <w:t>КУЛТУРА</w:t>
            </w:r>
          </w:p>
        </w:tc>
        <w:tc>
          <w:tcPr>
            <w:tcW w:w="823" w:type="dxa"/>
            <w:gridSpan w:val="2"/>
          </w:tcPr>
          <w:p>
            <w:pPr>
              <w:pStyle w:val="TableParagraph"/>
              <w:spacing w:before="1"/>
              <w:ind w:left="2"/>
              <w:jc w:val="center"/>
              <w:rPr>
                <w:sz w:val="24"/>
              </w:rPr>
            </w:pPr>
            <w:r>
              <w:rPr>
                <w:spacing w:val="-10"/>
                <w:sz w:val="24"/>
              </w:rPr>
              <w:t>1</w:t>
            </w:r>
          </w:p>
        </w:tc>
        <w:tc>
          <w:tcPr>
            <w:tcW w:w="681" w:type="dxa"/>
          </w:tcPr>
          <w:p>
            <w:pPr>
              <w:pStyle w:val="TableParagraph"/>
              <w:spacing w:before="1"/>
              <w:ind w:left="17" w:right="1"/>
              <w:jc w:val="center"/>
              <w:rPr>
                <w:sz w:val="24"/>
              </w:rPr>
            </w:pPr>
            <w:r>
              <w:rPr>
                <w:spacing w:val="-10"/>
                <w:sz w:val="24"/>
              </w:rPr>
              <w:t>5</w:t>
            </w:r>
          </w:p>
        </w:tc>
        <w:tc>
          <w:tcPr>
            <w:tcW w:w="681" w:type="dxa"/>
          </w:tcPr>
          <w:p>
            <w:pPr>
              <w:pStyle w:val="TableParagraph"/>
              <w:spacing w:before="1"/>
              <w:ind w:left="17" w:right="9"/>
              <w:jc w:val="center"/>
              <w:rPr>
                <w:sz w:val="24"/>
              </w:rPr>
            </w:pPr>
            <w:r>
              <w:rPr>
                <w:spacing w:val="-10"/>
                <w:sz w:val="24"/>
              </w:rPr>
              <w:t>2</w:t>
            </w:r>
          </w:p>
        </w:tc>
        <w:tc>
          <w:tcPr>
            <w:tcW w:w="686" w:type="dxa"/>
          </w:tcPr>
          <w:p>
            <w:pPr>
              <w:pStyle w:val="TableParagraph"/>
              <w:spacing w:before="1"/>
              <w:ind w:left="14"/>
              <w:jc w:val="center"/>
              <w:rPr>
                <w:sz w:val="24"/>
              </w:rPr>
            </w:pPr>
            <w:r>
              <w:rPr>
                <w:spacing w:val="-10"/>
                <w:sz w:val="24"/>
              </w:rPr>
              <w:t>4</w:t>
            </w:r>
          </w:p>
        </w:tc>
        <w:tc>
          <w:tcPr>
            <w:tcW w:w="657" w:type="dxa"/>
          </w:tcPr>
          <w:p>
            <w:pPr>
              <w:pStyle w:val="TableParagraph"/>
              <w:spacing w:before="1"/>
              <w:ind w:left="17" w:right="2"/>
              <w:jc w:val="center"/>
              <w:rPr>
                <w:sz w:val="24"/>
              </w:rPr>
            </w:pPr>
            <w:r>
              <w:rPr>
                <w:spacing w:val="-10"/>
                <w:sz w:val="24"/>
              </w:rPr>
              <w:t>0</w:t>
            </w:r>
          </w:p>
        </w:tc>
        <w:tc>
          <w:tcPr>
            <w:tcW w:w="715" w:type="dxa"/>
          </w:tcPr>
          <w:p>
            <w:pPr>
              <w:pStyle w:val="TableParagraph"/>
              <w:spacing w:before="1"/>
              <w:ind w:left="21" w:right="5"/>
              <w:jc w:val="center"/>
              <w:rPr>
                <w:sz w:val="24"/>
              </w:rPr>
            </w:pPr>
            <w:r>
              <w:rPr>
                <w:spacing w:val="-10"/>
                <w:sz w:val="24"/>
              </w:rPr>
              <w:t>2</w:t>
            </w:r>
          </w:p>
        </w:tc>
        <w:tc>
          <w:tcPr>
            <w:tcW w:w="710" w:type="dxa"/>
            <w:gridSpan w:val="2"/>
          </w:tcPr>
          <w:p>
            <w:pPr>
              <w:pStyle w:val="TableParagraph"/>
              <w:spacing w:before="1"/>
              <w:ind w:left="74" w:right="52"/>
              <w:jc w:val="center"/>
              <w:rPr>
                <w:sz w:val="24"/>
              </w:rPr>
            </w:pPr>
            <w:r>
              <w:rPr>
                <w:spacing w:val="-10"/>
                <w:sz w:val="24"/>
              </w:rPr>
              <w:t>5</w:t>
            </w:r>
          </w:p>
        </w:tc>
        <w:tc>
          <w:tcPr>
            <w:tcW w:w="711" w:type="dxa"/>
          </w:tcPr>
          <w:p>
            <w:pPr>
              <w:pStyle w:val="TableParagraph"/>
              <w:spacing w:before="1"/>
              <w:ind w:left="16" w:right="4"/>
              <w:jc w:val="center"/>
              <w:rPr>
                <w:sz w:val="24"/>
              </w:rPr>
            </w:pPr>
            <w:r>
              <w:rPr>
                <w:spacing w:val="-10"/>
                <w:sz w:val="24"/>
              </w:rPr>
              <w:t>0</w:t>
            </w:r>
          </w:p>
        </w:tc>
        <w:tc>
          <w:tcPr>
            <w:tcW w:w="706" w:type="dxa"/>
          </w:tcPr>
          <w:p>
            <w:pPr>
              <w:pStyle w:val="TableParagraph"/>
              <w:spacing w:before="1"/>
              <w:ind w:left="18" w:right="1"/>
              <w:jc w:val="center"/>
              <w:rPr>
                <w:sz w:val="24"/>
              </w:rPr>
            </w:pPr>
            <w:r>
              <w:rPr>
                <w:spacing w:val="-10"/>
                <w:sz w:val="24"/>
              </w:rPr>
              <w:t>3</w:t>
            </w:r>
          </w:p>
        </w:tc>
        <w:tc>
          <w:tcPr>
            <w:tcW w:w="708" w:type="dxa"/>
            <w:gridSpan w:val="2"/>
          </w:tcPr>
          <w:p>
            <w:pPr>
              <w:pStyle w:val="TableParagraph"/>
              <w:spacing w:before="1"/>
              <w:ind w:left="24"/>
              <w:jc w:val="center"/>
              <w:rPr>
                <w:sz w:val="24"/>
              </w:rPr>
            </w:pPr>
            <w:r>
              <w:rPr>
                <w:spacing w:val="-10"/>
                <w:sz w:val="24"/>
              </w:rPr>
              <w:t>4</w:t>
            </w:r>
          </w:p>
        </w:tc>
        <w:tc>
          <w:tcPr>
            <w:tcW w:w="1279" w:type="dxa"/>
          </w:tcPr>
          <w:p>
            <w:pPr>
              <w:pStyle w:val="TableParagraph"/>
              <w:spacing w:before="92"/>
              <w:ind w:left="16"/>
              <w:jc w:val="center"/>
              <w:rPr>
                <w:sz w:val="24"/>
              </w:rPr>
            </w:pPr>
            <w:r>
              <w:rPr>
                <w:spacing w:val="-10"/>
                <w:sz w:val="24"/>
              </w:rPr>
              <w:t>0</w:t>
            </w:r>
          </w:p>
        </w:tc>
        <w:tc>
          <w:tcPr>
            <w:tcW w:w="878" w:type="dxa"/>
          </w:tcPr>
          <w:p>
            <w:pPr>
              <w:pStyle w:val="TableParagraph"/>
              <w:spacing w:before="92"/>
              <w:ind w:left="15"/>
              <w:jc w:val="center"/>
              <w:rPr>
                <w:sz w:val="24"/>
              </w:rPr>
            </w:pPr>
            <w:r>
              <w:rPr>
                <w:spacing w:val="-5"/>
                <w:sz w:val="24"/>
              </w:rPr>
              <w:t>26</w:t>
            </w:r>
          </w:p>
        </w:tc>
        <w:tc>
          <w:tcPr>
            <w:tcW w:w="709" w:type="dxa"/>
          </w:tcPr>
          <w:p>
            <w:pPr>
              <w:pStyle w:val="TableParagraph"/>
              <w:spacing w:before="92"/>
              <w:ind w:left="115" w:right="103"/>
              <w:jc w:val="center"/>
              <w:rPr>
                <w:sz w:val="24"/>
              </w:rPr>
            </w:pPr>
            <w:r>
              <w:rPr>
                <w:spacing w:val="-5"/>
                <w:sz w:val="24"/>
              </w:rPr>
              <w:t>26</w:t>
            </w:r>
          </w:p>
        </w:tc>
      </w:tr>
      <w:tr>
        <w:trPr>
          <w:trHeight w:val="710" w:hRule="atLeast"/>
        </w:trPr>
        <w:tc>
          <w:tcPr>
            <w:tcW w:w="3517" w:type="dxa"/>
            <w:gridSpan w:val="3"/>
          </w:tcPr>
          <w:p>
            <w:pPr>
              <w:pStyle w:val="TableParagraph"/>
              <w:spacing w:line="268" w:lineRule="exact"/>
              <w:ind w:right="4"/>
              <w:jc w:val="center"/>
              <w:rPr>
                <w:sz w:val="24"/>
              </w:rPr>
            </w:pPr>
            <w:r>
              <w:rPr>
                <w:spacing w:val="-2"/>
                <w:sz w:val="24"/>
              </w:rPr>
              <w:t>УКУПНО</w:t>
            </w:r>
          </w:p>
        </w:tc>
        <w:tc>
          <w:tcPr>
            <w:tcW w:w="823" w:type="dxa"/>
            <w:gridSpan w:val="2"/>
          </w:tcPr>
          <w:p>
            <w:pPr>
              <w:pStyle w:val="TableParagraph"/>
              <w:spacing w:line="273" w:lineRule="exact"/>
              <w:ind w:left="2" w:right="2"/>
              <w:jc w:val="center"/>
              <w:rPr>
                <w:sz w:val="24"/>
              </w:rPr>
            </w:pPr>
            <w:r>
              <w:rPr>
                <w:spacing w:val="-5"/>
                <w:sz w:val="24"/>
              </w:rPr>
              <w:t>18</w:t>
            </w:r>
          </w:p>
        </w:tc>
        <w:tc>
          <w:tcPr>
            <w:tcW w:w="681" w:type="dxa"/>
          </w:tcPr>
          <w:p>
            <w:pPr>
              <w:pStyle w:val="TableParagraph"/>
              <w:spacing w:line="273" w:lineRule="exact"/>
              <w:ind w:left="17" w:right="6"/>
              <w:jc w:val="center"/>
              <w:rPr>
                <w:sz w:val="24"/>
              </w:rPr>
            </w:pPr>
            <w:r>
              <w:rPr>
                <w:spacing w:val="-5"/>
                <w:sz w:val="24"/>
              </w:rPr>
              <w:t>17</w:t>
            </w:r>
          </w:p>
        </w:tc>
        <w:tc>
          <w:tcPr>
            <w:tcW w:w="681" w:type="dxa"/>
          </w:tcPr>
          <w:p>
            <w:pPr>
              <w:pStyle w:val="TableParagraph"/>
              <w:spacing w:line="273" w:lineRule="exact"/>
              <w:ind w:left="17" w:right="5"/>
              <w:jc w:val="center"/>
              <w:rPr>
                <w:sz w:val="24"/>
              </w:rPr>
            </w:pPr>
            <w:r>
              <w:rPr>
                <w:spacing w:val="-5"/>
                <w:sz w:val="24"/>
              </w:rPr>
              <w:t>16</w:t>
            </w:r>
          </w:p>
        </w:tc>
        <w:tc>
          <w:tcPr>
            <w:tcW w:w="686" w:type="dxa"/>
          </w:tcPr>
          <w:p>
            <w:pPr>
              <w:pStyle w:val="TableParagraph"/>
              <w:spacing w:line="273" w:lineRule="exact"/>
              <w:ind w:left="14" w:right="5"/>
              <w:jc w:val="center"/>
              <w:rPr>
                <w:sz w:val="24"/>
              </w:rPr>
            </w:pPr>
            <w:r>
              <w:rPr>
                <w:spacing w:val="-5"/>
                <w:sz w:val="24"/>
              </w:rPr>
              <w:t>13</w:t>
            </w:r>
          </w:p>
        </w:tc>
        <w:tc>
          <w:tcPr>
            <w:tcW w:w="657" w:type="dxa"/>
          </w:tcPr>
          <w:p>
            <w:pPr>
              <w:pStyle w:val="TableParagraph"/>
              <w:spacing w:line="273" w:lineRule="exact"/>
              <w:ind w:left="17" w:right="2"/>
              <w:jc w:val="center"/>
              <w:rPr>
                <w:sz w:val="24"/>
              </w:rPr>
            </w:pPr>
            <w:r>
              <w:rPr>
                <w:spacing w:val="-10"/>
                <w:sz w:val="24"/>
              </w:rPr>
              <w:t>7</w:t>
            </w:r>
          </w:p>
        </w:tc>
        <w:tc>
          <w:tcPr>
            <w:tcW w:w="715" w:type="dxa"/>
          </w:tcPr>
          <w:p>
            <w:pPr>
              <w:pStyle w:val="TableParagraph"/>
              <w:spacing w:line="273" w:lineRule="exact"/>
              <w:ind w:left="21"/>
              <w:jc w:val="center"/>
              <w:rPr>
                <w:sz w:val="24"/>
              </w:rPr>
            </w:pPr>
            <w:r>
              <w:rPr>
                <w:spacing w:val="-5"/>
                <w:sz w:val="24"/>
              </w:rPr>
              <w:t>16</w:t>
            </w:r>
          </w:p>
        </w:tc>
        <w:tc>
          <w:tcPr>
            <w:tcW w:w="710" w:type="dxa"/>
            <w:gridSpan w:val="2"/>
          </w:tcPr>
          <w:p>
            <w:pPr>
              <w:pStyle w:val="TableParagraph"/>
              <w:spacing w:line="273" w:lineRule="exact"/>
              <w:ind w:left="238"/>
              <w:rPr>
                <w:sz w:val="24"/>
              </w:rPr>
            </w:pPr>
            <w:r>
              <w:rPr>
                <w:spacing w:val="-5"/>
                <w:sz w:val="24"/>
              </w:rPr>
              <w:t>18</w:t>
            </w:r>
          </w:p>
        </w:tc>
        <w:tc>
          <w:tcPr>
            <w:tcW w:w="711" w:type="dxa"/>
          </w:tcPr>
          <w:p>
            <w:pPr>
              <w:pStyle w:val="TableParagraph"/>
              <w:spacing w:line="273" w:lineRule="exact"/>
              <w:ind w:left="16" w:right="8"/>
              <w:jc w:val="center"/>
              <w:rPr>
                <w:sz w:val="24"/>
              </w:rPr>
            </w:pPr>
            <w:r>
              <w:rPr>
                <w:spacing w:val="-5"/>
                <w:sz w:val="24"/>
              </w:rPr>
              <w:t>15</w:t>
            </w:r>
          </w:p>
        </w:tc>
        <w:tc>
          <w:tcPr>
            <w:tcW w:w="706" w:type="dxa"/>
          </w:tcPr>
          <w:p>
            <w:pPr>
              <w:pStyle w:val="TableParagraph"/>
              <w:spacing w:line="273" w:lineRule="exact"/>
              <w:ind w:left="18" w:right="5"/>
              <w:jc w:val="center"/>
              <w:rPr>
                <w:sz w:val="24"/>
              </w:rPr>
            </w:pPr>
            <w:r>
              <w:rPr>
                <w:spacing w:val="-5"/>
                <w:sz w:val="24"/>
              </w:rPr>
              <w:t>12</w:t>
            </w:r>
          </w:p>
        </w:tc>
        <w:tc>
          <w:tcPr>
            <w:tcW w:w="708" w:type="dxa"/>
            <w:gridSpan w:val="2"/>
          </w:tcPr>
          <w:p>
            <w:pPr>
              <w:pStyle w:val="TableParagraph"/>
              <w:spacing w:line="273" w:lineRule="exact"/>
              <w:ind w:left="238"/>
              <w:rPr>
                <w:sz w:val="24"/>
              </w:rPr>
            </w:pPr>
            <w:r>
              <w:rPr>
                <w:spacing w:val="-5"/>
                <w:sz w:val="24"/>
              </w:rPr>
              <w:t>12</w:t>
            </w:r>
          </w:p>
        </w:tc>
        <w:tc>
          <w:tcPr>
            <w:tcW w:w="1279" w:type="dxa"/>
          </w:tcPr>
          <w:p>
            <w:pPr>
              <w:pStyle w:val="TableParagraph"/>
              <w:spacing w:before="87"/>
              <w:ind w:left="16" w:right="5"/>
              <w:jc w:val="center"/>
              <w:rPr>
                <w:sz w:val="24"/>
              </w:rPr>
            </w:pPr>
            <w:r>
              <w:rPr>
                <w:spacing w:val="-5"/>
                <w:sz w:val="24"/>
              </w:rPr>
              <w:t>77</w:t>
            </w:r>
          </w:p>
        </w:tc>
        <w:tc>
          <w:tcPr>
            <w:tcW w:w="878" w:type="dxa"/>
          </w:tcPr>
          <w:p>
            <w:pPr>
              <w:pStyle w:val="TableParagraph"/>
              <w:spacing w:before="87"/>
              <w:ind w:left="15"/>
              <w:jc w:val="center"/>
              <w:rPr>
                <w:sz w:val="24"/>
              </w:rPr>
            </w:pPr>
            <w:r>
              <w:rPr>
                <w:spacing w:val="-5"/>
                <w:sz w:val="24"/>
              </w:rPr>
              <w:t>67</w:t>
            </w:r>
          </w:p>
        </w:tc>
        <w:tc>
          <w:tcPr>
            <w:tcW w:w="709" w:type="dxa"/>
          </w:tcPr>
          <w:p>
            <w:pPr>
              <w:pStyle w:val="TableParagraph"/>
              <w:spacing w:before="87"/>
              <w:ind w:left="115" w:right="98"/>
              <w:jc w:val="center"/>
              <w:rPr>
                <w:sz w:val="24"/>
              </w:rPr>
            </w:pPr>
            <w:r>
              <w:rPr>
                <w:spacing w:val="-5"/>
                <w:sz w:val="24"/>
              </w:rPr>
              <w:t>144</w:t>
            </w:r>
          </w:p>
        </w:tc>
      </w:tr>
      <w:tr>
        <w:trPr>
          <w:trHeight w:val="2851" w:hRule="atLeast"/>
        </w:trPr>
        <w:tc>
          <w:tcPr>
            <w:tcW w:w="13461" w:type="dxa"/>
            <w:gridSpan w:val="19"/>
            <w:tcBorders>
              <w:left w:val="nil"/>
              <w:right w:val="nil"/>
            </w:tcBorders>
          </w:tcPr>
          <w:p>
            <w:pPr>
              <w:pStyle w:val="TableParagraph"/>
              <w:rPr>
                <w:sz w:val="22"/>
              </w:rPr>
            </w:pPr>
          </w:p>
        </w:tc>
      </w:tr>
      <w:tr>
        <w:trPr>
          <w:trHeight w:val="1214" w:hRule="atLeast"/>
        </w:trPr>
        <w:tc>
          <w:tcPr>
            <w:tcW w:w="960" w:type="dxa"/>
            <w:gridSpan w:val="2"/>
            <w:shd w:val="clear" w:color="auto" w:fill="F1F1F1"/>
          </w:tcPr>
          <w:p>
            <w:pPr>
              <w:pStyle w:val="TableParagraph"/>
              <w:spacing w:before="181"/>
              <w:rPr>
                <w:sz w:val="24"/>
              </w:rPr>
            </w:pPr>
          </w:p>
          <w:p>
            <w:pPr>
              <w:pStyle w:val="TableParagraph"/>
              <w:spacing w:before="1"/>
              <w:ind w:left="182"/>
              <w:rPr>
                <w:sz w:val="24"/>
              </w:rPr>
            </w:pPr>
            <w:r>
              <w:rPr>
                <w:sz w:val="24"/>
              </w:rPr>
              <w:t>Р.</w:t>
            </w:r>
            <w:r>
              <w:rPr>
                <w:spacing w:val="4"/>
                <w:sz w:val="24"/>
              </w:rPr>
              <w:t> </w:t>
            </w:r>
            <w:r>
              <w:rPr>
                <w:spacing w:val="-5"/>
                <w:sz w:val="24"/>
              </w:rPr>
              <w:t>БР.</w:t>
            </w:r>
          </w:p>
        </w:tc>
        <w:tc>
          <w:tcPr>
            <w:tcW w:w="3260" w:type="dxa"/>
            <w:gridSpan w:val="2"/>
            <w:shd w:val="clear" w:color="auto" w:fill="F1F1F1"/>
          </w:tcPr>
          <w:p>
            <w:pPr>
              <w:pStyle w:val="TableParagraph"/>
              <w:spacing w:before="181"/>
              <w:rPr>
                <w:sz w:val="24"/>
              </w:rPr>
            </w:pPr>
          </w:p>
          <w:p>
            <w:pPr>
              <w:pStyle w:val="TableParagraph"/>
              <w:spacing w:before="1"/>
              <w:ind w:left="302"/>
              <w:rPr>
                <w:sz w:val="24"/>
              </w:rPr>
            </w:pPr>
            <w:r>
              <w:rPr>
                <w:spacing w:val="-2"/>
                <w:sz w:val="24"/>
              </w:rPr>
              <w:t>ОБЛАСТ/ТЕМА/МОДУЛ</w:t>
            </w:r>
          </w:p>
        </w:tc>
        <w:tc>
          <w:tcPr>
            <w:tcW w:w="3823" w:type="dxa"/>
            <w:gridSpan w:val="7"/>
            <w:shd w:val="clear" w:color="auto" w:fill="F1F1F1"/>
          </w:tcPr>
          <w:p>
            <w:pPr>
              <w:pStyle w:val="TableParagraph"/>
              <w:spacing w:line="259" w:lineRule="auto" w:before="218"/>
              <w:ind w:left="950" w:right="822" w:hanging="120"/>
              <w:rPr>
                <w:sz w:val="24"/>
              </w:rPr>
            </w:pPr>
            <w:r>
              <w:rPr>
                <w:spacing w:val="-2"/>
                <w:sz w:val="24"/>
              </w:rPr>
              <w:t>МЕЂУПРЕДМЕТНЕ КОМПЕТЕНЦИЈЕ</w:t>
            </w:r>
          </w:p>
        </w:tc>
        <w:tc>
          <w:tcPr>
            <w:tcW w:w="2017" w:type="dxa"/>
            <w:gridSpan w:val="4"/>
            <w:shd w:val="clear" w:color="auto" w:fill="F1F1F1"/>
          </w:tcPr>
          <w:p>
            <w:pPr>
              <w:pStyle w:val="TableParagraph"/>
              <w:spacing w:line="259" w:lineRule="auto" w:before="68"/>
              <w:ind w:left="186" w:right="157" w:hanging="5"/>
              <w:jc w:val="center"/>
              <w:rPr>
                <w:sz w:val="24"/>
              </w:rPr>
            </w:pPr>
            <w:r>
              <w:rPr>
                <w:spacing w:val="-2"/>
                <w:sz w:val="24"/>
              </w:rPr>
              <w:t>СТАНДАРДИ ПОСТИГНУЋА УЧЕНИКА</w:t>
            </w:r>
          </w:p>
        </w:tc>
        <w:tc>
          <w:tcPr>
            <w:tcW w:w="3401" w:type="dxa"/>
            <w:gridSpan w:val="4"/>
            <w:shd w:val="clear" w:color="auto" w:fill="F1F1F1"/>
          </w:tcPr>
          <w:p>
            <w:pPr>
              <w:pStyle w:val="TableParagraph"/>
              <w:spacing w:line="268" w:lineRule="exact"/>
              <w:ind w:left="112" w:right="101"/>
              <w:jc w:val="center"/>
              <w:rPr>
                <w:sz w:val="24"/>
              </w:rPr>
            </w:pPr>
            <w:r>
              <w:rPr>
                <w:spacing w:val="-2"/>
                <w:sz w:val="24"/>
              </w:rPr>
              <w:t>ИСХОДИ</w:t>
            </w:r>
          </w:p>
          <w:p>
            <w:pPr>
              <w:pStyle w:val="TableParagraph"/>
              <w:spacing w:line="259" w:lineRule="auto" w:before="180"/>
              <w:ind w:left="112" w:right="97"/>
              <w:jc w:val="center"/>
              <w:rPr>
                <w:sz w:val="24"/>
              </w:rPr>
            </w:pPr>
            <w:r>
              <w:rPr>
                <w:sz w:val="24"/>
              </w:rPr>
              <w:t>По</w:t>
            </w:r>
            <w:r>
              <w:rPr>
                <w:spacing w:val="-15"/>
                <w:sz w:val="24"/>
              </w:rPr>
              <w:t> </w:t>
            </w:r>
            <w:r>
              <w:rPr>
                <w:sz w:val="24"/>
              </w:rPr>
              <w:t>завршетку</w:t>
            </w:r>
            <w:r>
              <w:rPr>
                <w:spacing w:val="-15"/>
                <w:sz w:val="24"/>
              </w:rPr>
              <w:t> </w:t>
            </w:r>
            <w:r>
              <w:rPr>
                <w:sz w:val="24"/>
              </w:rPr>
              <w:t>разреда</w:t>
            </w:r>
            <w:r>
              <w:rPr>
                <w:spacing w:val="-13"/>
                <w:sz w:val="24"/>
              </w:rPr>
              <w:t> </w:t>
            </w:r>
            <w:r>
              <w:rPr>
                <w:sz w:val="24"/>
              </w:rPr>
              <w:t>ученик ће бити у стању да:</w:t>
            </w:r>
          </w:p>
        </w:tc>
      </w:tr>
      <w:tr>
        <w:trPr>
          <w:trHeight w:val="2290" w:hRule="atLeast"/>
        </w:trPr>
        <w:tc>
          <w:tcPr>
            <w:tcW w:w="960" w:type="dxa"/>
            <w:gridSpan w:val="2"/>
            <w:shd w:val="clear" w:color="auto" w:fill="F1F1F1"/>
          </w:tcPr>
          <w:p>
            <w:pPr>
              <w:pStyle w:val="TableParagraph"/>
              <w:rPr>
                <w:sz w:val="24"/>
              </w:rPr>
            </w:pPr>
          </w:p>
          <w:p>
            <w:pPr>
              <w:pStyle w:val="TableParagraph"/>
              <w:rPr>
                <w:sz w:val="24"/>
              </w:rPr>
            </w:pPr>
          </w:p>
          <w:p>
            <w:pPr>
              <w:pStyle w:val="TableParagraph"/>
              <w:spacing w:before="76"/>
              <w:rPr>
                <w:sz w:val="24"/>
              </w:rPr>
            </w:pPr>
          </w:p>
          <w:p>
            <w:pPr>
              <w:pStyle w:val="TableParagraph"/>
              <w:ind w:left="18" w:right="11"/>
              <w:jc w:val="center"/>
              <w:rPr>
                <w:sz w:val="24"/>
              </w:rPr>
            </w:pPr>
            <w:r>
              <w:rPr>
                <w:spacing w:val="-5"/>
                <w:sz w:val="24"/>
              </w:rPr>
              <w:t>1.</w:t>
            </w:r>
          </w:p>
        </w:tc>
        <w:tc>
          <w:tcPr>
            <w:tcW w:w="3260" w:type="dxa"/>
            <w:gridSpan w:val="2"/>
          </w:tcPr>
          <w:p>
            <w:pPr>
              <w:pStyle w:val="TableParagraph"/>
              <w:rPr>
                <w:sz w:val="22"/>
              </w:rPr>
            </w:pPr>
          </w:p>
        </w:tc>
        <w:tc>
          <w:tcPr>
            <w:tcW w:w="3823" w:type="dxa"/>
            <w:gridSpan w:val="7"/>
          </w:tcPr>
          <w:p>
            <w:pPr>
              <w:pStyle w:val="TableParagraph"/>
              <w:numPr>
                <w:ilvl w:val="0"/>
                <w:numId w:val="1"/>
              </w:numPr>
              <w:tabs>
                <w:tab w:pos="461" w:val="left" w:leader="none"/>
              </w:tabs>
              <w:spacing w:line="287" w:lineRule="exact" w:before="0" w:after="0"/>
              <w:ind w:left="461" w:right="0" w:hanging="355"/>
              <w:jc w:val="left"/>
              <w:rPr>
                <w:rFonts w:ascii="Symbol" w:hAnsi="Symbol"/>
                <w:color w:val="212121"/>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p>
            <w:pPr>
              <w:pStyle w:val="TableParagraph"/>
              <w:numPr>
                <w:ilvl w:val="0"/>
                <w:numId w:val="1"/>
              </w:numPr>
              <w:tabs>
                <w:tab w:pos="461" w:val="left" w:leader="none"/>
              </w:tabs>
              <w:spacing w:line="237" w:lineRule="auto" w:before="2" w:after="0"/>
              <w:ind w:left="461" w:right="956"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1"/>
              </w:numPr>
              <w:tabs>
                <w:tab w:pos="461" w:val="left" w:leader="none"/>
              </w:tabs>
              <w:spacing w:line="293" w:lineRule="exact" w:before="0" w:after="0"/>
              <w:ind w:left="461"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1"/>
              </w:numPr>
              <w:tabs>
                <w:tab w:pos="461" w:val="left" w:leader="none"/>
              </w:tabs>
              <w:spacing w:line="293" w:lineRule="exact" w:before="0" w:after="0"/>
              <w:ind w:left="461" w:right="0" w:hanging="355"/>
              <w:jc w:val="left"/>
              <w:rPr>
                <w:rFonts w:ascii="Symbol" w:hAnsi="Symbol"/>
                <w:color w:val="212121"/>
                <w:sz w:val="24"/>
              </w:rPr>
            </w:pPr>
            <w:r>
              <w:rPr>
                <w:color w:val="212121"/>
                <w:spacing w:val="-2"/>
                <w:sz w:val="24"/>
              </w:rPr>
              <w:t>Комуникација</w:t>
            </w:r>
          </w:p>
          <w:p>
            <w:pPr>
              <w:pStyle w:val="TableParagraph"/>
              <w:numPr>
                <w:ilvl w:val="0"/>
                <w:numId w:val="1"/>
              </w:numPr>
              <w:tabs>
                <w:tab w:pos="461" w:val="left" w:leader="none"/>
              </w:tabs>
              <w:spacing w:line="240" w:lineRule="auto" w:before="0" w:after="0"/>
              <w:ind w:left="461" w:right="912"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tc>
        <w:tc>
          <w:tcPr>
            <w:tcW w:w="2017" w:type="dxa"/>
            <w:gridSpan w:val="4"/>
          </w:tcPr>
          <w:p>
            <w:pPr>
              <w:pStyle w:val="TableParagraph"/>
              <w:spacing w:line="268" w:lineRule="exact"/>
              <w:ind w:left="114"/>
              <w:rPr>
                <w:sz w:val="24"/>
              </w:rPr>
            </w:pPr>
            <w:r>
              <w:rPr>
                <w:spacing w:val="-2"/>
                <w:sz w:val="24"/>
              </w:rPr>
              <w:t>СЈ.1.3.4.</w:t>
            </w:r>
          </w:p>
          <w:p>
            <w:pPr>
              <w:pStyle w:val="TableParagraph"/>
              <w:spacing w:before="180"/>
              <w:ind w:left="114"/>
              <w:rPr>
                <w:sz w:val="24"/>
              </w:rPr>
            </w:pPr>
            <w:r>
              <w:rPr>
                <w:spacing w:val="-2"/>
                <w:sz w:val="24"/>
              </w:rPr>
              <w:t>СЈ.1.3.6.</w:t>
            </w:r>
          </w:p>
          <w:p>
            <w:pPr>
              <w:pStyle w:val="TableParagraph"/>
              <w:spacing w:before="180"/>
              <w:ind w:left="114"/>
              <w:rPr>
                <w:sz w:val="24"/>
              </w:rPr>
            </w:pPr>
            <w:r>
              <w:rPr>
                <w:spacing w:val="-2"/>
                <w:sz w:val="24"/>
              </w:rPr>
              <w:t>СЈ.1.3.8.</w:t>
            </w:r>
          </w:p>
          <w:p>
            <w:pPr>
              <w:pStyle w:val="TableParagraph"/>
              <w:spacing w:before="185"/>
              <w:ind w:left="114"/>
              <w:rPr>
                <w:sz w:val="24"/>
              </w:rPr>
            </w:pPr>
            <w:r>
              <w:rPr>
                <w:spacing w:val="-2"/>
                <w:sz w:val="24"/>
              </w:rPr>
              <w:t>СЈ.1.3.10.</w:t>
            </w:r>
          </w:p>
          <w:p>
            <w:pPr>
              <w:pStyle w:val="TableParagraph"/>
              <w:spacing w:before="181"/>
              <w:ind w:left="114"/>
              <w:rPr>
                <w:sz w:val="24"/>
              </w:rPr>
            </w:pPr>
            <w:r>
              <w:rPr>
                <w:spacing w:val="-2"/>
                <w:sz w:val="24"/>
              </w:rPr>
              <w:t>СЈ.2.3.1.</w:t>
            </w:r>
          </w:p>
        </w:tc>
        <w:tc>
          <w:tcPr>
            <w:tcW w:w="3401" w:type="dxa"/>
            <w:gridSpan w:val="4"/>
          </w:tcPr>
          <w:p>
            <w:pPr>
              <w:pStyle w:val="TableParagraph"/>
              <w:spacing w:line="237" w:lineRule="auto"/>
              <w:ind w:left="109" w:right="132"/>
              <w:rPr>
                <w:sz w:val="20"/>
              </w:rPr>
            </w:pPr>
            <w:r>
              <w:rPr>
                <w:sz w:val="20"/>
              </w:rPr>
              <w:t>разликује глаголске начине и неличне глаголске облике и употреби</w:t>
            </w:r>
            <w:r>
              <w:rPr>
                <w:spacing w:val="-12"/>
                <w:sz w:val="20"/>
              </w:rPr>
              <w:t> </w:t>
            </w:r>
            <w:r>
              <w:rPr>
                <w:sz w:val="20"/>
              </w:rPr>
              <w:t>их</w:t>
            </w:r>
            <w:r>
              <w:rPr>
                <w:spacing w:val="-2"/>
                <w:sz w:val="20"/>
              </w:rPr>
              <w:t> </w:t>
            </w:r>
            <w:r>
              <w:rPr>
                <w:sz w:val="20"/>
              </w:rPr>
              <w:t>у</w:t>
            </w:r>
            <w:r>
              <w:rPr>
                <w:spacing w:val="-13"/>
                <w:sz w:val="20"/>
              </w:rPr>
              <w:t> </w:t>
            </w:r>
            <w:r>
              <w:rPr>
                <w:sz w:val="20"/>
              </w:rPr>
              <w:t>складу</w:t>
            </w:r>
            <w:r>
              <w:rPr>
                <w:spacing w:val="-12"/>
                <w:sz w:val="20"/>
              </w:rPr>
              <w:t> </w:t>
            </w:r>
            <w:r>
              <w:rPr>
                <w:sz w:val="20"/>
              </w:rPr>
              <w:t>са</w:t>
            </w:r>
            <w:r>
              <w:rPr>
                <w:spacing w:val="-5"/>
                <w:sz w:val="20"/>
              </w:rPr>
              <w:t> </w:t>
            </w:r>
            <w:r>
              <w:rPr>
                <w:sz w:val="20"/>
              </w:rPr>
              <w:t>нормом;</w:t>
            </w:r>
          </w:p>
          <w:p>
            <w:pPr>
              <w:pStyle w:val="TableParagraph"/>
              <w:spacing w:before="119"/>
              <w:ind w:left="109" w:right="132"/>
              <w:rPr>
                <w:sz w:val="20"/>
              </w:rPr>
            </w:pPr>
            <w:r>
              <w:rPr>
                <w:sz w:val="20"/>
              </w:rPr>
              <w:t>одреди</w:t>
            </w:r>
            <w:r>
              <w:rPr>
                <w:spacing w:val="-9"/>
                <w:sz w:val="20"/>
              </w:rPr>
              <w:t> </w:t>
            </w:r>
            <w:r>
              <w:rPr>
                <w:sz w:val="20"/>
              </w:rPr>
              <w:t>врсте</w:t>
            </w:r>
            <w:r>
              <w:rPr>
                <w:spacing w:val="-11"/>
                <w:sz w:val="20"/>
              </w:rPr>
              <w:t> </w:t>
            </w:r>
            <w:r>
              <w:rPr>
                <w:sz w:val="20"/>
              </w:rPr>
              <w:t>непроменљивих</w:t>
            </w:r>
            <w:r>
              <w:rPr>
                <w:spacing w:val="-9"/>
                <w:sz w:val="20"/>
              </w:rPr>
              <w:t> </w:t>
            </w:r>
            <w:r>
              <w:rPr>
                <w:sz w:val="20"/>
              </w:rPr>
              <w:t>речи</w:t>
            </w:r>
            <w:r>
              <w:rPr>
                <w:spacing w:val="-6"/>
                <w:sz w:val="20"/>
              </w:rPr>
              <w:t> </w:t>
            </w:r>
            <w:r>
              <w:rPr>
                <w:sz w:val="20"/>
              </w:rPr>
              <w:t>у типичним случајевима;</w:t>
            </w:r>
          </w:p>
          <w:p>
            <w:pPr>
              <w:pStyle w:val="TableParagraph"/>
              <w:spacing w:before="121"/>
              <w:ind w:left="109"/>
              <w:rPr>
                <w:sz w:val="20"/>
              </w:rPr>
            </w:pPr>
            <w:r>
              <w:rPr>
                <w:sz w:val="20"/>
              </w:rPr>
              <w:t>уочи</w:t>
            </w:r>
            <w:r>
              <w:rPr>
                <w:spacing w:val="-8"/>
                <w:sz w:val="20"/>
              </w:rPr>
              <w:t> </w:t>
            </w:r>
            <w:r>
              <w:rPr>
                <w:sz w:val="20"/>
              </w:rPr>
              <w:t>делове</w:t>
            </w:r>
            <w:r>
              <w:rPr>
                <w:spacing w:val="-8"/>
                <w:sz w:val="20"/>
              </w:rPr>
              <w:t> </w:t>
            </w:r>
            <w:r>
              <w:rPr>
                <w:sz w:val="20"/>
              </w:rPr>
              <w:t>именичке</w:t>
            </w:r>
            <w:r>
              <w:rPr>
                <w:spacing w:val="-8"/>
                <w:sz w:val="20"/>
              </w:rPr>
              <w:t> </w:t>
            </w:r>
            <w:r>
              <w:rPr>
                <w:spacing w:val="-2"/>
                <w:sz w:val="20"/>
              </w:rPr>
              <w:t>синтагме;</w:t>
            </w:r>
          </w:p>
          <w:p>
            <w:pPr>
              <w:pStyle w:val="TableParagraph"/>
              <w:spacing w:before="121"/>
              <w:ind w:left="109" w:right="729"/>
              <w:rPr>
                <w:sz w:val="20"/>
              </w:rPr>
            </w:pPr>
            <w:r>
              <w:rPr>
                <w:sz w:val="20"/>
              </w:rPr>
              <w:t>искаже</w:t>
            </w:r>
            <w:r>
              <w:rPr>
                <w:spacing w:val="-13"/>
                <w:sz w:val="20"/>
              </w:rPr>
              <w:t> </w:t>
            </w:r>
            <w:r>
              <w:rPr>
                <w:sz w:val="20"/>
              </w:rPr>
              <w:t>реченични</w:t>
            </w:r>
            <w:r>
              <w:rPr>
                <w:spacing w:val="-12"/>
                <w:sz w:val="20"/>
              </w:rPr>
              <w:t> </w:t>
            </w:r>
            <w:r>
              <w:rPr>
                <w:sz w:val="20"/>
              </w:rPr>
              <w:t>члан</w:t>
            </w:r>
            <w:r>
              <w:rPr>
                <w:spacing w:val="-13"/>
                <w:sz w:val="20"/>
              </w:rPr>
              <w:t> </w:t>
            </w:r>
            <w:r>
              <w:rPr>
                <w:sz w:val="20"/>
              </w:rPr>
              <w:t>речју, </w:t>
            </w:r>
            <w:r>
              <w:rPr>
                <w:spacing w:val="-2"/>
                <w:sz w:val="20"/>
              </w:rPr>
              <w:t>предлошко-падежном</w:t>
            </w:r>
          </w:p>
        </w:tc>
      </w:tr>
    </w:tbl>
    <w:p>
      <w:pPr>
        <w:pStyle w:val="TableParagraph"/>
        <w:spacing w:after="0"/>
        <w:rPr>
          <w:sz w:val="20"/>
        </w:rPr>
        <w:sectPr>
          <w:pgSz w:w="15800" w:h="11910" w:orient="landscape"/>
          <w:pgMar w:top="560" w:bottom="841" w:left="1133" w:right="850"/>
        </w:sectPr>
      </w:pPr>
    </w:p>
    <w:tbl>
      <w:tblPr>
        <w:tblW w:w="0" w:type="auto"/>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7"/>
        <w:gridCol w:w="2017"/>
        <w:gridCol w:w="3405"/>
      </w:tblGrid>
      <w:tr>
        <w:trPr>
          <w:trHeight w:val="452" w:hRule="atLeast"/>
        </w:trPr>
        <w:tc>
          <w:tcPr>
            <w:tcW w:w="960" w:type="dxa"/>
            <w:vMerge w:val="restart"/>
            <w:shd w:val="clear" w:color="auto" w:fill="F1F1F1"/>
          </w:tcPr>
          <w:p>
            <w:pPr>
              <w:pStyle w:val="TableParagraph"/>
              <w:rPr>
                <w:sz w:val="20"/>
              </w:rPr>
            </w:pPr>
          </w:p>
        </w:tc>
        <w:tc>
          <w:tcPr>
            <w:tcW w:w="3260" w:type="dxa"/>
            <w:tcBorders>
              <w:bottom w:val="nil"/>
            </w:tcBorders>
          </w:tcPr>
          <w:p>
            <w:pPr>
              <w:pStyle w:val="TableParagraph"/>
              <w:spacing w:line="249" w:lineRule="exact"/>
              <w:ind w:left="8"/>
              <w:jc w:val="center"/>
              <w:rPr>
                <w:sz w:val="22"/>
              </w:rPr>
            </w:pPr>
            <w:r>
              <w:rPr>
                <w:spacing w:val="-2"/>
                <w:sz w:val="22"/>
              </w:rPr>
              <w:t>ЈЕЗИК</w:t>
            </w:r>
          </w:p>
        </w:tc>
        <w:tc>
          <w:tcPr>
            <w:tcW w:w="3827" w:type="dxa"/>
            <w:vMerge w:val="restart"/>
          </w:tcPr>
          <w:p>
            <w:pPr>
              <w:pStyle w:val="TableParagraph"/>
              <w:numPr>
                <w:ilvl w:val="0"/>
                <w:numId w:val="2"/>
              </w:numPr>
              <w:tabs>
                <w:tab w:pos="461" w:val="left" w:leader="none"/>
              </w:tabs>
              <w:spacing w:line="237" w:lineRule="auto" w:before="0" w:after="0"/>
              <w:ind w:left="461" w:right="1580" w:hanging="356"/>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2"/>
              </w:numPr>
              <w:tabs>
                <w:tab w:pos="461" w:val="left" w:leader="none"/>
              </w:tabs>
              <w:spacing w:line="293" w:lineRule="exact" w:before="1" w:after="0"/>
              <w:ind w:left="461" w:right="0" w:hanging="355"/>
              <w:jc w:val="left"/>
              <w:rPr>
                <w:sz w:val="24"/>
              </w:rPr>
            </w:pPr>
            <w:r>
              <w:rPr>
                <w:sz w:val="24"/>
              </w:rPr>
              <w:t>Решавање </w:t>
            </w:r>
            <w:r>
              <w:rPr>
                <w:spacing w:val="-2"/>
                <w:sz w:val="24"/>
              </w:rPr>
              <w:t>проблема</w:t>
            </w:r>
          </w:p>
          <w:p>
            <w:pPr>
              <w:pStyle w:val="TableParagraph"/>
              <w:numPr>
                <w:ilvl w:val="0"/>
                <w:numId w:val="2"/>
              </w:numPr>
              <w:tabs>
                <w:tab w:pos="461" w:val="left" w:leader="none"/>
              </w:tabs>
              <w:spacing w:line="293" w:lineRule="exact" w:before="0" w:after="0"/>
              <w:ind w:left="461" w:right="0" w:hanging="355"/>
              <w:jc w:val="left"/>
              <w:rPr>
                <w:sz w:val="24"/>
              </w:rPr>
            </w:pPr>
            <w:r>
              <w:rPr>
                <w:spacing w:val="-2"/>
                <w:sz w:val="24"/>
              </w:rPr>
              <w:t>Сарадња</w:t>
            </w:r>
          </w:p>
          <w:p>
            <w:pPr>
              <w:pStyle w:val="TableParagraph"/>
              <w:numPr>
                <w:ilvl w:val="0"/>
                <w:numId w:val="2"/>
              </w:numPr>
              <w:tabs>
                <w:tab w:pos="461" w:val="left" w:leader="none"/>
              </w:tabs>
              <w:spacing w:line="293" w:lineRule="exact" w:before="0" w:after="0"/>
              <w:ind w:left="461" w:right="0" w:hanging="355"/>
              <w:jc w:val="left"/>
              <w:rPr>
                <w:sz w:val="24"/>
              </w:rPr>
            </w:pPr>
            <w:r>
              <w:rPr>
                <w:sz w:val="24"/>
              </w:rPr>
              <w:t>Дигитална</w:t>
            </w:r>
            <w:r>
              <w:rPr>
                <w:spacing w:val="-1"/>
                <w:sz w:val="24"/>
              </w:rPr>
              <w:t> </w:t>
            </w:r>
            <w:r>
              <w:rPr>
                <w:spacing w:val="-2"/>
                <w:sz w:val="24"/>
              </w:rPr>
              <w:t>компетенција</w:t>
            </w:r>
          </w:p>
          <w:p>
            <w:pPr>
              <w:pStyle w:val="TableParagraph"/>
              <w:numPr>
                <w:ilvl w:val="0"/>
                <w:numId w:val="2"/>
              </w:numPr>
              <w:tabs>
                <w:tab w:pos="461" w:val="left" w:leader="none"/>
              </w:tabs>
              <w:spacing w:line="237" w:lineRule="auto" w:before="2" w:after="0"/>
              <w:ind w:left="461" w:right="916" w:hanging="356"/>
              <w:jc w:val="left"/>
              <w:rPr>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2017" w:type="dxa"/>
            <w:tcBorders>
              <w:bottom w:val="nil"/>
            </w:tcBorders>
          </w:tcPr>
          <w:p>
            <w:pPr>
              <w:pStyle w:val="TableParagraph"/>
              <w:spacing w:line="268" w:lineRule="exact"/>
              <w:ind w:left="110"/>
              <w:rPr>
                <w:sz w:val="24"/>
              </w:rPr>
            </w:pPr>
            <w:r>
              <w:rPr>
                <w:spacing w:val="-2"/>
                <w:sz w:val="24"/>
              </w:rPr>
              <w:t>СЈ.2.3.5.</w:t>
            </w:r>
          </w:p>
        </w:tc>
        <w:tc>
          <w:tcPr>
            <w:tcW w:w="3405" w:type="dxa"/>
            <w:tcBorders>
              <w:bottom w:val="nil"/>
            </w:tcBorders>
          </w:tcPr>
          <w:p>
            <w:pPr>
              <w:pStyle w:val="TableParagraph"/>
              <w:spacing w:line="225" w:lineRule="exact"/>
              <w:ind w:left="105"/>
              <w:rPr>
                <w:sz w:val="20"/>
              </w:rPr>
            </w:pPr>
            <w:r>
              <w:rPr>
                <w:sz w:val="20"/>
              </w:rPr>
              <w:t>конструкцијом,</w:t>
            </w:r>
            <w:r>
              <w:rPr>
                <w:spacing w:val="-13"/>
                <w:sz w:val="20"/>
              </w:rPr>
              <w:t> </w:t>
            </w:r>
            <w:r>
              <w:rPr>
                <w:sz w:val="20"/>
              </w:rPr>
              <w:t>синтагмом</w:t>
            </w:r>
            <w:r>
              <w:rPr>
                <w:spacing w:val="-12"/>
                <w:sz w:val="20"/>
              </w:rPr>
              <w:t> </w:t>
            </w:r>
            <w:r>
              <w:rPr>
                <w:spacing w:val="-10"/>
                <w:sz w:val="20"/>
              </w:rPr>
              <w:t>и</w:t>
            </w:r>
          </w:p>
          <w:p>
            <w:pPr>
              <w:pStyle w:val="TableParagraph"/>
              <w:spacing w:line="206" w:lineRule="exact" w:before="1"/>
              <w:ind w:left="105"/>
              <w:rPr>
                <w:sz w:val="20"/>
              </w:rPr>
            </w:pPr>
            <w:r>
              <w:rPr>
                <w:spacing w:val="-2"/>
                <w:sz w:val="20"/>
              </w:rPr>
              <w:t>реченицом;</w:t>
            </w:r>
          </w:p>
        </w:tc>
      </w:tr>
      <w:tr>
        <w:trPr>
          <w:trHeight w:val="1442" w:hRule="atLeast"/>
        </w:trPr>
        <w:tc>
          <w:tcPr>
            <w:tcW w:w="960" w:type="dxa"/>
            <w:vMerge/>
            <w:tcBorders>
              <w:top w:val="nil"/>
            </w:tcBorders>
            <w:shd w:val="clear" w:color="auto" w:fill="F1F1F1"/>
          </w:tcPr>
          <w:p>
            <w:pPr>
              <w:rPr>
                <w:sz w:val="2"/>
                <w:szCs w:val="2"/>
              </w:rPr>
            </w:pPr>
          </w:p>
        </w:tc>
        <w:tc>
          <w:tcPr>
            <w:tcW w:w="3260" w:type="dxa"/>
            <w:tcBorders>
              <w:top w:val="nil"/>
              <w:bottom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bottom w:val="nil"/>
            </w:tcBorders>
          </w:tcPr>
          <w:p>
            <w:pPr>
              <w:pStyle w:val="TableParagraph"/>
              <w:spacing w:line="262" w:lineRule="exact"/>
              <w:ind w:left="110"/>
              <w:rPr>
                <w:sz w:val="24"/>
              </w:rPr>
            </w:pPr>
            <w:r>
              <w:rPr>
                <w:spacing w:val="-2"/>
                <w:sz w:val="24"/>
              </w:rPr>
              <w:t>СЈ.2.3.6.</w:t>
            </w:r>
          </w:p>
          <w:p>
            <w:pPr>
              <w:pStyle w:val="TableParagraph"/>
              <w:spacing w:before="185"/>
              <w:ind w:left="110"/>
              <w:rPr>
                <w:sz w:val="24"/>
              </w:rPr>
            </w:pPr>
            <w:r>
              <w:rPr>
                <w:spacing w:val="-2"/>
                <w:sz w:val="24"/>
              </w:rPr>
              <w:t>СЈ.3.3.5.</w:t>
            </w:r>
          </w:p>
        </w:tc>
        <w:tc>
          <w:tcPr>
            <w:tcW w:w="3405" w:type="dxa"/>
            <w:tcBorders>
              <w:top w:val="nil"/>
              <w:bottom w:val="nil"/>
            </w:tcBorders>
          </w:tcPr>
          <w:p>
            <w:pPr>
              <w:pStyle w:val="TableParagraph"/>
              <w:spacing w:before="114"/>
              <w:ind w:left="105"/>
              <w:rPr>
                <w:sz w:val="20"/>
              </w:rPr>
            </w:pPr>
            <w:r>
              <w:rPr>
                <w:sz w:val="20"/>
              </w:rPr>
              <w:t>разликује</w:t>
            </w:r>
            <w:r>
              <w:rPr>
                <w:spacing w:val="-13"/>
                <w:sz w:val="20"/>
              </w:rPr>
              <w:t> </w:t>
            </w:r>
            <w:r>
              <w:rPr>
                <w:sz w:val="20"/>
              </w:rPr>
              <w:t>граматички</w:t>
            </w:r>
            <w:r>
              <w:rPr>
                <w:spacing w:val="-12"/>
                <w:sz w:val="20"/>
              </w:rPr>
              <w:t> </w:t>
            </w:r>
            <w:r>
              <w:rPr>
                <w:sz w:val="20"/>
              </w:rPr>
              <w:t>и</w:t>
            </w:r>
            <w:r>
              <w:rPr>
                <w:spacing w:val="-13"/>
                <w:sz w:val="20"/>
              </w:rPr>
              <w:t> </w:t>
            </w:r>
            <w:r>
              <w:rPr>
                <w:sz w:val="20"/>
              </w:rPr>
              <w:t>логички </w:t>
            </w:r>
            <w:r>
              <w:rPr>
                <w:spacing w:val="-2"/>
                <w:sz w:val="20"/>
              </w:rPr>
              <w:t>субјекат;</w:t>
            </w:r>
          </w:p>
          <w:p>
            <w:pPr>
              <w:pStyle w:val="TableParagraph"/>
              <w:spacing w:before="121"/>
              <w:ind w:left="105" w:right="133"/>
              <w:rPr>
                <w:sz w:val="20"/>
              </w:rPr>
            </w:pPr>
            <w:r>
              <w:rPr>
                <w:sz w:val="20"/>
              </w:rPr>
              <w:t>разликује сложени глаголски предикат</w:t>
            </w:r>
            <w:r>
              <w:rPr>
                <w:spacing w:val="-9"/>
                <w:sz w:val="20"/>
              </w:rPr>
              <w:t> </w:t>
            </w:r>
            <w:r>
              <w:rPr>
                <w:sz w:val="20"/>
              </w:rPr>
              <w:t>од</w:t>
            </w:r>
            <w:r>
              <w:rPr>
                <w:spacing w:val="-10"/>
                <w:sz w:val="20"/>
              </w:rPr>
              <w:t> </w:t>
            </w:r>
            <w:r>
              <w:rPr>
                <w:sz w:val="20"/>
              </w:rPr>
              <w:t>зависне</w:t>
            </w:r>
            <w:r>
              <w:rPr>
                <w:spacing w:val="-10"/>
                <w:sz w:val="20"/>
              </w:rPr>
              <w:t> </w:t>
            </w:r>
            <w:r>
              <w:rPr>
                <w:sz w:val="20"/>
              </w:rPr>
              <w:t>реченице</w:t>
            </w:r>
            <w:r>
              <w:rPr>
                <w:spacing w:val="-11"/>
                <w:sz w:val="20"/>
              </w:rPr>
              <w:t> </w:t>
            </w:r>
            <w:r>
              <w:rPr>
                <w:sz w:val="20"/>
              </w:rPr>
              <w:t>са везником да;</w:t>
            </w:r>
          </w:p>
        </w:tc>
      </w:tr>
      <w:tr>
        <w:trPr>
          <w:trHeight w:val="799" w:hRule="atLeast"/>
        </w:trPr>
        <w:tc>
          <w:tcPr>
            <w:tcW w:w="960" w:type="dxa"/>
            <w:vMerge/>
            <w:tcBorders>
              <w:top w:val="nil"/>
            </w:tcBorders>
            <w:shd w:val="clear" w:color="auto" w:fill="F1F1F1"/>
          </w:tcPr>
          <w:p>
            <w:pPr>
              <w:rPr>
                <w:sz w:val="2"/>
                <w:szCs w:val="2"/>
              </w:rPr>
            </w:pPr>
          </w:p>
        </w:tc>
        <w:tc>
          <w:tcPr>
            <w:tcW w:w="3260" w:type="dxa"/>
            <w:tcBorders>
              <w:top w:val="nil"/>
              <w:bottom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bottom w:val="nil"/>
            </w:tcBorders>
          </w:tcPr>
          <w:p>
            <w:pPr>
              <w:pStyle w:val="TableParagraph"/>
              <w:rPr>
                <w:sz w:val="20"/>
              </w:rPr>
            </w:pPr>
          </w:p>
        </w:tc>
        <w:tc>
          <w:tcPr>
            <w:tcW w:w="3405" w:type="dxa"/>
            <w:tcBorders>
              <w:top w:val="nil"/>
              <w:bottom w:val="nil"/>
            </w:tcBorders>
          </w:tcPr>
          <w:p>
            <w:pPr>
              <w:pStyle w:val="TableParagraph"/>
              <w:spacing w:before="49"/>
              <w:ind w:left="105"/>
              <w:rPr>
                <w:sz w:val="20"/>
              </w:rPr>
            </w:pPr>
            <w:r>
              <w:rPr>
                <w:sz w:val="20"/>
              </w:rPr>
              <w:t>препозна</w:t>
            </w:r>
            <w:r>
              <w:rPr>
                <w:spacing w:val="-13"/>
                <w:sz w:val="20"/>
              </w:rPr>
              <w:t> </w:t>
            </w:r>
            <w:r>
              <w:rPr>
                <w:sz w:val="20"/>
              </w:rPr>
              <w:t>врсте</w:t>
            </w:r>
            <w:r>
              <w:rPr>
                <w:spacing w:val="-12"/>
                <w:sz w:val="20"/>
              </w:rPr>
              <w:t> </w:t>
            </w:r>
            <w:r>
              <w:rPr>
                <w:sz w:val="20"/>
              </w:rPr>
              <w:t>напоредних</w:t>
            </w:r>
            <w:r>
              <w:rPr>
                <w:spacing w:val="-13"/>
                <w:sz w:val="20"/>
              </w:rPr>
              <w:t> </w:t>
            </w:r>
            <w:r>
              <w:rPr>
                <w:sz w:val="20"/>
              </w:rPr>
              <w:t>односа међу реченичним члановима и независним реченицама;</w:t>
            </w:r>
          </w:p>
        </w:tc>
      </w:tr>
      <w:tr>
        <w:trPr>
          <w:trHeight w:val="570" w:hRule="atLeast"/>
        </w:trPr>
        <w:tc>
          <w:tcPr>
            <w:tcW w:w="960" w:type="dxa"/>
            <w:vMerge/>
            <w:tcBorders>
              <w:top w:val="nil"/>
            </w:tcBorders>
            <w:shd w:val="clear" w:color="auto" w:fill="F1F1F1"/>
          </w:tcPr>
          <w:p>
            <w:pPr>
              <w:rPr>
                <w:sz w:val="2"/>
                <w:szCs w:val="2"/>
              </w:rPr>
            </w:pPr>
          </w:p>
        </w:tc>
        <w:tc>
          <w:tcPr>
            <w:tcW w:w="3260" w:type="dxa"/>
            <w:tcBorders>
              <w:top w:val="nil"/>
              <w:bottom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bottom w:val="nil"/>
            </w:tcBorders>
          </w:tcPr>
          <w:p>
            <w:pPr>
              <w:pStyle w:val="TableParagraph"/>
              <w:rPr>
                <w:sz w:val="20"/>
              </w:rPr>
            </w:pPr>
          </w:p>
        </w:tc>
        <w:tc>
          <w:tcPr>
            <w:tcW w:w="3405" w:type="dxa"/>
            <w:tcBorders>
              <w:top w:val="nil"/>
              <w:bottom w:val="nil"/>
            </w:tcBorders>
          </w:tcPr>
          <w:p>
            <w:pPr>
              <w:pStyle w:val="TableParagraph"/>
              <w:spacing w:before="51"/>
              <w:ind w:left="105" w:right="133"/>
              <w:rPr>
                <w:sz w:val="20"/>
              </w:rPr>
            </w:pPr>
            <w:r>
              <w:rPr>
                <w:sz w:val="20"/>
              </w:rPr>
              <w:t>идентификује</w:t>
            </w:r>
            <w:r>
              <w:rPr>
                <w:spacing w:val="-13"/>
                <w:sz w:val="20"/>
              </w:rPr>
              <w:t> </w:t>
            </w:r>
            <w:r>
              <w:rPr>
                <w:sz w:val="20"/>
              </w:rPr>
              <w:t>врсте</w:t>
            </w:r>
            <w:r>
              <w:rPr>
                <w:spacing w:val="-12"/>
                <w:sz w:val="20"/>
              </w:rPr>
              <w:t> </w:t>
            </w:r>
            <w:r>
              <w:rPr>
                <w:sz w:val="20"/>
              </w:rPr>
              <w:t>зависних </w:t>
            </w:r>
            <w:r>
              <w:rPr>
                <w:spacing w:val="-2"/>
                <w:sz w:val="20"/>
              </w:rPr>
              <w:t>реченица;</w:t>
            </w:r>
          </w:p>
        </w:tc>
      </w:tr>
      <w:tr>
        <w:trPr>
          <w:trHeight w:val="571" w:hRule="atLeast"/>
        </w:trPr>
        <w:tc>
          <w:tcPr>
            <w:tcW w:w="960" w:type="dxa"/>
            <w:vMerge/>
            <w:tcBorders>
              <w:top w:val="nil"/>
            </w:tcBorders>
            <w:shd w:val="clear" w:color="auto" w:fill="F1F1F1"/>
          </w:tcPr>
          <w:p>
            <w:pPr>
              <w:rPr>
                <w:sz w:val="2"/>
                <w:szCs w:val="2"/>
              </w:rPr>
            </w:pPr>
          </w:p>
        </w:tc>
        <w:tc>
          <w:tcPr>
            <w:tcW w:w="3260" w:type="dxa"/>
            <w:tcBorders>
              <w:top w:val="nil"/>
              <w:bottom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bottom w:val="nil"/>
            </w:tcBorders>
          </w:tcPr>
          <w:p>
            <w:pPr>
              <w:pStyle w:val="TableParagraph"/>
              <w:rPr>
                <w:sz w:val="20"/>
              </w:rPr>
            </w:pPr>
          </w:p>
        </w:tc>
        <w:tc>
          <w:tcPr>
            <w:tcW w:w="3405" w:type="dxa"/>
            <w:tcBorders>
              <w:top w:val="nil"/>
              <w:bottom w:val="nil"/>
            </w:tcBorders>
          </w:tcPr>
          <w:p>
            <w:pPr>
              <w:pStyle w:val="TableParagraph"/>
              <w:spacing w:before="51"/>
              <w:ind w:left="105"/>
              <w:rPr>
                <w:sz w:val="20"/>
              </w:rPr>
            </w:pPr>
            <w:r>
              <w:rPr>
                <w:sz w:val="20"/>
              </w:rPr>
              <w:t>примени</w:t>
            </w:r>
            <w:r>
              <w:rPr>
                <w:spacing w:val="-13"/>
                <w:sz w:val="20"/>
              </w:rPr>
              <w:t> </w:t>
            </w:r>
            <w:r>
              <w:rPr>
                <w:sz w:val="20"/>
              </w:rPr>
              <w:t>основна</w:t>
            </w:r>
            <w:r>
              <w:rPr>
                <w:spacing w:val="-12"/>
                <w:sz w:val="20"/>
              </w:rPr>
              <w:t> </w:t>
            </w:r>
            <w:r>
              <w:rPr>
                <w:sz w:val="20"/>
              </w:rPr>
              <w:t>правила конгруенције</w:t>
            </w:r>
            <w:r>
              <w:rPr>
                <w:spacing w:val="-7"/>
                <w:sz w:val="20"/>
              </w:rPr>
              <w:t> </w:t>
            </w:r>
            <w:r>
              <w:rPr>
                <w:sz w:val="20"/>
              </w:rPr>
              <w:t>у</w:t>
            </w:r>
            <w:r>
              <w:rPr>
                <w:spacing w:val="-12"/>
                <w:sz w:val="20"/>
              </w:rPr>
              <w:t> </w:t>
            </w:r>
            <w:r>
              <w:rPr>
                <w:spacing w:val="-2"/>
                <w:sz w:val="20"/>
              </w:rPr>
              <w:t>реченици;</w:t>
            </w:r>
          </w:p>
        </w:tc>
      </w:tr>
      <w:tr>
        <w:trPr>
          <w:trHeight w:val="570" w:hRule="atLeast"/>
        </w:trPr>
        <w:tc>
          <w:tcPr>
            <w:tcW w:w="960" w:type="dxa"/>
            <w:vMerge/>
            <w:tcBorders>
              <w:top w:val="nil"/>
            </w:tcBorders>
            <w:shd w:val="clear" w:color="auto" w:fill="F1F1F1"/>
          </w:tcPr>
          <w:p>
            <w:pPr>
              <w:rPr>
                <w:sz w:val="2"/>
                <w:szCs w:val="2"/>
              </w:rPr>
            </w:pPr>
          </w:p>
        </w:tc>
        <w:tc>
          <w:tcPr>
            <w:tcW w:w="3260" w:type="dxa"/>
            <w:tcBorders>
              <w:top w:val="nil"/>
              <w:bottom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bottom w:val="nil"/>
            </w:tcBorders>
          </w:tcPr>
          <w:p>
            <w:pPr>
              <w:pStyle w:val="TableParagraph"/>
              <w:rPr>
                <w:sz w:val="20"/>
              </w:rPr>
            </w:pPr>
          </w:p>
        </w:tc>
        <w:tc>
          <w:tcPr>
            <w:tcW w:w="3405" w:type="dxa"/>
            <w:tcBorders>
              <w:top w:val="nil"/>
              <w:bottom w:val="nil"/>
            </w:tcBorders>
          </w:tcPr>
          <w:p>
            <w:pPr>
              <w:pStyle w:val="TableParagraph"/>
              <w:spacing w:before="51"/>
              <w:ind w:left="105" w:right="133"/>
              <w:rPr>
                <w:sz w:val="20"/>
              </w:rPr>
            </w:pPr>
            <w:r>
              <w:rPr>
                <w:sz w:val="20"/>
              </w:rPr>
              <w:t>доследно</w:t>
            </w:r>
            <w:r>
              <w:rPr>
                <w:spacing w:val="-13"/>
                <w:sz w:val="20"/>
              </w:rPr>
              <w:t> </w:t>
            </w:r>
            <w:r>
              <w:rPr>
                <w:sz w:val="20"/>
              </w:rPr>
              <w:t>примени</w:t>
            </w:r>
            <w:r>
              <w:rPr>
                <w:spacing w:val="-12"/>
                <w:sz w:val="20"/>
              </w:rPr>
              <w:t> </w:t>
            </w:r>
            <w:r>
              <w:rPr>
                <w:sz w:val="20"/>
              </w:rPr>
              <w:t>правописну </w:t>
            </w:r>
            <w:r>
              <w:rPr>
                <w:spacing w:val="-2"/>
                <w:sz w:val="20"/>
              </w:rPr>
              <w:t>норму;</w:t>
            </w:r>
          </w:p>
        </w:tc>
      </w:tr>
      <w:tr>
        <w:trPr>
          <w:trHeight w:val="670" w:hRule="atLeast"/>
        </w:trPr>
        <w:tc>
          <w:tcPr>
            <w:tcW w:w="960" w:type="dxa"/>
            <w:vMerge/>
            <w:tcBorders>
              <w:top w:val="nil"/>
            </w:tcBorders>
            <w:shd w:val="clear" w:color="auto" w:fill="F1F1F1"/>
          </w:tcPr>
          <w:p>
            <w:pPr>
              <w:rPr>
                <w:sz w:val="2"/>
                <w:szCs w:val="2"/>
              </w:rPr>
            </w:pPr>
          </w:p>
        </w:tc>
        <w:tc>
          <w:tcPr>
            <w:tcW w:w="3260" w:type="dxa"/>
            <w:tcBorders>
              <w:top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tcBorders>
          </w:tcPr>
          <w:p>
            <w:pPr>
              <w:pStyle w:val="TableParagraph"/>
              <w:rPr>
                <w:sz w:val="20"/>
              </w:rPr>
            </w:pPr>
          </w:p>
        </w:tc>
        <w:tc>
          <w:tcPr>
            <w:tcW w:w="3405" w:type="dxa"/>
            <w:tcBorders>
              <w:top w:val="nil"/>
            </w:tcBorders>
          </w:tcPr>
          <w:p>
            <w:pPr>
              <w:pStyle w:val="TableParagraph"/>
              <w:spacing w:line="256" w:lineRule="auto" w:before="51"/>
              <w:ind w:left="105"/>
              <w:rPr>
                <w:sz w:val="20"/>
              </w:rPr>
            </w:pPr>
            <w:r>
              <w:rPr>
                <w:sz w:val="20"/>
              </w:rPr>
              <w:t>разликује</w:t>
            </w:r>
            <w:r>
              <w:rPr>
                <w:spacing w:val="-13"/>
                <w:sz w:val="20"/>
              </w:rPr>
              <w:t> </w:t>
            </w:r>
            <w:r>
              <w:rPr>
                <w:sz w:val="20"/>
              </w:rPr>
              <w:t>дугосилазни</w:t>
            </w:r>
            <w:r>
              <w:rPr>
                <w:spacing w:val="-12"/>
                <w:sz w:val="20"/>
              </w:rPr>
              <w:t> </w:t>
            </w:r>
            <w:r>
              <w:rPr>
                <w:sz w:val="20"/>
              </w:rPr>
              <w:t>и</w:t>
            </w:r>
            <w:r>
              <w:rPr>
                <w:spacing w:val="-13"/>
                <w:sz w:val="20"/>
              </w:rPr>
              <w:t> </w:t>
            </w:r>
            <w:r>
              <w:rPr>
                <w:sz w:val="20"/>
              </w:rPr>
              <w:t>дугоузлазни </w:t>
            </w:r>
            <w:r>
              <w:rPr>
                <w:spacing w:val="-2"/>
                <w:sz w:val="20"/>
              </w:rPr>
              <w:t>акценат;</w:t>
            </w:r>
          </w:p>
        </w:tc>
      </w:tr>
      <w:tr>
        <w:trPr>
          <w:trHeight w:val="685" w:hRule="atLeast"/>
        </w:trPr>
        <w:tc>
          <w:tcPr>
            <w:tcW w:w="960" w:type="dxa"/>
            <w:tcBorders>
              <w:bottom w:val="nil"/>
            </w:tcBorders>
            <w:shd w:val="clear" w:color="auto" w:fill="F1F1F1"/>
          </w:tcPr>
          <w:p>
            <w:pPr>
              <w:pStyle w:val="TableParagraph"/>
              <w:rPr>
                <w:sz w:val="20"/>
              </w:rPr>
            </w:pPr>
          </w:p>
        </w:tc>
        <w:tc>
          <w:tcPr>
            <w:tcW w:w="3260" w:type="dxa"/>
            <w:tcBorders>
              <w:bottom w:val="nil"/>
            </w:tcBorders>
          </w:tcPr>
          <w:p>
            <w:pPr>
              <w:pStyle w:val="TableParagraph"/>
              <w:rPr>
                <w:sz w:val="20"/>
              </w:rPr>
            </w:pPr>
          </w:p>
        </w:tc>
        <w:tc>
          <w:tcPr>
            <w:tcW w:w="3827" w:type="dxa"/>
            <w:vMerge w:val="restart"/>
          </w:tcPr>
          <w:p>
            <w:pPr>
              <w:pStyle w:val="TableParagraph"/>
              <w:numPr>
                <w:ilvl w:val="0"/>
                <w:numId w:val="3"/>
              </w:numPr>
              <w:tabs>
                <w:tab w:pos="461" w:val="left" w:leader="none"/>
              </w:tabs>
              <w:spacing w:line="287" w:lineRule="exact" w:before="0" w:after="0"/>
              <w:ind w:left="461" w:right="0" w:hanging="355"/>
              <w:jc w:val="left"/>
              <w:rPr>
                <w:rFonts w:ascii="Symbol" w:hAnsi="Symbol"/>
                <w:color w:val="212121"/>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p>
            <w:pPr>
              <w:pStyle w:val="TableParagraph"/>
              <w:numPr>
                <w:ilvl w:val="0"/>
                <w:numId w:val="3"/>
              </w:numPr>
              <w:tabs>
                <w:tab w:pos="461" w:val="left" w:leader="none"/>
              </w:tabs>
              <w:spacing w:line="237" w:lineRule="auto" w:before="2" w:after="0"/>
              <w:ind w:left="461" w:right="960"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3"/>
              </w:numPr>
              <w:tabs>
                <w:tab w:pos="461" w:val="left" w:leader="none"/>
              </w:tabs>
              <w:spacing w:line="293" w:lineRule="exact" w:before="4" w:after="0"/>
              <w:ind w:left="461"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3"/>
              </w:numPr>
              <w:tabs>
                <w:tab w:pos="461" w:val="left" w:leader="none"/>
              </w:tabs>
              <w:spacing w:line="293" w:lineRule="exact" w:before="0" w:after="0"/>
              <w:ind w:left="461" w:right="0" w:hanging="355"/>
              <w:jc w:val="left"/>
              <w:rPr>
                <w:rFonts w:ascii="Symbol" w:hAnsi="Symbol"/>
                <w:color w:val="212121"/>
                <w:sz w:val="24"/>
              </w:rPr>
            </w:pPr>
            <w:r>
              <w:rPr>
                <w:color w:val="212121"/>
                <w:spacing w:val="-2"/>
                <w:sz w:val="24"/>
              </w:rPr>
              <w:t>Комуникација</w:t>
            </w:r>
          </w:p>
          <w:p>
            <w:pPr>
              <w:pStyle w:val="TableParagraph"/>
              <w:numPr>
                <w:ilvl w:val="0"/>
                <w:numId w:val="3"/>
              </w:numPr>
              <w:tabs>
                <w:tab w:pos="461" w:val="left" w:leader="none"/>
              </w:tabs>
              <w:spacing w:line="237" w:lineRule="auto" w:before="2" w:after="0"/>
              <w:ind w:left="461" w:right="916"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3"/>
              </w:numPr>
              <w:tabs>
                <w:tab w:pos="461" w:val="left" w:leader="none"/>
              </w:tabs>
              <w:spacing w:line="237" w:lineRule="auto" w:before="8" w:after="0"/>
              <w:ind w:left="461" w:right="1580" w:hanging="356"/>
              <w:jc w:val="left"/>
              <w:rPr>
                <w:rFonts w:ascii="Symbol" w:hAnsi="Symbol"/>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3"/>
              </w:numPr>
              <w:tabs>
                <w:tab w:pos="461" w:val="left" w:leader="none"/>
              </w:tabs>
              <w:spacing w:line="293" w:lineRule="exact" w:before="0" w:after="0"/>
              <w:ind w:left="461" w:right="0" w:hanging="355"/>
              <w:jc w:val="left"/>
              <w:rPr>
                <w:rFonts w:ascii="Symbol" w:hAnsi="Symbol"/>
                <w:sz w:val="24"/>
              </w:rPr>
            </w:pPr>
            <w:r>
              <w:rPr>
                <w:sz w:val="24"/>
              </w:rPr>
              <w:t>Решавање </w:t>
            </w:r>
            <w:r>
              <w:rPr>
                <w:spacing w:val="-2"/>
                <w:sz w:val="24"/>
              </w:rPr>
              <w:t>проблема</w:t>
            </w:r>
          </w:p>
          <w:p>
            <w:pPr>
              <w:pStyle w:val="TableParagraph"/>
              <w:numPr>
                <w:ilvl w:val="0"/>
                <w:numId w:val="3"/>
              </w:numPr>
              <w:tabs>
                <w:tab w:pos="461" w:val="left" w:leader="none"/>
              </w:tabs>
              <w:spacing w:line="293" w:lineRule="exact" w:before="0" w:after="0"/>
              <w:ind w:left="461" w:right="0" w:hanging="355"/>
              <w:jc w:val="left"/>
              <w:rPr>
                <w:rFonts w:ascii="Symbol" w:hAnsi="Symbol"/>
                <w:sz w:val="24"/>
              </w:rPr>
            </w:pPr>
            <w:r>
              <w:rPr>
                <w:spacing w:val="-2"/>
                <w:sz w:val="24"/>
              </w:rPr>
              <w:t>Сарадња</w:t>
            </w:r>
          </w:p>
          <w:p>
            <w:pPr>
              <w:pStyle w:val="TableParagraph"/>
              <w:numPr>
                <w:ilvl w:val="0"/>
                <w:numId w:val="3"/>
              </w:numPr>
              <w:tabs>
                <w:tab w:pos="461" w:val="left" w:leader="none"/>
              </w:tabs>
              <w:spacing w:line="293" w:lineRule="exact" w:before="0" w:after="0"/>
              <w:ind w:left="461" w:right="0" w:hanging="355"/>
              <w:jc w:val="left"/>
              <w:rPr>
                <w:rFonts w:ascii="Symbol" w:hAnsi="Symbol"/>
                <w:sz w:val="24"/>
              </w:rPr>
            </w:pPr>
            <w:r>
              <w:rPr>
                <w:sz w:val="24"/>
              </w:rPr>
              <w:t>Дигитална</w:t>
            </w:r>
            <w:r>
              <w:rPr>
                <w:spacing w:val="-1"/>
                <w:sz w:val="24"/>
              </w:rPr>
              <w:t> </w:t>
            </w:r>
            <w:r>
              <w:rPr>
                <w:spacing w:val="-2"/>
                <w:sz w:val="24"/>
              </w:rPr>
              <w:t>компетенција</w:t>
            </w:r>
          </w:p>
          <w:p>
            <w:pPr>
              <w:pStyle w:val="TableParagraph"/>
              <w:numPr>
                <w:ilvl w:val="0"/>
                <w:numId w:val="3"/>
              </w:numPr>
              <w:tabs>
                <w:tab w:pos="461" w:val="left" w:leader="none"/>
              </w:tabs>
              <w:spacing w:line="240" w:lineRule="auto" w:before="0" w:after="0"/>
              <w:ind w:left="461" w:right="916" w:hanging="356"/>
              <w:jc w:val="left"/>
              <w:rPr>
                <w:rFonts w:ascii="Symbol" w:hAnsi="Symbol"/>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2017" w:type="dxa"/>
            <w:tcBorders>
              <w:bottom w:val="nil"/>
            </w:tcBorders>
          </w:tcPr>
          <w:p>
            <w:pPr>
              <w:pStyle w:val="TableParagraph"/>
              <w:spacing w:line="268" w:lineRule="exact"/>
              <w:ind w:left="110"/>
              <w:rPr>
                <w:sz w:val="24"/>
              </w:rPr>
            </w:pPr>
            <w:r>
              <w:rPr>
                <w:sz w:val="24"/>
              </w:rPr>
              <w:t>СЈ.</w:t>
            </w:r>
            <w:r>
              <w:rPr>
                <w:spacing w:val="-1"/>
                <w:sz w:val="24"/>
              </w:rPr>
              <w:t> </w:t>
            </w:r>
            <w:r>
              <w:rPr>
                <w:spacing w:val="-2"/>
                <w:sz w:val="24"/>
              </w:rPr>
              <w:t>1.4.1.</w:t>
            </w:r>
          </w:p>
          <w:p>
            <w:pPr>
              <w:pStyle w:val="TableParagraph"/>
              <w:spacing w:line="275" w:lineRule="exact" w:before="122"/>
              <w:ind w:left="110"/>
              <w:rPr>
                <w:sz w:val="24"/>
              </w:rPr>
            </w:pPr>
            <w:r>
              <w:rPr>
                <w:sz w:val="24"/>
              </w:rPr>
              <w:t>СЈ.</w:t>
            </w:r>
            <w:r>
              <w:rPr>
                <w:spacing w:val="-1"/>
                <w:sz w:val="24"/>
              </w:rPr>
              <w:t> </w:t>
            </w:r>
            <w:r>
              <w:rPr>
                <w:spacing w:val="-2"/>
                <w:sz w:val="24"/>
              </w:rPr>
              <w:t>1.4.2.</w:t>
            </w:r>
          </w:p>
        </w:tc>
        <w:tc>
          <w:tcPr>
            <w:tcW w:w="3405" w:type="dxa"/>
            <w:tcBorders>
              <w:bottom w:val="nil"/>
            </w:tcBorders>
          </w:tcPr>
          <w:p>
            <w:pPr>
              <w:pStyle w:val="TableParagraph"/>
              <w:ind w:left="105" w:right="133"/>
              <w:rPr>
                <w:sz w:val="20"/>
              </w:rPr>
            </w:pPr>
            <w:r>
              <w:rPr>
                <w:sz w:val="20"/>
              </w:rPr>
              <w:t>користи књижевне термине и појмове</w:t>
            </w:r>
            <w:r>
              <w:rPr>
                <w:spacing w:val="-13"/>
                <w:sz w:val="20"/>
              </w:rPr>
              <w:t> </w:t>
            </w:r>
            <w:r>
              <w:rPr>
                <w:sz w:val="20"/>
              </w:rPr>
              <w:t>обрађиване</w:t>
            </w:r>
            <w:r>
              <w:rPr>
                <w:spacing w:val="-12"/>
                <w:sz w:val="20"/>
              </w:rPr>
              <w:t> </w:t>
            </w:r>
            <w:r>
              <w:rPr>
                <w:sz w:val="20"/>
              </w:rPr>
              <w:t>у</w:t>
            </w:r>
            <w:r>
              <w:rPr>
                <w:spacing w:val="-13"/>
                <w:sz w:val="20"/>
              </w:rPr>
              <w:t> </w:t>
            </w:r>
            <w:r>
              <w:rPr>
                <w:sz w:val="20"/>
              </w:rPr>
              <w:t>претходним</w:t>
            </w:r>
          </w:p>
          <w:p>
            <w:pPr>
              <w:pStyle w:val="TableParagraph"/>
              <w:spacing w:line="209" w:lineRule="exact"/>
              <w:ind w:left="105"/>
              <w:rPr>
                <w:sz w:val="20"/>
              </w:rPr>
            </w:pPr>
            <w:r>
              <w:rPr>
                <w:sz w:val="20"/>
              </w:rPr>
              <w:t>разредима</w:t>
            </w:r>
            <w:r>
              <w:rPr>
                <w:spacing w:val="-4"/>
                <w:sz w:val="20"/>
              </w:rPr>
              <w:t> </w:t>
            </w:r>
            <w:r>
              <w:rPr>
                <w:sz w:val="20"/>
              </w:rPr>
              <w:t>и</w:t>
            </w:r>
            <w:r>
              <w:rPr>
                <w:spacing w:val="-6"/>
                <w:sz w:val="20"/>
              </w:rPr>
              <w:t> </w:t>
            </w:r>
            <w:r>
              <w:rPr>
                <w:sz w:val="20"/>
              </w:rPr>
              <w:t>повезује</w:t>
            </w:r>
            <w:r>
              <w:rPr>
                <w:spacing w:val="-8"/>
                <w:sz w:val="20"/>
              </w:rPr>
              <w:t> </w:t>
            </w:r>
            <w:r>
              <w:rPr>
                <w:sz w:val="20"/>
              </w:rPr>
              <w:t>их</w:t>
            </w:r>
            <w:r>
              <w:rPr>
                <w:spacing w:val="-4"/>
                <w:sz w:val="20"/>
              </w:rPr>
              <w:t> </w:t>
            </w:r>
            <w:r>
              <w:rPr>
                <w:sz w:val="20"/>
              </w:rPr>
              <w:t>са</w:t>
            </w:r>
            <w:r>
              <w:rPr>
                <w:spacing w:val="-3"/>
                <w:sz w:val="20"/>
              </w:rPr>
              <w:t> </w:t>
            </w:r>
            <w:r>
              <w:rPr>
                <w:spacing w:val="-4"/>
                <w:sz w:val="20"/>
              </w:rPr>
              <w:t>новим</w:t>
            </w:r>
          </w:p>
        </w:tc>
      </w:tr>
      <w:tr>
        <w:trPr>
          <w:trHeight w:val="2751" w:hRule="atLeast"/>
        </w:trPr>
        <w:tc>
          <w:tcPr>
            <w:tcW w:w="960" w:type="dxa"/>
            <w:tcBorders>
              <w:top w:val="nil"/>
              <w:bottom w:val="nil"/>
            </w:tcBorders>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6"/>
              <w:rPr>
                <w:sz w:val="24"/>
              </w:rPr>
            </w:pPr>
          </w:p>
          <w:p>
            <w:pPr>
              <w:pStyle w:val="TableParagraph"/>
              <w:ind w:left="18" w:right="11"/>
              <w:jc w:val="center"/>
              <w:rPr>
                <w:sz w:val="24"/>
              </w:rPr>
            </w:pPr>
            <w:r>
              <w:rPr>
                <w:spacing w:val="-5"/>
                <w:sz w:val="24"/>
              </w:rPr>
              <w:t>2.</w:t>
            </w:r>
          </w:p>
        </w:tc>
        <w:tc>
          <w:tcPr>
            <w:tcW w:w="3260" w:type="dxa"/>
            <w:tcBorders>
              <w:top w:val="nil"/>
              <w:bottom w:val="nil"/>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7"/>
              <w:rPr>
                <w:sz w:val="22"/>
              </w:rPr>
            </w:pPr>
          </w:p>
          <w:p>
            <w:pPr>
              <w:pStyle w:val="TableParagraph"/>
              <w:ind w:left="8" w:right="4"/>
              <w:jc w:val="center"/>
              <w:rPr>
                <w:sz w:val="22"/>
              </w:rPr>
            </w:pPr>
            <w:r>
              <w:rPr>
                <w:spacing w:val="-2"/>
                <w:sz w:val="22"/>
              </w:rPr>
              <w:t>КЊИЖЕВНОСТ</w:t>
            </w:r>
          </w:p>
        </w:tc>
        <w:tc>
          <w:tcPr>
            <w:tcW w:w="3827" w:type="dxa"/>
            <w:vMerge/>
            <w:tcBorders>
              <w:top w:val="nil"/>
            </w:tcBorders>
          </w:tcPr>
          <w:p>
            <w:pPr>
              <w:rPr>
                <w:sz w:val="2"/>
                <w:szCs w:val="2"/>
              </w:rPr>
            </w:pPr>
          </w:p>
        </w:tc>
        <w:tc>
          <w:tcPr>
            <w:tcW w:w="2017" w:type="dxa"/>
            <w:tcBorders>
              <w:top w:val="nil"/>
              <w:bottom w:val="nil"/>
            </w:tcBorders>
          </w:tcPr>
          <w:p>
            <w:pPr>
              <w:pStyle w:val="TableParagraph"/>
              <w:spacing w:before="89"/>
              <w:ind w:left="110"/>
              <w:rPr>
                <w:sz w:val="24"/>
              </w:rPr>
            </w:pPr>
            <w:r>
              <w:rPr>
                <w:sz w:val="24"/>
              </w:rPr>
              <w:t>СЈ.</w:t>
            </w:r>
            <w:r>
              <w:rPr>
                <w:spacing w:val="-1"/>
                <w:sz w:val="24"/>
              </w:rPr>
              <w:t> </w:t>
            </w:r>
            <w:r>
              <w:rPr>
                <w:spacing w:val="-2"/>
                <w:sz w:val="24"/>
              </w:rPr>
              <w:t>1.4.3.</w:t>
            </w:r>
          </w:p>
          <w:p>
            <w:pPr>
              <w:pStyle w:val="TableParagraph"/>
              <w:spacing w:before="122"/>
              <w:ind w:left="110"/>
              <w:rPr>
                <w:sz w:val="24"/>
              </w:rPr>
            </w:pPr>
            <w:r>
              <w:rPr>
                <w:sz w:val="24"/>
              </w:rPr>
              <w:t>СЈ.</w:t>
            </w:r>
            <w:r>
              <w:rPr>
                <w:spacing w:val="-1"/>
                <w:sz w:val="24"/>
              </w:rPr>
              <w:t> </w:t>
            </w:r>
            <w:r>
              <w:rPr>
                <w:spacing w:val="-2"/>
                <w:sz w:val="24"/>
              </w:rPr>
              <w:t>1.4.4.</w:t>
            </w:r>
          </w:p>
          <w:p>
            <w:pPr>
              <w:pStyle w:val="TableParagraph"/>
              <w:spacing w:before="118"/>
              <w:ind w:left="110"/>
              <w:rPr>
                <w:sz w:val="24"/>
              </w:rPr>
            </w:pPr>
            <w:r>
              <w:rPr>
                <w:sz w:val="24"/>
              </w:rPr>
              <w:t>СЈ.</w:t>
            </w:r>
            <w:r>
              <w:rPr>
                <w:spacing w:val="-1"/>
                <w:sz w:val="24"/>
              </w:rPr>
              <w:t> </w:t>
            </w:r>
            <w:r>
              <w:rPr>
                <w:spacing w:val="-2"/>
                <w:sz w:val="24"/>
              </w:rPr>
              <w:t>1.4.5.</w:t>
            </w:r>
          </w:p>
          <w:p>
            <w:pPr>
              <w:pStyle w:val="TableParagraph"/>
              <w:spacing w:before="123"/>
              <w:ind w:left="110"/>
              <w:rPr>
                <w:sz w:val="24"/>
              </w:rPr>
            </w:pPr>
            <w:r>
              <w:rPr>
                <w:sz w:val="24"/>
              </w:rPr>
              <w:t>СЈ.</w:t>
            </w:r>
            <w:r>
              <w:rPr>
                <w:spacing w:val="-1"/>
                <w:sz w:val="24"/>
              </w:rPr>
              <w:t> </w:t>
            </w:r>
            <w:r>
              <w:rPr>
                <w:spacing w:val="-2"/>
                <w:sz w:val="24"/>
              </w:rPr>
              <w:t>1.4.6.</w:t>
            </w:r>
          </w:p>
          <w:p>
            <w:pPr>
              <w:pStyle w:val="TableParagraph"/>
              <w:spacing w:before="117"/>
              <w:ind w:left="110"/>
              <w:rPr>
                <w:sz w:val="24"/>
              </w:rPr>
            </w:pPr>
            <w:r>
              <w:rPr>
                <w:sz w:val="24"/>
              </w:rPr>
              <w:t>СЈ.</w:t>
            </w:r>
            <w:r>
              <w:rPr>
                <w:spacing w:val="-1"/>
                <w:sz w:val="24"/>
              </w:rPr>
              <w:t> </w:t>
            </w:r>
            <w:r>
              <w:rPr>
                <w:spacing w:val="-2"/>
                <w:sz w:val="24"/>
              </w:rPr>
              <w:t>1.4.7.</w:t>
            </w:r>
          </w:p>
          <w:p>
            <w:pPr>
              <w:pStyle w:val="TableParagraph"/>
              <w:spacing w:before="123"/>
              <w:ind w:left="110"/>
              <w:rPr>
                <w:sz w:val="24"/>
              </w:rPr>
            </w:pPr>
            <w:r>
              <w:rPr>
                <w:sz w:val="24"/>
              </w:rPr>
              <w:t>СЈ.</w:t>
            </w:r>
            <w:r>
              <w:rPr>
                <w:spacing w:val="-1"/>
                <w:sz w:val="24"/>
              </w:rPr>
              <w:t> </w:t>
            </w:r>
            <w:r>
              <w:rPr>
                <w:spacing w:val="-2"/>
                <w:sz w:val="24"/>
              </w:rPr>
              <w:t>1.4.8.</w:t>
            </w:r>
          </w:p>
          <w:p>
            <w:pPr>
              <w:pStyle w:val="TableParagraph"/>
              <w:spacing w:line="265" w:lineRule="exact" w:before="118"/>
              <w:ind w:left="110"/>
              <w:rPr>
                <w:sz w:val="24"/>
              </w:rPr>
            </w:pPr>
            <w:r>
              <w:rPr>
                <w:sz w:val="24"/>
              </w:rPr>
              <w:t>СЈ.</w:t>
            </w:r>
            <w:r>
              <w:rPr>
                <w:spacing w:val="-1"/>
                <w:sz w:val="24"/>
              </w:rPr>
              <w:t> </w:t>
            </w:r>
            <w:r>
              <w:rPr>
                <w:spacing w:val="-2"/>
                <w:sz w:val="24"/>
              </w:rPr>
              <w:t>1.4.9.</w:t>
            </w:r>
          </w:p>
        </w:tc>
        <w:tc>
          <w:tcPr>
            <w:tcW w:w="3405" w:type="dxa"/>
            <w:tcBorders>
              <w:top w:val="nil"/>
              <w:bottom w:val="nil"/>
            </w:tcBorders>
          </w:tcPr>
          <w:p>
            <w:pPr>
              <w:pStyle w:val="TableParagraph"/>
              <w:spacing w:line="221" w:lineRule="exact"/>
              <w:ind w:left="105"/>
              <w:rPr>
                <w:sz w:val="20"/>
              </w:rPr>
            </w:pPr>
            <w:r>
              <w:rPr>
                <w:sz w:val="20"/>
              </w:rPr>
              <w:t>делима</w:t>
            </w:r>
            <w:r>
              <w:rPr>
                <w:spacing w:val="-8"/>
                <w:sz w:val="20"/>
              </w:rPr>
              <w:t> </w:t>
            </w:r>
            <w:r>
              <w:rPr>
                <w:sz w:val="20"/>
              </w:rPr>
              <w:t>која</w:t>
            </w:r>
            <w:r>
              <w:rPr>
                <w:spacing w:val="-5"/>
                <w:sz w:val="20"/>
              </w:rPr>
              <w:t> </w:t>
            </w:r>
            <w:r>
              <w:rPr>
                <w:spacing w:val="-4"/>
                <w:sz w:val="20"/>
              </w:rPr>
              <w:t>чита;</w:t>
            </w:r>
          </w:p>
          <w:p>
            <w:pPr>
              <w:pStyle w:val="TableParagraph"/>
              <w:spacing w:before="1"/>
              <w:ind w:left="105" w:right="496"/>
              <w:rPr>
                <w:sz w:val="20"/>
              </w:rPr>
            </w:pPr>
            <w:r>
              <w:rPr>
                <w:sz w:val="20"/>
              </w:rPr>
              <w:t>истакне</w:t>
            </w:r>
            <w:r>
              <w:rPr>
                <w:spacing w:val="-13"/>
                <w:sz w:val="20"/>
              </w:rPr>
              <w:t> </w:t>
            </w:r>
            <w:r>
              <w:rPr>
                <w:sz w:val="20"/>
              </w:rPr>
              <w:t>универзалне</w:t>
            </w:r>
            <w:r>
              <w:rPr>
                <w:spacing w:val="-12"/>
                <w:sz w:val="20"/>
              </w:rPr>
              <w:t> </w:t>
            </w:r>
            <w:r>
              <w:rPr>
                <w:sz w:val="20"/>
              </w:rPr>
              <w:t>вредности књижевног</w:t>
            </w:r>
            <w:r>
              <w:rPr>
                <w:spacing w:val="-8"/>
                <w:sz w:val="20"/>
              </w:rPr>
              <w:t> </w:t>
            </w:r>
            <w:r>
              <w:rPr>
                <w:sz w:val="20"/>
              </w:rPr>
              <w:t>дела</w:t>
            </w:r>
            <w:r>
              <w:rPr>
                <w:spacing w:val="-5"/>
                <w:sz w:val="20"/>
              </w:rPr>
              <w:t> </w:t>
            </w:r>
            <w:r>
              <w:rPr>
                <w:sz w:val="20"/>
              </w:rPr>
              <w:t>и</w:t>
            </w:r>
            <w:r>
              <w:rPr>
                <w:spacing w:val="-9"/>
                <w:sz w:val="20"/>
              </w:rPr>
              <w:t> </w:t>
            </w:r>
            <w:r>
              <w:rPr>
                <w:sz w:val="20"/>
              </w:rPr>
              <w:t>повеже</w:t>
            </w:r>
            <w:r>
              <w:rPr>
                <w:spacing w:val="-10"/>
                <w:sz w:val="20"/>
              </w:rPr>
              <w:t> </w:t>
            </w:r>
            <w:r>
              <w:rPr>
                <w:sz w:val="20"/>
              </w:rPr>
              <w:t>их</w:t>
            </w:r>
            <w:r>
              <w:rPr>
                <w:spacing w:val="-7"/>
                <w:sz w:val="20"/>
              </w:rPr>
              <w:t> </w:t>
            </w:r>
            <w:r>
              <w:rPr>
                <w:sz w:val="20"/>
              </w:rPr>
              <w:t>са сопственим искуством и околностима у којима живи; чита</w:t>
            </w:r>
            <w:r>
              <w:rPr>
                <w:spacing w:val="-12"/>
                <w:sz w:val="20"/>
              </w:rPr>
              <w:t> </w:t>
            </w:r>
            <w:r>
              <w:rPr>
                <w:sz w:val="20"/>
              </w:rPr>
              <w:t>са</w:t>
            </w:r>
            <w:r>
              <w:rPr>
                <w:spacing w:val="-12"/>
                <w:sz w:val="20"/>
              </w:rPr>
              <w:t> </w:t>
            </w:r>
            <w:r>
              <w:rPr>
                <w:sz w:val="20"/>
              </w:rPr>
              <w:t>разумевањем</w:t>
            </w:r>
            <w:r>
              <w:rPr>
                <w:spacing w:val="-12"/>
                <w:sz w:val="20"/>
              </w:rPr>
              <w:t> </w:t>
            </w:r>
            <w:r>
              <w:rPr>
                <w:sz w:val="20"/>
              </w:rPr>
              <w:t>различите</w:t>
            </w:r>
          </w:p>
          <w:p>
            <w:pPr>
              <w:pStyle w:val="TableParagraph"/>
              <w:ind w:left="105"/>
              <w:rPr>
                <w:sz w:val="20"/>
              </w:rPr>
            </w:pPr>
            <w:r>
              <w:rPr>
                <w:sz w:val="20"/>
              </w:rPr>
              <w:t>врсте</w:t>
            </w:r>
            <w:r>
              <w:rPr>
                <w:spacing w:val="-8"/>
                <w:sz w:val="20"/>
              </w:rPr>
              <w:t> </w:t>
            </w:r>
            <w:r>
              <w:rPr>
                <w:sz w:val="20"/>
              </w:rPr>
              <w:t>текстова</w:t>
            </w:r>
            <w:r>
              <w:rPr>
                <w:spacing w:val="-5"/>
                <w:sz w:val="20"/>
              </w:rPr>
              <w:t> </w:t>
            </w:r>
            <w:r>
              <w:rPr>
                <w:sz w:val="20"/>
              </w:rPr>
              <w:t>и</w:t>
            </w:r>
            <w:r>
              <w:rPr>
                <w:spacing w:val="-8"/>
                <w:sz w:val="20"/>
              </w:rPr>
              <w:t> </w:t>
            </w:r>
            <w:r>
              <w:rPr>
                <w:sz w:val="20"/>
              </w:rPr>
              <w:t>коментарише</w:t>
            </w:r>
            <w:r>
              <w:rPr>
                <w:spacing w:val="-9"/>
                <w:sz w:val="20"/>
              </w:rPr>
              <w:t> </w:t>
            </w:r>
            <w:r>
              <w:rPr>
                <w:sz w:val="20"/>
              </w:rPr>
              <w:t>их,</w:t>
            </w:r>
            <w:r>
              <w:rPr>
                <w:spacing w:val="-5"/>
                <w:sz w:val="20"/>
              </w:rPr>
              <w:t> </w:t>
            </w:r>
            <w:r>
              <w:rPr>
                <w:sz w:val="20"/>
              </w:rPr>
              <w:t>у складу са узрастом;</w:t>
            </w:r>
          </w:p>
          <w:p>
            <w:pPr>
              <w:pStyle w:val="TableParagraph"/>
              <w:ind w:left="105"/>
              <w:rPr>
                <w:sz w:val="20"/>
              </w:rPr>
            </w:pPr>
            <w:r>
              <w:rPr>
                <w:sz w:val="20"/>
              </w:rPr>
              <w:t>разликује народну од ауторске књижевности</w:t>
            </w:r>
            <w:r>
              <w:rPr>
                <w:spacing w:val="-13"/>
                <w:sz w:val="20"/>
              </w:rPr>
              <w:t> </w:t>
            </w:r>
            <w:r>
              <w:rPr>
                <w:sz w:val="20"/>
              </w:rPr>
              <w:t>и</w:t>
            </w:r>
            <w:r>
              <w:rPr>
                <w:spacing w:val="-12"/>
                <w:sz w:val="20"/>
              </w:rPr>
              <w:t> </w:t>
            </w:r>
            <w:r>
              <w:rPr>
                <w:sz w:val="20"/>
              </w:rPr>
              <w:t>одлике</w:t>
            </w:r>
            <w:r>
              <w:rPr>
                <w:spacing w:val="-13"/>
                <w:sz w:val="20"/>
              </w:rPr>
              <w:t> </w:t>
            </w:r>
            <w:r>
              <w:rPr>
                <w:sz w:val="20"/>
              </w:rPr>
              <w:t>књижевних родова и основних књижевних</w:t>
            </w:r>
          </w:p>
          <w:p>
            <w:pPr>
              <w:pStyle w:val="TableParagraph"/>
              <w:spacing w:line="209" w:lineRule="exact"/>
              <w:ind w:left="105"/>
              <w:rPr>
                <w:sz w:val="20"/>
              </w:rPr>
            </w:pPr>
            <w:r>
              <w:rPr>
                <w:spacing w:val="-2"/>
                <w:sz w:val="20"/>
              </w:rPr>
              <w:t>врста;</w:t>
            </w:r>
          </w:p>
        </w:tc>
      </w:tr>
      <w:tr>
        <w:trPr>
          <w:trHeight w:val="1834" w:hRule="atLeast"/>
        </w:trPr>
        <w:tc>
          <w:tcPr>
            <w:tcW w:w="960" w:type="dxa"/>
            <w:tcBorders>
              <w:top w:val="nil"/>
            </w:tcBorders>
            <w:shd w:val="clear" w:color="auto" w:fill="F1F1F1"/>
          </w:tcPr>
          <w:p>
            <w:pPr>
              <w:pStyle w:val="TableParagraph"/>
              <w:rPr>
                <w:sz w:val="20"/>
              </w:rPr>
            </w:pPr>
          </w:p>
        </w:tc>
        <w:tc>
          <w:tcPr>
            <w:tcW w:w="3260" w:type="dxa"/>
            <w:tcBorders>
              <w:top w:val="nil"/>
            </w:tcBorders>
          </w:tcPr>
          <w:p>
            <w:pPr>
              <w:pStyle w:val="TableParagraph"/>
              <w:rPr>
                <w:sz w:val="20"/>
              </w:rPr>
            </w:pPr>
          </w:p>
        </w:tc>
        <w:tc>
          <w:tcPr>
            <w:tcW w:w="3827" w:type="dxa"/>
            <w:vMerge/>
            <w:tcBorders>
              <w:top w:val="nil"/>
            </w:tcBorders>
          </w:tcPr>
          <w:p>
            <w:pPr>
              <w:rPr>
                <w:sz w:val="2"/>
                <w:szCs w:val="2"/>
              </w:rPr>
            </w:pPr>
          </w:p>
        </w:tc>
        <w:tc>
          <w:tcPr>
            <w:tcW w:w="2017" w:type="dxa"/>
            <w:tcBorders>
              <w:top w:val="nil"/>
            </w:tcBorders>
          </w:tcPr>
          <w:p>
            <w:pPr>
              <w:pStyle w:val="TableParagraph"/>
              <w:spacing w:before="103"/>
              <w:ind w:left="110"/>
              <w:rPr>
                <w:sz w:val="24"/>
              </w:rPr>
            </w:pPr>
            <w:r>
              <w:rPr>
                <w:sz w:val="24"/>
              </w:rPr>
              <w:t>СЈ.</w:t>
            </w:r>
            <w:r>
              <w:rPr>
                <w:spacing w:val="-1"/>
                <w:sz w:val="24"/>
              </w:rPr>
              <w:t> </w:t>
            </w:r>
            <w:r>
              <w:rPr>
                <w:spacing w:val="-2"/>
                <w:sz w:val="24"/>
              </w:rPr>
              <w:t>2.4.1.</w:t>
            </w:r>
          </w:p>
          <w:p>
            <w:pPr>
              <w:pStyle w:val="TableParagraph"/>
              <w:spacing w:before="117"/>
              <w:ind w:left="110"/>
              <w:rPr>
                <w:sz w:val="24"/>
              </w:rPr>
            </w:pPr>
            <w:r>
              <w:rPr>
                <w:sz w:val="24"/>
              </w:rPr>
              <w:t>СЈ.</w:t>
            </w:r>
            <w:r>
              <w:rPr>
                <w:spacing w:val="-1"/>
                <w:sz w:val="24"/>
              </w:rPr>
              <w:t> </w:t>
            </w:r>
            <w:r>
              <w:rPr>
                <w:spacing w:val="-2"/>
                <w:sz w:val="24"/>
              </w:rPr>
              <w:t>2.4.2.</w:t>
            </w:r>
          </w:p>
          <w:p>
            <w:pPr>
              <w:pStyle w:val="TableParagraph"/>
              <w:spacing w:before="123"/>
              <w:ind w:left="110"/>
              <w:rPr>
                <w:sz w:val="24"/>
              </w:rPr>
            </w:pPr>
            <w:r>
              <w:rPr>
                <w:sz w:val="24"/>
              </w:rPr>
              <w:t>СЈ.</w:t>
            </w:r>
            <w:r>
              <w:rPr>
                <w:spacing w:val="-1"/>
                <w:sz w:val="24"/>
              </w:rPr>
              <w:t> </w:t>
            </w:r>
            <w:r>
              <w:rPr>
                <w:spacing w:val="-2"/>
                <w:sz w:val="24"/>
              </w:rPr>
              <w:t>2.4.4.</w:t>
            </w:r>
          </w:p>
          <w:p>
            <w:pPr>
              <w:pStyle w:val="TableParagraph"/>
              <w:spacing w:before="118"/>
              <w:ind w:left="110"/>
              <w:rPr>
                <w:sz w:val="24"/>
              </w:rPr>
            </w:pPr>
            <w:r>
              <w:rPr>
                <w:sz w:val="24"/>
              </w:rPr>
              <w:t>СЈ.</w:t>
            </w:r>
            <w:r>
              <w:rPr>
                <w:spacing w:val="-1"/>
                <w:sz w:val="24"/>
              </w:rPr>
              <w:t> </w:t>
            </w:r>
            <w:r>
              <w:rPr>
                <w:spacing w:val="-2"/>
                <w:sz w:val="24"/>
              </w:rPr>
              <w:t>2.4.5.</w:t>
            </w:r>
          </w:p>
        </w:tc>
        <w:tc>
          <w:tcPr>
            <w:tcW w:w="3405" w:type="dxa"/>
            <w:tcBorders>
              <w:top w:val="nil"/>
            </w:tcBorders>
          </w:tcPr>
          <w:p>
            <w:pPr>
              <w:pStyle w:val="TableParagraph"/>
              <w:ind w:left="105" w:right="133"/>
              <w:rPr>
                <w:sz w:val="20"/>
              </w:rPr>
            </w:pPr>
            <w:r>
              <w:rPr>
                <w:sz w:val="20"/>
              </w:rPr>
              <w:t>разликује основне одлике стиха и строфе –укрштену, обгрљену и парну</w:t>
            </w:r>
            <w:r>
              <w:rPr>
                <w:spacing w:val="-13"/>
                <w:sz w:val="20"/>
              </w:rPr>
              <w:t> </w:t>
            </w:r>
            <w:r>
              <w:rPr>
                <w:sz w:val="20"/>
              </w:rPr>
              <w:t>риму;</w:t>
            </w:r>
            <w:r>
              <w:rPr>
                <w:spacing w:val="-6"/>
                <w:sz w:val="20"/>
              </w:rPr>
              <w:t> </w:t>
            </w:r>
            <w:r>
              <w:rPr>
                <w:sz w:val="20"/>
              </w:rPr>
              <w:t>слободни</w:t>
            </w:r>
            <w:r>
              <w:rPr>
                <w:spacing w:val="-8"/>
                <w:sz w:val="20"/>
              </w:rPr>
              <w:t> </w:t>
            </w:r>
            <w:r>
              <w:rPr>
                <w:sz w:val="20"/>
              </w:rPr>
              <w:t>и</w:t>
            </w:r>
            <w:r>
              <w:rPr>
                <w:spacing w:val="-8"/>
                <w:sz w:val="20"/>
              </w:rPr>
              <w:t> </w:t>
            </w:r>
            <w:r>
              <w:rPr>
                <w:sz w:val="20"/>
              </w:rPr>
              <w:t>везани</w:t>
            </w:r>
            <w:r>
              <w:rPr>
                <w:spacing w:val="-8"/>
                <w:sz w:val="20"/>
              </w:rPr>
              <w:t> </w:t>
            </w:r>
            <w:r>
              <w:rPr>
                <w:sz w:val="20"/>
              </w:rPr>
              <w:t>стих; </w:t>
            </w:r>
            <w:r>
              <w:rPr>
                <w:spacing w:val="-2"/>
                <w:sz w:val="20"/>
              </w:rPr>
              <w:t>рефрен;</w:t>
            </w:r>
          </w:p>
          <w:p>
            <w:pPr>
              <w:pStyle w:val="TableParagraph"/>
              <w:ind w:left="105"/>
              <w:rPr>
                <w:sz w:val="20"/>
              </w:rPr>
            </w:pPr>
            <w:r>
              <w:rPr>
                <w:sz w:val="20"/>
              </w:rPr>
              <w:t>тумачи мотиве (према њиховом садејству</w:t>
            </w:r>
            <w:r>
              <w:rPr>
                <w:spacing w:val="-13"/>
                <w:sz w:val="20"/>
              </w:rPr>
              <w:t> </w:t>
            </w:r>
            <w:r>
              <w:rPr>
                <w:sz w:val="20"/>
              </w:rPr>
              <w:t>или</w:t>
            </w:r>
            <w:r>
              <w:rPr>
                <w:spacing w:val="-12"/>
                <w:sz w:val="20"/>
              </w:rPr>
              <w:t> </w:t>
            </w:r>
            <w:r>
              <w:rPr>
                <w:sz w:val="20"/>
              </w:rPr>
              <w:t>контрастивности)</w:t>
            </w:r>
            <w:r>
              <w:rPr>
                <w:spacing w:val="-13"/>
                <w:sz w:val="20"/>
              </w:rPr>
              <w:t> </w:t>
            </w:r>
            <w:r>
              <w:rPr>
                <w:sz w:val="20"/>
              </w:rPr>
              <w:t>и песничке слике у одабраном</w:t>
            </w:r>
          </w:p>
          <w:p>
            <w:pPr>
              <w:pStyle w:val="TableParagraph"/>
              <w:spacing w:line="215" w:lineRule="exact"/>
              <w:ind w:left="105"/>
              <w:rPr>
                <w:sz w:val="20"/>
              </w:rPr>
            </w:pPr>
            <w:r>
              <w:rPr>
                <w:sz w:val="20"/>
              </w:rPr>
              <w:t>лирском</w:t>
            </w:r>
            <w:r>
              <w:rPr>
                <w:spacing w:val="-10"/>
                <w:sz w:val="20"/>
              </w:rPr>
              <w:t> </w:t>
            </w:r>
            <w:r>
              <w:rPr>
                <w:spacing w:val="-2"/>
                <w:sz w:val="20"/>
              </w:rPr>
              <w:t>тексту;</w:t>
            </w:r>
          </w:p>
        </w:tc>
      </w:tr>
    </w:tbl>
    <w:p>
      <w:pPr>
        <w:pStyle w:val="TableParagraph"/>
        <w:spacing w:after="0" w:line="215" w:lineRule="exact"/>
        <w:rPr>
          <w:sz w:val="20"/>
        </w:rPr>
        <w:sectPr>
          <w:type w:val="continuous"/>
          <w:pgSz w:w="15800" w:h="11910" w:orient="landscape"/>
          <w:pgMar w:top="340" w:bottom="280" w:left="1133" w:right="850"/>
        </w:sectPr>
      </w:pPr>
    </w:p>
    <w:tbl>
      <w:tblPr>
        <w:tblW w:w="0" w:type="auto"/>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7"/>
        <w:gridCol w:w="2017"/>
        <w:gridCol w:w="3405"/>
      </w:tblGrid>
      <w:tr>
        <w:trPr>
          <w:trHeight w:val="9723" w:hRule="atLeast"/>
        </w:trPr>
        <w:tc>
          <w:tcPr>
            <w:tcW w:w="960" w:type="dxa"/>
            <w:shd w:val="clear" w:color="auto" w:fill="F1F1F1"/>
          </w:tcPr>
          <w:p>
            <w:pPr>
              <w:pStyle w:val="TableParagraph"/>
              <w:rPr>
                <w:sz w:val="20"/>
              </w:rPr>
            </w:pPr>
          </w:p>
        </w:tc>
        <w:tc>
          <w:tcPr>
            <w:tcW w:w="3260" w:type="dxa"/>
          </w:tcPr>
          <w:p>
            <w:pPr>
              <w:pStyle w:val="TableParagraph"/>
              <w:rPr>
                <w:sz w:val="20"/>
              </w:rPr>
            </w:pPr>
          </w:p>
        </w:tc>
        <w:tc>
          <w:tcPr>
            <w:tcW w:w="3827" w:type="dxa"/>
          </w:tcPr>
          <w:p>
            <w:pPr>
              <w:pStyle w:val="TableParagraph"/>
              <w:rPr>
                <w:sz w:val="20"/>
              </w:rPr>
            </w:pPr>
          </w:p>
        </w:tc>
        <w:tc>
          <w:tcPr>
            <w:tcW w:w="2017" w:type="dxa"/>
          </w:tcPr>
          <w:p>
            <w:pPr>
              <w:pStyle w:val="TableParagraph"/>
              <w:spacing w:line="268" w:lineRule="exact"/>
              <w:ind w:left="110"/>
              <w:rPr>
                <w:sz w:val="24"/>
              </w:rPr>
            </w:pPr>
            <w:r>
              <w:rPr>
                <w:sz w:val="24"/>
              </w:rPr>
              <w:t>СЈ.</w:t>
            </w:r>
            <w:r>
              <w:rPr>
                <w:spacing w:val="-1"/>
                <w:sz w:val="24"/>
              </w:rPr>
              <w:t> </w:t>
            </w:r>
            <w:r>
              <w:rPr>
                <w:spacing w:val="-2"/>
                <w:sz w:val="24"/>
              </w:rPr>
              <w:t>2.4.6.</w:t>
            </w:r>
          </w:p>
          <w:p>
            <w:pPr>
              <w:pStyle w:val="TableParagraph"/>
              <w:spacing w:before="122"/>
              <w:ind w:left="110"/>
              <w:rPr>
                <w:sz w:val="24"/>
              </w:rPr>
            </w:pPr>
            <w:r>
              <w:rPr>
                <w:sz w:val="24"/>
              </w:rPr>
              <w:t>СЈ.</w:t>
            </w:r>
            <w:r>
              <w:rPr>
                <w:spacing w:val="-1"/>
                <w:sz w:val="24"/>
              </w:rPr>
              <w:t> </w:t>
            </w:r>
            <w:r>
              <w:rPr>
                <w:spacing w:val="-2"/>
                <w:sz w:val="24"/>
              </w:rPr>
              <w:t>2.4.7.</w:t>
            </w:r>
          </w:p>
          <w:p>
            <w:pPr>
              <w:pStyle w:val="TableParagraph"/>
              <w:spacing w:before="118"/>
              <w:ind w:left="110"/>
              <w:rPr>
                <w:sz w:val="24"/>
              </w:rPr>
            </w:pPr>
            <w:r>
              <w:rPr>
                <w:sz w:val="24"/>
              </w:rPr>
              <w:t>СЈ.</w:t>
            </w:r>
            <w:r>
              <w:rPr>
                <w:spacing w:val="-1"/>
                <w:sz w:val="24"/>
              </w:rPr>
              <w:t> </w:t>
            </w:r>
            <w:r>
              <w:rPr>
                <w:spacing w:val="-2"/>
                <w:sz w:val="24"/>
              </w:rPr>
              <w:t>2.4.8.</w:t>
            </w:r>
          </w:p>
          <w:p>
            <w:pPr>
              <w:pStyle w:val="TableParagraph"/>
              <w:spacing w:before="123"/>
              <w:ind w:left="110"/>
              <w:rPr>
                <w:sz w:val="24"/>
              </w:rPr>
            </w:pPr>
            <w:r>
              <w:rPr>
                <w:sz w:val="24"/>
              </w:rPr>
              <w:t>СЈ.</w:t>
            </w:r>
            <w:r>
              <w:rPr>
                <w:spacing w:val="-1"/>
                <w:sz w:val="24"/>
              </w:rPr>
              <w:t> </w:t>
            </w:r>
            <w:r>
              <w:rPr>
                <w:spacing w:val="-2"/>
                <w:sz w:val="24"/>
              </w:rPr>
              <w:t>2.4.9.</w:t>
            </w:r>
          </w:p>
          <w:p>
            <w:pPr>
              <w:pStyle w:val="TableParagraph"/>
              <w:spacing w:before="117"/>
              <w:ind w:left="110"/>
              <w:rPr>
                <w:sz w:val="24"/>
              </w:rPr>
            </w:pPr>
            <w:r>
              <w:rPr>
                <w:sz w:val="24"/>
              </w:rPr>
              <w:t>СЈ.</w:t>
            </w:r>
            <w:r>
              <w:rPr>
                <w:spacing w:val="-1"/>
                <w:sz w:val="24"/>
              </w:rPr>
              <w:t> </w:t>
            </w:r>
            <w:r>
              <w:rPr>
                <w:spacing w:val="-2"/>
                <w:sz w:val="24"/>
              </w:rPr>
              <w:t>3.4.1.</w:t>
            </w:r>
          </w:p>
          <w:p>
            <w:pPr>
              <w:pStyle w:val="TableParagraph"/>
              <w:spacing w:before="123"/>
              <w:ind w:left="110"/>
              <w:rPr>
                <w:sz w:val="24"/>
              </w:rPr>
            </w:pPr>
            <w:r>
              <w:rPr>
                <w:sz w:val="24"/>
              </w:rPr>
              <w:t>СЈ.</w:t>
            </w:r>
            <w:r>
              <w:rPr>
                <w:spacing w:val="-1"/>
                <w:sz w:val="24"/>
              </w:rPr>
              <w:t> </w:t>
            </w:r>
            <w:r>
              <w:rPr>
                <w:spacing w:val="-2"/>
                <w:sz w:val="24"/>
              </w:rPr>
              <w:t>3.4.2.</w:t>
            </w:r>
          </w:p>
          <w:p>
            <w:pPr>
              <w:pStyle w:val="TableParagraph"/>
              <w:spacing w:before="118"/>
              <w:ind w:left="110"/>
              <w:rPr>
                <w:sz w:val="24"/>
              </w:rPr>
            </w:pPr>
            <w:r>
              <w:rPr>
                <w:sz w:val="24"/>
              </w:rPr>
              <w:t>СЈ.</w:t>
            </w:r>
            <w:r>
              <w:rPr>
                <w:spacing w:val="-1"/>
                <w:sz w:val="24"/>
              </w:rPr>
              <w:t> </w:t>
            </w:r>
            <w:r>
              <w:rPr>
                <w:spacing w:val="-2"/>
                <w:sz w:val="24"/>
              </w:rPr>
              <w:t>3.4.3.</w:t>
            </w:r>
          </w:p>
          <w:p>
            <w:pPr>
              <w:pStyle w:val="TableParagraph"/>
              <w:spacing w:before="122"/>
              <w:ind w:left="110"/>
              <w:rPr>
                <w:sz w:val="24"/>
              </w:rPr>
            </w:pPr>
            <w:r>
              <w:rPr>
                <w:sz w:val="24"/>
              </w:rPr>
              <w:t>СЈ.</w:t>
            </w:r>
            <w:r>
              <w:rPr>
                <w:spacing w:val="-1"/>
                <w:sz w:val="24"/>
              </w:rPr>
              <w:t> </w:t>
            </w:r>
            <w:r>
              <w:rPr>
                <w:spacing w:val="-2"/>
                <w:sz w:val="24"/>
              </w:rPr>
              <w:t>3.4.5.</w:t>
            </w:r>
          </w:p>
          <w:p>
            <w:pPr>
              <w:pStyle w:val="TableParagraph"/>
              <w:spacing w:before="118"/>
              <w:ind w:left="110"/>
              <w:rPr>
                <w:sz w:val="24"/>
              </w:rPr>
            </w:pPr>
            <w:r>
              <w:rPr>
                <w:sz w:val="24"/>
              </w:rPr>
              <w:t>СЈ.</w:t>
            </w:r>
            <w:r>
              <w:rPr>
                <w:spacing w:val="-1"/>
                <w:sz w:val="24"/>
              </w:rPr>
              <w:t> </w:t>
            </w:r>
            <w:r>
              <w:rPr>
                <w:spacing w:val="-2"/>
                <w:sz w:val="24"/>
              </w:rPr>
              <w:t>3.4.6.</w:t>
            </w:r>
          </w:p>
          <w:p>
            <w:pPr>
              <w:pStyle w:val="TableParagraph"/>
              <w:spacing w:before="123"/>
              <w:ind w:left="110"/>
              <w:rPr>
                <w:sz w:val="24"/>
              </w:rPr>
            </w:pPr>
            <w:r>
              <w:rPr>
                <w:sz w:val="24"/>
              </w:rPr>
              <w:t>СЈ.</w:t>
            </w:r>
            <w:r>
              <w:rPr>
                <w:spacing w:val="-1"/>
                <w:sz w:val="24"/>
              </w:rPr>
              <w:t> </w:t>
            </w:r>
            <w:r>
              <w:rPr>
                <w:spacing w:val="-2"/>
                <w:sz w:val="24"/>
              </w:rPr>
              <w:t>3.4.8.</w:t>
            </w:r>
          </w:p>
          <w:p>
            <w:pPr>
              <w:pStyle w:val="TableParagraph"/>
              <w:spacing w:before="240"/>
              <w:rPr>
                <w:sz w:val="24"/>
              </w:rPr>
            </w:pPr>
          </w:p>
          <w:p>
            <w:pPr>
              <w:pStyle w:val="TableParagraph"/>
              <w:ind w:left="110"/>
              <w:rPr>
                <w:sz w:val="24"/>
              </w:rPr>
            </w:pPr>
            <w:r>
              <w:rPr>
                <w:color w:val="767070"/>
                <w:spacing w:val="-2"/>
                <w:sz w:val="24"/>
              </w:rPr>
              <w:t>ВЕШТИНА РАЗУМЕВАЊА ПРОЧИТАНОГ:</w:t>
            </w:r>
          </w:p>
          <w:p>
            <w:pPr>
              <w:pStyle w:val="TableParagraph"/>
              <w:spacing w:before="118"/>
              <w:ind w:left="110"/>
              <w:rPr>
                <w:sz w:val="24"/>
              </w:rPr>
            </w:pPr>
            <w:r>
              <w:rPr>
                <w:color w:val="767070"/>
                <w:sz w:val="24"/>
              </w:rPr>
              <w:t>СЈ.</w:t>
            </w:r>
            <w:r>
              <w:rPr>
                <w:color w:val="767070"/>
                <w:spacing w:val="-1"/>
                <w:sz w:val="24"/>
              </w:rPr>
              <w:t> </w:t>
            </w:r>
            <w:r>
              <w:rPr>
                <w:color w:val="767070"/>
                <w:spacing w:val="-2"/>
                <w:sz w:val="24"/>
              </w:rPr>
              <w:t>1.1.1.</w:t>
            </w:r>
          </w:p>
          <w:p>
            <w:pPr>
              <w:pStyle w:val="TableParagraph"/>
              <w:spacing w:before="122"/>
              <w:ind w:left="110"/>
              <w:rPr>
                <w:sz w:val="24"/>
              </w:rPr>
            </w:pPr>
            <w:r>
              <w:rPr>
                <w:color w:val="767070"/>
                <w:sz w:val="24"/>
              </w:rPr>
              <w:t>СЈ.</w:t>
            </w:r>
            <w:r>
              <w:rPr>
                <w:color w:val="767070"/>
                <w:spacing w:val="-1"/>
                <w:sz w:val="24"/>
              </w:rPr>
              <w:t> </w:t>
            </w:r>
            <w:r>
              <w:rPr>
                <w:color w:val="767070"/>
                <w:spacing w:val="-2"/>
                <w:sz w:val="24"/>
              </w:rPr>
              <w:t>1.1.2.</w:t>
            </w:r>
          </w:p>
          <w:p>
            <w:pPr>
              <w:pStyle w:val="TableParagraph"/>
              <w:spacing w:before="118"/>
              <w:ind w:left="110"/>
              <w:rPr>
                <w:sz w:val="24"/>
              </w:rPr>
            </w:pPr>
            <w:r>
              <w:rPr>
                <w:color w:val="767070"/>
                <w:sz w:val="24"/>
              </w:rPr>
              <w:t>СЈ.</w:t>
            </w:r>
            <w:r>
              <w:rPr>
                <w:color w:val="767070"/>
                <w:spacing w:val="-3"/>
                <w:sz w:val="24"/>
              </w:rPr>
              <w:t> </w:t>
            </w:r>
            <w:r>
              <w:rPr>
                <w:color w:val="767070"/>
                <w:spacing w:val="-2"/>
                <w:sz w:val="24"/>
              </w:rPr>
              <w:t>1.1.4</w:t>
            </w:r>
          </w:p>
          <w:p>
            <w:pPr>
              <w:pStyle w:val="TableParagraph"/>
              <w:spacing w:before="123"/>
              <w:ind w:left="110"/>
              <w:rPr>
                <w:sz w:val="24"/>
              </w:rPr>
            </w:pPr>
            <w:r>
              <w:rPr>
                <w:color w:val="767070"/>
                <w:sz w:val="24"/>
              </w:rPr>
              <w:t>СЈ.</w:t>
            </w:r>
            <w:r>
              <w:rPr>
                <w:color w:val="767070"/>
                <w:spacing w:val="-1"/>
                <w:sz w:val="24"/>
              </w:rPr>
              <w:t> </w:t>
            </w:r>
            <w:r>
              <w:rPr>
                <w:color w:val="767070"/>
                <w:spacing w:val="-2"/>
                <w:sz w:val="24"/>
              </w:rPr>
              <w:t>1.1.5.</w:t>
            </w:r>
          </w:p>
          <w:p>
            <w:pPr>
              <w:pStyle w:val="TableParagraph"/>
              <w:spacing w:before="118"/>
              <w:ind w:left="110"/>
              <w:rPr>
                <w:sz w:val="24"/>
              </w:rPr>
            </w:pPr>
            <w:r>
              <w:rPr>
                <w:color w:val="767070"/>
                <w:sz w:val="24"/>
              </w:rPr>
              <w:t>СЈ.</w:t>
            </w:r>
            <w:r>
              <w:rPr>
                <w:color w:val="767070"/>
                <w:spacing w:val="-1"/>
                <w:sz w:val="24"/>
              </w:rPr>
              <w:t> </w:t>
            </w:r>
            <w:r>
              <w:rPr>
                <w:color w:val="767070"/>
                <w:spacing w:val="-2"/>
                <w:sz w:val="24"/>
              </w:rPr>
              <w:t>1.1.6.</w:t>
            </w:r>
          </w:p>
          <w:p>
            <w:pPr>
              <w:pStyle w:val="TableParagraph"/>
              <w:spacing w:before="118"/>
              <w:ind w:left="110"/>
              <w:rPr>
                <w:sz w:val="24"/>
              </w:rPr>
            </w:pPr>
            <w:r>
              <w:rPr>
                <w:color w:val="767070"/>
                <w:sz w:val="24"/>
              </w:rPr>
              <w:t>СЈ.</w:t>
            </w:r>
            <w:r>
              <w:rPr>
                <w:color w:val="767070"/>
                <w:spacing w:val="-3"/>
                <w:sz w:val="24"/>
              </w:rPr>
              <w:t> </w:t>
            </w:r>
            <w:r>
              <w:rPr>
                <w:color w:val="767070"/>
                <w:spacing w:val="-2"/>
                <w:sz w:val="24"/>
              </w:rPr>
              <w:t>1.1.8</w:t>
            </w:r>
          </w:p>
          <w:p>
            <w:pPr>
              <w:pStyle w:val="TableParagraph"/>
              <w:spacing w:before="122"/>
              <w:ind w:left="110"/>
              <w:rPr>
                <w:sz w:val="24"/>
              </w:rPr>
            </w:pPr>
            <w:r>
              <w:rPr>
                <w:color w:val="767070"/>
                <w:sz w:val="24"/>
              </w:rPr>
              <w:t>СЈ.</w:t>
            </w:r>
            <w:r>
              <w:rPr>
                <w:color w:val="767070"/>
                <w:spacing w:val="-1"/>
                <w:sz w:val="24"/>
              </w:rPr>
              <w:t> </w:t>
            </w:r>
            <w:r>
              <w:rPr>
                <w:color w:val="767070"/>
                <w:spacing w:val="-2"/>
                <w:sz w:val="24"/>
              </w:rPr>
              <w:t>2.1.1.</w:t>
            </w:r>
          </w:p>
          <w:p>
            <w:pPr>
              <w:pStyle w:val="TableParagraph"/>
              <w:spacing w:before="118"/>
              <w:ind w:left="110"/>
              <w:rPr>
                <w:sz w:val="24"/>
              </w:rPr>
            </w:pPr>
            <w:r>
              <w:rPr>
                <w:color w:val="767070"/>
                <w:sz w:val="24"/>
              </w:rPr>
              <w:t>СЈ.</w:t>
            </w:r>
            <w:r>
              <w:rPr>
                <w:color w:val="767070"/>
                <w:spacing w:val="-1"/>
                <w:sz w:val="24"/>
              </w:rPr>
              <w:t> </w:t>
            </w:r>
            <w:r>
              <w:rPr>
                <w:color w:val="767070"/>
                <w:spacing w:val="-2"/>
                <w:sz w:val="24"/>
              </w:rPr>
              <w:t>2.1.5.</w:t>
            </w:r>
          </w:p>
          <w:p>
            <w:pPr>
              <w:pStyle w:val="TableParagraph"/>
              <w:spacing w:before="123"/>
              <w:ind w:left="110"/>
              <w:rPr>
                <w:sz w:val="24"/>
              </w:rPr>
            </w:pPr>
            <w:r>
              <w:rPr>
                <w:color w:val="767070"/>
                <w:sz w:val="24"/>
              </w:rPr>
              <w:t>СЈ.</w:t>
            </w:r>
            <w:r>
              <w:rPr>
                <w:color w:val="767070"/>
                <w:spacing w:val="-1"/>
                <w:sz w:val="24"/>
              </w:rPr>
              <w:t> </w:t>
            </w:r>
            <w:r>
              <w:rPr>
                <w:color w:val="767070"/>
                <w:spacing w:val="-2"/>
                <w:sz w:val="24"/>
              </w:rPr>
              <w:t>2.1.7.</w:t>
            </w:r>
          </w:p>
          <w:p>
            <w:pPr>
              <w:pStyle w:val="TableParagraph"/>
              <w:spacing w:before="117"/>
              <w:ind w:left="110"/>
              <w:rPr>
                <w:sz w:val="24"/>
              </w:rPr>
            </w:pPr>
            <w:r>
              <w:rPr>
                <w:color w:val="767070"/>
                <w:sz w:val="24"/>
              </w:rPr>
              <w:t>СЈ.</w:t>
            </w:r>
            <w:r>
              <w:rPr>
                <w:color w:val="767070"/>
                <w:spacing w:val="-1"/>
                <w:sz w:val="24"/>
              </w:rPr>
              <w:t> </w:t>
            </w:r>
            <w:r>
              <w:rPr>
                <w:color w:val="767070"/>
                <w:spacing w:val="-2"/>
                <w:sz w:val="24"/>
              </w:rPr>
              <w:t>3.1.2.</w:t>
            </w:r>
          </w:p>
        </w:tc>
        <w:tc>
          <w:tcPr>
            <w:tcW w:w="3405" w:type="dxa"/>
          </w:tcPr>
          <w:p>
            <w:pPr>
              <w:pStyle w:val="TableParagraph"/>
              <w:ind w:left="105" w:right="496"/>
              <w:rPr>
                <w:sz w:val="20"/>
              </w:rPr>
            </w:pPr>
            <w:r>
              <w:rPr>
                <w:sz w:val="20"/>
              </w:rPr>
              <w:t>локализује књижевна дела из обавезног школског програма; разликује</w:t>
            </w:r>
            <w:r>
              <w:rPr>
                <w:spacing w:val="-10"/>
                <w:sz w:val="20"/>
              </w:rPr>
              <w:t> </w:t>
            </w:r>
            <w:r>
              <w:rPr>
                <w:sz w:val="20"/>
              </w:rPr>
              <w:t>етапе</w:t>
            </w:r>
            <w:r>
              <w:rPr>
                <w:spacing w:val="-10"/>
                <w:sz w:val="20"/>
              </w:rPr>
              <w:t> </w:t>
            </w:r>
            <w:r>
              <w:rPr>
                <w:sz w:val="20"/>
              </w:rPr>
              <w:t>драмске</w:t>
            </w:r>
            <w:r>
              <w:rPr>
                <w:spacing w:val="-10"/>
                <w:sz w:val="20"/>
              </w:rPr>
              <w:t> </w:t>
            </w:r>
            <w:r>
              <w:rPr>
                <w:sz w:val="20"/>
              </w:rPr>
              <w:t>радње; разликује аутора књижевноуметничког</w:t>
            </w:r>
            <w:r>
              <w:rPr>
                <w:spacing w:val="-13"/>
                <w:sz w:val="20"/>
              </w:rPr>
              <w:t> </w:t>
            </w:r>
            <w:r>
              <w:rPr>
                <w:sz w:val="20"/>
              </w:rPr>
              <w:t>текста</w:t>
            </w:r>
            <w:r>
              <w:rPr>
                <w:spacing w:val="-12"/>
                <w:sz w:val="20"/>
              </w:rPr>
              <w:t> </w:t>
            </w:r>
            <w:r>
              <w:rPr>
                <w:sz w:val="20"/>
              </w:rPr>
              <w:t>од наратора, драмског лица или лирског субјекта;</w:t>
            </w:r>
          </w:p>
          <w:p>
            <w:pPr>
              <w:pStyle w:val="TableParagraph"/>
              <w:ind w:left="105"/>
              <w:rPr>
                <w:sz w:val="20"/>
              </w:rPr>
            </w:pPr>
            <w:r>
              <w:rPr>
                <w:sz w:val="20"/>
              </w:rPr>
              <w:t>разликује</w:t>
            </w:r>
            <w:r>
              <w:rPr>
                <w:spacing w:val="-12"/>
                <w:sz w:val="20"/>
              </w:rPr>
              <w:t> </w:t>
            </w:r>
            <w:r>
              <w:rPr>
                <w:sz w:val="20"/>
              </w:rPr>
              <w:t>облике</w:t>
            </w:r>
            <w:r>
              <w:rPr>
                <w:spacing w:val="-12"/>
                <w:sz w:val="20"/>
              </w:rPr>
              <w:t> </w:t>
            </w:r>
            <w:r>
              <w:rPr>
                <w:sz w:val="20"/>
              </w:rPr>
              <w:t>казивања</w:t>
            </w:r>
            <w:r>
              <w:rPr>
                <w:spacing w:val="-12"/>
                <w:sz w:val="20"/>
              </w:rPr>
              <w:t> </w:t>
            </w:r>
            <w:r>
              <w:rPr>
                <w:sz w:val="20"/>
              </w:rPr>
              <w:t>(форме </w:t>
            </w:r>
            <w:r>
              <w:rPr>
                <w:spacing w:val="-2"/>
                <w:sz w:val="20"/>
              </w:rPr>
              <w:t>приповедања);</w:t>
            </w:r>
          </w:p>
          <w:p>
            <w:pPr>
              <w:pStyle w:val="TableParagraph"/>
              <w:ind w:left="105"/>
              <w:rPr>
                <w:sz w:val="20"/>
              </w:rPr>
            </w:pPr>
            <w:r>
              <w:rPr>
                <w:sz w:val="20"/>
              </w:rPr>
              <w:t>идентификује језичко-стилска изражајна</w:t>
            </w:r>
            <w:r>
              <w:rPr>
                <w:spacing w:val="-8"/>
                <w:sz w:val="20"/>
              </w:rPr>
              <w:t> </w:t>
            </w:r>
            <w:r>
              <w:rPr>
                <w:sz w:val="20"/>
              </w:rPr>
              <w:t>средства</w:t>
            </w:r>
            <w:r>
              <w:rPr>
                <w:spacing w:val="-8"/>
                <w:sz w:val="20"/>
              </w:rPr>
              <w:t> </w:t>
            </w:r>
            <w:r>
              <w:rPr>
                <w:sz w:val="20"/>
              </w:rPr>
              <w:t>и</w:t>
            </w:r>
            <w:r>
              <w:rPr>
                <w:spacing w:val="-11"/>
                <w:sz w:val="20"/>
              </w:rPr>
              <w:t> </w:t>
            </w:r>
            <w:r>
              <w:rPr>
                <w:sz w:val="20"/>
              </w:rPr>
              <w:t>разуме</w:t>
            </w:r>
            <w:r>
              <w:rPr>
                <w:spacing w:val="-12"/>
                <w:sz w:val="20"/>
              </w:rPr>
              <w:t> </w:t>
            </w:r>
            <w:r>
              <w:rPr>
                <w:sz w:val="20"/>
              </w:rPr>
              <w:t>њихову </w:t>
            </w:r>
            <w:r>
              <w:rPr>
                <w:spacing w:val="-2"/>
                <w:sz w:val="20"/>
              </w:rPr>
              <w:t>функцију;</w:t>
            </w:r>
          </w:p>
          <w:p>
            <w:pPr>
              <w:pStyle w:val="TableParagraph"/>
              <w:ind w:left="105" w:right="133"/>
              <w:rPr>
                <w:sz w:val="20"/>
              </w:rPr>
            </w:pPr>
            <w:r>
              <w:rPr>
                <w:sz w:val="20"/>
              </w:rPr>
              <w:t>анализира</w:t>
            </w:r>
            <w:r>
              <w:rPr>
                <w:spacing w:val="-13"/>
                <w:sz w:val="20"/>
              </w:rPr>
              <w:t> </w:t>
            </w:r>
            <w:r>
              <w:rPr>
                <w:sz w:val="20"/>
              </w:rPr>
              <w:t>идејни</w:t>
            </w:r>
            <w:r>
              <w:rPr>
                <w:spacing w:val="-12"/>
                <w:sz w:val="20"/>
              </w:rPr>
              <w:t> </w:t>
            </w:r>
            <w:r>
              <w:rPr>
                <w:sz w:val="20"/>
              </w:rPr>
              <w:t>слој</w:t>
            </w:r>
            <w:r>
              <w:rPr>
                <w:spacing w:val="-13"/>
                <w:sz w:val="20"/>
              </w:rPr>
              <w:t> </w:t>
            </w:r>
            <w:r>
              <w:rPr>
                <w:sz w:val="20"/>
              </w:rPr>
              <w:t>књижевног дела служећи се аргументима из </w:t>
            </w:r>
            <w:r>
              <w:rPr>
                <w:spacing w:val="-2"/>
                <w:sz w:val="20"/>
              </w:rPr>
              <w:t>текста;</w:t>
            </w:r>
          </w:p>
          <w:p>
            <w:pPr>
              <w:pStyle w:val="TableParagraph"/>
              <w:ind w:left="105" w:right="133"/>
              <w:rPr>
                <w:sz w:val="20"/>
              </w:rPr>
            </w:pPr>
            <w:r>
              <w:rPr>
                <w:sz w:val="20"/>
              </w:rPr>
              <w:t>уочи разлике у карактеризацији ликова</w:t>
            </w:r>
            <w:r>
              <w:rPr>
                <w:spacing w:val="-13"/>
                <w:sz w:val="20"/>
              </w:rPr>
              <w:t> </w:t>
            </w:r>
            <w:r>
              <w:rPr>
                <w:sz w:val="20"/>
              </w:rPr>
              <w:t>према</w:t>
            </w:r>
            <w:r>
              <w:rPr>
                <w:spacing w:val="-12"/>
                <w:sz w:val="20"/>
              </w:rPr>
              <w:t> </w:t>
            </w:r>
            <w:r>
              <w:rPr>
                <w:sz w:val="20"/>
              </w:rPr>
              <w:t>особинама:</w:t>
            </w:r>
            <w:r>
              <w:rPr>
                <w:spacing w:val="-13"/>
                <w:sz w:val="20"/>
              </w:rPr>
              <w:t> </w:t>
            </w:r>
            <w:r>
              <w:rPr>
                <w:sz w:val="20"/>
              </w:rPr>
              <w:t>физичким, говорним, психолошким, друштвеним и етичким;</w:t>
            </w:r>
          </w:p>
          <w:p>
            <w:pPr>
              <w:pStyle w:val="TableParagraph"/>
              <w:ind w:left="105" w:right="133"/>
              <w:rPr>
                <w:sz w:val="20"/>
              </w:rPr>
            </w:pPr>
            <w:r>
              <w:rPr>
                <w:sz w:val="20"/>
              </w:rPr>
              <w:t>разликује хумористички од ироничног</w:t>
            </w:r>
            <w:r>
              <w:rPr>
                <w:spacing w:val="-13"/>
                <w:sz w:val="20"/>
              </w:rPr>
              <w:t> </w:t>
            </w:r>
            <w:r>
              <w:rPr>
                <w:sz w:val="20"/>
              </w:rPr>
              <w:t>и</w:t>
            </w:r>
            <w:r>
              <w:rPr>
                <w:spacing w:val="-12"/>
                <w:sz w:val="20"/>
              </w:rPr>
              <w:t> </w:t>
            </w:r>
            <w:r>
              <w:rPr>
                <w:sz w:val="20"/>
              </w:rPr>
              <w:t>сатиричног</w:t>
            </w:r>
            <w:r>
              <w:rPr>
                <w:spacing w:val="-13"/>
                <w:sz w:val="20"/>
              </w:rPr>
              <w:t> </w:t>
            </w:r>
            <w:r>
              <w:rPr>
                <w:sz w:val="20"/>
              </w:rPr>
              <w:t>тона књижевног дела;</w:t>
            </w:r>
          </w:p>
          <w:p>
            <w:pPr>
              <w:pStyle w:val="TableParagraph"/>
              <w:ind w:left="105"/>
              <w:rPr>
                <w:sz w:val="20"/>
              </w:rPr>
            </w:pPr>
            <w:r>
              <w:rPr>
                <w:sz w:val="20"/>
              </w:rPr>
              <w:t>критички промишља о смислу књижевног</w:t>
            </w:r>
            <w:r>
              <w:rPr>
                <w:spacing w:val="-13"/>
                <w:sz w:val="20"/>
              </w:rPr>
              <w:t> </w:t>
            </w:r>
            <w:r>
              <w:rPr>
                <w:sz w:val="20"/>
              </w:rPr>
              <w:t>текста</w:t>
            </w:r>
            <w:r>
              <w:rPr>
                <w:spacing w:val="-12"/>
                <w:sz w:val="20"/>
              </w:rPr>
              <w:t> </w:t>
            </w:r>
            <w:r>
              <w:rPr>
                <w:sz w:val="20"/>
              </w:rPr>
              <w:t>и</w:t>
            </w:r>
            <w:r>
              <w:rPr>
                <w:spacing w:val="-13"/>
                <w:sz w:val="20"/>
              </w:rPr>
              <w:t> </w:t>
            </w:r>
            <w:r>
              <w:rPr>
                <w:sz w:val="20"/>
              </w:rPr>
              <w:t>аргументовано образложи свој став;</w:t>
            </w:r>
          </w:p>
          <w:p>
            <w:pPr>
              <w:pStyle w:val="TableParagraph"/>
              <w:ind w:left="105" w:right="152"/>
              <w:rPr>
                <w:sz w:val="20"/>
              </w:rPr>
            </w:pPr>
            <w:r>
              <w:rPr>
                <w:sz w:val="20"/>
              </w:rPr>
              <w:t>доведе у везу значење пословица и изрека са идејним слојем текста; препозна националне вредности и негује</w:t>
            </w:r>
            <w:r>
              <w:rPr>
                <w:spacing w:val="-13"/>
                <w:sz w:val="20"/>
              </w:rPr>
              <w:t> </w:t>
            </w:r>
            <w:r>
              <w:rPr>
                <w:sz w:val="20"/>
              </w:rPr>
              <w:t>културноисторијску</w:t>
            </w:r>
            <w:r>
              <w:rPr>
                <w:spacing w:val="-12"/>
                <w:sz w:val="20"/>
              </w:rPr>
              <w:t> </w:t>
            </w:r>
            <w:r>
              <w:rPr>
                <w:sz w:val="20"/>
              </w:rPr>
              <w:t>баштину; размотри аспекте родне равноправности у вези са ликовима књижевно-уметничких текстова; препоручи</w:t>
            </w:r>
            <w:r>
              <w:rPr>
                <w:spacing w:val="-9"/>
                <w:sz w:val="20"/>
              </w:rPr>
              <w:t> </w:t>
            </w:r>
            <w:r>
              <w:rPr>
                <w:sz w:val="20"/>
              </w:rPr>
              <w:t>књижевно</w:t>
            </w:r>
            <w:r>
              <w:rPr>
                <w:spacing w:val="-11"/>
                <w:sz w:val="20"/>
              </w:rPr>
              <w:t> </w:t>
            </w:r>
            <w:r>
              <w:rPr>
                <w:sz w:val="20"/>
              </w:rPr>
              <w:t>дело</w:t>
            </w:r>
            <w:r>
              <w:rPr>
                <w:spacing w:val="-7"/>
                <w:sz w:val="20"/>
              </w:rPr>
              <w:t> </w:t>
            </w:r>
            <w:r>
              <w:rPr>
                <w:sz w:val="20"/>
              </w:rPr>
              <w:t>уз</w:t>
            </w:r>
            <w:r>
              <w:rPr>
                <w:spacing w:val="-5"/>
                <w:sz w:val="20"/>
              </w:rPr>
              <w:t> </w:t>
            </w:r>
            <w:r>
              <w:rPr>
                <w:sz w:val="20"/>
              </w:rPr>
              <w:t>кратко </w:t>
            </w:r>
            <w:r>
              <w:rPr>
                <w:spacing w:val="-2"/>
                <w:sz w:val="20"/>
              </w:rPr>
              <w:t>образложење;</w:t>
            </w:r>
          </w:p>
          <w:p>
            <w:pPr>
              <w:pStyle w:val="TableParagraph"/>
              <w:ind w:left="105" w:right="133"/>
              <w:rPr>
                <w:sz w:val="20"/>
              </w:rPr>
            </w:pPr>
            <w:r>
              <w:rPr>
                <w:sz w:val="20"/>
              </w:rPr>
              <w:t>упореди</w:t>
            </w:r>
            <w:r>
              <w:rPr>
                <w:spacing w:val="-9"/>
                <w:sz w:val="20"/>
              </w:rPr>
              <w:t> </w:t>
            </w:r>
            <w:r>
              <w:rPr>
                <w:sz w:val="20"/>
              </w:rPr>
              <w:t>књижевно</w:t>
            </w:r>
            <w:r>
              <w:rPr>
                <w:spacing w:val="-12"/>
                <w:sz w:val="20"/>
              </w:rPr>
              <w:t> </w:t>
            </w:r>
            <w:r>
              <w:rPr>
                <w:sz w:val="20"/>
              </w:rPr>
              <w:t>и</w:t>
            </w:r>
            <w:r>
              <w:rPr>
                <w:spacing w:val="-8"/>
                <w:sz w:val="20"/>
              </w:rPr>
              <w:t> </w:t>
            </w:r>
            <w:r>
              <w:rPr>
                <w:sz w:val="20"/>
              </w:rPr>
              <w:t>филмско</w:t>
            </w:r>
            <w:r>
              <w:rPr>
                <w:spacing w:val="-12"/>
                <w:sz w:val="20"/>
              </w:rPr>
              <w:t> </w:t>
            </w:r>
            <w:r>
              <w:rPr>
                <w:sz w:val="20"/>
              </w:rPr>
              <w:t>дело настало по истом предлошку, позоришну представу и драмски </w:t>
            </w:r>
            <w:r>
              <w:rPr>
                <w:spacing w:val="-2"/>
                <w:sz w:val="20"/>
              </w:rPr>
              <w:t>текст;</w:t>
            </w:r>
          </w:p>
        </w:tc>
      </w:tr>
      <w:tr>
        <w:trPr>
          <w:trHeight w:val="580" w:hRule="atLeast"/>
        </w:trPr>
        <w:tc>
          <w:tcPr>
            <w:tcW w:w="960" w:type="dxa"/>
            <w:shd w:val="clear" w:color="auto" w:fill="F1F1F1"/>
          </w:tcPr>
          <w:p>
            <w:pPr>
              <w:pStyle w:val="TableParagraph"/>
              <w:spacing w:before="54"/>
              <w:ind w:left="18" w:right="11"/>
              <w:jc w:val="center"/>
              <w:rPr>
                <w:sz w:val="24"/>
              </w:rPr>
            </w:pPr>
            <w:r>
              <w:rPr>
                <w:spacing w:val="-5"/>
                <w:sz w:val="24"/>
              </w:rPr>
              <w:t>3.</w:t>
            </w:r>
          </w:p>
        </w:tc>
        <w:tc>
          <w:tcPr>
            <w:tcW w:w="3260" w:type="dxa"/>
          </w:tcPr>
          <w:p>
            <w:pPr>
              <w:pStyle w:val="TableParagraph"/>
              <w:rPr>
                <w:sz w:val="20"/>
              </w:rPr>
            </w:pPr>
          </w:p>
        </w:tc>
        <w:tc>
          <w:tcPr>
            <w:tcW w:w="3827" w:type="dxa"/>
          </w:tcPr>
          <w:p>
            <w:pPr>
              <w:pStyle w:val="TableParagraph"/>
              <w:numPr>
                <w:ilvl w:val="0"/>
                <w:numId w:val="4"/>
              </w:numPr>
              <w:tabs>
                <w:tab w:pos="461" w:val="left" w:leader="none"/>
              </w:tabs>
              <w:spacing w:line="288" w:lineRule="exact" w:before="0" w:after="0"/>
              <w:ind w:left="461" w:right="0" w:hanging="355"/>
              <w:jc w:val="left"/>
              <w:rPr>
                <w:sz w:val="24"/>
              </w:rPr>
            </w:pPr>
            <w:r>
              <w:rPr>
                <w:color w:val="212121"/>
                <w:sz w:val="24"/>
              </w:rPr>
              <w:t>Компетенција</w:t>
            </w:r>
            <w:r>
              <w:rPr>
                <w:color w:val="212121"/>
                <w:spacing w:val="-8"/>
                <w:sz w:val="24"/>
              </w:rPr>
              <w:t> </w:t>
            </w:r>
            <w:r>
              <w:rPr>
                <w:color w:val="212121"/>
                <w:sz w:val="24"/>
              </w:rPr>
              <w:t>за</w:t>
            </w:r>
            <w:r>
              <w:rPr>
                <w:color w:val="212121"/>
                <w:spacing w:val="-1"/>
                <w:sz w:val="24"/>
              </w:rPr>
              <w:t> </w:t>
            </w:r>
            <w:r>
              <w:rPr>
                <w:color w:val="212121"/>
                <w:spacing w:val="-4"/>
                <w:sz w:val="24"/>
              </w:rPr>
              <w:t>учење</w:t>
            </w:r>
          </w:p>
        </w:tc>
        <w:tc>
          <w:tcPr>
            <w:tcW w:w="2017" w:type="dxa"/>
          </w:tcPr>
          <w:p>
            <w:pPr>
              <w:pStyle w:val="TableParagraph"/>
              <w:spacing w:line="268" w:lineRule="exact"/>
              <w:ind w:left="110"/>
              <w:rPr>
                <w:sz w:val="24"/>
              </w:rPr>
            </w:pPr>
            <w:r>
              <w:rPr>
                <w:spacing w:val="-2"/>
                <w:sz w:val="24"/>
              </w:rPr>
              <w:t>СЈ.1.1.8.</w:t>
            </w:r>
          </w:p>
        </w:tc>
        <w:tc>
          <w:tcPr>
            <w:tcW w:w="3405" w:type="dxa"/>
          </w:tcPr>
          <w:p>
            <w:pPr>
              <w:pStyle w:val="TableParagraph"/>
              <w:ind w:left="105"/>
              <w:rPr>
                <w:sz w:val="20"/>
              </w:rPr>
            </w:pPr>
            <w:r>
              <w:rPr>
                <w:sz w:val="20"/>
              </w:rPr>
              <w:t>говори</w:t>
            </w:r>
            <w:r>
              <w:rPr>
                <w:spacing w:val="-13"/>
                <w:sz w:val="20"/>
              </w:rPr>
              <w:t> </w:t>
            </w:r>
            <w:r>
              <w:rPr>
                <w:sz w:val="20"/>
              </w:rPr>
              <w:t>на</w:t>
            </w:r>
            <w:r>
              <w:rPr>
                <w:spacing w:val="-7"/>
                <w:sz w:val="20"/>
              </w:rPr>
              <w:t> </w:t>
            </w:r>
            <w:r>
              <w:rPr>
                <w:sz w:val="20"/>
              </w:rPr>
              <w:t>задату</w:t>
            </w:r>
            <w:r>
              <w:rPr>
                <w:spacing w:val="-13"/>
                <w:sz w:val="20"/>
              </w:rPr>
              <w:t> </w:t>
            </w:r>
            <w:r>
              <w:rPr>
                <w:sz w:val="20"/>
              </w:rPr>
              <w:t>тему</w:t>
            </w:r>
            <w:r>
              <w:rPr>
                <w:spacing w:val="-12"/>
                <w:sz w:val="20"/>
              </w:rPr>
              <w:t> </w:t>
            </w:r>
            <w:r>
              <w:rPr>
                <w:sz w:val="20"/>
              </w:rPr>
              <w:t>поштујући књижевнојезичку</w:t>
            </w:r>
            <w:r>
              <w:rPr>
                <w:spacing w:val="-7"/>
                <w:sz w:val="20"/>
              </w:rPr>
              <w:t> </w:t>
            </w:r>
            <w:r>
              <w:rPr>
                <w:sz w:val="20"/>
              </w:rPr>
              <w:t>норму;</w:t>
            </w:r>
          </w:p>
        </w:tc>
      </w:tr>
    </w:tbl>
    <w:p>
      <w:pPr>
        <w:pStyle w:val="TableParagraph"/>
        <w:spacing w:after="0"/>
        <w:rPr>
          <w:sz w:val="20"/>
        </w:rPr>
        <w:sectPr>
          <w:type w:val="continuous"/>
          <w:pgSz w:w="15800" w:h="11910" w:orient="landscape"/>
          <w:pgMar w:top="340" w:bottom="280" w:left="1133" w:right="850"/>
        </w:sectPr>
      </w:pPr>
    </w:p>
    <w:tbl>
      <w:tblPr>
        <w:tblW w:w="0" w:type="auto"/>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260"/>
        <w:gridCol w:w="3827"/>
        <w:gridCol w:w="2017"/>
        <w:gridCol w:w="3405"/>
      </w:tblGrid>
      <w:tr>
        <w:trPr>
          <w:trHeight w:val="6371" w:hRule="atLeast"/>
        </w:trPr>
        <w:tc>
          <w:tcPr>
            <w:tcW w:w="960" w:type="dxa"/>
            <w:shd w:val="clear" w:color="auto" w:fill="F1F1F1"/>
          </w:tcPr>
          <w:p>
            <w:pPr>
              <w:pStyle w:val="TableParagraph"/>
              <w:rPr>
                <w:sz w:val="22"/>
              </w:rPr>
            </w:pPr>
          </w:p>
        </w:tc>
        <w:tc>
          <w:tcPr>
            <w:tcW w:w="326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11"/>
              <w:rPr>
                <w:sz w:val="22"/>
              </w:rPr>
            </w:pPr>
          </w:p>
          <w:p>
            <w:pPr>
              <w:pStyle w:val="TableParagraph"/>
              <w:spacing w:before="1"/>
              <w:ind w:left="619"/>
              <w:rPr>
                <w:sz w:val="22"/>
              </w:rPr>
            </w:pPr>
            <w:r>
              <w:rPr>
                <w:sz w:val="22"/>
              </w:rPr>
              <w:t>ЈЕЗИЧКА</w:t>
            </w:r>
            <w:r>
              <w:rPr>
                <w:spacing w:val="-8"/>
                <w:sz w:val="22"/>
              </w:rPr>
              <w:t> </w:t>
            </w:r>
            <w:r>
              <w:rPr>
                <w:spacing w:val="-2"/>
                <w:sz w:val="22"/>
              </w:rPr>
              <w:t>КУЛТУРА</w:t>
            </w:r>
          </w:p>
        </w:tc>
        <w:tc>
          <w:tcPr>
            <w:tcW w:w="3827" w:type="dxa"/>
          </w:tcPr>
          <w:p>
            <w:pPr>
              <w:pStyle w:val="TableParagraph"/>
              <w:numPr>
                <w:ilvl w:val="0"/>
                <w:numId w:val="5"/>
              </w:numPr>
              <w:tabs>
                <w:tab w:pos="461" w:val="left" w:leader="none"/>
              </w:tabs>
              <w:spacing w:line="237" w:lineRule="auto" w:before="0" w:after="0"/>
              <w:ind w:left="461" w:right="960" w:hanging="356"/>
              <w:jc w:val="left"/>
              <w:rPr>
                <w:rFonts w:ascii="Symbol" w:hAnsi="Symbol"/>
                <w:sz w:val="24"/>
              </w:rPr>
            </w:pPr>
            <w:r>
              <w:rPr>
                <w:sz w:val="24"/>
              </w:rPr>
              <w:t>Одговорно учешће у демократском</w:t>
            </w:r>
            <w:r>
              <w:rPr>
                <w:spacing w:val="-15"/>
                <w:sz w:val="24"/>
              </w:rPr>
              <w:t> </w:t>
            </w:r>
            <w:r>
              <w:rPr>
                <w:sz w:val="24"/>
              </w:rPr>
              <w:t>друштву</w:t>
            </w:r>
          </w:p>
          <w:p>
            <w:pPr>
              <w:pStyle w:val="TableParagraph"/>
              <w:numPr>
                <w:ilvl w:val="0"/>
                <w:numId w:val="5"/>
              </w:numPr>
              <w:tabs>
                <w:tab w:pos="461" w:val="left" w:leader="none"/>
              </w:tabs>
              <w:spacing w:line="293" w:lineRule="exact" w:before="1" w:after="0"/>
              <w:ind w:left="461" w:right="0" w:hanging="355"/>
              <w:jc w:val="left"/>
              <w:rPr>
                <w:rFonts w:ascii="Symbol" w:hAnsi="Symbol"/>
                <w:sz w:val="24"/>
              </w:rPr>
            </w:pPr>
            <w:r>
              <w:rPr>
                <w:sz w:val="24"/>
              </w:rPr>
              <w:t>Естетичка</w:t>
            </w:r>
            <w:r>
              <w:rPr>
                <w:spacing w:val="-4"/>
                <w:sz w:val="24"/>
              </w:rPr>
              <w:t> </w:t>
            </w:r>
            <w:r>
              <w:rPr>
                <w:spacing w:val="-2"/>
                <w:sz w:val="24"/>
              </w:rPr>
              <w:t>компетенција</w:t>
            </w:r>
          </w:p>
          <w:p>
            <w:pPr>
              <w:pStyle w:val="TableParagraph"/>
              <w:numPr>
                <w:ilvl w:val="0"/>
                <w:numId w:val="5"/>
              </w:numPr>
              <w:tabs>
                <w:tab w:pos="461" w:val="left" w:leader="none"/>
              </w:tabs>
              <w:spacing w:line="293" w:lineRule="exact" w:before="0" w:after="0"/>
              <w:ind w:left="461" w:right="0" w:hanging="355"/>
              <w:jc w:val="left"/>
              <w:rPr>
                <w:rFonts w:ascii="Symbol" w:hAnsi="Symbol"/>
                <w:color w:val="212121"/>
                <w:sz w:val="24"/>
              </w:rPr>
            </w:pPr>
            <w:r>
              <w:rPr>
                <w:color w:val="212121"/>
                <w:spacing w:val="-2"/>
                <w:sz w:val="24"/>
              </w:rPr>
              <w:t>Комуникација</w:t>
            </w:r>
          </w:p>
          <w:p>
            <w:pPr>
              <w:pStyle w:val="TableParagraph"/>
              <w:numPr>
                <w:ilvl w:val="0"/>
                <w:numId w:val="5"/>
              </w:numPr>
              <w:tabs>
                <w:tab w:pos="461" w:val="left" w:leader="none"/>
              </w:tabs>
              <w:spacing w:line="237" w:lineRule="auto" w:before="2" w:after="0"/>
              <w:ind w:left="461" w:right="916" w:hanging="356"/>
              <w:jc w:val="left"/>
              <w:rPr>
                <w:rFonts w:ascii="Symbol" w:hAnsi="Symbol"/>
                <w:sz w:val="24"/>
              </w:rPr>
            </w:pPr>
            <w:r>
              <w:rPr>
                <w:sz w:val="24"/>
              </w:rPr>
              <w:t>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5"/>
              </w:numPr>
              <w:tabs>
                <w:tab w:pos="461" w:val="left" w:leader="none"/>
              </w:tabs>
              <w:spacing w:line="237" w:lineRule="auto" w:before="2" w:after="0"/>
              <w:ind w:left="461" w:right="1580" w:hanging="356"/>
              <w:jc w:val="left"/>
              <w:rPr>
                <w:rFonts w:ascii="Symbol" w:hAnsi="Symbol"/>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5"/>
              </w:numPr>
              <w:tabs>
                <w:tab w:pos="461" w:val="left" w:leader="none"/>
              </w:tabs>
              <w:spacing w:line="294" w:lineRule="exact" w:before="4" w:after="0"/>
              <w:ind w:left="461" w:right="0" w:hanging="355"/>
              <w:jc w:val="left"/>
              <w:rPr>
                <w:rFonts w:ascii="Symbol" w:hAnsi="Symbol"/>
                <w:sz w:val="24"/>
              </w:rPr>
            </w:pPr>
            <w:r>
              <w:rPr>
                <w:sz w:val="24"/>
              </w:rPr>
              <w:t>Решавање </w:t>
            </w:r>
            <w:r>
              <w:rPr>
                <w:spacing w:val="-2"/>
                <w:sz w:val="24"/>
              </w:rPr>
              <w:t>проблема</w:t>
            </w:r>
          </w:p>
          <w:p>
            <w:pPr>
              <w:pStyle w:val="TableParagraph"/>
              <w:numPr>
                <w:ilvl w:val="0"/>
                <w:numId w:val="5"/>
              </w:numPr>
              <w:tabs>
                <w:tab w:pos="461" w:val="left" w:leader="none"/>
              </w:tabs>
              <w:spacing w:line="293" w:lineRule="exact" w:before="0" w:after="0"/>
              <w:ind w:left="461" w:right="0" w:hanging="355"/>
              <w:jc w:val="left"/>
              <w:rPr>
                <w:rFonts w:ascii="Symbol" w:hAnsi="Symbol"/>
                <w:sz w:val="24"/>
              </w:rPr>
            </w:pPr>
            <w:r>
              <w:rPr>
                <w:spacing w:val="-2"/>
                <w:sz w:val="24"/>
              </w:rPr>
              <w:t>Сарадња</w:t>
            </w:r>
          </w:p>
          <w:p>
            <w:pPr>
              <w:pStyle w:val="TableParagraph"/>
              <w:numPr>
                <w:ilvl w:val="0"/>
                <w:numId w:val="5"/>
              </w:numPr>
              <w:tabs>
                <w:tab w:pos="461" w:val="left" w:leader="none"/>
              </w:tabs>
              <w:spacing w:line="293" w:lineRule="exact" w:before="0" w:after="0"/>
              <w:ind w:left="461" w:right="0" w:hanging="355"/>
              <w:jc w:val="left"/>
              <w:rPr>
                <w:rFonts w:ascii="Symbol" w:hAnsi="Symbol"/>
                <w:sz w:val="24"/>
              </w:rPr>
            </w:pPr>
            <w:r>
              <w:rPr>
                <w:sz w:val="24"/>
              </w:rPr>
              <w:t>Дигитална</w:t>
            </w:r>
            <w:r>
              <w:rPr>
                <w:spacing w:val="-1"/>
                <w:sz w:val="24"/>
              </w:rPr>
              <w:t> </w:t>
            </w:r>
            <w:r>
              <w:rPr>
                <w:spacing w:val="-2"/>
                <w:sz w:val="24"/>
              </w:rPr>
              <w:t>компетенција</w:t>
            </w:r>
          </w:p>
          <w:p>
            <w:pPr>
              <w:pStyle w:val="TableParagraph"/>
              <w:numPr>
                <w:ilvl w:val="0"/>
                <w:numId w:val="5"/>
              </w:numPr>
              <w:tabs>
                <w:tab w:pos="461" w:val="left" w:leader="none"/>
              </w:tabs>
              <w:spacing w:line="237" w:lineRule="auto" w:before="2" w:after="0"/>
              <w:ind w:left="461" w:right="916" w:hanging="356"/>
              <w:jc w:val="left"/>
              <w:rPr>
                <w:rFonts w:ascii="Symbol" w:hAnsi="Symbol"/>
                <w:sz w:val="24"/>
              </w:rPr>
            </w:pPr>
            <w:r>
              <w:rPr>
                <w:color w:val="212121"/>
                <w:sz w:val="24"/>
              </w:rPr>
              <w:t>Одговоран</w:t>
            </w:r>
            <w:r>
              <w:rPr>
                <w:color w:val="212121"/>
                <w:spacing w:val="-15"/>
                <w:sz w:val="24"/>
              </w:rPr>
              <w:t> </w:t>
            </w:r>
            <w:r>
              <w:rPr>
                <w:color w:val="212121"/>
                <w:sz w:val="24"/>
              </w:rPr>
              <w:t>однос</w:t>
            </w:r>
            <w:r>
              <w:rPr>
                <w:color w:val="212121"/>
                <w:spacing w:val="-15"/>
                <w:sz w:val="24"/>
              </w:rPr>
              <w:t> </w:t>
            </w:r>
            <w:r>
              <w:rPr>
                <w:color w:val="212121"/>
                <w:sz w:val="24"/>
              </w:rPr>
              <w:t>према </w:t>
            </w:r>
            <w:r>
              <w:rPr>
                <w:color w:val="212121"/>
                <w:spacing w:val="-2"/>
                <w:sz w:val="24"/>
              </w:rPr>
              <w:t>здрављу</w:t>
            </w:r>
          </w:p>
        </w:tc>
        <w:tc>
          <w:tcPr>
            <w:tcW w:w="2017" w:type="dxa"/>
          </w:tcPr>
          <w:p>
            <w:pPr>
              <w:pStyle w:val="TableParagraph"/>
              <w:spacing w:line="268" w:lineRule="exact"/>
              <w:ind w:left="110"/>
              <w:rPr>
                <w:sz w:val="24"/>
              </w:rPr>
            </w:pPr>
            <w:r>
              <w:rPr>
                <w:spacing w:val="-2"/>
                <w:sz w:val="24"/>
              </w:rPr>
              <w:t>СЈ.1.2.1.</w:t>
            </w:r>
          </w:p>
          <w:p>
            <w:pPr>
              <w:pStyle w:val="TableParagraph"/>
              <w:spacing w:before="180"/>
              <w:ind w:left="110"/>
              <w:rPr>
                <w:sz w:val="24"/>
              </w:rPr>
            </w:pPr>
            <w:r>
              <w:rPr>
                <w:spacing w:val="-2"/>
                <w:sz w:val="24"/>
              </w:rPr>
              <w:t>СЈ.1.2.2.</w:t>
            </w:r>
          </w:p>
          <w:p>
            <w:pPr>
              <w:pStyle w:val="TableParagraph"/>
              <w:spacing w:before="185"/>
              <w:ind w:left="110"/>
              <w:rPr>
                <w:sz w:val="24"/>
              </w:rPr>
            </w:pPr>
            <w:r>
              <w:rPr>
                <w:spacing w:val="-2"/>
                <w:sz w:val="24"/>
              </w:rPr>
              <w:t>СЈ.1.2.3.</w:t>
            </w:r>
          </w:p>
          <w:p>
            <w:pPr>
              <w:pStyle w:val="TableParagraph"/>
              <w:spacing w:before="180"/>
              <w:ind w:left="110"/>
              <w:rPr>
                <w:sz w:val="24"/>
              </w:rPr>
            </w:pPr>
            <w:r>
              <w:rPr>
                <w:spacing w:val="-2"/>
                <w:sz w:val="24"/>
              </w:rPr>
              <w:t>СЈ.1.2.7.</w:t>
            </w:r>
          </w:p>
          <w:p>
            <w:pPr>
              <w:pStyle w:val="TableParagraph"/>
              <w:spacing w:before="185"/>
              <w:ind w:left="110"/>
              <w:rPr>
                <w:sz w:val="24"/>
              </w:rPr>
            </w:pPr>
            <w:r>
              <w:rPr>
                <w:spacing w:val="-2"/>
                <w:sz w:val="24"/>
              </w:rPr>
              <w:t>СЈ.1.2.8.</w:t>
            </w:r>
          </w:p>
          <w:p>
            <w:pPr>
              <w:pStyle w:val="TableParagraph"/>
              <w:spacing w:before="180"/>
              <w:ind w:left="110"/>
              <w:rPr>
                <w:sz w:val="24"/>
              </w:rPr>
            </w:pPr>
            <w:r>
              <w:rPr>
                <w:spacing w:val="-2"/>
                <w:sz w:val="24"/>
              </w:rPr>
              <w:t>СЈ.2.1.2.</w:t>
            </w:r>
          </w:p>
          <w:p>
            <w:pPr>
              <w:pStyle w:val="TableParagraph"/>
              <w:spacing w:before="180"/>
              <w:ind w:left="110"/>
              <w:rPr>
                <w:sz w:val="24"/>
              </w:rPr>
            </w:pPr>
            <w:r>
              <w:rPr>
                <w:spacing w:val="-2"/>
                <w:sz w:val="24"/>
              </w:rPr>
              <w:t>СЈ.2.2.5.</w:t>
            </w:r>
          </w:p>
          <w:p>
            <w:pPr>
              <w:pStyle w:val="TableParagraph"/>
              <w:spacing w:before="185"/>
              <w:ind w:left="110"/>
              <w:rPr>
                <w:sz w:val="24"/>
              </w:rPr>
            </w:pPr>
            <w:r>
              <w:rPr>
                <w:spacing w:val="-2"/>
                <w:sz w:val="24"/>
              </w:rPr>
              <w:t>СЈ.3.2.1.</w:t>
            </w:r>
          </w:p>
          <w:p>
            <w:pPr>
              <w:pStyle w:val="TableParagraph"/>
              <w:spacing w:before="181"/>
              <w:ind w:left="110"/>
              <w:rPr>
                <w:sz w:val="24"/>
              </w:rPr>
            </w:pPr>
            <w:r>
              <w:rPr>
                <w:spacing w:val="-2"/>
                <w:sz w:val="24"/>
              </w:rPr>
              <w:t>СЈ.3.2.3.</w:t>
            </w:r>
          </w:p>
          <w:p>
            <w:pPr>
              <w:pStyle w:val="TableParagraph"/>
              <w:spacing w:before="185"/>
              <w:ind w:left="110"/>
              <w:rPr>
                <w:sz w:val="24"/>
              </w:rPr>
            </w:pPr>
            <w:r>
              <w:rPr>
                <w:spacing w:val="-2"/>
                <w:sz w:val="24"/>
              </w:rPr>
              <w:t>СЈ.3.2.5.</w:t>
            </w:r>
          </w:p>
        </w:tc>
        <w:tc>
          <w:tcPr>
            <w:tcW w:w="3405" w:type="dxa"/>
          </w:tcPr>
          <w:p>
            <w:pPr>
              <w:pStyle w:val="TableParagraph"/>
              <w:ind w:left="105" w:right="133"/>
              <w:rPr>
                <w:sz w:val="20"/>
              </w:rPr>
            </w:pPr>
            <w:r>
              <w:rPr>
                <w:sz w:val="20"/>
              </w:rPr>
              <w:t>разликује</w:t>
            </w:r>
            <w:r>
              <w:rPr>
                <w:spacing w:val="-13"/>
                <w:sz w:val="20"/>
              </w:rPr>
              <w:t> </w:t>
            </w:r>
            <w:r>
              <w:rPr>
                <w:sz w:val="20"/>
              </w:rPr>
              <w:t>књижевноуметнички</w:t>
            </w:r>
            <w:r>
              <w:rPr>
                <w:spacing w:val="-12"/>
                <w:sz w:val="20"/>
              </w:rPr>
              <w:t> </w:t>
            </w:r>
            <w:r>
              <w:rPr>
                <w:sz w:val="20"/>
              </w:rPr>
              <w:t>од публицистичког функционалног </w:t>
            </w:r>
            <w:r>
              <w:rPr>
                <w:spacing w:val="-2"/>
                <w:sz w:val="20"/>
              </w:rPr>
              <w:t>стила;</w:t>
            </w:r>
          </w:p>
          <w:p>
            <w:pPr>
              <w:pStyle w:val="TableParagraph"/>
              <w:spacing w:before="117"/>
              <w:ind w:left="105" w:right="133"/>
              <w:rPr>
                <w:sz w:val="20"/>
              </w:rPr>
            </w:pPr>
            <w:r>
              <w:rPr>
                <w:sz w:val="20"/>
              </w:rPr>
              <w:t>састави кохерентан писани текст у складу</w:t>
            </w:r>
            <w:r>
              <w:rPr>
                <w:spacing w:val="-13"/>
                <w:sz w:val="20"/>
              </w:rPr>
              <w:t> </w:t>
            </w:r>
            <w:r>
              <w:rPr>
                <w:sz w:val="20"/>
              </w:rPr>
              <w:t>са</w:t>
            </w:r>
            <w:r>
              <w:rPr>
                <w:spacing w:val="-12"/>
                <w:sz w:val="20"/>
              </w:rPr>
              <w:t> </w:t>
            </w:r>
            <w:r>
              <w:rPr>
                <w:sz w:val="20"/>
              </w:rPr>
              <w:t>задатом</w:t>
            </w:r>
            <w:r>
              <w:rPr>
                <w:spacing w:val="-9"/>
                <w:sz w:val="20"/>
              </w:rPr>
              <w:t> </w:t>
            </w:r>
            <w:r>
              <w:rPr>
                <w:sz w:val="20"/>
              </w:rPr>
              <w:t>темом</w:t>
            </w:r>
            <w:r>
              <w:rPr>
                <w:spacing w:val="-9"/>
                <w:sz w:val="20"/>
              </w:rPr>
              <w:t> </w:t>
            </w:r>
            <w:r>
              <w:rPr>
                <w:sz w:val="20"/>
              </w:rPr>
              <w:t>наративног и дескриптивног типа;</w:t>
            </w:r>
          </w:p>
          <w:p>
            <w:pPr>
              <w:pStyle w:val="TableParagraph"/>
              <w:spacing w:before="117"/>
              <w:ind w:left="105" w:right="133"/>
              <w:rPr>
                <w:sz w:val="20"/>
              </w:rPr>
            </w:pPr>
            <w:r>
              <w:rPr>
                <w:sz w:val="20"/>
              </w:rPr>
              <w:t>напише једноставнији аргументативни</w:t>
            </w:r>
            <w:r>
              <w:rPr>
                <w:spacing w:val="-13"/>
                <w:sz w:val="20"/>
              </w:rPr>
              <w:t> </w:t>
            </w:r>
            <w:r>
              <w:rPr>
                <w:sz w:val="20"/>
              </w:rPr>
              <w:t>текст</w:t>
            </w:r>
            <w:r>
              <w:rPr>
                <w:spacing w:val="-12"/>
                <w:sz w:val="20"/>
              </w:rPr>
              <w:t> </w:t>
            </w:r>
            <w:r>
              <w:rPr>
                <w:sz w:val="20"/>
              </w:rPr>
              <w:t>позивајући</w:t>
            </w:r>
            <w:r>
              <w:rPr>
                <w:spacing w:val="-13"/>
                <w:sz w:val="20"/>
              </w:rPr>
              <w:t> </w:t>
            </w:r>
            <w:r>
              <w:rPr>
                <w:sz w:val="20"/>
              </w:rPr>
              <w:t>се на чињенице;</w:t>
            </w:r>
          </w:p>
          <w:p>
            <w:pPr>
              <w:pStyle w:val="TableParagraph"/>
              <w:spacing w:before="122"/>
              <w:ind w:left="105" w:right="496"/>
              <w:rPr>
                <w:sz w:val="20"/>
              </w:rPr>
            </w:pPr>
            <w:r>
              <w:rPr>
                <w:sz w:val="20"/>
              </w:rPr>
              <w:t>користи</w:t>
            </w:r>
            <w:r>
              <w:rPr>
                <w:spacing w:val="-13"/>
                <w:sz w:val="20"/>
              </w:rPr>
              <w:t> </w:t>
            </w:r>
            <w:r>
              <w:rPr>
                <w:sz w:val="20"/>
              </w:rPr>
              <w:t>технички</w:t>
            </w:r>
            <w:r>
              <w:rPr>
                <w:spacing w:val="-12"/>
                <w:sz w:val="20"/>
              </w:rPr>
              <w:t> </w:t>
            </w:r>
            <w:r>
              <w:rPr>
                <w:sz w:val="20"/>
              </w:rPr>
              <w:t>и</w:t>
            </w:r>
            <w:r>
              <w:rPr>
                <w:spacing w:val="-13"/>
                <w:sz w:val="20"/>
              </w:rPr>
              <w:t> </w:t>
            </w:r>
            <w:r>
              <w:rPr>
                <w:sz w:val="20"/>
              </w:rPr>
              <w:t>сугестивни опис у изражавању;</w:t>
            </w:r>
          </w:p>
          <w:p>
            <w:pPr>
              <w:pStyle w:val="TableParagraph"/>
              <w:spacing w:before="120"/>
              <w:ind w:left="105"/>
              <w:rPr>
                <w:sz w:val="20"/>
              </w:rPr>
            </w:pPr>
            <w:r>
              <w:rPr>
                <w:sz w:val="20"/>
              </w:rPr>
              <w:t>препозна</w:t>
            </w:r>
            <w:r>
              <w:rPr>
                <w:spacing w:val="-6"/>
                <w:sz w:val="20"/>
              </w:rPr>
              <w:t> </w:t>
            </w:r>
            <w:r>
              <w:rPr>
                <w:sz w:val="20"/>
              </w:rPr>
              <w:t>цитат</w:t>
            </w:r>
            <w:r>
              <w:rPr>
                <w:spacing w:val="-8"/>
                <w:sz w:val="20"/>
              </w:rPr>
              <w:t> </w:t>
            </w:r>
            <w:r>
              <w:rPr>
                <w:sz w:val="20"/>
              </w:rPr>
              <w:t>и</w:t>
            </w:r>
            <w:r>
              <w:rPr>
                <w:spacing w:val="-9"/>
                <w:sz w:val="20"/>
              </w:rPr>
              <w:t> </w:t>
            </w:r>
            <w:r>
              <w:rPr>
                <w:sz w:val="20"/>
              </w:rPr>
              <w:t>фусноте</w:t>
            </w:r>
            <w:r>
              <w:rPr>
                <w:spacing w:val="-10"/>
                <w:sz w:val="20"/>
              </w:rPr>
              <w:t> </w:t>
            </w:r>
            <w:r>
              <w:rPr>
                <w:sz w:val="20"/>
              </w:rPr>
              <w:t>и</w:t>
            </w:r>
            <w:r>
              <w:rPr>
                <w:spacing w:val="-9"/>
                <w:sz w:val="20"/>
              </w:rPr>
              <w:t> </w:t>
            </w:r>
            <w:r>
              <w:rPr>
                <w:sz w:val="20"/>
              </w:rPr>
              <w:t>разуме њихову улогу;</w:t>
            </w:r>
          </w:p>
          <w:p>
            <w:pPr>
              <w:pStyle w:val="TableParagraph"/>
              <w:spacing w:before="122"/>
              <w:ind w:left="105"/>
              <w:rPr>
                <w:sz w:val="20"/>
              </w:rPr>
            </w:pPr>
            <w:r>
              <w:rPr>
                <w:sz w:val="20"/>
              </w:rPr>
              <w:t>пронађе</w:t>
            </w:r>
            <w:r>
              <w:rPr>
                <w:spacing w:val="-12"/>
                <w:sz w:val="20"/>
              </w:rPr>
              <w:t> </w:t>
            </w:r>
            <w:r>
              <w:rPr>
                <w:sz w:val="20"/>
              </w:rPr>
              <w:t>потребне</w:t>
            </w:r>
            <w:r>
              <w:rPr>
                <w:spacing w:val="-13"/>
                <w:sz w:val="20"/>
              </w:rPr>
              <w:t> </w:t>
            </w:r>
            <w:r>
              <w:rPr>
                <w:sz w:val="20"/>
              </w:rPr>
              <w:t>информације</w:t>
            </w:r>
            <w:r>
              <w:rPr>
                <w:spacing w:val="-9"/>
                <w:sz w:val="20"/>
              </w:rPr>
              <w:t> </w:t>
            </w:r>
            <w:r>
              <w:rPr>
                <w:sz w:val="20"/>
              </w:rPr>
              <w:t>у нелинеарном тексту;</w:t>
            </w:r>
          </w:p>
          <w:p>
            <w:pPr>
              <w:pStyle w:val="TableParagraph"/>
              <w:spacing w:before="121"/>
              <w:ind w:left="105"/>
              <w:rPr>
                <w:sz w:val="20"/>
              </w:rPr>
            </w:pPr>
            <w:r>
              <w:rPr>
                <w:sz w:val="20"/>
              </w:rPr>
              <w:t>напише</w:t>
            </w:r>
            <w:r>
              <w:rPr>
                <w:spacing w:val="-13"/>
                <w:sz w:val="20"/>
              </w:rPr>
              <w:t> </w:t>
            </w:r>
            <w:r>
              <w:rPr>
                <w:sz w:val="20"/>
              </w:rPr>
              <w:t>електронску</w:t>
            </w:r>
            <w:r>
              <w:rPr>
                <w:spacing w:val="-12"/>
                <w:sz w:val="20"/>
              </w:rPr>
              <w:t> </w:t>
            </w:r>
            <w:r>
              <w:rPr>
                <w:sz w:val="20"/>
              </w:rPr>
              <w:t>(имејл,</w:t>
            </w:r>
            <w:r>
              <w:rPr>
                <w:spacing w:val="-13"/>
                <w:sz w:val="20"/>
              </w:rPr>
              <w:t> </w:t>
            </w:r>
            <w:r>
              <w:rPr>
                <w:sz w:val="20"/>
              </w:rPr>
              <w:t>SMS) поруку поштујући нормативна </w:t>
            </w:r>
            <w:r>
              <w:rPr>
                <w:spacing w:val="-2"/>
                <w:sz w:val="20"/>
              </w:rPr>
              <w:t>правила;</w:t>
            </w:r>
          </w:p>
          <w:p>
            <w:pPr>
              <w:pStyle w:val="TableParagraph"/>
              <w:spacing w:before="117"/>
              <w:ind w:left="105" w:right="183"/>
              <w:rPr>
                <w:sz w:val="20"/>
              </w:rPr>
            </w:pPr>
            <w:r>
              <w:rPr>
                <w:sz w:val="20"/>
              </w:rPr>
              <w:t>примени различите стратегије читања (информативно, доживљајно,</w:t>
            </w:r>
            <w:r>
              <w:rPr>
                <w:spacing w:val="-11"/>
                <w:sz w:val="20"/>
              </w:rPr>
              <w:t> </w:t>
            </w:r>
            <w:r>
              <w:rPr>
                <w:sz w:val="20"/>
              </w:rPr>
              <w:t>истраживачко</w:t>
            </w:r>
            <w:r>
              <w:rPr>
                <w:spacing w:val="-13"/>
                <w:sz w:val="20"/>
              </w:rPr>
              <w:t> </w:t>
            </w:r>
            <w:r>
              <w:rPr>
                <w:sz w:val="20"/>
              </w:rPr>
              <w:t>и</w:t>
            </w:r>
            <w:r>
              <w:rPr>
                <w:spacing w:val="-12"/>
                <w:sz w:val="20"/>
              </w:rPr>
              <w:t> </w:t>
            </w:r>
            <w:r>
              <w:rPr>
                <w:sz w:val="20"/>
              </w:rPr>
              <w:t>др.);</w:t>
            </w:r>
          </w:p>
          <w:p>
            <w:pPr>
              <w:pStyle w:val="TableParagraph"/>
              <w:spacing w:before="121"/>
              <w:ind w:left="105"/>
              <w:rPr>
                <w:sz w:val="20"/>
              </w:rPr>
            </w:pPr>
            <w:r>
              <w:rPr>
                <w:sz w:val="20"/>
              </w:rPr>
              <w:t>састави</w:t>
            </w:r>
            <w:r>
              <w:rPr>
                <w:spacing w:val="-13"/>
                <w:sz w:val="20"/>
              </w:rPr>
              <w:t> </w:t>
            </w:r>
            <w:r>
              <w:rPr>
                <w:sz w:val="20"/>
              </w:rPr>
              <w:t>текст</w:t>
            </w:r>
            <w:r>
              <w:rPr>
                <w:spacing w:val="-12"/>
                <w:sz w:val="20"/>
              </w:rPr>
              <w:t> </w:t>
            </w:r>
            <w:r>
              <w:rPr>
                <w:sz w:val="20"/>
              </w:rPr>
              <w:t>репортажног</w:t>
            </w:r>
            <w:r>
              <w:rPr>
                <w:spacing w:val="-13"/>
                <w:sz w:val="20"/>
              </w:rPr>
              <w:t> </w:t>
            </w:r>
            <w:r>
              <w:rPr>
                <w:sz w:val="20"/>
              </w:rPr>
              <w:t>типа (искуствени</w:t>
            </w:r>
            <w:r>
              <w:rPr>
                <w:spacing w:val="-10"/>
                <w:sz w:val="20"/>
              </w:rPr>
              <w:t> </w:t>
            </w:r>
            <w:r>
              <w:rPr>
                <w:sz w:val="20"/>
              </w:rPr>
              <w:t>или</w:t>
            </w:r>
            <w:r>
              <w:rPr>
                <w:spacing w:val="-10"/>
                <w:sz w:val="20"/>
              </w:rPr>
              <w:t> </w:t>
            </w:r>
            <w:r>
              <w:rPr>
                <w:spacing w:val="-2"/>
                <w:sz w:val="20"/>
              </w:rPr>
              <w:t>фикционални).</w:t>
            </w:r>
          </w:p>
        </w:tc>
      </w:tr>
    </w:tbl>
    <w:p>
      <w:pPr>
        <w:pStyle w:val="BodyText"/>
      </w:pPr>
    </w:p>
    <w:p>
      <w:pPr>
        <w:pStyle w:val="BodyText"/>
      </w:pPr>
    </w:p>
    <w:p>
      <w:pPr>
        <w:pStyle w:val="BodyText"/>
        <w:spacing w:before="26"/>
      </w:pPr>
    </w:p>
    <w:p>
      <w:pPr>
        <w:spacing w:before="0"/>
        <w:ind w:left="249" w:right="0" w:firstLine="0"/>
        <w:jc w:val="both"/>
        <w:rPr>
          <w:b/>
          <w:sz w:val="24"/>
        </w:rPr>
      </w:pPr>
      <w:bookmarkStart w:name="ИСХОДИ, МЕЂУПРЕДМЕТНЕ КОМЕПТЕНЦИЈЕ, КЊИЖ" w:id="2"/>
      <w:bookmarkEnd w:id="2"/>
      <w:r>
        <w:rPr/>
      </w:r>
      <w:r>
        <w:rPr>
          <w:b/>
          <w:sz w:val="24"/>
        </w:rPr>
        <w:t>Кључни</w:t>
      </w:r>
      <w:r>
        <w:rPr>
          <w:b/>
          <w:spacing w:val="-4"/>
          <w:sz w:val="24"/>
        </w:rPr>
        <w:t> </w:t>
      </w:r>
      <w:r>
        <w:rPr>
          <w:b/>
          <w:spacing w:val="-2"/>
          <w:sz w:val="24"/>
        </w:rPr>
        <w:t>појмови:</w:t>
      </w:r>
    </w:p>
    <w:p>
      <w:pPr>
        <w:pStyle w:val="Heading1"/>
        <w:spacing w:line="259" w:lineRule="auto" w:before="180"/>
        <w:ind w:left="249" w:right="2569"/>
        <w:jc w:val="both"/>
      </w:pPr>
      <w:r>
        <w:rPr/>
        <w:t>ИСХОДИ,</w:t>
      </w:r>
      <w:r>
        <w:rPr>
          <w:spacing w:val="-13"/>
        </w:rPr>
        <w:t> </w:t>
      </w:r>
      <w:r>
        <w:rPr/>
        <w:t>МЕЂУПРЕДМЕТНЕ</w:t>
      </w:r>
      <w:r>
        <w:rPr>
          <w:spacing w:val="-12"/>
        </w:rPr>
        <w:t> </w:t>
      </w:r>
      <w:r>
        <w:rPr/>
        <w:t>КОМЕПТЕНЦИЈЕ,</w:t>
      </w:r>
      <w:r>
        <w:rPr>
          <w:spacing w:val="-4"/>
        </w:rPr>
        <w:t> </w:t>
      </w:r>
      <w:r>
        <w:rPr/>
        <w:t>КЊИЖЕВНОСТ,</w:t>
      </w:r>
      <w:r>
        <w:rPr>
          <w:spacing w:val="-9"/>
        </w:rPr>
        <w:t> </w:t>
      </w:r>
      <w:r>
        <w:rPr/>
        <w:t>ЈЕЗИК,</w:t>
      </w:r>
      <w:r>
        <w:rPr>
          <w:spacing w:val="-14"/>
        </w:rPr>
        <w:t> </w:t>
      </w:r>
      <w:r>
        <w:rPr/>
        <w:t>ЈЕЗИЧКАКУЛТУРА, </w:t>
      </w:r>
      <w:r>
        <w:rPr>
          <w:spacing w:val="-2"/>
        </w:rPr>
        <w:t>САДРЖАЈ</w:t>
      </w:r>
    </w:p>
    <w:p>
      <w:pPr>
        <w:pStyle w:val="BodyText"/>
        <w:spacing w:line="259" w:lineRule="auto" w:before="148"/>
        <w:ind w:left="249" w:right="746"/>
        <w:jc w:val="both"/>
      </w:pPr>
      <w:r>
        <w:rPr>
          <w:b/>
        </w:rPr>
        <w:t>Начин прилагођавања програма: </w:t>
      </w:r>
      <w:r>
        <w:rPr/>
        <w:t>За ученике који показују тешкоће у савладавању програма и потребу за додатном подршком,</w:t>
      </w:r>
      <w:r>
        <w:rPr>
          <w:spacing w:val="-15"/>
        </w:rPr>
        <w:t> </w:t>
      </w:r>
      <w:r>
        <w:rPr/>
        <w:t>као</w:t>
      </w:r>
      <w:r>
        <w:rPr>
          <w:spacing w:val="-13"/>
        </w:rPr>
        <w:t> </w:t>
      </w:r>
      <w:r>
        <w:rPr/>
        <w:t>и</w:t>
      </w:r>
      <w:r>
        <w:rPr>
          <w:spacing w:val="-14"/>
        </w:rPr>
        <w:t> </w:t>
      </w:r>
      <w:r>
        <w:rPr/>
        <w:t>за</w:t>
      </w:r>
      <w:r>
        <w:rPr>
          <w:spacing w:val="-12"/>
        </w:rPr>
        <w:t> </w:t>
      </w:r>
      <w:r>
        <w:rPr/>
        <w:t>ученике</w:t>
      </w:r>
      <w:r>
        <w:rPr>
          <w:spacing w:val="-12"/>
        </w:rPr>
        <w:t> </w:t>
      </w:r>
      <w:r>
        <w:rPr/>
        <w:t>који</w:t>
      </w:r>
      <w:r>
        <w:rPr>
          <w:spacing w:val="-10"/>
        </w:rPr>
        <w:t> </w:t>
      </w:r>
      <w:r>
        <w:rPr/>
        <w:t>показују</w:t>
      </w:r>
      <w:r>
        <w:rPr>
          <w:spacing w:val="-15"/>
        </w:rPr>
        <w:t> </w:t>
      </w:r>
      <w:r>
        <w:rPr/>
        <w:t>виши</w:t>
      </w:r>
      <w:r>
        <w:rPr>
          <w:spacing w:val="-15"/>
        </w:rPr>
        <w:t> </w:t>
      </w:r>
      <w:r>
        <w:rPr/>
        <w:t>степен</w:t>
      </w:r>
      <w:r>
        <w:rPr>
          <w:spacing w:val="-10"/>
        </w:rPr>
        <w:t> </w:t>
      </w:r>
      <w:r>
        <w:rPr/>
        <w:t>интересовања</w:t>
      </w:r>
      <w:r>
        <w:rPr>
          <w:spacing w:val="-12"/>
        </w:rPr>
        <w:t> </w:t>
      </w:r>
      <w:r>
        <w:rPr/>
        <w:t>и</w:t>
      </w:r>
      <w:r>
        <w:rPr>
          <w:spacing w:val="-1"/>
        </w:rPr>
        <w:t> </w:t>
      </w:r>
      <w:r>
        <w:rPr/>
        <w:t>напредовања</w:t>
      </w:r>
      <w:r>
        <w:rPr>
          <w:spacing w:val="-15"/>
        </w:rPr>
        <w:t> </w:t>
      </w:r>
      <w:r>
        <w:rPr/>
        <w:t>у</w:t>
      </w:r>
      <w:r>
        <w:rPr>
          <w:spacing w:val="-15"/>
        </w:rPr>
        <w:t> </w:t>
      </w:r>
      <w:r>
        <w:rPr/>
        <w:t>настави</w:t>
      </w:r>
      <w:r>
        <w:rPr>
          <w:spacing w:val="-8"/>
        </w:rPr>
        <w:t> </w:t>
      </w:r>
      <w:r>
        <w:rPr/>
        <w:t>српског</w:t>
      </w:r>
      <w:r>
        <w:rPr>
          <w:spacing w:val="-12"/>
        </w:rPr>
        <w:t> </w:t>
      </w:r>
      <w:r>
        <w:rPr/>
        <w:t>језика</w:t>
      </w:r>
      <w:r>
        <w:rPr>
          <w:spacing w:val="-15"/>
        </w:rPr>
        <w:t> </w:t>
      </w:r>
      <w:r>
        <w:rPr/>
        <w:t>и</w:t>
      </w:r>
      <w:r>
        <w:rPr>
          <w:spacing w:val="-10"/>
        </w:rPr>
        <w:t> </w:t>
      </w:r>
      <w:r>
        <w:rPr/>
        <w:t>књижевности, наставници ће извршити прилагођавање садржаја у сваком појединачном случају. Општи начини прилагођавања: прилагођавање</w:t>
      </w:r>
      <w:r>
        <w:rPr>
          <w:spacing w:val="-10"/>
        </w:rPr>
        <w:t> </w:t>
      </w:r>
      <w:r>
        <w:rPr/>
        <w:t>материјала,</w:t>
      </w:r>
      <w:r>
        <w:rPr>
          <w:spacing w:val="-2"/>
        </w:rPr>
        <w:t> </w:t>
      </w:r>
      <w:r>
        <w:rPr/>
        <w:t>уџбеника</w:t>
      </w:r>
      <w:r>
        <w:rPr>
          <w:spacing w:val="-5"/>
        </w:rPr>
        <w:t> </w:t>
      </w:r>
      <w:r>
        <w:rPr/>
        <w:t>и учила</w:t>
      </w:r>
      <w:r>
        <w:rPr>
          <w:spacing w:val="-5"/>
        </w:rPr>
        <w:t> </w:t>
      </w:r>
      <w:r>
        <w:rPr/>
        <w:t>(наставни</w:t>
      </w:r>
      <w:r>
        <w:rPr>
          <w:spacing w:val="-3"/>
        </w:rPr>
        <w:t> </w:t>
      </w:r>
      <w:r>
        <w:rPr/>
        <w:t>листови,</w:t>
      </w:r>
      <w:r>
        <w:rPr>
          <w:spacing w:val="-7"/>
        </w:rPr>
        <w:t> </w:t>
      </w:r>
      <w:r>
        <w:rPr/>
        <w:t>посебно</w:t>
      </w:r>
      <w:r>
        <w:rPr>
          <w:spacing w:val="-4"/>
        </w:rPr>
        <w:t> </w:t>
      </w:r>
      <w:r>
        <w:rPr/>
        <w:t>креирани</w:t>
      </w:r>
      <w:r>
        <w:rPr>
          <w:spacing w:val="-8"/>
        </w:rPr>
        <w:t> </w:t>
      </w:r>
      <w:r>
        <w:rPr/>
        <w:t>материјали,</w:t>
      </w:r>
      <w:r>
        <w:rPr>
          <w:spacing w:val="-2"/>
        </w:rPr>
        <w:t> </w:t>
      </w:r>
      <w:r>
        <w:rPr/>
        <w:t>илустрације,</w:t>
      </w:r>
      <w:r>
        <w:rPr>
          <w:spacing w:val="-2"/>
        </w:rPr>
        <w:t> </w:t>
      </w:r>
      <w:r>
        <w:rPr/>
        <w:t>аудио-визуелна средства...); прилагођавање простора; прилагођавање садржаја; прилагођавање метода у складу са потребама ученика; прилагођавање</w:t>
      </w:r>
      <w:r>
        <w:rPr>
          <w:spacing w:val="-12"/>
        </w:rPr>
        <w:t> </w:t>
      </w:r>
      <w:r>
        <w:rPr/>
        <w:t>облика</w:t>
      </w:r>
      <w:r>
        <w:rPr>
          <w:spacing w:val="-12"/>
        </w:rPr>
        <w:t> </w:t>
      </w:r>
      <w:r>
        <w:rPr/>
        <w:t>учења</w:t>
      </w:r>
      <w:r>
        <w:rPr>
          <w:spacing w:val="-12"/>
        </w:rPr>
        <w:t> </w:t>
      </w:r>
      <w:r>
        <w:rPr/>
        <w:t>(индивидуализовани</w:t>
      </w:r>
      <w:r>
        <w:rPr>
          <w:spacing w:val="-10"/>
        </w:rPr>
        <w:t> </w:t>
      </w:r>
      <w:r>
        <w:rPr/>
        <w:t>рад,</w:t>
      </w:r>
      <w:r>
        <w:rPr>
          <w:spacing w:val="-9"/>
        </w:rPr>
        <w:t> </w:t>
      </w:r>
      <w:r>
        <w:rPr/>
        <w:t>мале</w:t>
      </w:r>
      <w:r>
        <w:rPr>
          <w:spacing w:val="-11"/>
        </w:rPr>
        <w:t> </w:t>
      </w:r>
      <w:r>
        <w:rPr/>
        <w:t>групе,</w:t>
      </w:r>
      <w:r>
        <w:rPr>
          <w:spacing w:val="-9"/>
        </w:rPr>
        <w:t> </w:t>
      </w:r>
      <w:r>
        <w:rPr/>
        <w:t>рад</w:t>
      </w:r>
      <w:r>
        <w:rPr>
          <w:spacing w:val="-8"/>
        </w:rPr>
        <w:t> </w:t>
      </w:r>
      <w:r>
        <w:rPr/>
        <w:t>у</w:t>
      </w:r>
      <w:r>
        <w:rPr>
          <w:spacing w:val="-15"/>
        </w:rPr>
        <w:t> </w:t>
      </w:r>
      <w:r>
        <w:rPr/>
        <w:t>пару);</w:t>
      </w:r>
      <w:r>
        <w:rPr>
          <w:spacing w:val="-15"/>
        </w:rPr>
        <w:t> </w:t>
      </w:r>
      <w:r>
        <w:rPr/>
        <w:t>начин</w:t>
      </w:r>
      <w:r>
        <w:rPr>
          <w:spacing w:val="-10"/>
        </w:rPr>
        <w:t> </w:t>
      </w:r>
      <w:r>
        <w:rPr/>
        <w:t>давања инструкција</w:t>
      </w:r>
      <w:r>
        <w:rPr>
          <w:spacing w:val="-12"/>
        </w:rPr>
        <w:t> </w:t>
      </w:r>
      <w:r>
        <w:rPr/>
        <w:t>(</w:t>
      </w:r>
      <w:r>
        <w:rPr>
          <w:spacing w:val="-4"/>
        </w:rPr>
        <w:t> </w:t>
      </w:r>
      <w:r>
        <w:rPr/>
        <w:t>усмено,</w:t>
      </w:r>
      <w:r>
        <w:rPr>
          <w:spacing w:val="-9"/>
        </w:rPr>
        <w:t> </w:t>
      </w:r>
      <w:r>
        <w:rPr/>
        <w:t>писмено, више</w:t>
      </w:r>
      <w:r>
        <w:rPr>
          <w:spacing w:val="-1"/>
        </w:rPr>
        <w:t> </w:t>
      </w:r>
      <w:r>
        <w:rPr/>
        <w:t>поновљено, поједностављено, издељено на више корака у испуњавању</w:t>
      </w:r>
      <w:r>
        <w:rPr>
          <w:spacing w:val="-5"/>
        </w:rPr>
        <w:t> </w:t>
      </w:r>
      <w:r>
        <w:rPr/>
        <w:t>задатка); прилагођавање задатака и захтева (по</w:t>
      </w:r>
    </w:p>
    <w:p>
      <w:pPr>
        <w:pStyle w:val="BodyText"/>
        <w:spacing w:after="0" w:line="259" w:lineRule="auto"/>
        <w:jc w:val="both"/>
        <w:sectPr>
          <w:type w:val="continuous"/>
          <w:pgSz w:w="15800" w:h="11910" w:orient="landscape"/>
          <w:pgMar w:top="340" w:bottom="280" w:left="1133" w:right="850"/>
        </w:sectPr>
      </w:pPr>
    </w:p>
    <w:p>
      <w:pPr>
        <w:pStyle w:val="BodyText"/>
        <w:spacing w:line="259" w:lineRule="auto" w:before="63"/>
        <w:ind w:left="249" w:right="692"/>
      </w:pPr>
      <w:r>
        <w:rPr/>
        <w:t>нивоима</w:t>
      </w:r>
      <w:r>
        <w:rPr>
          <w:spacing w:val="-6"/>
        </w:rPr>
        <w:t> </w:t>
      </w:r>
      <w:r>
        <w:rPr/>
        <w:t>знања</w:t>
      </w:r>
      <w:r>
        <w:rPr>
          <w:spacing w:val="-2"/>
        </w:rPr>
        <w:t> </w:t>
      </w:r>
      <w:r>
        <w:rPr/>
        <w:t>у</w:t>
      </w:r>
      <w:r>
        <w:rPr>
          <w:spacing w:val="-14"/>
        </w:rPr>
        <w:t> </w:t>
      </w:r>
      <w:r>
        <w:rPr/>
        <w:t>складу</w:t>
      </w:r>
      <w:r>
        <w:rPr>
          <w:spacing w:val="-5"/>
        </w:rPr>
        <w:t> </w:t>
      </w:r>
      <w:r>
        <w:rPr/>
        <w:t>са</w:t>
      </w:r>
      <w:r>
        <w:rPr>
          <w:spacing w:val="-2"/>
        </w:rPr>
        <w:t> </w:t>
      </w:r>
      <w:r>
        <w:rPr/>
        <w:t>ученичким</w:t>
      </w:r>
      <w:r>
        <w:rPr>
          <w:spacing w:val="-1"/>
        </w:rPr>
        <w:t> </w:t>
      </w:r>
      <w:r>
        <w:rPr/>
        <w:t>знањима,</w:t>
      </w:r>
      <w:r>
        <w:rPr>
          <w:spacing w:val="-3"/>
        </w:rPr>
        <w:t> </w:t>
      </w:r>
      <w:r>
        <w:rPr/>
        <w:t>умењима</w:t>
      </w:r>
      <w:r>
        <w:rPr>
          <w:spacing w:val="-6"/>
        </w:rPr>
        <w:t> </w:t>
      </w:r>
      <w:r>
        <w:rPr/>
        <w:t>и</w:t>
      </w:r>
      <w:r>
        <w:rPr>
          <w:spacing w:val="-4"/>
        </w:rPr>
        <w:t> </w:t>
      </w:r>
      <w:r>
        <w:rPr/>
        <w:t>вештинама),</w:t>
      </w:r>
      <w:r>
        <w:rPr>
          <w:spacing w:val="-3"/>
        </w:rPr>
        <w:t> </w:t>
      </w:r>
      <w:r>
        <w:rPr/>
        <w:t>прилагођавање</w:t>
      </w:r>
      <w:r>
        <w:rPr>
          <w:spacing w:val="-6"/>
        </w:rPr>
        <w:t> </w:t>
      </w:r>
      <w:r>
        <w:rPr/>
        <w:t>темпа</w:t>
      </w:r>
      <w:r>
        <w:rPr>
          <w:spacing w:val="-11"/>
        </w:rPr>
        <w:t> </w:t>
      </w:r>
      <w:r>
        <w:rPr/>
        <w:t>учења;</w:t>
      </w:r>
      <w:r>
        <w:rPr>
          <w:spacing w:val="-9"/>
        </w:rPr>
        <w:t> </w:t>
      </w:r>
      <w:r>
        <w:rPr/>
        <w:t>прилагођавање</w:t>
      </w:r>
      <w:r>
        <w:rPr>
          <w:spacing w:val="-6"/>
        </w:rPr>
        <w:t> </w:t>
      </w:r>
      <w:r>
        <w:rPr/>
        <w:t>исхода и стандарда; прилагођавање оцењивања.</w:t>
      </w:r>
    </w:p>
    <w:p>
      <w:pPr>
        <w:pStyle w:val="BodyText"/>
      </w:pPr>
    </w:p>
    <w:p>
      <w:pPr>
        <w:pStyle w:val="BodyText"/>
      </w:pPr>
    </w:p>
    <w:p>
      <w:pPr>
        <w:pStyle w:val="BodyText"/>
      </w:pPr>
    </w:p>
    <w:p>
      <w:pPr>
        <w:pStyle w:val="BodyText"/>
      </w:pPr>
    </w:p>
    <w:p>
      <w:pPr>
        <w:pStyle w:val="BodyText"/>
      </w:pPr>
    </w:p>
    <w:p>
      <w:pPr>
        <w:pStyle w:val="BodyText"/>
        <w:spacing w:before="29"/>
      </w:pPr>
    </w:p>
    <w:p>
      <w:pPr>
        <w:pStyle w:val="Heading1"/>
        <w:ind w:left="249"/>
      </w:pPr>
      <w:r>
        <w:rPr/>
        <w:t>НАЧИН</w:t>
      </w:r>
      <w:r>
        <w:rPr>
          <w:spacing w:val="-7"/>
        </w:rPr>
        <w:t> </w:t>
      </w:r>
      <w:r>
        <w:rPr/>
        <w:t>ПРАЋЕЊА</w:t>
      </w:r>
      <w:r>
        <w:rPr>
          <w:spacing w:val="-3"/>
        </w:rPr>
        <w:t> </w:t>
      </w:r>
      <w:r>
        <w:rPr/>
        <w:t>И</w:t>
      </w:r>
      <w:r>
        <w:rPr>
          <w:spacing w:val="-10"/>
        </w:rPr>
        <w:t> </w:t>
      </w:r>
      <w:r>
        <w:rPr/>
        <w:t>ВРЕДНОВАЊА</w:t>
      </w:r>
      <w:r>
        <w:rPr>
          <w:spacing w:val="-1"/>
        </w:rPr>
        <w:t> </w:t>
      </w:r>
      <w:r>
        <w:rPr/>
        <w:t>ПОСТИГНУЋА</w:t>
      </w:r>
      <w:r>
        <w:rPr>
          <w:spacing w:val="-5"/>
        </w:rPr>
        <w:t> </w:t>
      </w:r>
      <w:r>
        <w:rPr>
          <w:spacing w:val="-2"/>
        </w:rPr>
        <w:t>УЧЕНИКА</w:t>
      </w:r>
    </w:p>
    <w:p>
      <w:pPr>
        <w:pStyle w:val="BodyText"/>
        <w:spacing w:before="4"/>
        <w:rPr>
          <w:b/>
          <w:sz w:val="16"/>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3644"/>
        <w:gridCol w:w="2103"/>
        <w:gridCol w:w="1920"/>
        <w:gridCol w:w="1574"/>
      </w:tblGrid>
      <w:tr>
        <w:trPr>
          <w:trHeight w:val="911" w:hRule="atLeast"/>
        </w:trPr>
        <w:tc>
          <w:tcPr>
            <w:tcW w:w="10792" w:type="dxa"/>
            <w:gridSpan w:val="5"/>
            <w:shd w:val="clear" w:color="auto" w:fill="C5DFB3"/>
          </w:tcPr>
          <w:p>
            <w:pPr>
              <w:pStyle w:val="TableParagraph"/>
              <w:spacing w:line="273" w:lineRule="exact"/>
              <w:ind w:left="110"/>
              <w:rPr>
                <w:b/>
                <w:sz w:val="24"/>
              </w:rPr>
            </w:pPr>
            <w:r>
              <w:rPr>
                <w:b/>
                <w:sz w:val="24"/>
              </w:rPr>
              <w:t>ПЛАН </w:t>
            </w:r>
            <w:r>
              <w:rPr>
                <w:b/>
                <w:spacing w:val="-2"/>
                <w:sz w:val="24"/>
              </w:rPr>
              <w:t>ЕВАЛУАЦИЈЕ</w:t>
            </w:r>
          </w:p>
          <w:p>
            <w:pPr>
              <w:pStyle w:val="TableParagraph"/>
              <w:spacing w:before="185"/>
              <w:ind w:left="110"/>
              <w:rPr>
                <w:b/>
                <w:sz w:val="24"/>
              </w:rPr>
            </w:pPr>
            <w:r>
              <w:rPr>
                <w:b/>
                <w:sz w:val="24"/>
              </w:rPr>
              <w:t>Упутство</w:t>
            </w:r>
            <w:r>
              <w:rPr>
                <w:b/>
                <w:spacing w:val="-9"/>
                <w:sz w:val="24"/>
              </w:rPr>
              <w:t> </w:t>
            </w:r>
            <w:r>
              <w:rPr>
                <w:b/>
                <w:sz w:val="24"/>
              </w:rPr>
              <w:t>за</w:t>
            </w:r>
            <w:r>
              <w:rPr>
                <w:b/>
                <w:spacing w:val="-6"/>
                <w:sz w:val="24"/>
              </w:rPr>
              <w:t> </w:t>
            </w:r>
            <w:r>
              <w:rPr>
                <w:b/>
                <w:sz w:val="24"/>
              </w:rPr>
              <w:t>формативно</w:t>
            </w:r>
            <w:r>
              <w:rPr>
                <w:b/>
                <w:spacing w:val="-3"/>
                <w:sz w:val="24"/>
              </w:rPr>
              <w:t> </w:t>
            </w:r>
            <w:r>
              <w:rPr>
                <w:b/>
                <w:sz w:val="24"/>
              </w:rPr>
              <w:t>и</w:t>
            </w:r>
            <w:r>
              <w:rPr>
                <w:b/>
                <w:spacing w:val="-5"/>
                <w:sz w:val="24"/>
              </w:rPr>
              <w:t> </w:t>
            </w:r>
            <w:r>
              <w:rPr>
                <w:b/>
                <w:sz w:val="24"/>
              </w:rPr>
              <w:t>сумативно</w:t>
            </w:r>
            <w:r>
              <w:rPr>
                <w:b/>
                <w:spacing w:val="-9"/>
                <w:sz w:val="24"/>
              </w:rPr>
              <w:t> </w:t>
            </w:r>
            <w:r>
              <w:rPr>
                <w:b/>
                <w:sz w:val="24"/>
              </w:rPr>
              <w:t>оцењивање </w:t>
            </w:r>
            <w:r>
              <w:rPr>
                <w:b/>
                <w:spacing w:val="-2"/>
                <w:sz w:val="24"/>
              </w:rPr>
              <w:t>ученика</w:t>
            </w:r>
          </w:p>
        </w:tc>
      </w:tr>
      <w:tr>
        <w:trPr>
          <w:trHeight w:val="4955" w:hRule="atLeast"/>
        </w:trPr>
        <w:tc>
          <w:tcPr>
            <w:tcW w:w="1551" w:type="dxa"/>
          </w:tcPr>
          <w:p>
            <w:pPr>
              <w:pStyle w:val="TableParagraph"/>
              <w:spacing w:line="237" w:lineRule="auto" w:before="4"/>
              <w:ind w:left="110" w:right="44"/>
              <w:rPr>
                <w:b/>
                <w:sz w:val="24"/>
              </w:rPr>
            </w:pPr>
            <w:r>
              <w:rPr>
                <w:b/>
                <w:spacing w:val="-4"/>
                <w:sz w:val="24"/>
              </w:rPr>
              <w:t>Шта </w:t>
            </w:r>
            <w:r>
              <w:rPr>
                <w:b/>
                <w:spacing w:val="-2"/>
                <w:sz w:val="24"/>
              </w:rPr>
              <w:t>пратимо</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5"/>
              <w:rPr>
                <w:b/>
                <w:sz w:val="24"/>
              </w:rPr>
            </w:pPr>
          </w:p>
          <w:p>
            <w:pPr>
              <w:pStyle w:val="TableParagraph"/>
              <w:ind w:left="110" w:right="108"/>
              <w:rPr>
                <w:sz w:val="24"/>
              </w:rPr>
            </w:pPr>
            <w:r>
              <w:rPr>
                <w:spacing w:val="-2"/>
                <w:sz w:val="24"/>
              </w:rPr>
              <w:t>Постигнућа</w:t>
            </w:r>
            <w:r>
              <w:rPr>
                <w:spacing w:val="40"/>
                <w:sz w:val="24"/>
              </w:rPr>
              <w:t> </w:t>
            </w:r>
            <w:r>
              <w:rPr>
                <w:sz w:val="24"/>
              </w:rPr>
              <w:t>у оквиру </w:t>
            </w:r>
            <w:r>
              <w:rPr>
                <w:spacing w:val="-2"/>
                <w:sz w:val="24"/>
              </w:rPr>
              <w:t>наставних области: књижевност, језик,</w:t>
            </w:r>
            <w:r>
              <w:rPr>
                <w:spacing w:val="40"/>
                <w:sz w:val="24"/>
              </w:rPr>
              <w:t> </w:t>
            </w:r>
            <w:r>
              <w:rPr>
                <w:spacing w:val="-2"/>
                <w:sz w:val="24"/>
              </w:rPr>
              <w:t>језичка култура</w:t>
            </w:r>
          </w:p>
        </w:tc>
        <w:tc>
          <w:tcPr>
            <w:tcW w:w="3644" w:type="dxa"/>
          </w:tcPr>
          <w:p>
            <w:pPr>
              <w:pStyle w:val="TableParagraph"/>
              <w:spacing w:line="273" w:lineRule="exact"/>
              <w:ind w:left="110"/>
              <w:rPr>
                <w:b/>
                <w:sz w:val="24"/>
              </w:rPr>
            </w:pPr>
            <w:r>
              <w:rPr>
                <w:b/>
                <w:sz w:val="24"/>
              </w:rPr>
              <w:t>Критеријуми</w:t>
            </w:r>
            <w:r>
              <w:rPr>
                <w:b/>
                <w:spacing w:val="-3"/>
                <w:sz w:val="24"/>
              </w:rPr>
              <w:t> </w:t>
            </w:r>
            <w:r>
              <w:rPr>
                <w:b/>
                <w:spacing w:val="-2"/>
                <w:sz w:val="24"/>
              </w:rPr>
              <w:t>оцењивања</w:t>
            </w:r>
          </w:p>
          <w:p>
            <w:pPr>
              <w:pStyle w:val="TableParagraph"/>
              <w:spacing w:before="175"/>
              <w:ind w:left="110" w:right="115"/>
              <w:rPr>
                <w:sz w:val="24"/>
              </w:rPr>
            </w:pPr>
            <w:r>
              <w:rPr>
                <w:sz w:val="24"/>
              </w:rPr>
              <w:t>ученик остварује веома значајан напредак у савладавању школског програма и у достизању захтева који су утврђени</w:t>
            </w:r>
            <w:r>
              <w:rPr>
                <w:spacing w:val="-10"/>
                <w:sz w:val="24"/>
              </w:rPr>
              <w:t> </w:t>
            </w:r>
            <w:r>
              <w:rPr>
                <w:sz w:val="24"/>
              </w:rPr>
              <w:t>на</w:t>
            </w:r>
            <w:r>
              <w:rPr>
                <w:spacing w:val="-15"/>
                <w:sz w:val="24"/>
              </w:rPr>
              <w:t> </w:t>
            </w:r>
            <w:r>
              <w:rPr>
                <w:sz w:val="24"/>
              </w:rPr>
              <w:t>основном</w:t>
            </w:r>
            <w:r>
              <w:rPr>
                <w:spacing w:val="-11"/>
                <w:sz w:val="24"/>
              </w:rPr>
              <w:t> </w:t>
            </w:r>
            <w:r>
              <w:rPr>
                <w:sz w:val="24"/>
              </w:rPr>
              <w:t>и</w:t>
            </w:r>
            <w:r>
              <w:rPr>
                <w:spacing w:val="-13"/>
                <w:sz w:val="24"/>
              </w:rPr>
              <w:t> </w:t>
            </w:r>
            <w:r>
              <w:rPr>
                <w:sz w:val="24"/>
              </w:rPr>
              <w:t>средњем нивоу</w:t>
            </w:r>
            <w:r>
              <w:rPr>
                <w:spacing w:val="-10"/>
                <w:sz w:val="24"/>
              </w:rPr>
              <w:t> </w:t>
            </w:r>
            <w:r>
              <w:rPr>
                <w:sz w:val="24"/>
              </w:rPr>
              <w:t>стандарда</w:t>
            </w:r>
            <w:r>
              <w:rPr>
                <w:spacing w:val="-2"/>
                <w:sz w:val="24"/>
              </w:rPr>
              <w:t> </w:t>
            </w:r>
            <w:r>
              <w:rPr>
                <w:sz w:val="24"/>
              </w:rPr>
              <w:t>постигнућа, као и већину захтева са напредног нивоа- (одличан 5)</w:t>
            </w:r>
          </w:p>
          <w:p>
            <w:pPr>
              <w:pStyle w:val="TableParagraph"/>
              <w:spacing w:before="159"/>
              <w:ind w:left="110" w:right="115"/>
              <w:rPr>
                <w:sz w:val="24"/>
              </w:rPr>
            </w:pPr>
            <w:r>
              <w:rPr>
                <w:sz w:val="24"/>
              </w:rPr>
              <w:t>ученик остварује значајан напредак у савладавању школског програма и у достизању захтева који су утврђени</w:t>
            </w:r>
            <w:r>
              <w:rPr>
                <w:spacing w:val="-11"/>
                <w:sz w:val="24"/>
              </w:rPr>
              <w:t> </w:t>
            </w:r>
            <w:r>
              <w:rPr>
                <w:sz w:val="24"/>
              </w:rPr>
              <w:t>на</w:t>
            </w:r>
            <w:r>
              <w:rPr>
                <w:spacing w:val="-15"/>
                <w:sz w:val="24"/>
              </w:rPr>
              <w:t> </w:t>
            </w:r>
            <w:r>
              <w:rPr>
                <w:sz w:val="24"/>
              </w:rPr>
              <w:t>основном</w:t>
            </w:r>
            <w:r>
              <w:rPr>
                <w:spacing w:val="-15"/>
                <w:sz w:val="24"/>
              </w:rPr>
              <w:t> </w:t>
            </w:r>
            <w:r>
              <w:rPr>
                <w:sz w:val="24"/>
              </w:rPr>
              <w:t>и</w:t>
            </w:r>
            <w:r>
              <w:rPr>
                <w:spacing w:val="-8"/>
                <w:sz w:val="24"/>
              </w:rPr>
              <w:t> </w:t>
            </w:r>
            <w:r>
              <w:rPr>
                <w:sz w:val="24"/>
              </w:rPr>
              <w:t>средњем ниову</w:t>
            </w:r>
            <w:r>
              <w:rPr>
                <w:spacing w:val="-17"/>
                <w:sz w:val="24"/>
              </w:rPr>
              <w:t> </w:t>
            </w:r>
            <w:r>
              <w:rPr>
                <w:sz w:val="24"/>
              </w:rPr>
              <w:t>стандарда постигнућа, као</w:t>
            </w:r>
          </w:p>
        </w:tc>
        <w:tc>
          <w:tcPr>
            <w:tcW w:w="2103" w:type="dxa"/>
          </w:tcPr>
          <w:p>
            <w:pPr>
              <w:pStyle w:val="TableParagraph"/>
              <w:spacing w:line="273" w:lineRule="exact"/>
              <w:ind w:left="110"/>
              <w:rPr>
                <w:b/>
                <w:sz w:val="24"/>
              </w:rPr>
            </w:pPr>
            <w:r>
              <w:rPr>
                <w:b/>
                <w:spacing w:val="-2"/>
                <w:sz w:val="24"/>
              </w:rPr>
              <w:t>Поступак</w:t>
            </w:r>
          </w:p>
          <w:p>
            <w:pPr>
              <w:pStyle w:val="TableParagraph"/>
              <w:spacing w:before="175"/>
              <w:ind w:left="110" w:right="114"/>
              <w:rPr>
                <w:sz w:val="24"/>
              </w:rPr>
            </w:pPr>
            <w:r>
              <w:rPr>
                <w:sz w:val="24"/>
              </w:rPr>
              <w:t>-писмене провере </w:t>
            </w:r>
            <w:r>
              <w:rPr>
                <w:spacing w:val="-2"/>
                <w:sz w:val="24"/>
              </w:rPr>
              <w:t>(контролни задаци, правописне</w:t>
            </w:r>
            <w:r>
              <w:rPr>
                <w:spacing w:val="40"/>
                <w:sz w:val="24"/>
              </w:rPr>
              <w:t> </w:t>
            </w:r>
            <w:r>
              <w:rPr>
                <w:spacing w:val="-2"/>
                <w:sz w:val="24"/>
              </w:rPr>
              <w:t>вежбе, петнаестоминутне </w:t>
            </w:r>
            <w:r>
              <w:rPr>
                <w:sz w:val="24"/>
              </w:rPr>
              <w:t>вежбе, домаћи </w:t>
            </w:r>
            <w:r>
              <w:rPr>
                <w:spacing w:val="-2"/>
                <w:sz w:val="24"/>
              </w:rPr>
              <w:t>задаци,</w:t>
            </w:r>
            <w:r>
              <w:rPr>
                <w:spacing w:val="-13"/>
                <w:sz w:val="24"/>
              </w:rPr>
              <w:t> </w:t>
            </w:r>
            <w:r>
              <w:rPr>
                <w:spacing w:val="-2"/>
                <w:sz w:val="24"/>
              </w:rPr>
              <w:t>иницијани </w:t>
            </w:r>
            <w:r>
              <w:rPr>
                <w:sz w:val="24"/>
              </w:rPr>
              <w:t>и годишњи </w:t>
            </w:r>
            <w:r>
              <w:rPr>
                <w:spacing w:val="-2"/>
                <w:sz w:val="24"/>
              </w:rPr>
              <w:t>тестови);</w:t>
            </w:r>
          </w:p>
          <w:p>
            <w:pPr>
              <w:pStyle w:val="TableParagraph"/>
              <w:spacing w:before="159"/>
              <w:ind w:left="110"/>
              <w:rPr>
                <w:sz w:val="24"/>
              </w:rPr>
            </w:pPr>
            <w:r>
              <w:rPr>
                <w:sz w:val="24"/>
              </w:rPr>
              <w:t>-писмене</w:t>
            </w:r>
            <w:r>
              <w:rPr>
                <w:spacing w:val="-15"/>
                <w:sz w:val="24"/>
              </w:rPr>
              <w:t> </w:t>
            </w:r>
            <w:r>
              <w:rPr>
                <w:sz w:val="24"/>
              </w:rPr>
              <w:t>провере (писмени</w:t>
            </w:r>
            <w:r>
              <w:rPr>
                <w:spacing w:val="-5"/>
                <w:sz w:val="24"/>
              </w:rPr>
              <w:t> </w:t>
            </w:r>
            <w:r>
              <w:rPr>
                <w:spacing w:val="-2"/>
                <w:sz w:val="24"/>
              </w:rPr>
              <w:t>задаци)</w:t>
            </w:r>
          </w:p>
          <w:p>
            <w:pPr>
              <w:pStyle w:val="TableParagraph"/>
              <w:spacing w:before="159"/>
              <w:ind w:left="110"/>
              <w:rPr>
                <w:sz w:val="24"/>
              </w:rPr>
            </w:pPr>
            <w:r>
              <w:rPr>
                <w:sz w:val="24"/>
              </w:rPr>
              <w:t>-усмене</w:t>
            </w:r>
            <w:r>
              <w:rPr>
                <w:spacing w:val="-3"/>
                <w:sz w:val="24"/>
              </w:rPr>
              <w:t> </w:t>
            </w:r>
            <w:r>
              <w:rPr>
                <w:spacing w:val="-2"/>
                <w:sz w:val="24"/>
              </w:rPr>
              <w:t>провере</w:t>
            </w:r>
          </w:p>
        </w:tc>
        <w:tc>
          <w:tcPr>
            <w:tcW w:w="1920" w:type="dxa"/>
          </w:tcPr>
          <w:p>
            <w:pPr>
              <w:pStyle w:val="TableParagraph"/>
              <w:spacing w:line="237" w:lineRule="auto" w:before="4"/>
              <w:ind w:left="115" w:right="194"/>
              <w:rPr>
                <w:b/>
                <w:sz w:val="24"/>
              </w:rPr>
            </w:pPr>
            <w:r>
              <w:rPr>
                <w:b/>
                <w:spacing w:val="-2"/>
                <w:sz w:val="24"/>
              </w:rPr>
              <w:t>Инструменти оцењивања</w:t>
            </w:r>
          </w:p>
          <w:p>
            <w:pPr>
              <w:pStyle w:val="TableParagraph"/>
              <w:spacing w:before="152"/>
              <w:ind w:left="115" w:right="394"/>
              <w:rPr>
                <w:sz w:val="24"/>
              </w:rPr>
            </w:pPr>
            <w:r>
              <w:rPr>
                <w:sz w:val="24"/>
              </w:rPr>
              <w:t>-по нивоима </w:t>
            </w:r>
            <w:r>
              <w:rPr>
                <w:spacing w:val="-2"/>
                <w:sz w:val="24"/>
              </w:rPr>
              <w:t>стандарда постигнућа структуирани </w:t>
            </w:r>
            <w:r>
              <w:rPr>
                <w:sz w:val="24"/>
              </w:rPr>
              <w:t>задаци на </w:t>
            </w:r>
            <w:r>
              <w:rPr>
                <w:spacing w:val="-2"/>
                <w:sz w:val="24"/>
              </w:rPr>
              <w:t>контролним </w:t>
            </w:r>
            <w:r>
              <w:rPr>
                <w:sz w:val="24"/>
              </w:rPr>
              <w:t>листовима и </w:t>
            </w:r>
            <w:r>
              <w:rPr>
                <w:spacing w:val="-2"/>
                <w:sz w:val="24"/>
              </w:rPr>
              <w:t>тестовима;</w:t>
            </w:r>
          </w:p>
          <w:p>
            <w:pPr>
              <w:pStyle w:val="TableParagraph"/>
              <w:spacing w:before="155"/>
              <w:ind w:left="115" w:right="194"/>
              <w:rPr>
                <w:sz w:val="24"/>
              </w:rPr>
            </w:pPr>
            <w:r>
              <w:rPr>
                <w:sz w:val="24"/>
              </w:rPr>
              <w:t>-бодовна</w:t>
            </w:r>
            <w:r>
              <w:rPr>
                <w:spacing w:val="-15"/>
                <w:sz w:val="24"/>
              </w:rPr>
              <w:t> </w:t>
            </w:r>
            <w:r>
              <w:rPr>
                <w:sz w:val="24"/>
              </w:rPr>
              <w:t>скала за оцењивање </w:t>
            </w:r>
            <w:r>
              <w:rPr>
                <w:spacing w:val="-2"/>
                <w:sz w:val="24"/>
              </w:rPr>
              <w:t>контролних </w:t>
            </w:r>
            <w:r>
              <w:rPr>
                <w:sz w:val="24"/>
              </w:rPr>
              <w:t>задтака и </w:t>
            </w:r>
            <w:r>
              <w:rPr>
                <w:spacing w:val="-2"/>
                <w:sz w:val="24"/>
              </w:rPr>
              <w:t>тестова;</w:t>
            </w:r>
          </w:p>
        </w:tc>
        <w:tc>
          <w:tcPr>
            <w:tcW w:w="1574" w:type="dxa"/>
          </w:tcPr>
          <w:p>
            <w:pPr>
              <w:pStyle w:val="TableParagraph"/>
              <w:spacing w:line="273" w:lineRule="exact"/>
              <w:ind w:left="106"/>
              <w:rPr>
                <w:b/>
                <w:sz w:val="24"/>
              </w:rPr>
            </w:pPr>
            <w:r>
              <w:rPr>
                <w:b/>
                <w:spacing w:val="-2"/>
                <w:sz w:val="24"/>
              </w:rPr>
              <w:t>Време</w:t>
            </w:r>
          </w:p>
          <w:p>
            <w:pPr>
              <w:pStyle w:val="TableParagraph"/>
              <w:spacing w:before="175"/>
              <w:ind w:left="106" w:right="188"/>
              <w:rPr>
                <w:sz w:val="24"/>
              </w:rPr>
            </w:pPr>
            <w:r>
              <w:rPr>
                <w:spacing w:val="-2"/>
                <w:sz w:val="24"/>
              </w:rPr>
              <w:t>-септембар (иницијални тест)</w:t>
            </w:r>
          </w:p>
          <w:p>
            <w:pPr>
              <w:pStyle w:val="TableParagraph"/>
              <w:spacing w:before="156"/>
              <w:ind w:left="106" w:right="66"/>
              <w:rPr>
                <w:sz w:val="24"/>
              </w:rPr>
            </w:pPr>
            <w:r>
              <w:rPr>
                <w:spacing w:val="-2"/>
                <w:sz w:val="24"/>
              </w:rPr>
              <w:t>-прво полугодиште </w:t>
            </w:r>
            <w:r>
              <w:rPr>
                <w:sz w:val="24"/>
              </w:rPr>
              <w:t>( 2</w:t>
            </w:r>
          </w:p>
          <w:p>
            <w:pPr>
              <w:pStyle w:val="TableParagraph"/>
              <w:spacing w:before="3"/>
              <w:ind w:left="106" w:right="199"/>
              <w:rPr>
                <w:sz w:val="24"/>
              </w:rPr>
            </w:pPr>
            <w:r>
              <w:rPr>
                <w:sz w:val="24"/>
              </w:rPr>
              <w:t>контролна</w:t>
            </w:r>
            <w:r>
              <w:rPr>
                <w:spacing w:val="-15"/>
                <w:sz w:val="24"/>
              </w:rPr>
              <w:t> </w:t>
            </w:r>
            <w:r>
              <w:rPr>
                <w:sz w:val="24"/>
              </w:rPr>
              <w:t>и 2 писмена </w:t>
            </w:r>
            <w:r>
              <w:rPr>
                <w:spacing w:val="-2"/>
                <w:sz w:val="24"/>
              </w:rPr>
              <w:t>задатка)</w:t>
            </w:r>
          </w:p>
          <w:p>
            <w:pPr>
              <w:pStyle w:val="TableParagraph"/>
              <w:spacing w:before="161"/>
              <w:ind w:left="106"/>
              <w:rPr>
                <w:sz w:val="24"/>
              </w:rPr>
            </w:pPr>
            <w:r>
              <w:rPr>
                <w:spacing w:val="-2"/>
                <w:sz w:val="24"/>
              </w:rPr>
              <w:t>-друго полугодиште </w:t>
            </w:r>
            <w:r>
              <w:rPr>
                <w:sz w:val="24"/>
              </w:rPr>
              <w:t>(2</w:t>
            </w:r>
            <w:r>
              <w:rPr>
                <w:spacing w:val="3"/>
                <w:sz w:val="24"/>
              </w:rPr>
              <w:t> </w:t>
            </w:r>
            <w:r>
              <w:rPr>
                <w:spacing w:val="-2"/>
                <w:sz w:val="24"/>
              </w:rPr>
              <w:t>контролна</w:t>
            </w:r>
          </w:p>
        </w:tc>
      </w:tr>
    </w:tbl>
    <w:p>
      <w:pPr>
        <w:pStyle w:val="TableParagraph"/>
        <w:spacing w:after="0"/>
        <w:rPr>
          <w:sz w:val="24"/>
        </w:rPr>
        <w:sectPr>
          <w:pgSz w:w="15800" w:h="11910" w:orient="landscape"/>
          <w:pgMar w:top="280" w:bottom="280" w:left="1133" w:right="850"/>
        </w:sect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3644"/>
        <w:gridCol w:w="2103"/>
        <w:gridCol w:w="1920"/>
        <w:gridCol w:w="1574"/>
      </w:tblGrid>
      <w:tr>
        <w:trPr>
          <w:trHeight w:val="8388" w:hRule="atLeast"/>
        </w:trPr>
        <w:tc>
          <w:tcPr>
            <w:tcW w:w="1551" w:type="dxa"/>
          </w:tcPr>
          <w:p>
            <w:pPr>
              <w:pStyle w:val="TableParagraph"/>
              <w:rPr>
                <w:sz w:val="24"/>
              </w:rPr>
            </w:pPr>
          </w:p>
        </w:tc>
        <w:tc>
          <w:tcPr>
            <w:tcW w:w="3644" w:type="dxa"/>
          </w:tcPr>
          <w:p>
            <w:pPr>
              <w:pStyle w:val="TableParagraph"/>
              <w:spacing w:line="263" w:lineRule="exact"/>
              <w:ind w:left="110"/>
              <w:rPr>
                <w:sz w:val="24"/>
              </w:rPr>
            </w:pPr>
            <w:r>
              <w:rPr>
                <w:sz w:val="24"/>
              </w:rPr>
              <w:t>и</w:t>
            </w:r>
            <w:r>
              <w:rPr>
                <w:spacing w:val="-1"/>
                <w:sz w:val="24"/>
              </w:rPr>
              <w:t> </w:t>
            </w:r>
            <w:r>
              <w:rPr>
                <w:sz w:val="24"/>
              </w:rPr>
              <w:t>део</w:t>
            </w:r>
            <w:r>
              <w:rPr>
                <w:spacing w:val="-1"/>
                <w:sz w:val="24"/>
              </w:rPr>
              <w:t> </w:t>
            </w:r>
            <w:r>
              <w:rPr>
                <w:sz w:val="24"/>
              </w:rPr>
              <w:t>захтева</w:t>
            </w:r>
            <w:r>
              <w:rPr>
                <w:spacing w:val="-1"/>
                <w:sz w:val="24"/>
              </w:rPr>
              <w:t> </w:t>
            </w:r>
            <w:r>
              <w:rPr>
                <w:sz w:val="24"/>
              </w:rPr>
              <w:t>са</w:t>
            </w:r>
            <w:r>
              <w:rPr>
                <w:spacing w:val="-2"/>
                <w:sz w:val="24"/>
              </w:rPr>
              <w:t> </w:t>
            </w:r>
            <w:r>
              <w:rPr>
                <w:sz w:val="24"/>
              </w:rPr>
              <w:t>напредног</w:t>
            </w:r>
            <w:r>
              <w:rPr>
                <w:spacing w:val="-7"/>
                <w:sz w:val="24"/>
              </w:rPr>
              <w:t> </w:t>
            </w:r>
            <w:r>
              <w:rPr>
                <w:spacing w:val="-4"/>
                <w:sz w:val="24"/>
              </w:rPr>
              <w:t>нивоа</w:t>
            </w:r>
          </w:p>
          <w:p>
            <w:pPr>
              <w:pStyle w:val="TableParagraph"/>
              <w:spacing w:before="17"/>
              <w:ind w:left="110"/>
              <w:rPr>
                <w:sz w:val="24"/>
              </w:rPr>
            </w:pPr>
            <w:r>
              <w:rPr>
                <w:sz w:val="24"/>
              </w:rPr>
              <w:t>-</w:t>
            </w:r>
            <w:r>
              <w:rPr>
                <w:spacing w:val="3"/>
                <w:sz w:val="24"/>
              </w:rPr>
              <w:t> </w:t>
            </w:r>
            <w:r>
              <w:rPr>
                <w:sz w:val="24"/>
              </w:rPr>
              <w:t>(врло</w:t>
            </w:r>
            <w:r>
              <w:rPr>
                <w:spacing w:val="3"/>
                <w:sz w:val="24"/>
              </w:rPr>
              <w:t> </w:t>
            </w:r>
            <w:r>
              <w:rPr>
                <w:sz w:val="24"/>
              </w:rPr>
              <w:t>добар</w:t>
            </w:r>
            <w:r>
              <w:rPr>
                <w:spacing w:val="-7"/>
                <w:sz w:val="24"/>
              </w:rPr>
              <w:t> </w:t>
            </w:r>
            <w:r>
              <w:rPr>
                <w:spacing w:val="-5"/>
                <w:sz w:val="24"/>
              </w:rPr>
              <w:t>4)</w:t>
            </w:r>
          </w:p>
          <w:p>
            <w:pPr>
              <w:pStyle w:val="TableParagraph"/>
              <w:spacing w:before="180"/>
              <w:ind w:left="110" w:right="115"/>
              <w:rPr>
                <w:sz w:val="24"/>
              </w:rPr>
            </w:pPr>
            <w:r>
              <w:rPr>
                <w:sz w:val="24"/>
              </w:rPr>
              <w:t>ученик остварује напредак у савладавању</w:t>
            </w:r>
            <w:r>
              <w:rPr>
                <w:spacing w:val="-3"/>
                <w:sz w:val="24"/>
              </w:rPr>
              <w:t> </w:t>
            </w:r>
            <w:r>
              <w:rPr>
                <w:sz w:val="24"/>
              </w:rPr>
              <w:t>школског програма и у достизању захтева који су утврђени</w:t>
            </w:r>
            <w:r>
              <w:rPr>
                <w:spacing w:val="-7"/>
                <w:sz w:val="24"/>
              </w:rPr>
              <w:t> </w:t>
            </w:r>
            <w:r>
              <w:rPr>
                <w:sz w:val="24"/>
              </w:rPr>
              <w:t>на</w:t>
            </w:r>
            <w:r>
              <w:rPr>
                <w:spacing w:val="-15"/>
                <w:sz w:val="24"/>
              </w:rPr>
              <w:t> </w:t>
            </w:r>
            <w:r>
              <w:rPr>
                <w:sz w:val="24"/>
              </w:rPr>
              <w:t>основном</w:t>
            </w:r>
            <w:r>
              <w:rPr>
                <w:spacing w:val="-14"/>
                <w:sz w:val="24"/>
              </w:rPr>
              <w:t> </w:t>
            </w:r>
            <w:r>
              <w:rPr>
                <w:sz w:val="24"/>
              </w:rPr>
              <w:t>и</w:t>
            </w:r>
            <w:r>
              <w:rPr>
                <w:spacing w:val="-14"/>
                <w:sz w:val="24"/>
              </w:rPr>
              <w:t> </w:t>
            </w:r>
            <w:r>
              <w:rPr>
                <w:sz w:val="24"/>
              </w:rPr>
              <w:t>већи</w:t>
            </w:r>
            <w:r>
              <w:rPr>
                <w:spacing w:val="-7"/>
                <w:sz w:val="24"/>
              </w:rPr>
              <w:t> </w:t>
            </w:r>
            <w:r>
              <w:rPr>
                <w:sz w:val="24"/>
              </w:rPr>
              <w:t>део на средњем нивоу стандарда постигнућа -(добар 3)</w:t>
            </w:r>
          </w:p>
          <w:p>
            <w:pPr>
              <w:pStyle w:val="TableParagraph"/>
              <w:spacing w:before="159"/>
              <w:ind w:left="110" w:right="115"/>
              <w:rPr>
                <w:sz w:val="24"/>
              </w:rPr>
            </w:pPr>
            <w:r>
              <w:rPr>
                <w:sz w:val="24"/>
              </w:rPr>
              <w:t>-ученик остварује минималан напредак у савладавању школског програма и у достизању захтева који су утврђени у</w:t>
            </w:r>
            <w:r>
              <w:rPr>
                <w:spacing w:val="-9"/>
                <w:sz w:val="24"/>
              </w:rPr>
              <w:t> </w:t>
            </w:r>
            <w:r>
              <w:rPr>
                <w:sz w:val="24"/>
              </w:rPr>
              <w:t>већем делу</w:t>
            </w:r>
            <w:r>
              <w:rPr>
                <w:spacing w:val="-9"/>
                <w:sz w:val="24"/>
              </w:rPr>
              <w:t> </w:t>
            </w:r>
            <w:r>
              <w:rPr>
                <w:sz w:val="24"/>
              </w:rPr>
              <w:t>основног ниова постигнућа, односно захтева који су одређени ИОП-ом</w:t>
            </w:r>
            <w:r>
              <w:rPr>
                <w:spacing w:val="-15"/>
                <w:sz w:val="24"/>
              </w:rPr>
              <w:t> </w:t>
            </w:r>
            <w:r>
              <w:rPr>
                <w:sz w:val="24"/>
              </w:rPr>
              <w:t>и</w:t>
            </w:r>
            <w:r>
              <w:rPr>
                <w:spacing w:val="-15"/>
                <w:sz w:val="24"/>
              </w:rPr>
              <w:t> </w:t>
            </w:r>
            <w:r>
              <w:rPr>
                <w:sz w:val="24"/>
              </w:rPr>
              <w:t>прилагођеним</w:t>
            </w:r>
            <w:r>
              <w:rPr>
                <w:spacing w:val="-15"/>
                <w:sz w:val="24"/>
              </w:rPr>
              <w:t> </w:t>
            </w:r>
            <w:r>
              <w:rPr>
                <w:sz w:val="24"/>
              </w:rPr>
              <w:t>стандардима постигнућа уз значајну помоћ наставника и ангажовање ученика -(довољан2)</w:t>
            </w:r>
          </w:p>
          <w:p>
            <w:pPr>
              <w:pStyle w:val="TableParagraph"/>
              <w:spacing w:before="157"/>
              <w:ind w:left="110" w:right="117"/>
              <w:rPr>
                <w:sz w:val="24"/>
              </w:rPr>
            </w:pPr>
            <w:r>
              <w:rPr>
                <w:sz w:val="24"/>
              </w:rPr>
              <w:t>-ни</w:t>
            </w:r>
            <w:r>
              <w:rPr>
                <w:spacing w:val="-15"/>
                <w:sz w:val="24"/>
              </w:rPr>
              <w:t> </w:t>
            </w:r>
            <w:r>
              <w:rPr>
                <w:sz w:val="24"/>
              </w:rPr>
              <w:t>уз</w:t>
            </w:r>
            <w:r>
              <w:rPr>
                <w:spacing w:val="-15"/>
                <w:sz w:val="24"/>
              </w:rPr>
              <w:t> </w:t>
            </w:r>
            <w:r>
              <w:rPr>
                <w:sz w:val="24"/>
              </w:rPr>
              <w:t>помоћ</w:t>
            </w:r>
            <w:r>
              <w:rPr>
                <w:spacing w:val="-15"/>
                <w:sz w:val="24"/>
              </w:rPr>
              <w:t> </w:t>
            </w:r>
            <w:r>
              <w:rPr>
                <w:sz w:val="24"/>
              </w:rPr>
              <w:t>наставника</w:t>
            </w:r>
            <w:r>
              <w:rPr>
                <w:spacing w:val="-15"/>
                <w:sz w:val="24"/>
              </w:rPr>
              <w:t> </w:t>
            </w:r>
            <w:r>
              <w:rPr>
                <w:sz w:val="24"/>
              </w:rPr>
              <w:t>ученик не остварује минимални напредак у савладавању школског програма и у достизању захтева који су утврђени на основном ниову постигнућа - (недовољан 1)</w:t>
            </w:r>
          </w:p>
        </w:tc>
        <w:tc>
          <w:tcPr>
            <w:tcW w:w="2103" w:type="dxa"/>
          </w:tcPr>
          <w:p>
            <w:pPr>
              <w:pStyle w:val="TableParagraph"/>
              <w:ind w:left="105"/>
              <w:rPr>
                <w:sz w:val="24"/>
              </w:rPr>
            </w:pPr>
            <w:r>
              <w:rPr>
                <w:sz w:val="24"/>
              </w:rPr>
              <w:t>- праћење </w:t>
            </w:r>
            <w:r>
              <w:rPr>
                <w:spacing w:val="-2"/>
                <w:sz w:val="24"/>
              </w:rPr>
              <w:t>активности, постигнућа, </w:t>
            </w:r>
            <w:r>
              <w:rPr>
                <w:sz w:val="24"/>
              </w:rPr>
              <w:t>ангажовања на редовном часу и ангажовања у </w:t>
            </w:r>
            <w:r>
              <w:rPr>
                <w:spacing w:val="-2"/>
                <w:sz w:val="24"/>
              </w:rPr>
              <w:t>ваннаставним активностима, </w:t>
            </w:r>
            <w:r>
              <w:rPr>
                <w:sz w:val="24"/>
              </w:rPr>
              <w:t>додатној и </w:t>
            </w:r>
            <w:r>
              <w:rPr>
                <w:spacing w:val="-2"/>
                <w:sz w:val="24"/>
              </w:rPr>
              <w:t>допунској</w:t>
            </w:r>
            <w:r>
              <w:rPr>
                <w:spacing w:val="-20"/>
                <w:sz w:val="24"/>
              </w:rPr>
              <w:t> </w:t>
            </w:r>
            <w:r>
              <w:rPr>
                <w:spacing w:val="-2"/>
                <w:sz w:val="24"/>
              </w:rPr>
              <w:t>настави</w:t>
            </w:r>
          </w:p>
        </w:tc>
        <w:tc>
          <w:tcPr>
            <w:tcW w:w="1920" w:type="dxa"/>
          </w:tcPr>
          <w:p>
            <w:pPr>
              <w:pStyle w:val="TableParagraph"/>
              <w:ind w:left="115" w:right="194"/>
              <w:rPr>
                <w:sz w:val="24"/>
              </w:rPr>
            </w:pPr>
            <w:r>
              <w:rPr>
                <w:sz w:val="24"/>
              </w:rPr>
              <w:t>-доследност у </w:t>
            </w:r>
            <w:r>
              <w:rPr>
                <w:spacing w:val="-2"/>
                <w:sz w:val="24"/>
              </w:rPr>
              <w:t>примени правописне </w:t>
            </w:r>
            <w:r>
              <w:rPr>
                <w:sz w:val="24"/>
              </w:rPr>
              <w:t>норме и </w:t>
            </w:r>
            <w:r>
              <w:rPr>
                <w:spacing w:val="-2"/>
                <w:sz w:val="24"/>
              </w:rPr>
              <w:t>језичко-стилског обликовања садржаја/текста (писмени задаци);</w:t>
            </w:r>
          </w:p>
          <w:p>
            <w:pPr>
              <w:pStyle w:val="TableParagraph"/>
              <w:spacing w:before="137"/>
              <w:ind w:left="115" w:right="194"/>
              <w:rPr>
                <w:sz w:val="24"/>
              </w:rPr>
            </w:pPr>
            <w:r>
              <w:rPr>
                <w:spacing w:val="-2"/>
                <w:sz w:val="24"/>
              </w:rPr>
              <w:t>-формативно оцењивање ангажовања, </w:t>
            </w:r>
            <w:r>
              <w:rPr>
                <w:sz w:val="24"/>
              </w:rPr>
              <w:t>активности и </w:t>
            </w:r>
            <w:r>
              <w:rPr>
                <w:spacing w:val="-2"/>
                <w:sz w:val="24"/>
              </w:rPr>
              <w:t>постигнућа </w:t>
            </w:r>
            <w:r>
              <w:rPr>
                <w:sz w:val="24"/>
              </w:rPr>
              <w:t>ученика на </w:t>
            </w:r>
            <w:r>
              <w:rPr>
                <w:spacing w:val="-2"/>
                <w:sz w:val="24"/>
              </w:rPr>
              <w:t>редовним </w:t>
            </w:r>
            <w:r>
              <w:rPr>
                <w:sz w:val="24"/>
              </w:rPr>
              <w:t>часовима, у </w:t>
            </w:r>
            <w:r>
              <w:rPr>
                <w:spacing w:val="-2"/>
                <w:sz w:val="24"/>
              </w:rPr>
              <w:t>ваннаствним активностима, </w:t>
            </w:r>
            <w:r>
              <w:rPr>
                <w:sz w:val="24"/>
              </w:rPr>
              <w:t>допунској и </w:t>
            </w:r>
            <w:r>
              <w:rPr>
                <w:spacing w:val="-2"/>
                <w:sz w:val="24"/>
              </w:rPr>
              <w:t>додатној настави</w:t>
            </w:r>
          </w:p>
        </w:tc>
        <w:tc>
          <w:tcPr>
            <w:tcW w:w="1574" w:type="dxa"/>
          </w:tcPr>
          <w:p>
            <w:pPr>
              <w:pStyle w:val="TableParagraph"/>
              <w:spacing w:line="242" w:lineRule="auto"/>
              <w:ind w:left="106"/>
              <w:rPr>
                <w:sz w:val="24"/>
              </w:rPr>
            </w:pPr>
            <w:r>
              <w:rPr>
                <w:sz w:val="24"/>
              </w:rPr>
              <w:t>и</w:t>
            </w:r>
            <w:r>
              <w:rPr>
                <w:spacing w:val="-15"/>
                <w:sz w:val="24"/>
              </w:rPr>
              <w:t> </w:t>
            </w:r>
            <w:r>
              <w:rPr>
                <w:sz w:val="24"/>
              </w:rPr>
              <w:t>2</w:t>
            </w:r>
            <w:r>
              <w:rPr>
                <w:spacing w:val="-15"/>
                <w:sz w:val="24"/>
              </w:rPr>
              <w:t> </w:t>
            </w:r>
            <w:r>
              <w:rPr>
                <w:sz w:val="24"/>
              </w:rPr>
              <w:t>писмена </w:t>
            </w:r>
            <w:r>
              <w:rPr>
                <w:spacing w:val="-2"/>
                <w:sz w:val="24"/>
              </w:rPr>
              <w:t>задатка)</w:t>
            </w:r>
          </w:p>
          <w:p>
            <w:pPr>
              <w:pStyle w:val="TableParagraph"/>
              <w:spacing w:line="237" w:lineRule="auto" w:before="137"/>
              <w:ind w:left="106"/>
              <w:rPr>
                <w:sz w:val="24"/>
              </w:rPr>
            </w:pPr>
            <w:r>
              <w:rPr>
                <w:spacing w:val="-2"/>
                <w:sz w:val="24"/>
              </w:rPr>
              <w:t>-мај/јун (годишњи тест)</w:t>
            </w:r>
          </w:p>
          <w:p>
            <w:pPr>
              <w:pStyle w:val="TableParagraph"/>
              <w:spacing w:before="163"/>
              <w:ind w:left="106" w:firstLine="62"/>
              <w:rPr>
                <w:sz w:val="24"/>
              </w:rPr>
            </w:pPr>
            <w:r>
              <w:rPr>
                <w:spacing w:val="-2"/>
                <w:sz w:val="24"/>
              </w:rPr>
              <w:t>континуи-</w:t>
            </w:r>
            <w:r>
              <w:rPr>
                <w:sz w:val="24"/>
              </w:rPr>
              <w:t>рано, током целе</w:t>
            </w:r>
            <w:r>
              <w:rPr>
                <w:spacing w:val="-15"/>
                <w:sz w:val="24"/>
              </w:rPr>
              <w:t> </w:t>
            </w:r>
            <w:r>
              <w:rPr>
                <w:sz w:val="24"/>
              </w:rPr>
              <w:t>године </w:t>
            </w:r>
            <w:r>
              <w:rPr>
                <w:spacing w:val="-2"/>
                <w:sz w:val="24"/>
              </w:rPr>
              <w:t>формативно оцењивање</w:t>
            </w:r>
          </w:p>
        </w:tc>
      </w:tr>
    </w:tbl>
    <w:p>
      <w:pPr>
        <w:pStyle w:val="TableParagraph"/>
        <w:spacing w:after="0"/>
        <w:rPr>
          <w:sz w:val="24"/>
        </w:rPr>
        <w:sectPr>
          <w:pgSz w:w="15800" w:h="11910" w:orient="landscape"/>
          <w:pgMar w:top="340" w:bottom="280" w:left="1133" w:right="850"/>
        </w:sectPr>
      </w:pPr>
    </w:p>
    <w:p>
      <w:pPr>
        <w:pStyle w:val="Heading1"/>
        <w:spacing w:before="68"/>
        <w:ind w:left="331"/>
      </w:pPr>
      <w:r>
        <w:rPr/>
        <w:t>СТАНДАРДИ</w:t>
      </w:r>
      <w:r>
        <w:rPr>
          <w:spacing w:val="-7"/>
        </w:rPr>
        <w:t> </w:t>
      </w:r>
      <w:r>
        <w:rPr/>
        <w:t>ПОСТИГНУЋА</w:t>
      </w:r>
      <w:r>
        <w:rPr>
          <w:spacing w:val="-6"/>
        </w:rPr>
        <w:t> </w:t>
      </w:r>
      <w:r>
        <w:rPr>
          <w:spacing w:val="-2"/>
        </w:rPr>
        <w:t>УЧЕНИКА</w:t>
      </w:r>
    </w:p>
    <w:p>
      <w:pPr>
        <w:pStyle w:val="BodyText"/>
        <w:spacing w:before="9"/>
        <w:rPr>
          <w:b/>
          <w:sz w:val="16"/>
        </w:rPr>
      </w:pPr>
    </w:p>
    <w:tbl>
      <w:tblPr>
        <w:tblW w:w="0" w:type="auto"/>
        <w:jc w:val="left"/>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539"/>
        <w:gridCol w:w="3030"/>
      </w:tblGrid>
      <w:tr>
        <w:trPr>
          <w:trHeight w:val="455" w:hRule="atLeast"/>
        </w:trPr>
        <w:tc>
          <w:tcPr>
            <w:tcW w:w="4221" w:type="dxa"/>
            <w:shd w:val="clear" w:color="auto" w:fill="C5DFB3"/>
          </w:tcPr>
          <w:p>
            <w:pPr>
              <w:pStyle w:val="TableParagraph"/>
              <w:spacing w:line="273" w:lineRule="exact"/>
              <w:ind w:left="110"/>
              <w:rPr>
                <w:b/>
                <w:sz w:val="24"/>
              </w:rPr>
            </w:pPr>
            <w:r>
              <w:rPr>
                <w:b/>
                <w:sz w:val="24"/>
              </w:rPr>
              <w:t>ОСНОВНИ</w:t>
            </w:r>
            <w:r>
              <w:rPr>
                <w:b/>
                <w:spacing w:val="-1"/>
                <w:sz w:val="24"/>
              </w:rPr>
              <w:t> </w:t>
            </w:r>
            <w:r>
              <w:rPr>
                <w:b/>
                <w:spacing w:val="-4"/>
                <w:sz w:val="24"/>
              </w:rPr>
              <w:t>НИВО</w:t>
            </w:r>
          </w:p>
        </w:tc>
        <w:tc>
          <w:tcPr>
            <w:tcW w:w="3539" w:type="dxa"/>
            <w:shd w:val="clear" w:color="auto" w:fill="C5DFB3"/>
          </w:tcPr>
          <w:p>
            <w:pPr>
              <w:pStyle w:val="TableParagraph"/>
              <w:spacing w:line="273" w:lineRule="exact"/>
              <w:ind w:left="105"/>
              <w:rPr>
                <w:b/>
                <w:sz w:val="24"/>
              </w:rPr>
            </w:pPr>
            <w:r>
              <w:rPr>
                <w:b/>
                <w:sz w:val="24"/>
              </w:rPr>
              <w:t>СРЕДЊИ</w:t>
            </w:r>
            <w:r>
              <w:rPr>
                <w:b/>
                <w:spacing w:val="-8"/>
                <w:sz w:val="24"/>
              </w:rPr>
              <w:t> </w:t>
            </w:r>
            <w:r>
              <w:rPr>
                <w:b/>
                <w:spacing w:val="-4"/>
                <w:sz w:val="24"/>
              </w:rPr>
              <w:t>НИВО</w:t>
            </w:r>
          </w:p>
        </w:tc>
        <w:tc>
          <w:tcPr>
            <w:tcW w:w="3030" w:type="dxa"/>
            <w:shd w:val="clear" w:color="auto" w:fill="C5DFB3"/>
          </w:tcPr>
          <w:p>
            <w:pPr>
              <w:pStyle w:val="TableParagraph"/>
              <w:spacing w:line="273" w:lineRule="exact"/>
              <w:ind w:left="104"/>
              <w:rPr>
                <w:b/>
                <w:sz w:val="24"/>
              </w:rPr>
            </w:pPr>
            <w:r>
              <w:rPr>
                <w:b/>
                <w:sz w:val="24"/>
              </w:rPr>
              <w:t>НАПРЕДНИ</w:t>
            </w:r>
            <w:r>
              <w:rPr>
                <w:b/>
                <w:spacing w:val="-4"/>
                <w:sz w:val="24"/>
              </w:rPr>
              <w:t> НИВО</w:t>
            </w:r>
          </w:p>
        </w:tc>
      </w:tr>
      <w:tr>
        <w:trPr>
          <w:trHeight w:val="2544" w:hRule="atLeast"/>
        </w:trPr>
        <w:tc>
          <w:tcPr>
            <w:tcW w:w="4221" w:type="dxa"/>
          </w:tcPr>
          <w:p>
            <w:pPr>
              <w:pStyle w:val="TableParagraph"/>
              <w:ind w:left="110" w:right="446"/>
              <w:rPr>
                <w:sz w:val="24"/>
              </w:rPr>
            </w:pPr>
            <w:r>
              <w:rPr>
                <w:sz w:val="24"/>
              </w:rPr>
              <w:t>разликује уметнички и неуметнички</w:t>
            </w:r>
            <w:r>
              <w:rPr>
                <w:spacing w:val="-13"/>
                <w:sz w:val="24"/>
              </w:rPr>
              <w:t> </w:t>
            </w:r>
            <w:r>
              <w:rPr>
                <w:sz w:val="24"/>
              </w:rPr>
              <w:t>тест;</w:t>
            </w:r>
            <w:r>
              <w:rPr>
                <w:spacing w:val="-14"/>
                <w:sz w:val="24"/>
              </w:rPr>
              <w:t> </w:t>
            </w:r>
            <w:r>
              <w:rPr>
                <w:sz w:val="24"/>
              </w:rPr>
              <w:t>уме</w:t>
            </w:r>
            <w:r>
              <w:rPr>
                <w:spacing w:val="-15"/>
                <w:sz w:val="24"/>
              </w:rPr>
              <w:t> </w:t>
            </w:r>
            <w:r>
              <w:rPr>
                <w:sz w:val="24"/>
              </w:rPr>
              <w:t>да</w:t>
            </w:r>
            <w:r>
              <w:rPr>
                <w:spacing w:val="-15"/>
                <w:sz w:val="24"/>
              </w:rPr>
              <w:t> </w:t>
            </w:r>
            <w:r>
              <w:rPr>
                <w:sz w:val="24"/>
              </w:rPr>
              <w:t>одреди сврху</w:t>
            </w:r>
            <w:r>
              <w:rPr>
                <w:spacing w:val="-5"/>
                <w:sz w:val="24"/>
              </w:rPr>
              <w:t> </w:t>
            </w:r>
            <w:r>
              <w:rPr>
                <w:sz w:val="24"/>
              </w:rPr>
              <w:t>текста</w:t>
            </w:r>
          </w:p>
          <w:p>
            <w:pPr>
              <w:pStyle w:val="TableParagraph"/>
              <w:spacing w:before="143"/>
              <w:ind w:left="110" w:right="1315"/>
              <w:rPr>
                <w:sz w:val="24"/>
              </w:rPr>
            </w:pPr>
            <w:r>
              <w:rPr>
                <w:sz w:val="24"/>
              </w:rPr>
              <w:t>препознаје различите функционалне стилове на једноставнијим</w:t>
            </w:r>
            <w:r>
              <w:rPr>
                <w:spacing w:val="-15"/>
                <w:sz w:val="24"/>
              </w:rPr>
              <w:t> </w:t>
            </w:r>
            <w:r>
              <w:rPr>
                <w:sz w:val="24"/>
              </w:rPr>
              <w:t>примерима</w:t>
            </w:r>
          </w:p>
        </w:tc>
        <w:tc>
          <w:tcPr>
            <w:tcW w:w="3539" w:type="dxa"/>
          </w:tcPr>
          <w:p>
            <w:pPr>
              <w:pStyle w:val="TableParagraph"/>
              <w:ind w:left="105" w:right="191"/>
              <w:rPr>
                <w:sz w:val="24"/>
              </w:rPr>
            </w:pPr>
            <w:r>
              <w:rPr>
                <w:sz w:val="24"/>
              </w:rPr>
              <w:t>2.1.2. препознаје врсте неуметничких текстова (технички</w:t>
            </w:r>
            <w:r>
              <w:rPr>
                <w:spacing w:val="-6"/>
                <w:sz w:val="24"/>
              </w:rPr>
              <w:t> </w:t>
            </w:r>
            <w:r>
              <w:rPr>
                <w:sz w:val="24"/>
              </w:rPr>
              <w:t>опис,</w:t>
            </w:r>
            <w:r>
              <w:rPr>
                <w:spacing w:val="-4"/>
                <w:sz w:val="24"/>
              </w:rPr>
              <w:t> </w:t>
            </w:r>
            <w:r>
              <w:rPr>
                <w:spacing w:val="-2"/>
                <w:sz w:val="24"/>
              </w:rPr>
              <w:t>излагање)</w:t>
            </w:r>
          </w:p>
          <w:p>
            <w:pPr>
              <w:pStyle w:val="TableParagraph"/>
              <w:spacing w:before="143"/>
              <w:ind w:left="105"/>
              <w:rPr>
                <w:sz w:val="24"/>
              </w:rPr>
            </w:pPr>
            <w:r>
              <w:rPr>
                <w:sz w:val="24"/>
              </w:rPr>
              <w:t>2.1.5. проналази, издваја и упоређује</w:t>
            </w:r>
            <w:r>
              <w:rPr>
                <w:spacing w:val="-15"/>
                <w:sz w:val="24"/>
              </w:rPr>
              <w:t> </w:t>
            </w:r>
            <w:r>
              <w:rPr>
                <w:sz w:val="24"/>
              </w:rPr>
              <w:t>информације</w:t>
            </w:r>
            <w:r>
              <w:rPr>
                <w:spacing w:val="-15"/>
                <w:sz w:val="24"/>
              </w:rPr>
              <w:t> </w:t>
            </w:r>
            <w:r>
              <w:rPr>
                <w:sz w:val="24"/>
              </w:rPr>
              <w:t>из</w:t>
            </w:r>
            <w:r>
              <w:rPr>
                <w:spacing w:val="-15"/>
                <w:sz w:val="24"/>
              </w:rPr>
              <w:t> </w:t>
            </w:r>
            <w:r>
              <w:rPr>
                <w:sz w:val="24"/>
              </w:rPr>
              <w:t>два краћа текста или више њих (према</w:t>
            </w:r>
            <w:r>
              <w:rPr>
                <w:spacing w:val="-9"/>
                <w:sz w:val="24"/>
              </w:rPr>
              <w:t> </w:t>
            </w:r>
            <w:r>
              <w:rPr>
                <w:sz w:val="24"/>
              </w:rPr>
              <w:t>датим</w:t>
            </w:r>
            <w:r>
              <w:rPr>
                <w:spacing w:val="-11"/>
                <w:sz w:val="24"/>
              </w:rPr>
              <w:t> </w:t>
            </w:r>
            <w:r>
              <w:rPr>
                <w:sz w:val="24"/>
              </w:rPr>
              <w:t>критеријумима)</w:t>
            </w:r>
          </w:p>
        </w:tc>
        <w:tc>
          <w:tcPr>
            <w:tcW w:w="3030" w:type="dxa"/>
          </w:tcPr>
          <w:p>
            <w:pPr>
              <w:pStyle w:val="TableParagraph"/>
              <w:ind w:left="104" w:right="181" w:hanging="126"/>
              <w:rPr>
                <w:sz w:val="24"/>
              </w:rPr>
            </w:pPr>
            <w:r>
              <w:rPr>
                <w:sz w:val="22"/>
              </w:rPr>
              <w:t>. </w:t>
            </w:r>
            <w:r>
              <w:rPr>
                <w:sz w:val="24"/>
              </w:rPr>
              <w:t>издваја из текста аргументе у прилог некој тези</w:t>
            </w:r>
            <w:r>
              <w:rPr>
                <w:spacing w:val="-15"/>
                <w:sz w:val="24"/>
              </w:rPr>
              <w:t> </w:t>
            </w:r>
            <w:r>
              <w:rPr>
                <w:sz w:val="24"/>
              </w:rPr>
              <w:t>(ставу)</w:t>
            </w:r>
            <w:r>
              <w:rPr>
                <w:spacing w:val="-15"/>
                <w:sz w:val="24"/>
              </w:rPr>
              <w:t> </w:t>
            </w:r>
            <w:r>
              <w:rPr>
                <w:sz w:val="24"/>
              </w:rPr>
              <w:t>или</w:t>
            </w:r>
            <w:r>
              <w:rPr>
                <w:spacing w:val="-15"/>
                <w:sz w:val="24"/>
              </w:rPr>
              <w:t> </w:t>
            </w:r>
            <w:r>
              <w:rPr>
                <w:sz w:val="24"/>
              </w:rPr>
              <w:t>аргументе против ње; изводи закључке засноване на сложенијем тексту</w:t>
            </w:r>
          </w:p>
          <w:p>
            <w:pPr>
              <w:pStyle w:val="TableParagraph"/>
              <w:spacing w:line="249" w:lineRule="auto" w:before="146"/>
              <w:ind w:left="104" w:right="602" w:hanging="126"/>
              <w:rPr>
                <w:sz w:val="24"/>
              </w:rPr>
            </w:pPr>
            <w:r>
              <w:rPr>
                <w:sz w:val="22"/>
              </w:rPr>
              <w:t>. </w:t>
            </w:r>
            <w:r>
              <w:rPr>
                <w:sz w:val="24"/>
              </w:rPr>
              <w:t>чита и тумачи </w:t>
            </w:r>
            <w:r>
              <w:rPr>
                <w:spacing w:val="-2"/>
                <w:sz w:val="24"/>
              </w:rPr>
              <w:t>сложеније</w:t>
            </w:r>
            <w:r>
              <w:rPr>
                <w:spacing w:val="-12"/>
                <w:sz w:val="24"/>
              </w:rPr>
              <w:t> </w:t>
            </w:r>
            <w:r>
              <w:rPr>
                <w:spacing w:val="-2"/>
                <w:sz w:val="24"/>
              </w:rPr>
              <w:t>нелинеарне</w:t>
            </w:r>
          </w:p>
        </w:tc>
      </w:tr>
    </w:tbl>
    <w:p>
      <w:pPr>
        <w:pStyle w:val="TableParagraph"/>
        <w:spacing w:after="0" w:line="249" w:lineRule="auto"/>
        <w:rPr>
          <w:sz w:val="24"/>
        </w:rPr>
        <w:sectPr>
          <w:pgSz w:w="15800" w:h="11910" w:orient="landscape"/>
          <w:pgMar w:top="280" w:bottom="280" w:left="1133" w:right="850"/>
        </w:sectPr>
      </w:pPr>
    </w:p>
    <w:p>
      <w:pPr>
        <w:pStyle w:val="BodyText"/>
        <w:spacing w:before="3"/>
        <w:rPr>
          <w:b/>
          <w:sz w:val="2"/>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539"/>
        <w:gridCol w:w="3030"/>
      </w:tblGrid>
      <w:tr>
        <w:trPr>
          <w:trHeight w:val="13409" w:hRule="atLeast"/>
        </w:trPr>
        <w:tc>
          <w:tcPr>
            <w:tcW w:w="4221" w:type="dxa"/>
          </w:tcPr>
          <w:p>
            <w:pPr>
              <w:pStyle w:val="TableParagraph"/>
              <w:ind w:left="110"/>
              <w:rPr>
                <w:sz w:val="24"/>
              </w:rPr>
            </w:pPr>
            <w:r>
              <w:rPr>
                <w:sz w:val="24"/>
              </w:rPr>
              <w:t>проналази и издваја основне информаиције</w:t>
            </w:r>
            <w:r>
              <w:rPr>
                <w:spacing w:val="-10"/>
                <w:sz w:val="24"/>
              </w:rPr>
              <w:t> </w:t>
            </w:r>
            <w:r>
              <w:rPr>
                <w:sz w:val="24"/>
              </w:rPr>
              <w:t>из</w:t>
            </w:r>
            <w:r>
              <w:rPr>
                <w:spacing w:val="-9"/>
                <w:sz w:val="24"/>
              </w:rPr>
              <w:t> </w:t>
            </w:r>
            <w:r>
              <w:rPr>
                <w:sz w:val="24"/>
              </w:rPr>
              <w:t>текста</w:t>
            </w:r>
            <w:r>
              <w:rPr>
                <w:spacing w:val="-10"/>
                <w:sz w:val="24"/>
              </w:rPr>
              <w:t> </w:t>
            </w:r>
            <w:r>
              <w:rPr>
                <w:sz w:val="24"/>
              </w:rPr>
              <w:t>према</w:t>
            </w:r>
            <w:r>
              <w:rPr>
                <w:spacing w:val="-10"/>
                <w:sz w:val="24"/>
              </w:rPr>
              <w:t> </w:t>
            </w:r>
            <w:r>
              <w:rPr>
                <w:sz w:val="24"/>
              </w:rPr>
              <w:t>датим </w:t>
            </w:r>
            <w:r>
              <w:rPr>
                <w:spacing w:val="-2"/>
                <w:sz w:val="24"/>
              </w:rPr>
              <w:t>критеријумима</w:t>
            </w:r>
          </w:p>
          <w:p>
            <w:pPr>
              <w:pStyle w:val="TableParagraph"/>
              <w:spacing w:before="143"/>
              <w:ind w:left="110" w:right="446"/>
              <w:rPr>
                <w:sz w:val="24"/>
              </w:rPr>
            </w:pPr>
            <w:r>
              <w:rPr>
                <w:sz w:val="24"/>
              </w:rPr>
              <w:t>разликује у тексту битно од небитног;</w:t>
            </w:r>
            <w:r>
              <w:rPr>
                <w:spacing w:val="-15"/>
                <w:sz w:val="24"/>
              </w:rPr>
              <w:t> </w:t>
            </w:r>
            <w:r>
              <w:rPr>
                <w:sz w:val="24"/>
              </w:rPr>
              <w:t>главно</w:t>
            </w:r>
            <w:r>
              <w:rPr>
                <w:spacing w:val="-15"/>
                <w:sz w:val="24"/>
              </w:rPr>
              <w:t> </w:t>
            </w:r>
            <w:r>
              <w:rPr>
                <w:sz w:val="24"/>
              </w:rPr>
              <w:t>од</w:t>
            </w:r>
            <w:r>
              <w:rPr>
                <w:spacing w:val="-15"/>
                <w:sz w:val="24"/>
              </w:rPr>
              <w:t> </w:t>
            </w:r>
            <w:r>
              <w:rPr>
                <w:sz w:val="24"/>
              </w:rPr>
              <w:t>споредног</w:t>
            </w:r>
          </w:p>
          <w:p>
            <w:pPr>
              <w:pStyle w:val="TableParagraph"/>
              <w:spacing w:line="264" w:lineRule="auto" w:before="154"/>
              <w:ind w:left="110" w:right="446"/>
              <w:rPr>
                <w:sz w:val="24"/>
              </w:rPr>
            </w:pPr>
            <w:r>
              <w:rPr>
                <w:sz w:val="24"/>
              </w:rPr>
              <w:t>повезује информације и идеје изнете</w:t>
            </w:r>
            <w:r>
              <w:rPr>
                <w:spacing w:val="-15"/>
                <w:sz w:val="24"/>
              </w:rPr>
              <w:t> </w:t>
            </w:r>
            <w:r>
              <w:rPr>
                <w:sz w:val="24"/>
              </w:rPr>
              <w:t>у</w:t>
            </w:r>
            <w:r>
              <w:rPr>
                <w:spacing w:val="-17"/>
                <w:sz w:val="24"/>
              </w:rPr>
              <w:t> </w:t>
            </w:r>
            <w:r>
              <w:rPr>
                <w:sz w:val="24"/>
              </w:rPr>
              <w:t>тексту</w:t>
            </w:r>
            <w:r>
              <w:rPr>
                <w:spacing w:val="-17"/>
                <w:sz w:val="24"/>
              </w:rPr>
              <w:t> </w:t>
            </w:r>
            <w:r>
              <w:rPr>
                <w:sz w:val="24"/>
              </w:rPr>
              <w:t>и</w:t>
            </w:r>
            <w:r>
              <w:rPr>
                <w:spacing w:val="-8"/>
                <w:sz w:val="24"/>
              </w:rPr>
              <w:t> </w:t>
            </w:r>
            <w:r>
              <w:rPr>
                <w:sz w:val="24"/>
              </w:rPr>
              <w:t>изводи</w:t>
            </w:r>
            <w:r>
              <w:rPr>
                <w:spacing w:val="-8"/>
                <w:sz w:val="24"/>
              </w:rPr>
              <w:t> </w:t>
            </w:r>
            <w:r>
              <w:rPr>
                <w:sz w:val="24"/>
              </w:rPr>
              <w:t>закључака заснован на једноствнијем тексту</w:t>
            </w:r>
          </w:p>
          <w:p>
            <w:pPr>
              <w:pStyle w:val="TableParagraph"/>
              <w:spacing w:before="146"/>
              <w:ind w:left="110"/>
              <w:rPr>
                <w:sz w:val="24"/>
              </w:rPr>
            </w:pPr>
            <w:r>
              <w:rPr>
                <w:sz w:val="22"/>
              </w:rPr>
              <w:t>1.2.1.</w:t>
            </w:r>
            <w:r>
              <w:rPr>
                <w:spacing w:val="7"/>
                <w:sz w:val="22"/>
              </w:rPr>
              <w:t> </w:t>
            </w:r>
            <w:r>
              <w:rPr>
                <w:sz w:val="24"/>
              </w:rPr>
              <w:t>зна</w:t>
            </w:r>
            <w:r>
              <w:rPr>
                <w:spacing w:val="-10"/>
                <w:sz w:val="24"/>
              </w:rPr>
              <w:t> </w:t>
            </w:r>
            <w:r>
              <w:rPr>
                <w:sz w:val="24"/>
              </w:rPr>
              <w:t>и</w:t>
            </w:r>
            <w:r>
              <w:rPr>
                <w:spacing w:val="-2"/>
                <w:sz w:val="24"/>
              </w:rPr>
              <w:t> </w:t>
            </w:r>
            <w:r>
              <w:rPr>
                <w:sz w:val="24"/>
              </w:rPr>
              <w:t>користи</w:t>
            </w:r>
            <w:r>
              <w:rPr>
                <w:spacing w:val="-15"/>
                <w:sz w:val="24"/>
              </w:rPr>
              <w:t> </w:t>
            </w:r>
            <w:r>
              <w:rPr>
                <w:sz w:val="24"/>
              </w:rPr>
              <w:t>оба</w:t>
            </w:r>
            <w:r>
              <w:rPr>
                <w:spacing w:val="-4"/>
                <w:sz w:val="24"/>
              </w:rPr>
              <w:t> </w:t>
            </w:r>
            <w:r>
              <w:rPr>
                <w:spacing w:val="-2"/>
                <w:sz w:val="24"/>
              </w:rPr>
              <w:t>писма</w:t>
            </w:r>
          </w:p>
          <w:p>
            <w:pPr>
              <w:pStyle w:val="TableParagraph"/>
              <w:spacing w:line="237" w:lineRule="auto" w:before="182"/>
              <w:ind w:left="110" w:hanging="126"/>
              <w:rPr>
                <w:sz w:val="24"/>
              </w:rPr>
            </w:pPr>
            <w:r>
              <w:rPr>
                <w:sz w:val="22"/>
              </w:rPr>
              <w:t>.</w:t>
            </w:r>
            <w:r>
              <w:rPr>
                <w:spacing w:val="-3"/>
                <w:sz w:val="22"/>
              </w:rPr>
              <w:t> </w:t>
            </w:r>
            <w:r>
              <w:rPr>
                <w:sz w:val="24"/>
              </w:rPr>
              <w:t>саставља</w:t>
            </w:r>
            <w:r>
              <w:rPr>
                <w:spacing w:val="-15"/>
                <w:sz w:val="24"/>
              </w:rPr>
              <w:t> </w:t>
            </w:r>
            <w:r>
              <w:rPr>
                <w:sz w:val="24"/>
              </w:rPr>
              <w:t>разумљиву,</w:t>
            </w:r>
            <w:r>
              <w:rPr>
                <w:spacing w:val="-14"/>
                <w:sz w:val="24"/>
              </w:rPr>
              <w:t> </w:t>
            </w:r>
            <w:r>
              <w:rPr>
                <w:sz w:val="24"/>
              </w:rPr>
              <w:t>грамтички исправну</w:t>
            </w:r>
            <w:r>
              <w:rPr>
                <w:spacing w:val="-13"/>
                <w:sz w:val="24"/>
              </w:rPr>
              <w:t> </w:t>
            </w:r>
            <w:r>
              <w:rPr>
                <w:sz w:val="24"/>
              </w:rPr>
              <w:t>реченицу</w:t>
            </w:r>
          </w:p>
          <w:p>
            <w:pPr>
              <w:pStyle w:val="TableParagraph"/>
              <w:spacing w:line="237" w:lineRule="auto" w:before="169"/>
              <w:ind w:left="110"/>
              <w:rPr>
                <w:sz w:val="24"/>
              </w:rPr>
            </w:pPr>
            <w:r>
              <w:rPr>
                <w:sz w:val="24"/>
              </w:rPr>
              <w:t>1.2.8.примењује</w:t>
            </w:r>
            <w:r>
              <w:rPr>
                <w:spacing w:val="-15"/>
                <w:sz w:val="24"/>
              </w:rPr>
              <w:t> </w:t>
            </w:r>
            <w:r>
              <w:rPr>
                <w:sz w:val="24"/>
              </w:rPr>
              <w:t>правописну</w:t>
            </w:r>
            <w:r>
              <w:rPr>
                <w:spacing w:val="-16"/>
                <w:sz w:val="24"/>
              </w:rPr>
              <w:t> </w:t>
            </w:r>
            <w:r>
              <w:rPr>
                <w:sz w:val="24"/>
              </w:rPr>
              <w:t>норму</w:t>
            </w:r>
            <w:r>
              <w:rPr>
                <w:spacing w:val="-15"/>
                <w:sz w:val="24"/>
              </w:rPr>
              <w:t> </w:t>
            </w:r>
            <w:r>
              <w:rPr>
                <w:sz w:val="24"/>
              </w:rPr>
              <w:t>у једноставним примерима</w:t>
            </w:r>
          </w:p>
          <w:p>
            <w:pPr>
              <w:pStyle w:val="TableParagraph"/>
              <w:spacing w:before="157"/>
              <w:ind w:left="110" w:right="173"/>
              <w:rPr>
                <w:sz w:val="24"/>
              </w:rPr>
            </w:pPr>
            <w:r>
              <w:rPr>
                <w:sz w:val="24"/>
              </w:rPr>
              <w:t>1.3.4.зна основне граматичке категорије променљивих речи; примењује</w:t>
            </w:r>
            <w:r>
              <w:rPr>
                <w:spacing w:val="-15"/>
                <w:sz w:val="24"/>
              </w:rPr>
              <w:t> </w:t>
            </w:r>
            <w:r>
              <w:rPr>
                <w:sz w:val="24"/>
              </w:rPr>
              <w:t>књижевнојезичку</w:t>
            </w:r>
            <w:r>
              <w:rPr>
                <w:spacing w:val="-15"/>
                <w:sz w:val="24"/>
              </w:rPr>
              <w:t> </w:t>
            </w:r>
            <w:r>
              <w:rPr>
                <w:sz w:val="24"/>
              </w:rPr>
              <w:t>норму</w:t>
            </w:r>
            <w:r>
              <w:rPr>
                <w:spacing w:val="-15"/>
                <w:sz w:val="24"/>
              </w:rPr>
              <w:t> </w:t>
            </w:r>
            <w:r>
              <w:rPr>
                <w:sz w:val="24"/>
              </w:rPr>
              <w:t>у вези с облицима речи</w:t>
            </w:r>
          </w:p>
          <w:p>
            <w:pPr>
              <w:pStyle w:val="TableParagraph"/>
              <w:spacing w:before="164"/>
              <w:ind w:left="110" w:right="173"/>
              <w:rPr>
                <w:sz w:val="24"/>
              </w:rPr>
            </w:pPr>
            <w:r>
              <w:rPr>
                <w:sz w:val="24"/>
              </w:rPr>
              <w:t>1.3.6. препознаје синтаксичке јединице</w:t>
            </w:r>
            <w:r>
              <w:rPr>
                <w:spacing w:val="-15"/>
                <w:sz w:val="24"/>
              </w:rPr>
              <w:t> </w:t>
            </w:r>
            <w:r>
              <w:rPr>
                <w:sz w:val="24"/>
              </w:rPr>
              <w:t>(реч,</w:t>
            </w:r>
            <w:r>
              <w:rPr>
                <w:spacing w:val="-15"/>
                <w:sz w:val="24"/>
              </w:rPr>
              <w:t> </w:t>
            </w:r>
            <w:r>
              <w:rPr>
                <w:sz w:val="24"/>
              </w:rPr>
              <w:t>синтагму,</w:t>
            </w:r>
            <w:r>
              <w:rPr>
                <w:spacing w:val="-15"/>
                <w:sz w:val="24"/>
              </w:rPr>
              <w:t> </w:t>
            </w:r>
            <w:r>
              <w:rPr>
                <w:sz w:val="24"/>
              </w:rPr>
              <w:t>предикатску и комуникативну реченицу)</w:t>
            </w:r>
          </w:p>
          <w:p>
            <w:pPr>
              <w:pStyle w:val="TableParagraph"/>
              <w:spacing w:line="237" w:lineRule="auto" w:before="163"/>
              <w:ind w:left="110" w:right="578" w:hanging="126"/>
              <w:rPr>
                <w:sz w:val="24"/>
              </w:rPr>
            </w:pPr>
            <w:r>
              <w:rPr>
                <w:sz w:val="22"/>
              </w:rPr>
              <w:t>. </w:t>
            </w:r>
            <w:r>
              <w:rPr>
                <w:sz w:val="24"/>
              </w:rPr>
              <w:t>одређује реченичне и синтагматске</w:t>
            </w:r>
            <w:r>
              <w:rPr>
                <w:spacing w:val="-17"/>
                <w:sz w:val="24"/>
              </w:rPr>
              <w:t> </w:t>
            </w:r>
            <w:r>
              <w:rPr>
                <w:sz w:val="24"/>
              </w:rPr>
              <w:t>чланове</w:t>
            </w:r>
            <w:r>
              <w:rPr>
                <w:spacing w:val="-15"/>
                <w:sz w:val="24"/>
              </w:rPr>
              <w:t> </w:t>
            </w:r>
            <w:r>
              <w:rPr>
                <w:sz w:val="24"/>
              </w:rPr>
              <w:t>у</w:t>
            </w:r>
            <w:r>
              <w:rPr>
                <w:spacing w:val="-17"/>
                <w:sz w:val="24"/>
              </w:rPr>
              <w:t> </w:t>
            </w:r>
            <w:r>
              <w:rPr>
                <w:sz w:val="24"/>
              </w:rPr>
              <w:t>типичним (школским) примерима</w:t>
            </w:r>
          </w:p>
          <w:p>
            <w:pPr>
              <w:pStyle w:val="TableParagraph"/>
              <w:spacing w:line="237" w:lineRule="auto" w:before="170"/>
              <w:ind w:left="110" w:hanging="126"/>
              <w:rPr>
                <w:sz w:val="24"/>
              </w:rPr>
            </w:pPr>
            <w:r>
              <w:rPr>
                <w:sz w:val="22"/>
              </w:rPr>
              <w:t>. </w:t>
            </w:r>
            <w:r>
              <w:rPr>
                <w:sz w:val="24"/>
              </w:rPr>
              <w:t>правилно</w:t>
            </w:r>
            <w:r>
              <w:rPr>
                <w:spacing w:val="-13"/>
                <w:sz w:val="24"/>
              </w:rPr>
              <w:t> </w:t>
            </w:r>
            <w:r>
              <w:rPr>
                <w:sz w:val="24"/>
              </w:rPr>
              <w:t>употребљава</w:t>
            </w:r>
            <w:r>
              <w:rPr>
                <w:spacing w:val="-13"/>
                <w:sz w:val="24"/>
              </w:rPr>
              <w:t> </w:t>
            </w:r>
            <w:r>
              <w:rPr>
                <w:sz w:val="24"/>
              </w:rPr>
              <w:t>падеже</w:t>
            </w:r>
            <w:r>
              <w:rPr>
                <w:spacing w:val="-6"/>
                <w:sz w:val="24"/>
              </w:rPr>
              <w:t> </w:t>
            </w:r>
            <w:r>
              <w:rPr>
                <w:sz w:val="24"/>
              </w:rPr>
              <w:t>у реченици и синтагми</w:t>
            </w:r>
          </w:p>
          <w:p>
            <w:pPr>
              <w:pStyle w:val="TableParagraph"/>
              <w:tabs>
                <w:tab w:pos="834" w:val="left" w:leader="none"/>
              </w:tabs>
              <w:spacing w:line="242" w:lineRule="auto" w:before="156"/>
              <w:ind w:left="110" w:right="336" w:hanging="126"/>
              <w:rPr>
                <w:sz w:val="24"/>
              </w:rPr>
            </w:pPr>
            <w:r>
              <w:rPr>
                <w:spacing w:val="-6"/>
                <w:sz w:val="22"/>
              </w:rPr>
              <w:t>0.</w:t>
            </w:r>
            <w:r>
              <w:rPr>
                <w:sz w:val="22"/>
              </w:rPr>
              <w:tab/>
            </w:r>
            <w:r>
              <w:rPr>
                <w:sz w:val="24"/>
              </w:rPr>
              <w:t>правилно употребљава глаголске</w:t>
            </w:r>
            <w:r>
              <w:rPr>
                <w:spacing w:val="-15"/>
                <w:sz w:val="24"/>
              </w:rPr>
              <w:t> </w:t>
            </w:r>
            <w:r>
              <w:rPr>
                <w:sz w:val="24"/>
              </w:rPr>
              <w:t>облике</w:t>
            </w:r>
            <w:r>
              <w:rPr>
                <w:spacing w:val="-15"/>
                <w:sz w:val="24"/>
              </w:rPr>
              <w:t> </w:t>
            </w:r>
            <w:r>
              <w:rPr>
                <w:sz w:val="24"/>
              </w:rPr>
              <w:t>(осим</w:t>
            </w:r>
            <w:r>
              <w:rPr>
                <w:spacing w:val="-15"/>
                <w:sz w:val="24"/>
              </w:rPr>
              <w:t> </w:t>
            </w:r>
            <w:r>
              <w:rPr>
                <w:sz w:val="24"/>
              </w:rPr>
              <w:t>имперфекта)</w:t>
            </w:r>
          </w:p>
          <w:p>
            <w:pPr>
              <w:pStyle w:val="TableParagraph"/>
              <w:spacing w:before="159"/>
              <w:ind w:left="110" w:right="136"/>
              <w:rPr>
                <w:sz w:val="24"/>
              </w:rPr>
            </w:pPr>
            <w:r>
              <w:rPr>
                <w:sz w:val="24"/>
              </w:rPr>
              <w:t>1.3.14. зна значења речи и фразеологизама</w:t>
            </w:r>
            <w:r>
              <w:rPr>
                <w:spacing w:val="-15"/>
                <w:sz w:val="24"/>
              </w:rPr>
              <w:t> </w:t>
            </w:r>
            <w:r>
              <w:rPr>
                <w:sz w:val="24"/>
              </w:rPr>
              <w:t>који</w:t>
            </w:r>
            <w:r>
              <w:rPr>
                <w:spacing w:val="-13"/>
                <w:sz w:val="24"/>
              </w:rPr>
              <w:t> </w:t>
            </w:r>
            <w:r>
              <w:rPr>
                <w:sz w:val="24"/>
              </w:rPr>
              <w:t>се</w:t>
            </w:r>
            <w:r>
              <w:rPr>
                <w:spacing w:val="-11"/>
                <w:sz w:val="24"/>
              </w:rPr>
              <w:t> </w:t>
            </w:r>
            <w:r>
              <w:rPr>
                <w:sz w:val="24"/>
              </w:rPr>
              <w:t>употребљавају у контексту свакодневне комуникације (у</w:t>
            </w:r>
            <w:r>
              <w:rPr>
                <w:spacing w:val="-8"/>
                <w:sz w:val="24"/>
              </w:rPr>
              <w:t> </w:t>
            </w:r>
            <w:r>
              <w:rPr>
                <w:sz w:val="24"/>
              </w:rPr>
              <w:t>школи, у</w:t>
            </w:r>
            <w:r>
              <w:rPr>
                <w:spacing w:val="-8"/>
                <w:sz w:val="24"/>
              </w:rPr>
              <w:t> </w:t>
            </w:r>
            <w:r>
              <w:rPr>
                <w:sz w:val="24"/>
              </w:rPr>
              <w:t>кући), као и оних</w:t>
            </w:r>
            <w:r>
              <w:rPr>
                <w:spacing w:val="-15"/>
                <w:sz w:val="24"/>
              </w:rPr>
              <w:t> </w:t>
            </w:r>
            <w:r>
              <w:rPr>
                <w:sz w:val="24"/>
              </w:rPr>
              <w:t>који</w:t>
            </w:r>
            <w:r>
              <w:rPr>
                <w:spacing w:val="-8"/>
                <w:sz w:val="24"/>
              </w:rPr>
              <w:t> </w:t>
            </w:r>
            <w:r>
              <w:rPr>
                <w:sz w:val="24"/>
              </w:rPr>
              <w:t>се</w:t>
            </w:r>
            <w:r>
              <w:rPr>
                <w:spacing w:val="-6"/>
                <w:sz w:val="24"/>
              </w:rPr>
              <w:t> </w:t>
            </w:r>
            <w:r>
              <w:rPr>
                <w:sz w:val="24"/>
              </w:rPr>
              <w:t>често</w:t>
            </w:r>
            <w:r>
              <w:rPr>
                <w:spacing w:val="-2"/>
                <w:sz w:val="24"/>
              </w:rPr>
              <w:t> </w:t>
            </w:r>
            <w:r>
              <w:rPr>
                <w:sz w:val="24"/>
              </w:rPr>
              <w:t>јављају</w:t>
            </w:r>
            <w:r>
              <w:rPr>
                <w:spacing w:val="-9"/>
                <w:sz w:val="24"/>
              </w:rPr>
              <w:t> </w:t>
            </w:r>
            <w:r>
              <w:rPr>
                <w:sz w:val="24"/>
              </w:rPr>
              <w:t>у</w:t>
            </w:r>
            <w:r>
              <w:rPr>
                <w:spacing w:val="-15"/>
                <w:sz w:val="24"/>
              </w:rPr>
              <w:t> </w:t>
            </w:r>
            <w:r>
              <w:rPr>
                <w:sz w:val="24"/>
              </w:rPr>
              <w:t>школским </w:t>
            </w:r>
            <w:r>
              <w:rPr>
                <w:spacing w:val="-2"/>
                <w:sz w:val="24"/>
              </w:rPr>
              <w:t>текстовима</w:t>
            </w:r>
          </w:p>
          <w:p>
            <w:pPr>
              <w:pStyle w:val="TableParagraph"/>
              <w:spacing w:before="159"/>
              <w:ind w:left="110" w:right="173"/>
              <w:rPr>
                <w:sz w:val="24"/>
              </w:rPr>
            </w:pPr>
            <w:r>
              <w:rPr>
                <w:sz w:val="24"/>
              </w:rPr>
              <w:t>1.3.15</w:t>
            </w:r>
            <w:r>
              <w:rPr>
                <w:spacing w:val="-15"/>
                <w:sz w:val="24"/>
              </w:rPr>
              <w:t> </w:t>
            </w:r>
            <w:r>
              <w:rPr>
                <w:sz w:val="24"/>
              </w:rPr>
              <w:t>одређује</w:t>
            </w:r>
            <w:r>
              <w:rPr>
                <w:spacing w:val="-11"/>
                <w:sz w:val="24"/>
              </w:rPr>
              <w:t> </w:t>
            </w:r>
            <w:r>
              <w:rPr>
                <w:sz w:val="24"/>
              </w:rPr>
              <w:t>значења</w:t>
            </w:r>
            <w:r>
              <w:rPr>
                <w:spacing w:val="-9"/>
                <w:sz w:val="24"/>
              </w:rPr>
              <w:t> </w:t>
            </w:r>
            <w:r>
              <w:rPr>
                <w:sz w:val="24"/>
              </w:rPr>
              <w:t>непознатих речи и израза на основу њиховог састава и/или контекста у коме су употребљени (у једноствним </w:t>
            </w:r>
            <w:r>
              <w:rPr>
                <w:spacing w:val="-2"/>
                <w:sz w:val="24"/>
              </w:rPr>
              <w:t>примерима)</w:t>
            </w:r>
          </w:p>
        </w:tc>
        <w:tc>
          <w:tcPr>
            <w:tcW w:w="3539" w:type="dxa"/>
          </w:tcPr>
          <w:p>
            <w:pPr>
              <w:pStyle w:val="TableParagraph"/>
              <w:ind w:left="109" w:right="110"/>
              <w:rPr>
                <w:sz w:val="24"/>
              </w:rPr>
            </w:pPr>
            <w:r>
              <w:rPr>
                <w:sz w:val="24"/>
              </w:rPr>
              <w:t>2.1.7. препознаје став аутора неуметничког текста и разликује га од другачијих ставова</w:t>
            </w:r>
            <w:r>
              <w:rPr>
                <w:spacing w:val="-11"/>
                <w:sz w:val="24"/>
              </w:rPr>
              <w:t> </w:t>
            </w:r>
            <w:r>
              <w:rPr>
                <w:sz w:val="24"/>
              </w:rPr>
              <w:t>изнетих</w:t>
            </w:r>
            <w:r>
              <w:rPr>
                <w:spacing w:val="-10"/>
                <w:sz w:val="24"/>
              </w:rPr>
              <w:t> </w:t>
            </w:r>
            <w:r>
              <w:rPr>
                <w:sz w:val="24"/>
              </w:rPr>
              <w:t>у</w:t>
            </w:r>
            <w:r>
              <w:rPr>
                <w:spacing w:val="-16"/>
                <w:sz w:val="24"/>
              </w:rPr>
              <w:t> </w:t>
            </w:r>
            <w:r>
              <w:rPr>
                <w:sz w:val="24"/>
              </w:rPr>
              <w:t>таквом</w:t>
            </w:r>
            <w:r>
              <w:rPr>
                <w:spacing w:val="-9"/>
                <w:sz w:val="24"/>
              </w:rPr>
              <w:t> </w:t>
            </w:r>
            <w:r>
              <w:rPr>
                <w:sz w:val="24"/>
              </w:rPr>
              <w:t>тексту</w:t>
            </w:r>
          </w:p>
          <w:p>
            <w:pPr>
              <w:pStyle w:val="TableParagraph"/>
              <w:spacing w:before="141"/>
              <w:ind w:left="109" w:right="191"/>
              <w:rPr>
                <w:sz w:val="24"/>
              </w:rPr>
            </w:pPr>
            <w:r>
              <w:rPr>
                <w:sz w:val="24"/>
              </w:rPr>
              <w:t>2.2.5.зна</w:t>
            </w:r>
            <w:r>
              <w:rPr>
                <w:spacing w:val="-15"/>
                <w:sz w:val="24"/>
              </w:rPr>
              <w:t> </w:t>
            </w:r>
            <w:r>
              <w:rPr>
                <w:sz w:val="24"/>
              </w:rPr>
              <w:t>правописну</w:t>
            </w:r>
            <w:r>
              <w:rPr>
                <w:spacing w:val="-15"/>
                <w:sz w:val="24"/>
              </w:rPr>
              <w:t> </w:t>
            </w:r>
            <w:r>
              <w:rPr>
                <w:sz w:val="24"/>
              </w:rPr>
              <w:t>норму</w:t>
            </w:r>
            <w:r>
              <w:rPr>
                <w:spacing w:val="-15"/>
                <w:sz w:val="24"/>
              </w:rPr>
              <w:t> </w:t>
            </w:r>
            <w:r>
              <w:rPr>
                <w:sz w:val="24"/>
              </w:rPr>
              <w:t>и примењује је у већини </w:t>
            </w:r>
            <w:r>
              <w:rPr>
                <w:spacing w:val="-2"/>
                <w:sz w:val="24"/>
              </w:rPr>
              <w:t>случајева</w:t>
            </w:r>
          </w:p>
          <w:p>
            <w:pPr>
              <w:pStyle w:val="TableParagraph"/>
              <w:spacing w:before="161"/>
              <w:ind w:left="109" w:right="191"/>
              <w:rPr>
                <w:sz w:val="24"/>
              </w:rPr>
            </w:pPr>
            <w:r>
              <w:rPr>
                <w:sz w:val="24"/>
              </w:rPr>
              <w:t>2.3.3.препознаје</w:t>
            </w:r>
            <w:r>
              <w:rPr>
                <w:spacing w:val="-15"/>
                <w:sz w:val="24"/>
              </w:rPr>
              <w:t> </w:t>
            </w:r>
            <w:r>
              <w:rPr>
                <w:sz w:val="24"/>
              </w:rPr>
              <w:t>подврсте</w:t>
            </w:r>
            <w:r>
              <w:rPr>
                <w:spacing w:val="-15"/>
                <w:sz w:val="24"/>
              </w:rPr>
              <w:t> </w:t>
            </w:r>
            <w:r>
              <w:rPr>
                <w:sz w:val="24"/>
              </w:rPr>
              <w:t>речи и уме да одреди облик променљиве речи</w:t>
            </w:r>
          </w:p>
          <w:p>
            <w:pPr>
              <w:pStyle w:val="TableParagraph"/>
              <w:spacing w:before="156"/>
              <w:ind w:left="109" w:right="191"/>
              <w:rPr>
                <w:sz w:val="24"/>
              </w:rPr>
            </w:pPr>
            <w:r>
              <w:rPr>
                <w:sz w:val="24"/>
              </w:rPr>
              <w:t>препознаје подврсте синтаксичких</w:t>
            </w:r>
            <w:r>
              <w:rPr>
                <w:spacing w:val="-15"/>
                <w:sz w:val="24"/>
              </w:rPr>
              <w:t> </w:t>
            </w:r>
            <w:r>
              <w:rPr>
                <w:sz w:val="24"/>
              </w:rPr>
              <w:t>јединица</w:t>
            </w:r>
            <w:r>
              <w:rPr>
                <w:spacing w:val="-15"/>
                <w:sz w:val="24"/>
              </w:rPr>
              <w:t> </w:t>
            </w:r>
            <w:r>
              <w:rPr>
                <w:sz w:val="24"/>
              </w:rPr>
              <w:t>(врсте синтагми, независних и зависних предикатских </w:t>
            </w:r>
            <w:r>
              <w:rPr>
                <w:spacing w:val="-2"/>
                <w:sz w:val="24"/>
              </w:rPr>
              <w:t>реченица)</w:t>
            </w:r>
          </w:p>
          <w:p>
            <w:pPr>
              <w:pStyle w:val="TableParagraph"/>
              <w:spacing w:line="237" w:lineRule="auto" w:before="169"/>
              <w:ind w:left="109"/>
              <w:rPr>
                <w:sz w:val="24"/>
              </w:rPr>
            </w:pPr>
            <w:r>
              <w:rPr>
                <w:sz w:val="24"/>
              </w:rPr>
              <w:t>одређује реченичне и синтагматске</w:t>
            </w:r>
            <w:r>
              <w:rPr>
                <w:spacing w:val="-15"/>
                <w:sz w:val="24"/>
              </w:rPr>
              <w:t> </w:t>
            </w:r>
            <w:r>
              <w:rPr>
                <w:sz w:val="24"/>
              </w:rPr>
              <w:t>чланове</w:t>
            </w:r>
            <w:r>
              <w:rPr>
                <w:spacing w:val="-15"/>
                <w:sz w:val="24"/>
              </w:rPr>
              <w:t> </w:t>
            </w:r>
            <w:r>
              <w:rPr>
                <w:sz w:val="24"/>
              </w:rPr>
              <w:t>у сложенијим</w:t>
            </w:r>
            <w:r>
              <w:rPr>
                <w:spacing w:val="-6"/>
                <w:sz w:val="24"/>
              </w:rPr>
              <w:t> </w:t>
            </w:r>
            <w:r>
              <w:rPr>
                <w:spacing w:val="-2"/>
                <w:sz w:val="24"/>
              </w:rPr>
              <w:t>примерима</w:t>
            </w:r>
          </w:p>
          <w:p>
            <w:pPr>
              <w:pStyle w:val="TableParagraph"/>
              <w:spacing w:before="162"/>
              <w:ind w:left="109" w:right="141"/>
              <w:rPr>
                <w:sz w:val="24"/>
              </w:rPr>
            </w:pPr>
            <w:r>
              <w:rPr>
                <w:sz w:val="24"/>
              </w:rPr>
              <w:t>2.3.8.препознаје</w:t>
            </w:r>
            <w:r>
              <w:rPr>
                <w:spacing w:val="-15"/>
                <w:sz w:val="24"/>
              </w:rPr>
              <w:t> </w:t>
            </w:r>
            <w:r>
              <w:rPr>
                <w:sz w:val="24"/>
              </w:rPr>
              <w:t>главна</w:t>
            </w:r>
            <w:r>
              <w:rPr>
                <w:spacing w:val="-15"/>
                <w:sz w:val="24"/>
              </w:rPr>
              <w:t> </w:t>
            </w:r>
            <w:r>
              <w:rPr>
                <w:sz w:val="24"/>
              </w:rPr>
              <w:t>значење и функције глаголских облика</w:t>
            </w:r>
          </w:p>
          <w:p>
            <w:pPr>
              <w:pStyle w:val="TableParagraph"/>
              <w:spacing w:before="159"/>
              <w:ind w:left="109" w:right="141"/>
              <w:rPr>
                <w:sz w:val="24"/>
              </w:rPr>
            </w:pPr>
            <w:r>
              <w:rPr>
                <w:sz w:val="24"/>
              </w:rPr>
              <w:t>зна значење речи и фразеологизама које се јављају у</w:t>
            </w:r>
            <w:r>
              <w:rPr>
                <w:spacing w:val="-14"/>
                <w:sz w:val="24"/>
              </w:rPr>
              <w:t> </w:t>
            </w:r>
            <w:r>
              <w:rPr>
                <w:sz w:val="24"/>
              </w:rPr>
              <w:t>школским</w:t>
            </w:r>
            <w:r>
              <w:rPr>
                <w:spacing w:val="-4"/>
                <w:sz w:val="24"/>
              </w:rPr>
              <w:t> </w:t>
            </w:r>
            <w:r>
              <w:rPr>
                <w:sz w:val="24"/>
              </w:rPr>
              <w:t>текстовима,</w:t>
            </w:r>
            <w:r>
              <w:rPr>
                <w:spacing w:val="-8"/>
                <w:sz w:val="24"/>
              </w:rPr>
              <w:t> </w:t>
            </w:r>
            <w:r>
              <w:rPr>
                <w:sz w:val="24"/>
              </w:rPr>
              <w:t>као</w:t>
            </w:r>
            <w:r>
              <w:rPr>
                <w:spacing w:val="-5"/>
                <w:sz w:val="24"/>
              </w:rPr>
              <w:t> </w:t>
            </w:r>
            <w:r>
              <w:rPr>
                <w:sz w:val="24"/>
              </w:rPr>
              <w:t>и</w:t>
            </w:r>
            <w:r>
              <w:rPr>
                <w:spacing w:val="-9"/>
                <w:sz w:val="24"/>
              </w:rPr>
              <w:t> </w:t>
            </w:r>
            <w:r>
              <w:rPr>
                <w:sz w:val="24"/>
              </w:rPr>
              <w:t>у литерарним и медијским текстовима намењеним младима и правилно их </w:t>
            </w:r>
            <w:r>
              <w:rPr>
                <w:spacing w:val="-2"/>
                <w:sz w:val="24"/>
              </w:rPr>
              <w:t>употребљава</w:t>
            </w:r>
          </w:p>
          <w:p>
            <w:pPr>
              <w:pStyle w:val="TableParagraph"/>
              <w:spacing w:before="161"/>
              <w:ind w:left="109" w:right="191"/>
              <w:rPr>
                <w:sz w:val="24"/>
              </w:rPr>
            </w:pPr>
            <w:r>
              <w:rPr>
                <w:sz w:val="24"/>
              </w:rPr>
              <w:t>одређује</w:t>
            </w:r>
            <w:r>
              <w:rPr>
                <w:spacing w:val="-15"/>
                <w:sz w:val="24"/>
              </w:rPr>
              <w:t> </w:t>
            </w:r>
            <w:r>
              <w:rPr>
                <w:sz w:val="24"/>
              </w:rPr>
              <w:t>значење</w:t>
            </w:r>
            <w:r>
              <w:rPr>
                <w:spacing w:val="-15"/>
                <w:sz w:val="24"/>
              </w:rPr>
              <w:t> </w:t>
            </w:r>
            <w:r>
              <w:rPr>
                <w:sz w:val="24"/>
              </w:rPr>
              <w:t>непознатих речи и израза на основу њиховог састава и/или контекста у коме су употребљени (сложенији </w:t>
            </w:r>
            <w:r>
              <w:rPr>
                <w:spacing w:val="-2"/>
                <w:sz w:val="24"/>
              </w:rPr>
              <w:t>примери)</w:t>
            </w:r>
          </w:p>
          <w:p>
            <w:pPr>
              <w:pStyle w:val="TableParagraph"/>
              <w:spacing w:before="159"/>
              <w:ind w:left="109" w:right="148" w:hanging="126"/>
              <w:rPr>
                <w:sz w:val="24"/>
              </w:rPr>
            </w:pPr>
            <w:r>
              <w:rPr>
                <w:sz w:val="22"/>
              </w:rPr>
              <w:t>. </w:t>
            </w:r>
            <w:r>
              <w:rPr>
                <w:sz w:val="24"/>
              </w:rPr>
              <w:t>повезује дело из обавезне лектире</w:t>
            </w:r>
            <w:r>
              <w:rPr>
                <w:spacing w:val="-8"/>
                <w:sz w:val="24"/>
              </w:rPr>
              <w:t> </w:t>
            </w:r>
            <w:r>
              <w:rPr>
                <w:sz w:val="24"/>
              </w:rPr>
              <w:t>са</w:t>
            </w:r>
            <w:r>
              <w:rPr>
                <w:spacing w:val="-8"/>
                <w:sz w:val="24"/>
              </w:rPr>
              <w:t> </w:t>
            </w:r>
            <w:r>
              <w:rPr>
                <w:sz w:val="24"/>
              </w:rPr>
              <w:t>временом</w:t>
            </w:r>
            <w:r>
              <w:rPr>
                <w:spacing w:val="-9"/>
                <w:sz w:val="24"/>
              </w:rPr>
              <w:t> </w:t>
            </w:r>
            <w:r>
              <w:rPr>
                <w:sz w:val="24"/>
              </w:rPr>
              <w:t>у</w:t>
            </w:r>
            <w:r>
              <w:rPr>
                <w:spacing w:val="-15"/>
                <w:sz w:val="24"/>
              </w:rPr>
              <w:t> </w:t>
            </w:r>
            <w:r>
              <w:rPr>
                <w:sz w:val="24"/>
              </w:rPr>
              <w:t>коме</w:t>
            </w:r>
            <w:r>
              <w:rPr>
                <w:spacing w:val="-8"/>
                <w:sz w:val="24"/>
              </w:rPr>
              <w:t> </w:t>
            </w:r>
            <w:r>
              <w:rPr>
                <w:sz w:val="24"/>
              </w:rPr>
              <w:t>је настало и са</w:t>
            </w:r>
            <w:r>
              <w:rPr>
                <w:spacing w:val="-4"/>
                <w:sz w:val="24"/>
              </w:rPr>
              <w:t> </w:t>
            </w:r>
            <w:r>
              <w:rPr>
                <w:sz w:val="24"/>
              </w:rPr>
              <w:t>временом</w:t>
            </w:r>
            <w:r>
              <w:rPr>
                <w:spacing w:val="-1"/>
                <w:sz w:val="24"/>
              </w:rPr>
              <w:t> </w:t>
            </w:r>
            <w:r>
              <w:rPr>
                <w:sz w:val="24"/>
              </w:rPr>
              <w:t>које се узима за оквир приповедања</w:t>
            </w:r>
          </w:p>
          <w:p>
            <w:pPr>
              <w:pStyle w:val="TableParagraph"/>
              <w:spacing w:before="159"/>
              <w:ind w:left="109" w:right="148" w:hanging="126"/>
              <w:rPr>
                <w:sz w:val="24"/>
              </w:rPr>
            </w:pPr>
            <w:r>
              <w:rPr>
                <w:sz w:val="22"/>
              </w:rPr>
              <w:t>. </w:t>
            </w:r>
            <w:r>
              <w:rPr>
                <w:sz w:val="24"/>
              </w:rPr>
              <w:t>повезује наслов дела из обавезне</w:t>
            </w:r>
            <w:r>
              <w:rPr>
                <w:spacing w:val="-14"/>
                <w:sz w:val="24"/>
              </w:rPr>
              <w:t> </w:t>
            </w:r>
            <w:r>
              <w:rPr>
                <w:sz w:val="24"/>
              </w:rPr>
              <w:t>лектире</w:t>
            </w:r>
            <w:r>
              <w:rPr>
                <w:spacing w:val="-10"/>
                <w:sz w:val="24"/>
              </w:rPr>
              <w:t> </w:t>
            </w:r>
            <w:r>
              <w:rPr>
                <w:sz w:val="24"/>
              </w:rPr>
              <w:t>и</w:t>
            </w:r>
            <w:r>
              <w:rPr>
                <w:spacing w:val="-9"/>
                <w:sz w:val="24"/>
              </w:rPr>
              <w:t> </w:t>
            </w:r>
            <w:r>
              <w:rPr>
                <w:sz w:val="24"/>
              </w:rPr>
              <w:t>род,</w:t>
            </w:r>
            <w:r>
              <w:rPr>
                <w:spacing w:val="-3"/>
                <w:sz w:val="24"/>
              </w:rPr>
              <w:t> </w:t>
            </w:r>
            <w:r>
              <w:rPr>
                <w:sz w:val="24"/>
              </w:rPr>
              <w:t>врсту</w:t>
            </w:r>
            <w:r>
              <w:rPr>
                <w:spacing w:val="-16"/>
                <w:sz w:val="24"/>
              </w:rPr>
              <w:t> </w:t>
            </w:r>
            <w:r>
              <w:rPr>
                <w:sz w:val="24"/>
              </w:rPr>
              <w:t>и лик из дела; препозаје род и</w:t>
            </w:r>
          </w:p>
        </w:tc>
        <w:tc>
          <w:tcPr>
            <w:tcW w:w="3030" w:type="dxa"/>
          </w:tcPr>
          <w:p>
            <w:pPr>
              <w:pStyle w:val="TableParagraph"/>
              <w:ind w:left="109" w:right="602"/>
              <w:rPr>
                <w:sz w:val="24"/>
              </w:rPr>
            </w:pPr>
            <w:r>
              <w:rPr>
                <w:sz w:val="24"/>
              </w:rPr>
              <w:t>елементе текста: </w:t>
            </w:r>
            <w:r>
              <w:rPr>
                <w:spacing w:val="-2"/>
                <w:sz w:val="24"/>
              </w:rPr>
              <w:t>вишеструке</w:t>
            </w:r>
            <w:r>
              <w:rPr>
                <w:spacing w:val="-13"/>
                <w:sz w:val="24"/>
              </w:rPr>
              <w:t> </w:t>
            </w:r>
            <w:r>
              <w:rPr>
                <w:spacing w:val="-2"/>
                <w:sz w:val="24"/>
              </w:rPr>
              <w:t>легенде, </w:t>
            </w:r>
            <w:r>
              <w:rPr>
                <w:sz w:val="24"/>
              </w:rPr>
              <w:t>табеле, дијаграме и </w:t>
            </w:r>
            <w:r>
              <w:rPr>
                <w:spacing w:val="-2"/>
                <w:sz w:val="24"/>
              </w:rPr>
              <w:t>графиконе</w:t>
            </w:r>
          </w:p>
          <w:p>
            <w:pPr>
              <w:pStyle w:val="TableParagraph"/>
              <w:spacing w:before="141"/>
              <w:ind w:left="109" w:right="423"/>
              <w:rPr>
                <w:sz w:val="24"/>
              </w:rPr>
            </w:pPr>
            <w:r>
              <w:rPr>
                <w:sz w:val="24"/>
              </w:rPr>
              <w:t>3.2.5.зна и доследно примењује</w:t>
            </w:r>
            <w:r>
              <w:rPr>
                <w:spacing w:val="-15"/>
                <w:sz w:val="24"/>
              </w:rPr>
              <w:t> </w:t>
            </w:r>
            <w:r>
              <w:rPr>
                <w:sz w:val="24"/>
              </w:rPr>
              <w:t>правопоисну </w:t>
            </w:r>
            <w:r>
              <w:rPr>
                <w:spacing w:val="-2"/>
                <w:sz w:val="24"/>
              </w:rPr>
              <w:t>норму</w:t>
            </w:r>
          </w:p>
          <w:p>
            <w:pPr>
              <w:pStyle w:val="TableParagraph"/>
              <w:spacing w:before="161"/>
              <w:ind w:left="109" w:right="602"/>
              <w:rPr>
                <w:sz w:val="24"/>
              </w:rPr>
            </w:pPr>
            <w:r>
              <w:rPr>
                <w:sz w:val="24"/>
              </w:rPr>
              <w:t>зна и у свом говору примењује</w:t>
            </w:r>
            <w:r>
              <w:rPr>
                <w:spacing w:val="-15"/>
                <w:sz w:val="24"/>
              </w:rPr>
              <w:t> </w:t>
            </w:r>
            <w:r>
              <w:rPr>
                <w:sz w:val="24"/>
              </w:rPr>
              <w:t>акценатску </w:t>
            </w:r>
            <w:r>
              <w:rPr>
                <w:spacing w:val="-2"/>
                <w:sz w:val="24"/>
              </w:rPr>
              <w:t>норму</w:t>
            </w:r>
          </w:p>
          <w:p>
            <w:pPr>
              <w:pStyle w:val="TableParagraph"/>
              <w:spacing w:before="156"/>
              <w:ind w:left="109" w:right="507"/>
              <w:rPr>
                <w:sz w:val="24"/>
              </w:rPr>
            </w:pPr>
            <w:r>
              <w:rPr>
                <w:sz w:val="24"/>
              </w:rPr>
              <w:t>користи</w:t>
            </w:r>
            <w:r>
              <w:rPr>
                <w:spacing w:val="-15"/>
                <w:sz w:val="24"/>
              </w:rPr>
              <w:t> </w:t>
            </w:r>
            <w:r>
              <w:rPr>
                <w:sz w:val="24"/>
              </w:rPr>
              <w:t>терминологију у вези саврстама и </w:t>
            </w:r>
            <w:r>
              <w:rPr>
                <w:spacing w:val="-2"/>
                <w:sz w:val="24"/>
              </w:rPr>
              <w:t>подврстама </w:t>
            </w:r>
            <w:r>
              <w:rPr>
                <w:sz w:val="24"/>
              </w:rPr>
              <w:t>променљивих речи и њиховим граматичким </w:t>
            </w:r>
            <w:r>
              <w:rPr>
                <w:spacing w:val="-2"/>
                <w:sz w:val="24"/>
              </w:rPr>
              <w:t>категоријама</w:t>
            </w:r>
          </w:p>
          <w:p>
            <w:pPr>
              <w:pStyle w:val="TableParagraph"/>
              <w:spacing w:before="164"/>
              <w:ind w:left="109" w:right="240"/>
              <w:rPr>
                <w:sz w:val="24"/>
              </w:rPr>
            </w:pPr>
            <w:r>
              <w:rPr>
                <w:sz w:val="24"/>
              </w:rPr>
              <w:t>познаје и именује подврсте синтаксичких јединица</w:t>
            </w:r>
            <w:r>
              <w:rPr>
                <w:spacing w:val="-15"/>
                <w:sz w:val="24"/>
              </w:rPr>
              <w:t> </w:t>
            </w:r>
            <w:r>
              <w:rPr>
                <w:sz w:val="24"/>
              </w:rPr>
              <w:t>(врсте</w:t>
            </w:r>
            <w:r>
              <w:rPr>
                <w:spacing w:val="-15"/>
                <w:sz w:val="24"/>
              </w:rPr>
              <w:t> </w:t>
            </w:r>
            <w:r>
              <w:rPr>
                <w:sz w:val="24"/>
              </w:rPr>
              <w:t>синтагми, независних и зависних предикатских реченица)</w:t>
            </w:r>
          </w:p>
          <w:p>
            <w:pPr>
              <w:pStyle w:val="TableParagraph"/>
              <w:spacing w:before="157"/>
              <w:ind w:left="109" w:right="240"/>
              <w:rPr>
                <w:sz w:val="24"/>
              </w:rPr>
            </w:pPr>
            <w:r>
              <w:rPr>
                <w:sz w:val="24"/>
              </w:rPr>
              <w:t>познаје главна значења глаголских</w:t>
            </w:r>
            <w:r>
              <w:rPr>
                <w:spacing w:val="-15"/>
                <w:sz w:val="24"/>
              </w:rPr>
              <w:t> </w:t>
            </w:r>
            <w:r>
              <w:rPr>
                <w:sz w:val="24"/>
              </w:rPr>
              <w:t>облика(уме</w:t>
            </w:r>
            <w:r>
              <w:rPr>
                <w:spacing w:val="-15"/>
                <w:sz w:val="24"/>
              </w:rPr>
              <w:t> </w:t>
            </w:r>
            <w:r>
              <w:rPr>
                <w:sz w:val="24"/>
              </w:rPr>
              <w:t>да их објасни и зна терминологију у вези са </w:t>
            </w:r>
            <w:r>
              <w:rPr>
                <w:spacing w:val="-2"/>
                <w:sz w:val="24"/>
              </w:rPr>
              <w:t>њима)</w:t>
            </w:r>
          </w:p>
          <w:p>
            <w:pPr>
              <w:pStyle w:val="TableParagraph"/>
              <w:spacing w:before="161"/>
              <w:ind w:left="109"/>
              <w:rPr>
                <w:sz w:val="24"/>
              </w:rPr>
            </w:pPr>
            <w:r>
              <w:rPr>
                <w:sz w:val="24"/>
              </w:rPr>
              <w:t>3.3.8.</w:t>
            </w:r>
            <w:r>
              <w:rPr>
                <w:spacing w:val="-8"/>
                <w:sz w:val="24"/>
              </w:rPr>
              <w:t> </w:t>
            </w:r>
            <w:r>
              <w:rPr>
                <w:sz w:val="24"/>
              </w:rPr>
              <w:t>зна</w:t>
            </w:r>
            <w:r>
              <w:rPr>
                <w:spacing w:val="-10"/>
                <w:sz w:val="24"/>
              </w:rPr>
              <w:t> </w:t>
            </w:r>
            <w:r>
              <w:rPr>
                <w:sz w:val="24"/>
              </w:rPr>
              <w:t>значење</w:t>
            </w:r>
            <w:r>
              <w:rPr>
                <w:spacing w:val="-10"/>
                <w:sz w:val="24"/>
              </w:rPr>
              <w:t> </w:t>
            </w:r>
            <w:r>
              <w:rPr>
                <w:sz w:val="24"/>
              </w:rPr>
              <w:t>речи</w:t>
            </w:r>
            <w:r>
              <w:rPr>
                <w:spacing w:val="-13"/>
                <w:sz w:val="24"/>
              </w:rPr>
              <w:t> </w:t>
            </w:r>
            <w:r>
              <w:rPr>
                <w:sz w:val="24"/>
              </w:rPr>
              <w:t>и фразеологизама у </w:t>
            </w:r>
            <w:r>
              <w:rPr>
                <w:spacing w:val="-2"/>
                <w:sz w:val="24"/>
              </w:rPr>
              <w:t>научнопопуларним </w:t>
            </w:r>
            <w:r>
              <w:rPr>
                <w:sz w:val="24"/>
              </w:rPr>
              <w:t>текстовима, намењеним младима, и правилно их </w:t>
            </w:r>
            <w:r>
              <w:rPr>
                <w:spacing w:val="-2"/>
                <w:sz w:val="24"/>
              </w:rPr>
              <w:t>употребљава</w:t>
            </w:r>
          </w:p>
          <w:p>
            <w:pPr>
              <w:pStyle w:val="TableParagraph"/>
              <w:spacing w:before="159"/>
              <w:ind w:left="109" w:right="181" w:hanging="126"/>
              <w:rPr>
                <w:sz w:val="24"/>
              </w:rPr>
            </w:pPr>
            <w:r>
              <w:rPr>
                <w:sz w:val="22"/>
              </w:rPr>
              <w:t>. </w:t>
            </w:r>
            <w:r>
              <w:rPr>
                <w:sz w:val="24"/>
              </w:rPr>
              <w:t>наводи наслов дела, аутора, род и врсту на основу</w:t>
            </w:r>
            <w:r>
              <w:rPr>
                <w:spacing w:val="-15"/>
                <w:sz w:val="24"/>
              </w:rPr>
              <w:t> </w:t>
            </w:r>
            <w:r>
              <w:rPr>
                <w:sz w:val="24"/>
              </w:rPr>
              <w:t>одломака,</w:t>
            </w:r>
            <w:r>
              <w:rPr>
                <w:spacing w:val="-15"/>
                <w:sz w:val="24"/>
              </w:rPr>
              <w:t> </w:t>
            </w:r>
            <w:r>
              <w:rPr>
                <w:sz w:val="24"/>
              </w:rPr>
              <w:t>ликова, карактеристичних</w:t>
            </w:r>
            <w:r>
              <w:rPr>
                <w:spacing w:val="-4"/>
                <w:sz w:val="24"/>
              </w:rPr>
              <w:t> </w:t>
            </w:r>
            <w:r>
              <w:rPr>
                <w:sz w:val="24"/>
              </w:rPr>
              <w:t>тема и </w:t>
            </w:r>
            <w:r>
              <w:rPr>
                <w:spacing w:val="-2"/>
                <w:sz w:val="24"/>
              </w:rPr>
              <w:t>мотива</w:t>
            </w:r>
          </w:p>
          <w:p>
            <w:pPr>
              <w:pStyle w:val="TableParagraph"/>
              <w:spacing w:line="237" w:lineRule="auto" w:before="164"/>
              <w:ind w:left="109" w:hanging="126"/>
              <w:rPr>
                <w:sz w:val="24"/>
              </w:rPr>
            </w:pPr>
            <w:r>
              <w:rPr>
                <w:sz w:val="22"/>
              </w:rPr>
              <w:t>. </w:t>
            </w:r>
            <w:r>
              <w:rPr>
                <w:sz w:val="24"/>
              </w:rPr>
              <w:t>издваја</w:t>
            </w:r>
            <w:r>
              <w:rPr>
                <w:spacing w:val="-9"/>
                <w:sz w:val="24"/>
              </w:rPr>
              <w:t> </w:t>
            </w:r>
            <w:r>
              <w:rPr>
                <w:sz w:val="24"/>
              </w:rPr>
              <w:t>основне</w:t>
            </w:r>
            <w:r>
              <w:rPr>
                <w:spacing w:val="-14"/>
                <w:sz w:val="24"/>
              </w:rPr>
              <w:t> </w:t>
            </w:r>
            <w:r>
              <w:rPr>
                <w:sz w:val="24"/>
              </w:rPr>
              <w:t>одлике књижевних родова</w:t>
            </w:r>
          </w:p>
        </w:tc>
      </w:tr>
    </w:tbl>
    <w:p>
      <w:pPr>
        <w:pStyle w:val="TableParagraph"/>
        <w:spacing w:after="0" w:line="237" w:lineRule="auto"/>
        <w:rPr>
          <w:sz w:val="24"/>
        </w:rPr>
        <w:sectPr>
          <w:footerReference w:type="default" r:id="rId6"/>
          <w:pgSz w:w="11910" w:h="15800"/>
          <w:pgMar w:header="0" w:footer="1026" w:top="960" w:bottom="1220" w:left="425" w:right="425"/>
          <w:pgNumType w:start="11"/>
        </w:sectPr>
      </w:pPr>
    </w:p>
    <w:p>
      <w:pPr>
        <w:pStyle w:val="BodyText"/>
        <w:spacing w:before="3"/>
        <w:rPr>
          <w:b/>
          <w:sz w:val="2"/>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3539"/>
        <w:gridCol w:w="3030"/>
      </w:tblGrid>
      <w:tr>
        <w:trPr>
          <w:trHeight w:val="7840" w:hRule="atLeast"/>
        </w:trPr>
        <w:tc>
          <w:tcPr>
            <w:tcW w:w="4221" w:type="dxa"/>
          </w:tcPr>
          <w:p>
            <w:pPr>
              <w:pStyle w:val="TableParagraph"/>
              <w:spacing w:line="242" w:lineRule="auto"/>
              <w:ind w:left="110"/>
              <w:rPr>
                <w:sz w:val="24"/>
              </w:rPr>
            </w:pPr>
            <w:r>
              <w:rPr>
                <w:sz w:val="24"/>
              </w:rPr>
              <w:t>1.3.16. служи се речницима, </w:t>
            </w:r>
            <w:r>
              <w:rPr>
                <w:spacing w:val="-2"/>
                <w:sz w:val="24"/>
              </w:rPr>
              <w:t>приручницима и</w:t>
            </w:r>
            <w:r>
              <w:rPr>
                <w:spacing w:val="-6"/>
                <w:sz w:val="24"/>
              </w:rPr>
              <w:t> </w:t>
            </w:r>
            <w:r>
              <w:rPr>
                <w:spacing w:val="-2"/>
                <w:sz w:val="24"/>
              </w:rPr>
              <w:t>енциклопедијама</w:t>
            </w:r>
          </w:p>
          <w:p>
            <w:pPr>
              <w:pStyle w:val="TableParagraph"/>
              <w:spacing w:before="135"/>
              <w:ind w:left="110" w:right="446"/>
              <w:rPr>
                <w:sz w:val="24"/>
              </w:rPr>
            </w:pPr>
            <w:r>
              <w:rPr>
                <w:sz w:val="24"/>
              </w:rPr>
              <w:t>повезује наслове прочитаних књижевних</w:t>
            </w:r>
            <w:r>
              <w:rPr>
                <w:spacing w:val="-15"/>
                <w:sz w:val="24"/>
              </w:rPr>
              <w:t> </w:t>
            </w:r>
            <w:r>
              <w:rPr>
                <w:sz w:val="24"/>
              </w:rPr>
              <w:t>дела</w:t>
            </w:r>
            <w:r>
              <w:rPr>
                <w:spacing w:val="-14"/>
                <w:sz w:val="24"/>
              </w:rPr>
              <w:t> </w:t>
            </w:r>
            <w:r>
              <w:rPr>
                <w:sz w:val="24"/>
              </w:rPr>
              <w:t>са</w:t>
            </w:r>
            <w:r>
              <w:rPr>
                <w:spacing w:val="-14"/>
                <w:sz w:val="24"/>
              </w:rPr>
              <w:t> </w:t>
            </w:r>
            <w:r>
              <w:rPr>
                <w:sz w:val="24"/>
              </w:rPr>
              <w:t>именима</w:t>
            </w:r>
            <w:r>
              <w:rPr>
                <w:spacing w:val="-12"/>
                <w:sz w:val="24"/>
              </w:rPr>
              <w:t> </w:t>
            </w:r>
            <w:r>
              <w:rPr>
                <w:sz w:val="24"/>
              </w:rPr>
              <w:t>аутора тих дела</w:t>
            </w:r>
          </w:p>
          <w:p>
            <w:pPr>
              <w:pStyle w:val="TableParagraph"/>
              <w:spacing w:line="264" w:lineRule="auto" w:before="156"/>
              <w:ind w:left="110"/>
              <w:rPr>
                <w:sz w:val="24"/>
              </w:rPr>
            </w:pPr>
            <w:r>
              <w:rPr>
                <w:sz w:val="24"/>
              </w:rPr>
              <w:t>разликује типове књижевног стваралаштва</w:t>
            </w:r>
            <w:r>
              <w:rPr>
                <w:spacing w:val="-15"/>
                <w:sz w:val="24"/>
              </w:rPr>
              <w:t> </w:t>
            </w:r>
            <w:r>
              <w:rPr>
                <w:sz w:val="24"/>
              </w:rPr>
              <w:t>(усмена</w:t>
            </w:r>
            <w:r>
              <w:rPr>
                <w:spacing w:val="-15"/>
                <w:sz w:val="24"/>
              </w:rPr>
              <w:t> </w:t>
            </w:r>
            <w:r>
              <w:rPr>
                <w:sz w:val="24"/>
              </w:rPr>
              <w:t>и</w:t>
            </w:r>
            <w:r>
              <w:rPr>
                <w:spacing w:val="-14"/>
                <w:sz w:val="24"/>
              </w:rPr>
              <w:t> </w:t>
            </w:r>
            <w:r>
              <w:rPr>
                <w:sz w:val="24"/>
              </w:rPr>
              <w:t>ауторска </w:t>
            </w:r>
            <w:r>
              <w:rPr>
                <w:spacing w:val="-2"/>
                <w:sz w:val="24"/>
              </w:rPr>
              <w:t>књижевност)</w:t>
            </w:r>
          </w:p>
          <w:p>
            <w:pPr>
              <w:pStyle w:val="TableParagraph"/>
              <w:spacing w:line="237" w:lineRule="auto" w:before="148"/>
              <w:ind w:left="110" w:right="446"/>
              <w:rPr>
                <w:sz w:val="24"/>
              </w:rPr>
            </w:pPr>
            <w:r>
              <w:rPr>
                <w:sz w:val="24"/>
              </w:rPr>
              <w:t>разликује основне књижевне родове:</w:t>
            </w:r>
            <w:r>
              <w:rPr>
                <w:spacing w:val="-15"/>
                <w:sz w:val="24"/>
              </w:rPr>
              <w:t> </w:t>
            </w:r>
            <w:r>
              <w:rPr>
                <w:sz w:val="24"/>
              </w:rPr>
              <w:t>лирику,</w:t>
            </w:r>
            <w:r>
              <w:rPr>
                <w:spacing w:val="-1"/>
                <w:sz w:val="24"/>
              </w:rPr>
              <w:t> </w:t>
            </w:r>
            <w:r>
              <w:rPr>
                <w:sz w:val="24"/>
              </w:rPr>
              <w:t>епику</w:t>
            </w:r>
            <w:r>
              <w:rPr>
                <w:spacing w:val="-16"/>
                <w:sz w:val="24"/>
              </w:rPr>
              <w:t> </w:t>
            </w:r>
            <w:r>
              <w:rPr>
                <w:sz w:val="24"/>
              </w:rPr>
              <w:t>и</w:t>
            </w:r>
            <w:r>
              <w:rPr>
                <w:spacing w:val="-8"/>
                <w:sz w:val="24"/>
              </w:rPr>
              <w:t> </w:t>
            </w:r>
            <w:r>
              <w:rPr>
                <w:sz w:val="24"/>
              </w:rPr>
              <w:t>драму</w:t>
            </w:r>
          </w:p>
          <w:p>
            <w:pPr>
              <w:pStyle w:val="TableParagraph"/>
              <w:spacing w:before="162"/>
              <w:ind w:left="110"/>
              <w:rPr>
                <w:sz w:val="24"/>
              </w:rPr>
            </w:pPr>
            <w:r>
              <w:rPr>
                <w:sz w:val="24"/>
              </w:rPr>
              <w:t>1.4.4.</w:t>
            </w:r>
            <w:r>
              <w:rPr>
                <w:spacing w:val="11"/>
                <w:sz w:val="24"/>
              </w:rPr>
              <w:t> </w:t>
            </w:r>
            <w:r>
              <w:rPr>
                <w:sz w:val="24"/>
              </w:rPr>
              <w:t>препознаје</w:t>
            </w:r>
            <w:r>
              <w:rPr>
                <w:spacing w:val="-13"/>
                <w:sz w:val="24"/>
              </w:rPr>
              <w:t> </w:t>
            </w:r>
            <w:r>
              <w:rPr>
                <w:sz w:val="24"/>
              </w:rPr>
              <w:t>врсте</w:t>
            </w:r>
            <w:r>
              <w:rPr>
                <w:spacing w:val="-13"/>
                <w:sz w:val="24"/>
              </w:rPr>
              <w:t> </w:t>
            </w:r>
            <w:r>
              <w:rPr>
                <w:spacing w:val="-4"/>
                <w:sz w:val="24"/>
              </w:rPr>
              <w:t>стиха</w:t>
            </w:r>
          </w:p>
          <w:p>
            <w:pPr>
              <w:pStyle w:val="TableParagraph"/>
              <w:spacing w:before="185"/>
              <w:ind w:left="110" w:right="446"/>
              <w:rPr>
                <w:sz w:val="24"/>
              </w:rPr>
            </w:pPr>
            <w:r>
              <w:rPr>
                <w:sz w:val="24"/>
              </w:rPr>
              <w:t>препознаје различите облике казивања</w:t>
            </w:r>
            <w:r>
              <w:rPr>
                <w:spacing w:val="-15"/>
                <w:sz w:val="24"/>
              </w:rPr>
              <w:t> </w:t>
            </w:r>
            <w:r>
              <w:rPr>
                <w:sz w:val="24"/>
              </w:rPr>
              <w:t>у</w:t>
            </w:r>
            <w:r>
              <w:rPr>
                <w:spacing w:val="-15"/>
                <w:sz w:val="24"/>
              </w:rPr>
              <w:t> </w:t>
            </w:r>
            <w:r>
              <w:rPr>
                <w:sz w:val="24"/>
              </w:rPr>
              <w:t>књижевноуметничком тексту: нарација, дескрипција, дијалог, монолог</w:t>
            </w:r>
          </w:p>
          <w:p>
            <w:pPr>
              <w:pStyle w:val="TableParagraph"/>
              <w:spacing w:before="154"/>
              <w:ind w:left="110"/>
              <w:rPr>
                <w:sz w:val="24"/>
              </w:rPr>
            </w:pPr>
            <w:r>
              <w:rPr>
                <w:sz w:val="24"/>
              </w:rPr>
              <w:t>препознаје стилске фигуре у књижевноуметничком тексту </w:t>
            </w:r>
            <w:r>
              <w:rPr>
                <w:spacing w:val="-2"/>
                <w:sz w:val="24"/>
              </w:rPr>
              <w:t>(епитет,поређење, ономатопеја)</w:t>
            </w:r>
          </w:p>
          <w:p>
            <w:pPr>
              <w:pStyle w:val="TableParagraph"/>
              <w:spacing w:before="166"/>
              <w:ind w:left="110"/>
              <w:rPr>
                <w:sz w:val="24"/>
              </w:rPr>
            </w:pPr>
            <w:r>
              <w:rPr>
                <w:sz w:val="24"/>
              </w:rPr>
              <w:t>уочава битне елементе књижевноуметничког</w:t>
            </w:r>
            <w:r>
              <w:rPr>
                <w:spacing w:val="-15"/>
                <w:sz w:val="24"/>
              </w:rPr>
              <w:t> </w:t>
            </w:r>
            <w:r>
              <w:rPr>
                <w:sz w:val="24"/>
              </w:rPr>
              <w:t>текста:</w:t>
            </w:r>
            <w:r>
              <w:rPr>
                <w:spacing w:val="-15"/>
                <w:sz w:val="24"/>
              </w:rPr>
              <w:t> </w:t>
            </w:r>
            <w:r>
              <w:rPr>
                <w:sz w:val="24"/>
              </w:rPr>
              <w:t>мотив, тему, фабулу, време и место радње, </w:t>
            </w:r>
            <w:r>
              <w:rPr>
                <w:spacing w:val="-2"/>
                <w:sz w:val="24"/>
              </w:rPr>
              <w:t>лик...</w:t>
            </w:r>
          </w:p>
        </w:tc>
        <w:tc>
          <w:tcPr>
            <w:tcW w:w="3539" w:type="dxa"/>
          </w:tcPr>
          <w:p>
            <w:pPr>
              <w:pStyle w:val="TableParagraph"/>
              <w:ind w:left="109" w:right="547"/>
              <w:rPr>
                <w:sz w:val="24"/>
              </w:rPr>
            </w:pPr>
            <w:r>
              <w:rPr>
                <w:sz w:val="24"/>
              </w:rPr>
              <w:t>врсту</w:t>
            </w:r>
            <w:r>
              <w:rPr>
                <w:spacing w:val="-21"/>
                <w:sz w:val="24"/>
              </w:rPr>
              <w:t> </w:t>
            </w:r>
            <w:r>
              <w:rPr>
                <w:sz w:val="24"/>
              </w:rPr>
              <w:t>књижевноуметничког дела на основу одломака, ликова, карактеристичних </w:t>
            </w:r>
            <w:r>
              <w:rPr>
                <w:spacing w:val="-2"/>
                <w:sz w:val="24"/>
              </w:rPr>
              <w:t>ситуација</w:t>
            </w:r>
          </w:p>
          <w:p>
            <w:pPr>
              <w:pStyle w:val="TableParagraph"/>
              <w:spacing w:before="141"/>
              <w:ind w:left="109" w:right="542"/>
              <w:rPr>
                <w:sz w:val="24"/>
              </w:rPr>
            </w:pPr>
            <w:r>
              <w:rPr>
                <w:sz w:val="24"/>
              </w:rPr>
              <w:t>разликује</w:t>
            </w:r>
            <w:r>
              <w:rPr>
                <w:spacing w:val="40"/>
                <w:sz w:val="24"/>
              </w:rPr>
              <w:t> </w:t>
            </w:r>
            <w:r>
              <w:rPr>
                <w:sz w:val="24"/>
              </w:rPr>
              <w:t>књижевно-научне врсте: биографију, аутобиографију, дневник и путопис</w:t>
            </w:r>
            <w:r>
              <w:rPr>
                <w:spacing w:val="-15"/>
                <w:sz w:val="24"/>
              </w:rPr>
              <w:t> </w:t>
            </w:r>
            <w:r>
              <w:rPr>
                <w:sz w:val="24"/>
              </w:rPr>
              <w:t>и</w:t>
            </w:r>
            <w:r>
              <w:rPr>
                <w:spacing w:val="-15"/>
                <w:sz w:val="24"/>
              </w:rPr>
              <w:t> </w:t>
            </w:r>
            <w:r>
              <w:rPr>
                <w:sz w:val="24"/>
              </w:rPr>
              <w:t>научнопопуларне </w:t>
            </w:r>
            <w:r>
              <w:rPr>
                <w:spacing w:val="-2"/>
                <w:sz w:val="24"/>
              </w:rPr>
              <w:t>текстове</w:t>
            </w:r>
          </w:p>
          <w:p>
            <w:pPr>
              <w:pStyle w:val="TableParagraph"/>
              <w:spacing w:before="161"/>
              <w:ind w:left="109" w:right="191"/>
              <w:rPr>
                <w:sz w:val="24"/>
              </w:rPr>
            </w:pPr>
            <w:r>
              <w:rPr>
                <w:sz w:val="24"/>
              </w:rPr>
              <w:t>препознаје и разликује одређене стилске фигуре (персонификација, хипербола, контраст,</w:t>
            </w:r>
            <w:r>
              <w:rPr>
                <w:spacing w:val="-15"/>
                <w:sz w:val="24"/>
              </w:rPr>
              <w:t> </w:t>
            </w:r>
            <w:r>
              <w:rPr>
                <w:sz w:val="24"/>
              </w:rPr>
              <w:t>градација,</w:t>
            </w:r>
            <w:r>
              <w:rPr>
                <w:spacing w:val="-15"/>
                <w:sz w:val="24"/>
              </w:rPr>
              <w:t> </w:t>
            </w:r>
            <w:r>
              <w:rPr>
                <w:sz w:val="24"/>
              </w:rPr>
              <w:t>метафора)</w:t>
            </w:r>
          </w:p>
          <w:p>
            <w:pPr>
              <w:pStyle w:val="TableParagraph"/>
              <w:spacing w:before="159"/>
              <w:ind w:left="109"/>
              <w:rPr>
                <w:sz w:val="24"/>
              </w:rPr>
            </w:pPr>
            <w:r>
              <w:rPr>
                <w:sz w:val="24"/>
              </w:rPr>
              <w:t>одређује мотиве, идеје, композицију, форму, карактеристике</w:t>
            </w:r>
            <w:r>
              <w:rPr>
                <w:spacing w:val="-12"/>
                <w:sz w:val="24"/>
              </w:rPr>
              <w:t> </w:t>
            </w:r>
            <w:r>
              <w:rPr>
                <w:sz w:val="24"/>
              </w:rPr>
              <w:t>лика</w:t>
            </w:r>
            <w:r>
              <w:rPr>
                <w:spacing w:val="-12"/>
                <w:sz w:val="24"/>
              </w:rPr>
              <w:t> </w:t>
            </w:r>
            <w:r>
              <w:rPr>
                <w:sz w:val="24"/>
              </w:rPr>
              <w:t>и</w:t>
            </w:r>
            <w:r>
              <w:rPr>
                <w:spacing w:val="-11"/>
                <w:sz w:val="24"/>
              </w:rPr>
              <w:t> </w:t>
            </w:r>
            <w:r>
              <w:rPr>
                <w:sz w:val="24"/>
              </w:rPr>
              <w:t>њихову међусобну</w:t>
            </w:r>
            <w:r>
              <w:rPr>
                <w:spacing w:val="-13"/>
                <w:sz w:val="24"/>
              </w:rPr>
              <w:t> </w:t>
            </w:r>
            <w:r>
              <w:rPr>
                <w:sz w:val="24"/>
              </w:rPr>
              <w:t>повезаност</w:t>
            </w:r>
          </w:p>
          <w:p>
            <w:pPr>
              <w:pStyle w:val="TableParagraph"/>
              <w:spacing w:line="237" w:lineRule="auto" w:before="166"/>
              <w:ind w:left="109"/>
              <w:rPr>
                <w:sz w:val="24"/>
              </w:rPr>
            </w:pPr>
            <w:r>
              <w:rPr>
                <w:sz w:val="24"/>
              </w:rPr>
              <w:t>разликује</w:t>
            </w:r>
            <w:r>
              <w:rPr>
                <w:spacing w:val="-15"/>
                <w:sz w:val="24"/>
              </w:rPr>
              <w:t> </w:t>
            </w:r>
            <w:r>
              <w:rPr>
                <w:sz w:val="24"/>
              </w:rPr>
              <w:t>облике</w:t>
            </w:r>
            <w:r>
              <w:rPr>
                <w:spacing w:val="-15"/>
                <w:sz w:val="24"/>
              </w:rPr>
              <w:t> </w:t>
            </w:r>
            <w:r>
              <w:rPr>
                <w:sz w:val="24"/>
              </w:rPr>
              <w:t>казивања: приповедање, описивање, монолог, дијалог</w:t>
            </w:r>
          </w:p>
        </w:tc>
        <w:tc>
          <w:tcPr>
            <w:tcW w:w="3030" w:type="dxa"/>
          </w:tcPr>
          <w:p>
            <w:pPr>
              <w:pStyle w:val="TableParagraph"/>
              <w:spacing w:line="242" w:lineRule="auto"/>
              <w:ind w:left="109" w:right="602"/>
              <w:rPr>
                <w:sz w:val="24"/>
              </w:rPr>
            </w:pPr>
            <w:r>
              <w:rPr>
                <w:sz w:val="24"/>
              </w:rPr>
              <w:t>и</w:t>
            </w:r>
            <w:r>
              <w:rPr>
                <w:spacing w:val="-11"/>
                <w:sz w:val="24"/>
              </w:rPr>
              <w:t> </w:t>
            </w:r>
            <w:r>
              <w:rPr>
                <w:sz w:val="24"/>
              </w:rPr>
              <w:t>врста</w:t>
            </w:r>
            <w:r>
              <w:rPr>
                <w:spacing w:val="-9"/>
                <w:sz w:val="24"/>
              </w:rPr>
              <w:t> </w:t>
            </w:r>
            <w:r>
              <w:rPr>
                <w:sz w:val="24"/>
              </w:rPr>
              <w:t>у</w:t>
            </w:r>
            <w:r>
              <w:rPr>
                <w:spacing w:val="-15"/>
                <w:sz w:val="24"/>
              </w:rPr>
              <w:t> </w:t>
            </w:r>
            <w:r>
              <w:rPr>
                <w:sz w:val="24"/>
              </w:rPr>
              <w:t>конкретном </w:t>
            </w:r>
            <w:r>
              <w:rPr>
                <w:spacing w:val="-2"/>
                <w:sz w:val="24"/>
              </w:rPr>
              <w:t>тексту</w:t>
            </w:r>
          </w:p>
          <w:p>
            <w:pPr>
              <w:pStyle w:val="TableParagraph"/>
              <w:spacing w:before="135"/>
              <w:ind w:left="109"/>
              <w:rPr>
                <w:sz w:val="24"/>
              </w:rPr>
            </w:pPr>
            <w:r>
              <w:rPr>
                <w:sz w:val="24"/>
              </w:rPr>
              <w:t>разликује</w:t>
            </w:r>
            <w:r>
              <w:rPr>
                <w:spacing w:val="-9"/>
                <w:sz w:val="24"/>
              </w:rPr>
              <w:t> </w:t>
            </w:r>
            <w:r>
              <w:rPr>
                <w:sz w:val="24"/>
              </w:rPr>
              <w:t>аутора</w:t>
            </w:r>
            <w:r>
              <w:rPr>
                <w:spacing w:val="-7"/>
                <w:sz w:val="24"/>
              </w:rPr>
              <w:t> </w:t>
            </w:r>
            <w:r>
              <w:rPr>
                <w:sz w:val="24"/>
              </w:rPr>
              <w:t>дела</w:t>
            </w:r>
            <w:r>
              <w:rPr>
                <w:spacing w:val="-13"/>
                <w:sz w:val="24"/>
              </w:rPr>
              <w:t> </w:t>
            </w:r>
            <w:r>
              <w:rPr>
                <w:sz w:val="24"/>
              </w:rPr>
              <w:t>од лирског субјекта и приповедача у делу</w:t>
            </w:r>
          </w:p>
          <w:p>
            <w:pPr>
              <w:pStyle w:val="TableParagraph"/>
              <w:spacing w:before="156"/>
              <w:ind w:left="109" w:right="176"/>
              <w:rPr>
                <w:sz w:val="24"/>
              </w:rPr>
            </w:pPr>
            <w:r>
              <w:rPr>
                <w:sz w:val="24"/>
              </w:rPr>
              <w:t>проналази и именује стилске фигуре; одређује функцију</w:t>
            </w:r>
            <w:r>
              <w:rPr>
                <w:spacing w:val="-15"/>
                <w:sz w:val="24"/>
              </w:rPr>
              <w:t> </w:t>
            </w:r>
            <w:r>
              <w:rPr>
                <w:sz w:val="24"/>
              </w:rPr>
              <w:t>стилских</w:t>
            </w:r>
            <w:r>
              <w:rPr>
                <w:spacing w:val="-15"/>
                <w:sz w:val="24"/>
              </w:rPr>
              <w:t> </w:t>
            </w:r>
            <w:r>
              <w:rPr>
                <w:sz w:val="24"/>
              </w:rPr>
              <w:t>фигура у</w:t>
            </w:r>
            <w:r>
              <w:rPr>
                <w:spacing w:val="-5"/>
                <w:sz w:val="24"/>
              </w:rPr>
              <w:t> </w:t>
            </w:r>
            <w:r>
              <w:rPr>
                <w:sz w:val="24"/>
              </w:rPr>
              <w:t>тексту</w:t>
            </w:r>
          </w:p>
          <w:p>
            <w:pPr>
              <w:pStyle w:val="TableParagraph"/>
              <w:spacing w:line="237" w:lineRule="auto" w:before="166"/>
              <w:ind w:left="109" w:right="602"/>
              <w:rPr>
                <w:sz w:val="24"/>
              </w:rPr>
            </w:pPr>
            <w:r>
              <w:rPr>
                <w:sz w:val="24"/>
              </w:rPr>
              <w:t>одређује и именује врсту</w:t>
            </w:r>
            <w:r>
              <w:rPr>
                <w:spacing w:val="-16"/>
                <w:sz w:val="24"/>
              </w:rPr>
              <w:t> </w:t>
            </w:r>
            <w:r>
              <w:rPr>
                <w:sz w:val="24"/>
              </w:rPr>
              <w:t>стиха</w:t>
            </w:r>
            <w:r>
              <w:rPr>
                <w:spacing w:val="-15"/>
                <w:sz w:val="24"/>
              </w:rPr>
              <w:t> </w:t>
            </w:r>
            <w:r>
              <w:rPr>
                <w:sz w:val="24"/>
              </w:rPr>
              <w:t>и</w:t>
            </w:r>
            <w:r>
              <w:rPr>
                <w:spacing w:val="-8"/>
                <w:sz w:val="24"/>
              </w:rPr>
              <w:t> </w:t>
            </w:r>
            <w:r>
              <w:rPr>
                <w:sz w:val="24"/>
              </w:rPr>
              <w:t>строфе</w:t>
            </w:r>
          </w:p>
          <w:p>
            <w:pPr>
              <w:pStyle w:val="TableParagraph"/>
              <w:spacing w:before="162"/>
              <w:ind w:left="109" w:right="602" w:hanging="126"/>
              <w:rPr>
                <w:sz w:val="24"/>
              </w:rPr>
            </w:pPr>
            <w:r>
              <w:rPr>
                <w:sz w:val="22"/>
              </w:rPr>
              <w:t>.</w:t>
            </w:r>
            <w:r>
              <w:rPr>
                <w:spacing w:val="-1"/>
                <w:sz w:val="22"/>
              </w:rPr>
              <w:t> </w:t>
            </w:r>
            <w:r>
              <w:rPr>
                <w:sz w:val="24"/>
              </w:rPr>
              <w:t>изражава</w:t>
            </w:r>
            <w:r>
              <w:rPr>
                <w:spacing w:val="-14"/>
                <w:sz w:val="24"/>
              </w:rPr>
              <w:t> </w:t>
            </w:r>
            <w:r>
              <w:rPr>
                <w:sz w:val="24"/>
              </w:rPr>
              <w:t>свој</w:t>
            </w:r>
            <w:r>
              <w:rPr>
                <w:spacing w:val="-17"/>
                <w:sz w:val="24"/>
              </w:rPr>
              <w:t> </w:t>
            </w:r>
            <w:r>
              <w:rPr>
                <w:sz w:val="24"/>
              </w:rPr>
              <w:t>став</w:t>
            </w:r>
            <w:r>
              <w:rPr>
                <w:spacing w:val="-9"/>
                <w:sz w:val="24"/>
              </w:rPr>
              <w:t> </w:t>
            </w:r>
            <w:r>
              <w:rPr>
                <w:sz w:val="24"/>
              </w:rPr>
              <w:t>о конкретном делу и аргументовано га </w:t>
            </w:r>
            <w:r>
              <w:rPr>
                <w:spacing w:val="-2"/>
                <w:sz w:val="24"/>
              </w:rPr>
              <w:t>образлаже</w:t>
            </w:r>
          </w:p>
          <w:p>
            <w:pPr>
              <w:pStyle w:val="TableParagraph"/>
              <w:spacing w:before="159"/>
              <w:ind w:left="109" w:right="602" w:hanging="126"/>
              <w:rPr>
                <w:sz w:val="24"/>
              </w:rPr>
            </w:pPr>
            <w:r>
              <w:rPr>
                <w:sz w:val="22"/>
              </w:rPr>
              <w:t>. </w:t>
            </w:r>
            <w:r>
              <w:rPr>
                <w:sz w:val="24"/>
              </w:rPr>
              <w:t>повезује </w:t>
            </w:r>
            <w:r>
              <w:rPr>
                <w:spacing w:val="-2"/>
                <w:sz w:val="24"/>
              </w:rPr>
              <w:t>књижевноуметничке </w:t>
            </w:r>
            <w:r>
              <w:rPr>
                <w:sz w:val="24"/>
              </w:rPr>
              <w:t>текстове са другим текстовима који се обрађују у настави.</w:t>
            </w:r>
          </w:p>
        </w:tc>
      </w:tr>
    </w:tbl>
    <w:p>
      <w:pPr>
        <w:pStyle w:val="BodyText"/>
        <w:spacing w:before="172"/>
        <w:rPr>
          <w:b/>
        </w:rPr>
      </w:pPr>
    </w:p>
    <w:p>
      <w:pPr>
        <w:pStyle w:val="Heading1"/>
        <w:ind w:left="137"/>
      </w:pPr>
      <w:r>
        <w:rPr/>
        <w:t>ДОПУНСКА</w:t>
      </w:r>
      <w:r>
        <w:rPr>
          <w:spacing w:val="-3"/>
        </w:rPr>
        <w:t> </w:t>
      </w:r>
      <w:r>
        <w:rPr>
          <w:spacing w:val="-2"/>
        </w:rPr>
        <w:t>НАСТАВА</w:t>
      </w:r>
    </w:p>
    <w:p>
      <w:pPr>
        <w:pStyle w:val="BodyText"/>
        <w:spacing w:line="254" w:lineRule="auto" w:before="171"/>
        <w:ind w:left="137"/>
      </w:pPr>
      <w:r>
        <w:rPr/>
        <w:t>ДОПУНСКИ</w:t>
      </w:r>
      <w:r>
        <w:rPr>
          <w:spacing w:val="-13"/>
        </w:rPr>
        <w:t> </w:t>
      </w:r>
      <w:r>
        <w:rPr/>
        <w:t>РАД</w:t>
      </w:r>
      <w:r>
        <w:rPr>
          <w:spacing w:val="-2"/>
        </w:rPr>
        <w:t> </w:t>
      </w:r>
      <w:r>
        <w:rPr/>
        <w:t>се</w:t>
      </w:r>
      <w:r>
        <w:rPr>
          <w:spacing w:val="-3"/>
        </w:rPr>
        <w:t> </w:t>
      </w:r>
      <w:r>
        <w:rPr/>
        <w:t>организује</w:t>
      </w:r>
      <w:r>
        <w:rPr>
          <w:spacing w:val="-6"/>
        </w:rPr>
        <w:t> </w:t>
      </w:r>
      <w:r>
        <w:rPr/>
        <w:t>за ученике</w:t>
      </w:r>
      <w:r>
        <w:rPr>
          <w:spacing w:val="-7"/>
        </w:rPr>
        <w:t> </w:t>
      </w:r>
      <w:r>
        <w:rPr/>
        <w:t>који,</w:t>
      </w:r>
      <w:r>
        <w:rPr>
          <w:spacing w:val="-1"/>
        </w:rPr>
        <w:t> </w:t>
      </w:r>
      <w:r>
        <w:rPr/>
        <w:t>из</w:t>
      </w:r>
      <w:r>
        <w:rPr>
          <w:spacing w:val="-9"/>
        </w:rPr>
        <w:t> </w:t>
      </w:r>
      <w:r>
        <w:rPr/>
        <w:t>објективних</w:t>
      </w:r>
      <w:r>
        <w:rPr>
          <w:spacing w:val="-10"/>
        </w:rPr>
        <w:t> </w:t>
      </w:r>
      <w:r>
        <w:rPr/>
        <w:t>разлога,</w:t>
      </w:r>
      <w:r>
        <w:rPr>
          <w:spacing w:val="-8"/>
        </w:rPr>
        <w:t> </w:t>
      </w:r>
      <w:r>
        <w:rPr/>
        <w:t>у</w:t>
      </w:r>
      <w:r>
        <w:rPr>
          <w:spacing w:val="-17"/>
        </w:rPr>
        <w:t> </w:t>
      </w:r>
      <w:r>
        <w:rPr/>
        <w:t>редовној</w:t>
      </w:r>
      <w:r>
        <w:rPr>
          <w:spacing w:val="-16"/>
        </w:rPr>
        <w:t> </w:t>
      </w:r>
      <w:r>
        <w:rPr/>
        <w:t>настави</w:t>
      </w:r>
      <w:r>
        <w:rPr>
          <w:spacing w:val="-1"/>
        </w:rPr>
        <w:t> </w:t>
      </w:r>
      <w:r>
        <w:rPr/>
        <w:t>матерњег језика не постижу</w:t>
      </w:r>
      <w:r>
        <w:rPr>
          <w:spacing w:val="-4"/>
        </w:rPr>
        <w:t> </w:t>
      </w:r>
      <w:r>
        <w:rPr/>
        <w:t>задовољавајуће резултате у</w:t>
      </w:r>
      <w:r>
        <w:rPr>
          <w:spacing w:val="-6"/>
        </w:rPr>
        <w:t> </w:t>
      </w:r>
      <w:r>
        <w:rPr/>
        <w:t>неком од програмско-тематских подручја.</w:t>
      </w:r>
    </w:p>
    <w:p>
      <w:pPr>
        <w:pStyle w:val="BodyText"/>
        <w:spacing w:line="259" w:lineRule="auto" w:before="169"/>
        <w:ind w:left="137" w:firstLine="720"/>
      </w:pPr>
      <w:r>
        <w:rPr/>
        <w:t>Допунски</w:t>
      </w:r>
      <w:r>
        <w:rPr>
          <w:spacing w:val="-1"/>
        </w:rPr>
        <w:t> </w:t>
      </w:r>
      <w:r>
        <w:rPr/>
        <w:t>рад</w:t>
      </w:r>
      <w:r>
        <w:rPr>
          <w:spacing w:val="-4"/>
        </w:rPr>
        <w:t> </w:t>
      </w:r>
      <w:r>
        <w:rPr/>
        <w:t>се</w:t>
      </w:r>
      <w:r>
        <w:rPr>
          <w:spacing w:val="-3"/>
        </w:rPr>
        <w:t> </w:t>
      </w:r>
      <w:r>
        <w:rPr/>
        <w:t>организује</w:t>
      </w:r>
      <w:r>
        <w:rPr>
          <w:spacing w:val="-3"/>
        </w:rPr>
        <w:t> </w:t>
      </w:r>
      <w:r>
        <w:rPr/>
        <w:t>током</w:t>
      </w:r>
      <w:r>
        <w:rPr>
          <w:spacing w:val="-4"/>
        </w:rPr>
        <w:t> </w:t>
      </w:r>
      <w:r>
        <w:rPr/>
        <w:t>целе</w:t>
      </w:r>
      <w:r>
        <w:rPr>
          <w:spacing w:val="-7"/>
        </w:rPr>
        <w:t> </w:t>
      </w:r>
      <w:r>
        <w:rPr/>
        <w:t>године,</w:t>
      </w:r>
      <w:r>
        <w:rPr>
          <w:spacing w:val="-8"/>
        </w:rPr>
        <w:t> </w:t>
      </w:r>
      <w:r>
        <w:rPr/>
        <w:t>односно</w:t>
      </w:r>
      <w:r>
        <w:rPr>
          <w:spacing w:val="-6"/>
        </w:rPr>
        <w:t> </w:t>
      </w:r>
      <w:r>
        <w:rPr/>
        <w:t>одмах</w:t>
      </w:r>
      <w:r>
        <w:rPr>
          <w:spacing w:val="-6"/>
        </w:rPr>
        <w:t> </w:t>
      </w:r>
      <w:r>
        <w:rPr/>
        <w:t>чим</w:t>
      </w:r>
      <w:r>
        <w:rPr>
          <w:spacing w:val="-1"/>
        </w:rPr>
        <w:t> </w:t>
      </w:r>
      <w:r>
        <w:rPr/>
        <w:t>се</w:t>
      </w:r>
      <w:r>
        <w:rPr>
          <w:spacing w:val="-3"/>
        </w:rPr>
        <w:t> </w:t>
      </w:r>
      <w:r>
        <w:rPr/>
        <w:t>уоче</w:t>
      </w:r>
      <w:r>
        <w:rPr>
          <w:spacing w:val="-3"/>
        </w:rPr>
        <w:t> </w:t>
      </w:r>
      <w:r>
        <w:rPr/>
        <w:t>тешкоће</w:t>
      </w:r>
      <w:r>
        <w:rPr>
          <w:spacing w:val="-3"/>
        </w:rPr>
        <w:t> </w:t>
      </w:r>
      <w:r>
        <w:rPr/>
        <w:t>појединих ученика у усвајању програмских садржаја.</w:t>
      </w:r>
    </w:p>
    <w:p>
      <w:pPr>
        <w:pStyle w:val="BodyText"/>
        <w:spacing w:before="2" w:after="1"/>
        <w:rPr>
          <w:sz w:val="15"/>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578"/>
        <w:gridCol w:w="3026"/>
        <w:gridCol w:w="2157"/>
      </w:tblGrid>
      <w:tr>
        <w:trPr>
          <w:trHeight w:val="753" w:hRule="atLeast"/>
        </w:trPr>
        <w:tc>
          <w:tcPr>
            <w:tcW w:w="2036" w:type="dxa"/>
            <w:shd w:val="clear" w:color="auto" w:fill="C5DFB3"/>
          </w:tcPr>
          <w:p>
            <w:pPr>
              <w:pStyle w:val="TableParagraph"/>
              <w:spacing w:line="273" w:lineRule="exact"/>
              <w:ind w:left="110"/>
              <w:rPr>
                <w:b/>
                <w:sz w:val="24"/>
              </w:rPr>
            </w:pPr>
            <w:r>
              <w:rPr>
                <w:b/>
                <w:spacing w:val="-2"/>
                <w:sz w:val="24"/>
              </w:rPr>
              <w:t>ОБЛАСТ/ТЕМА</w:t>
            </w:r>
          </w:p>
        </w:tc>
        <w:tc>
          <w:tcPr>
            <w:tcW w:w="3578" w:type="dxa"/>
            <w:shd w:val="clear" w:color="auto" w:fill="C5DFB3"/>
          </w:tcPr>
          <w:p>
            <w:pPr>
              <w:pStyle w:val="TableParagraph"/>
              <w:spacing w:line="273" w:lineRule="exact"/>
              <w:ind w:left="109"/>
              <w:rPr>
                <w:b/>
                <w:sz w:val="24"/>
              </w:rPr>
            </w:pPr>
            <w:r>
              <w:rPr>
                <w:b/>
                <w:spacing w:val="-2"/>
                <w:sz w:val="24"/>
              </w:rPr>
              <w:t>ИСХОДИ</w:t>
            </w:r>
          </w:p>
        </w:tc>
        <w:tc>
          <w:tcPr>
            <w:tcW w:w="3026" w:type="dxa"/>
            <w:shd w:val="clear" w:color="auto" w:fill="C5DFB3"/>
          </w:tcPr>
          <w:p>
            <w:pPr>
              <w:pStyle w:val="TableParagraph"/>
              <w:spacing w:before="145"/>
              <w:ind w:left="109"/>
              <w:rPr>
                <w:b/>
                <w:sz w:val="24"/>
              </w:rPr>
            </w:pPr>
            <w:r>
              <w:rPr>
                <w:b/>
                <w:spacing w:val="-2"/>
                <w:sz w:val="24"/>
              </w:rPr>
              <w:t>САДРЖАЈ</w:t>
            </w:r>
          </w:p>
        </w:tc>
        <w:tc>
          <w:tcPr>
            <w:tcW w:w="2157" w:type="dxa"/>
            <w:shd w:val="clear" w:color="auto" w:fill="C5DFB3"/>
          </w:tcPr>
          <w:p>
            <w:pPr>
              <w:pStyle w:val="TableParagraph"/>
              <w:spacing w:line="273" w:lineRule="exact"/>
              <w:ind w:left="108"/>
              <w:rPr>
                <w:b/>
                <w:sz w:val="24"/>
              </w:rPr>
            </w:pPr>
            <w:r>
              <w:rPr>
                <w:b/>
                <w:spacing w:val="-2"/>
                <w:sz w:val="24"/>
              </w:rPr>
              <w:t>НАЧИН</w:t>
            </w:r>
          </w:p>
          <w:p>
            <w:pPr>
              <w:pStyle w:val="TableParagraph"/>
              <w:spacing w:before="22"/>
              <w:ind w:left="108"/>
              <w:rPr>
                <w:b/>
                <w:sz w:val="24"/>
              </w:rPr>
            </w:pPr>
            <w:r>
              <w:rPr>
                <w:b/>
                <w:spacing w:val="-2"/>
                <w:sz w:val="24"/>
              </w:rPr>
              <w:t>ОСТВАРИВАЊА</w:t>
            </w:r>
          </w:p>
        </w:tc>
      </w:tr>
      <w:tr>
        <w:trPr>
          <w:trHeight w:val="2428" w:hRule="atLeast"/>
        </w:trPr>
        <w:tc>
          <w:tcPr>
            <w:tcW w:w="2036" w:type="dxa"/>
          </w:tcPr>
          <w:p>
            <w:pPr>
              <w:pStyle w:val="TableParagraph"/>
              <w:rPr>
                <w:sz w:val="24"/>
              </w:rPr>
            </w:pPr>
          </w:p>
          <w:p>
            <w:pPr>
              <w:pStyle w:val="TableParagraph"/>
              <w:rPr>
                <w:sz w:val="24"/>
              </w:rPr>
            </w:pPr>
          </w:p>
          <w:p>
            <w:pPr>
              <w:pStyle w:val="TableParagraph"/>
              <w:spacing w:before="71"/>
              <w:rPr>
                <w:sz w:val="24"/>
              </w:rPr>
            </w:pPr>
          </w:p>
          <w:p>
            <w:pPr>
              <w:pStyle w:val="TableParagraph"/>
              <w:ind w:left="110"/>
              <w:rPr>
                <w:sz w:val="24"/>
              </w:rPr>
            </w:pPr>
            <w:r>
              <w:rPr>
                <w:spacing w:val="-2"/>
                <w:sz w:val="24"/>
              </w:rPr>
              <w:t>ЈЕЗИК</w:t>
            </w:r>
          </w:p>
        </w:tc>
        <w:tc>
          <w:tcPr>
            <w:tcW w:w="3578" w:type="dxa"/>
          </w:tcPr>
          <w:p>
            <w:pPr>
              <w:pStyle w:val="TableParagraph"/>
              <w:spacing w:before="166"/>
              <w:rPr>
                <w:sz w:val="24"/>
              </w:rPr>
            </w:pPr>
          </w:p>
          <w:p>
            <w:pPr>
              <w:pStyle w:val="TableParagraph"/>
              <w:spacing w:line="242" w:lineRule="auto" w:before="1"/>
              <w:ind w:left="109" w:hanging="140"/>
              <w:rPr>
                <w:sz w:val="24"/>
              </w:rPr>
            </w:pPr>
            <w:r>
              <w:rPr>
                <w:sz w:val="24"/>
              </w:rPr>
              <w:t>- одреди врсте непроменљивих речи</w:t>
            </w:r>
            <w:r>
              <w:rPr>
                <w:spacing w:val="-15"/>
                <w:sz w:val="24"/>
              </w:rPr>
              <w:t> </w:t>
            </w:r>
            <w:r>
              <w:rPr>
                <w:sz w:val="24"/>
              </w:rPr>
              <w:t>у</w:t>
            </w:r>
            <w:r>
              <w:rPr>
                <w:spacing w:val="-17"/>
                <w:sz w:val="24"/>
              </w:rPr>
              <w:t> </w:t>
            </w:r>
            <w:r>
              <w:rPr>
                <w:sz w:val="24"/>
              </w:rPr>
              <w:t>типичним</w:t>
            </w:r>
            <w:r>
              <w:rPr>
                <w:spacing w:val="-15"/>
                <w:sz w:val="24"/>
              </w:rPr>
              <w:t> </w:t>
            </w:r>
            <w:r>
              <w:rPr>
                <w:sz w:val="24"/>
              </w:rPr>
              <w:t>случајевима;</w:t>
            </w:r>
          </w:p>
          <w:p>
            <w:pPr>
              <w:pStyle w:val="TableParagraph"/>
              <w:spacing w:line="242" w:lineRule="auto" w:before="153"/>
              <w:ind w:left="109"/>
              <w:rPr>
                <w:sz w:val="24"/>
              </w:rPr>
            </w:pPr>
            <w:r>
              <w:rPr>
                <w:sz w:val="24"/>
              </w:rPr>
              <w:t>-одреди</w:t>
            </w:r>
            <w:r>
              <w:rPr>
                <w:spacing w:val="-6"/>
                <w:sz w:val="24"/>
              </w:rPr>
              <w:t> </w:t>
            </w:r>
            <w:r>
              <w:rPr>
                <w:sz w:val="24"/>
              </w:rPr>
              <w:t>врсте</w:t>
            </w:r>
            <w:r>
              <w:rPr>
                <w:spacing w:val="-11"/>
                <w:sz w:val="24"/>
              </w:rPr>
              <w:t> </w:t>
            </w:r>
            <w:r>
              <w:rPr>
                <w:sz w:val="24"/>
              </w:rPr>
              <w:t>речи</w:t>
            </w:r>
            <w:r>
              <w:rPr>
                <w:spacing w:val="-6"/>
                <w:sz w:val="24"/>
              </w:rPr>
              <w:t> </w:t>
            </w:r>
            <w:r>
              <w:rPr>
                <w:sz w:val="24"/>
              </w:rPr>
              <w:t>у</w:t>
            </w:r>
            <w:r>
              <w:rPr>
                <w:spacing w:val="-15"/>
                <w:sz w:val="24"/>
              </w:rPr>
              <w:t> </w:t>
            </w:r>
            <w:r>
              <w:rPr>
                <w:sz w:val="24"/>
              </w:rPr>
              <w:t>типичним </w:t>
            </w:r>
            <w:r>
              <w:rPr>
                <w:spacing w:val="-2"/>
                <w:sz w:val="24"/>
              </w:rPr>
              <w:t>случајевима;</w:t>
            </w:r>
          </w:p>
          <w:p>
            <w:pPr>
              <w:pStyle w:val="TableParagraph"/>
              <w:spacing w:before="158"/>
              <w:ind w:left="109"/>
              <w:rPr>
                <w:sz w:val="24"/>
              </w:rPr>
            </w:pPr>
            <w:r>
              <w:rPr>
                <w:sz w:val="24"/>
              </w:rPr>
              <w:t>-</w:t>
            </w:r>
            <w:r>
              <w:rPr>
                <w:spacing w:val="5"/>
                <w:sz w:val="24"/>
              </w:rPr>
              <w:t> </w:t>
            </w:r>
            <w:r>
              <w:rPr>
                <w:sz w:val="24"/>
              </w:rPr>
              <w:t>разликује</w:t>
            </w:r>
            <w:r>
              <w:rPr>
                <w:spacing w:val="-6"/>
                <w:sz w:val="24"/>
              </w:rPr>
              <w:t> </w:t>
            </w:r>
            <w:r>
              <w:rPr>
                <w:sz w:val="24"/>
              </w:rPr>
              <w:t>глаголске</w:t>
            </w:r>
            <w:r>
              <w:rPr>
                <w:spacing w:val="-5"/>
                <w:sz w:val="24"/>
              </w:rPr>
              <w:t> </w:t>
            </w:r>
            <w:r>
              <w:rPr>
                <w:spacing w:val="-2"/>
                <w:sz w:val="24"/>
              </w:rPr>
              <w:t>начине;</w:t>
            </w:r>
          </w:p>
        </w:tc>
        <w:tc>
          <w:tcPr>
            <w:tcW w:w="3026" w:type="dxa"/>
          </w:tcPr>
          <w:p>
            <w:pPr>
              <w:pStyle w:val="TableParagraph"/>
              <w:rPr>
                <w:sz w:val="24"/>
              </w:rPr>
            </w:pPr>
          </w:p>
          <w:p>
            <w:pPr>
              <w:pStyle w:val="TableParagraph"/>
              <w:spacing w:before="39"/>
              <w:rPr>
                <w:sz w:val="24"/>
              </w:rPr>
            </w:pPr>
          </w:p>
          <w:p>
            <w:pPr>
              <w:pStyle w:val="TableParagraph"/>
              <w:spacing w:line="242" w:lineRule="auto"/>
              <w:ind w:left="109"/>
              <w:rPr>
                <w:sz w:val="24"/>
              </w:rPr>
            </w:pPr>
            <w:r>
              <w:rPr>
                <w:sz w:val="24"/>
              </w:rPr>
              <w:t>Обнављање</w:t>
            </w:r>
            <w:r>
              <w:rPr>
                <w:spacing w:val="-13"/>
                <w:sz w:val="24"/>
              </w:rPr>
              <w:t> </w:t>
            </w:r>
            <w:r>
              <w:rPr>
                <w:sz w:val="24"/>
              </w:rPr>
              <w:t>градива</w:t>
            </w:r>
            <w:r>
              <w:rPr>
                <w:spacing w:val="-13"/>
                <w:sz w:val="24"/>
              </w:rPr>
              <w:t> </w:t>
            </w:r>
            <w:r>
              <w:rPr>
                <w:sz w:val="24"/>
              </w:rPr>
              <w:t>из претходних</w:t>
            </w:r>
            <w:r>
              <w:rPr>
                <w:spacing w:val="-15"/>
                <w:sz w:val="24"/>
              </w:rPr>
              <w:t> </w:t>
            </w:r>
            <w:r>
              <w:rPr>
                <w:sz w:val="24"/>
              </w:rPr>
              <w:t>разреда</w:t>
            </w:r>
            <w:r>
              <w:rPr>
                <w:spacing w:val="-14"/>
                <w:sz w:val="24"/>
              </w:rPr>
              <w:t> </w:t>
            </w:r>
            <w:r>
              <w:rPr>
                <w:spacing w:val="-5"/>
                <w:sz w:val="24"/>
              </w:rPr>
              <w:t>(2)</w:t>
            </w:r>
          </w:p>
          <w:p>
            <w:pPr>
              <w:pStyle w:val="TableParagraph"/>
              <w:spacing w:before="154"/>
              <w:ind w:left="109"/>
              <w:rPr>
                <w:sz w:val="24"/>
              </w:rPr>
            </w:pPr>
            <w:r>
              <w:rPr>
                <w:sz w:val="24"/>
              </w:rPr>
              <w:t>Врсте</w:t>
            </w:r>
            <w:r>
              <w:rPr>
                <w:spacing w:val="-1"/>
                <w:sz w:val="24"/>
              </w:rPr>
              <w:t> </w:t>
            </w:r>
            <w:r>
              <w:rPr>
                <w:sz w:val="24"/>
              </w:rPr>
              <w:t>речи</w:t>
            </w:r>
            <w:r>
              <w:rPr>
                <w:spacing w:val="1"/>
                <w:sz w:val="24"/>
              </w:rPr>
              <w:t> </w:t>
            </w:r>
            <w:r>
              <w:rPr>
                <w:spacing w:val="-5"/>
                <w:sz w:val="24"/>
              </w:rPr>
              <w:t>(2)</w:t>
            </w:r>
          </w:p>
          <w:p>
            <w:pPr>
              <w:pStyle w:val="TableParagraph"/>
              <w:spacing w:before="190"/>
              <w:ind w:left="109"/>
              <w:rPr>
                <w:sz w:val="24"/>
              </w:rPr>
            </w:pPr>
            <w:r>
              <w:rPr>
                <w:sz w:val="24"/>
              </w:rPr>
              <w:t>Реченични</w:t>
            </w:r>
            <w:r>
              <w:rPr>
                <w:spacing w:val="-2"/>
                <w:sz w:val="24"/>
              </w:rPr>
              <w:t> </w:t>
            </w:r>
            <w:r>
              <w:rPr>
                <w:sz w:val="24"/>
              </w:rPr>
              <w:t>чланови</w:t>
            </w:r>
            <w:r>
              <w:rPr>
                <w:spacing w:val="-6"/>
                <w:sz w:val="24"/>
              </w:rPr>
              <w:t> </w:t>
            </w:r>
            <w:r>
              <w:rPr>
                <w:spacing w:val="-5"/>
                <w:sz w:val="24"/>
              </w:rPr>
              <w:t>(2)</w:t>
            </w:r>
          </w:p>
        </w:tc>
        <w:tc>
          <w:tcPr>
            <w:tcW w:w="215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0"/>
              <w:rPr>
                <w:sz w:val="24"/>
              </w:rPr>
            </w:pPr>
          </w:p>
          <w:p>
            <w:pPr>
              <w:pStyle w:val="TableParagraph"/>
              <w:ind w:left="108"/>
              <w:rPr>
                <w:sz w:val="24"/>
              </w:rPr>
            </w:pPr>
            <w:r>
              <w:rPr>
                <w:sz w:val="24"/>
              </w:rPr>
              <w:t>фронтални</w:t>
            </w:r>
            <w:r>
              <w:rPr>
                <w:spacing w:val="-1"/>
                <w:sz w:val="24"/>
              </w:rPr>
              <w:t> </w:t>
            </w:r>
            <w:r>
              <w:rPr>
                <w:spacing w:val="-5"/>
                <w:sz w:val="24"/>
              </w:rPr>
              <w:t>рад</w:t>
            </w:r>
          </w:p>
        </w:tc>
      </w:tr>
    </w:tbl>
    <w:p>
      <w:pPr>
        <w:pStyle w:val="TableParagraph"/>
        <w:spacing w:after="0"/>
        <w:rPr>
          <w:sz w:val="24"/>
        </w:rPr>
        <w:sectPr>
          <w:pgSz w:w="11910" w:h="15800"/>
          <w:pgMar w:header="0" w:footer="1026" w:top="960" w:bottom="1220" w:left="425" w:right="425"/>
        </w:sectPr>
      </w:pPr>
    </w:p>
    <w:p>
      <w:pPr>
        <w:pStyle w:val="BodyText"/>
        <w:spacing w:before="3"/>
        <w:rPr>
          <w:sz w:val="2"/>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578"/>
        <w:gridCol w:w="3026"/>
        <w:gridCol w:w="2157"/>
      </w:tblGrid>
      <w:tr>
        <w:trPr>
          <w:trHeight w:val="13409" w:hRule="atLeast"/>
        </w:trPr>
        <w:tc>
          <w:tcPr>
            <w:tcW w:w="2036"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0"/>
              <w:rPr>
                <w:sz w:val="24"/>
              </w:rPr>
            </w:pPr>
          </w:p>
          <w:p>
            <w:pPr>
              <w:pStyle w:val="TableParagraph"/>
              <w:spacing w:line="242" w:lineRule="auto"/>
              <w:ind w:left="110" w:right="793"/>
              <w:rPr>
                <w:sz w:val="24"/>
              </w:rPr>
            </w:pPr>
            <w:r>
              <w:rPr>
                <w:spacing w:val="-2"/>
                <w:sz w:val="24"/>
              </w:rPr>
              <w:t>ЈЕЗИЧКА КУЛТУРА</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0"/>
              <w:rPr>
                <w:sz w:val="24"/>
              </w:rPr>
            </w:pPr>
          </w:p>
          <w:p>
            <w:pPr>
              <w:pStyle w:val="TableParagraph"/>
              <w:ind w:left="110"/>
              <w:rPr>
                <w:sz w:val="24"/>
              </w:rPr>
            </w:pPr>
            <w:r>
              <w:rPr>
                <w:spacing w:val="-2"/>
                <w:sz w:val="24"/>
              </w:rPr>
              <w:t>КЊИЖЕВНОСТ</w:t>
            </w:r>
          </w:p>
        </w:tc>
        <w:tc>
          <w:tcPr>
            <w:tcW w:w="3578" w:type="dxa"/>
          </w:tcPr>
          <w:p>
            <w:pPr>
              <w:pStyle w:val="TableParagraph"/>
              <w:spacing w:line="242" w:lineRule="auto"/>
              <w:ind w:left="109"/>
              <w:rPr>
                <w:sz w:val="24"/>
              </w:rPr>
            </w:pPr>
            <w:r>
              <w:rPr>
                <w:sz w:val="24"/>
              </w:rPr>
              <w:t>разликује</w:t>
            </w:r>
            <w:r>
              <w:rPr>
                <w:spacing w:val="25"/>
                <w:sz w:val="24"/>
              </w:rPr>
              <w:t> </w:t>
            </w:r>
            <w:r>
              <w:rPr>
                <w:sz w:val="24"/>
              </w:rPr>
              <w:t>неличне</w:t>
            </w:r>
            <w:r>
              <w:rPr>
                <w:spacing w:val="-15"/>
                <w:sz w:val="24"/>
              </w:rPr>
              <w:t> </w:t>
            </w:r>
            <w:r>
              <w:rPr>
                <w:sz w:val="24"/>
              </w:rPr>
              <w:t>глаголске </w:t>
            </w:r>
            <w:r>
              <w:rPr>
                <w:spacing w:val="-2"/>
                <w:sz w:val="24"/>
              </w:rPr>
              <w:t>облике;</w:t>
            </w:r>
          </w:p>
          <w:p>
            <w:pPr>
              <w:pStyle w:val="TableParagraph"/>
              <w:spacing w:before="135"/>
              <w:ind w:left="109" w:right="149"/>
              <w:rPr>
                <w:sz w:val="24"/>
              </w:rPr>
            </w:pPr>
            <w:r>
              <w:rPr>
                <w:sz w:val="24"/>
              </w:rPr>
              <w:t>познаје</w:t>
            </w:r>
            <w:r>
              <w:rPr>
                <w:spacing w:val="-15"/>
                <w:sz w:val="24"/>
              </w:rPr>
              <w:t> </w:t>
            </w:r>
            <w:r>
              <w:rPr>
                <w:sz w:val="24"/>
              </w:rPr>
              <w:t>глаголске</w:t>
            </w:r>
            <w:r>
              <w:rPr>
                <w:spacing w:val="-15"/>
                <w:sz w:val="24"/>
              </w:rPr>
              <w:t> </w:t>
            </w:r>
            <w:r>
              <w:rPr>
                <w:sz w:val="24"/>
              </w:rPr>
              <w:t>облике обрађене у претходним </w:t>
            </w:r>
            <w:r>
              <w:rPr>
                <w:spacing w:val="-2"/>
                <w:sz w:val="24"/>
              </w:rPr>
              <w:t>разредима</w:t>
            </w:r>
          </w:p>
          <w:p>
            <w:pPr>
              <w:pStyle w:val="TableParagraph"/>
              <w:spacing w:line="264" w:lineRule="auto" w:before="156"/>
              <w:ind w:left="109" w:right="1184"/>
              <w:rPr>
                <w:sz w:val="24"/>
              </w:rPr>
            </w:pPr>
            <w:r>
              <w:rPr>
                <w:sz w:val="24"/>
              </w:rPr>
              <w:t>уочи</w:t>
            </w:r>
            <w:r>
              <w:rPr>
                <w:spacing w:val="-15"/>
                <w:sz w:val="24"/>
              </w:rPr>
              <w:t> </w:t>
            </w:r>
            <w:r>
              <w:rPr>
                <w:sz w:val="24"/>
              </w:rPr>
              <w:t>делове</w:t>
            </w:r>
            <w:r>
              <w:rPr>
                <w:spacing w:val="-15"/>
                <w:sz w:val="24"/>
              </w:rPr>
              <w:t> </w:t>
            </w:r>
            <w:r>
              <w:rPr>
                <w:sz w:val="24"/>
              </w:rPr>
              <w:t>именичке </w:t>
            </w:r>
            <w:r>
              <w:rPr>
                <w:spacing w:val="-2"/>
                <w:sz w:val="24"/>
              </w:rPr>
              <w:t>синтагме;</w:t>
            </w:r>
          </w:p>
          <w:p>
            <w:pPr>
              <w:pStyle w:val="TableParagraph"/>
              <w:spacing w:before="152"/>
              <w:ind w:left="109" w:right="1058"/>
              <w:rPr>
                <w:sz w:val="24"/>
              </w:rPr>
            </w:pPr>
            <w:r>
              <w:rPr>
                <w:sz w:val="24"/>
              </w:rPr>
              <w:t>разликује</w:t>
            </w:r>
            <w:r>
              <w:rPr>
                <w:spacing w:val="-15"/>
                <w:sz w:val="24"/>
              </w:rPr>
              <w:t> </w:t>
            </w:r>
            <w:r>
              <w:rPr>
                <w:sz w:val="24"/>
              </w:rPr>
              <w:t>граматички</w:t>
            </w:r>
            <w:r>
              <w:rPr>
                <w:spacing w:val="-15"/>
                <w:sz w:val="24"/>
              </w:rPr>
              <w:t> </w:t>
            </w:r>
            <w:r>
              <w:rPr>
                <w:sz w:val="24"/>
              </w:rPr>
              <w:t>и логички субјекат;</w:t>
            </w:r>
          </w:p>
          <w:p>
            <w:pPr>
              <w:pStyle w:val="TableParagraph"/>
              <w:spacing w:before="159"/>
              <w:ind w:left="109" w:right="149"/>
              <w:rPr>
                <w:sz w:val="24"/>
              </w:rPr>
            </w:pPr>
            <w:r>
              <w:rPr>
                <w:sz w:val="24"/>
              </w:rPr>
              <w:t>разликује</w:t>
            </w:r>
            <w:r>
              <w:rPr>
                <w:spacing w:val="-15"/>
                <w:sz w:val="24"/>
              </w:rPr>
              <w:t> </w:t>
            </w:r>
            <w:r>
              <w:rPr>
                <w:sz w:val="24"/>
              </w:rPr>
              <w:t>сложени</w:t>
            </w:r>
            <w:r>
              <w:rPr>
                <w:spacing w:val="-15"/>
                <w:sz w:val="24"/>
              </w:rPr>
              <w:t> </w:t>
            </w:r>
            <w:r>
              <w:rPr>
                <w:sz w:val="24"/>
              </w:rPr>
              <w:t>глаголски предикат од сложеног глаголског облика</w:t>
            </w:r>
          </w:p>
          <w:p>
            <w:pPr>
              <w:pStyle w:val="TableParagraph"/>
              <w:spacing w:before="160"/>
              <w:ind w:left="109"/>
              <w:rPr>
                <w:sz w:val="24"/>
              </w:rPr>
            </w:pPr>
            <w:r>
              <w:rPr>
                <w:sz w:val="24"/>
              </w:rPr>
              <w:t>препозна врсте напоредних односа (саставни, раставни, супротни)</w:t>
            </w:r>
            <w:r>
              <w:rPr>
                <w:spacing w:val="-15"/>
                <w:sz w:val="24"/>
              </w:rPr>
              <w:t> </w:t>
            </w:r>
            <w:r>
              <w:rPr>
                <w:sz w:val="24"/>
              </w:rPr>
              <w:t>међу</w:t>
            </w:r>
            <w:r>
              <w:rPr>
                <w:spacing w:val="-15"/>
                <w:sz w:val="24"/>
              </w:rPr>
              <w:t> </w:t>
            </w:r>
            <w:r>
              <w:rPr>
                <w:sz w:val="24"/>
              </w:rPr>
              <w:t>реченичним члановима и независним </w:t>
            </w:r>
            <w:r>
              <w:rPr>
                <w:spacing w:val="-2"/>
                <w:sz w:val="24"/>
              </w:rPr>
              <w:t>реченицама;</w:t>
            </w:r>
          </w:p>
          <w:p>
            <w:pPr>
              <w:pStyle w:val="TableParagraph"/>
              <w:spacing w:line="237" w:lineRule="auto" w:before="164"/>
              <w:ind w:left="109"/>
              <w:rPr>
                <w:sz w:val="24"/>
              </w:rPr>
            </w:pPr>
            <w:r>
              <w:rPr>
                <w:sz w:val="24"/>
              </w:rPr>
              <w:t>идентификује</w:t>
            </w:r>
            <w:r>
              <w:rPr>
                <w:spacing w:val="-15"/>
                <w:sz w:val="24"/>
              </w:rPr>
              <w:t> </w:t>
            </w:r>
            <w:r>
              <w:rPr>
                <w:sz w:val="24"/>
              </w:rPr>
              <w:t>врсте</w:t>
            </w:r>
            <w:r>
              <w:rPr>
                <w:spacing w:val="-15"/>
                <w:sz w:val="24"/>
              </w:rPr>
              <w:t> </w:t>
            </w:r>
            <w:r>
              <w:rPr>
                <w:sz w:val="24"/>
              </w:rPr>
              <w:t>зависних реченица у једноставним и типичним примерима</w:t>
            </w:r>
          </w:p>
          <w:p>
            <w:pPr>
              <w:pStyle w:val="TableParagraph"/>
              <w:spacing w:line="237" w:lineRule="auto" w:before="170"/>
              <w:ind w:left="109"/>
              <w:rPr>
                <w:sz w:val="24"/>
              </w:rPr>
            </w:pPr>
            <w:r>
              <w:rPr>
                <w:sz w:val="24"/>
              </w:rPr>
              <w:t>примени</w:t>
            </w:r>
            <w:r>
              <w:rPr>
                <w:spacing w:val="-15"/>
                <w:sz w:val="24"/>
              </w:rPr>
              <w:t> </w:t>
            </w:r>
            <w:r>
              <w:rPr>
                <w:sz w:val="24"/>
              </w:rPr>
              <w:t>основна</w:t>
            </w:r>
            <w:r>
              <w:rPr>
                <w:spacing w:val="-15"/>
                <w:sz w:val="24"/>
              </w:rPr>
              <w:t> </w:t>
            </w:r>
            <w:r>
              <w:rPr>
                <w:sz w:val="24"/>
              </w:rPr>
              <w:t>правила конгруенције</w:t>
            </w:r>
            <w:r>
              <w:rPr>
                <w:spacing w:val="1"/>
                <w:sz w:val="24"/>
              </w:rPr>
              <w:t> </w:t>
            </w:r>
            <w:r>
              <w:rPr>
                <w:sz w:val="24"/>
              </w:rPr>
              <w:t>у</w:t>
            </w:r>
            <w:r>
              <w:rPr>
                <w:spacing w:val="-17"/>
                <w:sz w:val="24"/>
              </w:rPr>
              <w:t> </w:t>
            </w:r>
            <w:r>
              <w:rPr>
                <w:spacing w:val="-2"/>
                <w:sz w:val="24"/>
              </w:rPr>
              <w:t>реченици;</w:t>
            </w:r>
          </w:p>
          <w:p>
            <w:pPr>
              <w:pStyle w:val="TableParagraph"/>
              <w:spacing w:before="161"/>
              <w:ind w:left="109"/>
              <w:rPr>
                <w:sz w:val="24"/>
              </w:rPr>
            </w:pPr>
            <w:r>
              <w:rPr>
                <w:sz w:val="24"/>
              </w:rPr>
              <w:t>доследно</w:t>
            </w:r>
            <w:r>
              <w:rPr>
                <w:spacing w:val="-15"/>
                <w:sz w:val="24"/>
              </w:rPr>
              <w:t> </w:t>
            </w:r>
            <w:r>
              <w:rPr>
                <w:sz w:val="24"/>
              </w:rPr>
              <w:t>примени</w:t>
            </w:r>
            <w:r>
              <w:rPr>
                <w:spacing w:val="-15"/>
                <w:sz w:val="24"/>
              </w:rPr>
              <w:t> </w:t>
            </w:r>
            <w:r>
              <w:rPr>
                <w:sz w:val="24"/>
              </w:rPr>
              <w:t>правописну </w:t>
            </w:r>
            <w:r>
              <w:rPr>
                <w:spacing w:val="-2"/>
                <w:sz w:val="24"/>
              </w:rPr>
              <w:t>норму;</w:t>
            </w:r>
          </w:p>
          <w:p>
            <w:pPr>
              <w:pStyle w:val="TableParagraph"/>
              <w:spacing w:before="159"/>
              <w:ind w:left="109" w:right="149"/>
              <w:rPr>
                <w:sz w:val="24"/>
              </w:rPr>
            </w:pPr>
            <w:r>
              <w:rPr>
                <w:sz w:val="24"/>
              </w:rPr>
              <w:t>користи</w:t>
            </w:r>
            <w:r>
              <w:rPr>
                <w:spacing w:val="-15"/>
                <w:sz w:val="24"/>
              </w:rPr>
              <w:t> </w:t>
            </w:r>
            <w:r>
              <w:rPr>
                <w:sz w:val="24"/>
              </w:rPr>
              <w:t>књижевне</w:t>
            </w:r>
            <w:r>
              <w:rPr>
                <w:spacing w:val="-15"/>
                <w:sz w:val="24"/>
              </w:rPr>
              <w:t> </w:t>
            </w:r>
            <w:r>
              <w:rPr>
                <w:sz w:val="24"/>
              </w:rPr>
              <w:t>термине</w:t>
            </w:r>
            <w:r>
              <w:rPr>
                <w:spacing w:val="-15"/>
                <w:sz w:val="24"/>
              </w:rPr>
              <w:t> </w:t>
            </w:r>
            <w:r>
              <w:rPr>
                <w:sz w:val="24"/>
              </w:rPr>
              <w:t>и појмове обрађиване у претходним разредима и повезује их са новим делима које чита;</w:t>
            </w:r>
          </w:p>
          <w:p>
            <w:pPr>
              <w:pStyle w:val="TableParagraph"/>
              <w:spacing w:line="237" w:lineRule="auto" w:before="164"/>
              <w:ind w:left="109" w:right="306"/>
              <w:rPr>
                <w:sz w:val="24"/>
              </w:rPr>
            </w:pPr>
            <w:r>
              <w:rPr>
                <w:sz w:val="24"/>
              </w:rPr>
              <w:t>разликује</w:t>
            </w:r>
            <w:r>
              <w:rPr>
                <w:spacing w:val="-15"/>
                <w:sz w:val="24"/>
              </w:rPr>
              <w:t> </w:t>
            </w:r>
            <w:r>
              <w:rPr>
                <w:sz w:val="24"/>
              </w:rPr>
              <w:t>облике</w:t>
            </w:r>
            <w:r>
              <w:rPr>
                <w:spacing w:val="-15"/>
                <w:sz w:val="24"/>
              </w:rPr>
              <w:t> </w:t>
            </w:r>
            <w:r>
              <w:rPr>
                <w:sz w:val="24"/>
              </w:rPr>
              <w:t>казивања (форме приповедања);</w:t>
            </w:r>
          </w:p>
          <w:p>
            <w:pPr>
              <w:pStyle w:val="TableParagraph"/>
              <w:spacing w:before="162"/>
              <w:ind w:left="109"/>
              <w:rPr>
                <w:sz w:val="24"/>
              </w:rPr>
            </w:pPr>
            <w:r>
              <w:rPr>
                <w:spacing w:val="-2"/>
                <w:sz w:val="24"/>
              </w:rPr>
              <w:t>идентификује језичко-стилска </w:t>
            </w:r>
            <w:r>
              <w:rPr>
                <w:sz w:val="24"/>
              </w:rPr>
              <w:t>изражајна средства и разуме њихову</w:t>
            </w:r>
            <w:r>
              <w:rPr>
                <w:spacing w:val="-3"/>
                <w:sz w:val="24"/>
              </w:rPr>
              <w:t> </w:t>
            </w:r>
            <w:r>
              <w:rPr>
                <w:sz w:val="24"/>
              </w:rPr>
              <w:t>функцију;</w:t>
            </w:r>
          </w:p>
          <w:p>
            <w:pPr>
              <w:pStyle w:val="TableParagraph"/>
              <w:spacing w:line="237" w:lineRule="auto" w:before="163"/>
              <w:ind w:left="109" w:right="306"/>
              <w:rPr>
                <w:sz w:val="24"/>
              </w:rPr>
            </w:pPr>
            <w:r>
              <w:rPr>
                <w:sz w:val="24"/>
              </w:rPr>
              <w:t>разликује</w:t>
            </w:r>
            <w:r>
              <w:rPr>
                <w:spacing w:val="-15"/>
                <w:sz w:val="24"/>
              </w:rPr>
              <w:t> </w:t>
            </w:r>
            <w:r>
              <w:rPr>
                <w:sz w:val="24"/>
              </w:rPr>
              <w:t>основне</w:t>
            </w:r>
            <w:r>
              <w:rPr>
                <w:spacing w:val="-15"/>
                <w:sz w:val="24"/>
              </w:rPr>
              <w:t> </w:t>
            </w:r>
            <w:r>
              <w:rPr>
                <w:sz w:val="24"/>
              </w:rPr>
              <w:t>одлике стиха и строфе</w:t>
            </w:r>
          </w:p>
        </w:tc>
        <w:tc>
          <w:tcPr>
            <w:tcW w:w="3026" w:type="dxa"/>
          </w:tcPr>
          <w:p>
            <w:pPr>
              <w:pStyle w:val="TableParagraph"/>
              <w:spacing w:line="242" w:lineRule="auto"/>
              <w:ind w:left="109"/>
              <w:rPr>
                <w:sz w:val="24"/>
              </w:rPr>
            </w:pPr>
            <w:r>
              <w:rPr>
                <w:sz w:val="24"/>
              </w:rPr>
              <w:t>Логички</w:t>
            </w:r>
            <w:r>
              <w:rPr>
                <w:spacing w:val="-15"/>
                <w:sz w:val="24"/>
              </w:rPr>
              <w:t> </w:t>
            </w:r>
            <w:r>
              <w:rPr>
                <w:sz w:val="24"/>
              </w:rPr>
              <w:t>и</w:t>
            </w:r>
            <w:r>
              <w:rPr>
                <w:spacing w:val="-15"/>
                <w:sz w:val="24"/>
              </w:rPr>
              <w:t> </w:t>
            </w:r>
            <w:r>
              <w:rPr>
                <w:sz w:val="24"/>
              </w:rPr>
              <w:t>граматички субјекат (1)</w:t>
            </w:r>
          </w:p>
          <w:p>
            <w:pPr>
              <w:pStyle w:val="TableParagraph"/>
              <w:spacing w:line="237" w:lineRule="auto" w:before="137"/>
              <w:ind w:left="109"/>
              <w:rPr>
                <w:sz w:val="24"/>
              </w:rPr>
            </w:pPr>
            <w:r>
              <w:rPr>
                <w:sz w:val="24"/>
              </w:rPr>
              <w:t>Прост</w:t>
            </w:r>
            <w:r>
              <w:rPr>
                <w:spacing w:val="-14"/>
                <w:sz w:val="24"/>
              </w:rPr>
              <w:t> </w:t>
            </w:r>
            <w:r>
              <w:rPr>
                <w:sz w:val="24"/>
              </w:rPr>
              <w:t>и</w:t>
            </w:r>
            <w:r>
              <w:rPr>
                <w:spacing w:val="-10"/>
                <w:sz w:val="24"/>
              </w:rPr>
              <w:t> </w:t>
            </w:r>
            <w:r>
              <w:rPr>
                <w:sz w:val="24"/>
              </w:rPr>
              <w:t>сложен</w:t>
            </w:r>
            <w:r>
              <w:rPr>
                <w:spacing w:val="-14"/>
                <w:sz w:val="24"/>
              </w:rPr>
              <w:t> </w:t>
            </w:r>
            <w:r>
              <w:rPr>
                <w:sz w:val="24"/>
              </w:rPr>
              <w:t>глаголски предикат (1)</w:t>
            </w:r>
          </w:p>
          <w:p>
            <w:pPr>
              <w:pStyle w:val="TableParagraph"/>
              <w:spacing w:before="162"/>
              <w:ind w:left="109" w:right="104"/>
              <w:rPr>
                <w:sz w:val="24"/>
              </w:rPr>
            </w:pPr>
            <w:r>
              <w:rPr>
                <w:sz w:val="24"/>
              </w:rPr>
              <w:t>Глаголски облици обрађени у претходним разредима (1) Лични глаголски</w:t>
            </w:r>
            <w:r>
              <w:rPr>
                <w:spacing w:val="40"/>
                <w:sz w:val="24"/>
              </w:rPr>
              <w:t> </w:t>
            </w:r>
            <w:r>
              <w:rPr>
                <w:sz w:val="24"/>
              </w:rPr>
              <w:t>облици обрађени</w:t>
            </w:r>
            <w:r>
              <w:rPr>
                <w:spacing w:val="-11"/>
                <w:sz w:val="24"/>
              </w:rPr>
              <w:t> </w:t>
            </w:r>
            <w:r>
              <w:rPr>
                <w:sz w:val="24"/>
              </w:rPr>
              <w:t>у</w:t>
            </w:r>
            <w:r>
              <w:rPr>
                <w:spacing w:val="-15"/>
                <w:sz w:val="24"/>
              </w:rPr>
              <w:t> </w:t>
            </w:r>
            <w:r>
              <w:rPr>
                <w:sz w:val="24"/>
              </w:rPr>
              <w:t>седмом</w:t>
            </w:r>
            <w:r>
              <w:rPr>
                <w:spacing w:val="-9"/>
                <w:sz w:val="24"/>
              </w:rPr>
              <w:t> </w:t>
            </w:r>
            <w:r>
              <w:rPr>
                <w:sz w:val="24"/>
              </w:rPr>
              <w:t>разреду </w:t>
            </w:r>
            <w:r>
              <w:rPr>
                <w:spacing w:val="-4"/>
                <w:sz w:val="24"/>
              </w:rPr>
              <w:t>(2)</w:t>
            </w:r>
          </w:p>
          <w:p>
            <w:pPr>
              <w:pStyle w:val="TableParagraph"/>
              <w:spacing w:line="242" w:lineRule="auto" w:before="159"/>
              <w:ind w:left="109"/>
              <w:rPr>
                <w:sz w:val="24"/>
              </w:rPr>
            </w:pPr>
            <w:r>
              <w:rPr>
                <w:sz w:val="24"/>
              </w:rPr>
              <w:t>Нелични</w:t>
            </w:r>
            <w:r>
              <w:rPr>
                <w:spacing w:val="-15"/>
                <w:sz w:val="24"/>
              </w:rPr>
              <w:t> </w:t>
            </w:r>
            <w:r>
              <w:rPr>
                <w:sz w:val="24"/>
              </w:rPr>
              <w:t>глаголски</w:t>
            </w:r>
            <w:r>
              <w:rPr>
                <w:spacing w:val="-15"/>
                <w:sz w:val="24"/>
              </w:rPr>
              <w:t> </w:t>
            </w:r>
            <w:r>
              <w:rPr>
                <w:sz w:val="24"/>
              </w:rPr>
              <w:t>облици </w:t>
            </w:r>
            <w:r>
              <w:rPr>
                <w:spacing w:val="-4"/>
                <w:sz w:val="24"/>
              </w:rPr>
              <w:t>(2)</w:t>
            </w:r>
          </w:p>
          <w:p>
            <w:pPr>
              <w:pStyle w:val="TableParagraph"/>
              <w:spacing w:before="153"/>
              <w:ind w:left="109" w:right="154"/>
              <w:rPr>
                <w:sz w:val="24"/>
              </w:rPr>
            </w:pPr>
            <w:r>
              <w:rPr>
                <w:sz w:val="24"/>
              </w:rPr>
              <w:t>Исказивање реченичних чланова</w:t>
            </w:r>
            <w:r>
              <w:rPr>
                <w:spacing w:val="-15"/>
                <w:sz w:val="24"/>
              </w:rPr>
              <w:t> </w:t>
            </w:r>
            <w:r>
              <w:rPr>
                <w:sz w:val="24"/>
              </w:rPr>
              <w:t>речју,</w:t>
            </w:r>
            <w:r>
              <w:rPr>
                <w:spacing w:val="-15"/>
                <w:sz w:val="24"/>
              </w:rPr>
              <w:t> </w:t>
            </w:r>
            <w:r>
              <w:rPr>
                <w:sz w:val="24"/>
              </w:rPr>
              <w:t>предлошко-падежном конструкцијом и синтагмом (1)</w:t>
            </w:r>
          </w:p>
          <w:p>
            <w:pPr>
              <w:pStyle w:val="TableParagraph"/>
              <w:spacing w:before="164"/>
              <w:ind w:left="109"/>
              <w:rPr>
                <w:sz w:val="24"/>
              </w:rPr>
            </w:pPr>
            <w:r>
              <w:rPr>
                <w:sz w:val="24"/>
              </w:rPr>
              <w:t>Врсте</w:t>
            </w:r>
            <w:r>
              <w:rPr>
                <w:spacing w:val="-3"/>
                <w:sz w:val="24"/>
              </w:rPr>
              <w:t> </w:t>
            </w:r>
            <w:r>
              <w:rPr>
                <w:sz w:val="24"/>
              </w:rPr>
              <w:t>синтагми</w:t>
            </w:r>
            <w:r>
              <w:rPr>
                <w:spacing w:val="-4"/>
                <w:sz w:val="24"/>
              </w:rPr>
              <w:t> </w:t>
            </w:r>
            <w:r>
              <w:rPr>
                <w:spacing w:val="-5"/>
                <w:sz w:val="24"/>
              </w:rPr>
              <w:t>(1)</w:t>
            </w:r>
          </w:p>
          <w:p>
            <w:pPr>
              <w:pStyle w:val="TableParagraph"/>
              <w:spacing w:before="180"/>
              <w:ind w:left="109" w:right="211"/>
              <w:rPr>
                <w:sz w:val="24"/>
              </w:rPr>
            </w:pPr>
            <w:r>
              <w:rPr>
                <w:sz w:val="24"/>
              </w:rPr>
              <w:t>Атрибут</w:t>
            </w:r>
            <w:r>
              <w:rPr>
                <w:spacing w:val="-15"/>
                <w:sz w:val="24"/>
              </w:rPr>
              <w:t> </w:t>
            </w:r>
            <w:r>
              <w:rPr>
                <w:sz w:val="24"/>
              </w:rPr>
              <w:t>у</w:t>
            </w:r>
            <w:r>
              <w:rPr>
                <w:spacing w:val="-15"/>
                <w:sz w:val="24"/>
              </w:rPr>
              <w:t> </w:t>
            </w:r>
            <w:r>
              <w:rPr>
                <w:sz w:val="24"/>
              </w:rPr>
              <w:t>оквиру синтагме (2)</w:t>
            </w:r>
          </w:p>
          <w:p>
            <w:pPr>
              <w:pStyle w:val="TableParagraph"/>
              <w:spacing w:line="237" w:lineRule="auto" w:before="166"/>
              <w:ind w:left="109"/>
              <w:rPr>
                <w:sz w:val="24"/>
              </w:rPr>
            </w:pPr>
            <w:r>
              <w:rPr>
                <w:sz w:val="24"/>
              </w:rPr>
              <w:t>Напоредни односи према реченичним</w:t>
            </w:r>
            <w:r>
              <w:rPr>
                <w:spacing w:val="-15"/>
                <w:sz w:val="24"/>
              </w:rPr>
              <w:t> </w:t>
            </w:r>
            <w:r>
              <w:rPr>
                <w:sz w:val="24"/>
              </w:rPr>
              <w:t>члановима</w:t>
            </w:r>
            <w:r>
              <w:rPr>
                <w:spacing w:val="-15"/>
                <w:sz w:val="24"/>
              </w:rPr>
              <w:t> </w:t>
            </w:r>
            <w:r>
              <w:rPr>
                <w:sz w:val="24"/>
              </w:rPr>
              <w:t>(1)</w:t>
            </w:r>
          </w:p>
          <w:p>
            <w:pPr>
              <w:pStyle w:val="TableParagraph"/>
              <w:spacing w:before="157"/>
              <w:ind w:left="109" w:right="211"/>
              <w:rPr>
                <w:sz w:val="24"/>
              </w:rPr>
            </w:pPr>
            <w:r>
              <w:rPr>
                <w:sz w:val="24"/>
              </w:rPr>
              <w:t>Појам комуникативне и предикатске реченице (1) Напоредни односи (саставни, раставни, супротни) међу независним</w:t>
            </w:r>
            <w:r>
              <w:rPr>
                <w:spacing w:val="-15"/>
                <w:sz w:val="24"/>
              </w:rPr>
              <w:t> </w:t>
            </w:r>
            <w:r>
              <w:rPr>
                <w:sz w:val="24"/>
              </w:rPr>
              <w:t>предикатским реченицама (1)</w:t>
            </w:r>
          </w:p>
          <w:p>
            <w:pPr>
              <w:pStyle w:val="TableParagraph"/>
              <w:spacing w:line="237" w:lineRule="auto" w:before="169"/>
              <w:ind w:left="109"/>
              <w:rPr>
                <w:sz w:val="24"/>
              </w:rPr>
            </w:pPr>
            <w:r>
              <w:rPr>
                <w:spacing w:val="-2"/>
                <w:sz w:val="24"/>
              </w:rPr>
              <w:t>Зависне</w:t>
            </w:r>
            <w:r>
              <w:rPr>
                <w:spacing w:val="-13"/>
                <w:sz w:val="24"/>
              </w:rPr>
              <w:t> </w:t>
            </w:r>
            <w:r>
              <w:rPr>
                <w:spacing w:val="-2"/>
                <w:sz w:val="24"/>
              </w:rPr>
              <w:t>предикатске </w:t>
            </w:r>
            <w:r>
              <w:rPr>
                <w:sz w:val="24"/>
              </w:rPr>
              <w:t>реченице (3)</w:t>
            </w:r>
          </w:p>
          <w:p>
            <w:pPr>
              <w:pStyle w:val="TableParagraph"/>
              <w:spacing w:before="157"/>
              <w:ind w:left="109" w:right="211"/>
              <w:rPr>
                <w:sz w:val="24"/>
              </w:rPr>
            </w:pPr>
            <w:r>
              <w:rPr>
                <w:sz w:val="24"/>
              </w:rPr>
              <w:t>Конгруенција (1) Дугосилазни и дугоузлазни</w:t>
            </w:r>
            <w:r>
              <w:rPr>
                <w:spacing w:val="-15"/>
                <w:sz w:val="24"/>
              </w:rPr>
              <w:t> </w:t>
            </w:r>
            <w:r>
              <w:rPr>
                <w:sz w:val="24"/>
              </w:rPr>
              <w:t>акценат</w:t>
            </w:r>
            <w:r>
              <w:rPr>
                <w:spacing w:val="-15"/>
                <w:sz w:val="24"/>
              </w:rPr>
              <w:t> </w:t>
            </w:r>
            <w:r>
              <w:rPr>
                <w:sz w:val="24"/>
              </w:rPr>
              <w:t>(1)</w:t>
            </w:r>
          </w:p>
          <w:p>
            <w:pPr>
              <w:pStyle w:val="TableParagraph"/>
              <w:spacing w:line="237" w:lineRule="auto" w:before="168"/>
              <w:ind w:left="109"/>
              <w:rPr>
                <w:sz w:val="24"/>
              </w:rPr>
            </w:pPr>
            <w:r>
              <w:rPr>
                <w:sz w:val="24"/>
              </w:rPr>
              <w:t>Правопис у вези са глаголским</w:t>
            </w:r>
            <w:r>
              <w:rPr>
                <w:spacing w:val="-15"/>
                <w:sz w:val="24"/>
              </w:rPr>
              <w:t> </w:t>
            </w:r>
            <w:r>
              <w:rPr>
                <w:sz w:val="24"/>
              </w:rPr>
              <w:t>облицима</w:t>
            </w:r>
            <w:r>
              <w:rPr>
                <w:spacing w:val="-15"/>
                <w:sz w:val="24"/>
              </w:rPr>
              <w:t> </w:t>
            </w:r>
            <w:r>
              <w:rPr>
                <w:sz w:val="24"/>
              </w:rPr>
              <w:t>(2)</w:t>
            </w:r>
          </w:p>
          <w:p>
            <w:pPr>
              <w:pStyle w:val="TableParagraph"/>
              <w:spacing w:before="157"/>
              <w:ind w:left="109"/>
              <w:rPr>
                <w:sz w:val="24"/>
              </w:rPr>
            </w:pPr>
            <w:r>
              <w:rPr>
                <w:sz w:val="24"/>
              </w:rPr>
              <w:t>Интерпункција у </w:t>
            </w:r>
            <w:r>
              <w:rPr>
                <w:spacing w:val="-2"/>
                <w:sz w:val="24"/>
              </w:rPr>
              <w:t>зависносложеној</w:t>
            </w:r>
            <w:r>
              <w:rPr>
                <w:spacing w:val="-19"/>
                <w:sz w:val="24"/>
              </w:rPr>
              <w:t> </w:t>
            </w:r>
            <w:r>
              <w:rPr>
                <w:spacing w:val="-2"/>
                <w:sz w:val="24"/>
              </w:rPr>
              <w:t>реченици </w:t>
            </w:r>
            <w:r>
              <w:rPr>
                <w:spacing w:val="-4"/>
                <w:sz w:val="24"/>
              </w:rPr>
              <w:t>(2)</w:t>
            </w:r>
          </w:p>
        </w:tc>
        <w:tc>
          <w:tcPr>
            <w:tcW w:w="2157" w:type="dxa"/>
          </w:tcPr>
          <w:p>
            <w:pPr>
              <w:pStyle w:val="TableParagraph"/>
              <w:rPr>
                <w:sz w:val="24"/>
              </w:rPr>
            </w:pPr>
          </w:p>
          <w:p>
            <w:pPr>
              <w:pStyle w:val="TableParagraph"/>
              <w:rPr>
                <w:sz w:val="24"/>
              </w:rPr>
            </w:pPr>
          </w:p>
          <w:p>
            <w:pPr>
              <w:pStyle w:val="TableParagraph"/>
              <w:spacing w:before="66"/>
              <w:rPr>
                <w:sz w:val="24"/>
              </w:rPr>
            </w:pPr>
          </w:p>
          <w:p>
            <w:pPr>
              <w:pStyle w:val="TableParagraph"/>
              <w:ind w:left="108"/>
              <w:rPr>
                <w:sz w:val="24"/>
              </w:rPr>
            </w:pPr>
            <w:r>
              <w:rPr>
                <w:sz w:val="24"/>
              </w:rPr>
              <w:t>индивидуални</w:t>
            </w:r>
            <w:r>
              <w:rPr>
                <w:spacing w:val="-6"/>
                <w:sz w:val="24"/>
              </w:rPr>
              <w:t> </w:t>
            </w:r>
            <w:r>
              <w:rPr>
                <w:spacing w:val="-5"/>
                <w:sz w:val="24"/>
              </w:rPr>
              <w:t>рад</w:t>
            </w:r>
          </w:p>
        </w:tc>
      </w:tr>
    </w:tbl>
    <w:p>
      <w:pPr>
        <w:pStyle w:val="TableParagraph"/>
        <w:spacing w:after="0"/>
        <w:rPr>
          <w:sz w:val="24"/>
        </w:rPr>
        <w:sectPr>
          <w:pgSz w:w="11910" w:h="15800"/>
          <w:pgMar w:header="0" w:footer="1026" w:top="960" w:bottom="1260" w:left="425" w:right="425"/>
        </w:sectPr>
      </w:pPr>
    </w:p>
    <w:p>
      <w:pPr>
        <w:pStyle w:val="BodyText"/>
        <w:spacing w:before="3"/>
        <w:rPr>
          <w:sz w:val="2"/>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578"/>
        <w:gridCol w:w="3026"/>
        <w:gridCol w:w="2157"/>
      </w:tblGrid>
      <w:tr>
        <w:trPr>
          <w:trHeight w:val="5300" w:hRule="atLeast"/>
        </w:trPr>
        <w:tc>
          <w:tcPr>
            <w:tcW w:w="2036" w:type="dxa"/>
          </w:tcPr>
          <w:p>
            <w:pPr>
              <w:pStyle w:val="TableParagraph"/>
              <w:rPr>
                <w:sz w:val="24"/>
              </w:rPr>
            </w:pPr>
          </w:p>
        </w:tc>
        <w:tc>
          <w:tcPr>
            <w:tcW w:w="3578" w:type="dxa"/>
          </w:tcPr>
          <w:p>
            <w:pPr>
              <w:pStyle w:val="TableParagraph"/>
              <w:spacing w:line="242" w:lineRule="auto"/>
              <w:ind w:left="109"/>
              <w:rPr>
                <w:sz w:val="24"/>
              </w:rPr>
            </w:pPr>
            <w:r>
              <w:rPr>
                <w:sz w:val="24"/>
              </w:rPr>
              <w:t>укрштену,</w:t>
            </w:r>
            <w:r>
              <w:rPr>
                <w:spacing w:val="-15"/>
                <w:sz w:val="24"/>
              </w:rPr>
              <w:t> </w:t>
            </w:r>
            <w:r>
              <w:rPr>
                <w:sz w:val="24"/>
              </w:rPr>
              <w:t>обгрљену</w:t>
            </w:r>
            <w:r>
              <w:rPr>
                <w:spacing w:val="-15"/>
                <w:sz w:val="24"/>
              </w:rPr>
              <w:t> </w:t>
            </w:r>
            <w:r>
              <w:rPr>
                <w:sz w:val="24"/>
              </w:rPr>
              <w:t>и</w:t>
            </w:r>
            <w:r>
              <w:rPr>
                <w:spacing w:val="-13"/>
                <w:sz w:val="24"/>
              </w:rPr>
              <w:t> </w:t>
            </w:r>
            <w:r>
              <w:rPr>
                <w:sz w:val="24"/>
              </w:rPr>
              <w:t>парну </w:t>
            </w:r>
            <w:r>
              <w:rPr>
                <w:spacing w:val="-2"/>
                <w:sz w:val="24"/>
              </w:rPr>
              <w:t>риму;</w:t>
            </w:r>
          </w:p>
          <w:p>
            <w:pPr>
              <w:pStyle w:val="TableParagraph"/>
              <w:spacing w:line="237" w:lineRule="auto" w:before="137"/>
              <w:ind w:left="109" w:right="149"/>
              <w:rPr>
                <w:sz w:val="24"/>
              </w:rPr>
            </w:pPr>
            <w:r>
              <w:rPr>
                <w:sz w:val="24"/>
              </w:rPr>
              <w:t>слободни</w:t>
            </w:r>
            <w:r>
              <w:rPr>
                <w:spacing w:val="-15"/>
                <w:sz w:val="24"/>
              </w:rPr>
              <w:t> </w:t>
            </w:r>
            <w:r>
              <w:rPr>
                <w:sz w:val="24"/>
              </w:rPr>
              <w:t>и</w:t>
            </w:r>
            <w:r>
              <w:rPr>
                <w:spacing w:val="-15"/>
                <w:sz w:val="24"/>
              </w:rPr>
              <w:t> </w:t>
            </w:r>
            <w:r>
              <w:rPr>
                <w:sz w:val="24"/>
              </w:rPr>
              <w:t>везани</w:t>
            </w:r>
            <w:r>
              <w:rPr>
                <w:spacing w:val="-15"/>
                <w:sz w:val="24"/>
              </w:rPr>
              <w:t> </w:t>
            </w:r>
            <w:r>
              <w:rPr>
                <w:sz w:val="24"/>
              </w:rPr>
              <w:t>стих; </w:t>
            </w:r>
            <w:r>
              <w:rPr>
                <w:spacing w:val="-2"/>
                <w:sz w:val="24"/>
              </w:rPr>
              <w:t>референ;</w:t>
            </w:r>
          </w:p>
        </w:tc>
        <w:tc>
          <w:tcPr>
            <w:tcW w:w="3026" w:type="dxa"/>
          </w:tcPr>
          <w:p>
            <w:pPr>
              <w:pStyle w:val="TableParagraph"/>
              <w:spacing w:line="263" w:lineRule="exact"/>
              <w:ind w:left="109"/>
              <w:jc w:val="both"/>
              <w:rPr>
                <w:sz w:val="24"/>
              </w:rPr>
            </w:pPr>
            <w:r>
              <w:rPr>
                <w:sz w:val="24"/>
              </w:rPr>
              <w:t>Писање</w:t>
            </w:r>
            <w:r>
              <w:rPr>
                <w:spacing w:val="-3"/>
                <w:sz w:val="24"/>
              </w:rPr>
              <w:t> </w:t>
            </w:r>
            <w:r>
              <w:rPr>
                <w:sz w:val="24"/>
              </w:rPr>
              <w:t>скраћеница</w:t>
            </w:r>
            <w:r>
              <w:rPr>
                <w:spacing w:val="-2"/>
                <w:sz w:val="24"/>
              </w:rPr>
              <w:t> </w:t>
            </w:r>
            <w:r>
              <w:rPr>
                <w:spacing w:val="-5"/>
                <w:sz w:val="24"/>
              </w:rPr>
              <w:t>(1)</w:t>
            </w:r>
          </w:p>
          <w:p>
            <w:pPr>
              <w:pStyle w:val="TableParagraph"/>
              <w:rPr>
                <w:sz w:val="24"/>
              </w:rPr>
            </w:pPr>
          </w:p>
          <w:p>
            <w:pPr>
              <w:pStyle w:val="TableParagraph"/>
              <w:spacing w:before="79"/>
              <w:rPr>
                <w:sz w:val="24"/>
              </w:rPr>
            </w:pPr>
          </w:p>
          <w:p>
            <w:pPr>
              <w:pStyle w:val="TableParagraph"/>
              <w:ind w:left="109" w:right="597"/>
              <w:jc w:val="both"/>
              <w:rPr>
                <w:sz w:val="24"/>
              </w:rPr>
            </w:pPr>
            <w:r>
              <w:rPr>
                <w:sz w:val="24"/>
              </w:rPr>
              <w:t>Облици изражавања у </w:t>
            </w:r>
            <w:r>
              <w:rPr>
                <w:spacing w:val="-2"/>
                <w:sz w:val="24"/>
              </w:rPr>
              <w:t>књижевноуметничком </w:t>
            </w:r>
            <w:r>
              <w:rPr>
                <w:sz w:val="24"/>
              </w:rPr>
              <w:t>делу</w:t>
            </w:r>
            <w:r>
              <w:rPr>
                <w:spacing w:val="-15"/>
                <w:sz w:val="24"/>
              </w:rPr>
              <w:t> </w:t>
            </w:r>
            <w:r>
              <w:rPr>
                <w:sz w:val="24"/>
              </w:rPr>
              <w:t>(1)</w:t>
            </w:r>
          </w:p>
          <w:p>
            <w:pPr>
              <w:pStyle w:val="TableParagraph"/>
              <w:spacing w:before="161"/>
              <w:ind w:left="109"/>
              <w:rPr>
                <w:sz w:val="24"/>
              </w:rPr>
            </w:pPr>
            <w:r>
              <w:rPr>
                <w:sz w:val="24"/>
              </w:rPr>
              <w:t>Везани</w:t>
            </w:r>
            <w:r>
              <w:rPr>
                <w:spacing w:val="-1"/>
                <w:sz w:val="24"/>
              </w:rPr>
              <w:t> </w:t>
            </w:r>
            <w:r>
              <w:rPr>
                <w:sz w:val="24"/>
              </w:rPr>
              <w:t>и</w:t>
            </w:r>
            <w:r>
              <w:rPr>
                <w:spacing w:val="-2"/>
                <w:sz w:val="24"/>
              </w:rPr>
              <w:t> </w:t>
            </w:r>
            <w:r>
              <w:rPr>
                <w:sz w:val="24"/>
              </w:rPr>
              <w:t>слободни</w:t>
            </w:r>
            <w:r>
              <w:rPr>
                <w:spacing w:val="-1"/>
                <w:sz w:val="24"/>
              </w:rPr>
              <w:t> </w:t>
            </w:r>
            <w:r>
              <w:rPr>
                <w:sz w:val="24"/>
              </w:rPr>
              <w:t>стих</w:t>
            </w:r>
            <w:r>
              <w:rPr>
                <w:spacing w:val="-9"/>
                <w:sz w:val="24"/>
              </w:rPr>
              <w:t> </w:t>
            </w:r>
            <w:r>
              <w:rPr>
                <w:spacing w:val="-5"/>
                <w:sz w:val="24"/>
              </w:rPr>
              <w:t>(1)</w:t>
            </w:r>
          </w:p>
          <w:p>
            <w:pPr>
              <w:pStyle w:val="TableParagraph"/>
              <w:spacing w:before="185"/>
              <w:ind w:left="109"/>
              <w:rPr>
                <w:sz w:val="24"/>
              </w:rPr>
            </w:pPr>
            <w:r>
              <w:rPr>
                <w:sz w:val="24"/>
              </w:rPr>
              <w:t>Стилска изражајна средстава: метафора, алегорија, градација, словенска антитеза, асонанца</w:t>
            </w:r>
            <w:r>
              <w:rPr>
                <w:spacing w:val="-15"/>
                <w:sz w:val="24"/>
              </w:rPr>
              <w:t> </w:t>
            </w:r>
            <w:r>
              <w:rPr>
                <w:sz w:val="24"/>
              </w:rPr>
              <w:t>и</w:t>
            </w:r>
            <w:r>
              <w:rPr>
                <w:spacing w:val="-15"/>
                <w:sz w:val="24"/>
              </w:rPr>
              <w:t> </w:t>
            </w:r>
            <w:r>
              <w:rPr>
                <w:sz w:val="24"/>
              </w:rPr>
              <w:t>алитерација</w:t>
            </w:r>
            <w:r>
              <w:rPr>
                <w:spacing w:val="-15"/>
                <w:sz w:val="24"/>
              </w:rPr>
              <w:t> </w:t>
            </w:r>
            <w:r>
              <w:rPr>
                <w:sz w:val="24"/>
              </w:rPr>
              <w:t>(2)</w:t>
            </w:r>
          </w:p>
          <w:p>
            <w:pPr>
              <w:pStyle w:val="TableParagraph"/>
              <w:spacing w:line="237" w:lineRule="auto" w:before="164"/>
              <w:ind w:left="109"/>
              <w:rPr>
                <w:sz w:val="24"/>
              </w:rPr>
            </w:pPr>
            <w:r>
              <w:rPr>
                <w:sz w:val="24"/>
              </w:rPr>
              <w:t>Статички</w:t>
            </w:r>
            <w:r>
              <w:rPr>
                <w:spacing w:val="-15"/>
                <w:sz w:val="24"/>
              </w:rPr>
              <w:t> </w:t>
            </w:r>
            <w:r>
              <w:rPr>
                <w:sz w:val="24"/>
              </w:rPr>
              <w:t>и</w:t>
            </w:r>
            <w:r>
              <w:rPr>
                <w:spacing w:val="-15"/>
                <w:sz w:val="24"/>
              </w:rPr>
              <w:t> </w:t>
            </w:r>
            <w:r>
              <w:rPr>
                <w:sz w:val="24"/>
              </w:rPr>
              <w:t>динамички мотиви (1)</w:t>
            </w:r>
          </w:p>
          <w:p>
            <w:pPr>
              <w:pStyle w:val="TableParagraph"/>
              <w:spacing w:before="157"/>
              <w:ind w:left="109"/>
              <w:rPr>
                <w:sz w:val="24"/>
              </w:rPr>
            </w:pPr>
            <w:r>
              <w:rPr>
                <w:sz w:val="24"/>
              </w:rPr>
              <w:t>Фабула</w:t>
            </w:r>
            <w:r>
              <w:rPr>
                <w:spacing w:val="-1"/>
                <w:sz w:val="24"/>
              </w:rPr>
              <w:t> </w:t>
            </w:r>
            <w:r>
              <w:rPr>
                <w:sz w:val="24"/>
              </w:rPr>
              <w:t>и</w:t>
            </w:r>
            <w:r>
              <w:rPr>
                <w:spacing w:val="1"/>
                <w:sz w:val="24"/>
              </w:rPr>
              <w:t> </w:t>
            </w:r>
            <w:r>
              <w:rPr>
                <w:sz w:val="24"/>
              </w:rPr>
              <w:t>сиже</w:t>
            </w:r>
            <w:r>
              <w:rPr>
                <w:spacing w:val="-4"/>
                <w:sz w:val="24"/>
              </w:rPr>
              <w:t> </w:t>
            </w:r>
            <w:r>
              <w:rPr>
                <w:spacing w:val="-5"/>
                <w:sz w:val="24"/>
              </w:rPr>
              <w:t>(1)</w:t>
            </w:r>
          </w:p>
        </w:tc>
        <w:tc>
          <w:tcPr>
            <w:tcW w:w="2157" w:type="dxa"/>
          </w:tcPr>
          <w:p>
            <w:pPr>
              <w:pStyle w:val="TableParagraph"/>
              <w:rPr>
                <w:sz w:val="24"/>
              </w:rPr>
            </w:pPr>
          </w:p>
        </w:tc>
      </w:tr>
    </w:tbl>
    <w:p>
      <w:pPr>
        <w:pStyle w:val="BodyText"/>
      </w:pPr>
    </w:p>
    <w:p>
      <w:pPr>
        <w:pStyle w:val="BodyText"/>
      </w:pPr>
    </w:p>
    <w:p>
      <w:pPr>
        <w:pStyle w:val="BodyText"/>
        <w:spacing w:before="67"/>
      </w:pPr>
    </w:p>
    <w:p>
      <w:pPr>
        <w:pStyle w:val="Heading1"/>
        <w:ind w:left="137"/>
        <w:jc w:val="both"/>
      </w:pPr>
      <w:bookmarkStart w:name="ДОДАТНА НАСТАВА" w:id="3"/>
      <w:bookmarkEnd w:id="3"/>
      <w:r>
        <w:rPr>
          <w:b w:val="0"/>
        </w:rPr>
      </w:r>
      <w:r>
        <w:rPr/>
        <w:t>ДОДАТНА</w:t>
      </w:r>
      <w:r>
        <w:rPr>
          <w:spacing w:val="-10"/>
        </w:rPr>
        <w:t> </w:t>
      </w:r>
      <w:r>
        <w:rPr>
          <w:spacing w:val="-2"/>
        </w:rPr>
        <w:t>НАСТАВА</w:t>
      </w:r>
    </w:p>
    <w:p>
      <w:pPr>
        <w:pStyle w:val="BodyText"/>
        <w:spacing w:line="259" w:lineRule="auto" w:before="180"/>
        <w:ind w:left="137" w:right="188"/>
        <w:jc w:val="both"/>
      </w:pPr>
      <w:r>
        <w:rPr/>
        <w:t>ДОДАТНИ</w:t>
      </w:r>
      <w:r>
        <w:rPr>
          <w:spacing w:val="-15"/>
        </w:rPr>
        <w:t> </w:t>
      </w:r>
      <w:r>
        <w:rPr/>
        <w:t>РАД</w:t>
      </w:r>
      <w:r>
        <w:rPr>
          <w:spacing w:val="-15"/>
        </w:rPr>
        <w:t> </w:t>
      </w:r>
      <w:r>
        <w:rPr/>
        <w:t>организује</w:t>
      </w:r>
      <w:r>
        <w:rPr>
          <w:spacing w:val="-15"/>
        </w:rPr>
        <w:t> </w:t>
      </w:r>
      <w:r>
        <w:rPr/>
        <w:t>за</w:t>
      </w:r>
      <w:r>
        <w:rPr>
          <w:spacing w:val="-15"/>
        </w:rPr>
        <w:t> </w:t>
      </w:r>
      <w:r>
        <w:rPr/>
        <w:t>ученике</w:t>
      </w:r>
      <w:r>
        <w:rPr>
          <w:spacing w:val="-15"/>
        </w:rPr>
        <w:t> </w:t>
      </w:r>
      <w:r>
        <w:rPr/>
        <w:t>изнадпросечних</w:t>
      </w:r>
      <w:r>
        <w:rPr>
          <w:spacing w:val="-15"/>
        </w:rPr>
        <w:t> </w:t>
      </w:r>
      <w:r>
        <w:rPr/>
        <w:t>способности</w:t>
      </w:r>
      <w:r>
        <w:rPr>
          <w:spacing w:val="-15"/>
        </w:rPr>
        <w:t> </w:t>
      </w:r>
      <w:r>
        <w:rPr/>
        <w:t>и</w:t>
      </w:r>
      <w:r>
        <w:rPr>
          <w:spacing w:val="-15"/>
        </w:rPr>
        <w:t> </w:t>
      </w:r>
      <w:r>
        <w:rPr/>
        <w:t>посебних</w:t>
      </w:r>
      <w:r>
        <w:rPr>
          <w:spacing w:val="-15"/>
        </w:rPr>
        <w:t> </w:t>
      </w:r>
      <w:r>
        <w:rPr/>
        <w:t>интересовања</w:t>
      </w:r>
      <w:r>
        <w:rPr>
          <w:spacing w:val="-15"/>
        </w:rPr>
        <w:t> </w:t>
      </w:r>
      <w:r>
        <w:rPr/>
        <w:t>за</w:t>
      </w:r>
      <w:r>
        <w:rPr>
          <w:spacing w:val="-15"/>
        </w:rPr>
        <w:t> </w:t>
      </w:r>
      <w:r>
        <w:rPr/>
        <w:t>наставу српског</w:t>
      </w:r>
      <w:r>
        <w:rPr>
          <w:spacing w:val="-15"/>
        </w:rPr>
        <w:t> </w:t>
      </w:r>
      <w:r>
        <w:rPr/>
        <w:t>језика,</w:t>
      </w:r>
      <w:r>
        <w:rPr>
          <w:spacing w:val="-14"/>
        </w:rPr>
        <w:t> </w:t>
      </w:r>
      <w:r>
        <w:rPr/>
        <w:t>односно</w:t>
      </w:r>
      <w:r>
        <w:rPr>
          <w:spacing w:val="-15"/>
        </w:rPr>
        <w:t> </w:t>
      </w:r>
      <w:r>
        <w:rPr/>
        <w:t>за</w:t>
      </w:r>
      <w:r>
        <w:rPr>
          <w:spacing w:val="-15"/>
        </w:rPr>
        <w:t> </w:t>
      </w:r>
      <w:r>
        <w:rPr/>
        <w:t>продубљивање</w:t>
      </w:r>
      <w:r>
        <w:rPr>
          <w:spacing w:val="-13"/>
        </w:rPr>
        <w:t> </w:t>
      </w:r>
      <w:r>
        <w:rPr/>
        <w:t>и</w:t>
      </w:r>
      <w:r>
        <w:rPr>
          <w:spacing w:val="-15"/>
        </w:rPr>
        <w:t> </w:t>
      </w:r>
      <w:r>
        <w:rPr/>
        <w:t>проширивање</w:t>
      </w:r>
      <w:r>
        <w:rPr>
          <w:spacing w:val="-15"/>
        </w:rPr>
        <w:t> </w:t>
      </w:r>
      <w:r>
        <w:rPr/>
        <w:t>знања</w:t>
      </w:r>
      <w:r>
        <w:rPr>
          <w:spacing w:val="-15"/>
        </w:rPr>
        <w:t> </w:t>
      </w:r>
      <w:r>
        <w:rPr/>
        <w:t>из</w:t>
      </w:r>
      <w:r>
        <w:rPr>
          <w:spacing w:val="-15"/>
        </w:rPr>
        <w:t> </w:t>
      </w:r>
      <w:r>
        <w:rPr/>
        <w:t>свих</w:t>
      </w:r>
      <w:r>
        <w:rPr>
          <w:spacing w:val="-15"/>
        </w:rPr>
        <w:t> </w:t>
      </w:r>
      <w:r>
        <w:rPr/>
        <w:t>или</w:t>
      </w:r>
      <w:r>
        <w:rPr>
          <w:spacing w:val="-15"/>
        </w:rPr>
        <w:t> </w:t>
      </w:r>
      <w:r>
        <w:rPr/>
        <w:t>само</w:t>
      </w:r>
      <w:r>
        <w:rPr>
          <w:spacing w:val="-13"/>
        </w:rPr>
        <w:t> </w:t>
      </w:r>
      <w:r>
        <w:rPr/>
        <w:t>појединих</w:t>
      </w:r>
      <w:r>
        <w:rPr>
          <w:spacing w:val="-10"/>
        </w:rPr>
        <w:t> </w:t>
      </w:r>
      <w:r>
        <w:rPr/>
        <w:t>програмско-тематских подручја (књижевност, језик, култура изражавања, филмска и сценска уметност).Ученици се самостално и добровољно опредељују за додатни рад. Ученик остаје укључен у додатни радонолико времена колико жели, према својим интересовањима. Додатни рад се организује један час недељно.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p>
    <w:tbl>
      <w:tblPr>
        <w:tblW w:w="0" w:type="auto"/>
        <w:jc w:val="left"/>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919"/>
        <w:gridCol w:w="2685"/>
        <w:gridCol w:w="2152"/>
      </w:tblGrid>
      <w:tr>
        <w:trPr>
          <w:trHeight w:val="753" w:hRule="atLeast"/>
        </w:trPr>
        <w:tc>
          <w:tcPr>
            <w:tcW w:w="2036" w:type="dxa"/>
            <w:shd w:val="clear" w:color="auto" w:fill="C5DFB3"/>
          </w:tcPr>
          <w:p>
            <w:pPr>
              <w:pStyle w:val="TableParagraph"/>
              <w:spacing w:line="273" w:lineRule="exact"/>
              <w:ind w:left="110"/>
              <w:rPr>
                <w:b/>
                <w:sz w:val="24"/>
              </w:rPr>
            </w:pPr>
            <w:r>
              <w:rPr>
                <w:b/>
                <w:spacing w:val="-2"/>
                <w:sz w:val="24"/>
              </w:rPr>
              <w:t>ОБЛАСТ/ТЕМА</w:t>
            </w:r>
          </w:p>
        </w:tc>
        <w:tc>
          <w:tcPr>
            <w:tcW w:w="3919" w:type="dxa"/>
            <w:shd w:val="clear" w:color="auto" w:fill="C5DFB3"/>
          </w:tcPr>
          <w:p>
            <w:pPr>
              <w:pStyle w:val="TableParagraph"/>
              <w:spacing w:line="273" w:lineRule="exact"/>
              <w:ind w:left="109"/>
              <w:rPr>
                <w:b/>
                <w:sz w:val="24"/>
              </w:rPr>
            </w:pPr>
            <w:r>
              <w:rPr>
                <w:b/>
                <w:spacing w:val="-2"/>
                <w:sz w:val="24"/>
              </w:rPr>
              <w:t>ИСХОДИ</w:t>
            </w:r>
          </w:p>
        </w:tc>
        <w:tc>
          <w:tcPr>
            <w:tcW w:w="2685" w:type="dxa"/>
            <w:shd w:val="clear" w:color="auto" w:fill="C5DFB3"/>
          </w:tcPr>
          <w:p>
            <w:pPr>
              <w:pStyle w:val="TableParagraph"/>
              <w:spacing w:line="273" w:lineRule="exact"/>
              <w:ind w:left="109"/>
              <w:rPr>
                <w:b/>
                <w:sz w:val="24"/>
              </w:rPr>
            </w:pPr>
            <w:r>
              <w:rPr>
                <w:b/>
                <w:spacing w:val="-2"/>
                <w:sz w:val="24"/>
              </w:rPr>
              <w:t>САДРЖАЈ</w:t>
            </w:r>
          </w:p>
        </w:tc>
        <w:tc>
          <w:tcPr>
            <w:tcW w:w="2152" w:type="dxa"/>
            <w:shd w:val="clear" w:color="auto" w:fill="C5DFB3"/>
          </w:tcPr>
          <w:p>
            <w:pPr>
              <w:pStyle w:val="TableParagraph"/>
              <w:spacing w:line="273" w:lineRule="exact"/>
              <w:ind w:left="108"/>
              <w:rPr>
                <w:b/>
                <w:sz w:val="24"/>
              </w:rPr>
            </w:pPr>
            <w:r>
              <w:rPr>
                <w:b/>
                <w:spacing w:val="-2"/>
                <w:sz w:val="24"/>
              </w:rPr>
              <w:t>НАЧИН</w:t>
            </w:r>
          </w:p>
          <w:p>
            <w:pPr>
              <w:pStyle w:val="TableParagraph"/>
              <w:spacing w:before="21"/>
              <w:ind w:left="108"/>
              <w:rPr>
                <w:b/>
                <w:sz w:val="24"/>
              </w:rPr>
            </w:pPr>
            <w:r>
              <w:rPr>
                <w:b/>
                <w:spacing w:val="-2"/>
                <w:sz w:val="24"/>
              </w:rPr>
              <w:t>ОСТВАРИВАЊА</w:t>
            </w:r>
          </w:p>
        </w:tc>
      </w:tr>
    </w:tbl>
    <w:p>
      <w:pPr>
        <w:pStyle w:val="TableParagraph"/>
        <w:spacing w:after="0"/>
        <w:rPr>
          <w:b/>
          <w:sz w:val="24"/>
        </w:rPr>
        <w:sectPr>
          <w:pgSz w:w="11910" w:h="15800"/>
          <w:pgMar w:header="0" w:footer="1026" w:top="960" w:bottom="1260" w:left="425" w:right="425"/>
        </w:sectPr>
      </w:pP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918"/>
        <w:gridCol w:w="2683"/>
        <w:gridCol w:w="2151"/>
      </w:tblGrid>
      <w:tr>
        <w:trPr>
          <w:trHeight w:val="10895" w:hRule="atLeast"/>
        </w:trPr>
        <w:tc>
          <w:tcPr>
            <w:tcW w:w="2036" w:type="dxa"/>
          </w:tcPr>
          <w:p>
            <w:pPr>
              <w:pStyle w:val="TableParagraph"/>
              <w:spacing w:line="254" w:lineRule="exact"/>
              <w:ind w:left="115"/>
              <w:rPr>
                <w:sz w:val="24"/>
              </w:rPr>
            </w:pPr>
            <w:r>
              <w:rPr>
                <w:spacing w:val="-2"/>
                <w:sz w:val="24"/>
              </w:rPr>
              <w:t>ЈЕЗИК</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6"/>
              <w:rPr>
                <w:sz w:val="24"/>
              </w:rPr>
            </w:pPr>
          </w:p>
          <w:p>
            <w:pPr>
              <w:pStyle w:val="TableParagraph"/>
              <w:spacing w:before="1"/>
              <w:ind w:left="115"/>
              <w:rPr>
                <w:sz w:val="24"/>
              </w:rPr>
            </w:pPr>
            <w:r>
              <w:rPr>
                <w:spacing w:val="-2"/>
                <w:sz w:val="24"/>
              </w:rPr>
              <w:t>КЊИЖЕВНОСТ</w:t>
            </w:r>
          </w:p>
        </w:tc>
        <w:tc>
          <w:tcPr>
            <w:tcW w:w="3918" w:type="dxa"/>
          </w:tcPr>
          <w:p>
            <w:pPr>
              <w:pStyle w:val="TableParagraph"/>
              <w:spacing w:before="153"/>
              <w:rPr>
                <w:sz w:val="24"/>
              </w:rPr>
            </w:pPr>
          </w:p>
          <w:p>
            <w:pPr>
              <w:pStyle w:val="TableParagraph"/>
              <w:ind w:left="114" w:right="120"/>
              <w:rPr>
                <w:sz w:val="24"/>
              </w:rPr>
            </w:pPr>
            <w:r>
              <w:rPr>
                <w:sz w:val="24"/>
              </w:rPr>
              <w:t>-разликује глаголске начине и неличне глаголске облике и употреби</w:t>
            </w:r>
            <w:r>
              <w:rPr>
                <w:spacing w:val="-5"/>
                <w:sz w:val="24"/>
              </w:rPr>
              <w:t> </w:t>
            </w:r>
            <w:r>
              <w:rPr>
                <w:sz w:val="24"/>
              </w:rPr>
              <w:t>их</w:t>
            </w:r>
            <w:r>
              <w:rPr>
                <w:spacing w:val="-4"/>
                <w:sz w:val="24"/>
              </w:rPr>
              <w:t> </w:t>
            </w:r>
            <w:r>
              <w:rPr>
                <w:sz w:val="24"/>
              </w:rPr>
              <w:t>у</w:t>
            </w:r>
            <w:r>
              <w:rPr>
                <w:spacing w:val="-17"/>
                <w:sz w:val="24"/>
              </w:rPr>
              <w:t> </w:t>
            </w:r>
            <w:r>
              <w:rPr>
                <w:sz w:val="24"/>
              </w:rPr>
              <w:t>складу</w:t>
            </w:r>
            <w:r>
              <w:rPr>
                <w:spacing w:val="-12"/>
                <w:sz w:val="24"/>
              </w:rPr>
              <w:t> </w:t>
            </w:r>
            <w:r>
              <w:rPr>
                <w:sz w:val="24"/>
              </w:rPr>
              <w:t>са</w:t>
            </w:r>
            <w:r>
              <w:rPr>
                <w:spacing w:val="-5"/>
                <w:sz w:val="24"/>
              </w:rPr>
              <w:t> </w:t>
            </w:r>
            <w:r>
              <w:rPr>
                <w:sz w:val="24"/>
              </w:rPr>
              <w:t>нормом;</w:t>
            </w:r>
          </w:p>
          <w:p>
            <w:pPr>
              <w:pStyle w:val="TableParagraph"/>
              <w:spacing w:before="157"/>
              <w:ind w:left="114" w:right="120"/>
              <w:rPr>
                <w:sz w:val="24"/>
              </w:rPr>
            </w:pPr>
            <w:r>
              <w:rPr>
                <w:sz w:val="24"/>
              </w:rPr>
              <w:t>-одреди</w:t>
            </w:r>
            <w:r>
              <w:rPr>
                <w:spacing w:val="-15"/>
                <w:sz w:val="24"/>
              </w:rPr>
              <w:t> </w:t>
            </w:r>
            <w:r>
              <w:rPr>
                <w:sz w:val="24"/>
              </w:rPr>
              <w:t>врсте</w:t>
            </w:r>
            <w:r>
              <w:rPr>
                <w:spacing w:val="-15"/>
                <w:sz w:val="24"/>
              </w:rPr>
              <w:t> </w:t>
            </w:r>
            <w:r>
              <w:rPr>
                <w:sz w:val="24"/>
              </w:rPr>
              <w:t>непроменљивих</w:t>
            </w:r>
            <w:r>
              <w:rPr>
                <w:spacing w:val="-15"/>
                <w:sz w:val="24"/>
              </w:rPr>
              <w:t> </w:t>
            </w:r>
            <w:r>
              <w:rPr>
                <w:sz w:val="24"/>
              </w:rPr>
              <w:t>речи у типичним случајевима;</w:t>
            </w:r>
          </w:p>
          <w:p>
            <w:pPr>
              <w:pStyle w:val="TableParagraph"/>
              <w:spacing w:before="163"/>
              <w:ind w:left="114"/>
              <w:rPr>
                <w:sz w:val="24"/>
              </w:rPr>
            </w:pPr>
            <w:r>
              <w:rPr>
                <w:sz w:val="24"/>
              </w:rPr>
              <w:t>-уочи</w:t>
            </w:r>
            <w:r>
              <w:rPr>
                <w:spacing w:val="-1"/>
                <w:sz w:val="24"/>
              </w:rPr>
              <w:t> </w:t>
            </w:r>
            <w:r>
              <w:rPr>
                <w:sz w:val="24"/>
              </w:rPr>
              <w:t>делове</w:t>
            </w:r>
            <w:r>
              <w:rPr>
                <w:spacing w:val="-7"/>
                <w:sz w:val="24"/>
              </w:rPr>
              <w:t> </w:t>
            </w:r>
            <w:r>
              <w:rPr>
                <w:sz w:val="24"/>
              </w:rPr>
              <w:t>именичке</w:t>
            </w:r>
            <w:r>
              <w:rPr>
                <w:spacing w:val="-5"/>
                <w:sz w:val="24"/>
              </w:rPr>
              <w:t> </w:t>
            </w:r>
            <w:r>
              <w:rPr>
                <w:spacing w:val="-2"/>
                <w:sz w:val="24"/>
              </w:rPr>
              <w:t>синтагме;</w:t>
            </w:r>
          </w:p>
          <w:p>
            <w:pPr>
              <w:pStyle w:val="TableParagraph"/>
              <w:spacing w:before="180"/>
              <w:ind w:left="114" w:right="120"/>
              <w:rPr>
                <w:sz w:val="24"/>
              </w:rPr>
            </w:pPr>
            <w:r>
              <w:rPr>
                <w:sz w:val="24"/>
              </w:rPr>
              <w:t>-разликује</w:t>
            </w:r>
            <w:r>
              <w:rPr>
                <w:spacing w:val="-15"/>
                <w:sz w:val="24"/>
              </w:rPr>
              <w:t> </w:t>
            </w:r>
            <w:r>
              <w:rPr>
                <w:sz w:val="24"/>
              </w:rPr>
              <w:t>граматички</w:t>
            </w:r>
            <w:r>
              <w:rPr>
                <w:spacing w:val="-15"/>
                <w:sz w:val="24"/>
              </w:rPr>
              <w:t> </w:t>
            </w:r>
            <w:r>
              <w:rPr>
                <w:sz w:val="24"/>
              </w:rPr>
              <w:t>и</w:t>
            </w:r>
            <w:r>
              <w:rPr>
                <w:spacing w:val="-15"/>
                <w:sz w:val="24"/>
              </w:rPr>
              <w:t> </w:t>
            </w:r>
            <w:r>
              <w:rPr>
                <w:sz w:val="24"/>
              </w:rPr>
              <w:t>логички </w:t>
            </w:r>
            <w:r>
              <w:rPr>
                <w:spacing w:val="-2"/>
                <w:sz w:val="24"/>
              </w:rPr>
              <w:t>субјекат;</w:t>
            </w:r>
          </w:p>
          <w:p>
            <w:pPr>
              <w:pStyle w:val="TableParagraph"/>
              <w:spacing w:before="164"/>
              <w:ind w:left="114" w:right="120"/>
              <w:rPr>
                <w:sz w:val="24"/>
              </w:rPr>
            </w:pPr>
            <w:r>
              <w:rPr>
                <w:sz w:val="24"/>
              </w:rPr>
              <w:t>-разликује сложени глаголски предикат</w:t>
            </w:r>
            <w:r>
              <w:rPr>
                <w:spacing w:val="-9"/>
                <w:sz w:val="24"/>
              </w:rPr>
              <w:t> </w:t>
            </w:r>
            <w:r>
              <w:rPr>
                <w:sz w:val="24"/>
              </w:rPr>
              <w:t>од</w:t>
            </w:r>
            <w:r>
              <w:rPr>
                <w:spacing w:val="-14"/>
                <w:sz w:val="24"/>
              </w:rPr>
              <w:t> </w:t>
            </w:r>
            <w:r>
              <w:rPr>
                <w:sz w:val="24"/>
              </w:rPr>
              <w:t>зависне</w:t>
            </w:r>
            <w:r>
              <w:rPr>
                <w:spacing w:val="-12"/>
                <w:sz w:val="24"/>
              </w:rPr>
              <w:t> </w:t>
            </w:r>
            <w:r>
              <w:rPr>
                <w:sz w:val="24"/>
              </w:rPr>
              <w:t>реченице</w:t>
            </w:r>
            <w:r>
              <w:rPr>
                <w:spacing w:val="-15"/>
                <w:sz w:val="24"/>
              </w:rPr>
              <w:t> </w:t>
            </w:r>
            <w:r>
              <w:rPr>
                <w:sz w:val="24"/>
              </w:rPr>
              <w:t>са везником да;</w:t>
            </w:r>
          </w:p>
          <w:p>
            <w:pPr>
              <w:pStyle w:val="TableParagraph"/>
              <w:spacing w:before="157"/>
              <w:ind w:left="114" w:right="120"/>
              <w:rPr>
                <w:sz w:val="24"/>
              </w:rPr>
            </w:pPr>
            <w:r>
              <w:rPr>
                <w:sz w:val="24"/>
              </w:rPr>
              <w:t>-препозна</w:t>
            </w:r>
            <w:r>
              <w:rPr>
                <w:spacing w:val="-15"/>
                <w:sz w:val="24"/>
              </w:rPr>
              <w:t> </w:t>
            </w:r>
            <w:r>
              <w:rPr>
                <w:sz w:val="24"/>
              </w:rPr>
              <w:t>врсте</w:t>
            </w:r>
            <w:r>
              <w:rPr>
                <w:spacing w:val="-15"/>
                <w:sz w:val="24"/>
              </w:rPr>
              <w:t> </w:t>
            </w:r>
            <w:r>
              <w:rPr>
                <w:sz w:val="24"/>
              </w:rPr>
              <w:t>напоредних</w:t>
            </w:r>
            <w:r>
              <w:rPr>
                <w:spacing w:val="-15"/>
                <w:sz w:val="24"/>
              </w:rPr>
              <w:t> </w:t>
            </w:r>
            <w:r>
              <w:rPr>
                <w:sz w:val="24"/>
              </w:rPr>
              <w:t>односа међу реченичним члановима и независним реченицама;</w:t>
            </w:r>
          </w:p>
          <w:p>
            <w:pPr>
              <w:pStyle w:val="TableParagraph"/>
              <w:spacing w:line="242" w:lineRule="auto" w:before="161"/>
              <w:ind w:left="114" w:right="120"/>
              <w:rPr>
                <w:sz w:val="24"/>
              </w:rPr>
            </w:pPr>
            <w:r>
              <w:rPr>
                <w:sz w:val="24"/>
              </w:rPr>
              <w:t>-идентификује</w:t>
            </w:r>
            <w:r>
              <w:rPr>
                <w:spacing w:val="-15"/>
                <w:sz w:val="24"/>
              </w:rPr>
              <w:t> </w:t>
            </w:r>
            <w:r>
              <w:rPr>
                <w:sz w:val="24"/>
              </w:rPr>
              <w:t>врсте</w:t>
            </w:r>
            <w:r>
              <w:rPr>
                <w:spacing w:val="-15"/>
                <w:sz w:val="24"/>
              </w:rPr>
              <w:t> </w:t>
            </w:r>
            <w:r>
              <w:rPr>
                <w:sz w:val="24"/>
              </w:rPr>
              <w:t>зависних </w:t>
            </w:r>
            <w:r>
              <w:rPr>
                <w:spacing w:val="-2"/>
                <w:sz w:val="24"/>
              </w:rPr>
              <w:t>реченица;</w:t>
            </w:r>
          </w:p>
          <w:p>
            <w:pPr>
              <w:pStyle w:val="TableParagraph"/>
              <w:spacing w:before="153"/>
              <w:ind w:left="114" w:right="120"/>
              <w:rPr>
                <w:sz w:val="24"/>
              </w:rPr>
            </w:pPr>
            <w:r>
              <w:rPr>
                <w:sz w:val="24"/>
              </w:rPr>
              <w:t>-искаже</w:t>
            </w:r>
            <w:r>
              <w:rPr>
                <w:spacing w:val="-15"/>
                <w:sz w:val="24"/>
              </w:rPr>
              <w:t> </w:t>
            </w:r>
            <w:r>
              <w:rPr>
                <w:sz w:val="24"/>
              </w:rPr>
              <w:t>реченични</w:t>
            </w:r>
            <w:r>
              <w:rPr>
                <w:spacing w:val="-15"/>
                <w:sz w:val="24"/>
              </w:rPr>
              <w:t> </w:t>
            </w:r>
            <w:r>
              <w:rPr>
                <w:sz w:val="24"/>
              </w:rPr>
              <w:t>члан</w:t>
            </w:r>
            <w:r>
              <w:rPr>
                <w:spacing w:val="-15"/>
                <w:sz w:val="24"/>
              </w:rPr>
              <w:t> </w:t>
            </w:r>
            <w:r>
              <w:rPr>
                <w:sz w:val="24"/>
              </w:rPr>
              <w:t>речју, предлошко - падежном конструкцијом , синтагмом и </w:t>
            </w:r>
            <w:r>
              <w:rPr>
                <w:spacing w:val="-2"/>
                <w:sz w:val="24"/>
              </w:rPr>
              <w:t>реченицом;</w:t>
            </w:r>
          </w:p>
          <w:p>
            <w:pPr>
              <w:pStyle w:val="TableParagraph"/>
              <w:spacing w:before="164"/>
              <w:ind w:left="114" w:right="120"/>
              <w:rPr>
                <w:sz w:val="24"/>
              </w:rPr>
            </w:pPr>
            <w:r>
              <w:rPr>
                <w:sz w:val="24"/>
              </w:rPr>
              <w:t>-примени</w:t>
            </w:r>
            <w:r>
              <w:rPr>
                <w:spacing w:val="-15"/>
                <w:sz w:val="24"/>
              </w:rPr>
              <w:t> </w:t>
            </w:r>
            <w:r>
              <w:rPr>
                <w:sz w:val="24"/>
              </w:rPr>
              <w:t>основна</w:t>
            </w:r>
            <w:r>
              <w:rPr>
                <w:spacing w:val="-15"/>
                <w:sz w:val="24"/>
              </w:rPr>
              <w:t> </w:t>
            </w:r>
            <w:r>
              <w:rPr>
                <w:sz w:val="24"/>
              </w:rPr>
              <w:t>правила конгруенције у реченици;</w:t>
            </w:r>
          </w:p>
          <w:p>
            <w:pPr>
              <w:pStyle w:val="TableParagraph"/>
              <w:spacing w:line="237" w:lineRule="auto" w:before="161"/>
              <w:ind w:left="114" w:right="120"/>
              <w:rPr>
                <w:sz w:val="24"/>
              </w:rPr>
            </w:pPr>
            <w:r>
              <w:rPr>
                <w:sz w:val="24"/>
              </w:rPr>
              <w:t>-доследно</w:t>
            </w:r>
            <w:r>
              <w:rPr>
                <w:spacing w:val="-15"/>
                <w:sz w:val="24"/>
              </w:rPr>
              <w:t> </w:t>
            </w:r>
            <w:r>
              <w:rPr>
                <w:sz w:val="24"/>
              </w:rPr>
              <w:t>примени</w:t>
            </w:r>
            <w:r>
              <w:rPr>
                <w:spacing w:val="-15"/>
                <w:sz w:val="24"/>
              </w:rPr>
              <w:t> </w:t>
            </w:r>
            <w:r>
              <w:rPr>
                <w:sz w:val="24"/>
              </w:rPr>
              <w:t>правописну </w:t>
            </w:r>
            <w:r>
              <w:rPr>
                <w:spacing w:val="-2"/>
                <w:sz w:val="24"/>
              </w:rPr>
              <w:t>норму;</w:t>
            </w:r>
          </w:p>
          <w:p>
            <w:pPr>
              <w:pStyle w:val="TableParagraph"/>
              <w:spacing w:line="242" w:lineRule="auto" w:before="157"/>
              <w:ind w:left="114" w:right="120"/>
              <w:rPr>
                <w:sz w:val="24"/>
              </w:rPr>
            </w:pPr>
            <w:r>
              <w:rPr>
                <w:sz w:val="24"/>
              </w:rPr>
              <w:t>-разликује</w:t>
            </w:r>
            <w:r>
              <w:rPr>
                <w:spacing w:val="-15"/>
                <w:sz w:val="24"/>
              </w:rPr>
              <w:t> </w:t>
            </w:r>
            <w:r>
              <w:rPr>
                <w:sz w:val="24"/>
              </w:rPr>
              <w:t>дугосилазни</w:t>
            </w:r>
            <w:r>
              <w:rPr>
                <w:spacing w:val="-15"/>
                <w:sz w:val="24"/>
              </w:rPr>
              <w:t> </w:t>
            </w:r>
            <w:r>
              <w:rPr>
                <w:sz w:val="24"/>
              </w:rPr>
              <w:t>и дугоузлазни акценат;</w:t>
            </w:r>
          </w:p>
          <w:p>
            <w:pPr>
              <w:pStyle w:val="TableParagraph"/>
              <w:spacing w:before="158"/>
              <w:ind w:left="114" w:right="120"/>
              <w:rPr>
                <w:sz w:val="24"/>
              </w:rPr>
            </w:pPr>
            <w:r>
              <w:rPr>
                <w:sz w:val="24"/>
              </w:rPr>
              <w:t>-истакне</w:t>
            </w:r>
            <w:r>
              <w:rPr>
                <w:spacing w:val="-15"/>
                <w:sz w:val="24"/>
              </w:rPr>
              <w:t> </w:t>
            </w:r>
            <w:r>
              <w:rPr>
                <w:sz w:val="24"/>
              </w:rPr>
              <w:t>универзалне</w:t>
            </w:r>
            <w:r>
              <w:rPr>
                <w:spacing w:val="-15"/>
                <w:sz w:val="24"/>
              </w:rPr>
              <w:t> </w:t>
            </w:r>
            <w:r>
              <w:rPr>
                <w:sz w:val="24"/>
              </w:rPr>
              <w:t>вредности књижевног дела и повеже их са сопственим искуством и околностима у којима живи;</w:t>
            </w:r>
          </w:p>
        </w:tc>
        <w:tc>
          <w:tcPr>
            <w:tcW w:w="2683" w:type="dxa"/>
          </w:tcPr>
          <w:p>
            <w:pPr>
              <w:pStyle w:val="TableParagraph"/>
              <w:spacing w:before="156"/>
              <w:rPr>
                <w:sz w:val="24"/>
              </w:rPr>
            </w:pPr>
          </w:p>
          <w:p>
            <w:pPr>
              <w:pStyle w:val="TableParagraph"/>
              <w:spacing w:line="237" w:lineRule="auto"/>
              <w:ind w:left="110" w:right="135"/>
              <w:rPr>
                <w:sz w:val="24"/>
              </w:rPr>
            </w:pPr>
            <w:r>
              <w:rPr>
                <w:sz w:val="24"/>
              </w:rPr>
              <w:t>Врсте</w:t>
            </w:r>
            <w:r>
              <w:rPr>
                <w:spacing w:val="-15"/>
                <w:sz w:val="24"/>
              </w:rPr>
              <w:t> </w:t>
            </w:r>
            <w:r>
              <w:rPr>
                <w:sz w:val="24"/>
              </w:rPr>
              <w:t>речи</w:t>
            </w:r>
            <w:r>
              <w:rPr>
                <w:spacing w:val="-15"/>
                <w:sz w:val="24"/>
              </w:rPr>
              <w:t> </w:t>
            </w:r>
            <w:r>
              <w:rPr>
                <w:sz w:val="24"/>
              </w:rPr>
              <w:t>–</w:t>
            </w:r>
            <w:r>
              <w:rPr>
                <w:spacing w:val="-15"/>
                <w:sz w:val="24"/>
              </w:rPr>
              <w:t> </w:t>
            </w:r>
            <w:r>
              <w:rPr>
                <w:sz w:val="24"/>
              </w:rPr>
              <w:t>примери на дужем тексту (2)</w:t>
            </w:r>
          </w:p>
          <w:p>
            <w:pPr>
              <w:pStyle w:val="TableParagraph"/>
              <w:spacing w:before="161"/>
              <w:ind w:left="105"/>
              <w:rPr>
                <w:sz w:val="24"/>
              </w:rPr>
            </w:pPr>
            <w:r>
              <w:rPr>
                <w:sz w:val="24"/>
              </w:rPr>
              <w:t>-</w:t>
            </w:r>
            <w:r>
              <w:rPr>
                <w:spacing w:val="6"/>
                <w:sz w:val="24"/>
              </w:rPr>
              <w:t> </w:t>
            </w:r>
            <w:r>
              <w:rPr>
                <w:sz w:val="24"/>
              </w:rPr>
              <w:t>Глаголски</w:t>
            </w:r>
            <w:r>
              <w:rPr>
                <w:spacing w:val="-9"/>
                <w:sz w:val="24"/>
              </w:rPr>
              <w:t> </w:t>
            </w:r>
            <w:r>
              <w:rPr>
                <w:sz w:val="24"/>
              </w:rPr>
              <w:t>облици</w:t>
            </w:r>
            <w:r>
              <w:rPr>
                <w:spacing w:val="-5"/>
                <w:sz w:val="24"/>
              </w:rPr>
              <w:t> (2)</w:t>
            </w:r>
          </w:p>
          <w:p>
            <w:pPr>
              <w:pStyle w:val="TableParagraph"/>
              <w:spacing w:line="237" w:lineRule="auto" w:before="188"/>
              <w:ind w:left="110" w:right="135"/>
              <w:rPr>
                <w:sz w:val="24"/>
              </w:rPr>
            </w:pPr>
            <w:r>
              <w:rPr>
                <w:sz w:val="24"/>
              </w:rPr>
              <w:t>-Шира</w:t>
            </w:r>
            <w:r>
              <w:rPr>
                <w:spacing w:val="-13"/>
                <w:sz w:val="24"/>
              </w:rPr>
              <w:t> </w:t>
            </w:r>
            <w:r>
              <w:rPr>
                <w:sz w:val="24"/>
              </w:rPr>
              <w:t>и</w:t>
            </w:r>
            <w:r>
              <w:rPr>
                <w:spacing w:val="-11"/>
                <w:sz w:val="24"/>
              </w:rPr>
              <w:t> </w:t>
            </w:r>
            <w:r>
              <w:rPr>
                <w:sz w:val="24"/>
              </w:rPr>
              <w:t>ужа</w:t>
            </w:r>
            <w:r>
              <w:rPr>
                <w:spacing w:val="-13"/>
                <w:sz w:val="24"/>
              </w:rPr>
              <w:t> </w:t>
            </w:r>
            <w:r>
              <w:rPr>
                <w:sz w:val="24"/>
              </w:rPr>
              <w:t>синтагма </w:t>
            </w:r>
            <w:r>
              <w:rPr>
                <w:spacing w:val="-4"/>
                <w:sz w:val="24"/>
              </w:rPr>
              <w:t>(2)</w:t>
            </w:r>
          </w:p>
          <w:p>
            <w:pPr>
              <w:pStyle w:val="TableParagraph"/>
              <w:spacing w:before="162"/>
              <w:ind w:left="110" w:right="312"/>
              <w:rPr>
                <w:sz w:val="24"/>
              </w:rPr>
            </w:pPr>
            <w:r>
              <w:rPr>
                <w:sz w:val="24"/>
              </w:rPr>
              <w:t>Атрибут исказан ужом синтагмом и </w:t>
            </w:r>
            <w:r>
              <w:rPr>
                <w:spacing w:val="-2"/>
                <w:sz w:val="24"/>
              </w:rPr>
              <w:t>предлошко-падежном </w:t>
            </w:r>
            <w:r>
              <w:rPr>
                <w:sz w:val="24"/>
              </w:rPr>
              <w:t>конструкцијом (2)</w:t>
            </w:r>
          </w:p>
          <w:p>
            <w:pPr>
              <w:pStyle w:val="TableParagraph"/>
              <w:spacing w:before="159"/>
              <w:ind w:left="110"/>
              <w:rPr>
                <w:sz w:val="24"/>
              </w:rPr>
            </w:pPr>
            <w:r>
              <w:rPr>
                <w:spacing w:val="-2"/>
                <w:sz w:val="24"/>
              </w:rPr>
              <w:t>-Конгруенција</w:t>
            </w:r>
            <w:r>
              <w:rPr>
                <w:spacing w:val="9"/>
                <w:sz w:val="24"/>
              </w:rPr>
              <w:t> </w:t>
            </w:r>
            <w:r>
              <w:rPr>
                <w:spacing w:val="-5"/>
                <w:sz w:val="24"/>
              </w:rPr>
              <w:t>(1)</w:t>
            </w:r>
          </w:p>
          <w:p>
            <w:pPr>
              <w:pStyle w:val="TableParagraph"/>
              <w:spacing w:line="242" w:lineRule="auto" w:before="180"/>
              <w:ind w:left="110" w:right="135"/>
              <w:rPr>
                <w:sz w:val="24"/>
              </w:rPr>
            </w:pPr>
            <w:r>
              <w:rPr>
                <w:sz w:val="24"/>
              </w:rPr>
              <w:t>Зависне реченице – сложенији</w:t>
            </w:r>
            <w:r>
              <w:rPr>
                <w:spacing w:val="-8"/>
                <w:sz w:val="24"/>
              </w:rPr>
              <w:t> </w:t>
            </w:r>
            <w:r>
              <w:rPr>
                <w:sz w:val="24"/>
              </w:rPr>
              <w:t>примери</w:t>
            </w:r>
            <w:r>
              <w:rPr>
                <w:spacing w:val="-7"/>
                <w:sz w:val="24"/>
              </w:rPr>
              <w:t> </w:t>
            </w:r>
            <w:r>
              <w:rPr>
                <w:spacing w:val="-5"/>
                <w:sz w:val="24"/>
              </w:rPr>
              <w:t>(3)</w:t>
            </w:r>
          </w:p>
          <w:p>
            <w:pPr>
              <w:pStyle w:val="TableParagraph"/>
              <w:spacing w:before="158"/>
              <w:ind w:left="110"/>
              <w:rPr>
                <w:sz w:val="24"/>
              </w:rPr>
            </w:pPr>
            <w:r>
              <w:rPr>
                <w:sz w:val="24"/>
              </w:rPr>
              <w:t>-Напоредни</w:t>
            </w:r>
            <w:r>
              <w:rPr>
                <w:spacing w:val="-16"/>
                <w:sz w:val="24"/>
              </w:rPr>
              <w:t> </w:t>
            </w:r>
            <w:r>
              <w:rPr>
                <w:sz w:val="24"/>
              </w:rPr>
              <w:t>односи</w:t>
            </w:r>
            <w:r>
              <w:rPr>
                <w:spacing w:val="-2"/>
                <w:sz w:val="24"/>
              </w:rPr>
              <w:t> </w:t>
            </w:r>
            <w:r>
              <w:rPr>
                <w:spacing w:val="-5"/>
                <w:sz w:val="24"/>
              </w:rPr>
              <w:t>(1)</w:t>
            </w:r>
          </w:p>
          <w:p>
            <w:pPr>
              <w:pStyle w:val="TableParagraph"/>
              <w:spacing w:line="237" w:lineRule="auto" w:before="183"/>
              <w:ind w:left="110" w:right="135"/>
              <w:rPr>
                <w:sz w:val="24"/>
              </w:rPr>
            </w:pPr>
            <w:r>
              <w:rPr>
                <w:sz w:val="24"/>
              </w:rPr>
              <w:t>-Сложен</w:t>
            </w:r>
            <w:r>
              <w:rPr>
                <w:spacing w:val="-15"/>
                <w:sz w:val="24"/>
              </w:rPr>
              <w:t> </w:t>
            </w:r>
            <w:r>
              <w:rPr>
                <w:sz w:val="24"/>
              </w:rPr>
              <w:t>глаголски</w:t>
            </w:r>
            <w:r>
              <w:rPr>
                <w:spacing w:val="-15"/>
                <w:sz w:val="24"/>
              </w:rPr>
              <w:t> </w:t>
            </w:r>
            <w:r>
              <w:rPr>
                <w:sz w:val="24"/>
              </w:rPr>
              <w:t>и именски предикат</w:t>
            </w:r>
          </w:p>
          <w:p>
            <w:pPr>
              <w:pStyle w:val="TableParagraph"/>
              <w:spacing w:before="161"/>
              <w:ind w:left="110" w:right="256"/>
              <w:rPr>
                <w:sz w:val="24"/>
              </w:rPr>
            </w:pPr>
            <w:r>
              <w:rPr>
                <w:sz w:val="24"/>
              </w:rPr>
              <w:t>Разликовање</w:t>
            </w:r>
            <w:r>
              <w:rPr>
                <w:spacing w:val="-15"/>
                <w:sz w:val="24"/>
              </w:rPr>
              <w:t> </w:t>
            </w:r>
            <w:r>
              <w:rPr>
                <w:sz w:val="24"/>
              </w:rPr>
              <w:t>логичког субјекта и правог објекта (2)</w:t>
            </w:r>
          </w:p>
          <w:p>
            <w:pPr>
              <w:pStyle w:val="TableParagraph"/>
              <w:spacing w:before="162"/>
              <w:ind w:left="110" w:right="312"/>
              <w:rPr>
                <w:sz w:val="24"/>
              </w:rPr>
            </w:pPr>
            <w:r>
              <w:rPr>
                <w:sz w:val="24"/>
              </w:rPr>
              <w:t>Акценти – </w:t>
            </w:r>
            <w:r>
              <w:rPr>
                <w:spacing w:val="-2"/>
                <w:sz w:val="24"/>
              </w:rPr>
              <w:t>разликовање</w:t>
            </w:r>
            <w:r>
              <w:rPr>
                <w:spacing w:val="-17"/>
                <w:sz w:val="24"/>
              </w:rPr>
              <w:t> </w:t>
            </w:r>
            <w:r>
              <w:rPr>
                <w:spacing w:val="-2"/>
                <w:sz w:val="24"/>
              </w:rPr>
              <w:t>дугих </w:t>
            </w:r>
            <w:r>
              <w:rPr>
                <w:sz w:val="24"/>
              </w:rPr>
              <w:t>акцената (2)</w:t>
            </w:r>
          </w:p>
          <w:p>
            <w:pPr>
              <w:pStyle w:val="TableParagraph"/>
              <w:spacing w:line="237" w:lineRule="auto" w:before="163"/>
              <w:ind w:left="110" w:right="135"/>
              <w:rPr>
                <w:sz w:val="24"/>
              </w:rPr>
            </w:pPr>
            <w:r>
              <w:rPr>
                <w:sz w:val="24"/>
              </w:rPr>
              <w:t>-Анализа</w:t>
            </w:r>
            <w:r>
              <w:rPr>
                <w:spacing w:val="-15"/>
                <w:sz w:val="24"/>
              </w:rPr>
              <w:t> </w:t>
            </w:r>
            <w:r>
              <w:rPr>
                <w:sz w:val="24"/>
              </w:rPr>
              <w:t>лирске</w:t>
            </w:r>
            <w:r>
              <w:rPr>
                <w:spacing w:val="-15"/>
                <w:sz w:val="24"/>
              </w:rPr>
              <w:t> </w:t>
            </w:r>
            <w:r>
              <w:rPr>
                <w:sz w:val="24"/>
              </w:rPr>
              <w:t>песме по избору(2)</w:t>
            </w:r>
          </w:p>
          <w:p>
            <w:pPr>
              <w:pStyle w:val="TableParagraph"/>
              <w:spacing w:before="163"/>
              <w:ind w:left="110" w:right="743"/>
              <w:jc w:val="both"/>
              <w:rPr>
                <w:sz w:val="24"/>
              </w:rPr>
            </w:pPr>
            <w:r>
              <w:rPr>
                <w:sz w:val="24"/>
              </w:rPr>
              <w:t>Уочавање</w:t>
            </w:r>
            <w:r>
              <w:rPr>
                <w:spacing w:val="-11"/>
                <w:sz w:val="24"/>
              </w:rPr>
              <w:t> </w:t>
            </w:r>
            <w:r>
              <w:rPr>
                <w:sz w:val="24"/>
              </w:rPr>
              <w:t>одлика епике</w:t>
            </w:r>
            <w:r>
              <w:rPr>
                <w:spacing w:val="-15"/>
                <w:sz w:val="24"/>
              </w:rPr>
              <w:t> </w:t>
            </w:r>
            <w:r>
              <w:rPr>
                <w:sz w:val="24"/>
              </w:rPr>
              <w:t>на</w:t>
            </w:r>
            <w:r>
              <w:rPr>
                <w:spacing w:val="-15"/>
                <w:sz w:val="24"/>
              </w:rPr>
              <w:t> </w:t>
            </w:r>
            <w:r>
              <w:rPr>
                <w:sz w:val="24"/>
              </w:rPr>
              <w:t>примеру конкретног дела</w:t>
            </w:r>
          </w:p>
          <w:p>
            <w:pPr>
              <w:pStyle w:val="TableParagraph"/>
              <w:spacing w:before="160"/>
              <w:ind w:left="110" w:right="135"/>
              <w:rPr>
                <w:sz w:val="24"/>
              </w:rPr>
            </w:pPr>
            <w:r>
              <w:rPr>
                <w:spacing w:val="-2"/>
                <w:sz w:val="24"/>
              </w:rPr>
              <w:t>Врсте</w:t>
            </w:r>
            <w:r>
              <w:rPr>
                <w:spacing w:val="-7"/>
                <w:sz w:val="24"/>
              </w:rPr>
              <w:t> </w:t>
            </w:r>
            <w:r>
              <w:rPr>
                <w:spacing w:val="-2"/>
                <w:sz w:val="24"/>
              </w:rPr>
              <w:t>карактеризацијеу </w:t>
            </w:r>
            <w:r>
              <w:rPr>
                <w:sz w:val="24"/>
              </w:rPr>
              <w:t>епском делу (2)</w:t>
            </w:r>
          </w:p>
          <w:p>
            <w:pPr>
              <w:pStyle w:val="TableParagraph"/>
              <w:spacing w:line="242" w:lineRule="auto" w:before="159"/>
              <w:ind w:left="110" w:right="665"/>
              <w:jc w:val="both"/>
              <w:rPr>
                <w:sz w:val="24"/>
              </w:rPr>
            </w:pPr>
            <w:r>
              <w:rPr>
                <w:sz w:val="24"/>
              </w:rPr>
              <w:t>-Стилске</w:t>
            </w:r>
            <w:r>
              <w:rPr>
                <w:spacing w:val="-15"/>
                <w:sz w:val="24"/>
              </w:rPr>
              <w:t> </w:t>
            </w:r>
            <w:r>
              <w:rPr>
                <w:sz w:val="24"/>
              </w:rPr>
              <w:t>вежбе</w:t>
            </w:r>
            <w:r>
              <w:rPr>
                <w:spacing w:val="-15"/>
                <w:sz w:val="24"/>
              </w:rPr>
              <w:t> </w:t>
            </w:r>
            <w:r>
              <w:rPr>
                <w:sz w:val="24"/>
              </w:rPr>
              <w:t>на </w:t>
            </w:r>
            <w:r>
              <w:rPr>
                <w:spacing w:val="-2"/>
                <w:sz w:val="24"/>
              </w:rPr>
              <w:t>једноставнијим</w:t>
            </w:r>
          </w:p>
        </w:tc>
        <w:tc>
          <w:tcPr>
            <w:tcW w:w="2151" w:type="dxa"/>
          </w:tcPr>
          <w:p>
            <w:pPr>
              <w:pStyle w:val="TableParagraph"/>
              <w:spacing w:before="158"/>
              <w:rPr>
                <w:sz w:val="24"/>
              </w:rPr>
            </w:pPr>
          </w:p>
          <w:p>
            <w:pPr>
              <w:pStyle w:val="TableParagraph"/>
              <w:spacing w:line="391" w:lineRule="auto"/>
              <w:ind w:left="110" w:right="620"/>
              <w:rPr>
                <w:sz w:val="24"/>
              </w:rPr>
            </w:pPr>
            <w:r>
              <w:rPr>
                <w:spacing w:val="-2"/>
                <w:sz w:val="24"/>
              </w:rPr>
              <w:t>фронтални </w:t>
            </w:r>
            <w:r>
              <w:rPr>
                <w:spacing w:val="-4"/>
                <w:sz w:val="24"/>
              </w:rPr>
              <w:t>рад</w:t>
            </w:r>
          </w:p>
          <w:p>
            <w:pPr>
              <w:pStyle w:val="TableParagraph"/>
              <w:rPr>
                <w:sz w:val="24"/>
              </w:rPr>
            </w:pPr>
          </w:p>
          <w:p>
            <w:pPr>
              <w:pStyle w:val="TableParagraph"/>
              <w:rPr>
                <w:sz w:val="24"/>
              </w:rPr>
            </w:pPr>
          </w:p>
          <w:p>
            <w:pPr>
              <w:pStyle w:val="TableParagraph"/>
              <w:spacing w:before="97"/>
              <w:rPr>
                <w:sz w:val="24"/>
              </w:rPr>
            </w:pPr>
          </w:p>
          <w:p>
            <w:pPr>
              <w:pStyle w:val="TableParagraph"/>
              <w:ind w:left="110"/>
              <w:rPr>
                <w:sz w:val="24"/>
              </w:rPr>
            </w:pPr>
            <w:r>
              <w:rPr>
                <w:sz w:val="24"/>
              </w:rPr>
              <w:t>индивидуални</w:t>
            </w:r>
            <w:r>
              <w:rPr>
                <w:spacing w:val="-6"/>
                <w:sz w:val="24"/>
              </w:rPr>
              <w:t> </w:t>
            </w:r>
            <w:r>
              <w:rPr>
                <w:spacing w:val="-5"/>
                <w:sz w:val="24"/>
              </w:rPr>
              <w:t>рад</w:t>
            </w:r>
          </w:p>
          <w:p>
            <w:pPr>
              <w:pStyle w:val="TableParagraph"/>
              <w:rPr>
                <w:sz w:val="24"/>
              </w:rPr>
            </w:pPr>
          </w:p>
          <w:p>
            <w:pPr>
              <w:pStyle w:val="TableParagraph"/>
              <w:spacing w:before="89"/>
              <w:rPr>
                <w:sz w:val="24"/>
              </w:rPr>
            </w:pPr>
          </w:p>
          <w:p>
            <w:pPr>
              <w:pStyle w:val="TableParagraph"/>
              <w:spacing w:before="1"/>
              <w:ind w:left="110"/>
              <w:rPr>
                <w:sz w:val="24"/>
              </w:rPr>
            </w:pPr>
            <w:r>
              <w:rPr>
                <w:sz w:val="24"/>
              </w:rPr>
              <w:t>групни</w:t>
            </w:r>
            <w:r>
              <w:rPr>
                <w:spacing w:val="-4"/>
                <w:sz w:val="24"/>
              </w:rPr>
              <w:t> </w:t>
            </w:r>
            <w:r>
              <w:rPr>
                <w:spacing w:val="-5"/>
                <w:sz w:val="24"/>
              </w:rPr>
              <w:t>рад</w:t>
            </w:r>
          </w:p>
        </w:tc>
      </w:tr>
    </w:tbl>
    <w:p>
      <w:pPr>
        <w:pStyle w:val="TableParagraph"/>
        <w:spacing w:after="0"/>
        <w:rPr>
          <w:sz w:val="24"/>
        </w:rPr>
        <w:sectPr>
          <w:footerReference w:type="default" r:id="rId7"/>
          <w:pgSz w:w="15800" w:h="11910" w:orient="landscape"/>
          <w:pgMar w:header="0" w:footer="0" w:top="0" w:bottom="280" w:left="992" w:right="708"/>
        </w:sectPr>
      </w:pP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918"/>
        <w:gridCol w:w="2683"/>
        <w:gridCol w:w="2151"/>
      </w:tblGrid>
      <w:tr>
        <w:trPr>
          <w:trHeight w:val="10895" w:hRule="atLeast"/>
        </w:trPr>
        <w:tc>
          <w:tcPr>
            <w:tcW w:w="2036" w:type="dxa"/>
          </w:tcPr>
          <w:p>
            <w:pPr>
              <w:pStyle w:val="TableParagraph"/>
              <w:rPr>
                <w:sz w:val="24"/>
              </w:rPr>
            </w:pPr>
          </w:p>
        </w:tc>
        <w:tc>
          <w:tcPr>
            <w:tcW w:w="3918" w:type="dxa"/>
          </w:tcPr>
          <w:p>
            <w:pPr>
              <w:pStyle w:val="TableParagraph"/>
              <w:spacing w:before="141"/>
              <w:ind w:left="114" w:right="120"/>
              <w:rPr>
                <w:sz w:val="24"/>
              </w:rPr>
            </w:pPr>
            <w:r>
              <w:rPr>
                <w:sz w:val="24"/>
              </w:rPr>
              <w:t>-чита са разумевањем различите врсте</w:t>
            </w:r>
            <w:r>
              <w:rPr>
                <w:spacing w:val="-7"/>
                <w:sz w:val="24"/>
              </w:rPr>
              <w:t> </w:t>
            </w:r>
            <w:r>
              <w:rPr>
                <w:sz w:val="24"/>
              </w:rPr>
              <w:t>текстова</w:t>
            </w:r>
            <w:r>
              <w:rPr>
                <w:spacing w:val="-8"/>
                <w:sz w:val="24"/>
              </w:rPr>
              <w:t> </w:t>
            </w:r>
            <w:r>
              <w:rPr>
                <w:sz w:val="24"/>
              </w:rPr>
              <w:t>и</w:t>
            </w:r>
            <w:r>
              <w:rPr>
                <w:spacing w:val="-10"/>
                <w:sz w:val="24"/>
              </w:rPr>
              <w:t> </w:t>
            </w:r>
            <w:r>
              <w:rPr>
                <w:sz w:val="24"/>
              </w:rPr>
              <w:t>коментарише</w:t>
            </w:r>
            <w:r>
              <w:rPr>
                <w:spacing w:val="-8"/>
                <w:sz w:val="24"/>
              </w:rPr>
              <w:t> </w:t>
            </w:r>
            <w:r>
              <w:rPr>
                <w:sz w:val="24"/>
              </w:rPr>
              <w:t>их,</w:t>
            </w:r>
            <w:r>
              <w:rPr>
                <w:spacing w:val="-5"/>
                <w:sz w:val="24"/>
              </w:rPr>
              <w:t> </w:t>
            </w:r>
            <w:r>
              <w:rPr>
                <w:sz w:val="24"/>
              </w:rPr>
              <w:t>у складу са узрастом;</w:t>
            </w:r>
          </w:p>
          <w:p>
            <w:pPr>
              <w:pStyle w:val="TableParagraph"/>
              <w:spacing w:line="242" w:lineRule="auto" w:before="161"/>
              <w:ind w:left="114" w:right="120"/>
              <w:rPr>
                <w:sz w:val="24"/>
              </w:rPr>
            </w:pPr>
            <w:r>
              <w:rPr>
                <w:sz w:val="24"/>
              </w:rPr>
              <w:t>-тумачи мотиве (према њиховом садејству</w:t>
            </w:r>
            <w:r>
              <w:rPr>
                <w:spacing w:val="-16"/>
                <w:sz w:val="24"/>
              </w:rPr>
              <w:t> </w:t>
            </w:r>
            <w:r>
              <w:rPr>
                <w:sz w:val="24"/>
              </w:rPr>
              <w:t>или</w:t>
            </w:r>
            <w:r>
              <w:rPr>
                <w:spacing w:val="-15"/>
                <w:sz w:val="24"/>
              </w:rPr>
              <w:t> </w:t>
            </w:r>
            <w:r>
              <w:rPr>
                <w:sz w:val="24"/>
              </w:rPr>
              <w:t>контрастивности)</w:t>
            </w:r>
            <w:r>
              <w:rPr>
                <w:spacing w:val="-12"/>
                <w:sz w:val="24"/>
              </w:rPr>
              <w:t> </w:t>
            </w:r>
            <w:r>
              <w:rPr>
                <w:sz w:val="24"/>
              </w:rPr>
              <w:t>и</w:t>
            </w:r>
          </w:p>
        </w:tc>
        <w:tc>
          <w:tcPr>
            <w:tcW w:w="2683" w:type="dxa"/>
          </w:tcPr>
          <w:p>
            <w:pPr>
              <w:pStyle w:val="TableParagraph"/>
              <w:spacing w:line="259" w:lineRule="exact"/>
              <w:ind w:left="110"/>
              <w:rPr>
                <w:sz w:val="24"/>
              </w:rPr>
            </w:pPr>
            <w:r>
              <w:rPr>
                <w:spacing w:val="-2"/>
                <w:sz w:val="24"/>
              </w:rPr>
              <w:t>примерима</w:t>
            </w:r>
          </w:p>
          <w:p>
            <w:pPr>
              <w:pStyle w:val="TableParagraph"/>
              <w:spacing w:line="237" w:lineRule="auto" w:before="163"/>
              <w:ind w:left="110" w:right="135"/>
              <w:rPr>
                <w:sz w:val="24"/>
              </w:rPr>
            </w:pPr>
            <w:r>
              <w:rPr>
                <w:sz w:val="24"/>
              </w:rPr>
              <w:t>-Читње и анализа текстова</w:t>
            </w:r>
            <w:r>
              <w:rPr>
                <w:spacing w:val="-15"/>
                <w:sz w:val="24"/>
              </w:rPr>
              <w:t> </w:t>
            </w:r>
            <w:r>
              <w:rPr>
                <w:sz w:val="24"/>
              </w:rPr>
              <w:t>из</w:t>
            </w:r>
            <w:r>
              <w:rPr>
                <w:spacing w:val="-15"/>
                <w:sz w:val="24"/>
              </w:rPr>
              <w:t> </w:t>
            </w:r>
            <w:r>
              <w:rPr>
                <w:sz w:val="24"/>
              </w:rPr>
              <w:t>изборног програма; (3)</w:t>
            </w:r>
          </w:p>
        </w:tc>
        <w:tc>
          <w:tcPr>
            <w:tcW w:w="2151" w:type="dxa"/>
          </w:tcPr>
          <w:p>
            <w:pPr>
              <w:pStyle w:val="TableParagraph"/>
              <w:rPr>
                <w:sz w:val="24"/>
              </w:rPr>
            </w:pPr>
          </w:p>
        </w:tc>
      </w:tr>
    </w:tbl>
    <w:p>
      <w:pPr>
        <w:pStyle w:val="TableParagraph"/>
        <w:spacing w:after="0"/>
        <w:rPr>
          <w:sz w:val="24"/>
        </w:rPr>
        <w:sectPr>
          <w:footerReference w:type="default" r:id="rId8"/>
          <w:pgSz w:w="15800" w:h="11910" w:orient="landscape"/>
          <w:pgMar w:header="0" w:footer="0" w:top="0" w:bottom="280" w:left="992" w:right="708"/>
        </w:sectPr>
      </w:pPr>
    </w:p>
    <w:p>
      <w:pPr>
        <w:pStyle w:val="BodyText"/>
        <w:spacing w:before="4"/>
        <w:rPr>
          <w:sz w:val="17"/>
        </w:rPr>
      </w:pPr>
    </w:p>
    <w:p>
      <w:pPr>
        <w:pStyle w:val="BodyText"/>
        <w:spacing w:after="0"/>
        <w:rPr>
          <w:sz w:val="17"/>
        </w:rPr>
        <w:sectPr>
          <w:footerReference w:type="default" r:id="rId9"/>
          <w:pgSz w:w="15800" w:h="11910" w:orient="landscape"/>
          <w:pgMar w:header="0" w:footer="0" w:top="1340" w:bottom="280" w:left="992" w:right="708"/>
        </w:sectPr>
      </w:pP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3918"/>
        <w:gridCol w:w="2683"/>
        <w:gridCol w:w="2151"/>
      </w:tblGrid>
      <w:tr>
        <w:trPr>
          <w:trHeight w:val="7379" w:hRule="atLeast"/>
        </w:trPr>
        <w:tc>
          <w:tcPr>
            <w:tcW w:w="2036" w:type="dxa"/>
          </w:tcPr>
          <w:p>
            <w:pPr>
              <w:pStyle w:val="TableParagraph"/>
              <w:spacing w:line="259" w:lineRule="exact"/>
              <w:ind w:left="115"/>
              <w:rPr>
                <w:sz w:val="24"/>
              </w:rPr>
            </w:pPr>
            <w:r>
              <w:rPr>
                <w:spacing w:val="-2"/>
                <w:sz w:val="24"/>
              </w:rPr>
              <w:t>ЈЕЗИЧКА</w:t>
            </w:r>
          </w:p>
          <w:p>
            <w:pPr>
              <w:pStyle w:val="TableParagraph"/>
              <w:spacing w:before="2"/>
              <w:ind w:left="115"/>
              <w:rPr>
                <w:sz w:val="24"/>
              </w:rPr>
            </w:pPr>
            <w:r>
              <w:rPr>
                <w:spacing w:val="-2"/>
                <w:sz w:val="24"/>
              </w:rPr>
              <w:t>КУЛТУРА</w:t>
            </w:r>
          </w:p>
        </w:tc>
        <w:tc>
          <w:tcPr>
            <w:tcW w:w="3918" w:type="dxa"/>
          </w:tcPr>
          <w:p>
            <w:pPr>
              <w:pStyle w:val="TableParagraph"/>
              <w:spacing w:line="259" w:lineRule="exact"/>
              <w:ind w:left="114"/>
              <w:rPr>
                <w:sz w:val="24"/>
              </w:rPr>
            </w:pPr>
            <w:r>
              <w:rPr>
                <w:sz w:val="24"/>
              </w:rPr>
              <w:t>песничке</w:t>
            </w:r>
            <w:r>
              <w:rPr>
                <w:spacing w:val="-2"/>
                <w:sz w:val="24"/>
              </w:rPr>
              <w:t> </w:t>
            </w:r>
            <w:r>
              <w:rPr>
                <w:sz w:val="24"/>
              </w:rPr>
              <w:t>слике</w:t>
            </w:r>
            <w:r>
              <w:rPr>
                <w:spacing w:val="3"/>
                <w:sz w:val="24"/>
              </w:rPr>
              <w:t> </w:t>
            </w:r>
            <w:r>
              <w:rPr>
                <w:sz w:val="24"/>
              </w:rPr>
              <w:t>у</w:t>
            </w:r>
            <w:r>
              <w:rPr>
                <w:spacing w:val="-10"/>
                <w:sz w:val="24"/>
              </w:rPr>
              <w:t> </w:t>
            </w:r>
            <w:r>
              <w:rPr>
                <w:spacing w:val="-2"/>
                <w:sz w:val="24"/>
              </w:rPr>
              <w:t>одабраном</w:t>
            </w:r>
          </w:p>
          <w:p>
            <w:pPr>
              <w:pStyle w:val="TableParagraph"/>
              <w:spacing w:before="2"/>
              <w:ind w:left="114"/>
              <w:rPr>
                <w:sz w:val="24"/>
              </w:rPr>
            </w:pPr>
            <w:r>
              <w:rPr>
                <w:sz w:val="24"/>
              </w:rPr>
              <w:t>лирском</w:t>
            </w:r>
            <w:r>
              <w:rPr>
                <w:spacing w:val="1"/>
                <w:sz w:val="24"/>
              </w:rPr>
              <w:t> </w:t>
            </w:r>
            <w:r>
              <w:rPr>
                <w:spacing w:val="-2"/>
                <w:sz w:val="24"/>
              </w:rPr>
              <w:t>тексту;</w:t>
            </w:r>
          </w:p>
          <w:p>
            <w:pPr>
              <w:pStyle w:val="TableParagraph"/>
              <w:spacing w:line="237" w:lineRule="auto" w:before="149"/>
              <w:ind w:left="114" w:right="120"/>
              <w:rPr>
                <w:sz w:val="24"/>
              </w:rPr>
            </w:pPr>
            <w:r>
              <w:rPr>
                <w:spacing w:val="-2"/>
                <w:sz w:val="24"/>
              </w:rPr>
              <w:t>-идентификује језичко-стилска </w:t>
            </w:r>
            <w:r>
              <w:rPr>
                <w:sz w:val="24"/>
              </w:rPr>
              <w:t>изражајна средства и разуме њихову</w:t>
            </w:r>
            <w:r>
              <w:rPr>
                <w:spacing w:val="-3"/>
                <w:sz w:val="24"/>
              </w:rPr>
              <w:t> </w:t>
            </w:r>
            <w:r>
              <w:rPr>
                <w:sz w:val="24"/>
              </w:rPr>
              <w:t>функцију;</w:t>
            </w:r>
          </w:p>
          <w:p>
            <w:pPr>
              <w:pStyle w:val="TableParagraph"/>
              <w:spacing w:line="264" w:lineRule="auto" w:before="163"/>
              <w:ind w:left="114" w:right="120"/>
              <w:rPr>
                <w:sz w:val="24"/>
              </w:rPr>
            </w:pPr>
            <w:r>
              <w:rPr>
                <w:sz w:val="24"/>
              </w:rPr>
              <w:t>-анализира</w:t>
            </w:r>
            <w:r>
              <w:rPr>
                <w:spacing w:val="-15"/>
                <w:sz w:val="24"/>
              </w:rPr>
              <w:t> </w:t>
            </w:r>
            <w:r>
              <w:rPr>
                <w:sz w:val="24"/>
              </w:rPr>
              <w:t>идејни</w:t>
            </w:r>
            <w:r>
              <w:rPr>
                <w:spacing w:val="-15"/>
                <w:sz w:val="24"/>
              </w:rPr>
              <w:t> </w:t>
            </w:r>
            <w:r>
              <w:rPr>
                <w:sz w:val="24"/>
              </w:rPr>
              <w:t>слој</w:t>
            </w:r>
            <w:r>
              <w:rPr>
                <w:spacing w:val="-15"/>
                <w:sz w:val="24"/>
              </w:rPr>
              <w:t> </w:t>
            </w:r>
            <w:r>
              <w:rPr>
                <w:sz w:val="24"/>
              </w:rPr>
              <w:t>књижевног дела служећи се аргументима из </w:t>
            </w:r>
            <w:r>
              <w:rPr>
                <w:spacing w:val="-2"/>
                <w:sz w:val="24"/>
              </w:rPr>
              <w:t>текста;</w:t>
            </w:r>
          </w:p>
          <w:p>
            <w:pPr>
              <w:pStyle w:val="TableParagraph"/>
              <w:spacing w:before="146"/>
              <w:ind w:left="114" w:right="233"/>
              <w:rPr>
                <w:sz w:val="24"/>
              </w:rPr>
            </w:pPr>
            <w:r>
              <w:rPr>
                <w:sz w:val="24"/>
              </w:rPr>
              <w:t>-уочи</w:t>
            </w:r>
            <w:r>
              <w:rPr>
                <w:spacing w:val="-15"/>
                <w:sz w:val="24"/>
              </w:rPr>
              <w:t> </w:t>
            </w:r>
            <w:r>
              <w:rPr>
                <w:sz w:val="24"/>
              </w:rPr>
              <w:t>разлике</w:t>
            </w:r>
            <w:r>
              <w:rPr>
                <w:spacing w:val="-15"/>
                <w:sz w:val="24"/>
              </w:rPr>
              <w:t> </w:t>
            </w:r>
            <w:r>
              <w:rPr>
                <w:sz w:val="24"/>
              </w:rPr>
              <w:t>у</w:t>
            </w:r>
            <w:r>
              <w:rPr>
                <w:spacing w:val="-22"/>
                <w:sz w:val="24"/>
              </w:rPr>
              <w:t> </w:t>
            </w:r>
            <w:r>
              <w:rPr>
                <w:sz w:val="24"/>
              </w:rPr>
              <w:t>карактеризацији ликова према особинама: физичким, говорним, психолошким, друштвеним и </w:t>
            </w:r>
            <w:r>
              <w:rPr>
                <w:spacing w:val="-2"/>
                <w:sz w:val="24"/>
              </w:rPr>
              <w:t>етичким;</w:t>
            </w:r>
          </w:p>
          <w:p>
            <w:pPr>
              <w:pStyle w:val="TableParagraph"/>
              <w:spacing w:line="237" w:lineRule="auto" w:before="163"/>
              <w:ind w:left="114" w:right="764"/>
              <w:rPr>
                <w:sz w:val="24"/>
              </w:rPr>
            </w:pPr>
            <w:r>
              <w:rPr>
                <w:sz w:val="24"/>
              </w:rPr>
              <w:t>-разликује хумористички од ироничног</w:t>
            </w:r>
            <w:r>
              <w:rPr>
                <w:spacing w:val="-11"/>
                <w:sz w:val="24"/>
              </w:rPr>
              <w:t> </w:t>
            </w:r>
            <w:r>
              <w:rPr>
                <w:sz w:val="24"/>
              </w:rPr>
              <w:t>и</w:t>
            </w:r>
            <w:r>
              <w:rPr>
                <w:spacing w:val="-12"/>
                <w:sz w:val="24"/>
              </w:rPr>
              <w:t> </w:t>
            </w:r>
            <w:r>
              <w:rPr>
                <w:sz w:val="24"/>
              </w:rPr>
              <w:t>сатиричног</w:t>
            </w:r>
            <w:r>
              <w:rPr>
                <w:spacing w:val="-11"/>
                <w:sz w:val="24"/>
              </w:rPr>
              <w:t> </w:t>
            </w:r>
            <w:r>
              <w:rPr>
                <w:sz w:val="24"/>
              </w:rPr>
              <w:t>тона књижевног дела;</w:t>
            </w:r>
          </w:p>
          <w:p>
            <w:pPr>
              <w:pStyle w:val="TableParagraph"/>
              <w:spacing w:line="237" w:lineRule="auto" w:before="165"/>
              <w:ind w:left="114" w:right="120"/>
              <w:rPr>
                <w:sz w:val="24"/>
              </w:rPr>
            </w:pPr>
            <w:r>
              <w:rPr>
                <w:sz w:val="24"/>
              </w:rPr>
              <w:t>-говори</w:t>
            </w:r>
            <w:r>
              <w:rPr>
                <w:spacing w:val="-15"/>
                <w:sz w:val="24"/>
              </w:rPr>
              <w:t> </w:t>
            </w:r>
            <w:r>
              <w:rPr>
                <w:sz w:val="24"/>
              </w:rPr>
              <w:t>на</w:t>
            </w:r>
            <w:r>
              <w:rPr>
                <w:spacing w:val="-15"/>
                <w:sz w:val="24"/>
              </w:rPr>
              <w:t> </w:t>
            </w:r>
            <w:r>
              <w:rPr>
                <w:sz w:val="24"/>
              </w:rPr>
              <w:t>задату</w:t>
            </w:r>
            <w:r>
              <w:rPr>
                <w:spacing w:val="-17"/>
                <w:sz w:val="24"/>
              </w:rPr>
              <w:t> </w:t>
            </w:r>
            <w:r>
              <w:rPr>
                <w:sz w:val="24"/>
              </w:rPr>
              <w:t>тему</w:t>
            </w:r>
            <w:r>
              <w:rPr>
                <w:spacing w:val="-17"/>
                <w:sz w:val="24"/>
              </w:rPr>
              <w:t> </w:t>
            </w:r>
            <w:r>
              <w:rPr>
                <w:sz w:val="24"/>
              </w:rPr>
              <w:t>поштујући књижевнојезичку норму;</w:t>
            </w:r>
          </w:p>
          <w:p>
            <w:pPr>
              <w:pStyle w:val="TableParagraph"/>
              <w:spacing w:line="264" w:lineRule="auto" w:before="162"/>
              <w:ind w:left="114" w:right="233"/>
              <w:rPr>
                <w:sz w:val="24"/>
              </w:rPr>
            </w:pPr>
            <w:r>
              <w:rPr>
                <w:sz w:val="24"/>
              </w:rPr>
              <w:t>-напише једноставан </w:t>
            </w:r>
            <w:r>
              <w:rPr>
                <w:spacing w:val="-2"/>
                <w:sz w:val="24"/>
              </w:rPr>
              <w:t>аргументативни</w:t>
            </w:r>
            <w:r>
              <w:rPr>
                <w:spacing w:val="-5"/>
                <w:sz w:val="24"/>
              </w:rPr>
              <w:t> </w:t>
            </w:r>
            <w:r>
              <w:rPr>
                <w:spacing w:val="-2"/>
                <w:sz w:val="24"/>
              </w:rPr>
              <w:t>текст позивајући </w:t>
            </w:r>
            <w:r>
              <w:rPr>
                <w:sz w:val="24"/>
              </w:rPr>
              <w:t>се на чињенице;</w:t>
            </w:r>
          </w:p>
        </w:tc>
        <w:tc>
          <w:tcPr>
            <w:tcW w:w="2683" w:type="dxa"/>
          </w:tcPr>
          <w:p>
            <w:pPr>
              <w:pStyle w:val="TableParagraph"/>
              <w:spacing w:line="259" w:lineRule="exact"/>
              <w:ind w:left="110"/>
              <w:rPr>
                <w:sz w:val="24"/>
              </w:rPr>
            </w:pPr>
            <w:r>
              <w:rPr>
                <w:sz w:val="24"/>
              </w:rPr>
              <w:t>-Коришћење</w:t>
            </w:r>
            <w:r>
              <w:rPr>
                <w:spacing w:val="-6"/>
                <w:sz w:val="24"/>
              </w:rPr>
              <w:t> </w:t>
            </w:r>
            <w:r>
              <w:rPr>
                <w:spacing w:val="-2"/>
                <w:sz w:val="24"/>
              </w:rPr>
              <w:t>основне</w:t>
            </w:r>
          </w:p>
          <w:p>
            <w:pPr>
              <w:pStyle w:val="TableParagraph"/>
              <w:spacing w:before="2"/>
              <w:ind w:left="110" w:right="135"/>
              <w:rPr>
                <w:sz w:val="24"/>
              </w:rPr>
            </w:pPr>
            <w:r>
              <w:rPr>
                <w:sz w:val="24"/>
              </w:rPr>
              <w:t>литературе</w:t>
            </w:r>
            <w:r>
              <w:rPr>
                <w:spacing w:val="-14"/>
                <w:sz w:val="24"/>
              </w:rPr>
              <w:t> </w:t>
            </w:r>
            <w:r>
              <w:rPr>
                <w:sz w:val="24"/>
              </w:rPr>
              <w:t>о</w:t>
            </w:r>
            <w:r>
              <w:rPr>
                <w:spacing w:val="-9"/>
                <w:sz w:val="24"/>
              </w:rPr>
              <w:t> </w:t>
            </w:r>
            <w:r>
              <w:rPr>
                <w:sz w:val="24"/>
              </w:rPr>
              <w:t>делима</w:t>
            </w:r>
            <w:r>
              <w:rPr>
                <w:spacing w:val="-15"/>
                <w:sz w:val="24"/>
              </w:rPr>
              <w:t> </w:t>
            </w:r>
            <w:r>
              <w:rPr>
                <w:sz w:val="24"/>
              </w:rPr>
              <w:t>и </w:t>
            </w:r>
            <w:r>
              <w:rPr>
                <w:spacing w:val="-2"/>
                <w:sz w:val="24"/>
              </w:rPr>
              <w:t>писцима;</w:t>
            </w:r>
          </w:p>
          <w:p>
            <w:pPr>
              <w:pStyle w:val="TableParagraph"/>
              <w:spacing w:before="145"/>
              <w:ind w:left="110" w:right="139"/>
              <w:rPr>
                <w:sz w:val="24"/>
              </w:rPr>
            </w:pPr>
            <w:r>
              <w:rPr>
                <w:sz w:val="24"/>
              </w:rPr>
              <w:t>-Учешће у</w:t>
            </w:r>
            <w:r>
              <w:rPr>
                <w:spacing w:val="40"/>
                <w:sz w:val="24"/>
              </w:rPr>
              <w:t> </w:t>
            </w:r>
            <w:r>
              <w:rPr>
                <w:spacing w:val="-2"/>
                <w:sz w:val="24"/>
              </w:rPr>
              <w:t>организацији </w:t>
            </w:r>
            <w:r>
              <w:rPr>
                <w:sz w:val="24"/>
              </w:rPr>
              <w:t>књижевних</w:t>
            </w:r>
            <w:r>
              <w:rPr>
                <w:spacing w:val="-15"/>
                <w:sz w:val="24"/>
              </w:rPr>
              <w:t> </w:t>
            </w:r>
            <w:r>
              <w:rPr>
                <w:sz w:val="24"/>
              </w:rPr>
              <w:t>сусрета</w:t>
            </w:r>
            <w:r>
              <w:rPr>
                <w:spacing w:val="-15"/>
                <w:sz w:val="24"/>
              </w:rPr>
              <w:t> </w:t>
            </w:r>
            <w:r>
              <w:rPr>
                <w:sz w:val="24"/>
              </w:rPr>
              <w:t>''На пола пута'' и активно учешће у књижевним вечерима и јавним читањима. (3)</w:t>
            </w:r>
          </w:p>
          <w:p>
            <w:pPr>
              <w:pStyle w:val="TableParagraph"/>
              <w:spacing w:line="237" w:lineRule="auto" w:before="164"/>
              <w:ind w:left="110" w:right="135"/>
              <w:rPr>
                <w:sz w:val="24"/>
              </w:rPr>
            </w:pPr>
            <w:r>
              <w:rPr>
                <w:sz w:val="24"/>
              </w:rPr>
              <w:t>Књижевни</w:t>
            </w:r>
            <w:r>
              <w:rPr>
                <w:spacing w:val="14"/>
                <w:sz w:val="24"/>
              </w:rPr>
              <w:t> </w:t>
            </w:r>
            <w:r>
              <w:rPr>
                <w:sz w:val="24"/>
              </w:rPr>
              <w:t>термини </w:t>
            </w:r>
            <w:r>
              <w:rPr>
                <w:sz w:val="24"/>
              </w:rPr>
              <w:t>и појмови</w:t>
            </w:r>
            <w:r>
              <w:rPr>
                <w:spacing w:val="7"/>
                <w:sz w:val="24"/>
              </w:rPr>
              <w:t> </w:t>
            </w:r>
            <w:r>
              <w:rPr>
                <w:sz w:val="24"/>
              </w:rPr>
              <w:t>обрађивани</w:t>
            </w:r>
            <w:r>
              <w:rPr>
                <w:spacing w:val="12"/>
                <w:sz w:val="24"/>
              </w:rPr>
              <w:t> </w:t>
            </w:r>
            <w:r>
              <w:rPr>
                <w:spacing w:val="-10"/>
                <w:sz w:val="24"/>
              </w:rPr>
              <w:t>у</w:t>
            </w:r>
          </w:p>
          <w:p>
            <w:pPr>
              <w:pStyle w:val="TableParagraph"/>
              <w:spacing w:before="3"/>
              <w:ind w:left="110"/>
              <w:rPr>
                <w:sz w:val="24"/>
              </w:rPr>
            </w:pPr>
            <w:r>
              <w:rPr>
                <w:sz w:val="24"/>
              </w:rPr>
              <w:t>7.р.</w:t>
            </w:r>
            <w:r>
              <w:rPr>
                <w:spacing w:val="2"/>
                <w:sz w:val="24"/>
              </w:rPr>
              <w:t> </w:t>
            </w:r>
            <w:r>
              <w:rPr>
                <w:spacing w:val="-5"/>
                <w:sz w:val="24"/>
              </w:rPr>
              <w:t>(2)</w:t>
            </w:r>
          </w:p>
          <w:p>
            <w:pPr>
              <w:pStyle w:val="TableParagraph"/>
              <w:spacing w:before="157"/>
              <w:ind w:left="110" w:right="135"/>
              <w:rPr>
                <w:sz w:val="24"/>
              </w:rPr>
            </w:pPr>
            <w:r>
              <w:rPr>
                <w:sz w:val="24"/>
              </w:rPr>
              <w:t>- Вежбе у правилном изговору</w:t>
            </w:r>
            <w:r>
              <w:rPr>
                <w:spacing w:val="-15"/>
                <w:sz w:val="24"/>
              </w:rPr>
              <w:t> </w:t>
            </w:r>
            <w:r>
              <w:rPr>
                <w:sz w:val="24"/>
              </w:rPr>
              <w:t>и</w:t>
            </w:r>
            <w:r>
              <w:rPr>
                <w:spacing w:val="-15"/>
                <w:sz w:val="24"/>
              </w:rPr>
              <w:t> </w:t>
            </w:r>
            <w:r>
              <w:rPr>
                <w:sz w:val="24"/>
              </w:rPr>
              <w:t>коришћењу речника да би се проверио акценат;</w:t>
            </w:r>
          </w:p>
          <w:p>
            <w:pPr>
              <w:pStyle w:val="TableParagraph"/>
              <w:spacing w:line="259" w:lineRule="auto" w:before="163"/>
              <w:ind w:left="110" w:right="200"/>
              <w:rPr>
                <w:sz w:val="24"/>
              </w:rPr>
            </w:pPr>
            <w:r>
              <w:rPr>
                <w:sz w:val="24"/>
              </w:rPr>
              <w:t>-Вежбе</w:t>
            </w:r>
            <w:r>
              <w:rPr>
                <w:spacing w:val="-15"/>
                <w:sz w:val="24"/>
              </w:rPr>
              <w:t> </w:t>
            </w:r>
            <w:r>
              <w:rPr>
                <w:sz w:val="24"/>
              </w:rPr>
              <w:t>аргументовања – дебатни разговор (2)</w:t>
            </w:r>
          </w:p>
        </w:tc>
        <w:tc>
          <w:tcPr>
            <w:tcW w:w="2151" w:type="dxa"/>
          </w:tcPr>
          <w:p>
            <w:pPr>
              <w:pStyle w:val="TableParagraph"/>
              <w:rPr>
                <w:sz w:val="22"/>
              </w:rPr>
            </w:pPr>
          </w:p>
        </w:tc>
      </w:tr>
    </w:tbl>
    <w:p>
      <w:pPr>
        <w:pStyle w:val="BodyText"/>
        <w:rPr>
          <w:sz w:val="22"/>
        </w:rPr>
      </w:pPr>
    </w:p>
    <w:p>
      <w:pPr>
        <w:pStyle w:val="BodyText"/>
        <w:spacing w:before="116"/>
        <w:rPr>
          <w:sz w:val="22"/>
        </w:rPr>
      </w:pPr>
    </w:p>
    <w:p>
      <w:pPr>
        <w:spacing w:before="0"/>
        <w:ind w:left="0" w:right="290" w:firstLine="0"/>
        <w:jc w:val="center"/>
        <w:rPr>
          <w:b/>
          <w:sz w:val="22"/>
        </w:rPr>
      </w:pPr>
      <w:r>
        <w:rPr>
          <w:b/>
          <w:sz w:val="22"/>
        </w:rPr>
        <w:t>ЕНГЛЕНСКИ</w:t>
      </w:r>
      <w:r>
        <w:rPr>
          <w:b/>
          <w:spacing w:val="-11"/>
          <w:sz w:val="22"/>
        </w:rPr>
        <w:t> </w:t>
      </w:r>
      <w:r>
        <w:rPr>
          <w:b/>
          <w:spacing w:val="-4"/>
          <w:sz w:val="22"/>
        </w:rPr>
        <w:t>ЈЕЗИК</w:t>
      </w:r>
    </w:p>
    <w:p>
      <w:pPr>
        <w:pStyle w:val="BodyText"/>
        <w:spacing w:line="261" w:lineRule="auto" w:before="175"/>
        <w:ind w:left="208" w:right="1345"/>
        <w:jc w:val="both"/>
      </w:pPr>
      <w:r>
        <w:rPr>
          <w:b/>
        </w:rPr>
        <w:t>Циљ </w:t>
      </w:r>
      <w:r>
        <w:rPr/>
        <w:t>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писану и усмену комуникацију и стекне позитиван однос према другим језицима и културама, као и према сопственомјезику</w:t>
      </w:r>
      <w:r>
        <w:rPr>
          <w:spacing w:val="-9"/>
        </w:rPr>
        <w:t> </w:t>
      </w:r>
      <w:r>
        <w:rPr/>
        <w:t>и културном наслеђу.</w:t>
      </w:r>
    </w:p>
    <w:p>
      <w:pPr>
        <w:pStyle w:val="BodyText"/>
        <w:spacing w:before="158"/>
        <w:ind w:left="208"/>
        <w:jc w:val="both"/>
        <w:rPr>
          <w:b/>
        </w:rPr>
      </w:pPr>
      <w:r>
        <w:rPr/>
        <w:t>Годишњи</w:t>
      </w:r>
      <w:r>
        <w:rPr>
          <w:spacing w:val="-1"/>
        </w:rPr>
        <w:t> </w:t>
      </w:r>
      <w:r>
        <w:rPr/>
        <w:t>фонд часова: </w:t>
      </w:r>
      <w:r>
        <w:rPr>
          <w:b/>
          <w:spacing w:val="-5"/>
        </w:rPr>
        <w:t>72</w:t>
      </w:r>
    </w:p>
    <w:p>
      <w:pPr>
        <w:pStyle w:val="BodyText"/>
        <w:spacing w:after="0"/>
        <w:jc w:val="both"/>
        <w:rPr>
          <w:b/>
        </w:rPr>
        <w:sectPr>
          <w:footerReference w:type="default" r:id="rId10"/>
          <w:pgSz w:w="15800" w:h="11910" w:orient="landscape"/>
          <w:pgMar w:header="0" w:footer="0" w:top="0" w:bottom="280" w:left="992" w:right="708"/>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2785"/>
        <w:gridCol w:w="662"/>
        <w:gridCol w:w="663"/>
        <w:gridCol w:w="658"/>
        <w:gridCol w:w="663"/>
        <w:gridCol w:w="663"/>
        <w:gridCol w:w="658"/>
        <w:gridCol w:w="663"/>
        <w:gridCol w:w="663"/>
        <w:gridCol w:w="659"/>
        <w:gridCol w:w="663"/>
        <w:gridCol w:w="1369"/>
        <w:gridCol w:w="1369"/>
        <w:gridCol w:w="1369"/>
      </w:tblGrid>
      <w:tr>
        <w:trPr>
          <w:trHeight w:val="758" w:hRule="atLeast"/>
        </w:trPr>
        <w:tc>
          <w:tcPr>
            <w:tcW w:w="3275" w:type="dxa"/>
            <w:gridSpan w:val="2"/>
            <w:vMerge w:val="restart"/>
            <w:shd w:val="clear" w:color="auto" w:fill="F1F1F1"/>
          </w:tcPr>
          <w:p>
            <w:pPr>
              <w:pStyle w:val="TableParagraph"/>
              <w:spacing w:before="247"/>
              <w:rPr>
                <w:b/>
                <w:sz w:val="22"/>
              </w:rPr>
            </w:pPr>
          </w:p>
          <w:p>
            <w:pPr>
              <w:pStyle w:val="TableParagraph"/>
              <w:ind w:left="422"/>
              <w:rPr>
                <w:sz w:val="22"/>
              </w:rPr>
            </w:pPr>
            <w:r>
              <w:rPr>
                <w:spacing w:val="-2"/>
                <w:sz w:val="22"/>
              </w:rPr>
              <w:t>ОБЛАСТ/ТЕМА/МОДУЛ</w:t>
            </w:r>
          </w:p>
        </w:tc>
        <w:tc>
          <w:tcPr>
            <w:tcW w:w="6615" w:type="dxa"/>
            <w:gridSpan w:val="10"/>
            <w:shd w:val="clear" w:color="auto" w:fill="F1F1F1"/>
          </w:tcPr>
          <w:p>
            <w:pPr>
              <w:pStyle w:val="TableParagraph"/>
              <w:spacing w:before="126"/>
              <w:ind w:left="25"/>
              <w:jc w:val="center"/>
              <w:rPr>
                <w:sz w:val="22"/>
              </w:rPr>
            </w:pPr>
            <w:r>
              <w:rPr>
                <w:spacing w:val="-2"/>
                <w:sz w:val="22"/>
              </w:rPr>
              <w:t>МЕСЕЦ</w:t>
            </w:r>
          </w:p>
        </w:tc>
        <w:tc>
          <w:tcPr>
            <w:tcW w:w="1369" w:type="dxa"/>
            <w:tcBorders>
              <w:bottom w:val="nil"/>
            </w:tcBorders>
            <w:shd w:val="clear" w:color="auto" w:fill="F1F1F1"/>
          </w:tcPr>
          <w:p>
            <w:pPr>
              <w:pStyle w:val="TableParagraph"/>
              <w:spacing w:before="126"/>
              <w:ind w:left="26" w:right="1"/>
              <w:jc w:val="center"/>
              <w:rPr>
                <w:sz w:val="22"/>
              </w:rPr>
            </w:pPr>
            <w:r>
              <w:rPr>
                <w:spacing w:val="-2"/>
                <w:sz w:val="22"/>
              </w:rPr>
              <w:t>ОБРАДА</w:t>
            </w:r>
          </w:p>
        </w:tc>
        <w:tc>
          <w:tcPr>
            <w:tcW w:w="1369" w:type="dxa"/>
            <w:tcBorders>
              <w:bottom w:val="nil"/>
            </w:tcBorders>
            <w:shd w:val="clear" w:color="auto" w:fill="F1F1F1"/>
          </w:tcPr>
          <w:p>
            <w:pPr>
              <w:pStyle w:val="TableParagraph"/>
              <w:spacing w:line="237" w:lineRule="auto"/>
              <w:ind w:left="230" w:right="204" w:hanging="34"/>
              <w:rPr>
                <w:sz w:val="22"/>
              </w:rPr>
            </w:pPr>
            <w:r>
              <w:rPr>
                <w:spacing w:val="-2"/>
                <w:sz w:val="22"/>
              </w:rPr>
              <w:t>ОСТАЛИ ТИПОВИ</w:t>
            </w:r>
          </w:p>
          <w:p>
            <w:pPr>
              <w:pStyle w:val="TableParagraph"/>
              <w:spacing w:line="238" w:lineRule="exact"/>
              <w:ind w:left="235"/>
              <w:rPr>
                <w:sz w:val="22"/>
              </w:rPr>
            </w:pPr>
            <w:r>
              <w:rPr>
                <w:spacing w:val="-2"/>
                <w:sz w:val="22"/>
              </w:rPr>
              <w:t>ЧАСОВА</w:t>
            </w:r>
          </w:p>
        </w:tc>
        <w:tc>
          <w:tcPr>
            <w:tcW w:w="1369" w:type="dxa"/>
            <w:tcBorders>
              <w:bottom w:val="nil"/>
            </w:tcBorders>
            <w:shd w:val="clear" w:color="auto" w:fill="F1F1F1"/>
          </w:tcPr>
          <w:p>
            <w:pPr>
              <w:pStyle w:val="TableParagraph"/>
              <w:spacing w:before="126"/>
              <w:ind w:left="25" w:right="7"/>
              <w:jc w:val="center"/>
              <w:rPr>
                <w:sz w:val="22"/>
              </w:rPr>
            </w:pPr>
            <w:r>
              <w:rPr>
                <w:spacing w:val="-2"/>
                <w:sz w:val="22"/>
              </w:rPr>
              <w:t>СВЕГА</w:t>
            </w:r>
          </w:p>
        </w:tc>
      </w:tr>
      <w:tr>
        <w:trPr>
          <w:trHeight w:val="489" w:hRule="atLeast"/>
        </w:trPr>
        <w:tc>
          <w:tcPr>
            <w:tcW w:w="3275" w:type="dxa"/>
            <w:gridSpan w:val="2"/>
            <w:vMerge/>
            <w:tcBorders>
              <w:top w:val="nil"/>
            </w:tcBorders>
            <w:shd w:val="clear" w:color="auto" w:fill="F1F1F1"/>
          </w:tcPr>
          <w:p>
            <w:pPr>
              <w:rPr>
                <w:sz w:val="2"/>
                <w:szCs w:val="2"/>
              </w:rPr>
            </w:pPr>
          </w:p>
        </w:tc>
        <w:tc>
          <w:tcPr>
            <w:tcW w:w="662" w:type="dxa"/>
            <w:shd w:val="clear" w:color="auto" w:fill="F1F1F1"/>
          </w:tcPr>
          <w:p>
            <w:pPr>
              <w:pStyle w:val="TableParagraph"/>
              <w:spacing w:line="244" w:lineRule="exact"/>
              <w:ind w:left="8"/>
              <w:jc w:val="center"/>
              <w:rPr>
                <w:sz w:val="22"/>
              </w:rPr>
            </w:pPr>
            <w:r>
              <w:rPr>
                <w:spacing w:val="-5"/>
                <w:sz w:val="22"/>
              </w:rPr>
              <w:t>IX</w:t>
            </w:r>
          </w:p>
        </w:tc>
        <w:tc>
          <w:tcPr>
            <w:tcW w:w="663" w:type="dxa"/>
            <w:shd w:val="clear" w:color="auto" w:fill="F1F1F1"/>
          </w:tcPr>
          <w:p>
            <w:pPr>
              <w:pStyle w:val="TableParagraph"/>
              <w:spacing w:line="244" w:lineRule="exact"/>
              <w:ind w:left="18" w:right="4"/>
              <w:jc w:val="center"/>
              <w:rPr>
                <w:sz w:val="22"/>
              </w:rPr>
            </w:pPr>
            <w:r>
              <w:rPr>
                <w:spacing w:val="-10"/>
                <w:sz w:val="22"/>
              </w:rPr>
              <w:t>X</w:t>
            </w:r>
          </w:p>
        </w:tc>
        <w:tc>
          <w:tcPr>
            <w:tcW w:w="658" w:type="dxa"/>
            <w:shd w:val="clear" w:color="auto" w:fill="F1F1F1"/>
          </w:tcPr>
          <w:p>
            <w:pPr>
              <w:pStyle w:val="TableParagraph"/>
              <w:spacing w:line="244" w:lineRule="exact"/>
              <w:ind w:left="10" w:right="6"/>
              <w:jc w:val="center"/>
              <w:rPr>
                <w:sz w:val="22"/>
              </w:rPr>
            </w:pPr>
            <w:r>
              <w:rPr>
                <w:spacing w:val="-5"/>
                <w:sz w:val="22"/>
              </w:rPr>
              <w:t>XI</w:t>
            </w:r>
          </w:p>
        </w:tc>
        <w:tc>
          <w:tcPr>
            <w:tcW w:w="663" w:type="dxa"/>
            <w:shd w:val="clear" w:color="auto" w:fill="F1F1F1"/>
          </w:tcPr>
          <w:p>
            <w:pPr>
              <w:pStyle w:val="TableParagraph"/>
              <w:spacing w:line="244" w:lineRule="exact"/>
              <w:ind w:left="14" w:right="10"/>
              <w:jc w:val="center"/>
              <w:rPr>
                <w:sz w:val="22"/>
              </w:rPr>
            </w:pPr>
            <w:r>
              <w:rPr>
                <w:spacing w:val="-5"/>
                <w:sz w:val="22"/>
              </w:rPr>
              <w:t>XII</w:t>
            </w:r>
          </w:p>
        </w:tc>
        <w:tc>
          <w:tcPr>
            <w:tcW w:w="663" w:type="dxa"/>
            <w:shd w:val="clear" w:color="auto" w:fill="F1F1F1"/>
          </w:tcPr>
          <w:p>
            <w:pPr>
              <w:pStyle w:val="TableParagraph"/>
              <w:spacing w:line="244" w:lineRule="exact"/>
              <w:ind w:left="17" w:right="4"/>
              <w:jc w:val="center"/>
              <w:rPr>
                <w:sz w:val="22"/>
              </w:rPr>
            </w:pPr>
            <w:r>
              <w:rPr>
                <w:spacing w:val="-10"/>
                <w:sz w:val="22"/>
              </w:rPr>
              <w:t>I</w:t>
            </w:r>
          </w:p>
        </w:tc>
        <w:tc>
          <w:tcPr>
            <w:tcW w:w="658" w:type="dxa"/>
            <w:shd w:val="clear" w:color="auto" w:fill="F1F1F1"/>
          </w:tcPr>
          <w:p>
            <w:pPr>
              <w:pStyle w:val="TableParagraph"/>
              <w:spacing w:line="244" w:lineRule="exact"/>
              <w:ind w:left="10" w:right="15"/>
              <w:jc w:val="center"/>
              <w:rPr>
                <w:sz w:val="22"/>
              </w:rPr>
            </w:pPr>
            <w:r>
              <w:rPr>
                <w:spacing w:val="-5"/>
                <w:sz w:val="22"/>
              </w:rPr>
              <w:t>II</w:t>
            </w:r>
          </w:p>
        </w:tc>
        <w:tc>
          <w:tcPr>
            <w:tcW w:w="663" w:type="dxa"/>
            <w:shd w:val="clear" w:color="auto" w:fill="F1F1F1"/>
          </w:tcPr>
          <w:p>
            <w:pPr>
              <w:pStyle w:val="TableParagraph"/>
              <w:spacing w:line="244" w:lineRule="exact"/>
              <w:ind w:left="14" w:right="14"/>
              <w:jc w:val="center"/>
              <w:rPr>
                <w:sz w:val="22"/>
              </w:rPr>
            </w:pPr>
            <w:r>
              <w:rPr>
                <w:spacing w:val="-5"/>
                <w:sz w:val="22"/>
              </w:rPr>
              <w:t>III</w:t>
            </w:r>
          </w:p>
        </w:tc>
        <w:tc>
          <w:tcPr>
            <w:tcW w:w="663" w:type="dxa"/>
            <w:shd w:val="clear" w:color="auto" w:fill="F1F1F1"/>
          </w:tcPr>
          <w:p>
            <w:pPr>
              <w:pStyle w:val="TableParagraph"/>
              <w:spacing w:line="244" w:lineRule="exact"/>
              <w:ind w:left="14" w:right="10"/>
              <w:jc w:val="center"/>
              <w:rPr>
                <w:sz w:val="22"/>
              </w:rPr>
            </w:pPr>
            <w:r>
              <w:rPr>
                <w:spacing w:val="-5"/>
                <w:sz w:val="22"/>
              </w:rPr>
              <w:t>IV</w:t>
            </w:r>
          </w:p>
        </w:tc>
        <w:tc>
          <w:tcPr>
            <w:tcW w:w="659" w:type="dxa"/>
            <w:shd w:val="clear" w:color="auto" w:fill="F1F1F1"/>
          </w:tcPr>
          <w:p>
            <w:pPr>
              <w:pStyle w:val="TableParagraph"/>
              <w:spacing w:line="244" w:lineRule="exact"/>
              <w:ind w:left="4"/>
              <w:jc w:val="center"/>
              <w:rPr>
                <w:sz w:val="22"/>
              </w:rPr>
            </w:pPr>
            <w:r>
              <w:rPr>
                <w:spacing w:val="-10"/>
                <w:sz w:val="22"/>
              </w:rPr>
              <w:t>V</w:t>
            </w:r>
          </w:p>
        </w:tc>
        <w:tc>
          <w:tcPr>
            <w:tcW w:w="663" w:type="dxa"/>
            <w:shd w:val="clear" w:color="auto" w:fill="F1F1F1"/>
          </w:tcPr>
          <w:p>
            <w:pPr>
              <w:pStyle w:val="TableParagraph"/>
              <w:spacing w:line="244" w:lineRule="exact"/>
              <w:ind w:left="14" w:right="18"/>
              <w:jc w:val="center"/>
              <w:rPr>
                <w:sz w:val="22"/>
              </w:rPr>
            </w:pPr>
            <w:r>
              <w:rPr>
                <w:spacing w:val="-5"/>
                <w:sz w:val="22"/>
              </w:rPr>
              <w:t>VI</w:t>
            </w:r>
          </w:p>
        </w:tc>
        <w:tc>
          <w:tcPr>
            <w:tcW w:w="1369" w:type="dxa"/>
            <w:tcBorders>
              <w:top w:val="nil"/>
            </w:tcBorders>
            <w:shd w:val="clear" w:color="auto" w:fill="F1F1F1"/>
          </w:tcPr>
          <w:p>
            <w:pPr>
              <w:pStyle w:val="TableParagraph"/>
              <w:rPr>
                <w:sz w:val="22"/>
              </w:rPr>
            </w:pPr>
          </w:p>
        </w:tc>
        <w:tc>
          <w:tcPr>
            <w:tcW w:w="1369" w:type="dxa"/>
            <w:tcBorders>
              <w:top w:val="nil"/>
            </w:tcBorders>
            <w:shd w:val="clear" w:color="auto" w:fill="F1F1F1"/>
          </w:tcPr>
          <w:p>
            <w:pPr>
              <w:pStyle w:val="TableParagraph"/>
              <w:rPr>
                <w:sz w:val="22"/>
              </w:rPr>
            </w:pPr>
          </w:p>
        </w:tc>
        <w:tc>
          <w:tcPr>
            <w:tcW w:w="1369" w:type="dxa"/>
            <w:tcBorders>
              <w:top w:val="nil"/>
            </w:tcBorders>
            <w:shd w:val="clear" w:color="auto" w:fill="F1F1F1"/>
          </w:tcPr>
          <w:p>
            <w:pPr>
              <w:pStyle w:val="TableParagraph"/>
              <w:rPr>
                <w:sz w:val="22"/>
              </w:rPr>
            </w:pPr>
          </w:p>
        </w:tc>
      </w:tr>
      <w:tr>
        <w:trPr>
          <w:trHeight w:val="552" w:hRule="atLeast"/>
        </w:trPr>
        <w:tc>
          <w:tcPr>
            <w:tcW w:w="490" w:type="dxa"/>
            <w:shd w:val="clear" w:color="auto" w:fill="F1F1F1"/>
          </w:tcPr>
          <w:p>
            <w:pPr>
              <w:pStyle w:val="TableParagraph"/>
              <w:spacing w:before="20"/>
              <w:ind w:left="16" w:right="5"/>
              <w:jc w:val="center"/>
              <w:rPr>
                <w:sz w:val="22"/>
              </w:rPr>
            </w:pPr>
            <w:r>
              <w:rPr>
                <w:spacing w:val="-5"/>
                <w:sz w:val="22"/>
              </w:rPr>
              <w:t>1.</w:t>
            </w:r>
          </w:p>
        </w:tc>
        <w:tc>
          <w:tcPr>
            <w:tcW w:w="2785" w:type="dxa"/>
          </w:tcPr>
          <w:p>
            <w:pPr>
              <w:pStyle w:val="TableParagraph"/>
              <w:spacing w:before="25"/>
              <w:ind w:left="109"/>
              <w:rPr>
                <w:b/>
                <w:sz w:val="22"/>
              </w:rPr>
            </w:pPr>
            <w:r>
              <w:rPr>
                <w:b/>
                <w:sz w:val="22"/>
              </w:rPr>
              <w:t>STARTER</w:t>
            </w:r>
            <w:r>
              <w:rPr>
                <w:b/>
                <w:spacing w:val="-6"/>
                <w:sz w:val="22"/>
              </w:rPr>
              <w:t> </w:t>
            </w:r>
            <w:r>
              <w:rPr>
                <w:b/>
                <w:spacing w:val="-4"/>
                <w:sz w:val="22"/>
              </w:rPr>
              <w:t>UNIT</w:t>
            </w:r>
          </w:p>
        </w:tc>
        <w:tc>
          <w:tcPr>
            <w:tcW w:w="662" w:type="dxa"/>
          </w:tcPr>
          <w:p>
            <w:pPr>
              <w:pStyle w:val="TableParagraph"/>
              <w:spacing w:before="20"/>
              <w:ind w:left="8" w:right="3"/>
              <w:jc w:val="center"/>
              <w:rPr>
                <w:sz w:val="22"/>
              </w:rPr>
            </w:pPr>
            <w:r>
              <w:rPr>
                <w:spacing w:val="-10"/>
                <w:sz w:val="22"/>
              </w:rPr>
              <w:t>X</w:t>
            </w: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20"/>
              <w:ind w:left="25" w:right="25"/>
              <w:jc w:val="center"/>
              <w:rPr>
                <w:sz w:val="22"/>
              </w:rPr>
            </w:pPr>
            <w:r>
              <w:rPr>
                <w:spacing w:val="-10"/>
                <w:sz w:val="22"/>
              </w:rPr>
              <w:t>0</w:t>
            </w:r>
          </w:p>
        </w:tc>
        <w:tc>
          <w:tcPr>
            <w:tcW w:w="1369" w:type="dxa"/>
          </w:tcPr>
          <w:p>
            <w:pPr>
              <w:pStyle w:val="TableParagraph"/>
              <w:spacing w:before="20"/>
              <w:ind w:left="25" w:right="25"/>
              <w:jc w:val="center"/>
              <w:rPr>
                <w:sz w:val="22"/>
              </w:rPr>
            </w:pPr>
            <w:r>
              <w:rPr>
                <w:spacing w:val="-10"/>
                <w:sz w:val="22"/>
              </w:rPr>
              <w:t>2</w:t>
            </w:r>
          </w:p>
        </w:tc>
        <w:tc>
          <w:tcPr>
            <w:tcW w:w="1369" w:type="dxa"/>
          </w:tcPr>
          <w:p>
            <w:pPr>
              <w:pStyle w:val="TableParagraph"/>
              <w:spacing w:before="20"/>
              <w:ind w:left="25" w:right="26"/>
              <w:jc w:val="center"/>
              <w:rPr>
                <w:sz w:val="22"/>
              </w:rPr>
            </w:pPr>
            <w:r>
              <w:rPr>
                <w:spacing w:val="-10"/>
                <w:sz w:val="22"/>
              </w:rPr>
              <w:t>2</w:t>
            </w:r>
          </w:p>
        </w:tc>
      </w:tr>
      <w:tr>
        <w:trPr>
          <w:trHeight w:val="705" w:hRule="atLeast"/>
        </w:trPr>
        <w:tc>
          <w:tcPr>
            <w:tcW w:w="490" w:type="dxa"/>
            <w:shd w:val="clear" w:color="auto" w:fill="F1F1F1"/>
          </w:tcPr>
          <w:p>
            <w:pPr>
              <w:pStyle w:val="TableParagraph"/>
              <w:spacing w:before="97"/>
              <w:ind w:left="16" w:right="5"/>
              <w:jc w:val="center"/>
              <w:rPr>
                <w:sz w:val="22"/>
              </w:rPr>
            </w:pPr>
            <w:r>
              <w:rPr>
                <w:spacing w:val="-5"/>
                <w:sz w:val="22"/>
              </w:rPr>
              <w:t>2.</w:t>
            </w:r>
          </w:p>
        </w:tc>
        <w:tc>
          <w:tcPr>
            <w:tcW w:w="2785" w:type="dxa"/>
          </w:tcPr>
          <w:p>
            <w:pPr>
              <w:pStyle w:val="TableParagraph"/>
              <w:spacing w:line="259" w:lineRule="auto" w:before="1"/>
              <w:ind w:left="109"/>
              <w:rPr>
                <w:b/>
                <w:sz w:val="22"/>
              </w:rPr>
            </w:pPr>
            <w:r>
              <w:rPr>
                <w:b/>
                <w:sz w:val="22"/>
              </w:rPr>
              <w:t>UNIT</w:t>
            </w:r>
            <w:r>
              <w:rPr>
                <w:b/>
                <w:spacing w:val="-7"/>
                <w:sz w:val="22"/>
              </w:rPr>
              <w:t> </w:t>
            </w:r>
            <w:r>
              <w:rPr>
                <w:b/>
                <w:sz w:val="22"/>
              </w:rPr>
              <w:t>1</w:t>
            </w:r>
            <w:r>
              <w:rPr>
                <w:b/>
                <w:spacing w:val="-12"/>
                <w:sz w:val="22"/>
              </w:rPr>
              <w:t> </w:t>
            </w:r>
            <w:r>
              <w:rPr>
                <w:b/>
                <w:sz w:val="22"/>
              </w:rPr>
              <w:t>-</w:t>
            </w:r>
            <w:r>
              <w:rPr>
                <w:b/>
                <w:spacing w:val="-10"/>
                <w:sz w:val="22"/>
              </w:rPr>
              <w:t> </w:t>
            </w:r>
            <w:r>
              <w:rPr>
                <w:b/>
                <w:sz w:val="22"/>
              </w:rPr>
              <w:t>FADS</w:t>
            </w:r>
            <w:r>
              <w:rPr>
                <w:b/>
                <w:spacing w:val="-7"/>
                <w:sz w:val="22"/>
              </w:rPr>
              <w:t> </w:t>
            </w:r>
            <w:r>
              <w:rPr>
                <w:b/>
                <w:sz w:val="22"/>
              </w:rPr>
              <w:t>AND </w:t>
            </w:r>
            <w:r>
              <w:rPr>
                <w:b/>
                <w:spacing w:val="-2"/>
                <w:sz w:val="22"/>
              </w:rPr>
              <w:t>FASHION</w:t>
            </w:r>
          </w:p>
        </w:tc>
        <w:tc>
          <w:tcPr>
            <w:tcW w:w="662" w:type="dxa"/>
          </w:tcPr>
          <w:p>
            <w:pPr>
              <w:pStyle w:val="TableParagraph"/>
              <w:spacing w:before="97"/>
              <w:ind w:left="8" w:right="3"/>
              <w:jc w:val="center"/>
              <w:rPr>
                <w:sz w:val="22"/>
              </w:rPr>
            </w:pPr>
            <w:r>
              <w:rPr>
                <w:spacing w:val="-10"/>
                <w:sz w:val="22"/>
              </w:rPr>
              <w:t>X</w:t>
            </w: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97"/>
              <w:ind w:left="25" w:right="25"/>
              <w:jc w:val="center"/>
              <w:rPr>
                <w:sz w:val="22"/>
              </w:rPr>
            </w:pPr>
            <w:r>
              <w:rPr>
                <w:spacing w:val="-10"/>
                <w:sz w:val="22"/>
              </w:rPr>
              <w:t>3</w:t>
            </w:r>
          </w:p>
        </w:tc>
        <w:tc>
          <w:tcPr>
            <w:tcW w:w="1369" w:type="dxa"/>
          </w:tcPr>
          <w:p>
            <w:pPr>
              <w:pStyle w:val="TableParagraph"/>
              <w:spacing w:before="97"/>
              <w:ind w:left="25" w:right="25"/>
              <w:jc w:val="center"/>
              <w:rPr>
                <w:sz w:val="22"/>
              </w:rPr>
            </w:pPr>
            <w:r>
              <w:rPr>
                <w:spacing w:val="-10"/>
                <w:sz w:val="22"/>
              </w:rPr>
              <w:t>4</w:t>
            </w:r>
          </w:p>
        </w:tc>
        <w:tc>
          <w:tcPr>
            <w:tcW w:w="1369" w:type="dxa"/>
          </w:tcPr>
          <w:p>
            <w:pPr>
              <w:pStyle w:val="TableParagraph"/>
              <w:spacing w:before="97"/>
              <w:ind w:left="25" w:right="26"/>
              <w:jc w:val="center"/>
              <w:rPr>
                <w:sz w:val="22"/>
              </w:rPr>
            </w:pPr>
            <w:r>
              <w:rPr>
                <w:spacing w:val="-10"/>
                <w:sz w:val="22"/>
              </w:rPr>
              <w:t>7</w:t>
            </w:r>
          </w:p>
        </w:tc>
      </w:tr>
      <w:tr>
        <w:trPr>
          <w:trHeight w:val="546" w:hRule="atLeast"/>
        </w:trPr>
        <w:tc>
          <w:tcPr>
            <w:tcW w:w="490" w:type="dxa"/>
            <w:shd w:val="clear" w:color="auto" w:fill="F1F1F1"/>
          </w:tcPr>
          <w:p>
            <w:pPr>
              <w:pStyle w:val="TableParagraph"/>
              <w:spacing w:before="20"/>
              <w:ind w:left="16" w:right="5"/>
              <w:jc w:val="center"/>
              <w:rPr>
                <w:sz w:val="22"/>
              </w:rPr>
            </w:pPr>
            <w:r>
              <w:rPr>
                <w:spacing w:val="-5"/>
                <w:sz w:val="22"/>
              </w:rPr>
              <w:t>3.</w:t>
            </w:r>
          </w:p>
        </w:tc>
        <w:tc>
          <w:tcPr>
            <w:tcW w:w="2785" w:type="dxa"/>
          </w:tcPr>
          <w:p>
            <w:pPr>
              <w:pStyle w:val="TableParagraph"/>
              <w:spacing w:before="58"/>
              <w:ind w:left="109"/>
              <w:rPr>
                <w:b/>
                <w:sz w:val="22"/>
              </w:rPr>
            </w:pPr>
            <w:r>
              <w:rPr>
                <w:b/>
                <w:sz w:val="22"/>
              </w:rPr>
              <w:t>TEST </w:t>
            </w:r>
            <w:r>
              <w:rPr>
                <w:b/>
                <w:spacing w:val="-10"/>
                <w:sz w:val="22"/>
              </w:rPr>
              <w:t>1</w:t>
            </w:r>
          </w:p>
        </w:tc>
        <w:tc>
          <w:tcPr>
            <w:tcW w:w="662" w:type="dxa"/>
          </w:tcPr>
          <w:p>
            <w:pPr>
              <w:pStyle w:val="TableParagraph"/>
              <w:rPr>
                <w:sz w:val="22"/>
              </w:rPr>
            </w:pPr>
          </w:p>
        </w:tc>
        <w:tc>
          <w:tcPr>
            <w:tcW w:w="663" w:type="dxa"/>
          </w:tcPr>
          <w:p>
            <w:pPr>
              <w:pStyle w:val="TableParagraph"/>
              <w:spacing w:before="20"/>
              <w:ind w:left="18" w:right="4"/>
              <w:jc w:val="center"/>
              <w:rPr>
                <w:sz w:val="22"/>
              </w:rPr>
            </w:pPr>
            <w:r>
              <w:rPr>
                <w:spacing w:val="-10"/>
                <w:sz w:val="22"/>
              </w:rPr>
              <w:t>X</w:t>
            </w: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20"/>
              <w:ind w:left="25" w:right="25"/>
              <w:jc w:val="center"/>
              <w:rPr>
                <w:sz w:val="22"/>
              </w:rPr>
            </w:pPr>
            <w:r>
              <w:rPr>
                <w:spacing w:val="-10"/>
                <w:sz w:val="22"/>
              </w:rPr>
              <w:t>0</w:t>
            </w:r>
          </w:p>
        </w:tc>
        <w:tc>
          <w:tcPr>
            <w:tcW w:w="1369" w:type="dxa"/>
          </w:tcPr>
          <w:p>
            <w:pPr>
              <w:pStyle w:val="TableParagraph"/>
              <w:spacing w:before="20"/>
              <w:ind w:left="25" w:right="25"/>
              <w:jc w:val="center"/>
              <w:rPr>
                <w:sz w:val="22"/>
              </w:rPr>
            </w:pPr>
            <w:r>
              <w:rPr>
                <w:spacing w:val="-10"/>
                <w:sz w:val="22"/>
              </w:rPr>
              <w:t>2</w:t>
            </w:r>
          </w:p>
        </w:tc>
        <w:tc>
          <w:tcPr>
            <w:tcW w:w="1369" w:type="dxa"/>
          </w:tcPr>
          <w:p>
            <w:pPr>
              <w:pStyle w:val="TableParagraph"/>
              <w:spacing w:before="20"/>
              <w:ind w:left="25" w:right="26"/>
              <w:jc w:val="center"/>
              <w:rPr>
                <w:sz w:val="22"/>
              </w:rPr>
            </w:pPr>
            <w:r>
              <w:rPr>
                <w:spacing w:val="-10"/>
                <w:sz w:val="22"/>
              </w:rPr>
              <w:t>2</w:t>
            </w:r>
          </w:p>
        </w:tc>
      </w:tr>
      <w:tr>
        <w:trPr>
          <w:trHeight w:val="547" w:hRule="atLeast"/>
        </w:trPr>
        <w:tc>
          <w:tcPr>
            <w:tcW w:w="490" w:type="dxa"/>
            <w:shd w:val="clear" w:color="auto" w:fill="F1F1F1"/>
          </w:tcPr>
          <w:p>
            <w:pPr>
              <w:pStyle w:val="TableParagraph"/>
              <w:spacing w:before="20"/>
              <w:ind w:left="16" w:right="5"/>
              <w:jc w:val="center"/>
              <w:rPr>
                <w:sz w:val="22"/>
              </w:rPr>
            </w:pPr>
            <w:r>
              <w:rPr>
                <w:spacing w:val="-5"/>
                <w:sz w:val="22"/>
              </w:rPr>
              <w:t>4.</w:t>
            </w:r>
          </w:p>
        </w:tc>
        <w:tc>
          <w:tcPr>
            <w:tcW w:w="2785" w:type="dxa"/>
          </w:tcPr>
          <w:p>
            <w:pPr>
              <w:pStyle w:val="TableParagraph"/>
              <w:spacing w:before="25"/>
              <w:ind w:left="109"/>
              <w:rPr>
                <w:b/>
                <w:sz w:val="22"/>
              </w:rPr>
            </w:pPr>
            <w:r>
              <w:rPr>
                <w:b/>
                <w:sz w:val="22"/>
              </w:rPr>
              <w:t>UNIT</w:t>
            </w:r>
            <w:r>
              <w:rPr>
                <w:b/>
                <w:spacing w:val="2"/>
                <w:sz w:val="22"/>
              </w:rPr>
              <w:t> </w:t>
            </w:r>
            <w:r>
              <w:rPr>
                <w:b/>
                <w:sz w:val="22"/>
              </w:rPr>
              <w:t>2</w:t>
            </w:r>
            <w:r>
              <w:rPr>
                <w:b/>
                <w:spacing w:val="-3"/>
                <w:sz w:val="22"/>
              </w:rPr>
              <w:t> </w:t>
            </w:r>
            <w:r>
              <w:rPr>
                <w:b/>
                <w:sz w:val="22"/>
              </w:rPr>
              <w:t>- </w:t>
            </w:r>
            <w:r>
              <w:rPr>
                <w:b/>
                <w:spacing w:val="-2"/>
                <w:sz w:val="22"/>
              </w:rPr>
              <w:t>SENSATIONS</w:t>
            </w:r>
          </w:p>
        </w:tc>
        <w:tc>
          <w:tcPr>
            <w:tcW w:w="662" w:type="dxa"/>
          </w:tcPr>
          <w:p>
            <w:pPr>
              <w:pStyle w:val="TableParagraph"/>
              <w:rPr>
                <w:sz w:val="22"/>
              </w:rPr>
            </w:pPr>
          </w:p>
        </w:tc>
        <w:tc>
          <w:tcPr>
            <w:tcW w:w="663" w:type="dxa"/>
          </w:tcPr>
          <w:p>
            <w:pPr>
              <w:pStyle w:val="TableParagraph"/>
              <w:spacing w:before="20"/>
              <w:ind w:left="18" w:right="4"/>
              <w:jc w:val="center"/>
              <w:rPr>
                <w:sz w:val="22"/>
              </w:rPr>
            </w:pPr>
            <w:r>
              <w:rPr>
                <w:spacing w:val="-10"/>
                <w:sz w:val="22"/>
              </w:rPr>
              <w:t>X</w:t>
            </w:r>
          </w:p>
        </w:tc>
        <w:tc>
          <w:tcPr>
            <w:tcW w:w="658" w:type="dxa"/>
          </w:tcPr>
          <w:p>
            <w:pPr>
              <w:pStyle w:val="TableParagraph"/>
              <w:spacing w:before="20"/>
              <w:ind w:left="15" w:right="5"/>
              <w:jc w:val="center"/>
              <w:rPr>
                <w:sz w:val="22"/>
              </w:rPr>
            </w:pPr>
            <w:r>
              <w:rPr>
                <w:spacing w:val="-10"/>
                <w:sz w:val="22"/>
              </w:rPr>
              <w:t>X</w:t>
            </w: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20"/>
              <w:ind w:left="25" w:right="20"/>
              <w:jc w:val="center"/>
              <w:rPr>
                <w:sz w:val="22"/>
              </w:rPr>
            </w:pPr>
            <w:r>
              <w:rPr>
                <w:spacing w:val="-5"/>
                <w:sz w:val="22"/>
              </w:rPr>
              <w:t>3,5</w:t>
            </w:r>
          </w:p>
        </w:tc>
        <w:tc>
          <w:tcPr>
            <w:tcW w:w="1369" w:type="dxa"/>
          </w:tcPr>
          <w:p>
            <w:pPr>
              <w:pStyle w:val="TableParagraph"/>
              <w:spacing w:before="20"/>
              <w:ind w:left="25" w:right="21"/>
              <w:jc w:val="center"/>
              <w:rPr>
                <w:sz w:val="22"/>
              </w:rPr>
            </w:pPr>
            <w:r>
              <w:rPr>
                <w:spacing w:val="-5"/>
                <w:sz w:val="22"/>
              </w:rPr>
              <w:t>6,5</w:t>
            </w:r>
          </w:p>
        </w:tc>
        <w:tc>
          <w:tcPr>
            <w:tcW w:w="1369" w:type="dxa"/>
          </w:tcPr>
          <w:p>
            <w:pPr>
              <w:pStyle w:val="TableParagraph"/>
              <w:spacing w:before="20"/>
              <w:ind w:left="25" w:right="22"/>
              <w:jc w:val="center"/>
              <w:rPr>
                <w:sz w:val="22"/>
              </w:rPr>
            </w:pPr>
            <w:r>
              <w:rPr>
                <w:spacing w:val="-5"/>
                <w:sz w:val="22"/>
              </w:rPr>
              <w:t>10</w:t>
            </w:r>
          </w:p>
        </w:tc>
      </w:tr>
      <w:tr>
        <w:trPr>
          <w:trHeight w:val="551" w:hRule="atLeast"/>
        </w:trPr>
        <w:tc>
          <w:tcPr>
            <w:tcW w:w="490" w:type="dxa"/>
            <w:shd w:val="clear" w:color="auto" w:fill="F1F1F1"/>
          </w:tcPr>
          <w:p>
            <w:pPr>
              <w:pStyle w:val="TableParagraph"/>
              <w:spacing w:before="20"/>
              <w:ind w:left="16" w:right="5"/>
              <w:jc w:val="center"/>
              <w:rPr>
                <w:sz w:val="22"/>
              </w:rPr>
            </w:pPr>
            <w:r>
              <w:rPr>
                <w:spacing w:val="-5"/>
                <w:sz w:val="22"/>
              </w:rPr>
              <w:t>5.</w:t>
            </w:r>
          </w:p>
        </w:tc>
        <w:tc>
          <w:tcPr>
            <w:tcW w:w="2785" w:type="dxa"/>
          </w:tcPr>
          <w:p>
            <w:pPr>
              <w:pStyle w:val="TableParagraph"/>
              <w:spacing w:before="58"/>
              <w:ind w:left="109"/>
              <w:rPr>
                <w:b/>
                <w:sz w:val="22"/>
              </w:rPr>
            </w:pPr>
            <w:r>
              <w:rPr>
                <w:b/>
                <w:sz w:val="22"/>
              </w:rPr>
              <w:t>UNIT</w:t>
            </w:r>
            <w:r>
              <w:rPr>
                <w:b/>
                <w:spacing w:val="2"/>
                <w:sz w:val="22"/>
              </w:rPr>
              <w:t> </w:t>
            </w:r>
            <w:r>
              <w:rPr>
                <w:b/>
                <w:sz w:val="22"/>
              </w:rPr>
              <w:t>3</w:t>
            </w:r>
            <w:r>
              <w:rPr>
                <w:b/>
                <w:spacing w:val="-3"/>
                <w:sz w:val="22"/>
              </w:rPr>
              <w:t> </w:t>
            </w:r>
            <w:r>
              <w:rPr>
                <w:b/>
                <w:sz w:val="22"/>
              </w:rPr>
              <w:t>- </w:t>
            </w:r>
            <w:r>
              <w:rPr>
                <w:b/>
                <w:spacing w:val="-2"/>
                <w:sz w:val="22"/>
              </w:rPr>
              <w:t>ADVENTURE</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spacing w:before="20"/>
              <w:ind w:left="15" w:right="5"/>
              <w:jc w:val="center"/>
              <w:rPr>
                <w:sz w:val="22"/>
              </w:rPr>
            </w:pPr>
            <w:r>
              <w:rPr>
                <w:spacing w:val="-10"/>
                <w:sz w:val="22"/>
              </w:rPr>
              <w:t>X</w:t>
            </w:r>
          </w:p>
        </w:tc>
        <w:tc>
          <w:tcPr>
            <w:tcW w:w="663" w:type="dxa"/>
          </w:tcPr>
          <w:p>
            <w:pPr>
              <w:pStyle w:val="TableParagraph"/>
              <w:spacing w:before="20"/>
              <w:ind w:left="17" w:right="4"/>
              <w:jc w:val="center"/>
              <w:rPr>
                <w:sz w:val="22"/>
              </w:rPr>
            </w:pPr>
            <w:r>
              <w:rPr>
                <w:spacing w:val="-10"/>
                <w:sz w:val="22"/>
              </w:rPr>
              <w:t>X</w:t>
            </w: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20"/>
              <w:ind w:left="25" w:right="20"/>
              <w:jc w:val="center"/>
              <w:rPr>
                <w:sz w:val="22"/>
              </w:rPr>
            </w:pPr>
            <w:r>
              <w:rPr>
                <w:spacing w:val="-5"/>
                <w:sz w:val="22"/>
              </w:rPr>
              <w:t>2,5</w:t>
            </w:r>
          </w:p>
        </w:tc>
        <w:tc>
          <w:tcPr>
            <w:tcW w:w="1369" w:type="dxa"/>
          </w:tcPr>
          <w:p>
            <w:pPr>
              <w:pStyle w:val="TableParagraph"/>
              <w:spacing w:before="20"/>
              <w:ind w:left="25" w:right="21"/>
              <w:jc w:val="center"/>
              <w:rPr>
                <w:sz w:val="22"/>
              </w:rPr>
            </w:pPr>
            <w:r>
              <w:rPr>
                <w:spacing w:val="-5"/>
                <w:sz w:val="22"/>
              </w:rPr>
              <w:t>4,5</w:t>
            </w:r>
          </w:p>
        </w:tc>
        <w:tc>
          <w:tcPr>
            <w:tcW w:w="1369" w:type="dxa"/>
          </w:tcPr>
          <w:p>
            <w:pPr>
              <w:pStyle w:val="TableParagraph"/>
              <w:spacing w:before="20"/>
              <w:ind w:left="25" w:right="26"/>
              <w:jc w:val="center"/>
              <w:rPr>
                <w:sz w:val="22"/>
              </w:rPr>
            </w:pPr>
            <w:r>
              <w:rPr>
                <w:spacing w:val="-10"/>
                <w:sz w:val="22"/>
              </w:rPr>
              <w:t>7</w:t>
            </w:r>
          </w:p>
        </w:tc>
      </w:tr>
      <w:tr>
        <w:trPr>
          <w:trHeight w:val="705" w:hRule="atLeast"/>
        </w:trPr>
        <w:tc>
          <w:tcPr>
            <w:tcW w:w="490" w:type="dxa"/>
            <w:shd w:val="clear" w:color="auto" w:fill="F1F1F1"/>
          </w:tcPr>
          <w:p>
            <w:pPr>
              <w:pStyle w:val="TableParagraph"/>
              <w:spacing w:before="97"/>
              <w:ind w:left="16" w:right="5"/>
              <w:jc w:val="center"/>
              <w:rPr>
                <w:sz w:val="22"/>
              </w:rPr>
            </w:pPr>
            <w:r>
              <w:rPr>
                <w:spacing w:val="-5"/>
                <w:sz w:val="22"/>
              </w:rPr>
              <w:t>6.</w:t>
            </w:r>
          </w:p>
        </w:tc>
        <w:tc>
          <w:tcPr>
            <w:tcW w:w="2785" w:type="dxa"/>
          </w:tcPr>
          <w:p>
            <w:pPr>
              <w:pStyle w:val="TableParagraph"/>
              <w:spacing w:line="259" w:lineRule="auto" w:before="1"/>
              <w:ind w:left="109"/>
              <w:rPr>
                <w:b/>
                <w:sz w:val="22"/>
              </w:rPr>
            </w:pPr>
            <w:r>
              <w:rPr>
                <w:b/>
                <w:sz w:val="22"/>
              </w:rPr>
              <w:t>THE</w:t>
            </w:r>
            <w:r>
              <w:rPr>
                <w:b/>
                <w:spacing w:val="-14"/>
                <w:sz w:val="22"/>
              </w:rPr>
              <w:t> </w:t>
            </w:r>
            <w:r>
              <w:rPr>
                <w:b/>
                <w:sz w:val="22"/>
              </w:rPr>
              <w:t>FIRST</w:t>
            </w:r>
            <w:r>
              <w:rPr>
                <w:b/>
                <w:spacing w:val="-14"/>
                <w:sz w:val="22"/>
              </w:rPr>
              <w:t> </w:t>
            </w:r>
            <w:r>
              <w:rPr>
                <w:b/>
                <w:sz w:val="22"/>
              </w:rPr>
              <w:t>WRITTEN </w:t>
            </w:r>
            <w:r>
              <w:rPr>
                <w:b/>
                <w:spacing w:val="-4"/>
                <w:sz w:val="22"/>
              </w:rPr>
              <w:t>TEST</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spacing w:before="97"/>
              <w:ind w:left="17" w:right="4"/>
              <w:jc w:val="center"/>
              <w:rPr>
                <w:sz w:val="22"/>
              </w:rPr>
            </w:pPr>
            <w:r>
              <w:rPr>
                <w:spacing w:val="-10"/>
                <w:sz w:val="22"/>
              </w:rPr>
              <w:t>X</w:t>
            </w: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97"/>
              <w:ind w:left="25" w:right="25"/>
              <w:jc w:val="center"/>
              <w:rPr>
                <w:sz w:val="22"/>
              </w:rPr>
            </w:pPr>
            <w:r>
              <w:rPr>
                <w:spacing w:val="-10"/>
                <w:sz w:val="22"/>
              </w:rPr>
              <w:t>0</w:t>
            </w:r>
          </w:p>
        </w:tc>
        <w:tc>
          <w:tcPr>
            <w:tcW w:w="1369" w:type="dxa"/>
          </w:tcPr>
          <w:p>
            <w:pPr>
              <w:pStyle w:val="TableParagraph"/>
              <w:spacing w:before="97"/>
              <w:ind w:left="25" w:right="25"/>
              <w:jc w:val="center"/>
              <w:rPr>
                <w:sz w:val="22"/>
              </w:rPr>
            </w:pPr>
            <w:r>
              <w:rPr>
                <w:spacing w:val="-10"/>
                <w:sz w:val="22"/>
              </w:rPr>
              <w:t>3</w:t>
            </w:r>
          </w:p>
        </w:tc>
        <w:tc>
          <w:tcPr>
            <w:tcW w:w="1369" w:type="dxa"/>
          </w:tcPr>
          <w:p>
            <w:pPr>
              <w:pStyle w:val="TableParagraph"/>
              <w:spacing w:before="97"/>
              <w:ind w:left="25" w:right="26"/>
              <w:jc w:val="center"/>
              <w:rPr>
                <w:sz w:val="22"/>
              </w:rPr>
            </w:pPr>
            <w:r>
              <w:rPr>
                <w:spacing w:val="-10"/>
                <w:sz w:val="22"/>
              </w:rPr>
              <w:t>3</w:t>
            </w:r>
          </w:p>
        </w:tc>
      </w:tr>
      <w:tr>
        <w:trPr>
          <w:trHeight w:val="705" w:hRule="atLeast"/>
        </w:trPr>
        <w:tc>
          <w:tcPr>
            <w:tcW w:w="490" w:type="dxa"/>
            <w:shd w:val="clear" w:color="auto" w:fill="F1F1F1"/>
          </w:tcPr>
          <w:p>
            <w:pPr>
              <w:pStyle w:val="TableParagraph"/>
              <w:spacing w:before="97"/>
              <w:ind w:left="16" w:right="5"/>
              <w:jc w:val="center"/>
              <w:rPr>
                <w:sz w:val="22"/>
              </w:rPr>
            </w:pPr>
            <w:r>
              <w:rPr>
                <w:spacing w:val="-5"/>
                <w:sz w:val="22"/>
              </w:rPr>
              <w:t>7.</w:t>
            </w:r>
          </w:p>
        </w:tc>
        <w:tc>
          <w:tcPr>
            <w:tcW w:w="2785" w:type="dxa"/>
          </w:tcPr>
          <w:p>
            <w:pPr>
              <w:pStyle w:val="TableParagraph"/>
              <w:spacing w:line="259" w:lineRule="auto" w:before="1"/>
              <w:ind w:left="109"/>
              <w:rPr>
                <w:b/>
                <w:sz w:val="22"/>
              </w:rPr>
            </w:pPr>
            <w:r>
              <w:rPr>
                <w:b/>
                <w:sz w:val="22"/>
              </w:rPr>
              <w:t>UNIT</w:t>
            </w:r>
            <w:r>
              <w:rPr>
                <w:b/>
                <w:spacing w:val="-10"/>
                <w:sz w:val="22"/>
              </w:rPr>
              <w:t> </w:t>
            </w:r>
            <w:r>
              <w:rPr>
                <w:b/>
                <w:sz w:val="22"/>
              </w:rPr>
              <w:t>4</w:t>
            </w:r>
            <w:r>
              <w:rPr>
                <w:b/>
                <w:spacing w:val="-14"/>
                <w:sz w:val="22"/>
              </w:rPr>
              <w:t> </w:t>
            </w:r>
            <w:r>
              <w:rPr>
                <w:b/>
                <w:sz w:val="22"/>
              </w:rPr>
              <w:t>-</w:t>
            </w:r>
            <w:r>
              <w:rPr>
                <w:b/>
                <w:spacing w:val="-12"/>
                <w:sz w:val="22"/>
              </w:rPr>
              <w:t> </w:t>
            </w:r>
            <w:r>
              <w:rPr>
                <w:b/>
                <w:sz w:val="22"/>
              </w:rPr>
              <w:t>MATERIAL </w:t>
            </w:r>
            <w:r>
              <w:rPr>
                <w:b/>
                <w:spacing w:val="-2"/>
                <w:sz w:val="22"/>
              </w:rPr>
              <w:t>WORLD</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spacing w:before="97"/>
              <w:ind w:left="17" w:right="4"/>
              <w:jc w:val="center"/>
              <w:rPr>
                <w:sz w:val="22"/>
              </w:rPr>
            </w:pPr>
            <w:r>
              <w:rPr>
                <w:spacing w:val="-10"/>
                <w:sz w:val="22"/>
              </w:rPr>
              <w:t>X</w:t>
            </w:r>
          </w:p>
        </w:tc>
        <w:tc>
          <w:tcPr>
            <w:tcW w:w="663" w:type="dxa"/>
          </w:tcPr>
          <w:p>
            <w:pPr>
              <w:pStyle w:val="TableParagraph"/>
              <w:spacing w:before="97"/>
              <w:ind w:left="17" w:right="4"/>
              <w:jc w:val="center"/>
              <w:rPr>
                <w:sz w:val="22"/>
              </w:rPr>
            </w:pPr>
            <w:r>
              <w:rPr>
                <w:spacing w:val="-10"/>
                <w:sz w:val="22"/>
              </w:rPr>
              <w:t>X</w:t>
            </w:r>
          </w:p>
        </w:tc>
        <w:tc>
          <w:tcPr>
            <w:tcW w:w="658" w:type="dxa"/>
          </w:tcPr>
          <w:p>
            <w:pPr>
              <w:pStyle w:val="TableParagraph"/>
              <w:spacing w:before="97"/>
              <w:ind w:left="10" w:right="11"/>
              <w:jc w:val="center"/>
              <w:rPr>
                <w:sz w:val="22"/>
              </w:rPr>
            </w:pPr>
            <w:r>
              <w:rPr>
                <w:spacing w:val="-10"/>
                <w:sz w:val="22"/>
              </w:rPr>
              <w:t>X</w:t>
            </w: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97"/>
              <w:ind w:left="25" w:right="25"/>
              <w:jc w:val="center"/>
              <w:rPr>
                <w:sz w:val="22"/>
              </w:rPr>
            </w:pPr>
            <w:r>
              <w:rPr>
                <w:spacing w:val="-10"/>
                <w:sz w:val="22"/>
              </w:rPr>
              <w:t>4</w:t>
            </w:r>
          </w:p>
        </w:tc>
        <w:tc>
          <w:tcPr>
            <w:tcW w:w="1369" w:type="dxa"/>
          </w:tcPr>
          <w:p>
            <w:pPr>
              <w:pStyle w:val="TableParagraph"/>
              <w:spacing w:before="97"/>
              <w:ind w:left="25" w:right="25"/>
              <w:jc w:val="center"/>
              <w:rPr>
                <w:sz w:val="22"/>
              </w:rPr>
            </w:pPr>
            <w:r>
              <w:rPr>
                <w:spacing w:val="-10"/>
                <w:sz w:val="22"/>
              </w:rPr>
              <w:t>6</w:t>
            </w:r>
          </w:p>
        </w:tc>
        <w:tc>
          <w:tcPr>
            <w:tcW w:w="1369" w:type="dxa"/>
          </w:tcPr>
          <w:p>
            <w:pPr>
              <w:pStyle w:val="TableParagraph"/>
              <w:spacing w:before="97"/>
              <w:ind w:left="25" w:right="22"/>
              <w:jc w:val="center"/>
              <w:rPr>
                <w:sz w:val="22"/>
              </w:rPr>
            </w:pPr>
            <w:r>
              <w:rPr>
                <w:spacing w:val="-5"/>
                <w:sz w:val="22"/>
              </w:rPr>
              <w:t>10</w:t>
            </w:r>
          </w:p>
        </w:tc>
      </w:tr>
      <w:tr>
        <w:trPr>
          <w:trHeight w:val="547" w:hRule="atLeast"/>
        </w:trPr>
        <w:tc>
          <w:tcPr>
            <w:tcW w:w="490" w:type="dxa"/>
            <w:shd w:val="clear" w:color="auto" w:fill="F1F1F1"/>
          </w:tcPr>
          <w:p>
            <w:pPr>
              <w:pStyle w:val="TableParagraph"/>
              <w:spacing w:before="20"/>
              <w:ind w:left="16" w:right="5"/>
              <w:jc w:val="center"/>
              <w:rPr>
                <w:sz w:val="22"/>
              </w:rPr>
            </w:pPr>
            <w:r>
              <w:rPr>
                <w:spacing w:val="-5"/>
                <w:sz w:val="22"/>
              </w:rPr>
              <w:t>8.</w:t>
            </w:r>
          </w:p>
        </w:tc>
        <w:tc>
          <w:tcPr>
            <w:tcW w:w="2785" w:type="dxa"/>
          </w:tcPr>
          <w:p>
            <w:pPr>
              <w:pStyle w:val="TableParagraph"/>
              <w:spacing w:before="58"/>
              <w:ind w:left="109"/>
              <w:rPr>
                <w:b/>
                <w:sz w:val="22"/>
              </w:rPr>
            </w:pPr>
            <w:r>
              <w:rPr>
                <w:b/>
                <w:sz w:val="22"/>
              </w:rPr>
              <w:t>UNIT</w:t>
            </w:r>
            <w:r>
              <w:rPr>
                <w:b/>
                <w:spacing w:val="-2"/>
                <w:sz w:val="22"/>
              </w:rPr>
              <w:t> </w:t>
            </w:r>
            <w:r>
              <w:rPr>
                <w:b/>
                <w:sz w:val="22"/>
              </w:rPr>
              <w:t>5</w:t>
            </w:r>
            <w:r>
              <w:rPr>
                <w:b/>
                <w:spacing w:val="-5"/>
                <w:sz w:val="22"/>
              </w:rPr>
              <w:t> </w:t>
            </w:r>
            <w:r>
              <w:rPr>
                <w:b/>
                <w:sz w:val="22"/>
              </w:rPr>
              <w:t>-</w:t>
            </w:r>
            <w:r>
              <w:rPr>
                <w:b/>
                <w:spacing w:val="-2"/>
                <w:sz w:val="22"/>
              </w:rPr>
              <w:t> </w:t>
            </w:r>
            <w:r>
              <w:rPr>
                <w:b/>
                <w:sz w:val="22"/>
              </w:rPr>
              <w:t>YEARS</w:t>
            </w:r>
            <w:r>
              <w:rPr>
                <w:b/>
                <w:spacing w:val="1"/>
                <w:sz w:val="22"/>
              </w:rPr>
              <w:t> </w:t>
            </w:r>
            <w:r>
              <w:rPr>
                <w:b/>
                <w:spacing w:val="-4"/>
                <w:sz w:val="22"/>
              </w:rPr>
              <w:t>AHEAD</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spacing w:before="20"/>
              <w:ind w:left="10" w:right="11"/>
              <w:jc w:val="center"/>
              <w:rPr>
                <w:sz w:val="22"/>
              </w:rPr>
            </w:pPr>
            <w:r>
              <w:rPr>
                <w:spacing w:val="-10"/>
                <w:sz w:val="22"/>
              </w:rPr>
              <w:t>X</w:t>
            </w:r>
          </w:p>
        </w:tc>
        <w:tc>
          <w:tcPr>
            <w:tcW w:w="663" w:type="dxa"/>
          </w:tcPr>
          <w:p>
            <w:pPr>
              <w:pStyle w:val="TableParagraph"/>
              <w:spacing w:before="20"/>
              <w:ind w:left="15" w:right="4"/>
              <w:jc w:val="center"/>
              <w:rPr>
                <w:sz w:val="22"/>
              </w:rPr>
            </w:pPr>
            <w:r>
              <w:rPr>
                <w:spacing w:val="-10"/>
                <w:sz w:val="22"/>
              </w:rPr>
              <w:t>X</w:t>
            </w:r>
          </w:p>
        </w:tc>
        <w:tc>
          <w:tcPr>
            <w:tcW w:w="663" w:type="dxa"/>
          </w:tcPr>
          <w:p>
            <w:pPr>
              <w:pStyle w:val="TableParagraph"/>
              <w:rPr>
                <w:sz w:val="22"/>
              </w:rPr>
            </w:pP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20"/>
              <w:ind w:left="25" w:right="25"/>
              <w:jc w:val="center"/>
              <w:rPr>
                <w:sz w:val="22"/>
              </w:rPr>
            </w:pPr>
            <w:r>
              <w:rPr>
                <w:spacing w:val="-10"/>
                <w:sz w:val="22"/>
              </w:rPr>
              <w:t>3</w:t>
            </w:r>
          </w:p>
        </w:tc>
        <w:tc>
          <w:tcPr>
            <w:tcW w:w="1369" w:type="dxa"/>
          </w:tcPr>
          <w:p>
            <w:pPr>
              <w:pStyle w:val="TableParagraph"/>
              <w:spacing w:before="20"/>
              <w:ind w:left="25" w:right="25"/>
              <w:jc w:val="center"/>
              <w:rPr>
                <w:sz w:val="22"/>
              </w:rPr>
            </w:pPr>
            <w:r>
              <w:rPr>
                <w:spacing w:val="-10"/>
                <w:sz w:val="22"/>
              </w:rPr>
              <w:t>4</w:t>
            </w:r>
          </w:p>
        </w:tc>
        <w:tc>
          <w:tcPr>
            <w:tcW w:w="1369" w:type="dxa"/>
          </w:tcPr>
          <w:p>
            <w:pPr>
              <w:pStyle w:val="TableParagraph"/>
              <w:spacing w:before="20"/>
              <w:ind w:left="25" w:right="26"/>
              <w:jc w:val="center"/>
              <w:rPr>
                <w:sz w:val="22"/>
              </w:rPr>
            </w:pPr>
            <w:r>
              <w:rPr>
                <w:spacing w:val="-10"/>
                <w:sz w:val="22"/>
              </w:rPr>
              <w:t>7</w:t>
            </w:r>
          </w:p>
        </w:tc>
      </w:tr>
      <w:tr>
        <w:trPr>
          <w:trHeight w:val="494" w:hRule="atLeast"/>
        </w:trPr>
        <w:tc>
          <w:tcPr>
            <w:tcW w:w="490" w:type="dxa"/>
            <w:shd w:val="clear" w:color="auto" w:fill="F1F1F1"/>
          </w:tcPr>
          <w:p>
            <w:pPr>
              <w:pStyle w:val="TableParagraph"/>
              <w:spacing w:line="244" w:lineRule="exact"/>
              <w:ind w:left="16" w:right="5"/>
              <w:jc w:val="center"/>
              <w:rPr>
                <w:sz w:val="22"/>
              </w:rPr>
            </w:pPr>
            <w:r>
              <w:rPr>
                <w:spacing w:val="-5"/>
                <w:sz w:val="22"/>
              </w:rPr>
              <w:t>9.</w:t>
            </w:r>
          </w:p>
        </w:tc>
        <w:tc>
          <w:tcPr>
            <w:tcW w:w="2785" w:type="dxa"/>
          </w:tcPr>
          <w:p>
            <w:pPr>
              <w:pStyle w:val="TableParagraph"/>
              <w:spacing w:before="1"/>
              <w:ind w:left="109"/>
              <w:rPr>
                <w:b/>
                <w:sz w:val="22"/>
              </w:rPr>
            </w:pPr>
            <w:r>
              <w:rPr>
                <w:b/>
                <w:sz w:val="22"/>
              </w:rPr>
              <w:t>UNIT 6</w:t>
            </w:r>
            <w:r>
              <w:rPr>
                <w:b/>
                <w:spacing w:val="-3"/>
                <w:sz w:val="22"/>
              </w:rPr>
              <w:t> </w:t>
            </w:r>
            <w:r>
              <w:rPr>
                <w:b/>
                <w:sz w:val="22"/>
              </w:rPr>
              <w:t>- </w:t>
            </w:r>
            <w:r>
              <w:rPr>
                <w:b/>
                <w:spacing w:val="-2"/>
                <w:sz w:val="22"/>
              </w:rPr>
              <w:t>LEARN</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spacing w:line="244" w:lineRule="exact"/>
              <w:ind w:left="15" w:right="4"/>
              <w:jc w:val="center"/>
              <w:rPr>
                <w:sz w:val="22"/>
              </w:rPr>
            </w:pPr>
            <w:r>
              <w:rPr>
                <w:spacing w:val="-10"/>
                <w:sz w:val="22"/>
              </w:rPr>
              <w:t>X</w:t>
            </w:r>
          </w:p>
        </w:tc>
        <w:tc>
          <w:tcPr>
            <w:tcW w:w="663" w:type="dxa"/>
          </w:tcPr>
          <w:p>
            <w:pPr>
              <w:pStyle w:val="TableParagraph"/>
              <w:spacing w:line="244" w:lineRule="exact"/>
              <w:ind w:left="15" w:right="4"/>
              <w:jc w:val="center"/>
              <w:rPr>
                <w:sz w:val="22"/>
              </w:rPr>
            </w:pPr>
            <w:r>
              <w:rPr>
                <w:spacing w:val="-10"/>
                <w:sz w:val="22"/>
              </w:rPr>
              <w:t>X</w:t>
            </w: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line="244" w:lineRule="exact"/>
              <w:ind w:left="25" w:right="25"/>
              <w:jc w:val="center"/>
              <w:rPr>
                <w:sz w:val="22"/>
              </w:rPr>
            </w:pPr>
            <w:r>
              <w:rPr>
                <w:spacing w:val="-10"/>
                <w:sz w:val="22"/>
              </w:rPr>
              <w:t>3</w:t>
            </w:r>
          </w:p>
        </w:tc>
        <w:tc>
          <w:tcPr>
            <w:tcW w:w="1369" w:type="dxa"/>
          </w:tcPr>
          <w:p>
            <w:pPr>
              <w:pStyle w:val="TableParagraph"/>
              <w:spacing w:line="244" w:lineRule="exact"/>
              <w:ind w:left="25" w:right="25"/>
              <w:jc w:val="center"/>
              <w:rPr>
                <w:sz w:val="22"/>
              </w:rPr>
            </w:pPr>
            <w:r>
              <w:rPr>
                <w:spacing w:val="-10"/>
                <w:sz w:val="22"/>
              </w:rPr>
              <w:t>4</w:t>
            </w:r>
          </w:p>
        </w:tc>
        <w:tc>
          <w:tcPr>
            <w:tcW w:w="1369" w:type="dxa"/>
          </w:tcPr>
          <w:p>
            <w:pPr>
              <w:pStyle w:val="TableParagraph"/>
              <w:spacing w:line="244" w:lineRule="exact"/>
              <w:ind w:left="25" w:right="26"/>
              <w:jc w:val="center"/>
              <w:rPr>
                <w:sz w:val="22"/>
              </w:rPr>
            </w:pPr>
            <w:r>
              <w:rPr>
                <w:spacing w:val="-10"/>
                <w:sz w:val="22"/>
              </w:rPr>
              <w:t>7</w:t>
            </w:r>
          </w:p>
        </w:tc>
      </w:tr>
      <w:tr>
        <w:trPr>
          <w:trHeight w:val="782" w:hRule="atLeast"/>
        </w:trPr>
        <w:tc>
          <w:tcPr>
            <w:tcW w:w="490" w:type="dxa"/>
            <w:shd w:val="clear" w:color="auto" w:fill="F1F1F1"/>
          </w:tcPr>
          <w:p>
            <w:pPr>
              <w:pStyle w:val="TableParagraph"/>
              <w:spacing w:line="249" w:lineRule="exact"/>
              <w:ind w:left="16" w:right="7"/>
              <w:jc w:val="center"/>
              <w:rPr>
                <w:sz w:val="22"/>
              </w:rPr>
            </w:pPr>
            <w:r>
              <w:rPr>
                <w:spacing w:val="-5"/>
                <w:sz w:val="22"/>
              </w:rPr>
              <w:t>10</w:t>
            </w:r>
          </w:p>
          <w:p>
            <w:pPr>
              <w:pStyle w:val="TableParagraph"/>
              <w:spacing w:before="31"/>
              <w:ind w:left="16" w:right="10"/>
              <w:jc w:val="center"/>
              <w:rPr>
                <w:sz w:val="22"/>
              </w:rPr>
            </w:pPr>
            <w:r>
              <w:rPr>
                <w:spacing w:val="-10"/>
                <w:sz w:val="22"/>
              </w:rPr>
              <w:t>.</w:t>
            </w:r>
          </w:p>
        </w:tc>
        <w:tc>
          <w:tcPr>
            <w:tcW w:w="2785" w:type="dxa"/>
          </w:tcPr>
          <w:p>
            <w:pPr>
              <w:pStyle w:val="TableParagraph"/>
              <w:spacing w:line="249" w:lineRule="exact"/>
              <w:ind w:left="109"/>
              <w:rPr>
                <w:b/>
                <w:sz w:val="22"/>
              </w:rPr>
            </w:pPr>
            <w:r>
              <w:rPr>
                <w:b/>
                <w:sz w:val="22"/>
              </w:rPr>
              <w:t>TEST </w:t>
            </w:r>
            <w:r>
              <w:rPr>
                <w:b/>
                <w:spacing w:val="-10"/>
                <w:sz w:val="22"/>
              </w:rPr>
              <w:t>2</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spacing w:before="135"/>
              <w:ind w:left="15" w:right="4"/>
              <w:jc w:val="center"/>
              <w:rPr>
                <w:sz w:val="22"/>
              </w:rPr>
            </w:pPr>
            <w:r>
              <w:rPr>
                <w:spacing w:val="-10"/>
                <w:sz w:val="22"/>
              </w:rPr>
              <w:t>X</w:t>
            </w:r>
          </w:p>
        </w:tc>
        <w:tc>
          <w:tcPr>
            <w:tcW w:w="659" w:type="dxa"/>
          </w:tcPr>
          <w:p>
            <w:pPr>
              <w:pStyle w:val="TableParagraph"/>
              <w:rPr>
                <w:sz w:val="22"/>
              </w:rPr>
            </w:pPr>
          </w:p>
        </w:tc>
        <w:tc>
          <w:tcPr>
            <w:tcW w:w="663" w:type="dxa"/>
          </w:tcPr>
          <w:p>
            <w:pPr>
              <w:pStyle w:val="TableParagraph"/>
              <w:rPr>
                <w:sz w:val="22"/>
              </w:rPr>
            </w:pPr>
          </w:p>
        </w:tc>
        <w:tc>
          <w:tcPr>
            <w:tcW w:w="1369" w:type="dxa"/>
          </w:tcPr>
          <w:p>
            <w:pPr>
              <w:pStyle w:val="TableParagraph"/>
              <w:spacing w:before="135"/>
              <w:ind w:left="25" w:right="25"/>
              <w:jc w:val="center"/>
              <w:rPr>
                <w:sz w:val="22"/>
              </w:rPr>
            </w:pPr>
            <w:r>
              <w:rPr>
                <w:spacing w:val="-10"/>
                <w:sz w:val="22"/>
              </w:rPr>
              <w:t>0</w:t>
            </w:r>
          </w:p>
        </w:tc>
        <w:tc>
          <w:tcPr>
            <w:tcW w:w="1369" w:type="dxa"/>
          </w:tcPr>
          <w:p>
            <w:pPr>
              <w:pStyle w:val="TableParagraph"/>
              <w:spacing w:before="135"/>
              <w:ind w:left="25" w:right="25"/>
              <w:jc w:val="center"/>
              <w:rPr>
                <w:sz w:val="22"/>
              </w:rPr>
            </w:pPr>
            <w:r>
              <w:rPr>
                <w:spacing w:val="-10"/>
                <w:sz w:val="22"/>
              </w:rPr>
              <w:t>2</w:t>
            </w:r>
          </w:p>
        </w:tc>
        <w:tc>
          <w:tcPr>
            <w:tcW w:w="1369" w:type="dxa"/>
          </w:tcPr>
          <w:p>
            <w:pPr>
              <w:pStyle w:val="TableParagraph"/>
              <w:spacing w:before="135"/>
              <w:ind w:left="25" w:right="26"/>
              <w:jc w:val="center"/>
              <w:rPr>
                <w:sz w:val="22"/>
              </w:rPr>
            </w:pPr>
            <w:r>
              <w:rPr>
                <w:spacing w:val="-10"/>
                <w:sz w:val="22"/>
              </w:rPr>
              <w:t>2</w:t>
            </w:r>
          </w:p>
        </w:tc>
      </w:tr>
      <w:tr>
        <w:trPr>
          <w:trHeight w:val="781" w:hRule="atLeast"/>
        </w:trPr>
        <w:tc>
          <w:tcPr>
            <w:tcW w:w="490" w:type="dxa"/>
            <w:shd w:val="clear" w:color="auto" w:fill="F1F1F1"/>
          </w:tcPr>
          <w:p>
            <w:pPr>
              <w:pStyle w:val="TableParagraph"/>
              <w:spacing w:line="249" w:lineRule="exact"/>
              <w:ind w:left="16" w:right="7"/>
              <w:jc w:val="center"/>
              <w:rPr>
                <w:sz w:val="22"/>
              </w:rPr>
            </w:pPr>
            <w:r>
              <w:rPr>
                <w:spacing w:val="-5"/>
                <w:sz w:val="22"/>
              </w:rPr>
              <w:t>11</w:t>
            </w:r>
          </w:p>
          <w:p>
            <w:pPr>
              <w:pStyle w:val="TableParagraph"/>
              <w:spacing w:before="30"/>
              <w:ind w:left="16" w:right="10"/>
              <w:jc w:val="center"/>
              <w:rPr>
                <w:sz w:val="22"/>
              </w:rPr>
            </w:pPr>
            <w:r>
              <w:rPr>
                <w:spacing w:val="-10"/>
                <w:sz w:val="22"/>
              </w:rPr>
              <w:t>.</w:t>
            </w:r>
          </w:p>
        </w:tc>
        <w:tc>
          <w:tcPr>
            <w:tcW w:w="2785" w:type="dxa"/>
          </w:tcPr>
          <w:p>
            <w:pPr>
              <w:pStyle w:val="TableParagraph"/>
              <w:spacing w:before="1"/>
              <w:ind w:left="109"/>
              <w:rPr>
                <w:b/>
                <w:sz w:val="22"/>
              </w:rPr>
            </w:pPr>
            <w:r>
              <w:rPr>
                <w:b/>
                <w:sz w:val="22"/>
              </w:rPr>
              <w:t>UNIT</w:t>
            </w:r>
            <w:r>
              <w:rPr>
                <w:b/>
                <w:spacing w:val="1"/>
                <w:sz w:val="22"/>
              </w:rPr>
              <w:t> </w:t>
            </w:r>
            <w:r>
              <w:rPr>
                <w:b/>
                <w:sz w:val="22"/>
              </w:rPr>
              <w:t>7</w:t>
            </w:r>
            <w:r>
              <w:rPr>
                <w:b/>
                <w:spacing w:val="55"/>
                <w:sz w:val="22"/>
              </w:rPr>
              <w:t> </w:t>
            </w:r>
            <w:r>
              <w:rPr>
                <w:b/>
                <w:sz w:val="22"/>
              </w:rPr>
              <w:t>-</w:t>
            </w:r>
            <w:r>
              <w:rPr>
                <w:b/>
                <w:spacing w:val="-5"/>
                <w:sz w:val="22"/>
              </w:rPr>
              <w:t> </w:t>
            </w:r>
            <w:r>
              <w:rPr>
                <w:b/>
                <w:sz w:val="22"/>
              </w:rPr>
              <w:t>BIG</w:t>
            </w:r>
            <w:r>
              <w:rPr>
                <w:b/>
                <w:spacing w:val="-1"/>
                <w:sz w:val="22"/>
              </w:rPr>
              <w:t> </w:t>
            </w:r>
            <w:r>
              <w:rPr>
                <w:b/>
                <w:spacing w:val="-4"/>
                <w:sz w:val="22"/>
              </w:rPr>
              <w:t>IDEAS</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spacing w:before="135"/>
              <w:ind w:left="15" w:right="4"/>
              <w:jc w:val="center"/>
              <w:rPr>
                <w:sz w:val="22"/>
              </w:rPr>
            </w:pPr>
            <w:r>
              <w:rPr>
                <w:spacing w:val="-10"/>
                <w:sz w:val="22"/>
              </w:rPr>
              <w:t>X</w:t>
            </w:r>
          </w:p>
        </w:tc>
        <w:tc>
          <w:tcPr>
            <w:tcW w:w="659" w:type="dxa"/>
          </w:tcPr>
          <w:p>
            <w:pPr>
              <w:pStyle w:val="TableParagraph"/>
              <w:spacing w:before="135"/>
              <w:ind w:left="4"/>
              <w:jc w:val="center"/>
              <w:rPr>
                <w:sz w:val="22"/>
              </w:rPr>
            </w:pPr>
            <w:r>
              <w:rPr>
                <w:spacing w:val="-10"/>
                <w:sz w:val="22"/>
              </w:rPr>
              <w:t>X</w:t>
            </w:r>
          </w:p>
        </w:tc>
        <w:tc>
          <w:tcPr>
            <w:tcW w:w="663" w:type="dxa"/>
          </w:tcPr>
          <w:p>
            <w:pPr>
              <w:pStyle w:val="TableParagraph"/>
              <w:rPr>
                <w:sz w:val="22"/>
              </w:rPr>
            </w:pPr>
          </w:p>
        </w:tc>
        <w:tc>
          <w:tcPr>
            <w:tcW w:w="1369" w:type="dxa"/>
          </w:tcPr>
          <w:p>
            <w:pPr>
              <w:pStyle w:val="TableParagraph"/>
              <w:spacing w:before="135"/>
              <w:ind w:left="25" w:right="25"/>
              <w:jc w:val="center"/>
              <w:rPr>
                <w:sz w:val="22"/>
              </w:rPr>
            </w:pPr>
            <w:r>
              <w:rPr>
                <w:spacing w:val="-10"/>
                <w:sz w:val="22"/>
              </w:rPr>
              <w:t>2</w:t>
            </w:r>
          </w:p>
        </w:tc>
        <w:tc>
          <w:tcPr>
            <w:tcW w:w="1369" w:type="dxa"/>
          </w:tcPr>
          <w:p>
            <w:pPr>
              <w:pStyle w:val="TableParagraph"/>
              <w:spacing w:before="135"/>
              <w:ind w:left="25" w:right="25"/>
              <w:jc w:val="center"/>
              <w:rPr>
                <w:sz w:val="22"/>
              </w:rPr>
            </w:pPr>
            <w:r>
              <w:rPr>
                <w:spacing w:val="-10"/>
                <w:sz w:val="22"/>
              </w:rPr>
              <w:t>3</w:t>
            </w:r>
          </w:p>
        </w:tc>
        <w:tc>
          <w:tcPr>
            <w:tcW w:w="1369" w:type="dxa"/>
          </w:tcPr>
          <w:p>
            <w:pPr>
              <w:pStyle w:val="TableParagraph"/>
              <w:spacing w:before="135"/>
              <w:ind w:left="25" w:right="26"/>
              <w:jc w:val="center"/>
              <w:rPr>
                <w:sz w:val="22"/>
              </w:rPr>
            </w:pPr>
            <w:r>
              <w:rPr>
                <w:spacing w:val="-10"/>
                <w:sz w:val="22"/>
              </w:rPr>
              <w:t>5</w:t>
            </w:r>
          </w:p>
        </w:tc>
      </w:tr>
      <w:tr>
        <w:trPr>
          <w:trHeight w:val="777" w:hRule="atLeast"/>
        </w:trPr>
        <w:tc>
          <w:tcPr>
            <w:tcW w:w="490" w:type="dxa"/>
            <w:shd w:val="clear" w:color="auto" w:fill="F1F1F1"/>
          </w:tcPr>
          <w:p>
            <w:pPr>
              <w:pStyle w:val="TableParagraph"/>
              <w:spacing w:line="249" w:lineRule="exact"/>
              <w:ind w:left="16" w:right="7"/>
              <w:jc w:val="center"/>
              <w:rPr>
                <w:sz w:val="22"/>
              </w:rPr>
            </w:pPr>
            <w:r>
              <w:rPr>
                <w:spacing w:val="-5"/>
                <w:sz w:val="22"/>
              </w:rPr>
              <w:t>12</w:t>
            </w:r>
          </w:p>
          <w:p>
            <w:pPr>
              <w:pStyle w:val="TableParagraph"/>
              <w:spacing w:before="30"/>
              <w:ind w:left="16"/>
              <w:jc w:val="center"/>
              <w:rPr>
                <w:sz w:val="22"/>
              </w:rPr>
            </w:pPr>
            <w:r>
              <w:rPr>
                <w:spacing w:val="-10"/>
                <w:sz w:val="22"/>
              </w:rPr>
              <w:t>.</w:t>
            </w:r>
          </w:p>
        </w:tc>
        <w:tc>
          <w:tcPr>
            <w:tcW w:w="2785" w:type="dxa"/>
          </w:tcPr>
          <w:p>
            <w:pPr>
              <w:pStyle w:val="TableParagraph"/>
              <w:spacing w:line="268" w:lineRule="auto" w:before="1"/>
              <w:ind w:left="109"/>
              <w:rPr>
                <w:b/>
                <w:sz w:val="22"/>
              </w:rPr>
            </w:pPr>
            <w:r>
              <w:rPr>
                <w:b/>
                <w:sz w:val="22"/>
              </w:rPr>
              <w:t>THE</w:t>
            </w:r>
            <w:r>
              <w:rPr>
                <w:b/>
                <w:spacing w:val="-14"/>
                <w:sz w:val="22"/>
              </w:rPr>
              <w:t> </w:t>
            </w:r>
            <w:r>
              <w:rPr>
                <w:b/>
                <w:sz w:val="22"/>
              </w:rPr>
              <w:t>SECOND</w:t>
            </w:r>
            <w:r>
              <w:rPr>
                <w:b/>
                <w:spacing w:val="-14"/>
                <w:sz w:val="22"/>
              </w:rPr>
              <w:t> </w:t>
            </w:r>
            <w:r>
              <w:rPr>
                <w:b/>
                <w:sz w:val="22"/>
              </w:rPr>
              <w:t>WRITTEN </w:t>
            </w:r>
            <w:r>
              <w:rPr>
                <w:b/>
                <w:spacing w:val="-4"/>
                <w:sz w:val="22"/>
              </w:rPr>
              <w:t>TEST</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spacing w:before="135"/>
              <w:ind w:left="4"/>
              <w:jc w:val="center"/>
              <w:rPr>
                <w:sz w:val="22"/>
              </w:rPr>
            </w:pPr>
            <w:r>
              <w:rPr>
                <w:spacing w:val="-10"/>
                <w:sz w:val="22"/>
              </w:rPr>
              <w:t>X</w:t>
            </w:r>
          </w:p>
        </w:tc>
        <w:tc>
          <w:tcPr>
            <w:tcW w:w="663" w:type="dxa"/>
          </w:tcPr>
          <w:p>
            <w:pPr>
              <w:pStyle w:val="TableParagraph"/>
              <w:rPr>
                <w:sz w:val="22"/>
              </w:rPr>
            </w:pPr>
          </w:p>
        </w:tc>
        <w:tc>
          <w:tcPr>
            <w:tcW w:w="1369" w:type="dxa"/>
          </w:tcPr>
          <w:p>
            <w:pPr>
              <w:pStyle w:val="TableParagraph"/>
              <w:spacing w:before="135"/>
              <w:ind w:left="25" w:right="25"/>
              <w:jc w:val="center"/>
              <w:rPr>
                <w:sz w:val="22"/>
              </w:rPr>
            </w:pPr>
            <w:r>
              <w:rPr>
                <w:spacing w:val="-10"/>
                <w:sz w:val="22"/>
              </w:rPr>
              <w:t>0</w:t>
            </w:r>
          </w:p>
        </w:tc>
        <w:tc>
          <w:tcPr>
            <w:tcW w:w="1369" w:type="dxa"/>
          </w:tcPr>
          <w:p>
            <w:pPr>
              <w:pStyle w:val="TableParagraph"/>
              <w:spacing w:before="135"/>
              <w:ind w:left="25" w:right="25"/>
              <w:jc w:val="center"/>
              <w:rPr>
                <w:sz w:val="22"/>
              </w:rPr>
            </w:pPr>
            <w:r>
              <w:rPr>
                <w:spacing w:val="-10"/>
                <w:sz w:val="22"/>
              </w:rPr>
              <w:t>3</w:t>
            </w:r>
          </w:p>
        </w:tc>
        <w:tc>
          <w:tcPr>
            <w:tcW w:w="1369" w:type="dxa"/>
          </w:tcPr>
          <w:p>
            <w:pPr>
              <w:pStyle w:val="TableParagraph"/>
              <w:spacing w:before="135"/>
              <w:ind w:left="25" w:right="26"/>
              <w:jc w:val="center"/>
              <w:rPr>
                <w:sz w:val="22"/>
              </w:rPr>
            </w:pPr>
            <w:r>
              <w:rPr>
                <w:spacing w:val="-10"/>
                <w:sz w:val="22"/>
              </w:rPr>
              <w:t>3</w:t>
            </w:r>
          </w:p>
        </w:tc>
      </w:tr>
      <w:tr>
        <w:trPr>
          <w:trHeight w:val="782" w:hRule="atLeast"/>
        </w:trPr>
        <w:tc>
          <w:tcPr>
            <w:tcW w:w="490" w:type="dxa"/>
            <w:shd w:val="clear" w:color="auto" w:fill="F1F1F1"/>
          </w:tcPr>
          <w:p>
            <w:pPr>
              <w:pStyle w:val="TableParagraph"/>
              <w:spacing w:before="1"/>
              <w:ind w:left="16" w:right="7"/>
              <w:jc w:val="center"/>
              <w:rPr>
                <w:sz w:val="22"/>
              </w:rPr>
            </w:pPr>
            <w:r>
              <w:rPr>
                <w:spacing w:val="-5"/>
                <w:sz w:val="22"/>
              </w:rPr>
              <w:t>13</w:t>
            </w:r>
          </w:p>
          <w:p>
            <w:pPr>
              <w:pStyle w:val="TableParagraph"/>
              <w:spacing w:before="30"/>
              <w:ind w:left="16" w:right="10"/>
              <w:jc w:val="center"/>
              <w:rPr>
                <w:sz w:val="22"/>
              </w:rPr>
            </w:pPr>
            <w:r>
              <w:rPr>
                <w:spacing w:val="-10"/>
                <w:sz w:val="22"/>
              </w:rPr>
              <w:t>.</w:t>
            </w:r>
          </w:p>
        </w:tc>
        <w:tc>
          <w:tcPr>
            <w:tcW w:w="2785" w:type="dxa"/>
          </w:tcPr>
          <w:p>
            <w:pPr>
              <w:pStyle w:val="TableParagraph"/>
              <w:spacing w:before="5"/>
              <w:ind w:left="109"/>
              <w:rPr>
                <w:b/>
                <w:sz w:val="22"/>
              </w:rPr>
            </w:pPr>
            <w:r>
              <w:rPr>
                <w:b/>
                <w:sz w:val="22"/>
              </w:rPr>
              <w:t>UNIT</w:t>
            </w:r>
            <w:r>
              <w:rPr>
                <w:b/>
                <w:spacing w:val="2"/>
                <w:sz w:val="22"/>
              </w:rPr>
              <w:t> </w:t>
            </w:r>
            <w:r>
              <w:rPr>
                <w:b/>
                <w:sz w:val="22"/>
              </w:rPr>
              <w:t>8</w:t>
            </w:r>
            <w:r>
              <w:rPr>
                <w:b/>
                <w:spacing w:val="-3"/>
                <w:sz w:val="22"/>
              </w:rPr>
              <w:t> </w:t>
            </w:r>
            <w:r>
              <w:rPr>
                <w:b/>
                <w:sz w:val="22"/>
              </w:rPr>
              <w:t>- ON</w:t>
            </w:r>
            <w:r>
              <w:rPr>
                <w:b/>
                <w:spacing w:val="-4"/>
                <w:sz w:val="22"/>
              </w:rPr>
              <w:t> </w:t>
            </w:r>
            <w:r>
              <w:rPr>
                <w:b/>
                <w:spacing w:val="-2"/>
                <w:sz w:val="22"/>
              </w:rPr>
              <w:t>SCREEN</w:t>
            </w:r>
          </w:p>
        </w:tc>
        <w:tc>
          <w:tcPr>
            <w:tcW w:w="662"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8" w:type="dxa"/>
          </w:tcPr>
          <w:p>
            <w:pPr>
              <w:pStyle w:val="TableParagraph"/>
              <w:rPr>
                <w:sz w:val="22"/>
              </w:rPr>
            </w:pPr>
          </w:p>
        </w:tc>
        <w:tc>
          <w:tcPr>
            <w:tcW w:w="663" w:type="dxa"/>
          </w:tcPr>
          <w:p>
            <w:pPr>
              <w:pStyle w:val="TableParagraph"/>
              <w:rPr>
                <w:sz w:val="22"/>
              </w:rPr>
            </w:pPr>
          </w:p>
        </w:tc>
        <w:tc>
          <w:tcPr>
            <w:tcW w:w="663" w:type="dxa"/>
          </w:tcPr>
          <w:p>
            <w:pPr>
              <w:pStyle w:val="TableParagraph"/>
              <w:rPr>
                <w:sz w:val="22"/>
              </w:rPr>
            </w:pPr>
          </w:p>
        </w:tc>
        <w:tc>
          <w:tcPr>
            <w:tcW w:w="659" w:type="dxa"/>
          </w:tcPr>
          <w:p>
            <w:pPr>
              <w:pStyle w:val="TableParagraph"/>
              <w:spacing w:before="140"/>
              <w:ind w:left="4"/>
              <w:jc w:val="center"/>
              <w:rPr>
                <w:sz w:val="22"/>
              </w:rPr>
            </w:pPr>
            <w:r>
              <w:rPr>
                <w:spacing w:val="-10"/>
                <w:sz w:val="22"/>
              </w:rPr>
              <w:t>X</w:t>
            </w:r>
          </w:p>
        </w:tc>
        <w:tc>
          <w:tcPr>
            <w:tcW w:w="663" w:type="dxa"/>
          </w:tcPr>
          <w:p>
            <w:pPr>
              <w:pStyle w:val="TableParagraph"/>
              <w:spacing w:before="140"/>
              <w:ind w:left="14" w:right="6"/>
              <w:jc w:val="center"/>
              <w:rPr>
                <w:sz w:val="22"/>
              </w:rPr>
            </w:pPr>
            <w:r>
              <w:rPr>
                <w:spacing w:val="-10"/>
                <w:sz w:val="22"/>
              </w:rPr>
              <w:t>X</w:t>
            </w:r>
          </w:p>
        </w:tc>
        <w:tc>
          <w:tcPr>
            <w:tcW w:w="1369" w:type="dxa"/>
          </w:tcPr>
          <w:p>
            <w:pPr>
              <w:pStyle w:val="TableParagraph"/>
              <w:spacing w:before="140"/>
              <w:ind w:left="25" w:right="25"/>
              <w:jc w:val="center"/>
              <w:rPr>
                <w:sz w:val="22"/>
              </w:rPr>
            </w:pPr>
            <w:r>
              <w:rPr>
                <w:spacing w:val="-10"/>
                <w:sz w:val="22"/>
              </w:rPr>
              <w:t>3</w:t>
            </w:r>
          </w:p>
        </w:tc>
        <w:tc>
          <w:tcPr>
            <w:tcW w:w="1369" w:type="dxa"/>
          </w:tcPr>
          <w:p>
            <w:pPr>
              <w:pStyle w:val="TableParagraph"/>
              <w:spacing w:before="140"/>
              <w:ind w:left="25" w:right="25"/>
              <w:jc w:val="center"/>
              <w:rPr>
                <w:sz w:val="22"/>
              </w:rPr>
            </w:pPr>
            <w:r>
              <w:rPr>
                <w:spacing w:val="-10"/>
                <w:sz w:val="22"/>
              </w:rPr>
              <w:t>4</w:t>
            </w:r>
          </w:p>
        </w:tc>
        <w:tc>
          <w:tcPr>
            <w:tcW w:w="1369" w:type="dxa"/>
          </w:tcPr>
          <w:p>
            <w:pPr>
              <w:pStyle w:val="TableParagraph"/>
              <w:spacing w:before="140"/>
              <w:ind w:left="25" w:right="26"/>
              <w:jc w:val="center"/>
              <w:rPr>
                <w:sz w:val="22"/>
              </w:rPr>
            </w:pPr>
            <w:r>
              <w:rPr>
                <w:spacing w:val="-10"/>
                <w:sz w:val="22"/>
              </w:rPr>
              <w:t>7</w:t>
            </w:r>
          </w:p>
        </w:tc>
      </w:tr>
      <w:tr>
        <w:trPr>
          <w:trHeight w:val="494" w:hRule="atLeast"/>
        </w:trPr>
        <w:tc>
          <w:tcPr>
            <w:tcW w:w="3275" w:type="dxa"/>
            <w:gridSpan w:val="2"/>
          </w:tcPr>
          <w:p>
            <w:pPr>
              <w:pStyle w:val="TableParagraph"/>
              <w:spacing w:line="249" w:lineRule="exact"/>
              <w:ind w:left="15"/>
              <w:jc w:val="center"/>
              <w:rPr>
                <w:sz w:val="22"/>
              </w:rPr>
            </w:pPr>
            <w:r>
              <w:rPr>
                <w:spacing w:val="-2"/>
                <w:sz w:val="22"/>
              </w:rPr>
              <w:t>УКУПНО:</w:t>
            </w:r>
          </w:p>
        </w:tc>
        <w:tc>
          <w:tcPr>
            <w:tcW w:w="662" w:type="dxa"/>
          </w:tcPr>
          <w:p>
            <w:pPr>
              <w:pStyle w:val="TableParagraph"/>
              <w:spacing w:before="1"/>
              <w:ind w:left="8" w:right="4"/>
              <w:jc w:val="center"/>
              <w:rPr>
                <w:b/>
                <w:sz w:val="22"/>
              </w:rPr>
            </w:pPr>
            <w:r>
              <w:rPr>
                <w:b/>
                <w:spacing w:val="-10"/>
                <w:sz w:val="22"/>
              </w:rPr>
              <w:t>9</w:t>
            </w:r>
          </w:p>
        </w:tc>
        <w:tc>
          <w:tcPr>
            <w:tcW w:w="663" w:type="dxa"/>
          </w:tcPr>
          <w:p>
            <w:pPr>
              <w:pStyle w:val="TableParagraph"/>
              <w:spacing w:before="1"/>
              <w:ind w:left="17" w:right="4"/>
              <w:jc w:val="center"/>
              <w:rPr>
                <w:b/>
                <w:sz w:val="22"/>
              </w:rPr>
            </w:pPr>
            <w:r>
              <w:rPr>
                <w:b/>
                <w:spacing w:val="-10"/>
                <w:sz w:val="22"/>
              </w:rPr>
              <w:t>9</w:t>
            </w:r>
          </w:p>
        </w:tc>
        <w:tc>
          <w:tcPr>
            <w:tcW w:w="658" w:type="dxa"/>
          </w:tcPr>
          <w:p>
            <w:pPr>
              <w:pStyle w:val="TableParagraph"/>
              <w:spacing w:before="1"/>
              <w:ind w:left="14" w:right="5"/>
              <w:jc w:val="center"/>
              <w:rPr>
                <w:b/>
                <w:sz w:val="22"/>
              </w:rPr>
            </w:pPr>
            <w:r>
              <w:rPr>
                <w:b/>
                <w:spacing w:val="-10"/>
                <w:sz w:val="22"/>
              </w:rPr>
              <w:t>8</w:t>
            </w:r>
          </w:p>
        </w:tc>
        <w:tc>
          <w:tcPr>
            <w:tcW w:w="663" w:type="dxa"/>
          </w:tcPr>
          <w:p>
            <w:pPr>
              <w:pStyle w:val="TableParagraph"/>
              <w:spacing w:before="1"/>
              <w:ind w:left="16" w:right="4"/>
              <w:jc w:val="center"/>
              <w:rPr>
                <w:b/>
                <w:sz w:val="22"/>
              </w:rPr>
            </w:pPr>
            <w:r>
              <w:rPr>
                <w:b/>
                <w:spacing w:val="-10"/>
                <w:sz w:val="22"/>
              </w:rPr>
              <w:t>7</w:t>
            </w:r>
          </w:p>
        </w:tc>
        <w:tc>
          <w:tcPr>
            <w:tcW w:w="663" w:type="dxa"/>
          </w:tcPr>
          <w:p>
            <w:pPr>
              <w:pStyle w:val="TableParagraph"/>
              <w:spacing w:before="1"/>
              <w:ind w:left="16" w:right="4"/>
              <w:jc w:val="center"/>
              <w:rPr>
                <w:b/>
                <w:sz w:val="22"/>
              </w:rPr>
            </w:pPr>
            <w:r>
              <w:rPr>
                <w:b/>
                <w:spacing w:val="-10"/>
                <w:sz w:val="22"/>
              </w:rPr>
              <w:t>4</w:t>
            </w:r>
          </w:p>
        </w:tc>
        <w:tc>
          <w:tcPr>
            <w:tcW w:w="658" w:type="dxa"/>
          </w:tcPr>
          <w:p>
            <w:pPr>
              <w:pStyle w:val="TableParagraph"/>
              <w:spacing w:before="1"/>
              <w:ind w:left="10" w:right="10"/>
              <w:jc w:val="center"/>
              <w:rPr>
                <w:b/>
                <w:sz w:val="22"/>
              </w:rPr>
            </w:pPr>
            <w:r>
              <w:rPr>
                <w:b/>
                <w:spacing w:val="-10"/>
                <w:sz w:val="22"/>
              </w:rPr>
              <w:t>7</w:t>
            </w:r>
          </w:p>
        </w:tc>
        <w:tc>
          <w:tcPr>
            <w:tcW w:w="663" w:type="dxa"/>
          </w:tcPr>
          <w:p>
            <w:pPr>
              <w:pStyle w:val="TableParagraph"/>
              <w:spacing w:before="1"/>
              <w:ind w:left="14" w:right="4"/>
              <w:jc w:val="center"/>
              <w:rPr>
                <w:b/>
                <w:sz w:val="22"/>
              </w:rPr>
            </w:pPr>
            <w:r>
              <w:rPr>
                <w:b/>
                <w:spacing w:val="-10"/>
                <w:sz w:val="22"/>
              </w:rPr>
              <w:t>9</w:t>
            </w:r>
          </w:p>
        </w:tc>
        <w:tc>
          <w:tcPr>
            <w:tcW w:w="663" w:type="dxa"/>
          </w:tcPr>
          <w:p>
            <w:pPr>
              <w:pStyle w:val="TableParagraph"/>
              <w:spacing w:before="1"/>
              <w:ind w:left="14" w:right="4"/>
              <w:jc w:val="center"/>
              <w:rPr>
                <w:b/>
                <w:sz w:val="22"/>
              </w:rPr>
            </w:pPr>
            <w:r>
              <w:rPr>
                <w:b/>
                <w:spacing w:val="-10"/>
                <w:sz w:val="22"/>
              </w:rPr>
              <w:t>6</w:t>
            </w:r>
          </w:p>
        </w:tc>
        <w:tc>
          <w:tcPr>
            <w:tcW w:w="659" w:type="dxa"/>
          </w:tcPr>
          <w:p>
            <w:pPr>
              <w:pStyle w:val="TableParagraph"/>
              <w:spacing w:before="1"/>
              <w:ind w:left="4" w:right="1"/>
              <w:jc w:val="center"/>
              <w:rPr>
                <w:b/>
                <w:sz w:val="22"/>
              </w:rPr>
            </w:pPr>
            <w:r>
              <w:rPr>
                <w:b/>
                <w:spacing w:val="-10"/>
                <w:sz w:val="22"/>
              </w:rPr>
              <w:t>8</w:t>
            </w:r>
          </w:p>
        </w:tc>
        <w:tc>
          <w:tcPr>
            <w:tcW w:w="663" w:type="dxa"/>
          </w:tcPr>
          <w:p>
            <w:pPr>
              <w:pStyle w:val="TableParagraph"/>
              <w:spacing w:before="1"/>
              <w:ind w:left="14" w:right="7"/>
              <w:jc w:val="center"/>
              <w:rPr>
                <w:b/>
                <w:sz w:val="22"/>
              </w:rPr>
            </w:pPr>
            <w:r>
              <w:rPr>
                <w:b/>
                <w:spacing w:val="-10"/>
                <w:sz w:val="22"/>
              </w:rPr>
              <w:t>5</w:t>
            </w:r>
          </w:p>
        </w:tc>
        <w:tc>
          <w:tcPr>
            <w:tcW w:w="1369" w:type="dxa"/>
          </w:tcPr>
          <w:p>
            <w:pPr>
              <w:pStyle w:val="TableParagraph"/>
              <w:spacing w:before="1"/>
              <w:ind w:left="25" w:right="20"/>
              <w:jc w:val="center"/>
              <w:rPr>
                <w:b/>
                <w:sz w:val="22"/>
              </w:rPr>
            </w:pPr>
            <w:r>
              <w:rPr>
                <w:b/>
                <w:spacing w:val="-5"/>
                <w:sz w:val="22"/>
              </w:rPr>
              <w:t>24</w:t>
            </w:r>
          </w:p>
        </w:tc>
        <w:tc>
          <w:tcPr>
            <w:tcW w:w="1369" w:type="dxa"/>
          </w:tcPr>
          <w:p>
            <w:pPr>
              <w:pStyle w:val="TableParagraph"/>
              <w:spacing w:before="1"/>
              <w:ind w:left="25" w:right="21"/>
              <w:jc w:val="center"/>
              <w:rPr>
                <w:b/>
                <w:sz w:val="22"/>
              </w:rPr>
            </w:pPr>
            <w:r>
              <w:rPr>
                <w:b/>
                <w:spacing w:val="-5"/>
                <w:sz w:val="22"/>
              </w:rPr>
              <w:t>48</w:t>
            </w:r>
          </w:p>
        </w:tc>
        <w:tc>
          <w:tcPr>
            <w:tcW w:w="1369" w:type="dxa"/>
          </w:tcPr>
          <w:p>
            <w:pPr>
              <w:pStyle w:val="TableParagraph"/>
              <w:spacing w:before="1"/>
              <w:ind w:left="25" w:right="22"/>
              <w:jc w:val="center"/>
              <w:rPr>
                <w:b/>
                <w:sz w:val="22"/>
              </w:rPr>
            </w:pPr>
            <w:r>
              <w:rPr>
                <w:b/>
                <w:spacing w:val="-5"/>
                <w:sz w:val="22"/>
              </w:rPr>
              <w:t>72</w:t>
            </w:r>
          </w:p>
        </w:tc>
      </w:tr>
    </w:tbl>
    <w:p>
      <w:pPr>
        <w:pStyle w:val="TableParagraph"/>
        <w:spacing w:after="0"/>
        <w:jc w:val="center"/>
        <w:rPr>
          <w:b/>
          <w:sz w:val="22"/>
        </w:rPr>
        <w:sectPr>
          <w:footerReference w:type="default" r:id="rId11"/>
          <w:pgSz w:w="15800" w:h="11910" w:orient="landscape"/>
          <w:pgMar w:header="0" w:footer="0" w:top="420" w:bottom="280" w:left="992" w:right="708"/>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2751"/>
        <w:gridCol w:w="2727"/>
        <w:gridCol w:w="2664"/>
        <w:gridCol w:w="2208"/>
      </w:tblGrid>
      <w:tr>
        <w:trPr>
          <w:trHeight w:val="2227" w:hRule="atLeast"/>
        </w:trPr>
        <w:tc>
          <w:tcPr>
            <w:tcW w:w="706" w:type="dxa"/>
            <w:shd w:val="clear" w:color="auto" w:fill="F1F1F1"/>
          </w:tcPr>
          <w:p>
            <w:pPr>
              <w:pStyle w:val="TableParagraph"/>
              <w:rPr>
                <w:b/>
                <w:sz w:val="22"/>
              </w:rPr>
            </w:pPr>
          </w:p>
          <w:p>
            <w:pPr>
              <w:pStyle w:val="TableParagraph"/>
              <w:rPr>
                <w:b/>
                <w:sz w:val="22"/>
              </w:rPr>
            </w:pPr>
          </w:p>
          <w:p>
            <w:pPr>
              <w:pStyle w:val="TableParagraph"/>
              <w:spacing w:before="96"/>
              <w:rPr>
                <w:b/>
                <w:sz w:val="22"/>
              </w:rPr>
            </w:pPr>
          </w:p>
          <w:p>
            <w:pPr>
              <w:pStyle w:val="TableParagraph"/>
              <w:spacing w:before="1"/>
              <w:ind w:left="18" w:right="6"/>
              <w:jc w:val="center"/>
              <w:rPr>
                <w:sz w:val="22"/>
              </w:rPr>
            </w:pPr>
            <w:r>
              <w:rPr>
                <w:spacing w:val="-5"/>
                <w:sz w:val="22"/>
              </w:rPr>
              <w:t>Р.</w:t>
            </w:r>
          </w:p>
          <w:p>
            <w:pPr>
              <w:pStyle w:val="TableParagraph"/>
              <w:spacing w:before="1"/>
              <w:ind w:left="18" w:right="6"/>
              <w:jc w:val="center"/>
              <w:rPr>
                <w:sz w:val="22"/>
              </w:rPr>
            </w:pPr>
            <w:r>
              <w:rPr>
                <w:spacing w:val="-5"/>
                <w:sz w:val="22"/>
              </w:rPr>
              <w:t>БР.</w:t>
            </w:r>
          </w:p>
        </w:tc>
        <w:tc>
          <w:tcPr>
            <w:tcW w:w="2751" w:type="dxa"/>
            <w:shd w:val="clear" w:color="auto" w:fill="F1F1F1"/>
          </w:tcPr>
          <w:p>
            <w:pPr>
              <w:pStyle w:val="TableParagraph"/>
              <w:rPr>
                <w:b/>
                <w:sz w:val="22"/>
              </w:rPr>
            </w:pPr>
          </w:p>
          <w:p>
            <w:pPr>
              <w:pStyle w:val="TableParagraph"/>
              <w:rPr>
                <w:b/>
                <w:sz w:val="22"/>
              </w:rPr>
            </w:pPr>
          </w:p>
          <w:p>
            <w:pPr>
              <w:pStyle w:val="TableParagraph"/>
              <w:spacing w:before="221"/>
              <w:rPr>
                <w:b/>
                <w:sz w:val="22"/>
              </w:rPr>
            </w:pPr>
          </w:p>
          <w:p>
            <w:pPr>
              <w:pStyle w:val="TableParagraph"/>
              <w:ind w:left="163"/>
              <w:rPr>
                <w:sz w:val="22"/>
              </w:rPr>
            </w:pPr>
            <w:r>
              <w:rPr>
                <w:spacing w:val="-2"/>
                <w:sz w:val="22"/>
              </w:rPr>
              <w:t>ОБЛАСТ/ТЕМА/МОДУЛ</w:t>
            </w:r>
          </w:p>
        </w:tc>
        <w:tc>
          <w:tcPr>
            <w:tcW w:w="2727" w:type="dxa"/>
            <w:shd w:val="clear" w:color="auto" w:fill="F1F1F1"/>
          </w:tcPr>
          <w:p>
            <w:pPr>
              <w:pStyle w:val="TableParagraph"/>
              <w:rPr>
                <w:b/>
                <w:sz w:val="22"/>
              </w:rPr>
            </w:pPr>
          </w:p>
          <w:p>
            <w:pPr>
              <w:pStyle w:val="TableParagraph"/>
              <w:spacing w:before="249"/>
              <w:rPr>
                <w:b/>
                <w:sz w:val="22"/>
              </w:rPr>
            </w:pPr>
          </w:p>
          <w:p>
            <w:pPr>
              <w:pStyle w:val="TableParagraph"/>
              <w:spacing w:line="259" w:lineRule="auto"/>
              <w:ind w:left="485" w:right="295" w:hanging="111"/>
              <w:rPr>
                <w:sz w:val="22"/>
              </w:rPr>
            </w:pPr>
            <w:r>
              <w:rPr>
                <w:spacing w:val="-2"/>
                <w:sz w:val="22"/>
              </w:rPr>
              <w:t>МЕЂУПРЕДМЕТНЕ КОМПЕТЕНЦИЈЕ</w:t>
            </w:r>
          </w:p>
        </w:tc>
        <w:tc>
          <w:tcPr>
            <w:tcW w:w="2664" w:type="dxa"/>
            <w:shd w:val="clear" w:color="auto" w:fill="F1F1F1"/>
          </w:tcPr>
          <w:p>
            <w:pPr>
              <w:pStyle w:val="TableParagraph"/>
              <w:rPr>
                <w:b/>
                <w:sz w:val="22"/>
              </w:rPr>
            </w:pPr>
          </w:p>
          <w:p>
            <w:pPr>
              <w:pStyle w:val="TableParagraph"/>
              <w:spacing w:before="114"/>
              <w:rPr>
                <w:b/>
                <w:sz w:val="22"/>
              </w:rPr>
            </w:pPr>
          </w:p>
          <w:p>
            <w:pPr>
              <w:pStyle w:val="TableParagraph"/>
              <w:spacing w:line="259" w:lineRule="auto"/>
              <w:ind w:left="84" w:right="65"/>
              <w:jc w:val="center"/>
              <w:rPr>
                <w:sz w:val="22"/>
              </w:rPr>
            </w:pPr>
            <w:r>
              <w:rPr>
                <w:spacing w:val="-2"/>
                <w:sz w:val="22"/>
              </w:rPr>
              <w:t>СТАНДАРДИ ПОСТИГНУЋА УЧЕНИКА</w:t>
            </w:r>
          </w:p>
        </w:tc>
        <w:tc>
          <w:tcPr>
            <w:tcW w:w="2208" w:type="dxa"/>
            <w:shd w:val="clear" w:color="auto" w:fill="F1F1F1"/>
          </w:tcPr>
          <w:p>
            <w:pPr>
              <w:pStyle w:val="TableParagraph"/>
              <w:spacing w:line="249" w:lineRule="exact"/>
              <w:ind w:left="5"/>
              <w:jc w:val="center"/>
              <w:rPr>
                <w:sz w:val="22"/>
              </w:rPr>
            </w:pPr>
            <w:r>
              <w:rPr>
                <w:spacing w:val="-2"/>
                <w:sz w:val="22"/>
              </w:rPr>
              <w:t>ИСХОДИ</w:t>
            </w:r>
          </w:p>
          <w:p>
            <w:pPr>
              <w:pStyle w:val="TableParagraph"/>
              <w:spacing w:line="259" w:lineRule="auto" w:before="179"/>
              <w:ind w:left="126" w:right="124" w:firstLine="11"/>
              <w:jc w:val="center"/>
              <w:rPr>
                <w:sz w:val="22"/>
              </w:rPr>
            </w:pPr>
            <w:r>
              <w:rPr>
                <w:sz w:val="22"/>
              </w:rPr>
              <w:t>По завршеној </w:t>
            </w:r>
            <w:r>
              <w:rPr>
                <w:spacing w:val="-2"/>
                <w:sz w:val="22"/>
              </w:rPr>
              <w:t>теми/области </w:t>
            </w:r>
            <w:r>
              <w:rPr>
                <w:sz w:val="22"/>
              </w:rPr>
              <w:t>ученици ће бити у стању</w:t>
            </w:r>
            <w:r>
              <w:rPr>
                <w:spacing w:val="-13"/>
                <w:sz w:val="22"/>
              </w:rPr>
              <w:t> </w:t>
            </w:r>
            <w:r>
              <w:rPr>
                <w:sz w:val="22"/>
              </w:rPr>
              <w:t>да</w:t>
            </w:r>
            <w:r>
              <w:rPr>
                <w:spacing w:val="-7"/>
                <w:sz w:val="22"/>
              </w:rPr>
              <w:t> </w:t>
            </w:r>
            <w:r>
              <w:rPr>
                <w:sz w:val="22"/>
              </w:rPr>
              <w:t>у</w:t>
            </w:r>
            <w:r>
              <w:rPr>
                <w:spacing w:val="-13"/>
                <w:sz w:val="22"/>
              </w:rPr>
              <w:t> </w:t>
            </w:r>
            <w:r>
              <w:rPr>
                <w:sz w:val="22"/>
              </w:rPr>
              <w:t>усменој</w:t>
            </w:r>
            <w:r>
              <w:rPr>
                <w:spacing w:val="-12"/>
                <w:sz w:val="22"/>
              </w:rPr>
              <w:t> </w:t>
            </w:r>
            <w:r>
              <w:rPr>
                <w:sz w:val="22"/>
              </w:rPr>
              <w:t>и </w:t>
            </w:r>
            <w:r>
              <w:rPr>
                <w:spacing w:val="-2"/>
                <w:sz w:val="22"/>
              </w:rPr>
              <w:t>посменој комуникацији:</w:t>
            </w:r>
          </w:p>
        </w:tc>
      </w:tr>
      <w:tr>
        <w:trPr>
          <w:trHeight w:val="6327" w:hRule="atLeast"/>
        </w:trPr>
        <w:tc>
          <w:tcPr>
            <w:tcW w:w="706"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6"/>
              <w:rPr>
                <w:b/>
                <w:sz w:val="22"/>
              </w:rPr>
            </w:pPr>
          </w:p>
          <w:p>
            <w:pPr>
              <w:pStyle w:val="TableParagraph"/>
              <w:ind w:left="18" w:right="1"/>
              <w:jc w:val="center"/>
              <w:rPr>
                <w:b/>
                <w:sz w:val="22"/>
              </w:rPr>
            </w:pPr>
            <w:r>
              <w:rPr>
                <w:b/>
                <w:spacing w:val="-5"/>
                <w:sz w:val="22"/>
              </w:rPr>
              <w:t>1.</w:t>
            </w:r>
          </w:p>
        </w:tc>
        <w:tc>
          <w:tcPr>
            <w:tcW w:w="275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6"/>
              <w:rPr>
                <w:b/>
                <w:sz w:val="22"/>
              </w:rPr>
            </w:pPr>
          </w:p>
          <w:p>
            <w:pPr>
              <w:pStyle w:val="TableParagraph"/>
              <w:ind w:left="110"/>
              <w:rPr>
                <w:b/>
                <w:sz w:val="22"/>
              </w:rPr>
            </w:pPr>
            <w:r>
              <w:rPr>
                <w:b/>
                <w:sz w:val="22"/>
              </w:rPr>
              <w:t>STARTER</w:t>
            </w:r>
            <w:r>
              <w:rPr>
                <w:b/>
                <w:spacing w:val="-6"/>
                <w:sz w:val="22"/>
              </w:rPr>
              <w:t> </w:t>
            </w:r>
            <w:r>
              <w:rPr>
                <w:b/>
                <w:spacing w:val="-4"/>
                <w:sz w:val="22"/>
              </w:rPr>
              <w:t>UNIT</w:t>
            </w:r>
          </w:p>
        </w:tc>
        <w:tc>
          <w:tcPr>
            <w:tcW w:w="2727" w:type="dxa"/>
          </w:tcPr>
          <w:p>
            <w:pPr>
              <w:pStyle w:val="TableParagraph"/>
              <w:spacing w:line="259" w:lineRule="auto"/>
              <w:ind w:left="110" w:right="295"/>
              <w:rPr>
                <w:sz w:val="22"/>
              </w:rPr>
            </w:pPr>
            <w:r>
              <w:rPr>
                <w:sz w:val="22"/>
              </w:rPr>
              <w:t>Комуникација,</w:t>
            </w:r>
            <w:r>
              <w:rPr>
                <w:spacing w:val="-10"/>
                <w:sz w:val="22"/>
              </w:rPr>
              <w:t> </w:t>
            </w:r>
            <w:r>
              <w:rPr>
                <w:sz w:val="22"/>
              </w:rPr>
              <w:t>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 одговорно учешће у демократском друштву, естетичка</w:t>
            </w:r>
            <w:r>
              <w:rPr>
                <w:spacing w:val="-14"/>
                <w:sz w:val="22"/>
              </w:rPr>
              <w:t> </w:t>
            </w:r>
            <w:r>
              <w:rPr>
                <w:sz w:val="22"/>
              </w:rPr>
              <w:t>компетенција.</w:t>
            </w:r>
          </w:p>
        </w:tc>
        <w:tc>
          <w:tcPr>
            <w:tcW w:w="2664" w:type="dxa"/>
          </w:tcPr>
          <w:p>
            <w:pPr>
              <w:pStyle w:val="TableParagraph"/>
              <w:spacing w:line="249" w:lineRule="exact"/>
              <w:ind w:left="111"/>
              <w:rPr>
                <w:sz w:val="22"/>
              </w:rPr>
            </w:pPr>
            <w:r>
              <w:rPr>
                <w:sz w:val="22"/>
              </w:rPr>
              <w:t>1.1.1.</w:t>
            </w:r>
            <w:r>
              <w:rPr>
                <w:spacing w:val="51"/>
                <w:sz w:val="22"/>
              </w:rPr>
              <w:t> </w:t>
            </w:r>
            <w:r>
              <w:rPr>
                <w:sz w:val="22"/>
              </w:rPr>
              <w:t>1.1.2.</w:t>
            </w:r>
            <w:r>
              <w:rPr>
                <w:spacing w:val="52"/>
                <w:sz w:val="22"/>
              </w:rPr>
              <w:t> </w:t>
            </w:r>
            <w:r>
              <w:rPr>
                <w:sz w:val="22"/>
              </w:rPr>
              <w:t>1.1.3.</w:t>
            </w:r>
            <w:r>
              <w:rPr>
                <w:spacing w:val="2"/>
                <w:sz w:val="22"/>
              </w:rPr>
              <w:t> </w:t>
            </w:r>
            <w:r>
              <w:rPr>
                <w:spacing w:val="-2"/>
                <w:sz w:val="22"/>
              </w:rPr>
              <w:t>1.1.4.</w:t>
            </w:r>
          </w:p>
          <w:p>
            <w:pPr>
              <w:pStyle w:val="TableParagraph"/>
              <w:spacing w:before="20"/>
              <w:ind w:left="111"/>
              <w:rPr>
                <w:sz w:val="22"/>
              </w:rPr>
            </w:pPr>
            <w:r>
              <w:rPr>
                <w:sz w:val="22"/>
              </w:rPr>
              <w:t>1.1.5.</w:t>
            </w:r>
            <w:r>
              <w:rPr>
                <w:spacing w:val="51"/>
                <w:sz w:val="22"/>
              </w:rPr>
              <w:t> </w:t>
            </w:r>
            <w:r>
              <w:rPr>
                <w:sz w:val="22"/>
              </w:rPr>
              <w:t>1.1.6.</w:t>
            </w:r>
            <w:r>
              <w:rPr>
                <w:spacing w:val="54"/>
                <w:sz w:val="22"/>
              </w:rPr>
              <w:t> </w:t>
            </w:r>
            <w:r>
              <w:rPr>
                <w:sz w:val="22"/>
              </w:rPr>
              <w:t>1.1.7.</w:t>
            </w:r>
            <w:r>
              <w:rPr>
                <w:spacing w:val="2"/>
                <w:sz w:val="22"/>
              </w:rPr>
              <w:t> </w:t>
            </w:r>
            <w:r>
              <w:rPr>
                <w:spacing w:val="-2"/>
                <w:sz w:val="22"/>
              </w:rPr>
              <w:t>1.1.8.</w:t>
            </w:r>
          </w:p>
          <w:p>
            <w:pPr>
              <w:pStyle w:val="TableParagraph"/>
              <w:spacing w:before="21"/>
              <w:ind w:left="111"/>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before="21"/>
              <w:ind w:left="111"/>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before="20"/>
              <w:ind w:left="111"/>
              <w:rPr>
                <w:sz w:val="22"/>
              </w:rPr>
            </w:pPr>
            <w:r>
              <w:rPr>
                <w:sz w:val="22"/>
              </w:rPr>
              <w:t>1.1.15.</w:t>
            </w:r>
            <w:r>
              <w:rPr>
                <w:spacing w:val="-2"/>
                <w:sz w:val="22"/>
              </w:rPr>
              <w:t> </w:t>
            </w:r>
            <w:r>
              <w:rPr>
                <w:sz w:val="22"/>
              </w:rPr>
              <w:t>1.1.17.</w:t>
            </w:r>
            <w:r>
              <w:rPr>
                <w:spacing w:val="-2"/>
                <w:sz w:val="22"/>
              </w:rPr>
              <w:t> 1.1.18.</w:t>
            </w:r>
          </w:p>
          <w:p>
            <w:pPr>
              <w:pStyle w:val="TableParagraph"/>
              <w:spacing w:before="21"/>
              <w:ind w:left="111"/>
              <w:rPr>
                <w:sz w:val="22"/>
              </w:rPr>
            </w:pPr>
            <w:r>
              <w:rPr>
                <w:sz w:val="22"/>
              </w:rPr>
              <w:t>1.1.20.</w:t>
            </w:r>
            <w:r>
              <w:rPr>
                <w:spacing w:val="-2"/>
                <w:sz w:val="22"/>
              </w:rPr>
              <w:t> </w:t>
            </w:r>
            <w:r>
              <w:rPr>
                <w:sz w:val="22"/>
              </w:rPr>
              <w:t>1.1.21.</w:t>
            </w:r>
            <w:r>
              <w:rPr>
                <w:spacing w:val="-2"/>
                <w:sz w:val="22"/>
              </w:rPr>
              <w:t> 1.1.22.</w:t>
            </w:r>
          </w:p>
          <w:p>
            <w:pPr>
              <w:pStyle w:val="TableParagraph"/>
              <w:spacing w:before="21"/>
              <w:ind w:left="111"/>
              <w:rPr>
                <w:sz w:val="22"/>
              </w:rPr>
            </w:pPr>
            <w:r>
              <w:rPr>
                <w:sz w:val="22"/>
              </w:rPr>
              <w:t>1.1.23.</w:t>
            </w:r>
            <w:r>
              <w:rPr>
                <w:spacing w:val="-4"/>
                <w:sz w:val="22"/>
              </w:rPr>
              <w:t> </w:t>
            </w:r>
            <w:r>
              <w:rPr>
                <w:sz w:val="22"/>
              </w:rPr>
              <w:t>1.2.1.</w:t>
            </w:r>
            <w:r>
              <w:rPr>
                <w:spacing w:val="-4"/>
                <w:sz w:val="22"/>
              </w:rPr>
              <w:t> </w:t>
            </w:r>
            <w:r>
              <w:rPr>
                <w:sz w:val="22"/>
              </w:rPr>
              <w:t>1.2.2.</w:t>
            </w:r>
            <w:r>
              <w:rPr>
                <w:spacing w:val="2"/>
                <w:sz w:val="22"/>
              </w:rPr>
              <w:t> </w:t>
            </w:r>
            <w:r>
              <w:rPr>
                <w:spacing w:val="-2"/>
                <w:sz w:val="22"/>
              </w:rPr>
              <w:t>1.2.3.</w:t>
            </w:r>
          </w:p>
          <w:p>
            <w:pPr>
              <w:pStyle w:val="TableParagraph"/>
              <w:spacing w:before="21"/>
              <w:ind w:left="111"/>
              <w:rPr>
                <w:sz w:val="22"/>
              </w:rPr>
            </w:pPr>
            <w:r>
              <w:rPr>
                <w:sz w:val="22"/>
              </w:rPr>
              <w:t>1.2.4.</w:t>
            </w:r>
            <w:r>
              <w:rPr>
                <w:spacing w:val="-4"/>
                <w:sz w:val="22"/>
              </w:rPr>
              <w:t> </w:t>
            </w:r>
            <w:r>
              <w:rPr>
                <w:sz w:val="22"/>
              </w:rPr>
              <w:t>1.3.1.</w:t>
            </w:r>
            <w:r>
              <w:rPr>
                <w:spacing w:val="-4"/>
                <w:sz w:val="22"/>
              </w:rPr>
              <w:t> </w:t>
            </w:r>
            <w:r>
              <w:rPr>
                <w:sz w:val="22"/>
              </w:rPr>
              <w:t>1.3.2.</w:t>
            </w:r>
            <w:r>
              <w:rPr>
                <w:spacing w:val="2"/>
                <w:sz w:val="22"/>
              </w:rPr>
              <w:t> </w:t>
            </w:r>
            <w:r>
              <w:rPr>
                <w:spacing w:val="-2"/>
                <w:sz w:val="22"/>
              </w:rPr>
              <w:t>2.1.1.</w:t>
            </w:r>
          </w:p>
          <w:p>
            <w:pPr>
              <w:pStyle w:val="TableParagraph"/>
              <w:spacing w:before="15"/>
              <w:ind w:left="111"/>
              <w:rPr>
                <w:sz w:val="22"/>
              </w:rPr>
            </w:pPr>
            <w:r>
              <w:rPr>
                <w:sz w:val="22"/>
              </w:rPr>
              <w:t>2.1.2.</w:t>
            </w:r>
            <w:r>
              <w:rPr>
                <w:spacing w:val="-4"/>
                <w:sz w:val="22"/>
              </w:rPr>
              <w:t> </w:t>
            </w:r>
            <w:r>
              <w:rPr>
                <w:sz w:val="22"/>
              </w:rPr>
              <w:t>2.1.3.</w:t>
            </w:r>
            <w:r>
              <w:rPr>
                <w:spacing w:val="-4"/>
                <w:sz w:val="22"/>
              </w:rPr>
              <w:t> </w:t>
            </w:r>
            <w:r>
              <w:rPr>
                <w:sz w:val="22"/>
              </w:rPr>
              <w:t>2.1.4.</w:t>
            </w:r>
            <w:r>
              <w:rPr>
                <w:spacing w:val="2"/>
                <w:sz w:val="22"/>
              </w:rPr>
              <w:t> </w:t>
            </w:r>
            <w:r>
              <w:rPr>
                <w:spacing w:val="-2"/>
                <w:sz w:val="22"/>
              </w:rPr>
              <w:t>2.1.5.</w:t>
            </w:r>
          </w:p>
          <w:p>
            <w:pPr>
              <w:pStyle w:val="TableParagraph"/>
              <w:spacing w:before="21"/>
              <w:ind w:left="111"/>
              <w:rPr>
                <w:sz w:val="22"/>
              </w:rPr>
            </w:pPr>
            <w:r>
              <w:rPr>
                <w:sz w:val="22"/>
              </w:rPr>
              <w:t>2.1.6.</w:t>
            </w:r>
            <w:r>
              <w:rPr>
                <w:spacing w:val="-4"/>
                <w:sz w:val="22"/>
              </w:rPr>
              <w:t> </w:t>
            </w:r>
            <w:r>
              <w:rPr>
                <w:sz w:val="22"/>
              </w:rPr>
              <w:t>2.1.7.</w:t>
            </w:r>
            <w:r>
              <w:rPr>
                <w:spacing w:val="-4"/>
                <w:sz w:val="22"/>
              </w:rPr>
              <w:t> </w:t>
            </w:r>
            <w:r>
              <w:rPr>
                <w:sz w:val="22"/>
              </w:rPr>
              <w:t>2.1.8.</w:t>
            </w:r>
            <w:r>
              <w:rPr>
                <w:spacing w:val="2"/>
                <w:sz w:val="22"/>
              </w:rPr>
              <w:t> </w:t>
            </w:r>
            <w:r>
              <w:rPr>
                <w:spacing w:val="-2"/>
                <w:sz w:val="22"/>
              </w:rPr>
              <w:t>2.1.10.</w:t>
            </w:r>
          </w:p>
          <w:p>
            <w:pPr>
              <w:pStyle w:val="TableParagraph"/>
              <w:spacing w:before="21"/>
              <w:ind w:left="111"/>
              <w:rPr>
                <w:sz w:val="22"/>
              </w:rPr>
            </w:pPr>
            <w:r>
              <w:rPr>
                <w:sz w:val="22"/>
              </w:rPr>
              <w:t>2.1.12.</w:t>
            </w:r>
            <w:r>
              <w:rPr>
                <w:spacing w:val="-2"/>
                <w:sz w:val="22"/>
              </w:rPr>
              <w:t> </w:t>
            </w:r>
            <w:r>
              <w:rPr>
                <w:sz w:val="22"/>
              </w:rPr>
              <w:t>2.1.13.</w:t>
            </w:r>
            <w:r>
              <w:rPr>
                <w:spacing w:val="-2"/>
                <w:sz w:val="22"/>
              </w:rPr>
              <w:t> 2.1.14.</w:t>
            </w:r>
          </w:p>
          <w:p>
            <w:pPr>
              <w:pStyle w:val="TableParagraph"/>
              <w:spacing w:before="20"/>
              <w:ind w:left="111"/>
              <w:rPr>
                <w:sz w:val="22"/>
              </w:rPr>
            </w:pPr>
            <w:r>
              <w:rPr>
                <w:sz w:val="22"/>
              </w:rPr>
              <w:t>2.1.18.</w:t>
            </w:r>
            <w:r>
              <w:rPr>
                <w:spacing w:val="-2"/>
                <w:sz w:val="22"/>
              </w:rPr>
              <w:t> </w:t>
            </w:r>
            <w:r>
              <w:rPr>
                <w:sz w:val="22"/>
              </w:rPr>
              <w:t>2.1.19.</w:t>
            </w:r>
            <w:r>
              <w:rPr>
                <w:spacing w:val="-2"/>
                <w:sz w:val="22"/>
              </w:rPr>
              <w:t> 2.1.20.</w:t>
            </w:r>
          </w:p>
          <w:p>
            <w:pPr>
              <w:pStyle w:val="TableParagraph"/>
              <w:spacing w:before="21"/>
              <w:ind w:left="111"/>
              <w:rPr>
                <w:sz w:val="22"/>
              </w:rPr>
            </w:pPr>
            <w:r>
              <w:rPr>
                <w:sz w:val="22"/>
              </w:rPr>
              <w:t>2.1.22.</w:t>
            </w:r>
            <w:r>
              <w:rPr>
                <w:spacing w:val="-1"/>
                <w:sz w:val="22"/>
              </w:rPr>
              <w:t> </w:t>
            </w:r>
            <w:r>
              <w:rPr>
                <w:sz w:val="22"/>
              </w:rPr>
              <w:t>2.1.24.</w:t>
            </w:r>
            <w:r>
              <w:rPr>
                <w:spacing w:val="53"/>
                <w:sz w:val="22"/>
              </w:rPr>
              <w:t> </w:t>
            </w:r>
            <w:r>
              <w:rPr>
                <w:spacing w:val="-2"/>
                <w:sz w:val="22"/>
              </w:rPr>
              <w:t>2.1.25.</w:t>
            </w:r>
          </w:p>
          <w:p>
            <w:pPr>
              <w:pStyle w:val="TableParagraph"/>
              <w:spacing w:before="21"/>
              <w:ind w:left="111"/>
              <w:rPr>
                <w:sz w:val="22"/>
              </w:rPr>
            </w:pPr>
            <w:r>
              <w:rPr>
                <w:sz w:val="22"/>
              </w:rPr>
              <w:t>2.1.26.</w:t>
            </w:r>
            <w:r>
              <w:rPr>
                <w:spacing w:val="-4"/>
                <w:sz w:val="22"/>
              </w:rPr>
              <w:t> </w:t>
            </w:r>
            <w:r>
              <w:rPr>
                <w:sz w:val="22"/>
              </w:rPr>
              <w:t>2.2.1.</w:t>
            </w:r>
            <w:r>
              <w:rPr>
                <w:spacing w:val="-4"/>
                <w:sz w:val="22"/>
              </w:rPr>
              <w:t> </w:t>
            </w:r>
            <w:r>
              <w:rPr>
                <w:sz w:val="22"/>
              </w:rPr>
              <w:t>2.2.2.</w:t>
            </w:r>
            <w:r>
              <w:rPr>
                <w:spacing w:val="2"/>
                <w:sz w:val="22"/>
              </w:rPr>
              <w:t> </w:t>
            </w:r>
            <w:r>
              <w:rPr>
                <w:spacing w:val="-2"/>
                <w:sz w:val="22"/>
              </w:rPr>
              <w:t>2.2.3.</w:t>
            </w:r>
          </w:p>
          <w:p>
            <w:pPr>
              <w:pStyle w:val="TableParagraph"/>
              <w:spacing w:before="21"/>
              <w:ind w:left="111"/>
              <w:rPr>
                <w:sz w:val="22"/>
              </w:rPr>
            </w:pPr>
            <w:r>
              <w:rPr>
                <w:sz w:val="22"/>
              </w:rPr>
              <w:t>2.2.4.</w:t>
            </w:r>
            <w:r>
              <w:rPr>
                <w:spacing w:val="-3"/>
                <w:sz w:val="22"/>
              </w:rPr>
              <w:t> </w:t>
            </w:r>
            <w:r>
              <w:rPr>
                <w:sz w:val="22"/>
              </w:rPr>
              <w:t>2.3.1.</w:t>
            </w:r>
            <w:r>
              <w:rPr>
                <w:spacing w:val="54"/>
                <w:sz w:val="22"/>
              </w:rPr>
              <w:t> </w:t>
            </w:r>
            <w:r>
              <w:rPr>
                <w:sz w:val="22"/>
              </w:rPr>
              <w:t>2.3.2.</w:t>
            </w:r>
            <w:r>
              <w:rPr>
                <w:spacing w:val="-2"/>
                <w:sz w:val="22"/>
              </w:rPr>
              <w:t> 3.1.1.</w:t>
            </w:r>
          </w:p>
          <w:p>
            <w:pPr>
              <w:pStyle w:val="TableParagraph"/>
              <w:spacing w:before="20"/>
              <w:ind w:left="111"/>
              <w:rPr>
                <w:sz w:val="22"/>
              </w:rPr>
            </w:pPr>
            <w:r>
              <w:rPr>
                <w:spacing w:val="-2"/>
                <w:sz w:val="22"/>
              </w:rPr>
              <w:t>3.1.6.</w:t>
            </w:r>
          </w:p>
        </w:tc>
        <w:tc>
          <w:tcPr>
            <w:tcW w:w="2208" w:type="dxa"/>
          </w:tcPr>
          <w:p>
            <w:pPr>
              <w:pStyle w:val="TableParagraph"/>
              <w:numPr>
                <w:ilvl w:val="0"/>
                <w:numId w:val="6"/>
              </w:numPr>
              <w:tabs>
                <w:tab w:pos="236" w:val="left" w:leader="none"/>
              </w:tabs>
              <w:spacing w:line="240" w:lineRule="auto" w:before="0" w:after="0"/>
              <w:ind w:left="107" w:right="177" w:firstLine="0"/>
              <w:jc w:val="left"/>
              <w:rPr>
                <w:sz w:val="22"/>
              </w:rPr>
            </w:pPr>
            <w:r>
              <w:rPr>
                <w:spacing w:val="-2"/>
                <w:sz w:val="22"/>
              </w:rPr>
              <w:t>разумеју једноставније </w:t>
            </w:r>
            <w:r>
              <w:rPr>
                <w:sz w:val="22"/>
              </w:rPr>
              <w:t>текстове</w:t>
            </w:r>
            <w:r>
              <w:rPr>
                <w:spacing w:val="-14"/>
                <w:sz w:val="22"/>
              </w:rPr>
              <w:t> </w:t>
            </w:r>
            <w:r>
              <w:rPr>
                <w:sz w:val="22"/>
              </w:rPr>
              <w:t>у</w:t>
            </w:r>
            <w:r>
              <w:rPr>
                <w:spacing w:val="-14"/>
                <w:sz w:val="22"/>
              </w:rPr>
              <w:t> </w:t>
            </w:r>
            <w:r>
              <w:rPr>
                <w:sz w:val="22"/>
              </w:rPr>
              <w:t>којима</w:t>
            </w:r>
            <w:r>
              <w:rPr>
                <w:spacing w:val="-8"/>
                <w:sz w:val="22"/>
              </w:rPr>
              <w:t> </w:t>
            </w:r>
            <w:r>
              <w:rPr>
                <w:sz w:val="22"/>
              </w:rPr>
              <w:t>се описују радње у садaшњости и </w:t>
            </w:r>
            <w:r>
              <w:rPr>
                <w:spacing w:val="-2"/>
                <w:sz w:val="22"/>
              </w:rPr>
              <w:t>прошлости;</w:t>
            </w:r>
          </w:p>
          <w:p>
            <w:pPr>
              <w:pStyle w:val="TableParagraph"/>
              <w:numPr>
                <w:ilvl w:val="0"/>
                <w:numId w:val="6"/>
              </w:numPr>
              <w:tabs>
                <w:tab w:pos="236" w:val="left" w:leader="none"/>
              </w:tabs>
              <w:spacing w:line="240" w:lineRule="auto" w:before="0" w:after="0"/>
              <w:ind w:left="107" w:right="142" w:firstLine="0"/>
              <w:jc w:val="left"/>
              <w:rPr>
                <w:sz w:val="22"/>
              </w:rPr>
            </w:pPr>
            <w:r>
              <w:rPr>
                <w:spacing w:val="-2"/>
                <w:sz w:val="22"/>
              </w:rPr>
              <w:t>размене појединачне </w:t>
            </w:r>
            <w:r>
              <w:rPr>
                <w:sz w:val="22"/>
              </w:rPr>
              <w:t>информације и/или </w:t>
            </w:r>
            <w:r>
              <w:rPr>
                <w:spacing w:val="-2"/>
                <w:sz w:val="22"/>
              </w:rPr>
              <w:t>неколико </w:t>
            </w:r>
            <w:r>
              <w:rPr>
                <w:sz w:val="22"/>
              </w:rPr>
              <w:t>информација које</w:t>
            </w:r>
            <w:r>
              <w:rPr>
                <w:spacing w:val="-2"/>
                <w:sz w:val="22"/>
              </w:rPr>
              <w:t> </w:t>
            </w:r>
            <w:r>
              <w:rPr>
                <w:sz w:val="22"/>
              </w:rPr>
              <w:t>се односе на радње у садaшњости и прошлости; опишу радње</w:t>
            </w:r>
            <w:r>
              <w:rPr>
                <w:spacing w:val="-14"/>
                <w:sz w:val="22"/>
              </w:rPr>
              <w:t> </w:t>
            </w:r>
            <w:r>
              <w:rPr>
                <w:sz w:val="22"/>
              </w:rPr>
              <w:t>у</w:t>
            </w:r>
            <w:r>
              <w:rPr>
                <w:spacing w:val="-14"/>
                <w:sz w:val="22"/>
              </w:rPr>
              <w:t> </w:t>
            </w:r>
            <w:r>
              <w:rPr>
                <w:sz w:val="22"/>
              </w:rPr>
              <w:t>садашњости и прошлости користећи неколико везаних исказа;</w:t>
            </w:r>
          </w:p>
          <w:p>
            <w:pPr>
              <w:pStyle w:val="TableParagraph"/>
              <w:numPr>
                <w:ilvl w:val="0"/>
                <w:numId w:val="6"/>
              </w:numPr>
              <w:tabs>
                <w:tab w:pos="236" w:val="left" w:leader="none"/>
              </w:tabs>
              <w:spacing w:line="240" w:lineRule="auto" w:before="0" w:after="0"/>
              <w:ind w:left="107" w:right="130" w:firstLine="0"/>
              <w:jc w:val="left"/>
              <w:rPr>
                <w:sz w:val="22"/>
              </w:rPr>
            </w:pPr>
            <w:r>
              <w:rPr>
                <w:sz w:val="22"/>
              </w:rPr>
              <w:t>разумеју и описују сличности</w:t>
            </w:r>
            <w:r>
              <w:rPr>
                <w:spacing w:val="-3"/>
                <w:sz w:val="22"/>
              </w:rPr>
              <w:t> </w:t>
            </w:r>
            <w:r>
              <w:rPr>
                <w:sz w:val="22"/>
              </w:rPr>
              <w:t>и</w:t>
            </w:r>
            <w:r>
              <w:rPr>
                <w:spacing w:val="-7"/>
                <w:sz w:val="22"/>
              </w:rPr>
              <w:t> </w:t>
            </w:r>
            <w:r>
              <w:rPr>
                <w:sz w:val="22"/>
              </w:rPr>
              <w:t>разлике у свакодневним </w:t>
            </w:r>
            <w:r>
              <w:rPr>
                <w:spacing w:val="-2"/>
                <w:sz w:val="22"/>
              </w:rPr>
              <w:t>активностима </w:t>
            </w:r>
            <w:r>
              <w:rPr>
                <w:sz w:val="22"/>
              </w:rPr>
              <w:t>тинејџера</w:t>
            </w:r>
            <w:r>
              <w:rPr>
                <w:spacing w:val="-14"/>
                <w:sz w:val="22"/>
              </w:rPr>
              <w:t> </w:t>
            </w:r>
            <w:r>
              <w:rPr>
                <w:sz w:val="22"/>
              </w:rPr>
              <w:t>у</w:t>
            </w:r>
            <w:r>
              <w:rPr>
                <w:spacing w:val="-14"/>
                <w:sz w:val="22"/>
              </w:rPr>
              <w:t> </w:t>
            </w:r>
            <w:r>
              <w:rPr>
                <w:sz w:val="22"/>
              </w:rPr>
              <w:t>земљама циљне</w:t>
            </w:r>
            <w:r>
              <w:rPr>
                <w:spacing w:val="-7"/>
                <w:sz w:val="22"/>
              </w:rPr>
              <w:t> </w:t>
            </w:r>
            <w:r>
              <w:rPr>
                <w:sz w:val="22"/>
              </w:rPr>
              <w:t>културе</w:t>
            </w:r>
            <w:r>
              <w:rPr>
                <w:spacing w:val="-6"/>
                <w:sz w:val="22"/>
              </w:rPr>
              <w:t> </w:t>
            </w:r>
            <w:r>
              <w:rPr>
                <w:sz w:val="22"/>
              </w:rPr>
              <w:t>и</w:t>
            </w:r>
            <w:r>
              <w:rPr>
                <w:spacing w:val="2"/>
                <w:sz w:val="22"/>
              </w:rPr>
              <w:t> </w:t>
            </w:r>
            <w:r>
              <w:rPr>
                <w:spacing w:val="-5"/>
                <w:sz w:val="22"/>
              </w:rPr>
              <w:t>код</w:t>
            </w:r>
          </w:p>
          <w:p>
            <w:pPr>
              <w:pStyle w:val="TableParagraph"/>
              <w:spacing w:line="237" w:lineRule="exact"/>
              <w:ind w:left="107"/>
              <w:rPr>
                <w:sz w:val="22"/>
              </w:rPr>
            </w:pPr>
            <w:r>
              <w:rPr>
                <w:spacing w:val="-4"/>
                <w:sz w:val="22"/>
              </w:rPr>
              <w:t>нас.</w:t>
            </w:r>
          </w:p>
        </w:tc>
      </w:tr>
      <w:tr>
        <w:trPr>
          <w:trHeight w:val="3985" w:hRule="atLeast"/>
        </w:trPr>
        <w:tc>
          <w:tcPr>
            <w:tcW w:w="706"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
              <w:rPr>
                <w:b/>
                <w:sz w:val="22"/>
              </w:rPr>
            </w:pPr>
          </w:p>
          <w:p>
            <w:pPr>
              <w:pStyle w:val="TableParagraph"/>
              <w:spacing w:before="1"/>
              <w:ind w:left="18" w:right="1"/>
              <w:jc w:val="center"/>
              <w:rPr>
                <w:b/>
                <w:sz w:val="22"/>
              </w:rPr>
            </w:pPr>
            <w:r>
              <w:rPr>
                <w:b/>
                <w:spacing w:val="-5"/>
                <w:sz w:val="22"/>
              </w:rPr>
              <w:t>2.</w:t>
            </w:r>
          </w:p>
        </w:tc>
        <w:tc>
          <w:tcPr>
            <w:tcW w:w="275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3"/>
              <w:rPr>
                <w:b/>
                <w:sz w:val="22"/>
              </w:rPr>
            </w:pPr>
          </w:p>
          <w:p>
            <w:pPr>
              <w:pStyle w:val="TableParagraph"/>
              <w:spacing w:before="1"/>
              <w:ind w:left="110"/>
              <w:rPr>
                <w:b/>
                <w:sz w:val="22"/>
              </w:rPr>
            </w:pPr>
            <w:r>
              <w:rPr>
                <w:b/>
                <w:sz w:val="22"/>
              </w:rPr>
              <w:t>UNIT </w:t>
            </w:r>
            <w:r>
              <w:rPr>
                <w:b/>
                <w:spacing w:val="-10"/>
                <w:sz w:val="22"/>
              </w:rPr>
              <w:t>1</w:t>
            </w:r>
          </w:p>
          <w:p>
            <w:pPr>
              <w:pStyle w:val="TableParagraph"/>
              <w:spacing w:before="179"/>
              <w:ind w:left="110"/>
              <w:rPr>
                <w:b/>
                <w:sz w:val="22"/>
              </w:rPr>
            </w:pPr>
            <w:r>
              <w:rPr>
                <w:b/>
                <w:sz w:val="22"/>
              </w:rPr>
              <w:t>FADS</w:t>
            </w:r>
            <w:r>
              <w:rPr>
                <w:b/>
                <w:spacing w:val="-3"/>
                <w:sz w:val="22"/>
              </w:rPr>
              <w:t> </w:t>
            </w:r>
            <w:r>
              <w:rPr>
                <w:b/>
                <w:sz w:val="22"/>
              </w:rPr>
              <w:t>AND</w:t>
            </w:r>
            <w:r>
              <w:rPr>
                <w:b/>
                <w:spacing w:val="-5"/>
                <w:sz w:val="22"/>
              </w:rPr>
              <w:t> </w:t>
            </w:r>
            <w:r>
              <w:rPr>
                <w:b/>
                <w:spacing w:val="-2"/>
                <w:sz w:val="22"/>
              </w:rPr>
              <w:t>FASHION</w:t>
            </w:r>
          </w:p>
        </w:tc>
        <w:tc>
          <w:tcPr>
            <w:tcW w:w="2727" w:type="dxa"/>
          </w:tcPr>
          <w:p>
            <w:pPr>
              <w:pStyle w:val="TableParagraph"/>
              <w:spacing w:line="259" w:lineRule="auto"/>
              <w:ind w:left="110" w:right="257"/>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 одговорно учешће у демократском друштву.</w:t>
            </w:r>
          </w:p>
        </w:tc>
        <w:tc>
          <w:tcPr>
            <w:tcW w:w="2664" w:type="dxa"/>
          </w:tcPr>
          <w:p>
            <w:pPr>
              <w:pStyle w:val="TableParagraph"/>
              <w:spacing w:line="250" w:lineRule="exact"/>
              <w:ind w:left="111"/>
              <w:rPr>
                <w:sz w:val="22"/>
              </w:rPr>
            </w:pPr>
            <w:r>
              <w:rPr>
                <w:sz w:val="22"/>
              </w:rPr>
              <w:t>1.1.1.</w:t>
            </w:r>
            <w:r>
              <w:rPr>
                <w:spacing w:val="-3"/>
                <w:sz w:val="22"/>
              </w:rPr>
              <w:t> </w:t>
            </w:r>
            <w:r>
              <w:rPr>
                <w:sz w:val="22"/>
              </w:rPr>
              <w:t>1.1.2.</w:t>
            </w:r>
            <w:r>
              <w:rPr>
                <w:spacing w:val="52"/>
                <w:sz w:val="22"/>
              </w:rPr>
              <w:t> </w:t>
            </w:r>
            <w:r>
              <w:rPr>
                <w:sz w:val="22"/>
              </w:rPr>
              <w:t>1.1.3.</w:t>
            </w:r>
            <w:r>
              <w:rPr>
                <w:spacing w:val="-2"/>
                <w:sz w:val="22"/>
              </w:rPr>
              <w:t> 1.1.4.</w:t>
            </w:r>
          </w:p>
          <w:p>
            <w:pPr>
              <w:pStyle w:val="TableParagraph"/>
              <w:spacing w:before="20"/>
              <w:ind w:left="111"/>
              <w:rPr>
                <w:sz w:val="22"/>
              </w:rPr>
            </w:pPr>
            <w:r>
              <w:rPr>
                <w:sz w:val="22"/>
              </w:rPr>
              <w:t>1.1.5.</w:t>
            </w:r>
            <w:r>
              <w:rPr>
                <w:spacing w:val="50"/>
                <w:sz w:val="22"/>
              </w:rPr>
              <w:t> </w:t>
            </w:r>
            <w:r>
              <w:rPr>
                <w:sz w:val="22"/>
              </w:rPr>
              <w:t>1.1.6.</w:t>
            </w:r>
            <w:r>
              <w:rPr>
                <w:spacing w:val="1"/>
                <w:sz w:val="22"/>
              </w:rPr>
              <w:t> </w:t>
            </w:r>
            <w:r>
              <w:rPr>
                <w:sz w:val="22"/>
              </w:rPr>
              <w:t>1.1.7.</w:t>
            </w:r>
            <w:r>
              <w:rPr>
                <w:spacing w:val="-4"/>
                <w:sz w:val="22"/>
              </w:rPr>
              <w:t> </w:t>
            </w:r>
            <w:r>
              <w:rPr>
                <w:spacing w:val="-2"/>
                <w:sz w:val="22"/>
              </w:rPr>
              <w:t>1.1.8.</w:t>
            </w:r>
          </w:p>
          <w:p>
            <w:pPr>
              <w:pStyle w:val="TableParagraph"/>
              <w:spacing w:before="21"/>
              <w:ind w:left="111"/>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before="21"/>
              <w:ind w:left="111"/>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before="20"/>
              <w:ind w:left="111"/>
              <w:rPr>
                <w:sz w:val="22"/>
              </w:rPr>
            </w:pPr>
            <w:r>
              <w:rPr>
                <w:sz w:val="22"/>
              </w:rPr>
              <w:t>1.1.15.</w:t>
            </w:r>
            <w:r>
              <w:rPr>
                <w:spacing w:val="-2"/>
                <w:sz w:val="22"/>
              </w:rPr>
              <w:t> </w:t>
            </w:r>
            <w:r>
              <w:rPr>
                <w:sz w:val="22"/>
              </w:rPr>
              <w:t>1.1.16.</w:t>
            </w:r>
            <w:r>
              <w:rPr>
                <w:spacing w:val="-2"/>
                <w:sz w:val="22"/>
              </w:rPr>
              <w:t> 1.1.17.</w:t>
            </w:r>
          </w:p>
          <w:p>
            <w:pPr>
              <w:pStyle w:val="TableParagraph"/>
              <w:spacing w:before="21"/>
              <w:ind w:left="111"/>
              <w:rPr>
                <w:sz w:val="22"/>
              </w:rPr>
            </w:pPr>
            <w:r>
              <w:rPr>
                <w:sz w:val="22"/>
              </w:rPr>
              <w:t>1.1.18.</w:t>
            </w:r>
            <w:r>
              <w:rPr>
                <w:spacing w:val="-2"/>
                <w:sz w:val="22"/>
              </w:rPr>
              <w:t> </w:t>
            </w:r>
            <w:r>
              <w:rPr>
                <w:sz w:val="22"/>
              </w:rPr>
              <w:t>1.1.19.</w:t>
            </w:r>
            <w:r>
              <w:rPr>
                <w:spacing w:val="-2"/>
                <w:sz w:val="22"/>
              </w:rPr>
              <w:t> 1.1.20.</w:t>
            </w:r>
          </w:p>
          <w:p>
            <w:pPr>
              <w:pStyle w:val="TableParagraph"/>
              <w:spacing w:before="16"/>
              <w:ind w:left="111"/>
              <w:rPr>
                <w:sz w:val="22"/>
              </w:rPr>
            </w:pPr>
            <w:r>
              <w:rPr>
                <w:sz w:val="22"/>
              </w:rPr>
              <w:t>1.1.21.</w:t>
            </w:r>
            <w:r>
              <w:rPr>
                <w:spacing w:val="-2"/>
                <w:sz w:val="22"/>
              </w:rPr>
              <w:t> </w:t>
            </w:r>
            <w:r>
              <w:rPr>
                <w:sz w:val="22"/>
              </w:rPr>
              <w:t>1.1.22.</w:t>
            </w:r>
            <w:r>
              <w:rPr>
                <w:spacing w:val="-2"/>
                <w:sz w:val="22"/>
              </w:rPr>
              <w:t> 1.1.23.</w:t>
            </w:r>
          </w:p>
          <w:p>
            <w:pPr>
              <w:pStyle w:val="TableParagraph"/>
              <w:spacing w:before="21"/>
              <w:ind w:left="111"/>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p>
            <w:pPr>
              <w:pStyle w:val="TableParagraph"/>
              <w:spacing w:before="20"/>
              <w:ind w:left="111"/>
              <w:rPr>
                <w:sz w:val="22"/>
              </w:rPr>
            </w:pPr>
            <w:r>
              <w:rPr>
                <w:sz w:val="22"/>
              </w:rPr>
              <w:t>1.3.1.</w:t>
            </w:r>
            <w:r>
              <w:rPr>
                <w:spacing w:val="-3"/>
                <w:sz w:val="22"/>
              </w:rPr>
              <w:t> </w:t>
            </w:r>
            <w:r>
              <w:rPr>
                <w:sz w:val="22"/>
              </w:rPr>
              <w:t>1.3.2.</w:t>
            </w:r>
            <w:r>
              <w:rPr>
                <w:spacing w:val="-3"/>
                <w:sz w:val="22"/>
              </w:rPr>
              <w:t> </w:t>
            </w:r>
            <w:r>
              <w:rPr>
                <w:sz w:val="22"/>
              </w:rPr>
              <w:t>2.1.1.</w:t>
            </w:r>
            <w:r>
              <w:rPr>
                <w:spacing w:val="53"/>
                <w:sz w:val="22"/>
              </w:rPr>
              <w:t> </w:t>
            </w:r>
            <w:r>
              <w:rPr>
                <w:spacing w:val="-2"/>
                <w:sz w:val="22"/>
              </w:rPr>
              <w:t>2.1.2.</w:t>
            </w:r>
          </w:p>
          <w:p>
            <w:pPr>
              <w:pStyle w:val="TableParagraph"/>
              <w:spacing w:before="21"/>
              <w:ind w:left="111"/>
              <w:rPr>
                <w:sz w:val="22"/>
              </w:rPr>
            </w:pPr>
            <w:r>
              <w:rPr>
                <w:sz w:val="22"/>
              </w:rPr>
              <w:t>2.1.3.</w:t>
            </w:r>
            <w:r>
              <w:rPr>
                <w:spacing w:val="-3"/>
                <w:sz w:val="22"/>
              </w:rPr>
              <w:t> </w:t>
            </w:r>
            <w:r>
              <w:rPr>
                <w:sz w:val="22"/>
              </w:rPr>
              <w:t>2.1.4.</w:t>
            </w:r>
            <w:r>
              <w:rPr>
                <w:spacing w:val="-3"/>
                <w:sz w:val="22"/>
              </w:rPr>
              <w:t> </w:t>
            </w:r>
            <w:r>
              <w:rPr>
                <w:sz w:val="22"/>
              </w:rPr>
              <w:t>2.1.5.</w:t>
            </w:r>
            <w:r>
              <w:rPr>
                <w:spacing w:val="2"/>
                <w:sz w:val="22"/>
              </w:rPr>
              <w:t> </w:t>
            </w:r>
            <w:r>
              <w:rPr>
                <w:spacing w:val="-2"/>
                <w:sz w:val="22"/>
              </w:rPr>
              <w:t>2.1.6.</w:t>
            </w:r>
          </w:p>
          <w:p>
            <w:pPr>
              <w:pStyle w:val="TableParagraph"/>
              <w:spacing w:before="21"/>
              <w:ind w:left="111"/>
              <w:rPr>
                <w:sz w:val="22"/>
              </w:rPr>
            </w:pPr>
            <w:r>
              <w:rPr>
                <w:sz w:val="22"/>
              </w:rPr>
              <w:t>2.1.7.</w:t>
            </w:r>
            <w:r>
              <w:rPr>
                <w:spacing w:val="-3"/>
                <w:sz w:val="22"/>
              </w:rPr>
              <w:t> </w:t>
            </w:r>
            <w:r>
              <w:rPr>
                <w:sz w:val="22"/>
              </w:rPr>
              <w:t>2.1.8.</w:t>
            </w:r>
            <w:r>
              <w:rPr>
                <w:spacing w:val="-3"/>
                <w:sz w:val="22"/>
              </w:rPr>
              <w:t> </w:t>
            </w:r>
            <w:r>
              <w:rPr>
                <w:sz w:val="22"/>
              </w:rPr>
              <w:t>2.1.10.</w:t>
            </w:r>
            <w:r>
              <w:rPr>
                <w:spacing w:val="53"/>
                <w:sz w:val="22"/>
              </w:rPr>
              <w:t> </w:t>
            </w:r>
            <w:r>
              <w:rPr>
                <w:spacing w:val="-2"/>
                <w:sz w:val="22"/>
              </w:rPr>
              <w:t>2.1.12.</w:t>
            </w:r>
          </w:p>
          <w:p>
            <w:pPr>
              <w:pStyle w:val="TableParagraph"/>
              <w:spacing w:before="20"/>
              <w:ind w:left="111"/>
              <w:rPr>
                <w:sz w:val="22"/>
              </w:rPr>
            </w:pPr>
            <w:r>
              <w:rPr>
                <w:sz w:val="22"/>
              </w:rPr>
              <w:t>2.1.13.</w:t>
            </w:r>
            <w:r>
              <w:rPr>
                <w:spacing w:val="-2"/>
                <w:sz w:val="22"/>
              </w:rPr>
              <w:t> </w:t>
            </w:r>
            <w:r>
              <w:rPr>
                <w:sz w:val="22"/>
              </w:rPr>
              <w:t>2.1.14.</w:t>
            </w:r>
            <w:r>
              <w:rPr>
                <w:spacing w:val="-2"/>
                <w:sz w:val="22"/>
              </w:rPr>
              <w:t> 2.1.19.</w:t>
            </w:r>
          </w:p>
          <w:p>
            <w:pPr>
              <w:pStyle w:val="TableParagraph"/>
              <w:spacing w:before="21"/>
              <w:ind w:left="111"/>
              <w:rPr>
                <w:sz w:val="22"/>
              </w:rPr>
            </w:pPr>
            <w:r>
              <w:rPr>
                <w:sz w:val="22"/>
              </w:rPr>
              <w:t>2.1.20.</w:t>
            </w:r>
            <w:r>
              <w:rPr>
                <w:spacing w:val="-2"/>
                <w:sz w:val="22"/>
              </w:rPr>
              <w:t> </w:t>
            </w:r>
            <w:r>
              <w:rPr>
                <w:sz w:val="22"/>
              </w:rPr>
              <w:t>2.1.22.</w:t>
            </w:r>
            <w:r>
              <w:rPr>
                <w:spacing w:val="-2"/>
                <w:sz w:val="22"/>
              </w:rPr>
              <w:t> 2.1.23.</w:t>
            </w:r>
          </w:p>
          <w:p>
            <w:pPr>
              <w:pStyle w:val="TableParagraph"/>
              <w:spacing w:before="21"/>
              <w:ind w:left="111"/>
              <w:rPr>
                <w:sz w:val="22"/>
              </w:rPr>
            </w:pPr>
            <w:r>
              <w:rPr>
                <w:sz w:val="22"/>
              </w:rPr>
              <w:t>2.1.24.</w:t>
            </w:r>
            <w:r>
              <w:rPr>
                <w:spacing w:val="55"/>
                <w:sz w:val="22"/>
              </w:rPr>
              <w:t> </w:t>
            </w:r>
            <w:r>
              <w:rPr>
                <w:spacing w:val="-2"/>
                <w:sz w:val="22"/>
              </w:rPr>
              <w:t>2.1.25.</w:t>
            </w:r>
          </w:p>
        </w:tc>
        <w:tc>
          <w:tcPr>
            <w:tcW w:w="2208" w:type="dxa"/>
          </w:tcPr>
          <w:p>
            <w:pPr>
              <w:pStyle w:val="TableParagraph"/>
              <w:numPr>
                <w:ilvl w:val="0"/>
                <w:numId w:val="7"/>
              </w:numPr>
              <w:tabs>
                <w:tab w:pos="236" w:val="left" w:leader="none"/>
              </w:tabs>
              <w:spacing w:line="240" w:lineRule="auto" w:before="0" w:after="0"/>
              <w:ind w:left="107" w:right="580" w:firstLine="0"/>
              <w:jc w:val="left"/>
              <w:rPr>
                <w:sz w:val="22"/>
              </w:rPr>
            </w:pPr>
            <w:r>
              <w:rPr>
                <w:spacing w:val="-2"/>
                <w:sz w:val="22"/>
              </w:rPr>
              <w:t>разумеју једноставније </w:t>
            </w:r>
            <w:r>
              <w:rPr>
                <w:sz w:val="22"/>
              </w:rPr>
              <w:t>текстове</w:t>
            </w:r>
            <w:r>
              <w:rPr>
                <w:spacing w:val="-14"/>
                <w:sz w:val="22"/>
              </w:rPr>
              <w:t> </w:t>
            </w:r>
            <w:r>
              <w:rPr>
                <w:sz w:val="22"/>
              </w:rPr>
              <w:t>који</w:t>
            </w:r>
            <w:r>
              <w:rPr>
                <w:spacing w:val="-14"/>
                <w:sz w:val="22"/>
              </w:rPr>
              <w:t> </w:t>
            </w:r>
            <w:r>
              <w:rPr>
                <w:sz w:val="22"/>
              </w:rPr>
              <w:t>се односе на </w:t>
            </w:r>
            <w:r>
              <w:rPr>
                <w:spacing w:val="-2"/>
                <w:sz w:val="22"/>
              </w:rPr>
              <w:t>изражавање интересовања, </w:t>
            </w:r>
            <w:r>
              <w:rPr>
                <w:sz w:val="22"/>
              </w:rPr>
              <w:t>допадања и </w:t>
            </w:r>
            <w:r>
              <w:rPr>
                <w:spacing w:val="-2"/>
                <w:sz w:val="22"/>
              </w:rPr>
              <w:t>недопадања;</w:t>
            </w:r>
          </w:p>
          <w:p>
            <w:pPr>
              <w:pStyle w:val="TableParagraph"/>
              <w:numPr>
                <w:ilvl w:val="0"/>
                <w:numId w:val="7"/>
              </w:numPr>
              <w:tabs>
                <w:tab w:pos="236" w:val="left" w:leader="none"/>
              </w:tabs>
              <w:spacing w:line="240" w:lineRule="auto" w:before="0" w:after="0"/>
              <w:ind w:left="107" w:right="178" w:firstLine="0"/>
              <w:jc w:val="left"/>
              <w:rPr>
                <w:sz w:val="22"/>
              </w:rPr>
            </w:pPr>
            <w:r>
              <w:rPr>
                <w:spacing w:val="-2"/>
                <w:sz w:val="22"/>
              </w:rPr>
              <w:t>размене </w:t>
            </w:r>
            <w:r>
              <w:rPr>
                <w:sz w:val="22"/>
              </w:rPr>
              <w:t>информације</w:t>
            </w:r>
            <w:r>
              <w:rPr>
                <w:spacing w:val="-14"/>
                <w:sz w:val="22"/>
              </w:rPr>
              <w:t> </w:t>
            </w:r>
            <w:r>
              <w:rPr>
                <w:sz w:val="22"/>
              </w:rPr>
              <w:t>које</w:t>
            </w:r>
            <w:r>
              <w:rPr>
                <w:spacing w:val="-14"/>
                <w:sz w:val="22"/>
              </w:rPr>
              <w:t> </w:t>
            </w:r>
            <w:r>
              <w:rPr>
                <w:sz w:val="22"/>
              </w:rPr>
              <w:t>се односе на </w:t>
            </w:r>
            <w:r>
              <w:rPr>
                <w:spacing w:val="-2"/>
                <w:sz w:val="22"/>
              </w:rPr>
              <w:t>интересовања, </w:t>
            </w:r>
            <w:r>
              <w:rPr>
                <w:sz w:val="22"/>
              </w:rPr>
              <w:t>допадање и </w:t>
            </w:r>
            <w:r>
              <w:rPr>
                <w:spacing w:val="-2"/>
                <w:sz w:val="22"/>
              </w:rPr>
              <w:t>недопадање;</w:t>
            </w:r>
          </w:p>
        </w:tc>
      </w:tr>
    </w:tbl>
    <w:p>
      <w:pPr>
        <w:pStyle w:val="TableParagraph"/>
        <w:spacing w:after="0" w:line="240" w:lineRule="auto"/>
        <w:jc w:val="left"/>
        <w:rPr>
          <w:sz w:val="22"/>
        </w:rPr>
        <w:sectPr>
          <w:footerReference w:type="default" r:id="rId12"/>
          <w:pgSz w:w="11910" w:h="15800"/>
          <w:pgMar w:header="0" w:footer="916" w:top="1480" w:bottom="1617" w:left="283" w:right="0"/>
          <w:pgNumType w:start="2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372"/>
        <w:gridCol w:w="2766"/>
        <w:gridCol w:w="2622"/>
        <w:gridCol w:w="2156"/>
      </w:tblGrid>
      <w:tr>
        <w:trPr>
          <w:trHeight w:val="246" w:hRule="atLeast"/>
        </w:trPr>
        <w:tc>
          <w:tcPr>
            <w:tcW w:w="716" w:type="dxa"/>
            <w:vMerge w:val="restart"/>
            <w:shd w:val="clear" w:color="auto" w:fill="F1F1F1"/>
          </w:tcPr>
          <w:p>
            <w:pPr>
              <w:pStyle w:val="TableParagraph"/>
              <w:rPr>
                <w:sz w:val="22"/>
              </w:rPr>
            </w:pPr>
          </w:p>
        </w:tc>
        <w:tc>
          <w:tcPr>
            <w:tcW w:w="2372" w:type="dxa"/>
            <w:vMerge w:val="restart"/>
          </w:tcPr>
          <w:p>
            <w:pPr>
              <w:pStyle w:val="TableParagraph"/>
              <w:rPr>
                <w:sz w:val="22"/>
              </w:rPr>
            </w:pPr>
          </w:p>
        </w:tc>
        <w:tc>
          <w:tcPr>
            <w:tcW w:w="2766" w:type="dxa"/>
            <w:vMerge w:val="restart"/>
          </w:tcPr>
          <w:p>
            <w:pPr>
              <w:pStyle w:val="TableParagraph"/>
              <w:rPr>
                <w:sz w:val="22"/>
              </w:rPr>
            </w:pPr>
          </w:p>
        </w:tc>
        <w:tc>
          <w:tcPr>
            <w:tcW w:w="2622" w:type="dxa"/>
            <w:tcBorders>
              <w:bottom w:val="nil"/>
            </w:tcBorders>
          </w:tcPr>
          <w:p>
            <w:pPr>
              <w:pStyle w:val="TableParagraph"/>
              <w:spacing w:line="227" w:lineRule="exact"/>
              <w:ind w:left="105"/>
              <w:rPr>
                <w:sz w:val="22"/>
              </w:rPr>
            </w:pPr>
            <w:r>
              <w:rPr>
                <w:sz w:val="22"/>
              </w:rPr>
              <w:t>2.1.26.</w:t>
            </w:r>
            <w:r>
              <w:rPr>
                <w:spacing w:val="-4"/>
                <w:sz w:val="22"/>
              </w:rPr>
              <w:t> </w:t>
            </w:r>
            <w:r>
              <w:rPr>
                <w:sz w:val="22"/>
              </w:rPr>
              <w:t>2.2.1.</w:t>
            </w:r>
            <w:r>
              <w:rPr>
                <w:spacing w:val="-4"/>
                <w:sz w:val="22"/>
              </w:rPr>
              <w:t> </w:t>
            </w:r>
            <w:r>
              <w:rPr>
                <w:sz w:val="22"/>
              </w:rPr>
              <w:t>2.2.2.</w:t>
            </w:r>
            <w:r>
              <w:rPr>
                <w:spacing w:val="2"/>
                <w:sz w:val="22"/>
              </w:rPr>
              <w:t> </w:t>
            </w:r>
            <w:r>
              <w:rPr>
                <w:spacing w:val="-2"/>
                <w:sz w:val="22"/>
              </w:rPr>
              <w:t>2.2.3.</w:t>
            </w:r>
          </w:p>
        </w:tc>
        <w:tc>
          <w:tcPr>
            <w:tcW w:w="2156" w:type="dxa"/>
            <w:tcBorders>
              <w:bottom w:val="nil"/>
            </w:tcBorders>
          </w:tcPr>
          <w:p>
            <w:pPr>
              <w:pStyle w:val="TableParagraph"/>
              <w:spacing w:line="227" w:lineRule="exact"/>
              <w:ind w:left="105"/>
              <w:rPr>
                <w:sz w:val="22"/>
              </w:rPr>
            </w:pPr>
            <w:r>
              <w:rPr>
                <w:sz w:val="22"/>
              </w:rPr>
              <w:t>-</w:t>
            </w:r>
            <w:r>
              <w:rPr>
                <w:spacing w:val="1"/>
                <w:sz w:val="22"/>
              </w:rPr>
              <w:t> </w:t>
            </w:r>
            <w:r>
              <w:rPr>
                <w:spacing w:val="-2"/>
                <w:sz w:val="22"/>
              </w:rPr>
              <w:t>разумеју</w:t>
            </w:r>
          </w:p>
        </w:tc>
      </w:tr>
      <w:tr>
        <w:trPr>
          <w:trHeight w:val="25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spacing w:line="223" w:lineRule="exact" w:before="8"/>
              <w:ind w:left="105"/>
              <w:rPr>
                <w:sz w:val="22"/>
              </w:rPr>
            </w:pPr>
            <w:r>
              <w:rPr>
                <w:sz w:val="22"/>
              </w:rPr>
              <w:t>2.2.4.</w:t>
            </w:r>
            <w:r>
              <w:rPr>
                <w:spacing w:val="-3"/>
                <w:sz w:val="22"/>
              </w:rPr>
              <w:t> </w:t>
            </w:r>
            <w:r>
              <w:rPr>
                <w:sz w:val="22"/>
              </w:rPr>
              <w:t>2.3.1.</w:t>
            </w:r>
            <w:r>
              <w:rPr>
                <w:spacing w:val="54"/>
                <w:sz w:val="22"/>
              </w:rPr>
              <w:t> </w:t>
            </w:r>
            <w:r>
              <w:rPr>
                <w:sz w:val="22"/>
              </w:rPr>
              <w:t>2.3.2.</w:t>
            </w:r>
            <w:r>
              <w:rPr>
                <w:spacing w:val="-2"/>
                <w:sz w:val="22"/>
              </w:rPr>
              <w:t> 3.1.1.</w:t>
            </w:r>
          </w:p>
        </w:tc>
        <w:tc>
          <w:tcPr>
            <w:tcW w:w="2156" w:type="dxa"/>
            <w:tcBorders>
              <w:top w:val="nil"/>
              <w:bottom w:val="nil"/>
            </w:tcBorders>
          </w:tcPr>
          <w:p>
            <w:pPr>
              <w:pStyle w:val="TableParagraph"/>
              <w:spacing w:line="232" w:lineRule="exact"/>
              <w:ind w:left="105"/>
              <w:rPr>
                <w:sz w:val="22"/>
              </w:rPr>
            </w:pPr>
            <w:r>
              <w:rPr>
                <w:spacing w:val="-2"/>
                <w:sz w:val="22"/>
              </w:rPr>
              <w:t>једноставније</w:t>
            </w:r>
          </w:p>
        </w:tc>
      </w:tr>
      <w:tr>
        <w:trPr>
          <w:trHeight w:val="993"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spacing w:before="20"/>
              <w:ind w:left="105"/>
              <w:rPr>
                <w:sz w:val="22"/>
              </w:rPr>
            </w:pPr>
            <w:r>
              <w:rPr>
                <w:sz w:val="22"/>
              </w:rPr>
              <w:t>3.1.2.</w:t>
            </w:r>
            <w:r>
              <w:rPr>
                <w:spacing w:val="-4"/>
                <w:sz w:val="22"/>
              </w:rPr>
              <w:t> </w:t>
            </w:r>
            <w:r>
              <w:rPr>
                <w:sz w:val="22"/>
              </w:rPr>
              <w:t>3.1.3.</w:t>
            </w:r>
            <w:r>
              <w:rPr>
                <w:spacing w:val="-4"/>
                <w:sz w:val="22"/>
              </w:rPr>
              <w:t> </w:t>
            </w:r>
            <w:r>
              <w:rPr>
                <w:sz w:val="22"/>
              </w:rPr>
              <w:t>3.1.6.</w:t>
            </w:r>
            <w:r>
              <w:rPr>
                <w:spacing w:val="2"/>
                <w:sz w:val="22"/>
              </w:rPr>
              <w:t> </w:t>
            </w:r>
            <w:r>
              <w:rPr>
                <w:spacing w:val="-2"/>
                <w:sz w:val="22"/>
              </w:rPr>
              <w:t>3.1.8.</w:t>
            </w:r>
          </w:p>
          <w:p>
            <w:pPr>
              <w:pStyle w:val="TableParagraph"/>
              <w:spacing w:before="21"/>
              <w:ind w:left="105"/>
              <w:rPr>
                <w:sz w:val="22"/>
              </w:rPr>
            </w:pPr>
            <w:r>
              <w:rPr>
                <w:sz w:val="22"/>
              </w:rPr>
              <w:t>3.1.16.</w:t>
            </w:r>
            <w:r>
              <w:rPr>
                <w:spacing w:val="-2"/>
                <w:sz w:val="22"/>
              </w:rPr>
              <w:t> </w:t>
            </w:r>
            <w:r>
              <w:rPr>
                <w:sz w:val="22"/>
              </w:rPr>
              <w:t>3.1.17.</w:t>
            </w:r>
            <w:r>
              <w:rPr>
                <w:spacing w:val="-2"/>
                <w:sz w:val="22"/>
              </w:rPr>
              <w:t> 3.1.25.</w:t>
            </w:r>
          </w:p>
          <w:p>
            <w:pPr>
              <w:pStyle w:val="TableParagraph"/>
              <w:spacing w:before="21"/>
              <w:ind w:left="105"/>
              <w:rPr>
                <w:sz w:val="22"/>
              </w:rPr>
            </w:pPr>
            <w:r>
              <w:rPr>
                <w:sz w:val="22"/>
              </w:rPr>
              <w:t>3.1.29.</w:t>
            </w:r>
            <w:r>
              <w:rPr>
                <w:spacing w:val="-4"/>
                <w:sz w:val="22"/>
              </w:rPr>
              <w:t> </w:t>
            </w:r>
            <w:r>
              <w:rPr>
                <w:spacing w:val="-2"/>
                <w:sz w:val="22"/>
              </w:rPr>
              <w:t>3.1.30.</w:t>
            </w:r>
          </w:p>
        </w:tc>
        <w:tc>
          <w:tcPr>
            <w:tcW w:w="2156" w:type="dxa"/>
            <w:tcBorders>
              <w:top w:val="nil"/>
              <w:bottom w:val="nil"/>
            </w:tcBorders>
          </w:tcPr>
          <w:p>
            <w:pPr>
              <w:pStyle w:val="TableParagraph"/>
              <w:spacing w:line="233" w:lineRule="exact"/>
              <w:ind w:left="105"/>
              <w:rPr>
                <w:sz w:val="22"/>
              </w:rPr>
            </w:pPr>
            <w:r>
              <w:rPr>
                <w:sz w:val="22"/>
              </w:rPr>
              <w:t>текстове</w:t>
            </w:r>
            <w:r>
              <w:rPr>
                <w:spacing w:val="-12"/>
                <w:sz w:val="22"/>
              </w:rPr>
              <w:t> </w:t>
            </w:r>
            <w:r>
              <w:rPr>
                <w:sz w:val="22"/>
              </w:rPr>
              <w:t>којима </w:t>
            </w:r>
            <w:r>
              <w:rPr>
                <w:spacing w:val="-5"/>
                <w:sz w:val="22"/>
              </w:rPr>
              <w:t>се</w:t>
            </w:r>
          </w:p>
          <w:p>
            <w:pPr>
              <w:pStyle w:val="TableParagraph"/>
              <w:spacing w:line="254" w:lineRule="exact"/>
              <w:ind w:left="105"/>
              <w:rPr>
                <w:sz w:val="22"/>
              </w:rPr>
            </w:pPr>
            <w:r>
              <w:rPr>
                <w:spacing w:val="-2"/>
                <w:sz w:val="22"/>
              </w:rPr>
              <w:t>изражавају </w:t>
            </w:r>
            <w:r>
              <w:rPr>
                <w:sz w:val="22"/>
              </w:rPr>
              <w:t>интересовања и описују</w:t>
            </w:r>
            <w:r>
              <w:rPr>
                <w:spacing w:val="-14"/>
                <w:sz w:val="22"/>
              </w:rPr>
              <w:t> </w:t>
            </w:r>
            <w:r>
              <w:rPr>
                <w:sz w:val="22"/>
              </w:rPr>
              <w:t>искуства</w:t>
            </w:r>
            <w:r>
              <w:rPr>
                <w:spacing w:val="-14"/>
                <w:sz w:val="22"/>
              </w:rPr>
              <w:t> </w:t>
            </w:r>
            <w:r>
              <w:rPr>
                <w:sz w:val="22"/>
              </w:rPr>
              <w:t>и</w:t>
            </w:r>
          </w:p>
        </w:tc>
      </w:tr>
      <w:tr>
        <w:trPr>
          <w:trHeight w:val="240"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1" w:lineRule="exact"/>
              <w:ind w:left="105"/>
              <w:rPr>
                <w:sz w:val="22"/>
              </w:rPr>
            </w:pPr>
            <w:r>
              <w:rPr>
                <w:sz w:val="22"/>
              </w:rPr>
              <w:t>догађаји</w:t>
            </w:r>
            <w:r>
              <w:rPr>
                <w:spacing w:val="-8"/>
                <w:sz w:val="22"/>
              </w:rPr>
              <w:t> </w:t>
            </w:r>
            <w:r>
              <w:rPr>
                <w:spacing w:val="-10"/>
                <w:sz w:val="22"/>
              </w:rPr>
              <w:t>у</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pacing w:val="-2"/>
                <w:sz w:val="22"/>
              </w:rPr>
              <w:t>прошлости;</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z w:val="22"/>
              </w:rPr>
              <w:t>-</w:t>
            </w:r>
            <w:r>
              <w:rPr>
                <w:spacing w:val="1"/>
                <w:sz w:val="22"/>
              </w:rPr>
              <w:t> </w:t>
            </w:r>
            <w:r>
              <w:rPr>
                <w:spacing w:val="-2"/>
                <w:sz w:val="22"/>
              </w:rPr>
              <w:t>размене</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pacing w:val="-2"/>
                <w:sz w:val="22"/>
              </w:rPr>
              <w:t>појединачне</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информације</w:t>
            </w:r>
            <w:r>
              <w:rPr>
                <w:spacing w:val="-13"/>
                <w:sz w:val="22"/>
              </w:rPr>
              <w:t> </w:t>
            </w:r>
            <w:r>
              <w:rPr>
                <w:spacing w:val="-4"/>
                <w:sz w:val="22"/>
              </w:rPr>
              <w:t>и/или</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4" w:lineRule="exact"/>
              <w:ind w:left="105"/>
              <w:rPr>
                <w:sz w:val="22"/>
              </w:rPr>
            </w:pPr>
            <w:r>
              <w:rPr>
                <w:spacing w:val="-2"/>
                <w:sz w:val="22"/>
              </w:rPr>
              <w:t>неколико</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информација</w:t>
            </w:r>
            <w:r>
              <w:rPr>
                <w:spacing w:val="-8"/>
                <w:sz w:val="22"/>
              </w:rPr>
              <w:t> </w:t>
            </w:r>
            <w:r>
              <w:rPr>
                <w:sz w:val="22"/>
              </w:rPr>
              <w:t>које</w:t>
            </w:r>
            <w:r>
              <w:rPr>
                <w:spacing w:val="-7"/>
                <w:sz w:val="22"/>
              </w:rPr>
              <w:t> </w:t>
            </w:r>
            <w:r>
              <w:rPr>
                <w:spacing w:val="-5"/>
                <w:sz w:val="22"/>
              </w:rPr>
              <w:t>се</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односе</w:t>
            </w:r>
            <w:r>
              <w:rPr>
                <w:spacing w:val="-7"/>
                <w:sz w:val="22"/>
              </w:rPr>
              <w:t> </w:t>
            </w:r>
            <w:r>
              <w:rPr>
                <w:sz w:val="22"/>
              </w:rPr>
              <w:t>на</w:t>
            </w:r>
            <w:r>
              <w:rPr>
                <w:spacing w:val="4"/>
                <w:sz w:val="22"/>
              </w:rPr>
              <w:t> </w:t>
            </w:r>
            <w:r>
              <w:rPr>
                <w:spacing w:val="-2"/>
                <w:sz w:val="22"/>
              </w:rPr>
              <w:t>искуства</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z w:val="22"/>
              </w:rPr>
              <w:t>и</w:t>
            </w:r>
            <w:r>
              <w:rPr>
                <w:spacing w:val="-3"/>
                <w:sz w:val="22"/>
              </w:rPr>
              <w:t> </w:t>
            </w:r>
            <w:r>
              <w:rPr>
                <w:sz w:val="22"/>
              </w:rPr>
              <w:t>радње</w:t>
            </w:r>
            <w:r>
              <w:rPr>
                <w:spacing w:val="-8"/>
                <w:sz w:val="22"/>
              </w:rPr>
              <w:t> </w:t>
            </w:r>
            <w:r>
              <w:rPr>
                <w:spacing w:val="-10"/>
                <w:sz w:val="22"/>
              </w:rPr>
              <w:t>у</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z w:val="22"/>
              </w:rPr>
              <w:t>прошлости;</w:t>
            </w:r>
            <w:r>
              <w:rPr>
                <w:spacing w:val="-7"/>
                <w:sz w:val="22"/>
              </w:rPr>
              <w:t> </w:t>
            </w:r>
            <w:r>
              <w:rPr>
                <w:spacing w:val="-4"/>
                <w:sz w:val="22"/>
              </w:rPr>
              <w:t>опишу</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радње</w:t>
            </w:r>
            <w:r>
              <w:rPr>
                <w:spacing w:val="-6"/>
                <w:sz w:val="22"/>
              </w:rPr>
              <w:t> </w:t>
            </w:r>
            <w:r>
              <w:rPr>
                <w:sz w:val="22"/>
              </w:rPr>
              <w:t>у</w:t>
            </w:r>
            <w:r>
              <w:rPr>
                <w:spacing w:val="-4"/>
                <w:sz w:val="22"/>
              </w:rPr>
              <w:t> </w:t>
            </w:r>
            <w:r>
              <w:rPr>
                <w:spacing w:val="-2"/>
                <w:sz w:val="22"/>
              </w:rPr>
              <w:t>прошлости</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користећи</w:t>
            </w:r>
            <w:r>
              <w:rPr>
                <w:spacing w:val="-9"/>
                <w:sz w:val="22"/>
              </w:rPr>
              <w:t> </w:t>
            </w:r>
            <w:r>
              <w:rPr>
                <w:spacing w:val="-2"/>
                <w:sz w:val="22"/>
              </w:rPr>
              <w:t>неколико</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4" w:lineRule="exact"/>
              <w:ind w:left="105"/>
              <w:rPr>
                <w:sz w:val="22"/>
              </w:rPr>
            </w:pPr>
            <w:r>
              <w:rPr>
                <w:sz w:val="22"/>
              </w:rPr>
              <w:t>везаних</w:t>
            </w:r>
            <w:r>
              <w:rPr>
                <w:spacing w:val="-6"/>
                <w:sz w:val="22"/>
              </w:rPr>
              <w:t> </w:t>
            </w:r>
            <w:r>
              <w:rPr>
                <w:spacing w:val="-2"/>
                <w:sz w:val="22"/>
              </w:rPr>
              <w:t>исказа;</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w:t>
            </w:r>
            <w:r>
              <w:rPr>
                <w:spacing w:val="-2"/>
                <w:sz w:val="22"/>
              </w:rPr>
              <w:t> </w:t>
            </w:r>
            <w:r>
              <w:rPr>
                <w:sz w:val="22"/>
              </w:rPr>
              <w:t>разумеју</w:t>
            </w:r>
            <w:r>
              <w:rPr>
                <w:spacing w:val="-5"/>
                <w:sz w:val="22"/>
              </w:rPr>
              <w:t> </w:t>
            </w:r>
            <w:r>
              <w:rPr>
                <w:sz w:val="22"/>
              </w:rPr>
              <w:t>и</w:t>
            </w:r>
            <w:r>
              <w:rPr>
                <w:spacing w:val="1"/>
                <w:sz w:val="22"/>
              </w:rPr>
              <w:t> </w:t>
            </w:r>
            <w:r>
              <w:rPr>
                <w:spacing w:val="-4"/>
                <w:sz w:val="22"/>
              </w:rPr>
              <w:t>опишу</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сличности</w:t>
            </w:r>
            <w:r>
              <w:rPr>
                <w:spacing w:val="-3"/>
                <w:sz w:val="22"/>
              </w:rPr>
              <w:t> </w:t>
            </w:r>
            <w:r>
              <w:rPr>
                <w:sz w:val="22"/>
              </w:rPr>
              <w:t>и</w:t>
            </w:r>
            <w:r>
              <w:rPr>
                <w:spacing w:val="-5"/>
                <w:sz w:val="22"/>
              </w:rPr>
              <w:t> </w:t>
            </w:r>
            <w:r>
              <w:rPr>
                <w:spacing w:val="-2"/>
                <w:sz w:val="22"/>
              </w:rPr>
              <w:t>разлике</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z w:val="22"/>
              </w:rPr>
              <w:t>у</w:t>
            </w:r>
            <w:r>
              <w:rPr>
                <w:spacing w:val="-5"/>
                <w:sz w:val="22"/>
              </w:rPr>
              <w:t> </w:t>
            </w:r>
            <w:r>
              <w:rPr>
                <w:spacing w:val="-2"/>
                <w:sz w:val="22"/>
              </w:rPr>
              <w:t>модним</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трендовима</w:t>
            </w:r>
            <w:r>
              <w:rPr>
                <w:spacing w:val="-4"/>
                <w:sz w:val="22"/>
              </w:rPr>
              <w:t> </w:t>
            </w:r>
            <w:r>
              <w:rPr>
                <w:spacing w:val="-10"/>
                <w:sz w:val="22"/>
              </w:rPr>
              <w:t>у</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земљама</w:t>
            </w:r>
            <w:r>
              <w:rPr>
                <w:spacing w:val="-6"/>
                <w:sz w:val="22"/>
              </w:rPr>
              <w:t> </w:t>
            </w:r>
            <w:r>
              <w:rPr>
                <w:spacing w:val="-2"/>
                <w:sz w:val="22"/>
              </w:rPr>
              <w:t>циљне</w:t>
            </w:r>
          </w:p>
        </w:tc>
      </w:tr>
      <w:tr>
        <w:trPr>
          <w:trHeight w:val="249"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tcBorders>
          </w:tcPr>
          <w:p>
            <w:pPr>
              <w:pStyle w:val="TableParagraph"/>
              <w:rPr>
                <w:sz w:val="18"/>
              </w:rPr>
            </w:pPr>
          </w:p>
        </w:tc>
        <w:tc>
          <w:tcPr>
            <w:tcW w:w="2156" w:type="dxa"/>
            <w:tcBorders>
              <w:top w:val="nil"/>
            </w:tcBorders>
          </w:tcPr>
          <w:p>
            <w:pPr>
              <w:pStyle w:val="TableParagraph"/>
              <w:spacing w:line="229" w:lineRule="exact"/>
              <w:ind w:left="105"/>
              <w:rPr>
                <w:sz w:val="22"/>
              </w:rPr>
            </w:pPr>
            <w:r>
              <w:rPr>
                <w:sz w:val="22"/>
              </w:rPr>
              <w:t>културе</w:t>
            </w:r>
            <w:r>
              <w:rPr>
                <w:spacing w:val="-11"/>
                <w:sz w:val="22"/>
              </w:rPr>
              <w:t> </w:t>
            </w:r>
            <w:r>
              <w:rPr>
                <w:sz w:val="22"/>
              </w:rPr>
              <w:t>и</w:t>
            </w:r>
            <w:r>
              <w:rPr>
                <w:spacing w:val="-1"/>
                <w:sz w:val="22"/>
              </w:rPr>
              <w:t> </w:t>
            </w:r>
            <w:r>
              <w:rPr>
                <w:sz w:val="22"/>
              </w:rPr>
              <w:t>код</w:t>
            </w:r>
            <w:r>
              <w:rPr>
                <w:spacing w:val="-3"/>
                <w:sz w:val="22"/>
              </w:rPr>
              <w:t> </w:t>
            </w:r>
            <w:r>
              <w:rPr>
                <w:spacing w:val="-4"/>
                <w:sz w:val="22"/>
              </w:rPr>
              <w:t>нас.</w:t>
            </w:r>
          </w:p>
        </w:tc>
      </w:tr>
      <w:tr>
        <w:trPr>
          <w:trHeight w:val="258" w:hRule="atLeast"/>
        </w:trPr>
        <w:tc>
          <w:tcPr>
            <w:tcW w:w="716" w:type="dxa"/>
            <w:tcBorders>
              <w:bottom w:val="nil"/>
            </w:tcBorders>
            <w:shd w:val="clear" w:color="auto" w:fill="F1F1F1"/>
          </w:tcPr>
          <w:p>
            <w:pPr>
              <w:pStyle w:val="TableParagraph"/>
              <w:rPr>
                <w:sz w:val="18"/>
              </w:rPr>
            </w:pPr>
          </w:p>
        </w:tc>
        <w:tc>
          <w:tcPr>
            <w:tcW w:w="2372" w:type="dxa"/>
            <w:tcBorders>
              <w:bottom w:val="nil"/>
            </w:tcBorders>
          </w:tcPr>
          <w:p>
            <w:pPr>
              <w:pStyle w:val="TableParagraph"/>
              <w:rPr>
                <w:sz w:val="18"/>
              </w:rPr>
            </w:pPr>
          </w:p>
        </w:tc>
        <w:tc>
          <w:tcPr>
            <w:tcW w:w="2766" w:type="dxa"/>
            <w:tcBorders>
              <w:bottom w:val="nil"/>
            </w:tcBorders>
          </w:tcPr>
          <w:p>
            <w:pPr>
              <w:pStyle w:val="TableParagraph"/>
              <w:spacing w:line="239" w:lineRule="exact"/>
              <w:ind w:left="110"/>
              <w:rPr>
                <w:sz w:val="22"/>
              </w:rPr>
            </w:pPr>
            <w:r>
              <w:rPr>
                <w:sz w:val="22"/>
              </w:rPr>
              <w:t>Комуникација,</w:t>
            </w:r>
            <w:r>
              <w:rPr>
                <w:spacing w:val="-9"/>
                <w:sz w:val="22"/>
              </w:rPr>
              <w:t> </w:t>
            </w:r>
            <w:r>
              <w:rPr>
                <w:spacing w:val="-2"/>
                <w:sz w:val="22"/>
              </w:rPr>
              <w:t>сарадња,</w:t>
            </w:r>
          </w:p>
        </w:tc>
        <w:tc>
          <w:tcPr>
            <w:tcW w:w="2622" w:type="dxa"/>
            <w:tcBorders>
              <w:bottom w:val="nil"/>
            </w:tcBorders>
          </w:tcPr>
          <w:p>
            <w:pPr>
              <w:pStyle w:val="TableParagraph"/>
              <w:spacing w:line="239" w:lineRule="exact"/>
              <w:ind w:left="105"/>
              <w:rPr>
                <w:sz w:val="22"/>
              </w:rPr>
            </w:pPr>
            <w:r>
              <w:rPr>
                <w:sz w:val="22"/>
              </w:rPr>
              <w:t>1.1.1.</w:t>
            </w:r>
            <w:r>
              <w:rPr>
                <w:spacing w:val="51"/>
                <w:sz w:val="22"/>
              </w:rPr>
              <w:t> </w:t>
            </w:r>
            <w:r>
              <w:rPr>
                <w:sz w:val="22"/>
              </w:rPr>
              <w:t>1.1.2.</w:t>
            </w:r>
            <w:r>
              <w:rPr>
                <w:spacing w:val="52"/>
                <w:sz w:val="22"/>
              </w:rPr>
              <w:t> </w:t>
            </w:r>
            <w:r>
              <w:rPr>
                <w:sz w:val="22"/>
              </w:rPr>
              <w:t>1.1.3.</w:t>
            </w:r>
            <w:r>
              <w:rPr>
                <w:spacing w:val="2"/>
                <w:sz w:val="22"/>
              </w:rPr>
              <w:t> </w:t>
            </w:r>
            <w:r>
              <w:rPr>
                <w:spacing w:val="-2"/>
                <w:sz w:val="22"/>
              </w:rPr>
              <w:t>1.1.4.</w:t>
            </w:r>
          </w:p>
        </w:tc>
        <w:tc>
          <w:tcPr>
            <w:tcW w:w="2156" w:type="dxa"/>
            <w:vMerge w:val="restart"/>
          </w:tcPr>
          <w:p>
            <w:pPr>
              <w:pStyle w:val="TableParagraph"/>
              <w:numPr>
                <w:ilvl w:val="0"/>
                <w:numId w:val="8"/>
              </w:numPr>
              <w:tabs>
                <w:tab w:pos="234" w:val="left" w:leader="none"/>
              </w:tabs>
              <w:spacing w:line="240" w:lineRule="auto" w:before="0" w:after="0"/>
              <w:ind w:left="105" w:right="295" w:firstLine="0"/>
              <w:jc w:val="left"/>
              <w:rPr>
                <w:sz w:val="22"/>
              </w:rPr>
            </w:pPr>
            <w:r>
              <w:rPr>
                <w:spacing w:val="-2"/>
                <w:sz w:val="22"/>
              </w:rPr>
              <w:t>разумеју једноставније </w:t>
            </w:r>
            <w:r>
              <w:rPr>
                <w:sz w:val="22"/>
              </w:rPr>
              <w:t>текстове</w:t>
            </w:r>
            <w:r>
              <w:rPr>
                <w:spacing w:val="-14"/>
                <w:sz w:val="22"/>
              </w:rPr>
              <w:t> </w:t>
            </w:r>
            <w:r>
              <w:rPr>
                <w:sz w:val="22"/>
              </w:rPr>
              <w:t>којима</w:t>
            </w:r>
            <w:r>
              <w:rPr>
                <w:spacing w:val="-14"/>
                <w:sz w:val="22"/>
              </w:rPr>
              <w:t> </w:t>
            </w:r>
            <w:r>
              <w:rPr>
                <w:sz w:val="22"/>
              </w:rPr>
              <w:t>се </w:t>
            </w:r>
            <w:r>
              <w:rPr>
                <w:spacing w:val="-2"/>
                <w:sz w:val="22"/>
              </w:rPr>
              <w:t>изражавају интересовања, </w:t>
            </w:r>
            <w:r>
              <w:rPr>
                <w:sz w:val="22"/>
              </w:rPr>
              <w:t>радње у садашњости и </w:t>
            </w:r>
            <w:r>
              <w:rPr>
                <w:spacing w:val="-2"/>
                <w:sz w:val="22"/>
              </w:rPr>
              <w:t>прошлости;</w:t>
            </w:r>
          </w:p>
          <w:p>
            <w:pPr>
              <w:pStyle w:val="TableParagraph"/>
              <w:numPr>
                <w:ilvl w:val="0"/>
                <w:numId w:val="8"/>
              </w:numPr>
              <w:tabs>
                <w:tab w:pos="234" w:val="left" w:leader="none"/>
              </w:tabs>
              <w:spacing w:line="240" w:lineRule="auto" w:before="0" w:after="0"/>
              <w:ind w:left="105" w:right="96" w:firstLine="0"/>
              <w:jc w:val="left"/>
              <w:rPr>
                <w:sz w:val="22"/>
              </w:rPr>
            </w:pPr>
            <w:r>
              <w:rPr>
                <w:sz w:val="22"/>
              </w:rPr>
              <w:t>саопште своја и туђа</w:t>
            </w:r>
            <w:r>
              <w:rPr>
                <w:spacing w:val="-14"/>
                <w:sz w:val="22"/>
              </w:rPr>
              <w:t> </w:t>
            </w:r>
            <w:r>
              <w:rPr>
                <w:sz w:val="22"/>
              </w:rPr>
              <w:t>интересовања</w:t>
            </w:r>
            <w:r>
              <w:rPr>
                <w:spacing w:val="-14"/>
                <w:sz w:val="22"/>
              </w:rPr>
              <w:t> </w:t>
            </w:r>
            <w:r>
              <w:rPr>
                <w:sz w:val="22"/>
              </w:rPr>
              <w:t>и опишу радње у садашњости и </w:t>
            </w:r>
            <w:r>
              <w:rPr>
                <w:spacing w:val="-2"/>
                <w:sz w:val="22"/>
              </w:rPr>
              <w:t>прошлости.</w:t>
            </w: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3" w:lineRule="exact" w:before="1"/>
              <w:ind w:left="110"/>
              <w:rPr>
                <w:sz w:val="22"/>
              </w:rPr>
            </w:pPr>
            <w:r>
              <w:rPr>
                <w:sz w:val="22"/>
              </w:rPr>
              <w:t>рад</w:t>
            </w:r>
            <w:r>
              <w:rPr>
                <w:spacing w:val="-3"/>
                <w:sz w:val="22"/>
              </w:rPr>
              <w:t> </w:t>
            </w:r>
            <w:r>
              <w:rPr>
                <w:sz w:val="22"/>
              </w:rPr>
              <w:t>са</w:t>
            </w:r>
            <w:r>
              <w:rPr>
                <w:spacing w:val="-2"/>
                <w:sz w:val="22"/>
              </w:rPr>
              <w:t> </w:t>
            </w:r>
            <w:r>
              <w:rPr>
                <w:sz w:val="22"/>
              </w:rPr>
              <w:t>подацима</w:t>
            </w:r>
            <w:r>
              <w:rPr>
                <w:spacing w:val="-2"/>
                <w:sz w:val="22"/>
              </w:rPr>
              <w:t> </w:t>
            </w:r>
            <w:r>
              <w:rPr>
                <w:spacing w:val="-10"/>
                <w:sz w:val="22"/>
              </w:rPr>
              <w:t>и</w:t>
            </w:r>
          </w:p>
        </w:tc>
        <w:tc>
          <w:tcPr>
            <w:tcW w:w="2622" w:type="dxa"/>
            <w:tcBorders>
              <w:top w:val="nil"/>
              <w:bottom w:val="nil"/>
            </w:tcBorders>
          </w:tcPr>
          <w:p>
            <w:pPr>
              <w:pStyle w:val="TableParagraph"/>
              <w:spacing w:line="243" w:lineRule="exact" w:before="1"/>
              <w:ind w:left="105"/>
              <w:rPr>
                <w:sz w:val="22"/>
              </w:rPr>
            </w:pPr>
            <w:r>
              <w:rPr>
                <w:sz w:val="22"/>
              </w:rPr>
              <w:t>1.1.5.</w:t>
            </w:r>
            <w:r>
              <w:rPr>
                <w:spacing w:val="-2"/>
                <w:sz w:val="22"/>
              </w:rPr>
              <w:t> </w:t>
            </w:r>
            <w:r>
              <w:rPr>
                <w:sz w:val="22"/>
              </w:rPr>
              <w:t>1.1.7.</w:t>
            </w:r>
            <w:r>
              <w:rPr>
                <w:spacing w:val="-4"/>
                <w:sz w:val="22"/>
              </w:rPr>
              <w:t> </w:t>
            </w:r>
            <w:r>
              <w:rPr>
                <w:sz w:val="22"/>
              </w:rPr>
              <w:t>1.1.8.</w:t>
            </w:r>
            <w:r>
              <w:rPr>
                <w:spacing w:val="2"/>
                <w:sz w:val="22"/>
              </w:rPr>
              <w:t> </w:t>
            </w:r>
            <w:r>
              <w:rPr>
                <w:spacing w:val="-2"/>
                <w:sz w:val="22"/>
              </w:rPr>
              <w:t>1.1.9.</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3" w:lineRule="exact" w:before="1"/>
              <w:ind w:left="110"/>
              <w:rPr>
                <w:sz w:val="22"/>
              </w:rPr>
            </w:pPr>
            <w:r>
              <w:rPr>
                <w:spacing w:val="-2"/>
                <w:sz w:val="22"/>
              </w:rPr>
              <w:t>информацијама,</w:t>
            </w:r>
          </w:p>
        </w:tc>
        <w:tc>
          <w:tcPr>
            <w:tcW w:w="2622" w:type="dxa"/>
            <w:tcBorders>
              <w:top w:val="nil"/>
              <w:bottom w:val="nil"/>
            </w:tcBorders>
          </w:tcPr>
          <w:p>
            <w:pPr>
              <w:pStyle w:val="TableParagraph"/>
              <w:spacing w:line="243" w:lineRule="exact" w:before="1"/>
              <w:ind w:left="105"/>
              <w:rPr>
                <w:sz w:val="22"/>
              </w:rPr>
            </w:pPr>
            <w:r>
              <w:rPr>
                <w:sz w:val="22"/>
              </w:rPr>
              <w:t>1.1.10.</w:t>
            </w:r>
            <w:r>
              <w:rPr>
                <w:spacing w:val="52"/>
                <w:sz w:val="22"/>
              </w:rPr>
              <w:t> </w:t>
            </w:r>
            <w:r>
              <w:rPr>
                <w:sz w:val="22"/>
              </w:rPr>
              <w:t>1.1.11.</w:t>
            </w:r>
            <w:r>
              <w:rPr>
                <w:spacing w:val="-3"/>
                <w:sz w:val="22"/>
              </w:rPr>
              <w:t> </w:t>
            </w:r>
            <w:r>
              <w:rPr>
                <w:spacing w:val="-2"/>
                <w:sz w:val="22"/>
              </w:rPr>
              <w:t>1.1.12.</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3" w:lineRule="exact" w:before="1"/>
              <w:ind w:left="110"/>
              <w:rPr>
                <w:sz w:val="22"/>
              </w:rPr>
            </w:pPr>
            <w:r>
              <w:rPr>
                <w:sz w:val="22"/>
              </w:rPr>
              <w:t>компетенција</w:t>
            </w:r>
            <w:r>
              <w:rPr>
                <w:spacing w:val="-3"/>
                <w:sz w:val="22"/>
              </w:rPr>
              <w:t> </w:t>
            </w:r>
            <w:r>
              <w:rPr>
                <w:sz w:val="22"/>
              </w:rPr>
              <w:t>за</w:t>
            </w:r>
            <w:r>
              <w:rPr>
                <w:spacing w:val="-7"/>
                <w:sz w:val="22"/>
              </w:rPr>
              <w:t> </w:t>
            </w:r>
            <w:r>
              <w:rPr>
                <w:spacing w:val="-2"/>
                <w:sz w:val="22"/>
              </w:rPr>
              <w:t>учење.</w:t>
            </w:r>
          </w:p>
        </w:tc>
        <w:tc>
          <w:tcPr>
            <w:tcW w:w="2622" w:type="dxa"/>
            <w:tcBorders>
              <w:top w:val="nil"/>
              <w:bottom w:val="nil"/>
            </w:tcBorders>
          </w:tcPr>
          <w:p>
            <w:pPr>
              <w:pStyle w:val="TableParagraph"/>
              <w:spacing w:line="243" w:lineRule="exact" w:before="1"/>
              <w:ind w:left="105"/>
              <w:rPr>
                <w:sz w:val="22"/>
              </w:rPr>
            </w:pPr>
            <w:r>
              <w:rPr>
                <w:sz w:val="22"/>
              </w:rPr>
              <w:t>1.1.13.</w:t>
            </w:r>
            <w:r>
              <w:rPr>
                <w:spacing w:val="52"/>
                <w:sz w:val="22"/>
              </w:rPr>
              <w:t> </w:t>
            </w:r>
            <w:r>
              <w:rPr>
                <w:sz w:val="22"/>
              </w:rPr>
              <w:t>1.1.14.</w:t>
            </w:r>
            <w:r>
              <w:rPr>
                <w:spacing w:val="-3"/>
                <w:sz w:val="22"/>
              </w:rPr>
              <w:t> </w:t>
            </w:r>
            <w:r>
              <w:rPr>
                <w:spacing w:val="-2"/>
                <w:sz w:val="22"/>
              </w:rPr>
              <w:t>1.1.15.</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1.1.16.</w:t>
            </w:r>
            <w:r>
              <w:rPr>
                <w:spacing w:val="-2"/>
                <w:sz w:val="22"/>
              </w:rPr>
              <w:t> </w:t>
            </w:r>
            <w:r>
              <w:rPr>
                <w:sz w:val="22"/>
              </w:rPr>
              <w:t>1.1.17.</w:t>
            </w:r>
            <w:r>
              <w:rPr>
                <w:spacing w:val="-2"/>
                <w:sz w:val="22"/>
              </w:rPr>
              <w:t> 1.1.18.</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1.1.19.</w:t>
            </w:r>
            <w:r>
              <w:rPr>
                <w:spacing w:val="-4"/>
                <w:sz w:val="22"/>
              </w:rPr>
              <w:t> </w:t>
            </w:r>
            <w:r>
              <w:rPr>
                <w:sz w:val="22"/>
              </w:rPr>
              <w:t>1.1.20.</w:t>
            </w:r>
            <w:r>
              <w:rPr>
                <w:spacing w:val="-4"/>
                <w:sz w:val="22"/>
              </w:rPr>
              <w:t> </w:t>
            </w:r>
            <w:r>
              <w:rPr>
                <w:sz w:val="22"/>
              </w:rPr>
              <w:t>1.2.1.</w:t>
            </w:r>
            <w:r>
              <w:rPr>
                <w:spacing w:val="-3"/>
                <w:sz w:val="22"/>
              </w:rPr>
              <w:t> </w:t>
            </w:r>
            <w:r>
              <w:rPr>
                <w:spacing w:val="-2"/>
                <w:sz w:val="22"/>
              </w:rPr>
              <w:t>1.2.2.</w:t>
            </w:r>
          </w:p>
        </w:tc>
        <w:tc>
          <w:tcPr>
            <w:tcW w:w="2156" w:type="dxa"/>
            <w:vMerge/>
            <w:tcBorders>
              <w:top w:val="nil"/>
            </w:tcBorders>
          </w:tcPr>
          <w:p>
            <w:pPr>
              <w:rPr>
                <w:sz w:val="2"/>
                <w:szCs w:val="2"/>
              </w:rPr>
            </w:pPr>
          </w:p>
        </w:tc>
      </w:tr>
      <w:tr>
        <w:trPr>
          <w:trHeight w:val="261"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0" w:lineRule="exact" w:before="1"/>
              <w:ind w:left="105"/>
              <w:rPr>
                <w:sz w:val="22"/>
              </w:rPr>
            </w:pPr>
            <w:r>
              <w:rPr>
                <w:sz w:val="22"/>
              </w:rPr>
              <w:t>1.2.3.</w:t>
            </w:r>
            <w:r>
              <w:rPr>
                <w:spacing w:val="-4"/>
                <w:sz w:val="22"/>
              </w:rPr>
              <w:t> </w:t>
            </w:r>
            <w:r>
              <w:rPr>
                <w:sz w:val="22"/>
              </w:rPr>
              <w:t>1.2.4.</w:t>
            </w:r>
            <w:r>
              <w:rPr>
                <w:spacing w:val="-4"/>
                <w:sz w:val="22"/>
              </w:rPr>
              <w:t> </w:t>
            </w:r>
            <w:r>
              <w:rPr>
                <w:sz w:val="22"/>
              </w:rPr>
              <w:t>1.3.1.</w:t>
            </w:r>
            <w:r>
              <w:rPr>
                <w:spacing w:val="2"/>
                <w:sz w:val="22"/>
              </w:rPr>
              <w:t> </w:t>
            </w:r>
            <w:r>
              <w:rPr>
                <w:spacing w:val="-2"/>
                <w:sz w:val="22"/>
              </w:rPr>
              <w:t>1.3.2.</w:t>
            </w:r>
          </w:p>
        </w:tc>
        <w:tc>
          <w:tcPr>
            <w:tcW w:w="2156" w:type="dxa"/>
            <w:vMerge/>
            <w:tcBorders>
              <w:top w:val="nil"/>
            </w:tcBorders>
          </w:tcPr>
          <w:p>
            <w:pPr>
              <w:rPr>
                <w:sz w:val="2"/>
                <w:szCs w:val="2"/>
              </w:rPr>
            </w:pPr>
          </w:p>
        </w:tc>
      </w:tr>
      <w:tr>
        <w:trPr>
          <w:trHeight w:val="535" w:hRule="atLeast"/>
        </w:trPr>
        <w:tc>
          <w:tcPr>
            <w:tcW w:w="716" w:type="dxa"/>
            <w:tcBorders>
              <w:top w:val="nil"/>
              <w:bottom w:val="nil"/>
            </w:tcBorders>
            <w:shd w:val="clear" w:color="auto" w:fill="F1F1F1"/>
          </w:tcPr>
          <w:p>
            <w:pPr>
              <w:pStyle w:val="TableParagraph"/>
              <w:spacing w:before="142"/>
              <w:ind w:left="16"/>
              <w:jc w:val="center"/>
              <w:rPr>
                <w:b/>
                <w:sz w:val="22"/>
              </w:rPr>
            </w:pPr>
            <w:r>
              <w:rPr>
                <w:b/>
                <w:spacing w:val="-5"/>
                <w:sz w:val="22"/>
              </w:rPr>
              <w:t>3.</w:t>
            </w:r>
          </w:p>
        </w:tc>
        <w:tc>
          <w:tcPr>
            <w:tcW w:w="2372" w:type="dxa"/>
            <w:tcBorders>
              <w:top w:val="nil"/>
              <w:bottom w:val="nil"/>
            </w:tcBorders>
          </w:tcPr>
          <w:p>
            <w:pPr>
              <w:pStyle w:val="TableParagraph"/>
              <w:spacing w:before="142"/>
              <w:ind w:left="109"/>
              <w:rPr>
                <w:b/>
                <w:sz w:val="22"/>
              </w:rPr>
            </w:pPr>
            <w:r>
              <w:rPr>
                <w:b/>
                <w:sz w:val="22"/>
              </w:rPr>
              <w:t>TEST </w:t>
            </w:r>
            <w:r>
              <w:rPr>
                <w:b/>
                <w:spacing w:val="-10"/>
                <w:sz w:val="22"/>
              </w:rPr>
              <w:t>1</w:t>
            </w:r>
          </w:p>
        </w:tc>
        <w:tc>
          <w:tcPr>
            <w:tcW w:w="2766" w:type="dxa"/>
            <w:tcBorders>
              <w:top w:val="nil"/>
              <w:bottom w:val="nil"/>
            </w:tcBorders>
          </w:tcPr>
          <w:p>
            <w:pPr>
              <w:pStyle w:val="TableParagraph"/>
              <w:rPr>
                <w:sz w:val="22"/>
              </w:rPr>
            </w:pPr>
          </w:p>
        </w:tc>
        <w:tc>
          <w:tcPr>
            <w:tcW w:w="2622" w:type="dxa"/>
            <w:tcBorders>
              <w:top w:val="nil"/>
              <w:bottom w:val="nil"/>
            </w:tcBorders>
          </w:tcPr>
          <w:p>
            <w:pPr>
              <w:pStyle w:val="TableParagraph"/>
              <w:spacing w:line="251" w:lineRule="exact"/>
              <w:ind w:left="105"/>
              <w:rPr>
                <w:sz w:val="22"/>
              </w:rPr>
            </w:pPr>
            <w:r>
              <w:rPr>
                <w:sz w:val="22"/>
              </w:rPr>
              <w:t>2.1.1.</w:t>
            </w:r>
            <w:r>
              <w:rPr>
                <w:spacing w:val="-4"/>
                <w:sz w:val="22"/>
              </w:rPr>
              <w:t> </w:t>
            </w:r>
            <w:r>
              <w:rPr>
                <w:sz w:val="22"/>
              </w:rPr>
              <w:t>2.1.2.</w:t>
            </w:r>
            <w:r>
              <w:rPr>
                <w:spacing w:val="-4"/>
                <w:sz w:val="22"/>
              </w:rPr>
              <w:t> </w:t>
            </w:r>
            <w:r>
              <w:rPr>
                <w:sz w:val="22"/>
              </w:rPr>
              <w:t>2.1.3.</w:t>
            </w:r>
            <w:r>
              <w:rPr>
                <w:spacing w:val="2"/>
                <w:sz w:val="22"/>
              </w:rPr>
              <w:t> </w:t>
            </w:r>
            <w:r>
              <w:rPr>
                <w:spacing w:val="-2"/>
                <w:sz w:val="22"/>
              </w:rPr>
              <w:t>2.1.4.</w:t>
            </w:r>
          </w:p>
          <w:p>
            <w:pPr>
              <w:pStyle w:val="TableParagraph"/>
              <w:spacing w:line="243" w:lineRule="exact" w:before="21"/>
              <w:ind w:left="105"/>
              <w:rPr>
                <w:sz w:val="22"/>
              </w:rPr>
            </w:pPr>
            <w:r>
              <w:rPr>
                <w:sz w:val="22"/>
              </w:rPr>
              <w:t>2.1.5.</w:t>
            </w:r>
            <w:r>
              <w:rPr>
                <w:spacing w:val="-4"/>
                <w:sz w:val="22"/>
              </w:rPr>
              <w:t> </w:t>
            </w:r>
            <w:r>
              <w:rPr>
                <w:sz w:val="22"/>
              </w:rPr>
              <w:t>2.1.6.</w:t>
            </w:r>
            <w:r>
              <w:rPr>
                <w:spacing w:val="-4"/>
                <w:sz w:val="22"/>
              </w:rPr>
              <w:t> </w:t>
            </w:r>
            <w:r>
              <w:rPr>
                <w:sz w:val="22"/>
              </w:rPr>
              <w:t>2.1.7.</w:t>
            </w:r>
            <w:r>
              <w:rPr>
                <w:spacing w:val="2"/>
                <w:sz w:val="22"/>
              </w:rPr>
              <w:t> </w:t>
            </w:r>
            <w:r>
              <w:rPr>
                <w:spacing w:val="-2"/>
                <w:sz w:val="22"/>
              </w:rPr>
              <w:t>2.1.8.</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2.1.12.</w:t>
            </w:r>
            <w:r>
              <w:rPr>
                <w:spacing w:val="-2"/>
                <w:sz w:val="22"/>
              </w:rPr>
              <w:t> </w:t>
            </w:r>
            <w:r>
              <w:rPr>
                <w:sz w:val="22"/>
              </w:rPr>
              <w:t>2.1.13.</w:t>
            </w:r>
            <w:r>
              <w:rPr>
                <w:spacing w:val="-2"/>
                <w:sz w:val="22"/>
              </w:rPr>
              <w:t> 2.1.14.</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2.1.18.</w:t>
            </w:r>
            <w:r>
              <w:rPr>
                <w:spacing w:val="-2"/>
                <w:sz w:val="22"/>
              </w:rPr>
              <w:t> </w:t>
            </w:r>
            <w:r>
              <w:rPr>
                <w:sz w:val="22"/>
              </w:rPr>
              <w:t>2.1.19.</w:t>
            </w:r>
            <w:r>
              <w:rPr>
                <w:spacing w:val="-2"/>
                <w:sz w:val="22"/>
              </w:rPr>
              <w:t> 2.1.20.</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2.1.22.</w:t>
            </w:r>
            <w:r>
              <w:rPr>
                <w:spacing w:val="-4"/>
                <w:sz w:val="22"/>
              </w:rPr>
              <w:t> </w:t>
            </w:r>
            <w:r>
              <w:rPr>
                <w:sz w:val="22"/>
              </w:rPr>
              <w:t>2.1.23.</w:t>
            </w:r>
            <w:r>
              <w:rPr>
                <w:spacing w:val="-4"/>
                <w:sz w:val="22"/>
              </w:rPr>
              <w:t> </w:t>
            </w:r>
            <w:r>
              <w:rPr>
                <w:sz w:val="22"/>
              </w:rPr>
              <w:t>2.2.1.</w:t>
            </w:r>
            <w:r>
              <w:rPr>
                <w:spacing w:val="-3"/>
                <w:sz w:val="22"/>
              </w:rPr>
              <w:t> </w:t>
            </w:r>
            <w:r>
              <w:rPr>
                <w:spacing w:val="-2"/>
                <w:sz w:val="22"/>
              </w:rPr>
              <w:t>2.2.2.</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2.2.3.</w:t>
            </w:r>
            <w:r>
              <w:rPr>
                <w:spacing w:val="-1"/>
                <w:sz w:val="22"/>
              </w:rPr>
              <w:t> </w:t>
            </w:r>
            <w:r>
              <w:rPr>
                <w:sz w:val="22"/>
              </w:rPr>
              <w:t>2.2.4.</w:t>
            </w:r>
            <w:r>
              <w:rPr>
                <w:spacing w:val="-3"/>
                <w:sz w:val="22"/>
              </w:rPr>
              <w:t> </w:t>
            </w:r>
            <w:r>
              <w:rPr>
                <w:sz w:val="22"/>
              </w:rPr>
              <w:t>2.3.1.</w:t>
            </w:r>
            <w:r>
              <w:rPr>
                <w:spacing w:val="55"/>
                <w:sz w:val="22"/>
              </w:rPr>
              <w:t> </w:t>
            </w:r>
            <w:r>
              <w:rPr>
                <w:spacing w:val="-2"/>
                <w:sz w:val="22"/>
              </w:rPr>
              <w:t>2.3.2.</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3" w:lineRule="exact" w:before="1"/>
              <w:ind w:left="105"/>
              <w:rPr>
                <w:sz w:val="22"/>
              </w:rPr>
            </w:pPr>
            <w:r>
              <w:rPr>
                <w:sz w:val="22"/>
              </w:rPr>
              <w:t>3.1.1.</w:t>
            </w:r>
            <w:r>
              <w:rPr>
                <w:spacing w:val="-4"/>
                <w:sz w:val="22"/>
              </w:rPr>
              <w:t> </w:t>
            </w:r>
            <w:r>
              <w:rPr>
                <w:sz w:val="22"/>
              </w:rPr>
              <w:t>3.1.2.</w:t>
            </w:r>
            <w:r>
              <w:rPr>
                <w:spacing w:val="-4"/>
                <w:sz w:val="22"/>
              </w:rPr>
              <w:t> </w:t>
            </w:r>
            <w:r>
              <w:rPr>
                <w:sz w:val="22"/>
              </w:rPr>
              <w:t>3.1.3.</w:t>
            </w:r>
            <w:r>
              <w:rPr>
                <w:spacing w:val="2"/>
                <w:sz w:val="22"/>
              </w:rPr>
              <w:t> </w:t>
            </w:r>
            <w:r>
              <w:rPr>
                <w:spacing w:val="-2"/>
                <w:sz w:val="22"/>
              </w:rPr>
              <w:t>3.1.6.</w:t>
            </w:r>
          </w:p>
        </w:tc>
        <w:tc>
          <w:tcPr>
            <w:tcW w:w="2156" w:type="dxa"/>
            <w:vMerge/>
            <w:tcBorders>
              <w:top w:val="nil"/>
            </w:tcBorders>
          </w:tcPr>
          <w:p>
            <w:pPr>
              <w:rPr>
                <w:sz w:val="2"/>
                <w:szCs w:val="2"/>
              </w:rPr>
            </w:pPr>
          </w:p>
        </w:tc>
      </w:tr>
      <w:tr>
        <w:trPr>
          <w:trHeight w:val="261"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40" w:lineRule="exact" w:before="1"/>
              <w:ind w:left="105"/>
              <w:rPr>
                <w:sz w:val="22"/>
              </w:rPr>
            </w:pPr>
            <w:r>
              <w:rPr>
                <w:sz w:val="22"/>
              </w:rPr>
              <w:t>3.1.8.</w:t>
            </w:r>
            <w:r>
              <w:rPr>
                <w:spacing w:val="-2"/>
                <w:sz w:val="22"/>
              </w:rPr>
              <w:t> </w:t>
            </w:r>
            <w:r>
              <w:rPr>
                <w:sz w:val="22"/>
              </w:rPr>
              <w:t>3.1.16.</w:t>
            </w:r>
            <w:r>
              <w:rPr>
                <w:spacing w:val="-2"/>
                <w:sz w:val="22"/>
              </w:rPr>
              <w:t> 3.1.17.</w:t>
            </w:r>
          </w:p>
        </w:tc>
        <w:tc>
          <w:tcPr>
            <w:tcW w:w="2156" w:type="dxa"/>
            <w:vMerge/>
            <w:tcBorders>
              <w:top w:val="nil"/>
            </w:tcBorders>
          </w:tcPr>
          <w:p>
            <w:pPr>
              <w:rPr>
                <w:sz w:val="2"/>
                <w:szCs w:val="2"/>
              </w:rPr>
            </w:pPr>
          </w:p>
        </w:tc>
      </w:tr>
      <w:tr>
        <w:trPr>
          <w:trHeight w:val="438" w:hRule="atLeast"/>
        </w:trPr>
        <w:tc>
          <w:tcPr>
            <w:tcW w:w="716" w:type="dxa"/>
            <w:tcBorders>
              <w:top w:val="nil"/>
            </w:tcBorders>
            <w:shd w:val="clear" w:color="auto" w:fill="F1F1F1"/>
          </w:tcPr>
          <w:p>
            <w:pPr>
              <w:pStyle w:val="TableParagraph"/>
              <w:rPr>
                <w:sz w:val="22"/>
              </w:rPr>
            </w:pPr>
          </w:p>
        </w:tc>
        <w:tc>
          <w:tcPr>
            <w:tcW w:w="2372" w:type="dxa"/>
            <w:tcBorders>
              <w:top w:val="nil"/>
            </w:tcBorders>
          </w:tcPr>
          <w:p>
            <w:pPr>
              <w:pStyle w:val="TableParagraph"/>
              <w:rPr>
                <w:sz w:val="22"/>
              </w:rPr>
            </w:pPr>
          </w:p>
        </w:tc>
        <w:tc>
          <w:tcPr>
            <w:tcW w:w="2766" w:type="dxa"/>
            <w:tcBorders>
              <w:top w:val="nil"/>
            </w:tcBorders>
          </w:tcPr>
          <w:p>
            <w:pPr>
              <w:pStyle w:val="TableParagraph"/>
              <w:rPr>
                <w:sz w:val="22"/>
              </w:rPr>
            </w:pPr>
          </w:p>
        </w:tc>
        <w:tc>
          <w:tcPr>
            <w:tcW w:w="2622" w:type="dxa"/>
            <w:tcBorders>
              <w:top w:val="nil"/>
            </w:tcBorders>
          </w:tcPr>
          <w:p>
            <w:pPr>
              <w:pStyle w:val="TableParagraph"/>
              <w:spacing w:line="251" w:lineRule="exact"/>
              <w:ind w:left="105"/>
              <w:rPr>
                <w:sz w:val="22"/>
              </w:rPr>
            </w:pPr>
            <w:r>
              <w:rPr>
                <w:spacing w:val="-2"/>
                <w:sz w:val="22"/>
              </w:rPr>
              <w:t>3.1.25.</w:t>
            </w:r>
          </w:p>
        </w:tc>
        <w:tc>
          <w:tcPr>
            <w:tcW w:w="2156" w:type="dxa"/>
            <w:vMerge/>
            <w:tcBorders>
              <w:top w:val="nil"/>
            </w:tcBorders>
          </w:tcPr>
          <w:p>
            <w:pPr>
              <w:rPr>
                <w:sz w:val="2"/>
                <w:szCs w:val="2"/>
              </w:rPr>
            </w:pPr>
          </w:p>
        </w:tc>
      </w:tr>
      <w:tr>
        <w:trPr>
          <w:trHeight w:val="258" w:hRule="atLeast"/>
        </w:trPr>
        <w:tc>
          <w:tcPr>
            <w:tcW w:w="716" w:type="dxa"/>
            <w:tcBorders>
              <w:bottom w:val="nil"/>
            </w:tcBorders>
            <w:shd w:val="clear" w:color="auto" w:fill="F1F1F1"/>
          </w:tcPr>
          <w:p>
            <w:pPr>
              <w:pStyle w:val="TableParagraph"/>
              <w:rPr>
                <w:sz w:val="18"/>
              </w:rPr>
            </w:pPr>
          </w:p>
        </w:tc>
        <w:tc>
          <w:tcPr>
            <w:tcW w:w="2372" w:type="dxa"/>
            <w:tcBorders>
              <w:bottom w:val="nil"/>
            </w:tcBorders>
          </w:tcPr>
          <w:p>
            <w:pPr>
              <w:pStyle w:val="TableParagraph"/>
              <w:rPr>
                <w:sz w:val="18"/>
              </w:rPr>
            </w:pPr>
          </w:p>
        </w:tc>
        <w:tc>
          <w:tcPr>
            <w:tcW w:w="2766" w:type="dxa"/>
            <w:tcBorders>
              <w:bottom w:val="nil"/>
            </w:tcBorders>
          </w:tcPr>
          <w:p>
            <w:pPr>
              <w:pStyle w:val="TableParagraph"/>
              <w:spacing w:line="239" w:lineRule="exact"/>
              <w:ind w:left="110"/>
              <w:rPr>
                <w:sz w:val="22"/>
              </w:rPr>
            </w:pPr>
            <w:r>
              <w:rPr>
                <w:sz w:val="22"/>
              </w:rPr>
              <w:t>Комуникација,</w:t>
            </w:r>
            <w:r>
              <w:rPr>
                <w:spacing w:val="-9"/>
                <w:sz w:val="22"/>
              </w:rPr>
              <w:t> </w:t>
            </w:r>
            <w:r>
              <w:rPr>
                <w:spacing w:val="-2"/>
                <w:sz w:val="22"/>
              </w:rPr>
              <w:t>сарадња,</w:t>
            </w:r>
          </w:p>
        </w:tc>
        <w:tc>
          <w:tcPr>
            <w:tcW w:w="2622" w:type="dxa"/>
            <w:tcBorders>
              <w:bottom w:val="nil"/>
            </w:tcBorders>
          </w:tcPr>
          <w:p>
            <w:pPr>
              <w:pStyle w:val="TableParagraph"/>
              <w:spacing w:line="239" w:lineRule="exact"/>
              <w:ind w:left="105"/>
              <w:rPr>
                <w:sz w:val="22"/>
              </w:rPr>
            </w:pPr>
            <w:r>
              <w:rPr>
                <w:sz w:val="22"/>
              </w:rPr>
              <w:t>1.1.1.</w:t>
            </w:r>
            <w:r>
              <w:rPr>
                <w:spacing w:val="-3"/>
                <w:sz w:val="22"/>
              </w:rPr>
              <w:t> </w:t>
            </w:r>
            <w:r>
              <w:rPr>
                <w:sz w:val="22"/>
              </w:rPr>
              <w:t>1.1.2.</w:t>
            </w:r>
            <w:r>
              <w:rPr>
                <w:spacing w:val="52"/>
                <w:sz w:val="22"/>
              </w:rPr>
              <w:t> </w:t>
            </w:r>
            <w:r>
              <w:rPr>
                <w:sz w:val="22"/>
              </w:rPr>
              <w:t>1.1.3.</w:t>
            </w:r>
            <w:r>
              <w:rPr>
                <w:spacing w:val="-2"/>
                <w:sz w:val="22"/>
              </w:rPr>
              <w:t> 1.1.4.</w:t>
            </w:r>
          </w:p>
        </w:tc>
        <w:tc>
          <w:tcPr>
            <w:tcW w:w="2156" w:type="dxa"/>
            <w:vMerge w:val="restart"/>
          </w:tcPr>
          <w:p>
            <w:pPr>
              <w:pStyle w:val="TableParagraph"/>
              <w:ind w:left="105" w:right="415"/>
              <w:rPr>
                <w:sz w:val="22"/>
              </w:rPr>
            </w:pPr>
            <w:r>
              <w:rPr>
                <w:sz w:val="22"/>
              </w:rPr>
              <w:t>- разумеју </w:t>
            </w:r>
            <w:r>
              <w:rPr>
                <w:spacing w:val="-2"/>
                <w:sz w:val="22"/>
              </w:rPr>
              <w:t>једноставније </w:t>
            </w:r>
            <w:r>
              <w:rPr>
                <w:sz w:val="22"/>
              </w:rPr>
              <w:t>текстове</w:t>
            </w:r>
            <w:r>
              <w:rPr>
                <w:spacing w:val="-14"/>
                <w:sz w:val="22"/>
              </w:rPr>
              <w:t> </w:t>
            </w:r>
            <w:r>
              <w:rPr>
                <w:sz w:val="22"/>
              </w:rPr>
              <w:t>који</w:t>
            </w:r>
            <w:r>
              <w:rPr>
                <w:spacing w:val="-14"/>
                <w:sz w:val="22"/>
              </w:rPr>
              <w:t> </w:t>
            </w:r>
            <w:r>
              <w:rPr>
                <w:sz w:val="22"/>
              </w:rPr>
              <w:t>с</w:t>
            </w:r>
            <w:r>
              <w:rPr>
                <w:sz w:val="22"/>
              </w:rPr>
              <w:t>е односе на </w:t>
            </w:r>
            <w:r>
              <w:rPr>
                <w:spacing w:val="-2"/>
                <w:sz w:val="22"/>
              </w:rPr>
              <w:t>изражавање допадања, </w:t>
            </w:r>
            <w:r>
              <w:rPr>
                <w:sz w:val="22"/>
              </w:rPr>
              <w:t>недопадања и </w:t>
            </w:r>
            <w:r>
              <w:rPr>
                <w:spacing w:val="-2"/>
                <w:sz w:val="22"/>
              </w:rPr>
              <w:t>препорука;</w:t>
            </w:r>
          </w:p>
        </w:tc>
      </w:tr>
      <w:tr>
        <w:trPr>
          <w:trHeight w:val="261"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0" w:lineRule="exact" w:before="1"/>
              <w:ind w:left="110"/>
              <w:rPr>
                <w:sz w:val="22"/>
              </w:rPr>
            </w:pPr>
            <w:r>
              <w:rPr>
                <w:sz w:val="22"/>
              </w:rPr>
              <w:t>рад</w:t>
            </w:r>
            <w:r>
              <w:rPr>
                <w:spacing w:val="-3"/>
                <w:sz w:val="22"/>
              </w:rPr>
              <w:t> </w:t>
            </w:r>
            <w:r>
              <w:rPr>
                <w:sz w:val="22"/>
              </w:rPr>
              <w:t>са</w:t>
            </w:r>
            <w:r>
              <w:rPr>
                <w:spacing w:val="-2"/>
                <w:sz w:val="22"/>
              </w:rPr>
              <w:t> </w:t>
            </w:r>
            <w:r>
              <w:rPr>
                <w:sz w:val="22"/>
              </w:rPr>
              <w:t>подацима</w:t>
            </w:r>
            <w:r>
              <w:rPr>
                <w:spacing w:val="-2"/>
                <w:sz w:val="22"/>
              </w:rPr>
              <w:t> </w:t>
            </w:r>
            <w:r>
              <w:rPr>
                <w:spacing w:val="-10"/>
                <w:sz w:val="22"/>
              </w:rPr>
              <w:t>и</w:t>
            </w:r>
          </w:p>
        </w:tc>
        <w:tc>
          <w:tcPr>
            <w:tcW w:w="2622" w:type="dxa"/>
            <w:tcBorders>
              <w:top w:val="nil"/>
              <w:bottom w:val="nil"/>
            </w:tcBorders>
          </w:tcPr>
          <w:p>
            <w:pPr>
              <w:pStyle w:val="TableParagraph"/>
              <w:spacing w:line="240" w:lineRule="exact" w:before="1"/>
              <w:ind w:left="105"/>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tc>
        <w:tc>
          <w:tcPr>
            <w:tcW w:w="2156" w:type="dxa"/>
            <w:vMerge/>
            <w:tcBorders>
              <w:top w:val="nil"/>
            </w:tcBorders>
          </w:tcPr>
          <w:p>
            <w:pPr>
              <w:rPr>
                <w:sz w:val="2"/>
                <w:szCs w:val="2"/>
              </w:rPr>
            </w:pPr>
          </w:p>
        </w:tc>
      </w:tr>
      <w:tr>
        <w:trPr>
          <w:trHeight w:val="261"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1" w:lineRule="exact"/>
              <w:ind w:left="110"/>
              <w:rPr>
                <w:sz w:val="22"/>
              </w:rPr>
            </w:pPr>
            <w:r>
              <w:rPr>
                <w:spacing w:val="-2"/>
                <w:sz w:val="22"/>
              </w:rPr>
              <w:t>информацијама,</w:t>
            </w:r>
          </w:p>
        </w:tc>
        <w:tc>
          <w:tcPr>
            <w:tcW w:w="2622" w:type="dxa"/>
            <w:tcBorders>
              <w:top w:val="nil"/>
              <w:bottom w:val="nil"/>
            </w:tcBorders>
          </w:tcPr>
          <w:p>
            <w:pPr>
              <w:pStyle w:val="TableParagraph"/>
              <w:spacing w:line="241" w:lineRule="exact"/>
              <w:ind w:left="105"/>
              <w:rPr>
                <w:sz w:val="22"/>
              </w:rPr>
            </w:pPr>
            <w:r>
              <w:rPr>
                <w:sz w:val="22"/>
              </w:rPr>
              <w:t>1.1.9.</w:t>
            </w:r>
            <w:r>
              <w:rPr>
                <w:spacing w:val="-2"/>
                <w:sz w:val="22"/>
              </w:rPr>
              <w:t> </w:t>
            </w:r>
            <w:r>
              <w:rPr>
                <w:sz w:val="22"/>
              </w:rPr>
              <w:t>1.1.10.</w:t>
            </w:r>
            <w:r>
              <w:rPr>
                <w:spacing w:val="51"/>
                <w:sz w:val="22"/>
              </w:rPr>
              <w:t> </w:t>
            </w:r>
            <w:r>
              <w:rPr>
                <w:spacing w:val="-2"/>
                <w:sz w:val="22"/>
              </w:rPr>
              <w:t>1.1.11.</w:t>
            </w:r>
          </w:p>
        </w:tc>
        <w:tc>
          <w:tcPr>
            <w:tcW w:w="2156" w:type="dxa"/>
            <w:vMerge/>
            <w:tcBorders>
              <w:top w:val="nil"/>
            </w:tcBorders>
          </w:tcPr>
          <w:p>
            <w:pPr>
              <w:rPr>
                <w:sz w:val="2"/>
                <w:szCs w:val="2"/>
              </w:rPr>
            </w:pPr>
          </w:p>
        </w:tc>
      </w:tr>
      <w:tr>
        <w:trPr>
          <w:trHeight w:val="811" w:hRule="atLeast"/>
        </w:trPr>
        <w:tc>
          <w:tcPr>
            <w:tcW w:w="716" w:type="dxa"/>
            <w:tcBorders>
              <w:top w:val="nil"/>
              <w:bottom w:val="nil"/>
            </w:tcBorders>
            <w:shd w:val="clear" w:color="auto" w:fill="F1F1F1"/>
          </w:tcPr>
          <w:p>
            <w:pPr>
              <w:pStyle w:val="TableParagraph"/>
              <w:spacing w:before="63"/>
              <w:ind w:left="16"/>
              <w:jc w:val="center"/>
              <w:rPr>
                <w:b/>
                <w:sz w:val="22"/>
              </w:rPr>
            </w:pPr>
            <w:r>
              <w:rPr>
                <w:b/>
                <w:spacing w:val="-5"/>
                <w:sz w:val="22"/>
              </w:rPr>
              <w:t>4.</w:t>
            </w:r>
          </w:p>
        </w:tc>
        <w:tc>
          <w:tcPr>
            <w:tcW w:w="2372" w:type="dxa"/>
            <w:tcBorders>
              <w:top w:val="nil"/>
              <w:bottom w:val="nil"/>
            </w:tcBorders>
          </w:tcPr>
          <w:p>
            <w:pPr>
              <w:pStyle w:val="TableParagraph"/>
              <w:spacing w:before="63"/>
              <w:ind w:left="109"/>
              <w:rPr>
                <w:b/>
                <w:sz w:val="22"/>
              </w:rPr>
            </w:pPr>
            <w:r>
              <w:rPr>
                <w:b/>
                <w:sz w:val="22"/>
              </w:rPr>
              <w:t>UNIT </w:t>
            </w:r>
            <w:r>
              <w:rPr>
                <w:b/>
                <w:spacing w:val="-10"/>
                <w:sz w:val="22"/>
              </w:rPr>
              <w:t>2</w:t>
            </w:r>
          </w:p>
          <w:p>
            <w:pPr>
              <w:pStyle w:val="TableParagraph"/>
              <w:spacing w:before="179"/>
              <w:ind w:left="109"/>
              <w:rPr>
                <w:b/>
                <w:sz w:val="22"/>
              </w:rPr>
            </w:pPr>
            <w:r>
              <w:rPr>
                <w:b/>
                <w:spacing w:val="-2"/>
                <w:sz w:val="22"/>
              </w:rPr>
              <w:t>SENSATIONS</w:t>
            </w:r>
          </w:p>
        </w:tc>
        <w:tc>
          <w:tcPr>
            <w:tcW w:w="2766" w:type="dxa"/>
            <w:tcBorders>
              <w:top w:val="nil"/>
              <w:bottom w:val="nil"/>
            </w:tcBorders>
          </w:tcPr>
          <w:p>
            <w:pPr>
              <w:pStyle w:val="TableParagraph"/>
              <w:spacing w:before="1"/>
              <w:ind w:left="110"/>
              <w:rPr>
                <w:sz w:val="22"/>
              </w:rPr>
            </w:pPr>
            <w:r>
              <w:rPr>
                <w:sz w:val="22"/>
              </w:rPr>
              <w:t>компетенција</w:t>
            </w:r>
            <w:r>
              <w:rPr>
                <w:spacing w:val="-3"/>
                <w:sz w:val="22"/>
              </w:rPr>
              <w:t> </w:t>
            </w:r>
            <w:r>
              <w:rPr>
                <w:sz w:val="22"/>
              </w:rPr>
              <w:t>за</w:t>
            </w:r>
            <w:r>
              <w:rPr>
                <w:spacing w:val="-7"/>
                <w:sz w:val="22"/>
              </w:rPr>
              <w:t> </w:t>
            </w:r>
            <w:r>
              <w:rPr>
                <w:spacing w:val="-2"/>
                <w:sz w:val="22"/>
              </w:rPr>
              <w:t>учење,</w:t>
            </w:r>
          </w:p>
          <w:p>
            <w:pPr>
              <w:pStyle w:val="TableParagraph"/>
              <w:spacing w:line="270" w:lineRule="atLeast"/>
              <w:ind w:left="110"/>
              <w:rPr>
                <w:sz w:val="22"/>
              </w:rPr>
            </w:pPr>
            <w:r>
              <w:rPr>
                <w:sz w:val="22"/>
              </w:rPr>
              <w:t>одговоран однос према здрављу,</w:t>
            </w:r>
            <w:r>
              <w:rPr>
                <w:spacing w:val="-14"/>
                <w:sz w:val="22"/>
              </w:rPr>
              <w:t> </w:t>
            </w:r>
            <w:r>
              <w:rPr>
                <w:sz w:val="22"/>
              </w:rPr>
              <w:t>одговоран</w:t>
            </w:r>
            <w:r>
              <w:rPr>
                <w:spacing w:val="-14"/>
                <w:sz w:val="22"/>
              </w:rPr>
              <w:t> </w:t>
            </w:r>
            <w:r>
              <w:rPr>
                <w:sz w:val="22"/>
              </w:rPr>
              <w:t>однос</w:t>
            </w:r>
          </w:p>
        </w:tc>
        <w:tc>
          <w:tcPr>
            <w:tcW w:w="2622" w:type="dxa"/>
            <w:tcBorders>
              <w:top w:val="nil"/>
              <w:bottom w:val="nil"/>
            </w:tcBorders>
          </w:tcPr>
          <w:p>
            <w:pPr>
              <w:pStyle w:val="TableParagraph"/>
              <w:spacing w:before="1"/>
              <w:ind w:left="105"/>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before="21"/>
              <w:ind w:left="105"/>
              <w:rPr>
                <w:sz w:val="22"/>
              </w:rPr>
            </w:pPr>
            <w:r>
              <w:rPr>
                <w:sz w:val="22"/>
              </w:rPr>
              <w:t>1.1.15.</w:t>
            </w:r>
            <w:r>
              <w:rPr>
                <w:spacing w:val="-2"/>
                <w:sz w:val="22"/>
              </w:rPr>
              <w:t> </w:t>
            </w:r>
            <w:r>
              <w:rPr>
                <w:sz w:val="22"/>
              </w:rPr>
              <w:t>1.1.16.</w:t>
            </w:r>
            <w:r>
              <w:rPr>
                <w:spacing w:val="-2"/>
                <w:sz w:val="22"/>
              </w:rPr>
              <w:t> 1.1.17.</w:t>
            </w:r>
          </w:p>
          <w:p>
            <w:pPr>
              <w:pStyle w:val="TableParagraph"/>
              <w:spacing w:line="243" w:lineRule="exact" w:before="20"/>
              <w:ind w:left="105"/>
              <w:rPr>
                <w:sz w:val="22"/>
              </w:rPr>
            </w:pPr>
            <w:r>
              <w:rPr>
                <w:sz w:val="22"/>
              </w:rPr>
              <w:t>1.1.18.</w:t>
            </w:r>
            <w:r>
              <w:rPr>
                <w:spacing w:val="-2"/>
                <w:sz w:val="22"/>
              </w:rPr>
              <w:t> </w:t>
            </w:r>
            <w:r>
              <w:rPr>
                <w:sz w:val="22"/>
              </w:rPr>
              <w:t>1.1.19.</w:t>
            </w:r>
            <w:r>
              <w:rPr>
                <w:spacing w:val="-2"/>
                <w:sz w:val="22"/>
              </w:rPr>
              <w:t> 1.1.20.</w:t>
            </w:r>
          </w:p>
        </w:tc>
        <w:tc>
          <w:tcPr>
            <w:tcW w:w="2156" w:type="dxa"/>
            <w:vMerge/>
            <w:tcBorders>
              <w:top w:val="nil"/>
            </w:tcBorders>
          </w:tcPr>
          <w:p>
            <w:pPr>
              <w:rPr>
                <w:sz w:val="2"/>
                <w:szCs w:val="2"/>
              </w:rPr>
            </w:pP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3" w:lineRule="exact" w:before="1"/>
              <w:ind w:left="110"/>
              <w:rPr>
                <w:sz w:val="22"/>
              </w:rPr>
            </w:pPr>
            <w:r>
              <w:rPr>
                <w:sz w:val="22"/>
              </w:rPr>
              <w:t>према</w:t>
            </w:r>
            <w:r>
              <w:rPr>
                <w:spacing w:val="-3"/>
                <w:sz w:val="22"/>
              </w:rPr>
              <w:t> </w:t>
            </w:r>
            <w:r>
              <w:rPr>
                <w:sz w:val="22"/>
              </w:rPr>
              <w:t>околини,</w:t>
            </w:r>
            <w:r>
              <w:rPr>
                <w:spacing w:val="-6"/>
                <w:sz w:val="22"/>
              </w:rPr>
              <w:t> </w:t>
            </w:r>
            <w:r>
              <w:rPr>
                <w:spacing w:val="-2"/>
                <w:sz w:val="22"/>
              </w:rPr>
              <w:t>естетичка</w:t>
            </w:r>
          </w:p>
        </w:tc>
        <w:tc>
          <w:tcPr>
            <w:tcW w:w="2622" w:type="dxa"/>
            <w:tcBorders>
              <w:top w:val="nil"/>
              <w:bottom w:val="nil"/>
            </w:tcBorders>
          </w:tcPr>
          <w:p>
            <w:pPr>
              <w:pStyle w:val="TableParagraph"/>
              <w:spacing w:line="243" w:lineRule="exact" w:before="1"/>
              <w:ind w:left="105"/>
              <w:rPr>
                <w:sz w:val="22"/>
              </w:rPr>
            </w:pPr>
            <w:r>
              <w:rPr>
                <w:sz w:val="22"/>
              </w:rPr>
              <w:t>1.1.21.</w:t>
            </w:r>
            <w:r>
              <w:rPr>
                <w:spacing w:val="-2"/>
                <w:sz w:val="22"/>
              </w:rPr>
              <w:t> </w:t>
            </w:r>
            <w:r>
              <w:rPr>
                <w:sz w:val="22"/>
              </w:rPr>
              <w:t>1.1.22.</w:t>
            </w:r>
            <w:r>
              <w:rPr>
                <w:spacing w:val="-2"/>
                <w:sz w:val="22"/>
              </w:rPr>
              <w:t> 1.1.23.</w:t>
            </w:r>
          </w:p>
        </w:tc>
        <w:tc>
          <w:tcPr>
            <w:tcW w:w="2156" w:type="dxa"/>
            <w:vMerge/>
            <w:tcBorders>
              <w:top w:val="nil"/>
            </w:tcBorders>
          </w:tcPr>
          <w:p>
            <w:pPr>
              <w:rPr>
                <w:sz w:val="2"/>
                <w:szCs w:val="2"/>
              </w:rPr>
            </w:pPr>
          </w:p>
        </w:tc>
      </w:tr>
      <w:tr>
        <w:trPr>
          <w:trHeight w:val="278" w:hRule="atLeast"/>
        </w:trPr>
        <w:tc>
          <w:tcPr>
            <w:tcW w:w="716" w:type="dxa"/>
            <w:tcBorders>
              <w:top w:val="nil"/>
            </w:tcBorders>
            <w:shd w:val="clear" w:color="auto" w:fill="F1F1F1"/>
          </w:tcPr>
          <w:p>
            <w:pPr>
              <w:pStyle w:val="TableParagraph"/>
              <w:rPr>
                <w:sz w:val="20"/>
              </w:rPr>
            </w:pPr>
          </w:p>
        </w:tc>
        <w:tc>
          <w:tcPr>
            <w:tcW w:w="2372" w:type="dxa"/>
            <w:tcBorders>
              <w:top w:val="nil"/>
            </w:tcBorders>
          </w:tcPr>
          <w:p>
            <w:pPr>
              <w:pStyle w:val="TableParagraph"/>
              <w:rPr>
                <w:sz w:val="20"/>
              </w:rPr>
            </w:pPr>
          </w:p>
        </w:tc>
        <w:tc>
          <w:tcPr>
            <w:tcW w:w="2766" w:type="dxa"/>
            <w:tcBorders>
              <w:top w:val="nil"/>
            </w:tcBorders>
          </w:tcPr>
          <w:p>
            <w:pPr>
              <w:pStyle w:val="TableParagraph"/>
              <w:spacing w:before="1"/>
              <w:ind w:left="110"/>
              <w:rPr>
                <w:sz w:val="22"/>
              </w:rPr>
            </w:pPr>
            <w:r>
              <w:rPr>
                <w:spacing w:val="-2"/>
                <w:sz w:val="22"/>
              </w:rPr>
              <w:t>компетенција,</w:t>
            </w:r>
          </w:p>
        </w:tc>
        <w:tc>
          <w:tcPr>
            <w:tcW w:w="2622" w:type="dxa"/>
            <w:tcBorders>
              <w:top w:val="nil"/>
            </w:tcBorders>
          </w:tcPr>
          <w:p>
            <w:pPr>
              <w:pStyle w:val="TableParagraph"/>
              <w:spacing w:before="1"/>
              <w:ind w:left="105"/>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tc>
        <w:tc>
          <w:tcPr>
            <w:tcW w:w="2156" w:type="dxa"/>
            <w:vMerge/>
            <w:tcBorders>
              <w:top w:val="nil"/>
            </w:tcBorders>
          </w:tcPr>
          <w:p>
            <w:pPr>
              <w:rPr>
                <w:sz w:val="2"/>
                <w:szCs w:val="2"/>
              </w:rPr>
            </w:pPr>
          </w:p>
        </w:tc>
      </w:tr>
    </w:tbl>
    <w:p>
      <w:pPr>
        <w:spacing w:after="0"/>
        <w:rPr>
          <w:sz w:val="2"/>
          <w:szCs w:val="2"/>
        </w:rPr>
        <w:sectPr>
          <w:type w:val="continuous"/>
          <w:pgSz w:w="11910" w:h="15800"/>
          <w:pgMar w:header="0" w:footer="916" w:top="1480" w:bottom="112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372"/>
        <w:gridCol w:w="2766"/>
        <w:gridCol w:w="2622"/>
        <w:gridCol w:w="2156"/>
      </w:tblGrid>
      <w:tr>
        <w:trPr>
          <w:trHeight w:val="2779" w:hRule="atLeast"/>
        </w:trPr>
        <w:tc>
          <w:tcPr>
            <w:tcW w:w="716" w:type="dxa"/>
            <w:shd w:val="clear" w:color="auto" w:fill="F1F1F1"/>
          </w:tcPr>
          <w:p>
            <w:pPr>
              <w:pStyle w:val="TableParagraph"/>
              <w:rPr>
                <w:sz w:val="22"/>
              </w:rPr>
            </w:pPr>
          </w:p>
        </w:tc>
        <w:tc>
          <w:tcPr>
            <w:tcW w:w="2372" w:type="dxa"/>
          </w:tcPr>
          <w:p>
            <w:pPr>
              <w:pStyle w:val="TableParagraph"/>
              <w:rPr>
                <w:sz w:val="22"/>
              </w:rPr>
            </w:pPr>
          </w:p>
        </w:tc>
        <w:tc>
          <w:tcPr>
            <w:tcW w:w="2766" w:type="dxa"/>
          </w:tcPr>
          <w:p>
            <w:pPr>
              <w:pStyle w:val="TableParagraph"/>
              <w:spacing w:line="256" w:lineRule="auto"/>
              <w:ind w:left="110" w:right="890"/>
              <w:rPr>
                <w:sz w:val="22"/>
              </w:rPr>
            </w:pPr>
            <w:r>
              <w:rPr>
                <w:sz w:val="22"/>
              </w:rPr>
              <w:t>предузимљивост</w:t>
            </w:r>
            <w:r>
              <w:rPr>
                <w:spacing w:val="-14"/>
                <w:sz w:val="22"/>
              </w:rPr>
              <w:t> </w:t>
            </w:r>
            <w:r>
              <w:rPr>
                <w:sz w:val="22"/>
              </w:rPr>
              <w:t>и оријентација ка </w:t>
            </w:r>
            <w:r>
              <w:rPr>
                <w:spacing w:val="-2"/>
                <w:sz w:val="22"/>
              </w:rPr>
              <w:t>предузетништву.</w:t>
            </w:r>
          </w:p>
        </w:tc>
        <w:tc>
          <w:tcPr>
            <w:tcW w:w="2622" w:type="dxa"/>
          </w:tcPr>
          <w:p>
            <w:pPr>
              <w:pStyle w:val="TableParagraph"/>
              <w:spacing w:line="249" w:lineRule="exact"/>
              <w:ind w:left="105"/>
              <w:rPr>
                <w:sz w:val="22"/>
              </w:rPr>
            </w:pPr>
            <w:r>
              <w:rPr>
                <w:sz w:val="22"/>
              </w:rPr>
              <w:t>1.3.1.</w:t>
            </w:r>
            <w:r>
              <w:rPr>
                <w:spacing w:val="-3"/>
                <w:sz w:val="22"/>
              </w:rPr>
              <w:t> </w:t>
            </w:r>
            <w:r>
              <w:rPr>
                <w:sz w:val="22"/>
              </w:rPr>
              <w:t>1.3.2.</w:t>
            </w:r>
            <w:r>
              <w:rPr>
                <w:spacing w:val="-2"/>
                <w:sz w:val="22"/>
              </w:rPr>
              <w:t> </w:t>
            </w:r>
            <w:r>
              <w:rPr>
                <w:sz w:val="22"/>
              </w:rPr>
              <w:t>2.1.1.</w:t>
            </w:r>
            <w:r>
              <w:rPr>
                <w:spacing w:val="54"/>
                <w:sz w:val="22"/>
              </w:rPr>
              <w:t> </w:t>
            </w:r>
            <w:r>
              <w:rPr>
                <w:spacing w:val="-2"/>
                <w:sz w:val="22"/>
              </w:rPr>
              <w:t>2.1.2.</w:t>
            </w:r>
          </w:p>
          <w:p>
            <w:pPr>
              <w:pStyle w:val="TableParagraph"/>
              <w:spacing w:before="16"/>
              <w:ind w:left="105"/>
              <w:rPr>
                <w:sz w:val="22"/>
              </w:rPr>
            </w:pPr>
            <w:r>
              <w:rPr>
                <w:sz w:val="22"/>
              </w:rPr>
              <w:t>2.1.3.</w:t>
            </w:r>
            <w:r>
              <w:rPr>
                <w:spacing w:val="-4"/>
                <w:sz w:val="22"/>
              </w:rPr>
              <w:t> </w:t>
            </w:r>
            <w:r>
              <w:rPr>
                <w:sz w:val="22"/>
              </w:rPr>
              <w:t>2.1.4.</w:t>
            </w:r>
            <w:r>
              <w:rPr>
                <w:spacing w:val="-4"/>
                <w:sz w:val="22"/>
              </w:rPr>
              <w:t> </w:t>
            </w:r>
            <w:r>
              <w:rPr>
                <w:sz w:val="22"/>
              </w:rPr>
              <w:t>2.1.5.</w:t>
            </w:r>
            <w:r>
              <w:rPr>
                <w:spacing w:val="2"/>
                <w:sz w:val="22"/>
              </w:rPr>
              <w:t> </w:t>
            </w:r>
            <w:r>
              <w:rPr>
                <w:spacing w:val="-2"/>
                <w:sz w:val="22"/>
              </w:rPr>
              <w:t>2.1.6.</w:t>
            </w:r>
          </w:p>
          <w:p>
            <w:pPr>
              <w:pStyle w:val="TableParagraph"/>
              <w:spacing w:before="20"/>
              <w:ind w:left="105"/>
              <w:rPr>
                <w:sz w:val="22"/>
              </w:rPr>
            </w:pPr>
            <w:r>
              <w:rPr>
                <w:sz w:val="22"/>
              </w:rPr>
              <w:t>2.1.7.</w:t>
            </w:r>
            <w:r>
              <w:rPr>
                <w:spacing w:val="-2"/>
                <w:sz w:val="22"/>
              </w:rPr>
              <w:t> </w:t>
            </w:r>
            <w:r>
              <w:rPr>
                <w:sz w:val="22"/>
              </w:rPr>
              <w:t>2.1.8.</w:t>
            </w:r>
            <w:r>
              <w:rPr>
                <w:spacing w:val="-2"/>
                <w:sz w:val="22"/>
              </w:rPr>
              <w:t> 2.1.10.</w:t>
            </w:r>
          </w:p>
          <w:p>
            <w:pPr>
              <w:pStyle w:val="TableParagraph"/>
              <w:spacing w:before="21"/>
              <w:ind w:left="105"/>
              <w:rPr>
                <w:sz w:val="22"/>
              </w:rPr>
            </w:pPr>
            <w:r>
              <w:rPr>
                <w:sz w:val="22"/>
              </w:rPr>
              <w:t>2.1.12.</w:t>
            </w:r>
            <w:r>
              <w:rPr>
                <w:spacing w:val="-2"/>
                <w:sz w:val="22"/>
              </w:rPr>
              <w:t> </w:t>
            </w:r>
            <w:r>
              <w:rPr>
                <w:sz w:val="22"/>
              </w:rPr>
              <w:t>2.1.13.</w:t>
            </w:r>
            <w:r>
              <w:rPr>
                <w:spacing w:val="-2"/>
                <w:sz w:val="22"/>
              </w:rPr>
              <w:t> 2.1.14.</w:t>
            </w:r>
          </w:p>
          <w:p>
            <w:pPr>
              <w:pStyle w:val="TableParagraph"/>
              <w:spacing w:before="21"/>
              <w:ind w:left="105"/>
              <w:rPr>
                <w:sz w:val="22"/>
              </w:rPr>
            </w:pPr>
            <w:r>
              <w:rPr>
                <w:sz w:val="22"/>
              </w:rPr>
              <w:t>2.1.15.</w:t>
            </w:r>
            <w:r>
              <w:rPr>
                <w:spacing w:val="-2"/>
                <w:sz w:val="22"/>
              </w:rPr>
              <w:t> </w:t>
            </w:r>
            <w:r>
              <w:rPr>
                <w:sz w:val="22"/>
              </w:rPr>
              <w:t>2.1.16.</w:t>
            </w:r>
            <w:r>
              <w:rPr>
                <w:spacing w:val="-2"/>
                <w:sz w:val="22"/>
              </w:rPr>
              <w:t> 2.1.17.</w:t>
            </w:r>
          </w:p>
        </w:tc>
        <w:tc>
          <w:tcPr>
            <w:tcW w:w="2156" w:type="dxa"/>
          </w:tcPr>
          <w:p>
            <w:pPr>
              <w:pStyle w:val="TableParagraph"/>
              <w:numPr>
                <w:ilvl w:val="0"/>
                <w:numId w:val="9"/>
              </w:numPr>
              <w:tabs>
                <w:tab w:pos="234" w:val="left" w:leader="none"/>
              </w:tabs>
              <w:spacing w:line="240" w:lineRule="auto" w:before="0" w:after="0"/>
              <w:ind w:left="105" w:right="111" w:firstLine="0"/>
              <w:jc w:val="left"/>
              <w:rPr>
                <w:sz w:val="22"/>
              </w:rPr>
            </w:pPr>
            <w:r>
              <w:rPr>
                <w:spacing w:val="-2"/>
                <w:sz w:val="22"/>
              </w:rPr>
              <w:t>размене </w:t>
            </w:r>
            <w:r>
              <w:rPr>
                <w:sz w:val="22"/>
              </w:rPr>
              <w:t>информације</w:t>
            </w:r>
            <w:r>
              <w:rPr>
                <w:spacing w:val="-13"/>
                <w:sz w:val="22"/>
              </w:rPr>
              <w:t> </w:t>
            </w:r>
            <w:r>
              <w:rPr>
                <w:sz w:val="22"/>
              </w:rPr>
              <w:t>које</w:t>
            </w:r>
            <w:r>
              <w:rPr>
                <w:spacing w:val="-8"/>
                <w:sz w:val="22"/>
              </w:rPr>
              <w:t> </w:t>
            </w:r>
            <w:r>
              <w:rPr>
                <w:sz w:val="22"/>
              </w:rPr>
              <w:t>се односе</w:t>
            </w:r>
            <w:r>
              <w:rPr>
                <w:spacing w:val="-14"/>
                <w:sz w:val="22"/>
              </w:rPr>
              <w:t> </w:t>
            </w:r>
            <w:r>
              <w:rPr>
                <w:sz w:val="22"/>
              </w:rPr>
              <w:t>на</w:t>
            </w:r>
            <w:r>
              <w:rPr>
                <w:spacing w:val="-14"/>
                <w:sz w:val="22"/>
              </w:rPr>
              <w:t> </w:t>
            </w:r>
            <w:r>
              <w:rPr>
                <w:sz w:val="22"/>
              </w:rPr>
              <w:t>допадање, недопадање и </w:t>
            </w:r>
            <w:r>
              <w:rPr>
                <w:spacing w:val="-2"/>
                <w:sz w:val="22"/>
              </w:rPr>
              <w:t>препоруке;</w:t>
            </w:r>
          </w:p>
          <w:p>
            <w:pPr>
              <w:pStyle w:val="TableParagraph"/>
              <w:numPr>
                <w:ilvl w:val="0"/>
                <w:numId w:val="9"/>
              </w:numPr>
              <w:tabs>
                <w:tab w:pos="234" w:val="left" w:leader="none"/>
              </w:tabs>
              <w:spacing w:line="240" w:lineRule="auto" w:before="0" w:after="0"/>
              <w:ind w:left="105" w:right="159" w:firstLine="0"/>
              <w:jc w:val="left"/>
              <w:rPr>
                <w:sz w:val="22"/>
              </w:rPr>
            </w:pPr>
            <w:r>
              <w:rPr>
                <w:sz w:val="22"/>
              </w:rPr>
              <w:t>разумеју и упуте позив</w:t>
            </w:r>
            <w:r>
              <w:rPr>
                <w:spacing w:val="-14"/>
                <w:sz w:val="22"/>
              </w:rPr>
              <w:t> </w:t>
            </w:r>
            <w:r>
              <w:rPr>
                <w:sz w:val="22"/>
              </w:rPr>
              <w:t>на</w:t>
            </w:r>
            <w:r>
              <w:rPr>
                <w:spacing w:val="-14"/>
                <w:sz w:val="22"/>
              </w:rPr>
              <w:t> </w:t>
            </w:r>
            <w:r>
              <w:rPr>
                <w:sz w:val="22"/>
              </w:rPr>
              <w:t>заједничку активност</w:t>
            </w:r>
            <w:r>
              <w:rPr>
                <w:spacing w:val="-5"/>
                <w:sz w:val="22"/>
              </w:rPr>
              <w:t> </w:t>
            </w:r>
            <w:r>
              <w:rPr>
                <w:sz w:val="22"/>
              </w:rPr>
              <w:t>и</w:t>
            </w:r>
            <w:r>
              <w:rPr>
                <w:spacing w:val="-3"/>
                <w:sz w:val="22"/>
              </w:rPr>
              <w:t> </w:t>
            </w:r>
            <w:r>
              <w:rPr>
                <w:sz w:val="22"/>
              </w:rPr>
              <w:t>реагују на њега уз</w:t>
            </w:r>
          </w:p>
          <w:p>
            <w:pPr>
              <w:pStyle w:val="TableParagraph"/>
              <w:spacing w:line="250" w:lineRule="exact"/>
              <w:ind w:left="105"/>
              <w:rPr>
                <w:sz w:val="22"/>
              </w:rPr>
            </w:pPr>
            <w:r>
              <w:rPr>
                <w:spacing w:val="-2"/>
                <w:sz w:val="22"/>
              </w:rPr>
              <w:t>одговарајуће образложење;</w:t>
            </w:r>
          </w:p>
        </w:tc>
      </w:tr>
    </w:tbl>
    <w:p>
      <w:pPr>
        <w:pStyle w:val="BodyText"/>
        <w:spacing w:before="218"/>
        <w:rPr>
          <w:b/>
          <w:sz w:val="20"/>
        </w:r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372"/>
        <w:gridCol w:w="2766"/>
        <w:gridCol w:w="2622"/>
        <w:gridCol w:w="2156"/>
      </w:tblGrid>
      <w:tr>
        <w:trPr>
          <w:trHeight w:val="246" w:hRule="atLeast"/>
        </w:trPr>
        <w:tc>
          <w:tcPr>
            <w:tcW w:w="716" w:type="dxa"/>
            <w:vMerge w:val="restart"/>
            <w:shd w:val="clear" w:color="auto" w:fill="F1F1F1"/>
          </w:tcPr>
          <w:p>
            <w:pPr>
              <w:pStyle w:val="TableParagraph"/>
              <w:rPr>
                <w:sz w:val="22"/>
              </w:rPr>
            </w:pPr>
          </w:p>
        </w:tc>
        <w:tc>
          <w:tcPr>
            <w:tcW w:w="2372" w:type="dxa"/>
            <w:vMerge w:val="restart"/>
          </w:tcPr>
          <w:p>
            <w:pPr>
              <w:pStyle w:val="TableParagraph"/>
              <w:rPr>
                <w:sz w:val="22"/>
              </w:rPr>
            </w:pPr>
          </w:p>
        </w:tc>
        <w:tc>
          <w:tcPr>
            <w:tcW w:w="2766" w:type="dxa"/>
            <w:vMerge w:val="restart"/>
          </w:tcPr>
          <w:p>
            <w:pPr>
              <w:pStyle w:val="TableParagraph"/>
              <w:rPr>
                <w:sz w:val="22"/>
              </w:rPr>
            </w:pPr>
          </w:p>
        </w:tc>
        <w:tc>
          <w:tcPr>
            <w:tcW w:w="2622" w:type="dxa"/>
            <w:tcBorders>
              <w:bottom w:val="nil"/>
            </w:tcBorders>
          </w:tcPr>
          <w:p>
            <w:pPr>
              <w:pStyle w:val="TableParagraph"/>
              <w:spacing w:line="227" w:lineRule="exact"/>
              <w:ind w:left="105"/>
              <w:rPr>
                <w:sz w:val="22"/>
              </w:rPr>
            </w:pPr>
            <w:r>
              <w:rPr>
                <w:sz w:val="22"/>
              </w:rPr>
              <w:t>2.1.18.</w:t>
            </w:r>
            <w:r>
              <w:rPr>
                <w:spacing w:val="-2"/>
                <w:sz w:val="22"/>
              </w:rPr>
              <w:t> </w:t>
            </w:r>
            <w:r>
              <w:rPr>
                <w:sz w:val="22"/>
              </w:rPr>
              <w:t>2.1.19.</w:t>
            </w:r>
            <w:r>
              <w:rPr>
                <w:spacing w:val="-2"/>
                <w:sz w:val="22"/>
              </w:rPr>
              <w:t> 2.1.20.</w:t>
            </w:r>
          </w:p>
        </w:tc>
        <w:tc>
          <w:tcPr>
            <w:tcW w:w="2156" w:type="dxa"/>
            <w:tcBorders>
              <w:bottom w:val="nil"/>
            </w:tcBorders>
          </w:tcPr>
          <w:p>
            <w:pPr>
              <w:pStyle w:val="TableParagraph"/>
              <w:spacing w:line="227" w:lineRule="exact"/>
              <w:ind w:left="105"/>
              <w:rPr>
                <w:sz w:val="22"/>
              </w:rPr>
            </w:pPr>
            <w:r>
              <w:rPr>
                <w:spacing w:val="-2"/>
                <w:sz w:val="22"/>
              </w:rPr>
              <w:t>рaзумеју</w:t>
            </w:r>
          </w:p>
        </w:tc>
      </w:tr>
      <w:tr>
        <w:trPr>
          <w:trHeight w:val="25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spacing w:line="221" w:lineRule="exact" w:before="13"/>
              <w:ind w:left="105"/>
              <w:rPr>
                <w:sz w:val="22"/>
              </w:rPr>
            </w:pPr>
            <w:r>
              <w:rPr>
                <w:sz w:val="22"/>
              </w:rPr>
              <w:t>2.1.21.</w:t>
            </w:r>
            <w:r>
              <w:rPr>
                <w:spacing w:val="-2"/>
                <w:sz w:val="22"/>
              </w:rPr>
              <w:t> </w:t>
            </w:r>
            <w:r>
              <w:rPr>
                <w:sz w:val="22"/>
              </w:rPr>
              <w:t>2.1.22.</w:t>
            </w:r>
            <w:r>
              <w:rPr>
                <w:spacing w:val="1"/>
                <w:sz w:val="22"/>
              </w:rPr>
              <w:t> </w:t>
            </w:r>
            <w:r>
              <w:rPr>
                <w:spacing w:val="-2"/>
                <w:sz w:val="22"/>
              </w:rPr>
              <w:t>2.1.24.</w:t>
            </w:r>
          </w:p>
        </w:tc>
        <w:tc>
          <w:tcPr>
            <w:tcW w:w="2156" w:type="dxa"/>
            <w:tcBorders>
              <w:top w:val="nil"/>
              <w:bottom w:val="nil"/>
            </w:tcBorders>
          </w:tcPr>
          <w:p>
            <w:pPr>
              <w:pStyle w:val="TableParagraph"/>
              <w:spacing w:line="234" w:lineRule="exact"/>
              <w:ind w:left="105"/>
              <w:rPr>
                <w:sz w:val="22"/>
              </w:rPr>
            </w:pPr>
            <w:r>
              <w:rPr>
                <w:spacing w:val="-2"/>
                <w:sz w:val="22"/>
              </w:rPr>
              <w:t>једноставније</w:t>
            </w:r>
          </w:p>
        </w:tc>
      </w:tr>
      <w:tr>
        <w:trPr>
          <w:trHeight w:val="2508"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spacing w:before="18"/>
              <w:ind w:left="105"/>
              <w:rPr>
                <w:sz w:val="22"/>
              </w:rPr>
            </w:pPr>
            <w:r>
              <w:rPr>
                <w:sz w:val="22"/>
              </w:rPr>
              <w:t>2.1.25.</w:t>
            </w:r>
            <w:r>
              <w:rPr>
                <w:spacing w:val="-4"/>
                <w:sz w:val="22"/>
              </w:rPr>
              <w:t> </w:t>
            </w:r>
            <w:r>
              <w:rPr>
                <w:sz w:val="22"/>
              </w:rPr>
              <w:t>2.1.26.</w:t>
            </w:r>
            <w:r>
              <w:rPr>
                <w:spacing w:val="-4"/>
                <w:sz w:val="22"/>
              </w:rPr>
              <w:t> </w:t>
            </w:r>
            <w:r>
              <w:rPr>
                <w:sz w:val="22"/>
              </w:rPr>
              <w:t>2.2.1.</w:t>
            </w:r>
            <w:r>
              <w:rPr>
                <w:spacing w:val="-3"/>
                <w:sz w:val="22"/>
              </w:rPr>
              <w:t> </w:t>
            </w:r>
            <w:r>
              <w:rPr>
                <w:spacing w:val="-2"/>
                <w:sz w:val="22"/>
              </w:rPr>
              <w:t>2.2.2.</w:t>
            </w:r>
          </w:p>
          <w:p>
            <w:pPr>
              <w:pStyle w:val="TableParagraph"/>
              <w:spacing w:before="21"/>
              <w:ind w:left="105"/>
              <w:rPr>
                <w:sz w:val="22"/>
              </w:rPr>
            </w:pPr>
            <w:r>
              <w:rPr>
                <w:sz w:val="22"/>
              </w:rPr>
              <w:t>2.2.3.</w:t>
            </w:r>
            <w:r>
              <w:rPr>
                <w:spacing w:val="-1"/>
                <w:sz w:val="22"/>
              </w:rPr>
              <w:t> </w:t>
            </w:r>
            <w:r>
              <w:rPr>
                <w:sz w:val="22"/>
              </w:rPr>
              <w:t>2.2.4.</w:t>
            </w:r>
            <w:r>
              <w:rPr>
                <w:spacing w:val="-3"/>
                <w:sz w:val="22"/>
              </w:rPr>
              <w:t> </w:t>
            </w:r>
            <w:r>
              <w:rPr>
                <w:sz w:val="22"/>
              </w:rPr>
              <w:t>2.3.1.</w:t>
            </w:r>
            <w:r>
              <w:rPr>
                <w:spacing w:val="55"/>
                <w:sz w:val="22"/>
              </w:rPr>
              <w:t> </w:t>
            </w:r>
            <w:r>
              <w:rPr>
                <w:spacing w:val="-2"/>
                <w:sz w:val="22"/>
              </w:rPr>
              <w:t>2.3.2.</w:t>
            </w:r>
          </w:p>
          <w:p>
            <w:pPr>
              <w:pStyle w:val="TableParagraph"/>
              <w:spacing w:before="20"/>
              <w:ind w:left="105"/>
              <w:rPr>
                <w:sz w:val="22"/>
              </w:rPr>
            </w:pPr>
            <w:r>
              <w:rPr>
                <w:sz w:val="22"/>
              </w:rPr>
              <w:t>3.1.1.</w:t>
            </w:r>
            <w:r>
              <w:rPr>
                <w:spacing w:val="-4"/>
                <w:sz w:val="22"/>
              </w:rPr>
              <w:t> </w:t>
            </w:r>
            <w:r>
              <w:rPr>
                <w:sz w:val="22"/>
              </w:rPr>
              <w:t>3.1.2.</w:t>
            </w:r>
            <w:r>
              <w:rPr>
                <w:spacing w:val="-4"/>
                <w:sz w:val="22"/>
              </w:rPr>
              <w:t> </w:t>
            </w:r>
            <w:r>
              <w:rPr>
                <w:sz w:val="22"/>
              </w:rPr>
              <w:t>3.1.3.</w:t>
            </w:r>
            <w:r>
              <w:rPr>
                <w:spacing w:val="2"/>
                <w:sz w:val="22"/>
              </w:rPr>
              <w:t> </w:t>
            </w:r>
            <w:r>
              <w:rPr>
                <w:spacing w:val="-2"/>
                <w:sz w:val="22"/>
              </w:rPr>
              <w:t>3.1.6.</w:t>
            </w:r>
          </w:p>
          <w:p>
            <w:pPr>
              <w:pStyle w:val="TableParagraph"/>
              <w:spacing w:before="21"/>
              <w:ind w:left="105"/>
              <w:rPr>
                <w:sz w:val="22"/>
              </w:rPr>
            </w:pPr>
            <w:r>
              <w:rPr>
                <w:sz w:val="22"/>
              </w:rPr>
              <w:t>3.1.7.</w:t>
            </w:r>
            <w:r>
              <w:rPr>
                <w:spacing w:val="-4"/>
                <w:sz w:val="22"/>
              </w:rPr>
              <w:t> </w:t>
            </w:r>
            <w:r>
              <w:rPr>
                <w:sz w:val="22"/>
              </w:rPr>
              <w:t>3.1.8.</w:t>
            </w:r>
            <w:r>
              <w:rPr>
                <w:spacing w:val="-4"/>
                <w:sz w:val="22"/>
              </w:rPr>
              <w:t> </w:t>
            </w:r>
            <w:r>
              <w:rPr>
                <w:sz w:val="22"/>
              </w:rPr>
              <w:t>3.1.10.</w:t>
            </w:r>
            <w:r>
              <w:rPr>
                <w:spacing w:val="2"/>
                <w:sz w:val="22"/>
              </w:rPr>
              <w:t> </w:t>
            </w:r>
            <w:r>
              <w:rPr>
                <w:spacing w:val="-2"/>
                <w:sz w:val="22"/>
              </w:rPr>
              <w:t>3.1.11.</w:t>
            </w:r>
          </w:p>
          <w:p>
            <w:pPr>
              <w:pStyle w:val="TableParagraph"/>
              <w:spacing w:before="20"/>
              <w:ind w:left="105"/>
              <w:rPr>
                <w:sz w:val="22"/>
              </w:rPr>
            </w:pPr>
            <w:r>
              <w:rPr>
                <w:sz w:val="22"/>
              </w:rPr>
              <w:t>3.1.16.</w:t>
            </w:r>
            <w:r>
              <w:rPr>
                <w:spacing w:val="-2"/>
                <w:sz w:val="22"/>
              </w:rPr>
              <w:t> </w:t>
            </w:r>
            <w:r>
              <w:rPr>
                <w:sz w:val="22"/>
              </w:rPr>
              <w:t>3.1.17.</w:t>
            </w:r>
            <w:r>
              <w:rPr>
                <w:spacing w:val="-2"/>
                <w:sz w:val="22"/>
              </w:rPr>
              <w:t> 3.1.18.</w:t>
            </w:r>
          </w:p>
          <w:p>
            <w:pPr>
              <w:pStyle w:val="TableParagraph"/>
              <w:spacing w:before="21"/>
              <w:ind w:left="105"/>
              <w:rPr>
                <w:sz w:val="22"/>
              </w:rPr>
            </w:pPr>
            <w:r>
              <w:rPr>
                <w:sz w:val="22"/>
              </w:rPr>
              <w:t>3.1.19.</w:t>
            </w:r>
            <w:r>
              <w:rPr>
                <w:spacing w:val="-2"/>
                <w:sz w:val="22"/>
              </w:rPr>
              <w:t> </w:t>
            </w:r>
            <w:r>
              <w:rPr>
                <w:sz w:val="22"/>
              </w:rPr>
              <w:t>3.1.20.</w:t>
            </w:r>
            <w:r>
              <w:rPr>
                <w:spacing w:val="-2"/>
                <w:sz w:val="22"/>
              </w:rPr>
              <w:t> 3.1.23.</w:t>
            </w:r>
          </w:p>
          <w:p>
            <w:pPr>
              <w:pStyle w:val="TableParagraph"/>
              <w:spacing w:before="21"/>
              <w:ind w:left="105"/>
              <w:rPr>
                <w:sz w:val="22"/>
              </w:rPr>
            </w:pPr>
            <w:r>
              <w:rPr>
                <w:sz w:val="22"/>
              </w:rPr>
              <w:t>3.1.24.</w:t>
            </w:r>
            <w:r>
              <w:rPr>
                <w:spacing w:val="-2"/>
                <w:sz w:val="22"/>
              </w:rPr>
              <w:t> </w:t>
            </w:r>
            <w:r>
              <w:rPr>
                <w:sz w:val="22"/>
              </w:rPr>
              <w:t>3.1.25.</w:t>
            </w:r>
            <w:r>
              <w:rPr>
                <w:spacing w:val="-2"/>
                <w:sz w:val="22"/>
              </w:rPr>
              <w:t> 3.1.29.</w:t>
            </w:r>
          </w:p>
          <w:p>
            <w:pPr>
              <w:pStyle w:val="TableParagraph"/>
              <w:spacing w:before="21"/>
              <w:ind w:left="105"/>
              <w:rPr>
                <w:sz w:val="22"/>
              </w:rPr>
            </w:pPr>
            <w:r>
              <w:rPr>
                <w:sz w:val="22"/>
              </w:rPr>
              <w:t>3.1.30.</w:t>
            </w:r>
            <w:r>
              <w:rPr>
                <w:spacing w:val="-4"/>
                <w:sz w:val="22"/>
              </w:rPr>
              <w:t> </w:t>
            </w:r>
            <w:r>
              <w:rPr>
                <w:sz w:val="22"/>
              </w:rPr>
              <w:t>3.2.1.</w:t>
            </w:r>
            <w:r>
              <w:rPr>
                <w:spacing w:val="-4"/>
                <w:sz w:val="22"/>
              </w:rPr>
              <w:t> </w:t>
            </w:r>
            <w:r>
              <w:rPr>
                <w:sz w:val="22"/>
              </w:rPr>
              <w:t>3.2.2.</w:t>
            </w:r>
            <w:r>
              <w:rPr>
                <w:spacing w:val="2"/>
                <w:sz w:val="22"/>
              </w:rPr>
              <w:t> </w:t>
            </w:r>
            <w:r>
              <w:rPr>
                <w:spacing w:val="-2"/>
                <w:sz w:val="22"/>
              </w:rPr>
              <w:t>3.2.3.</w:t>
            </w:r>
          </w:p>
          <w:p>
            <w:pPr>
              <w:pStyle w:val="TableParagraph"/>
              <w:spacing w:before="16"/>
              <w:ind w:left="105"/>
              <w:rPr>
                <w:sz w:val="22"/>
              </w:rPr>
            </w:pPr>
            <w:r>
              <w:rPr>
                <w:sz w:val="22"/>
              </w:rPr>
              <w:t>3.2.4.</w:t>
            </w:r>
            <w:r>
              <w:rPr>
                <w:spacing w:val="-2"/>
                <w:sz w:val="22"/>
              </w:rPr>
              <w:t> </w:t>
            </w:r>
            <w:r>
              <w:rPr>
                <w:sz w:val="22"/>
              </w:rPr>
              <w:t>3.3.1.</w:t>
            </w:r>
            <w:r>
              <w:rPr>
                <w:spacing w:val="-2"/>
                <w:sz w:val="22"/>
              </w:rPr>
              <w:t> 3.3.2.</w:t>
            </w:r>
          </w:p>
        </w:tc>
        <w:tc>
          <w:tcPr>
            <w:tcW w:w="2156" w:type="dxa"/>
            <w:tcBorders>
              <w:top w:val="nil"/>
              <w:bottom w:val="nil"/>
            </w:tcBorders>
          </w:tcPr>
          <w:p>
            <w:pPr>
              <w:pStyle w:val="TableParagraph"/>
              <w:spacing w:line="232" w:lineRule="exact"/>
              <w:ind w:left="105"/>
              <w:rPr>
                <w:sz w:val="22"/>
              </w:rPr>
            </w:pPr>
            <w:r>
              <w:rPr>
                <w:sz w:val="22"/>
              </w:rPr>
              <w:t>текстове</w:t>
            </w:r>
            <w:r>
              <w:rPr>
                <w:spacing w:val="-10"/>
                <w:sz w:val="22"/>
              </w:rPr>
              <w:t> </w:t>
            </w:r>
            <w:r>
              <w:rPr>
                <w:spacing w:val="-4"/>
                <w:sz w:val="22"/>
              </w:rPr>
              <w:t>који</w:t>
            </w:r>
          </w:p>
          <w:p>
            <w:pPr>
              <w:pStyle w:val="TableParagraph"/>
              <w:spacing w:before="2"/>
              <w:ind w:left="105" w:right="415"/>
              <w:rPr>
                <w:sz w:val="22"/>
              </w:rPr>
            </w:pPr>
            <w:r>
              <w:rPr>
                <w:sz w:val="22"/>
              </w:rPr>
              <w:t>описују</w:t>
            </w:r>
            <w:r>
              <w:rPr>
                <w:spacing w:val="-14"/>
                <w:sz w:val="22"/>
              </w:rPr>
              <w:t> </w:t>
            </w:r>
            <w:r>
              <w:rPr>
                <w:sz w:val="22"/>
              </w:rPr>
              <w:t>искуство које је почело у прошлости</w:t>
            </w:r>
            <w:r>
              <w:rPr>
                <w:spacing w:val="-14"/>
                <w:sz w:val="22"/>
              </w:rPr>
              <w:t> </w:t>
            </w:r>
            <w:r>
              <w:rPr>
                <w:sz w:val="22"/>
              </w:rPr>
              <w:t>и</w:t>
            </w:r>
            <w:r>
              <w:rPr>
                <w:spacing w:val="-14"/>
                <w:sz w:val="22"/>
              </w:rPr>
              <w:t> </w:t>
            </w:r>
            <w:r>
              <w:rPr>
                <w:sz w:val="22"/>
              </w:rPr>
              <w:t>још увек траје;</w:t>
            </w:r>
          </w:p>
          <w:p>
            <w:pPr>
              <w:pStyle w:val="TableParagraph"/>
              <w:ind w:left="105" w:right="65"/>
              <w:rPr>
                <w:sz w:val="22"/>
              </w:rPr>
            </w:pPr>
            <w:r>
              <w:rPr>
                <w:sz w:val="22"/>
              </w:rPr>
              <w:t>-</w:t>
            </w:r>
            <w:r>
              <w:rPr>
                <w:spacing w:val="-14"/>
                <w:sz w:val="22"/>
              </w:rPr>
              <w:t> </w:t>
            </w:r>
            <w:r>
              <w:rPr>
                <w:sz w:val="22"/>
              </w:rPr>
              <w:t>опишу</w:t>
            </w:r>
            <w:r>
              <w:rPr>
                <w:spacing w:val="-14"/>
                <w:sz w:val="22"/>
              </w:rPr>
              <w:t> </w:t>
            </w:r>
            <w:r>
              <w:rPr>
                <w:sz w:val="22"/>
              </w:rPr>
              <w:t>искуство које је почело у прошлости и још увек траје</w:t>
            </w:r>
          </w:p>
          <w:p>
            <w:pPr>
              <w:pStyle w:val="TableParagraph"/>
              <w:spacing w:line="233" w:lineRule="exact"/>
              <w:ind w:left="105"/>
              <w:rPr>
                <w:sz w:val="22"/>
              </w:rPr>
            </w:pPr>
            <w:r>
              <w:rPr>
                <w:spacing w:val="-2"/>
                <w:sz w:val="22"/>
              </w:rPr>
              <w:t>користећи</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4" w:lineRule="exact"/>
              <w:ind w:left="105"/>
              <w:rPr>
                <w:sz w:val="22"/>
              </w:rPr>
            </w:pPr>
            <w:r>
              <w:rPr>
                <w:spacing w:val="-2"/>
                <w:sz w:val="22"/>
              </w:rPr>
              <w:t>једноставнија</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језичка</w:t>
            </w:r>
            <w:r>
              <w:rPr>
                <w:spacing w:val="-5"/>
                <w:sz w:val="22"/>
              </w:rPr>
              <w:t> </w:t>
            </w:r>
            <w:r>
              <w:rPr>
                <w:spacing w:val="-2"/>
                <w:sz w:val="22"/>
              </w:rPr>
              <w:t>средства;</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w:t>
            </w:r>
            <w:r>
              <w:rPr>
                <w:spacing w:val="1"/>
                <w:sz w:val="22"/>
              </w:rPr>
              <w:t> </w:t>
            </w:r>
            <w:r>
              <w:rPr>
                <w:spacing w:val="-2"/>
                <w:sz w:val="22"/>
              </w:rPr>
              <w:t>разумеју</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pacing w:val="-2"/>
                <w:sz w:val="22"/>
              </w:rPr>
              <w:t>једноставније</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текстове</w:t>
            </w:r>
            <w:r>
              <w:rPr>
                <w:spacing w:val="-12"/>
                <w:sz w:val="22"/>
              </w:rPr>
              <w:t> </w:t>
            </w:r>
            <w:r>
              <w:rPr>
                <w:sz w:val="22"/>
              </w:rPr>
              <w:t>који</w:t>
            </w:r>
            <w:r>
              <w:rPr>
                <w:spacing w:val="-2"/>
                <w:sz w:val="22"/>
              </w:rPr>
              <w:t> </w:t>
            </w:r>
            <w:r>
              <w:rPr>
                <w:spacing w:val="-5"/>
                <w:sz w:val="22"/>
              </w:rPr>
              <w:t>се</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односе</w:t>
            </w:r>
            <w:r>
              <w:rPr>
                <w:spacing w:val="-7"/>
                <w:sz w:val="22"/>
              </w:rPr>
              <w:t> </w:t>
            </w:r>
            <w:r>
              <w:rPr>
                <w:sz w:val="22"/>
              </w:rPr>
              <w:t>на</w:t>
            </w:r>
            <w:r>
              <w:rPr>
                <w:spacing w:val="4"/>
                <w:sz w:val="22"/>
              </w:rPr>
              <w:t> </w:t>
            </w:r>
            <w:r>
              <w:rPr>
                <w:spacing w:val="-2"/>
                <w:sz w:val="22"/>
              </w:rPr>
              <w:t>појaва,</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4" w:lineRule="exact"/>
              <w:ind w:left="105"/>
              <w:rPr>
                <w:sz w:val="22"/>
              </w:rPr>
            </w:pPr>
            <w:r>
              <w:rPr>
                <w:sz w:val="22"/>
              </w:rPr>
              <w:t>радњи,</w:t>
            </w:r>
            <w:r>
              <w:rPr>
                <w:spacing w:val="-5"/>
                <w:sz w:val="22"/>
              </w:rPr>
              <w:t> </w:t>
            </w:r>
            <w:r>
              <w:rPr>
                <w:sz w:val="22"/>
              </w:rPr>
              <w:t>стања</w:t>
            </w:r>
            <w:r>
              <w:rPr>
                <w:spacing w:val="-3"/>
                <w:sz w:val="22"/>
              </w:rPr>
              <w:t> </w:t>
            </w:r>
            <w:r>
              <w:rPr>
                <w:spacing w:val="-10"/>
                <w:sz w:val="22"/>
              </w:rPr>
              <w:t>и</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pacing w:val="-2"/>
                <w:sz w:val="22"/>
              </w:rPr>
              <w:t>збивања;</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w:t>
            </w:r>
            <w:r>
              <w:rPr>
                <w:spacing w:val="-2"/>
                <w:sz w:val="22"/>
              </w:rPr>
              <w:t> </w:t>
            </w:r>
            <w:r>
              <w:rPr>
                <w:sz w:val="22"/>
              </w:rPr>
              <w:t>опишу</w:t>
            </w:r>
            <w:r>
              <w:rPr>
                <w:spacing w:val="-5"/>
                <w:sz w:val="22"/>
              </w:rPr>
              <w:t> </w:t>
            </w:r>
            <w:r>
              <w:rPr>
                <w:spacing w:val="-2"/>
                <w:sz w:val="22"/>
              </w:rPr>
              <w:t>појаве,</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5" w:lineRule="exact"/>
              <w:ind w:left="105"/>
              <w:rPr>
                <w:sz w:val="22"/>
              </w:rPr>
            </w:pPr>
            <w:r>
              <w:rPr>
                <w:sz w:val="22"/>
              </w:rPr>
              <w:t>радње,</w:t>
            </w:r>
            <w:r>
              <w:rPr>
                <w:spacing w:val="-2"/>
                <w:sz w:val="22"/>
              </w:rPr>
              <w:t> </w:t>
            </w:r>
            <w:r>
              <w:rPr>
                <w:sz w:val="22"/>
              </w:rPr>
              <w:t>стања</w:t>
            </w:r>
            <w:r>
              <w:rPr>
                <w:spacing w:val="-5"/>
                <w:sz w:val="22"/>
              </w:rPr>
              <w:t> </w:t>
            </w:r>
            <w:r>
              <w:rPr>
                <w:spacing w:val="-10"/>
                <w:sz w:val="22"/>
              </w:rPr>
              <w:t>и</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4" w:lineRule="exact"/>
              <w:ind w:left="105"/>
              <w:rPr>
                <w:sz w:val="22"/>
              </w:rPr>
            </w:pPr>
            <w:r>
              <w:rPr>
                <w:sz w:val="22"/>
              </w:rPr>
              <w:t>збивања </w:t>
            </w:r>
            <w:r>
              <w:rPr>
                <w:spacing w:val="-2"/>
                <w:sz w:val="22"/>
              </w:rPr>
              <w:t>користећи</w:t>
            </w: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pacing w:val="-2"/>
                <w:sz w:val="22"/>
              </w:rPr>
              <w:t>једноставнија</w:t>
            </w: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6"/>
              </w:rPr>
            </w:pPr>
          </w:p>
        </w:tc>
        <w:tc>
          <w:tcPr>
            <w:tcW w:w="2156" w:type="dxa"/>
            <w:tcBorders>
              <w:top w:val="nil"/>
              <w:bottom w:val="nil"/>
            </w:tcBorders>
          </w:tcPr>
          <w:p>
            <w:pPr>
              <w:pStyle w:val="TableParagraph"/>
              <w:spacing w:line="222" w:lineRule="exact"/>
              <w:ind w:left="105"/>
              <w:rPr>
                <w:sz w:val="22"/>
              </w:rPr>
            </w:pPr>
            <w:r>
              <w:rPr>
                <w:sz w:val="22"/>
              </w:rPr>
              <w:t>језичка</w:t>
            </w:r>
            <w:r>
              <w:rPr>
                <w:spacing w:val="-5"/>
                <w:sz w:val="22"/>
              </w:rPr>
              <w:t> </w:t>
            </w:r>
            <w:r>
              <w:rPr>
                <w:spacing w:val="-2"/>
                <w:sz w:val="22"/>
              </w:rPr>
              <w:t>средства;</w:t>
            </w:r>
          </w:p>
        </w:tc>
      </w:tr>
      <w:tr>
        <w:trPr>
          <w:trHeight w:val="253"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8"/>
              </w:rPr>
            </w:pPr>
          </w:p>
        </w:tc>
        <w:tc>
          <w:tcPr>
            <w:tcW w:w="2156" w:type="dxa"/>
            <w:tcBorders>
              <w:top w:val="nil"/>
              <w:bottom w:val="nil"/>
            </w:tcBorders>
          </w:tcPr>
          <w:p>
            <w:pPr>
              <w:pStyle w:val="TableParagraph"/>
              <w:spacing w:line="234" w:lineRule="exact"/>
              <w:ind w:left="105"/>
              <w:rPr>
                <w:sz w:val="22"/>
              </w:rPr>
            </w:pPr>
            <w:r>
              <w:rPr>
                <w:sz w:val="22"/>
              </w:rPr>
              <w:t>-</w:t>
            </w:r>
            <w:r>
              <w:rPr>
                <w:spacing w:val="-3"/>
                <w:sz w:val="22"/>
              </w:rPr>
              <w:t> </w:t>
            </w:r>
            <w:r>
              <w:rPr>
                <w:sz w:val="22"/>
              </w:rPr>
              <w:t>поштују</w:t>
            </w:r>
            <w:r>
              <w:rPr>
                <w:spacing w:val="-4"/>
                <w:sz w:val="22"/>
              </w:rPr>
              <w:t> </w:t>
            </w:r>
            <w:r>
              <w:rPr>
                <w:spacing w:val="-2"/>
                <w:sz w:val="22"/>
              </w:rPr>
              <w:t>правила</w:t>
            </w:r>
          </w:p>
        </w:tc>
      </w:tr>
      <w:tr>
        <w:trPr>
          <w:trHeight w:val="263"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bottom w:val="nil"/>
            </w:tcBorders>
          </w:tcPr>
          <w:p>
            <w:pPr>
              <w:pStyle w:val="TableParagraph"/>
              <w:rPr>
                <w:sz w:val="18"/>
              </w:rPr>
            </w:pPr>
          </w:p>
        </w:tc>
        <w:tc>
          <w:tcPr>
            <w:tcW w:w="2156" w:type="dxa"/>
            <w:tcBorders>
              <w:top w:val="nil"/>
              <w:bottom w:val="nil"/>
            </w:tcBorders>
          </w:tcPr>
          <w:p>
            <w:pPr>
              <w:pStyle w:val="TableParagraph"/>
              <w:spacing w:line="243" w:lineRule="exact" w:before="1"/>
              <w:ind w:left="105"/>
              <w:rPr>
                <w:sz w:val="22"/>
              </w:rPr>
            </w:pPr>
            <w:r>
              <w:rPr>
                <w:spacing w:val="-2"/>
                <w:sz w:val="22"/>
              </w:rPr>
              <w:t>учтиве</w:t>
            </w:r>
          </w:p>
        </w:tc>
      </w:tr>
      <w:tr>
        <w:trPr>
          <w:trHeight w:val="436"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vMerge/>
            <w:tcBorders>
              <w:top w:val="nil"/>
            </w:tcBorders>
          </w:tcPr>
          <w:p>
            <w:pPr>
              <w:rPr>
                <w:sz w:val="2"/>
                <w:szCs w:val="2"/>
              </w:rPr>
            </w:pPr>
          </w:p>
        </w:tc>
        <w:tc>
          <w:tcPr>
            <w:tcW w:w="2622" w:type="dxa"/>
            <w:tcBorders>
              <w:top w:val="nil"/>
            </w:tcBorders>
          </w:tcPr>
          <w:p>
            <w:pPr>
              <w:pStyle w:val="TableParagraph"/>
              <w:rPr>
                <w:sz w:val="22"/>
              </w:rPr>
            </w:pPr>
          </w:p>
        </w:tc>
        <w:tc>
          <w:tcPr>
            <w:tcW w:w="2156" w:type="dxa"/>
            <w:tcBorders>
              <w:top w:val="nil"/>
            </w:tcBorders>
          </w:tcPr>
          <w:p>
            <w:pPr>
              <w:pStyle w:val="TableParagraph"/>
              <w:spacing w:before="1"/>
              <w:ind w:left="105"/>
              <w:rPr>
                <w:sz w:val="22"/>
              </w:rPr>
            </w:pPr>
            <w:r>
              <w:rPr>
                <w:spacing w:val="-2"/>
                <w:sz w:val="22"/>
              </w:rPr>
              <w:t>комуникације.</w:t>
            </w:r>
          </w:p>
        </w:tc>
      </w:tr>
      <w:tr>
        <w:trPr>
          <w:trHeight w:val="249" w:hRule="atLeast"/>
        </w:trPr>
        <w:tc>
          <w:tcPr>
            <w:tcW w:w="716" w:type="dxa"/>
            <w:tcBorders>
              <w:bottom w:val="nil"/>
            </w:tcBorders>
            <w:shd w:val="clear" w:color="auto" w:fill="F1F1F1"/>
          </w:tcPr>
          <w:p>
            <w:pPr>
              <w:pStyle w:val="TableParagraph"/>
              <w:rPr>
                <w:sz w:val="18"/>
              </w:rPr>
            </w:pPr>
          </w:p>
        </w:tc>
        <w:tc>
          <w:tcPr>
            <w:tcW w:w="2372" w:type="dxa"/>
            <w:tcBorders>
              <w:bottom w:val="nil"/>
            </w:tcBorders>
          </w:tcPr>
          <w:p>
            <w:pPr>
              <w:pStyle w:val="TableParagraph"/>
              <w:rPr>
                <w:sz w:val="18"/>
              </w:rPr>
            </w:pPr>
          </w:p>
        </w:tc>
        <w:tc>
          <w:tcPr>
            <w:tcW w:w="2766" w:type="dxa"/>
            <w:tcBorders>
              <w:bottom w:val="nil"/>
            </w:tcBorders>
          </w:tcPr>
          <w:p>
            <w:pPr>
              <w:pStyle w:val="TableParagraph"/>
              <w:spacing w:line="229" w:lineRule="exact"/>
              <w:ind w:left="110"/>
              <w:rPr>
                <w:sz w:val="22"/>
              </w:rPr>
            </w:pPr>
            <w:r>
              <w:rPr>
                <w:sz w:val="22"/>
              </w:rPr>
              <w:t>Комуникација,</w:t>
            </w:r>
            <w:r>
              <w:rPr>
                <w:spacing w:val="-9"/>
                <w:sz w:val="22"/>
              </w:rPr>
              <w:t> </w:t>
            </w:r>
            <w:r>
              <w:rPr>
                <w:spacing w:val="-2"/>
                <w:sz w:val="22"/>
              </w:rPr>
              <w:t>сарадња,</w:t>
            </w:r>
          </w:p>
        </w:tc>
        <w:tc>
          <w:tcPr>
            <w:tcW w:w="2622" w:type="dxa"/>
            <w:tcBorders>
              <w:bottom w:val="nil"/>
            </w:tcBorders>
          </w:tcPr>
          <w:p>
            <w:pPr>
              <w:pStyle w:val="TableParagraph"/>
              <w:spacing w:line="229" w:lineRule="exact"/>
              <w:ind w:left="105"/>
              <w:rPr>
                <w:sz w:val="22"/>
              </w:rPr>
            </w:pPr>
            <w:r>
              <w:rPr>
                <w:sz w:val="22"/>
              </w:rPr>
              <w:t>1.1.1.</w:t>
            </w:r>
            <w:r>
              <w:rPr>
                <w:spacing w:val="-3"/>
                <w:sz w:val="22"/>
              </w:rPr>
              <w:t> </w:t>
            </w:r>
            <w:r>
              <w:rPr>
                <w:sz w:val="22"/>
              </w:rPr>
              <w:t>1.1.2.</w:t>
            </w:r>
            <w:r>
              <w:rPr>
                <w:spacing w:val="52"/>
                <w:sz w:val="22"/>
              </w:rPr>
              <w:t> </w:t>
            </w:r>
            <w:r>
              <w:rPr>
                <w:sz w:val="22"/>
              </w:rPr>
              <w:t>1.1.3.</w:t>
            </w:r>
            <w:r>
              <w:rPr>
                <w:spacing w:val="-2"/>
                <w:sz w:val="22"/>
              </w:rPr>
              <w:t> 1.1.4.</w:t>
            </w:r>
          </w:p>
        </w:tc>
        <w:tc>
          <w:tcPr>
            <w:tcW w:w="2156" w:type="dxa"/>
            <w:vMerge w:val="restart"/>
          </w:tcPr>
          <w:p>
            <w:pPr>
              <w:pStyle w:val="TableParagraph"/>
              <w:numPr>
                <w:ilvl w:val="0"/>
                <w:numId w:val="10"/>
              </w:numPr>
              <w:tabs>
                <w:tab w:pos="234" w:val="left" w:leader="none"/>
              </w:tabs>
              <w:spacing w:line="259" w:lineRule="auto" w:before="0" w:after="0"/>
              <w:ind w:left="105" w:right="530" w:firstLine="0"/>
              <w:jc w:val="left"/>
              <w:rPr>
                <w:sz w:val="22"/>
              </w:rPr>
            </w:pPr>
            <w:r>
              <w:rPr>
                <w:spacing w:val="-2"/>
                <w:sz w:val="22"/>
              </w:rPr>
              <w:t>разумеју једноставније </w:t>
            </w:r>
            <w:r>
              <w:rPr>
                <w:sz w:val="22"/>
              </w:rPr>
              <w:t>текстове</w:t>
            </w:r>
            <w:r>
              <w:rPr>
                <w:spacing w:val="-14"/>
                <w:sz w:val="22"/>
              </w:rPr>
              <w:t> </w:t>
            </w:r>
            <w:r>
              <w:rPr>
                <w:sz w:val="22"/>
              </w:rPr>
              <w:t>који</w:t>
            </w:r>
            <w:r>
              <w:rPr>
                <w:spacing w:val="-14"/>
                <w:sz w:val="22"/>
              </w:rPr>
              <w:t> </w:t>
            </w:r>
            <w:r>
              <w:rPr>
                <w:sz w:val="22"/>
              </w:rPr>
              <w:t>се односе на опис </w:t>
            </w:r>
            <w:r>
              <w:rPr>
                <w:spacing w:val="-2"/>
                <w:sz w:val="22"/>
              </w:rPr>
              <w:t>места;</w:t>
            </w:r>
          </w:p>
          <w:p>
            <w:pPr>
              <w:pStyle w:val="TableParagraph"/>
              <w:numPr>
                <w:ilvl w:val="0"/>
                <w:numId w:val="10"/>
              </w:numPr>
              <w:tabs>
                <w:tab w:pos="234" w:val="left" w:leader="none"/>
              </w:tabs>
              <w:spacing w:line="259" w:lineRule="auto" w:before="0" w:after="0"/>
              <w:ind w:left="105" w:right="432" w:firstLine="0"/>
              <w:jc w:val="left"/>
              <w:rPr>
                <w:sz w:val="22"/>
              </w:rPr>
            </w:pPr>
            <w:r>
              <w:rPr>
                <w:sz w:val="22"/>
              </w:rPr>
              <w:t>опишу место </w:t>
            </w:r>
            <w:r>
              <w:rPr>
                <w:spacing w:val="-2"/>
                <w:sz w:val="22"/>
              </w:rPr>
              <w:t>користећи једноставнија </w:t>
            </w:r>
            <w:r>
              <w:rPr>
                <w:sz w:val="22"/>
              </w:rPr>
              <w:t>језичка</w:t>
            </w:r>
            <w:r>
              <w:rPr>
                <w:spacing w:val="-14"/>
                <w:sz w:val="22"/>
              </w:rPr>
              <w:t> </w:t>
            </w:r>
            <w:r>
              <w:rPr>
                <w:sz w:val="22"/>
              </w:rPr>
              <w:t>средства;</w:t>
            </w:r>
          </w:p>
        </w:tc>
      </w:tr>
      <w:tr>
        <w:trPr>
          <w:trHeight w:val="241" w:hRule="atLeast"/>
        </w:trPr>
        <w:tc>
          <w:tcPr>
            <w:tcW w:w="716" w:type="dxa"/>
            <w:tcBorders>
              <w:top w:val="nil"/>
              <w:bottom w:val="nil"/>
            </w:tcBorders>
            <w:shd w:val="clear" w:color="auto" w:fill="F1F1F1"/>
          </w:tcPr>
          <w:p>
            <w:pPr>
              <w:pStyle w:val="TableParagraph"/>
              <w:rPr>
                <w:sz w:val="16"/>
              </w:rPr>
            </w:pPr>
          </w:p>
        </w:tc>
        <w:tc>
          <w:tcPr>
            <w:tcW w:w="2372" w:type="dxa"/>
            <w:tcBorders>
              <w:top w:val="nil"/>
              <w:bottom w:val="nil"/>
            </w:tcBorders>
          </w:tcPr>
          <w:p>
            <w:pPr>
              <w:pStyle w:val="TableParagraph"/>
              <w:rPr>
                <w:sz w:val="16"/>
              </w:rPr>
            </w:pPr>
          </w:p>
        </w:tc>
        <w:tc>
          <w:tcPr>
            <w:tcW w:w="2766" w:type="dxa"/>
            <w:tcBorders>
              <w:top w:val="nil"/>
              <w:bottom w:val="nil"/>
            </w:tcBorders>
          </w:tcPr>
          <w:p>
            <w:pPr>
              <w:pStyle w:val="TableParagraph"/>
              <w:spacing w:line="222" w:lineRule="exact"/>
              <w:ind w:left="110"/>
              <w:rPr>
                <w:sz w:val="22"/>
              </w:rPr>
            </w:pPr>
            <w:r>
              <w:rPr>
                <w:sz w:val="22"/>
              </w:rPr>
              <w:t>дигитална</w:t>
            </w:r>
            <w:r>
              <w:rPr>
                <w:spacing w:val="-2"/>
                <w:sz w:val="22"/>
              </w:rPr>
              <w:t> компетенција,</w:t>
            </w:r>
          </w:p>
        </w:tc>
        <w:tc>
          <w:tcPr>
            <w:tcW w:w="2622" w:type="dxa"/>
            <w:tcBorders>
              <w:top w:val="nil"/>
              <w:bottom w:val="nil"/>
            </w:tcBorders>
          </w:tcPr>
          <w:p>
            <w:pPr>
              <w:pStyle w:val="TableParagraph"/>
              <w:spacing w:line="222" w:lineRule="exact"/>
              <w:ind w:left="105"/>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tc>
        <w:tc>
          <w:tcPr>
            <w:tcW w:w="2156" w:type="dxa"/>
            <w:vMerge/>
            <w:tcBorders>
              <w:top w:val="nil"/>
            </w:tcBorders>
          </w:tcPr>
          <w:p>
            <w:pPr>
              <w:rPr>
                <w:sz w:val="2"/>
                <w:szCs w:val="2"/>
              </w:rPr>
            </w:pPr>
          </w:p>
        </w:tc>
      </w:tr>
      <w:tr>
        <w:trPr>
          <w:trHeight w:val="496" w:hRule="atLeast"/>
        </w:trPr>
        <w:tc>
          <w:tcPr>
            <w:tcW w:w="716" w:type="dxa"/>
            <w:tcBorders>
              <w:top w:val="nil"/>
              <w:bottom w:val="nil"/>
            </w:tcBorders>
            <w:shd w:val="clear" w:color="auto" w:fill="F1F1F1"/>
          </w:tcPr>
          <w:p>
            <w:pPr>
              <w:pStyle w:val="TableParagraph"/>
              <w:rPr>
                <w:sz w:val="22"/>
              </w:rPr>
            </w:pPr>
          </w:p>
        </w:tc>
        <w:tc>
          <w:tcPr>
            <w:tcW w:w="2372" w:type="dxa"/>
            <w:tcBorders>
              <w:top w:val="nil"/>
              <w:bottom w:val="nil"/>
            </w:tcBorders>
          </w:tcPr>
          <w:p>
            <w:pPr>
              <w:pStyle w:val="TableParagraph"/>
              <w:spacing w:before="195"/>
              <w:ind w:left="109"/>
              <w:rPr>
                <w:b/>
                <w:sz w:val="22"/>
              </w:rPr>
            </w:pPr>
            <w:r>
              <w:rPr>
                <w:b/>
                <w:sz w:val="22"/>
              </w:rPr>
              <w:t>UNIT </w:t>
            </w:r>
            <w:r>
              <w:rPr>
                <w:b/>
                <w:spacing w:val="-10"/>
                <w:sz w:val="22"/>
              </w:rPr>
              <w:t>3</w:t>
            </w:r>
          </w:p>
        </w:tc>
        <w:tc>
          <w:tcPr>
            <w:tcW w:w="2766" w:type="dxa"/>
            <w:tcBorders>
              <w:top w:val="nil"/>
              <w:bottom w:val="nil"/>
            </w:tcBorders>
          </w:tcPr>
          <w:p>
            <w:pPr>
              <w:pStyle w:val="TableParagraph"/>
              <w:spacing w:line="242" w:lineRule="exact"/>
              <w:ind w:left="110"/>
              <w:rPr>
                <w:sz w:val="22"/>
              </w:rPr>
            </w:pPr>
            <w:r>
              <w:rPr>
                <w:sz w:val="22"/>
              </w:rPr>
              <w:t>рад</w:t>
            </w:r>
            <w:r>
              <w:rPr>
                <w:spacing w:val="-2"/>
                <w:sz w:val="22"/>
              </w:rPr>
              <w:t> </w:t>
            </w:r>
            <w:r>
              <w:rPr>
                <w:sz w:val="22"/>
              </w:rPr>
              <w:t>са</w:t>
            </w:r>
            <w:r>
              <w:rPr>
                <w:spacing w:val="-2"/>
                <w:sz w:val="22"/>
              </w:rPr>
              <w:t> </w:t>
            </w:r>
            <w:r>
              <w:rPr>
                <w:sz w:val="22"/>
              </w:rPr>
              <w:t>подацима</w:t>
            </w:r>
            <w:r>
              <w:rPr>
                <w:spacing w:val="-1"/>
                <w:sz w:val="22"/>
              </w:rPr>
              <w:t> </w:t>
            </w:r>
            <w:r>
              <w:rPr>
                <w:spacing w:val="-10"/>
                <w:sz w:val="22"/>
              </w:rPr>
              <w:t>и</w:t>
            </w:r>
          </w:p>
          <w:p>
            <w:pPr>
              <w:pStyle w:val="TableParagraph"/>
              <w:spacing w:line="233" w:lineRule="exact" w:before="1"/>
              <w:ind w:left="110"/>
              <w:rPr>
                <w:sz w:val="22"/>
              </w:rPr>
            </w:pPr>
            <w:r>
              <w:rPr>
                <w:spacing w:val="-2"/>
                <w:sz w:val="22"/>
              </w:rPr>
              <w:t>информацијама,</w:t>
            </w:r>
          </w:p>
        </w:tc>
        <w:tc>
          <w:tcPr>
            <w:tcW w:w="2622" w:type="dxa"/>
            <w:tcBorders>
              <w:top w:val="nil"/>
              <w:bottom w:val="nil"/>
            </w:tcBorders>
          </w:tcPr>
          <w:p>
            <w:pPr>
              <w:pStyle w:val="TableParagraph"/>
              <w:spacing w:line="242" w:lineRule="exact"/>
              <w:ind w:left="105"/>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line="233" w:lineRule="exact" w:before="1"/>
              <w:ind w:left="105"/>
              <w:rPr>
                <w:sz w:val="22"/>
              </w:rPr>
            </w:pPr>
            <w:r>
              <w:rPr>
                <w:sz w:val="22"/>
              </w:rPr>
              <w:t>1.1.12.</w:t>
            </w:r>
            <w:r>
              <w:rPr>
                <w:spacing w:val="-2"/>
                <w:sz w:val="22"/>
              </w:rPr>
              <w:t> </w:t>
            </w:r>
            <w:r>
              <w:rPr>
                <w:sz w:val="22"/>
              </w:rPr>
              <w:t>1.1.13.</w:t>
            </w:r>
            <w:r>
              <w:rPr>
                <w:spacing w:val="51"/>
                <w:sz w:val="22"/>
              </w:rPr>
              <w:t> </w:t>
            </w:r>
            <w:r>
              <w:rPr>
                <w:spacing w:val="-2"/>
                <w:sz w:val="22"/>
              </w:rPr>
              <w:t>1.1.14.</w:t>
            </w:r>
          </w:p>
        </w:tc>
        <w:tc>
          <w:tcPr>
            <w:tcW w:w="2156" w:type="dxa"/>
            <w:vMerge/>
            <w:tcBorders>
              <w:top w:val="nil"/>
            </w:tcBorders>
          </w:tcPr>
          <w:p>
            <w:pPr>
              <w:rPr>
                <w:sz w:val="2"/>
                <w:szCs w:val="2"/>
              </w:rPr>
            </w:pPr>
          </w:p>
        </w:tc>
      </w:tr>
      <w:tr>
        <w:trPr>
          <w:trHeight w:val="497" w:hRule="atLeast"/>
        </w:trPr>
        <w:tc>
          <w:tcPr>
            <w:tcW w:w="716" w:type="dxa"/>
            <w:tcBorders>
              <w:top w:val="nil"/>
              <w:bottom w:val="nil"/>
            </w:tcBorders>
            <w:shd w:val="clear" w:color="auto" w:fill="F1F1F1"/>
          </w:tcPr>
          <w:p>
            <w:pPr>
              <w:pStyle w:val="TableParagraph"/>
              <w:spacing w:before="34"/>
              <w:ind w:left="16"/>
              <w:jc w:val="center"/>
              <w:rPr>
                <w:b/>
                <w:sz w:val="22"/>
              </w:rPr>
            </w:pPr>
            <w:r>
              <w:rPr>
                <w:b/>
                <w:spacing w:val="-5"/>
                <w:sz w:val="22"/>
              </w:rPr>
              <w:t>5.</w:t>
            </w:r>
          </w:p>
        </w:tc>
        <w:tc>
          <w:tcPr>
            <w:tcW w:w="2372" w:type="dxa"/>
            <w:tcBorders>
              <w:top w:val="nil"/>
              <w:bottom w:val="nil"/>
            </w:tcBorders>
          </w:tcPr>
          <w:p>
            <w:pPr>
              <w:pStyle w:val="TableParagraph"/>
              <w:spacing w:before="126"/>
              <w:ind w:left="109"/>
              <w:rPr>
                <w:b/>
                <w:sz w:val="22"/>
              </w:rPr>
            </w:pPr>
            <w:r>
              <w:rPr>
                <w:b/>
                <w:spacing w:val="-2"/>
                <w:sz w:val="22"/>
              </w:rPr>
              <w:t>ADVENTURE</w:t>
            </w:r>
          </w:p>
        </w:tc>
        <w:tc>
          <w:tcPr>
            <w:tcW w:w="2766" w:type="dxa"/>
            <w:tcBorders>
              <w:top w:val="nil"/>
              <w:bottom w:val="nil"/>
            </w:tcBorders>
          </w:tcPr>
          <w:p>
            <w:pPr>
              <w:pStyle w:val="TableParagraph"/>
              <w:spacing w:line="244" w:lineRule="exact"/>
              <w:ind w:left="110"/>
              <w:rPr>
                <w:sz w:val="22"/>
              </w:rPr>
            </w:pPr>
            <w:r>
              <w:rPr>
                <w:sz w:val="22"/>
              </w:rPr>
              <w:t>компетенција</w:t>
            </w:r>
            <w:r>
              <w:rPr>
                <w:spacing w:val="-3"/>
                <w:sz w:val="22"/>
              </w:rPr>
              <w:t> </w:t>
            </w:r>
            <w:r>
              <w:rPr>
                <w:sz w:val="22"/>
              </w:rPr>
              <w:t>за</w:t>
            </w:r>
            <w:r>
              <w:rPr>
                <w:spacing w:val="-7"/>
                <w:sz w:val="22"/>
              </w:rPr>
              <w:t> </w:t>
            </w:r>
            <w:r>
              <w:rPr>
                <w:spacing w:val="-2"/>
                <w:sz w:val="22"/>
              </w:rPr>
              <w:t>учење,</w:t>
            </w:r>
          </w:p>
          <w:p>
            <w:pPr>
              <w:pStyle w:val="TableParagraph"/>
              <w:spacing w:line="231" w:lineRule="exact" w:before="2"/>
              <w:ind w:left="110"/>
              <w:rPr>
                <w:sz w:val="22"/>
              </w:rPr>
            </w:pPr>
            <w:r>
              <w:rPr>
                <w:sz w:val="22"/>
              </w:rPr>
              <w:t>одговорно</w:t>
            </w:r>
            <w:r>
              <w:rPr>
                <w:spacing w:val="-9"/>
                <w:sz w:val="22"/>
              </w:rPr>
              <w:t> </w:t>
            </w:r>
            <w:r>
              <w:rPr>
                <w:sz w:val="22"/>
              </w:rPr>
              <w:t>учешће</w:t>
            </w:r>
            <w:r>
              <w:rPr>
                <w:spacing w:val="-4"/>
                <w:sz w:val="22"/>
              </w:rPr>
              <w:t> </w:t>
            </w:r>
            <w:r>
              <w:rPr>
                <w:spacing w:val="-10"/>
                <w:sz w:val="22"/>
              </w:rPr>
              <w:t>у</w:t>
            </w:r>
          </w:p>
        </w:tc>
        <w:tc>
          <w:tcPr>
            <w:tcW w:w="2622" w:type="dxa"/>
            <w:tcBorders>
              <w:top w:val="nil"/>
              <w:bottom w:val="nil"/>
            </w:tcBorders>
          </w:tcPr>
          <w:p>
            <w:pPr>
              <w:pStyle w:val="TableParagraph"/>
              <w:spacing w:line="244" w:lineRule="exact"/>
              <w:ind w:left="105"/>
              <w:rPr>
                <w:sz w:val="22"/>
              </w:rPr>
            </w:pPr>
            <w:r>
              <w:rPr>
                <w:sz w:val="22"/>
              </w:rPr>
              <w:t>1.1.15.</w:t>
            </w:r>
            <w:r>
              <w:rPr>
                <w:spacing w:val="-2"/>
                <w:sz w:val="22"/>
              </w:rPr>
              <w:t> </w:t>
            </w:r>
            <w:r>
              <w:rPr>
                <w:sz w:val="22"/>
              </w:rPr>
              <w:t>1.1.16.</w:t>
            </w:r>
            <w:r>
              <w:rPr>
                <w:spacing w:val="-2"/>
                <w:sz w:val="22"/>
              </w:rPr>
              <w:t> 1.1.17.</w:t>
            </w:r>
          </w:p>
          <w:p>
            <w:pPr>
              <w:pStyle w:val="TableParagraph"/>
              <w:spacing w:line="231" w:lineRule="exact" w:before="2"/>
              <w:ind w:left="105"/>
              <w:rPr>
                <w:sz w:val="22"/>
              </w:rPr>
            </w:pPr>
            <w:r>
              <w:rPr>
                <w:sz w:val="22"/>
              </w:rPr>
              <w:t>1.1.18.</w:t>
            </w:r>
            <w:r>
              <w:rPr>
                <w:spacing w:val="-2"/>
                <w:sz w:val="22"/>
              </w:rPr>
              <w:t> </w:t>
            </w:r>
            <w:r>
              <w:rPr>
                <w:sz w:val="22"/>
              </w:rPr>
              <w:t>1.1.19.</w:t>
            </w:r>
            <w:r>
              <w:rPr>
                <w:spacing w:val="-2"/>
                <w:sz w:val="22"/>
              </w:rPr>
              <w:t> 1.1.20.</w:t>
            </w:r>
          </w:p>
        </w:tc>
        <w:tc>
          <w:tcPr>
            <w:tcW w:w="2156" w:type="dxa"/>
            <w:vMerge/>
            <w:tcBorders>
              <w:top w:val="nil"/>
            </w:tcBorders>
          </w:tcPr>
          <w:p>
            <w:pPr>
              <w:rPr>
                <w:sz w:val="2"/>
                <w:szCs w:val="2"/>
              </w:rPr>
            </w:pPr>
          </w:p>
        </w:tc>
      </w:tr>
      <w:tr>
        <w:trPr>
          <w:trHeight w:val="241" w:hRule="atLeast"/>
        </w:trPr>
        <w:tc>
          <w:tcPr>
            <w:tcW w:w="716" w:type="dxa"/>
            <w:tcBorders>
              <w:top w:val="nil"/>
              <w:bottom w:val="nil"/>
            </w:tcBorders>
            <w:shd w:val="clear" w:color="auto" w:fill="F1F1F1"/>
          </w:tcPr>
          <w:p>
            <w:pPr>
              <w:pStyle w:val="TableParagraph"/>
              <w:rPr>
                <w:sz w:val="16"/>
              </w:rPr>
            </w:pPr>
          </w:p>
        </w:tc>
        <w:tc>
          <w:tcPr>
            <w:tcW w:w="2372" w:type="dxa"/>
            <w:tcBorders>
              <w:top w:val="nil"/>
              <w:bottom w:val="nil"/>
            </w:tcBorders>
          </w:tcPr>
          <w:p>
            <w:pPr>
              <w:pStyle w:val="TableParagraph"/>
              <w:rPr>
                <w:sz w:val="16"/>
              </w:rPr>
            </w:pPr>
          </w:p>
        </w:tc>
        <w:tc>
          <w:tcPr>
            <w:tcW w:w="2766" w:type="dxa"/>
            <w:tcBorders>
              <w:top w:val="nil"/>
              <w:bottom w:val="nil"/>
            </w:tcBorders>
          </w:tcPr>
          <w:p>
            <w:pPr>
              <w:pStyle w:val="TableParagraph"/>
              <w:spacing w:line="222" w:lineRule="exact"/>
              <w:ind w:left="110"/>
              <w:rPr>
                <w:sz w:val="22"/>
              </w:rPr>
            </w:pPr>
            <w:r>
              <w:rPr>
                <w:sz w:val="22"/>
              </w:rPr>
              <w:t>демократском</w:t>
            </w:r>
            <w:r>
              <w:rPr>
                <w:spacing w:val="-11"/>
                <w:sz w:val="22"/>
              </w:rPr>
              <w:t> </w:t>
            </w:r>
            <w:r>
              <w:rPr>
                <w:spacing w:val="-2"/>
                <w:sz w:val="22"/>
              </w:rPr>
              <w:t>друштву,</w:t>
            </w:r>
          </w:p>
        </w:tc>
        <w:tc>
          <w:tcPr>
            <w:tcW w:w="2622" w:type="dxa"/>
            <w:tcBorders>
              <w:top w:val="nil"/>
              <w:bottom w:val="nil"/>
            </w:tcBorders>
          </w:tcPr>
          <w:p>
            <w:pPr>
              <w:pStyle w:val="TableParagraph"/>
              <w:spacing w:line="222" w:lineRule="exact"/>
              <w:ind w:left="105"/>
              <w:rPr>
                <w:sz w:val="22"/>
              </w:rPr>
            </w:pPr>
            <w:r>
              <w:rPr>
                <w:sz w:val="22"/>
              </w:rPr>
              <w:t>1.1.21.</w:t>
            </w:r>
            <w:r>
              <w:rPr>
                <w:spacing w:val="-2"/>
                <w:sz w:val="22"/>
              </w:rPr>
              <w:t> </w:t>
            </w:r>
            <w:r>
              <w:rPr>
                <w:sz w:val="22"/>
              </w:rPr>
              <w:t>1.1.22.</w:t>
            </w:r>
            <w:r>
              <w:rPr>
                <w:spacing w:val="1"/>
                <w:sz w:val="22"/>
              </w:rPr>
              <w:t> </w:t>
            </w:r>
            <w:r>
              <w:rPr>
                <w:spacing w:val="-2"/>
                <w:sz w:val="22"/>
              </w:rPr>
              <w:t>1.1.23.</w:t>
            </w:r>
          </w:p>
        </w:tc>
        <w:tc>
          <w:tcPr>
            <w:tcW w:w="2156" w:type="dxa"/>
            <w:vMerge/>
            <w:tcBorders>
              <w:top w:val="nil"/>
            </w:tcBorders>
          </w:tcPr>
          <w:p>
            <w:pPr>
              <w:rPr>
                <w:sz w:val="2"/>
                <w:szCs w:val="2"/>
              </w:rPr>
            </w:pPr>
          </w:p>
        </w:tc>
      </w:tr>
      <w:tr>
        <w:trPr>
          <w:trHeight w:val="244" w:hRule="atLeast"/>
        </w:trPr>
        <w:tc>
          <w:tcPr>
            <w:tcW w:w="716" w:type="dxa"/>
            <w:tcBorders>
              <w:top w:val="nil"/>
              <w:bottom w:val="nil"/>
            </w:tcBorders>
            <w:shd w:val="clear" w:color="auto" w:fill="F1F1F1"/>
          </w:tcPr>
          <w:p>
            <w:pPr>
              <w:pStyle w:val="TableParagraph"/>
              <w:rPr>
                <w:sz w:val="16"/>
              </w:rPr>
            </w:pPr>
          </w:p>
        </w:tc>
        <w:tc>
          <w:tcPr>
            <w:tcW w:w="2372" w:type="dxa"/>
            <w:tcBorders>
              <w:top w:val="nil"/>
              <w:bottom w:val="nil"/>
            </w:tcBorders>
          </w:tcPr>
          <w:p>
            <w:pPr>
              <w:pStyle w:val="TableParagraph"/>
              <w:rPr>
                <w:sz w:val="16"/>
              </w:rPr>
            </w:pPr>
          </w:p>
        </w:tc>
        <w:tc>
          <w:tcPr>
            <w:tcW w:w="2766" w:type="dxa"/>
            <w:tcBorders>
              <w:top w:val="nil"/>
              <w:bottom w:val="nil"/>
            </w:tcBorders>
          </w:tcPr>
          <w:p>
            <w:pPr>
              <w:pStyle w:val="TableParagraph"/>
              <w:spacing w:line="224" w:lineRule="exact"/>
              <w:ind w:left="110"/>
              <w:rPr>
                <w:sz w:val="22"/>
              </w:rPr>
            </w:pPr>
            <w:r>
              <w:rPr>
                <w:sz w:val="22"/>
              </w:rPr>
              <w:t>естетичка</w:t>
            </w:r>
            <w:r>
              <w:rPr>
                <w:spacing w:val="-5"/>
                <w:sz w:val="22"/>
              </w:rPr>
              <w:t> </w:t>
            </w:r>
            <w:r>
              <w:rPr>
                <w:spacing w:val="-2"/>
                <w:sz w:val="22"/>
              </w:rPr>
              <w:t>компетенција,</w:t>
            </w:r>
          </w:p>
        </w:tc>
        <w:tc>
          <w:tcPr>
            <w:tcW w:w="2622" w:type="dxa"/>
            <w:tcBorders>
              <w:top w:val="nil"/>
              <w:bottom w:val="nil"/>
            </w:tcBorders>
          </w:tcPr>
          <w:p>
            <w:pPr>
              <w:pStyle w:val="TableParagraph"/>
              <w:spacing w:line="224" w:lineRule="exact"/>
              <w:ind w:left="105"/>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tc>
        <w:tc>
          <w:tcPr>
            <w:tcW w:w="2156" w:type="dxa"/>
            <w:vMerge/>
            <w:tcBorders>
              <w:top w:val="nil"/>
            </w:tcBorders>
          </w:tcPr>
          <w:p>
            <w:pPr>
              <w:rPr>
                <w:sz w:val="2"/>
                <w:szCs w:val="2"/>
              </w:rPr>
            </w:pPr>
          </w:p>
        </w:tc>
      </w:tr>
      <w:tr>
        <w:trPr>
          <w:trHeight w:val="241" w:hRule="atLeast"/>
        </w:trPr>
        <w:tc>
          <w:tcPr>
            <w:tcW w:w="716" w:type="dxa"/>
            <w:tcBorders>
              <w:top w:val="nil"/>
              <w:bottom w:val="nil"/>
            </w:tcBorders>
            <w:shd w:val="clear" w:color="auto" w:fill="F1F1F1"/>
          </w:tcPr>
          <w:p>
            <w:pPr>
              <w:pStyle w:val="TableParagraph"/>
              <w:rPr>
                <w:sz w:val="16"/>
              </w:rPr>
            </w:pPr>
          </w:p>
        </w:tc>
        <w:tc>
          <w:tcPr>
            <w:tcW w:w="2372" w:type="dxa"/>
            <w:tcBorders>
              <w:top w:val="nil"/>
              <w:bottom w:val="nil"/>
            </w:tcBorders>
          </w:tcPr>
          <w:p>
            <w:pPr>
              <w:pStyle w:val="TableParagraph"/>
              <w:rPr>
                <w:sz w:val="16"/>
              </w:rPr>
            </w:pPr>
          </w:p>
        </w:tc>
        <w:tc>
          <w:tcPr>
            <w:tcW w:w="2766" w:type="dxa"/>
            <w:tcBorders>
              <w:top w:val="nil"/>
              <w:bottom w:val="nil"/>
            </w:tcBorders>
          </w:tcPr>
          <w:p>
            <w:pPr>
              <w:pStyle w:val="TableParagraph"/>
              <w:spacing w:line="222" w:lineRule="exact"/>
              <w:ind w:left="110"/>
              <w:rPr>
                <w:sz w:val="22"/>
              </w:rPr>
            </w:pPr>
            <w:r>
              <w:rPr>
                <w:sz w:val="22"/>
              </w:rPr>
              <w:t>одговоран</w:t>
            </w:r>
            <w:r>
              <w:rPr>
                <w:spacing w:val="-7"/>
                <w:sz w:val="22"/>
              </w:rPr>
              <w:t> </w:t>
            </w:r>
            <w:r>
              <w:rPr>
                <w:sz w:val="22"/>
              </w:rPr>
              <w:t>однос</w:t>
            </w:r>
            <w:r>
              <w:rPr>
                <w:spacing w:val="-7"/>
                <w:sz w:val="22"/>
              </w:rPr>
              <w:t> </w:t>
            </w:r>
            <w:r>
              <w:rPr>
                <w:spacing w:val="-4"/>
                <w:sz w:val="22"/>
              </w:rPr>
              <w:t>према</w:t>
            </w:r>
          </w:p>
        </w:tc>
        <w:tc>
          <w:tcPr>
            <w:tcW w:w="2622" w:type="dxa"/>
            <w:tcBorders>
              <w:top w:val="nil"/>
              <w:bottom w:val="nil"/>
            </w:tcBorders>
          </w:tcPr>
          <w:p>
            <w:pPr>
              <w:pStyle w:val="TableParagraph"/>
              <w:spacing w:line="222" w:lineRule="exact"/>
              <w:ind w:left="105"/>
              <w:rPr>
                <w:sz w:val="22"/>
              </w:rPr>
            </w:pPr>
            <w:r>
              <w:rPr>
                <w:sz w:val="22"/>
              </w:rPr>
              <w:t>1.3.1.</w:t>
            </w:r>
            <w:r>
              <w:rPr>
                <w:spacing w:val="-3"/>
                <w:sz w:val="22"/>
              </w:rPr>
              <w:t> </w:t>
            </w:r>
            <w:r>
              <w:rPr>
                <w:sz w:val="22"/>
              </w:rPr>
              <w:t>1.3.2.</w:t>
            </w:r>
            <w:r>
              <w:rPr>
                <w:spacing w:val="-3"/>
                <w:sz w:val="22"/>
              </w:rPr>
              <w:t> </w:t>
            </w:r>
            <w:r>
              <w:rPr>
                <w:sz w:val="22"/>
              </w:rPr>
              <w:t>2.1.1.</w:t>
            </w:r>
            <w:r>
              <w:rPr>
                <w:spacing w:val="53"/>
                <w:sz w:val="22"/>
              </w:rPr>
              <w:t> </w:t>
            </w:r>
            <w:r>
              <w:rPr>
                <w:spacing w:val="-2"/>
                <w:sz w:val="22"/>
              </w:rPr>
              <w:t>2.1.2.</w:t>
            </w:r>
          </w:p>
        </w:tc>
        <w:tc>
          <w:tcPr>
            <w:tcW w:w="2156" w:type="dxa"/>
            <w:vMerge/>
            <w:tcBorders>
              <w:top w:val="nil"/>
            </w:tcBorders>
          </w:tcPr>
          <w:p>
            <w:pPr>
              <w:rPr>
                <w:sz w:val="2"/>
                <w:szCs w:val="2"/>
              </w:rPr>
            </w:pPr>
          </w:p>
        </w:tc>
      </w:tr>
      <w:tr>
        <w:trPr>
          <w:trHeight w:val="246" w:hRule="atLeast"/>
        </w:trPr>
        <w:tc>
          <w:tcPr>
            <w:tcW w:w="716" w:type="dxa"/>
            <w:tcBorders>
              <w:top w:val="nil"/>
            </w:tcBorders>
            <w:shd w:val="clear" w:color="auto" w:fill="F1F1F1"/>
          </w:tcPr>
          <w:p>
            <w:pPr>
              <w:pStyle w:val="TableParagraph"/>
              <w:rPr>
                <w:sz w:val="18"/>
              </w:rPr>
            </w:pPr>
          </w:p>
        </w:tc>
        <w:tc>
          <w:tcPr>
            <w:tcW w:w="2372" w:type="dxa"/>
            <w:tcBorders>
              <w:top w:val="nil"/>
            </w:tcBorders>
          </w:tcPr>
          <w:p>
            <w:pPr>
              <w:pStyle w:val="TableParagraph"/>
              <w:rPr>
                <w:sz w:val="18"/>
              </w:rPr>
            </w:pPr>
          </w:p>
        </w:tc>
        <w:tc>
          <w:tcPr>
            <w:tcW w:w="2766" w:type="dxa"/>
            <w:tcBorders>
              <w:top w:val="nil"/>
            </w:tcBorders>
          </w:tcPr>
          <w:p>
            <w:pPr>
              <w:pStyle w:val="TableParagraph"/>
              <w:rPr>
                <w:sz w:val="18"/>
              </w:rPr>
            </w:pPr>
          </w:p>
        </w:tc>
        <w:tc>
          <w:tcPr>
            <w:tcW w:w="2622" w:type="dxa"/>
            <w:tcBorders>
              <w:top w:val="nil"/>
            </w:tcBorders>
          </w:tcPr>
          <w:p>
            <w:pPr>
              <w:pStyle w:val="TableParagraph"/>
              <w:spacing w:line="227" w:lineRule="exact"/>
              <w:ind w:left="105"/>
              <w:rPr>
                <w:sz w:val="22"/>
              </w:rPr>
            </w:pPr>
            <w:r>
              <w:rPr>
                <w:sz w:val="22"/>
              </w:rPr>
              <w:t>2.1.3.</w:t>
            </w:r>
            <w:r>
              <w:rPr>
                <w:spacing w:val="-4"/>
                <w:sz w:val="22"/>
              </w:rPr>
              <w:t> </w:t>
            </w:r>
            <w:r>
              <w:rPr>
                <w:sz w:val="22"/>
              </w:rPr>
              <w:t>2.1.4.</w:t>
            </w:r>
            <w:r>
              <w:rPr>
                <w:spacing w:val="-4"/>
                <w:sz w:val="22"/>
              </w:rPr>
              <w:t> </w:t>
            </w:r>
            <w:r>
              <w:rPr>
                <w:sz w:val="22"/>
              </w:rPr>
              <w:t>2.1.5.</w:t>
            </w:r>
            <w:r>
              <w:rPr>
                <w:spacing w:val="2"/>
                <w:sz w:val="22"/>
              </w:rPr>
              <w:t> </w:t>
            </w:r>
            <w:r>
              <w:rPr>
                <w:spacing w:val="-2"/>
                <w:sz w:val="22"/>
              </w:rPr>
              <w:t>2.1.6.</w:t>
            </w:r>
          </w:p>
        </w:tc>
        <w:tc>
          <w:tcPr>
            <w:tcW w:w="2156" w:type="dxa"/>
            <w:vMerge/>
            <w:tcBorders>
              <w:top w:val="nil"/>
            </w:tcBorders>
          </w:tcPr>
          <w:p>
            <w:pPr>
              <w:rPr>
                <w:sz w:val="2"/>
                <w:szCs w:val="2"/>
              </w:rPr>
            </w:pPr>
          </w:p>
        </w:tc>
      </w:tr>
    </w:tbl>
    <w:p>
      <w:pPr>
        <w:spacing w:after="0"/>
        <w:rPr>
          <w:sz w:val="2"/>
          <w:szCs w:val="2"/>
        </w:rPr>
        <w:sectPr>
          <w:type w:val="continuous"/>
          <w:pgSz w:w="11910" w:h="15800"/>
          <w:pgMar w:header="0" w:footer="916" w:top="1480" w:bottom="110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372"/>
        <w:gridCol w:w="2766"/>
        <w:gridCol w:w="2622"/>
        <w:gridCol w:w="2156"/>
      </w:tblGrid>
      <w:tr>
        <w:trPr>
          <w:trHeight w:val="244" w:hRule="atLeast"/>
        </w:trPr>
        <w:tc>
          <w:tcPr>
            <w:tcW w:w="716" w:type="dxa"/>
            <w:vMerge w:val="restart"/>
            <w:shd w:val="clear" w:color="auto" w:fill="F1F1F1"/>
          </w:tcPr>
          <w:p>
            <w:pPr>
              <w:pStyle w:val="TableParagraph"/>
              <w:rPr>
                <w:sz w:val="22"/>
              </w:rPr>
            </w:pPr>
          </w:p>
        </w:tc>
        <w:tc>
          <w:tcPr>
            <w:tcW w:w="2372" w:type="dxa"/>
            <w:vMerge w:val="restart"/>
          </w:tcPr>
          <w:p>
            <w:pPr>
              <w:pStyle w:val="TableParagraph"/>
              <w:rPr>
                <w:sz w:val="22"/>
              </w:rPr>
            </w:pPr>
          </w:p>
        </w:tc>
        <w:tc>
          <w:tcPr>
            <w:tcW w:w="2766" w:type="dxa"/>
            <w:tcBorders>
              <w:bottom w:val="nil"/>
            </w:tcBorders>
          </w:tcPr>
          <w:p>
            <w:pPr>
              <w:pStyle w:val="TableParagraph"/>
              <w:spacing w:line="224" w:lineRule="exact"/>
              <w:ind w:left="110"/>
              <w:rPr>
                <w:sz w:val="22"/>
              </w:rPr>
            </w:pPr>
            <w:r>
              <w:rPr>
                <w:sz w:val="22"/>
              </w:rPr>
              <w:t>околини,</w:t>
            </w:r>
            <w:r>
              <w:rPr>
                <w:spacing w:val="-9"/>
                <w:sz w:val="22"/>
              </w:rPr>
              <w:t> </w:t>
            </w:r>
            <w:r>
              <w:rPr>
                <w:sz w:val="22"/>
              </w:rPr>
              <w:t>одговоран</w:t>
            </w:r>
            <w:r>
              <w:rPr>
                <w:spacing w:val="-5"/>
                <w:sz w:val="22"/>
              </w:rPr>
              <w:t> </w:t>
            </w:r>
            <w:r>
              <w:rPr>
                <w:spacing w:val="-4"/>
                <w:sz w:val="22"/>
              </w:rPr>
              <w:t>однос</w:t>
            </w:r>
          </w:p>
        </w:tc>
        <w:tc>
          <w:tcPr>
            <w:tcW w:w="2622" w:type="dxa"/>
            <w:tcBorders>
              <w:bottom w:val="nil"/>
            </w:tcBorders>
          </w:tcPr>
          <w:p>
            <w:pPr>
              <w:pStyle w:val="TableParagraph"/>
              <w:spacing w:line="224" w:lineRule="exact"/>
              <w:ind w:left="105"/>
              <w:rPr>
                <w:sz w:val="22"/>
              </w:rPr>
            </w:pPr>
            <w:r>
              <w:rPr>
                <w:sz w:val="22"/>
              </w:rPr>
              <w:t>2.1.7.</w:t>
            </w:r>
            <w:r>
              <w:rPr>
                <w:spacing w:val="-2"/>
                <w:sz w:val="22"/>
              </w:rPr>
              <w:t> </w:t>
            </w:r>
            <w:r>
              <w:rPr>
                <w:sz w:val="22"/>
              </w:rPr>
              <w:t>2.1.8.</w:t>
            </w:r>
            <w:r>
              <w:rPr>
                <w:spacing w:val="-2"/>
                <w:sz w:val="22"/>
              </w:rPr>
              <w:t> 2.1.10.</w:t>
            </w:r>
          </w:p>
        </w:tc>
        <w:tc>
          <w:tcPr>
            <w:tcW w:w="2156" w:type="dxa"/>
            <w:vMerge w:val="restart"/>
          </w:tcPr>
          <w:p>
            <w:pPr>
              <w:pStyle w:val="TableParagraph"/>
              <w:numPr>
                <w:ilvl w:val="0"/>
                <w:numId w:val="11"/>
              </w:numPr>
              <w:tabs>
                <w:tab w:pos="234" w:val="left" w:leader="none"/>
              </w:tabs>
              <w:spacing w:line="259" w:lineRule="auto" w:before="0" w:after="0"/>
              <w:ind w:left="105" w:right="127" w:firstLine="0"/>
              <w:jc w:val="left"/>
              <w:rPr>
                <w:sz w:val="22"/>
              </w:rPr>
            </w:pPr>
            <w:r>
              <w:rPr>
                <w:spacing w:val="-2"/>
                <w:sz w:val="22"/>
              </w:rPr>
              <w:t>разумеју једноставније </w:t>
            </w:r>
            <w:r>
              <w:rPr>
                <w:sz w:val="22"/>
              </w:rPr>
              <w:t>текстове</w:t>
            </w:r>
            <w:r>
              <w:rPr>
                <w:spacing w:val="-14"/>
                <w:sz w:val="22"/>
              </w:rPr>
              <w:t> </w:t>
            </w:r>
            <w:r>
              <w:rPr>
                <w:sz w:val="22"/>
              </w:rPr>
              <w:t>у</w:t>
            </w:r>
            <w:r>
              <w:rPr>
                <w:spacing w:val="-14"/>
                <w:sz w:val="22"/>
              </w:rPr>
              <w:t> </w:t>
            </w:r>
            <w:r>
              <w:rPr>
                <w:sz w:val="22"/>
              </w:rPr>
              <w:t>којима</w:t>
            </w:r>
            <w:r>
              <w:rPr>
                <w:spacing w:val="-8"/>
                <w:sz w:val="22"/>
              </w:rPr>
              <w:t> </w:t>
            </w:r>
            <w:r>
              <w:rPr>
                <w:sz w:val="22"/>
              </w:rPr>
              <w:t>се описују искуства и догађаји из </w:t>
            </w:r>
            <w:r>
              <w:rPr>
                <w:spacing w:val="-2"/>
                <w:sz w:val="22"/>
              </w:rPr>
              <w:t>прошлости;</w:t>
            </w:r>
          </w:p>
          <w:p>
            <w:pPr>
              <w:pStyle w:val="TableParagraph"/>
              <w:numPr>
                <w:ilvl w:val="0"/>
                <w:numId w:val="11"/>
              </w:numPr>
              <w:tabs>
                <w:tab w:pos="234" w:val="left" w:leader="none"/>
              </w:tabs>
              <w:spacing w:line="259" w:lineRule="auto" w:before="0" w:after="0"/>
              <w:ind w:left="105" w:right="155" w:firstLine="0"/>
              <w:jc w:val="left"/>
              <w:rPr>
                <w:sz w:val="22"/>
              </w:rPr>
            </w:pPr>
            <w:r>
              <w:rPr>
                <w:spacing w:val="-2"/>
                <w:sz w:val="22"/>
              </w:rPr>
              <w:t>размене </w:t>
            </w:r>
            <w:r>
              <w:rPr>
                <w:sz w:val="22"/>
              </w:rPr>
              <w:t>појединачне и/или неколико везаних информација</w:t>
            </w:r>
            <w:r>
              <w:rPr>
                <w:spacing w:val="-14"/>
                <w:sz w:val="22"/>
              </w:rPr>
              <w:t> </w:t>
            </w:r>
            <w:r>
              <w:rPr>
                <w:sz w:val="22"/>
              </w:rPr>
              <w:t>у</w:t>
            </w:r>
            <w:r>
              <w:rPr>
                <w:spacing w:val="-14"/>
                <w:sz w:val="22"/>
              </w:rPr>
              <w:t> </w:t>
            </w:r>
            <w:r>
              <w:rPr>
                <w:sz w:val="22"/>
              </w:rPr>
              <w:t>низу о догађајима из </w:t>
            </w:r>
            <w:r>
              <w:rPr>
                <w:spacing w:val="-2"/>
                <w:sz w:val="22"/>
              </w:rPr>
              <w:t>прошлости;</w:t>
            </w:r>
          </w:p>
          <w:p>
            <w:pPr>
              <w:pStyle w:val="TableParagraph"/>
              <w:numPr>
                <w:ilvl w:val="0"/>
                <w:numId w:val="11"/>
              </w:numPr>
              <w:tabs>
                <w:tab w:pos="234" w:val="left" w:leader="none"/>
              </w:tabs>
              <w:spacing w:line="259" w:lineRule="auto" w:before="0" w:after="0"/>
              <w:ind w:left="105" w:right="192" w:firstLine="0"/>
              <w:jc w:val="left"/>
              <w:rPr>
                <w:sz w:val="22"/>
              </w:rPr>
            </w:pPr>
            <w:r>
              <w:rPr>
                <w:sz w:val="22"/>
              </w:rPr>
              <w:t>опишу</w:t>
            </w:r>
            <w:r>
              <w:rPr>
                <w:spacing w:val="-14"/>
                <w:sz w:val="22"/>
              </w:rPr>
              <w:t> </w:t>
            </w:r>
            <w:r>
              <w:rPr>
                <w:sz w:val="22"/>
              </w:rPr>
              <w:t>у</w:t>
            </w:r>
            <w:r>
              <w:rPr>
                <w:spacing w:val="-14"/>
                <w:sz w:val="22"/>
              </w:rPr>
              <w:t> </w:t>
            </w:r>
            <w:r>
              <w:rPr>
                <w:sz w:val="22"/>
              </w:rPr>
              <w:t>неколико краћих, везаних исказа искуства, догађај из </w:t>
            </w:r>
            <w:r>
              <w:rPr>
                <w:spacing w:val="-2"/>
                <w:sz w:val="22"/>
              </w:rPr>
              <w:t>прошлости;</w:t>
            </w:r>
          </w:p>
          <w:p>
            <w:pPr>
              <w:pStyle w:val="TableParagraph"/>
              <w:numPr>
                <w:ilvl w:val="0"/>
                <w:numId w:val="11"/>
              </w:numPr>
              <w:tabs>
                <w:tab w:pos="234" w:val="left" w:leader="none"/>
              </w:tabs>
              <w:spacing w:line="259" w:lineRule="auto" w:before="0" w:after="0"/>
              <w:ind w:left="105" w:right="349" w:firstLine="0"/>
              <w:jc w:val="left"/>
              <w:rPr>
                <w:sz w:val="22"/>
              </w:rPr>
            </w:pPr>
            <w:r>
              <w:rPr>
                <w:sz w:val="22"/>
              </w:rPr>
              <w:t>опишу познату личност</w:t>
            </w:r>
            <w:r>
              <w:rPr>
                <w:spacing w:val="-14"/>
                <w:sz w:val="22"/>
              </w:rPr>
              <w:t> </w:t>
            </w:r>
            <w:r>
              <w:rPr>
                <w:sz w:val="22"/>
              </w:rPr>
              <w:t>из</w:t>
            </w:r>
            <w:r>
              <w:rPr>
                <w:spacing w:val="-14"/>
                <w:sz w:val="22"/>
              </w:rPr>
              <w:t> </w:t>
            </w:r>
            <w:r>
              <w:rPr>
                <w:sz w:val="22"/>
              </w:rPr>
              <w:t>циљне </w:t>
            </w:r>
            <w:r>
              <w:rPr>
                <w:spacing w:val="-2"/>
                <w:sz w:val="22"/>
              </w:rPr>
              <w:t>културе.</w:t>
            </w: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spacing w:line="224" w:lineRule="exact"/>
              <w:ind w:left="110"/>
              <w:rPr>
                <w:sz w:val="22"/>
              </w:rPr>
            </w:pPr>
            <w:r>
              <w:rPr>
                <w:sz w:val="22"/>
              </w:rPr>
              <w:t>према</w:t>
            </w:r>
            <w:r>
              <w:rPr>
                <w:spacing w:val="-2"/>
                <w:sz w:val="22"/>
              </w:rPr>
              <w:t> здрављу.</w:t>
            </w:r>
          </w:p>
        </w:tc>
        <w:tc>
          <w:tcPr>
            <w:tcW w:w="2622" w:type="dxa"/>
            <w:tcBorders>
              <w:top w:val="nil"/>
              <w:bottom w:val="nil"/>
            </w:tcBorders>
          </w:tcPr>
          <w:p>
            <w:pPr>
              <w:pStyle w:val="TableParagraph"/>
              <w:spacing w:line="224" w:lineRule="exact"/>
              <w:ind w:left="105"/>
              <w:rPr>
                <w:sz w:val="22"/>
              </w:rPr>
            </w:pPr>
            <w:r>
              <w:rPr>
                <w:sz w:val="22"/>
              </w:rPr>
              <w:t>2.1.12.</w:t>
            </w:r>
            <w:r>
              <w:rPr>
                <w:spacing w:val="-2"/>
                <w:sz w:val="22"/>
              </w:rPr>
              <w:t> </w:t>
            </w:r>
            <w:r>
              <w:rPr>
                <w:sz w:val="22"/>
              </w:rPr>
              <w:t>2.1.13.</w:t>
            </w:r>
            <w:r>
              <w:rPr>
                <w:spacing w:val="-2"/>
                <w:sz w:val="22"/>
              </w:rPr>
              <w:t> 2.1.14.</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2.1.15.</w:t>
            </w:r>
            <w:r>
              <w:rPr>
                <w:spacing w:val="-2"/>
                <w:sz w:val="22"/>
              </w:rPr>
              <w:t> </w:t>
            </w:r>
            <w:r>
              <w:rPr>
                <w:sz w:val="22"/>
              </w:rPr>
              <w:t>2.1.16.</w:t>
            </w:r>
            <w:r>
              <w:rPr>
                <w:spacing w:val="-2"/>
                <w:sz w:val="22"/>
              </w:rPr>
              <w:t> 2.1.17.</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2.1.18.</w:t>
            </w:r>
            <w:r>
              <w:rPr>
                <w:spacing w:val="-2"/>
                <w:sz w:val="22"/>
              </w:rPr>
              <w:t> </w:t>
            </w:r>
            <w:r>
              <w:rPr>
                <w:sz w:val="22"/>
              </w:rPr>
              <w:t>2.1.19.</w:t>
            </w:r>
            <w:r>
              <w:rPr>
                <w:spacing w:val="-2"/>
                <w:sz w:val="22"/>
              </w:rPr>
              <w:t> 2.1.20.</w:t>
            </w:r>
          </w:p>
        </w:tc>
        <w:tc>
          <w:tcPr>
            <w:tcW w:w="2156" w:type="dxa"/>
            <w:vMerge/>
            <w:tcBorders>
              <w:top w:val="nil"/>
            </w:tcBorders>
          </w:tcPr>
          <w:p>
            <w:pPr>
              <w:rPr>
                <w:sz w:val="2"/>
                <w:szCs w:val="2"/>
              </w:rPr>
            </w:pP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4" w:lineRule="exact"/>
              <w:ind w:left="105"/>
              <w:rPr>
                <w:sz w:val="22"/>
              </w:rPr>
            </w:pPr>
            <w:r>
              <w:rPr>
                <w:sz w:val="22"/>
              </w:rPr>
              <w:t>2.1.21.</w:t>
            </w:r>
            <w:r>
              <w:rPr>
                <w:spacing w:val="-2"/>
                <w:sz w:val="22"/>
              </w:rPr>
              <w:t> </w:t>
            </w:r>
            <w:r>
              <w:rPr>
                <w:sz w:val="22"/>
              </w:rPr>
              <w:t>2.1.22.</w:t>
            </w:r>
            <w:r>
              <w:rPr>
                <w:spacing w:val="-2"/>
                <w:sz w:val="22"/>
              </w:rPr>
              <w:t> 2.1.23.</w:t>
            </w:r>
          </w:p>
        </w:tc>
        <w:tc>
          <w:tcPr>
            <w:tcW w:w="2156" w:type="dxa"/>
            <w:vMerge/>
            <w:tcBorders>
              <w:top w:val="nil"/>
            </w:tcBorders>
          </w:tcPr>
          <w:p>
            <w:pPr>
              <w:rPr>
                <w:sz w:val="2"/>
                <w:szCs w:val="2"/>
              </w:rPr>
            </w:pP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4" w:lineRule="exact"/>
              <w:ind w:left="105"/>
              <w:rPr>
                <w:sz w:val="22"/>
              </w:rPr>
            </w:pPr>
            <w:r>
              <w:rPr>
                <w:sz w:val="22"/>
              </w:rPr>
              <w:t>2.1.24.</w:t>
            </w:r>
            <w:r>
              <w:rPr>
                <w:spacing w:val="53"/>
                <w:sz w:val="22"/>
              </w:rPr>
              <w:t> </w:t>
            </w:r>
            <w:r>
              <w:rPr>
                <w:sz w:val="22"/>
              </w:rPr>
              <w:t>2.1.25.</w:t>
            </w:r>
            <w:r>
              <w:rPr>
                <w:spacing w:val="-3"/>
                <w:sz w:val="22"/>
              </w:rPr>
              <w:t> </w:t>
            </w:r>
            <w:r>
              <w:rPr>
                <w:spacing w:val="-2"/>
                <w:sz w:val="22"/>
              </w:rPr>
              <w:t>2.1.26.</w:t>
            </w:r>
          </w:p>
        </w:tc>
        <w:tc>
          <w:tcPr>
            <w:tcW w:w="2156" w:type="dxa"/>
            <w:vMerge/>
            <w:tcBorders>
              <w:top w:val="nil"/>
            </w:tcBorders>
          </w:tcPr>
          <w:p>
            <w:pPr>
              <w:rPr>
                <w:sz w:val="2"/>
                <w:szCs w:val="2"/>
              </w:rPr>
            </w:pP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2.2.1.</w:t>
            </w:r>
            <w:r>
              <w:rPr>
                <w:spacing w:val="-3"/>
                <w:sz w:val="22"/>
              </w:rPr>
              <w:t> </w:t>
            </w:r>
            <w:r>
              <w:rPr>
                <w:sz w:val="22"/>
              </w:rPr>
              <w:t>2.2.2.</w:t>
            </w:r>
            <w:r>
              <w:rPr>
                <w:spacing w:val="-3"/>
                <w:sz w:val="22"/>
              </w:rPr>
              <w:t> </w:t>
            </w:r>
            <w:r>
              <w:rPr>
                <w:sz w:val="22"/>
              </w:rPr>
              <w:t>2.2.3.</w:t>
            </w:r>
            <w:r>
              <w:rPr>
                <w:spacing w:val="3"/>
                <w:sz w:val="22"/>
              </w:rPr>
              <w:t> </w:t>
            </w:r>
            <w:r>
              <w:rPr>
                <w:spacing w:val="-2"/>
                <w:sz w:val="22"/>
              </w:rPr>
              <w:t>2.2.4.</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2.3.1.</w:t>
            </w:r>
            <w:r>
              <w:rPr>
                <w:spacing w:val="51"/>
                <w:sz w:val="22"/>
              </w:rPr>
              <w:t> </w:t>
            </w:r>
            <w:r>
              <w:rPr>
                <w:sz w:val="22"/>
              </w:rPr>
              <w:t>2.3.2.</w:t>
            </w:r>
            <w:r>
              <w:rPr>
                <w:spacing w:val="1"/>
                <w:sz w:val="22"/>
              </w:rPr>
              <w:t> </w:t>
            </w:r>
            <w:r>
              <w:rPr>
                <w:sz w:val="22"/>
              </w:rPr>
              <w:t>3.1.1.</w:t>
            </w:r>
            <w:r>
              <w:rPr>
                <w:spacing w:val="-4"/>
                <w:sz w:val="22"/>
              </w:rPr>
              <w:t> </w:t>
            </w:r>
            <w:r>
              <w:rPr>
                <w:spacing w:val="-2"/>
                <w:sz w:val="22"/>
              </w:rPr>
              <w:t>3.1.2.</w:t>
            </w:r>
          </w:p>
        </w:tc>
        <w:tc>
          <w:tcPr>
            <w:tcW w:w="2156" w:type="dxa"/>
            <w:vMerge/>
            <w:tcBorders>
              <w:top w:val="nil"/>
            </w:tcBorders>
          </w:tcPr>
          <w:p>
            <w:pPr>
              <w:rPr>
                <w:sz w:val="2"/>
                <w:szCs w:val="2"/>
              </w:rPr>
            </w:pP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5" w:lineRule="exact"/>
              <w:ind w:left="105"/>
              <w:rPr>
                <w:sz w:val="22"/>
              </w:rPr>
            </w:pPr>
            <w:r>
              <w:rPr>
                <w:sz w:val="22"/>
              </w:rPr>
              <w:t>3.1.3.</w:t>
            </w:r>
            <w:r>
              <w:rPr>
                <w:spacing w:val="-4"/>
                <w:sz w:val="22"/>
              </w:rPr>
              <w:t> </w:t>
            </w:r>
            <w:r>
              <w:rPr>
                <w:sz w:val="22"/>
              </w:rPr>
              <w:t>3.1.6.</w:t>
            </w:r>
            <w:r>
              <w:rPr>
                <w:spacing w:val="-4"/>
                <w:sz w:val="22"/>
              </w:rPr>
              <w:t> </w:t>
            </w:r>
            <w:r>
              <w:rPr>
                <w:sz w:val="22"/>
              </w:rPr>
              <w:t>3.1.7.</w:t>
            </w:r>
            <w:r>
              <w:rPr>
                <w:spacing w:val="2"/>
                <w:sz w:val="22"/>
              </w:rPr>
              <w:t> </w:t>
            </w:r>
            <w:r>
              <w:rPr>
                <w:spacing w:val="-2"/>
                <w:sz w:val="22"/>
              </w:rPr>
              <w:t>3.1.8.</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3.1.10.</w:t>
            </w:r>
            <w:r>
              <w:rPr>
                <w:spacing w:val="-2"/>
                <w:sz w:val="22"/>
              </w:rPr>
              <w:t> </w:t>
            </w:r>
            <w:r>
              <w:rPr>
                <w:sz w:val="22"/>
              </w:rPr>
              <w:t>3.1.11.</w:t>
            </w:r>
            <w:r>
              <w:rPr>
                <w:spacing w:val="-2"/>
                <w:sz w:val="22"/>
              </w:rPr>
              <w:t> 3.1.16.</w:t>
            </w:r>
          </w:p>
        </w:tc>
        <w:tc>
          <w:tcPr>
            <w:tcW w:w="2156" w:type="dxa"/>
            <w:vMerge/>
            <w:tcBorders>
              <w:top w:val="nil"/>
            </w:tcBorders>
          </w:tcPr>
          <w:p>
            <w:pPr>
              <w:rPr>
                <w:sz w:val="2"/>
                <w:szCs w:val="2"/>
              </w:rPr>
            </w:pPr>
          </w:p>
        </w:tc>
      </w:tr>
      <w:tr>
        <w:trPr>
          <w:trHeight w:val="241"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3.1.17.</w:t>
            </w:r>
            <w:r>
              <w:rPr>
                <w:spacing w:val="-2"/>
                <w:sz w:val="22"/>
              </w:rPr>
              <w:t> </w:t>
            </w:r>
            <w:r>
              <w:rPr>
                <w:sz w:val="22"/>
              </w:rPr>
              <w:t>3.1.18.</w:t>
            </w:r>
            <w:r>
              <w:rPr>
                <w:spacing w:val="-2"/>
                <w:sz w:val="22"/>
              </w:rPr>
              <w:t> 3.1.19.</w:t>
            </w:r>
          </w:p>
        </w:tc>
        <w:tc>
          <w:tcPr>
            <w:tcW w:w="2156" w:type="dxa"/>
            <w:vMerge/>
            <w:tcBorders>
              <w:top w:val="nil"/>
            </w:tcBorders>
          </w:tcPr>
          <w:p>
            <w:pPr>
              <w:rPr>
                <w:sz w:val="2"/>
                <w:szCs w:val="2"/>
              </w:rPr>
            </w:pPr>
          </w:p>
        </w:tc>
      </w:tr>
      <w:tr>
        <w:trPr>
          <w:trHeight w:val="244"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4" w:lineRule="exact"/>
              <w:ind w:left="105"/>
              <w:rPr>
                <w:sz w:val="22"/>
              </w:rPr>
            </w:pPr>
            <w:r>
              <w:rPr>
                <w:sz w:val="22"/>
              </w:rPr>
              <w:t>3.1.20.</w:t>
            </w:r>
            <w:r>
              <w:rPr>
                <w:spacing w:val="-2"/>
                <w:sz w:val="22"/>
              </w:rPr>
              <w:t> </w:t>
            </w:r>
            <w:r>
              <w:rPr>
                <w:sz w:val="22"/>
              </w:rPr>
              <w:t>3.1.23.</w:t>
            </w:r>
            <w:r>
              <w:rPr>
                <w:spacing w:val="-2"/>
                <w:sz w:val="22"/>
              </w:rPr>
              <w:t> 3.1.24.</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3.1.25.</w:t>
            </w:r>
            <w:r>
              <w:rPr>
                <w:spacing w:val="-2"/>
                <w:sz w:val="22"/>
              </w:rPr>
              <w:t> </w:t>
            </w:r>
            <w:r>
              <w:rPr>
                <w:sz w:val="22"/>
              </w:rPr>
              <w:t>3.1.29.</w:t>
            </w:r>
            <w:r>
              <w:rPr>
                <w:spacing w:val="-2"/>
                <w:sz w:val="22"/>
              </w:rPr>
              <w:t> 3.1.30.</w:t>
            </w:r>
          </w:p>
        </w:tc>
        <w:tc>
          <w:tcPr>
            <w:tcW w:w="2156" w:type="dxa"/>
            <w:vMerge/>
            <w:tcBorders>
              <w:top w:val="nil"/>
            </w:tcBorders>
          </w:tcPr>
          <w:p>
            <w:pPr>
              <w:rPr>
                <w:sz w:val="2"/>
                <w:szCs w:val="2"/>
              </w:rPr>
            </w:pPr>
          </w:p>
        </w:tc>
      </w:tr>
      <w:tr>
        <w:trPr>
          <w:trHeight w:val="242"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bottom w:val="nil"/>
            </w:tcBorders>
          </w:tcPr>
          <w:p>
            <w:pPr>
              <w:pStyle w:val="TableParagraph"/>
              <w:rPr>
                <w:sz w:val="16"/>
              </w:rPr>
            </w:pPr>
          </w:p>
        </w:tc>
        <w:tc>
          <w:tcPr>
            <w:tcW w:w="2622" w:type="dxa"/>
            <w:tcBorders>
              <w:top w:val="nil"/>
              <w:bottom w:val="nil"/>
            </w:tcBorders>
          </w:tcPr>
          <w:p>
            <w:pPr>
              <w:pStyle w:val="TableParagraph"/>
              <w:spacing w:line="222" w:lineRule="exact"/>
              <w:ind w:left="105"/>
              <w:rPr>
                <w:sz w:val="22"/>
              </w:rPr>
            </w:pPr>
            <w:r>
              <w:rPr>
                <w:sz w:val="22"/>
              </w:rPr>
              <w:t>3.2.1.</w:t>
            </w:r>
            <w:r>
              <w:rPr>
                <w:spacing w:val="-4"/>
                <w:sz w:val="22"/>
              </w:rPr>
              <w:t> </w:t>
            </w:r>
            <w:r>
              <w:rPr>
                <w:sz w:val="22"/>
              </w:rPr>
              <w:t>3.2.2.</w:t>
            </w:r>
            <w:r>
              <w:rPr>
                <w:spacing w:val="-4"/>
                <w:sz w:val="22"/>
              </w:rPr>
              <w:t> </w:t>
            </w:r>
            <w:r>
              <w:rPr>
                <w:sz w:val="22"/>
              </w:rPr>
              <w:t>3.2.3.</w:t>
            </w:r>
            <w:r>
              <w:rPr>
                <w:spacing w:val="2"/>
                <w:sz w:val="22"/>
              </w:rPr>
              <w:t> </w:t>
            </w:r>
            <w:r>
              <w:rPr>
                <w:spacing w:val="-2"/>
                <w:sz w:val="22"/>
              </w:rPr>
              <w:t>3.2.4.</w:t>
            </w:r>
          </w:p>
        </w:tc>
        <w:tc>
          <w:tcPr>
            <w:tcW w:w="2156" w:type="dxa"/>
            <w:vMerge/>
            <w:tcBorders>
              <w:top w:val="nil"/>
            </w:tcBorders>
          </w:tcPr>
          <w:p>
            <w:pPr>
              <w:rPr>
                <w:sz w:val="2"/>
                <w:szCs w:val="2"/>
              </w:rPr>
            </w:pPr>
          </w:p>
        </w:tc>
      </w:tr>
      <w:tr>
        <w:trPr>
          <w:trHeight w:val="2347" w:hRule="atLeast"/>
        </w:trPr>
        <w:tc>
          <w:tcPr>
            <w:tcW w:w="716" w:type="dxa"/>
            <w:vMerge/>
            <w:tcBorders>
              <w:top w:val="nil"/>
            </w:tcBorders>
            <w:shd w:val="clear" w:color="auto" w:fill="F1F1F1"/>
          </w:tcPr>
          <w:p>
            <w:pPr>
              <w:rPr>
                <w:sz w:val="2"/>
                <w:szCs w:val="2"/>
              </w:rPr>
            </w:pPr>
          </w:p>
        </w:tc>
        <w:tc>
          <w:tcPr>
            <w:tcW w:w="2372" w:type="dxa"/>
            <w:vMerge/>
            <w:tcBorders>
              <w:top w:val="nil"/>
            </w:tcBorders>
          </w:tcPr>
          <w:p>
            <w:pPr>
              <w:rPr>
                <w:sz w:val="2"/>
                <w:szCs w:val="2"/>
              </w:rPr>
            </w:pPr>
          </w:p>
        </w:tc>
        <w:tc>
          <w:tcPr>
            <w:tcW w:w="2766" w:type="dxa"/>
            <w:tcBorders>
              <w:top w:val="nil"/>
            </w:tcBorders>
          </w:tcPr>
          <w:p>
            <w:pPr>
              <w:pStyle w:val="TableParagraph"/>
              <w:rPr>
                <w:sz w:val="22"/>
              </w:rPr>
            </w:pPr>
          </w:p>
        </w:tc>
        <w:tc>
          <w:tcPr>
            <w:tcW w:w="2622" w:type="dxa"/>
            <w:tcBorders>
              <w:top w:val="nil"/>
            </w:tcBorders>
          </w:tcPr>
          <w:p>
            <w:pPr>
              <w:pStyle w:val="TableParagraph"/>
              <w:spacing w:line="244" w:lineRule="exact"/>
              <w:ind w:left="105"/>
              <w:rPr>
                <w:sz w:val="22"/>
              </w:rPr>
            </w:pPr>
            <w:r>
              <w:rPr>
                <w:sz w:val="22"/>
              </w:rPr>
              <w:t>3.3.1.</w:t>
            </w:r>
            <w:r>
              <w:rPr>
                <w:spacing w:val="-4"/>
                <w:sz w:val="22"/>
              </w:rPr>
              <w:t> </w:t>
            </w:r>
            <w:r>
              <w:rPr>
                <w:spacing w:val="-2"/>
                <w:sz w:val="22"/>
              </w:rPr>
              <w:t>3.3.2.</w:t>
            </w:r>
          </w:p>
        </w:tc>
        <w:tc>
          <w:tcPr>
            <w:tcW w:w="2156" w:type="dxa"/>
            <w:vMerge/>
            <w:tcBorders>
              <w:top w:val="nil"/>
            </w:tcBorders>
          </w:tcPr>
          <w:p>
            <w:pPr>
              <w:rPr>
                <w:sz w:val="2"/>
                <w:szCs w:val="2"/>
              </w:rPr>
            </w:pPr>
          </w:p>
        </w:tc>
      </w:tr>
      <w:tr>
        <w:trPr>
          <w:trHeight w:val="254" w:hRule="atLeast"/>
        </w:trPr>
        <w:tc>
          <w:tcPr>
            <w:tcW w:w="716" w:type="dxa"/>
            <w:tcBorders>
              <w:bottom w:val="nil"/>
            </w:tcBorders>
            <w:shd w:val="clear" w:color="auto" w:fill="F1F1F1"/>
          </w:tcPr>
          <w:p>
            <w:pPr>
              <w:pStyle w:val="TableParagraph"/>
              <w:rPr>
                <w:sz w:val="18"/>
              </w:rPr>
            </w:pPr>
          </w:p>
        </w:tc>
        <w:tc>
          <w:tcPr>
            <w:tcW w:w="2372" w:type="dxa"/>
            <w:tcBorders>
              <w:bottom w:val="nil"/>
            </w:tcBorders>
          </w:tcPr>
          <w:p>
            <w:pPr>
              <w:pStyle w:val="TableParagraph"/>
              <w:rPr>
                <w:sz w:val="18"/>
              </w:rPr>
            </w:pPr>
          </w:p>
        </w:tc>
        <w:tc>
          <w:tcPr>
            <w:tcW w:w="2766" w:type="dxa"/>
            <w:tcBorders>
              <w:bottom w:val="nil"/>
            </w:tcBorders>
          </w:tcPr>
          <w:p>
            <w:pPr>
              <w:pStyle w:val="TableParagraph"/>
              <w:spacing w:line="234" w:lineRule="exact"/>
              <w:ind w:left="110"/>
              <w:rPr>
                <w:sz w:val="22"/>
              </w:rPr>
            </w:pPr>
            <w:r>
              <w:rPr>
                <w:sz w:val="22"/>
              </w:rPr>
              <w:t>Комуникација,</w:t>
            </w:r>
            <w:r>
              <w:rPr>
                <w:spacing w:val="-9"/>
                <w:sz w:val="22"/>
              </w:rPr>
              <w:t> </w:t>
            </w:r>
            <w:r>
              <w:rPr>
                <w:spacing w:val="-2"/>
                <w:sz w:val="22"/>
              </w:rPr>
              <w:t>сарадња,</w:t>
            </w:r>
          </w:p>
        </w:tc>
        <w:tc>
          <w:tcPr>
            <w:tcW w:w="2622" w:type="dxa"/>
            <w:tcBorders>
              <w:bottom w:val="nil"/>
            </w:tcBorders>
          </w:tcPr>
          <w:p>
            <w:pPr>
              <w:pStyle w:val="TableParagraph"/>
              <w:spacing w:line="234" w:lineRule="exact"/>
              <w:ind w:left="105"/>
              <w:rPr>
                <w:sz w:val="22"/>
              </w:rPr>
            </w:pPr>
            <w:r>
              <w:rPr>
                <w:sz w:val="22"/>
              </w:rPr>
              <w:t>1.1.1.</w:t>
            </w:r>
            <w:r>
              <w:rPr>
                <w:spacing w:val="-2"/>
                <w:sz w:val="22"/>
              </w:rPr>
              <w:t> </w:t>
            </w:r>
            <w:r>
              <w:rPr>
                <w:sz w:val="22"/>
              </w:rPr>
              <w:t>1.1.2.</w:t>
            </w:r>
            <w:r>
              <w:rPr>
                <w:spacing w:val="53"/>
                <w:sz w:val="22"/>
              </w:rPr>
              <w:t> </w:t>
            </w:r>
            <w:r>
              <w:rPr>
                <w:sz w:val="22"/>
              </w:rPr>
              <w:t>1.1.3.</w:t>
            </w:r>
            <w:r>
              <w:rPr>
                <w:spacing w:val="-2"/>
                <w:sz w:val="22"/>
              </w:rPr>
              <w:t> 1.1.4.</w:t>
            </w:r>
          </w:p>
        </w:tc>
        <w:tc>
          <w:tcPr>
            <w:tcW w:w="2156" w:type="dxa"/>
            <w:tcBorders>
              <w:bottom w:val="nil"/>
            </w:tcBorders>
          </w:tcPr>
          <w:p>
            <w:pPr>
              <w:pStyle w:val="TableParagraph"/>
              <w:spacing w:line="234" w:lineRule="exact"/>
              <w:ind w:left="105"/>
              <w:rPr>
                <w:sz w:val="22"/>
              </w:rPr>
            </w:pPr>
            <w:r>
              <w:rPr>
                <w:spacing w:val="-2"/>
                <w:sz w:val="22"/>
              </w:rPr>
              <w:t>-разумеју</w:t>
            </w:r>
          </w:p>
        </w:tc>
      </w:tr>
      <w:tr>
        <w:trPr>
          <w:trHeight w:val="263"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spacing w:line="244" w:lineRule="exact"/>
              <w:ind w:left="110"/>
              <w:rPr>
                <w:sz w:val="22"/>
              </w:rPr>
            </w:pPr>
            <w:r>
              <w:rPr>
                <w:sz w:val="22"/>
              </w:rPr>
              <w:t>дигитална</w:t>
            </w:r>
            <w:r>
              <w:rPr>
                <w:spacing w:val="-2"/>
                <w:sz w:val="22"/>
              </w:rPr>
              <w:t> компетенција,</w:t>
            </w:r>
          </w:p>
        </w:tc>
        <w:tc>
          <w:tcPr>
            <w:tcW w:w="2622" w:type="dxa"/>
            <w:tcBorders>
              <w:top w:val="nil"/>
              <w:bottom w:val="nil"/>
            </w:tcBorders>
          </w:tcPr>
          <w:p>
            <w:pPr>
              <w:pStyle w:val="TableParagraph"/>
              <w:spacing w:line="244" w:lineRule="exact"/>
              <w:ind w:left="105"/>
              <w:rPr>
                <w:sz w:val="22"/>
              </w:rPr>
            </w:pPr>
            <w:r>
              <w:rPr>
                <w:sz w:val="22"/>
              </w:rPr>
              <w:t>1.1.5.</w:t>
            </w:r>
            <w:r>
              <w:rPr>
                <w:spacing w:val="-4"/>
                <w:sz w:val="22"/>
              </w:rPr>
              <w:t> </w:t>
            </w:r>
            <w:r>
              <w:rPr>
                <w:sz w:val="22"/>
              </w:rPr>
              <w:t>1.1.7.</w:t>
            </w:r>
            <w:r>
              <w:rPr>
                <w:spacing w:val="-4"/>
                <w:sz w:val="22"/>
              </w:rPr>
              <w:t> </w:t>
            </w:r>
            <w:r>
              <w:rPr>
                <w:sz w:val="22"/>
              </w:rPr>
              <w:t>1.1.8.</w:t>
            </w:r>
            <w:r>
              <w:rPr>
                <w:spacing w:val="2"/>
                <w:sz w:val="22"/>
              </w:rPr>
              <w:t> </w:t>
            </w:r>
            <w:r>
              <w:rPr>
                <w:spacing w:val="-2"/>
                <w:sz w:val="22"/>
              </w:rPr>
              <w:t>1.1.9.</w:t>
            </w:r>
          </w:p>
        </w:tc>
        <w:tc>
          <w:tcPr>
            <w:tcW w:w="2156" w:type="dxa"/>
            <w:tcBorders>
              <w:top w:val="nil"/>
              <w:bottom w:val="nil"/>
            </w:tcBorders>
          </w:tcPr>
          <w:p>
            <w:pPr>
              <w:pStyle w:val="TableParagraph"/>
              <w:spacing w:line="228" w:lineRule="exact" w:before="15"/>
              <w:ind w:left="105"/>
              <w:rPr>
                <w:sz w:val="22"/>
              </w:rPr>
            </w:pPr>
            <w:r>
              <w:rPr>
                <w:spacing w:val="-2"/>
                <w:sz w:val="22"/>
              </w:rPr>
              <w:t>једноставније</w:t>
            </w:r>
          </w:p>
        </w:tc>
      </w:tr>
      <w:tr>
        <w:trPr>
          <w:trHeight w:val="2773" w:hRule="atLeast"/>
        </w:trPr>
        <w:tc>
          <w:tcPr>
            <w:tcW w:w="716" w:type="dxa"/>
            <w:tcBorders>
              <w:top w:val="nil"/>
              <w:bottom w:val="nil"/>
            </w:tcBorders>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7"/>
              <w:rPr>
                <w:b/>
                <w:sz w:val="22"/>
              </w:rPr>
            </w:pPr>
          </w:p>
          <w:p>
            <w:pPr>
              <w:pStyle w:val="TableParagraph"/>
              <w:ind w:left="16"/>
              <w:jc w:val="center"/>
              <w:rPr>
                <w:b/>
                <w:sz w:val="22"/>
              </w:rPr>
            </w:pPr>
            <w:r>
              <w:rPr>
                <w:b/>
                <w:spacing w:val="-5"/>
                <w:sz w:val="22"/>
              </w:rPr>
              <w:t>6.</w:t>
            </w:r>
          </w:p>
        </w:tc>
        <w:tc>
          <w:tcPr>
            <w:tcW w:w="2372" w:type="dxa"/>
            <w:tcBorders>
              <w:top w:val="nil"/>
              <w:bottom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5"/>
              <w:rPr>
                <w:b/>
                <w:sz w:val="22"/>
              </w:rPr>
            </w:pPr>
          </w:p>
          <w:p>
            <w:pPr>
              <w:pStyle w:val="TableParagraph"/>
              <w:spacing w:line="254" w:lineRule="auto" w:before="1"/>
              <w:ind w:left="109" w:right="565"/>
              <w:rPr>
                <w:b/>
                <w:sz w:val="22"/>
              </w:rPr>
            </w:pPr>
            <w:r>
              <w:rPr>
                <w:b/>
                <w:sz w:val="22"/>
              </w:rPr>
              <w:t>THE FIRST WRITTEN</w:t>
            </w:r>
            <w:r>
              <w:rPr>
                <w:b/>
                <w:spacing w:val="-14"/>
                <w:sz w:val="22"/>
              </w:rPr>
              <w:t> </w:t>
            </w:r>
            <w:r>
              <w:rPr>
                <w:b/>
                <w:sz w:val="22"/>
              </w:rPr>
              <w:t>TEST</w:t>
            </w:r>
          </w:p>
        </w:tc>
        <w:tc>
          <w:tcPr>
            <w:tcW w:w="2766" w:type="dxa"/>
            <w:tcBorders>
              <w:top w:val="nil"/>
              <w:bottom w:val="nil"/>
            </w:tcBorders>
          </w:tcPr>
          <w:p>
            <w:pPr>
              <w:pStyle w:val="TableParagraph"/>
              <w:ind w:left="110"/>
              <w:rPr>
                <w:sz w:val="22"/>
              </w:rPr>
            </w:pPr>
            <w:r>
              <w:rPr>
                <w:sz w:val="22"/>
              </w:rPr>
              <w:t>рад са подацима и </w:t>
            </w:r>
            <w:r>
              <w:rPr>
                <w:spacing w:val="-2"/>
                <w:sz w:val="22"/>
              </w:rPr>
              <w:t>информацијама, </w:t>
            </w:r>
            <w:r>
              <w:rPr>
                <w:sz w:val="22"/>
              </w:rPr>
              <w:t>компетенција</w:t>
            </w:r>
            <w:r>
              <w:rPr>
                <w:spacing w:val="-14"/>
                <w:sz w:val="22"/>
              </w:rPr>
              <w:t> </w:t>
            </w:r>
            <w:r>
              <w:rPr>
                <w:sz w:val="22"/>
              </w:rPr>
              <w:t>за</w:t>
            </w:r>
            <w:r>
              <w:rPr>
                <w:spacing w:val="-14"/>
                <w:sz w:val="22"/>
              </w:rPr>
              <w:t> </w:t>
            </w:r>
            <w:r>
              <w:rPr>
                <w:sz w:val="22"/>
              </w:rPr>
              <w:t>учење.</w:t>
            </w:r>
          </w:p>
        </w:tc>
        <w:tc>
          <w:tcPr>
            <w:tcW w:w="2622" w:type="dxa"/>
            <w:tcBorders>
              <w:top w:val="nil"/>
              <w:bottom w:val="nil"/>
            </w:tcBorders>
          </w:tcPr>
          <w:p>
            <w:pPr>
              <w:pStyle w:val="TableParagraph"/>
              <w:spacing w:line="238" w:lineRule="exact"/>
              <w:ind w:left="105"/>
              <w:rPr>
                <w:sz w:val="22"/>
              </w:rPr>
            </w:pPr>
            <w:r>
              <w:rPr>
                <w:sz w:val="22"/>
              </w:rPr>
              <w:t>1.1.10.</w:t>
            </w:r>
            <w:r>
              <w:rPr>
                <w:spacing w:val="52"/>
                <w:sz w:val="22"/>
              </w:rPr>
              <w:t> </w:t>
            </w:r>
            <w:r>
              <w:rPr>
                <w:sz w:val="22"/>
              </w:rPr>
              <w:t>1.1.11.</w:t>
            </w:r>
            <w:r>
              <w:rPr>
                <w:spacing w:val="-3"/>
                <w:sz w:val="22"/>
              </w:rPr>
              <w:t> </w:t>
            </w:r>
            <w:r>
              <w:rPr>
                <w:spacing w:val="-2"/>
                <w:sz w:val="22"/>
              </w:rPr>
              <w:t>1.1.12.</w:t>
            </w:r>
          </w:p>
          <w:p>
            <w:pPr>
              <w:pStyle w:val="TableParagraph"/>
              <w:spacing w:line="251" w:lineRule="exact"/>
              <w:ind w:left="105"/>
              <w:rPr>
                <w:sz w:val="22"/>
              </w:rPr>
            </w:pPr>
            <w:r>
              <w:rPr>
                <w:sz w:val="22"/>
              </w:rPr>
              <w:t>1.1.13.</w:t>
            </w:r>
            <w:r>
              <w:rPr>
                <w:spacing w:val="52"/>
                <w:sz w:val="22"/>
              </w:rPr>
              <w:t> </w:t>
            </w:r>
            <w:r>
              <w:rPr>
                <w:sz w:val="22"/>
              </w:rPr>
              <w:t>1.1.14.</w:t>
            </w:r>
            <w:r>
              <w:rPr>
                <w:spacing w:val="-3"/>
                <w:sz w:val="22"/>
              </w:rPr>
              <w:t> </w:t>
            </w:r>
            <w:r>
              <w:rPr>
                <w:spacing w:val="-2"/>
                <w:sz w:val="22"/>
              </w:rPr>
              <w:t>1.1.15.</w:t>
            </w:r>
          </w:p>
          <w:p>
            <w:pPr>
              <w:pStyle w:val="TableParagraph"/>
              <w:spacing w:before="1"/>
              <w:ind w:left="105"/>
              <w:rPr>
                <w:sz w:val="22"/>
              </w:rPr>
            </w:pPr>
            <w:r>
              <w:rPr>
                <w:sz w:val="22"/>
              </w:rPr>
              <w:t>1.1.16.</w:t>
            </w:r>
            <w:r>
              <w:rPr>
                <w:spacing w:val="-2"/>
                <w:sz w:val="22"/>
              </w:rPr>
              <w:t> </w:t>
            </w:r>
            <w:r>
              <w:rPr>
                <w:sz w:val="22"/>
              </w:rPr>
              <w:t>1.1.17.</w:t>
            </w:r>
            <w:r>
              <w:rPr>
                <w:spacing w:val="-2"/>
                <w:sz w:val="22"/>
              </w:rPr>
              <w:t> 1.1.18.</w:t>
            </w:r>
          </w:p>
          <w:p>
            <w:pPr>
              <w:pStyle w:val="TableParagraph"/>
              <w:spacing w:line="251" w:lineRule="exact" w:before="2"/>
              <w:ind w:left="105"/>
              <w:rPr>
                <w:sz w:val="22"/>
              </w:rPr>
            </w:pPr>
            <w:r>
              <w:rPr>
                <w:sz w:val="22"/>
              </w:rPr>
              <w:t>1.1.19.</w:t>
            </w:r>
            <w:r>
              <w:rPr>
                <w:spacing w:val="-4"/>
                <w:sz w:val="22"/>
              </w:rPr>
              <w:t> </w:t>
            </w:r>
            <w:r>
              <w:rPr>
                <w:sz w:val="22"/>
              </w:rPr>
              <w:t>1.1.20.</w:t>
            </w:r>
            <w:r>
              <w:rPr>
                <w:spacing w:val="-4"/>
                <w:sz w:val="22"/>
              </w:rPr>
              <w:t> </w:t>
            </w:r>
            <w:r>
              <w:rPr>
                <w:sz w:val="22"/>
              </w:rPr>
              <w:t>1.2.1.</w:t>
            </w:r>
            <w:r>
              <w:rPr>
                <w:spacing w:val="-3"/>
                <w:sz w:val="22"/>
              </w:rPr>
              <w:t> </w:t>
            </w:r>
            <w:r>
              <w:rPr>
                <w:spacing w:val="-2"/>
                <w:sz w:val="22"/>
              </w:rPr>
              <w:t>1.2.2.</w:t>
            </w:r>
          </w:p>
          <w:p>
            <w:pPr>
              <w:pStyle w:val="TableParagraph"/>
              <w:spacing w:line="251" w:lineRule="exact"/>
              <w:ind w:left="105"/>
              <w:rPr>
                <w:sz w:val="22"/>
              </w:rPr>
            </w:pPr>
            <w:r>
              <w:rPr>
                <w:sz w:val="22"/>
              </w:rPr>
              <w:t>1.2.3.</w:t>
            </w:r>
            <w:r>
              <w:rPr>
                <w:spacing w:val="-4"/>
                <w:sz w:val="22"/>
              </w:rPr>
              <w:t> </w:t>
            </w:r>
            <w:r>
              <w:rPr>
                <w:sz w:val="22"/>
              </w:rPr>
              <w:t>1.2.4.</w:t>
            </w:r>
            <w:r>
              <w:rPr>
                <w:spacing w:val="-4"/>
                <w:sz w:val="22"/>
              </w:rPr>
              <w:t> </w:t>
            </w:r>
            <w:r>
              <w:rPr>
                <w:sz w:val="22"/>
              </w:rPr>
              <w:t>1.3.1.</w:t>
            </w:r>
            <w:r>
              <w:rPr>
                <w:spacing w:val="2"/>
                <w:sz w:val="22"/>
              </w:rPr>
              <w:t> </w:t>
            </w:r>
            <w:r>
              <w:rPr>
                <w:spacing w:val="-2"/>
                <w:sz w:val="22"/>
              </w:rPr>
              <w:t>1.3.2.</w:t>
            </w:r>
          </w:p>
          <w:p>
            <w:pPr>
              <w:pStyle w:val="TableParagraph"/>
              <w:spacing w:before="1"/>
              <w:ind w:left="105"/>
              <w:rPr>
                <w:sz w:val="22"/>
              </w:rPr>
            </w:pPr>
            <w:r>
              <w:rPr>
                <w:sz w:val="22"/>
              </w:rPr>
              <w:t>2.1.1.</w:t>
            </w:r>
            <w:r>
              <w:rPr>
                <w:spacing w:val="50"/>
                <w:sz w:val="22"/>
              </w:rPr>
              <w:t> </w:t>
            </w:r>
            <w:r>
              <w:rPr>
                <w:sz w:val="22"/>
              </w:rPr>
              <w:t>2.1.2.</w:t>
            </w:r>
            <w:r>
              <w:rPr>
                <w:spacing w:val="1"/>
                <w:sz w:val="22"/>
              </w:rPr>
              <w:t> </w:t>
            </w:r>
            <w:r>
              <w:rPr>
                <w:sz w:val="22"/>
              </w:rPr>
              <w:t>2.1.3.</w:t>
            </w:r>
            <w:r>
              <w:rPr>
                <w:spacing w:val="-4"/>
                <w:sz w:val="22"/>
              </w:rPr>
              <w:t> </w:t>
            </w:r>
            <w:r>
              <w:rPr>
                <w:spacing w:val="-2"/>
                <w:sz w:val="22"/>
              </w:rPr>
              <w:t>2.1.4.</w:t>
            </w:r>
          </w:p>
          <w:p>
            <w:pPr>
              <w:pStyle w:val="TableParagraph"/>
              <w:spacing w:line="251" w:lineRule="exact" w:before="2"/>
              <w:ind w:left="105"/>
              <w:rPr>
                <w:sz w:val="22"/>
              </w:rPr>
            </w:pPr>
            <w:r>
              <w:rPr>
                <w:sz w:val="22"/>
              </w:rPr>
              <w:t>2.1.6.</w:t>
            </w:r>
            <w:r>
              <w:rPr>
                <w:spacing w:val="-4"/>
                <w:sz w:val="22"/>
              </w:rPr>
              <w:t> </w:t>
            </w:r>
            <w:r>
              <w:rPr>
                <w:sz w:val="22"/>
              </w:rPr>
              <w:t>2.1.7.</w:t>
            </w:r>
            <w:r>
              <w:rPr>
                <w:spacing w:val="-4"/>
                <w:sz w:val="22"/>
              </w:rPr>
              <w:t> </w:t>
            </w:r>
            <w:r>
              <w:rPr>
                <w:sz w:val="22"/>
              </w:rPr>
              <w:t>2.1.8.</w:t>
            </w:r>
            <w:r>
              <w:rPr>
                <w:spacing w:val="2"/>
                <w:sz w:val="22"/>
              </w:rPr>
              <w:t> </w:t>
            </w:r>
            <w:r>
              <w:rPr>
                <w:spacing w:val="-2"/>
                <w:sz w:val="22"/>
              </w:rPr>
              <w:t>2.1.10.</w:t>
            </w:r>
          </w:p>
          <w:p>
            <w:pPr>
              <w:pStyle w:val="TableParagraph"/>
              <w:spacing w:line="251" w:lineRule="exact"/>
              <w:ind w:left="105"/>
              <w:rPr>
                <w:sz w:val="22"/>
              </w:rPr>
            </w:pPr>
            <w:r>
              <w:rPr>
                <w:sz w:val="22"/>
              </w:rPr>
              <w:t>2.1.12.</w:t>
            </w:r>
            <w:r>
              <w:rPr>
                <w:spacing w:val="-2"/>
                <w:sz w:val="22"/>
              </w:rPr>
              <w:t> </w:t>
            </w:r>
            <w:r>
              <w:rPr>
                <w:sz w:val="22"/>
              </w:rPr>
              <w:t>2.1.13.</w:t>
            </w:r>
            <w:r>
              <w:rPr>
                <w:spacing w:val="1"/>
                <w:sz w:val="22"/>
              </w:rPr>
              <w:t> </w:t>
            </w:r>
            <w:r>
              <w:rPr>
                <w:spacing w:val="-2"/>
                <w:sz w:val="22"/>
              </w:rPr>
              <w:t>2.1.14.</w:t>
            </w:r>
          </w:p>
          <w:p>
            <w:pPr>
              <w:pStyle w:val="TableParagraph"/>
              <w:spacing w:before="1"/>
              <w:ind w:left="105"/>
              <w:rPr>
                <w:sz w:val="22"/>
              </w:rPr>
            </w:pPr>
            <w:r>
              <w:rPr>
                <w:sz w:val="22"/>
              </w:rPr>
              <w:t>2.1.15.</w:t>
            </w:r>
            <w:r>
              <w:rPr>
                <w:spacing w:val="-2"/>
                <w:sz w:val="22"/>
              </w:rPr>
              <w:t> </w:t>
            </w:r>
            <w:r>
              <w:rPr>
                <w:sz w:val="22"/>
              </w:rPr>
              <w:t>2.1.16.</w:t>
            </w:r>
            <w:r>
              <w:rPr>
                <w:spacing w:val="-2"/>
                <w:sz w:val="22"/>
              </w:rPr>
              <w:t> 2.1.17.</w:t>
            </w:r>
          </w:p>
          <w:p>
            <w:pPr>
              <w:pStyle w:val="TableParagraph"/>
              <w:spacing w:before="2"/>
              <w:ind w:left="105"/>
              <w:rPr>
                <w:sz w:val="22"/>
              </w:rPr>
            </w:pPr>
            <w:r>
              <w:rPr>
                <w:sz w:val="22"/>
              </w:rPr>
              <w:t>2.1.18.</w:t>
            </w:r>
            <w:r>
              <w:rPr>
                <w:spacing w:val="-2"/>
                <w:sz w:val="22"/>
              </w:rPr>
              <w:t> </w:t>
            </w:r>
            <w:r>
              <w:rPr>
                <w:sz w:val="22"/>
              </w:rPr>
              <w:t>2.1.19.</w:t>
            </w:r>
            <w:r>
              <w:rPr>
                <w:spacing w:val="-2"/>
                <w:sz w:val="22"/>
              </w:rPr>
              <w:t> 2.1.20.</w:t>
            </w:r>
          </w:p>
          <w:p>
            <w:pPr>
              <w:pStyle w:val="TableParagraph"/>
              <w:spacing w:line="236" w:lineRule="exact" w:before="2"/>
              <w:ind w:left="105"/>
              <w:rPr>
                <w:sz w:val="22"/>
              </w:rPr>
            </w:pPr>
            <w:r>
              <w:rPr>
                <w:sz w:val="22"/>
              </w:rPr>
              <w:t>2.1.21.</w:t>
            </w:r>
            <w:r>
              <w:rPr>
                <w:spacing w:val="-2"/>
                <w:sz w:val="22"/>
              </w:rPr>
              <w:t> </w:t>
            </w:r>
            <w:r>
              <w:rPr>
                <w:sz w:val="22"/>
              </w:rPr>
              <w:t>2.1.22.</w:t>
            </w:r>
            <w:r>
              <w:rPr>
                <w:spacing w:val="-2"/>
                <w:sz w:val="22"/>
              </w:rPr>
              <w:t> 2.1.23.</w:t>
            </w:r>
          </w:p>
        </w:tc>
        <w:tc>
          <w:tcPr>
            <w:tcW w:w="2156" w:type="dxa"/>
            <w:tcBorders>
              <w:top w:val="nil"/>
              <w:bottom w:val="nil"/>
            </w:tcBorders>
          </w:tcPr>
          <w:p>
            <w:pPr>
              <w:pStyle w:val="TableParagraph"/>
              <w:spacing w:line="259" w:lineRule="auto" w:before="25"/>
              <w:ind w:left="105" w:right="131"/>
              <w:rPr>
                <w:sz w:val="22"/>
              </w:rPr>
            </w:pPr>
            <w:r>
              <w:rPr>
                <w:sz w:val="22"/>
              </w:rPr>
              <w:t>текстове</w:t>
            </w:r>
            <w:r>
              <w:rPr>
                <w:spacing w:val="-14"/>
                <w:sz w:val="22"/>
              </w:rPr>
              <w:t> </w:t>
            </w:r>
            <w:r>
              <w:rPr>
                <w:sz w:val="22"/>
              </w:rPr>
              <w:t>у</w:t>
            </w:r>
            <w:r>
              <w:rPr>
                <w:spacing w:val="-14"/>
                <w:sz w:val="22"/>
              </w:rPr>
              <w:t> </w:t>
            </w:r>
            <w:r>
              <w:rPr>
                <w:sz w:val="22"/>
              </w:rPr>
              <w:t>којима</w:t>
            </w:r>
            <w:r>
              <w:rPr>
                <w:spacing w:val="-8"/>
                <w:sz w:val="22"/>
              </w:rPr>
              <w:t> </w:t>
            </w:r>
            <w:r>
              <w:rPr>
                <w:sz w:val="22"/>
              </w:rPr>
              <w:t>се описују искуства и догађаји из прошлости; опишу</w:t>
            </w:r>
            <w:r>
              <w:rPr>
                <w:spacing w:val="40"/>
                <w:sz w:val="22"/>
              </w:rPr>
              <w:t> </w:t>
            </w:r>
            <w:r>
              <w:rPr>
                <w:sz w:val="22"/>
              </w:rPr>
              <w:t>у неколико краћих, везаних исказа искуства, догађај</w:t>
            </w:r>
            <w:r>
              <w:rPr>
                <w:spacing w:val="-3"/>
                <w:sz w:val="22"/>
              </w:rPr>
              <w:t> </w:t>
            </w:r>
            <w:r>
              <w:rPr>
                <w:sz w:val="22"/>
              </w:rPr>
              <w:t>из прошлости; опишу неки историјски</w:t>
            </w:r>
          </w:p>
          <w:p>
            <w:pPr>
              <w:pStyle w:val="TableParagraph"/>
              <w:spacing w:line="253" w:lineRule="exact"/>
              <w:ind w:left="105"/>
              <w:rPr>
                <w:sz w:val="22"/>
              </w:rPr>
            </w:pPr>
            <w:r>
              <w:rPr>
                <w:spacing w:val="-2"/>
                <w:sz w:val="22"/>
              </w:rPr>
              <w:t>догађај.</w:t>
            </w:r>
          </w:p>
        </w:tc>
      </w:tr>
      <w:tr>
        <w:trPr>
          <w:trHeight w:val="252"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2" w:lineRule="exact"/>
              <w:ind w:left="105"/>
              <w:rPr>
                <w:sz w:val="22"/>
              </w:rPr>
            </w:pPr>
            <w:r>
              <w:rPr>
                <w:sz w:val="22"/>
              </w:rPr>
              <w:t>2.2.1.</w:t>
            </w:r>
            <w:r>
              <w:rPr>
                <w:spacing w:val="-4"/>
                <w:sz w:val="22"/>
              </w:rPr>
              <w:t> </w:t>
            </w:r>
            <w:r>
              <w:rPr>
                <w:sz w:val="22"/>
              </w:rPr>
              <w:t>2.2.2.</w:t>
            </w:r>
            <w:r>
              <w:rPr>
                <w:spacing w:val="-4"/>
                <w:sz w:val="22"/>
              </w:rPr>
              <w:t> </w:t>
            </w:r>
            <w:r>
              <w:rPr>
                <w:sz w:val="22"/>
              </w:rPr>
              <w:t>2.2.3.</w:t>
            </w:r>
            <w:r>
              <w:rPr>
                <w:spacing w:val="5"/>
                <w:sz w:val="22"/>
              </w:rPr>
              <w:t> </w:t>
            </w:r>
            <w:r>
              <w:rPr>
                <w:spacing w:val="-2"/>
                <w:sz w:val="22"/>
              </w:rPr>
              <w:t>2.2.4.</w:t>
            </w:r>
          </w:p>
        </w:tc>
        <w:tc>
          <w:tcPr>
            <w:tcW w:w="2156" w:type="dxa"/>
            <w:tcBorders>
              <w:top w:val="nil"/>
              <w:bottom w:val="nil"/>
            </w:tcBorders>
          </w:tcPr>
          <w:p>
            <w:pPr>
              <w:pStyle w:val="TableParagraph"/>
              <w:rPr>
                <w:sz w:val="18"/>
              </w:rPr>
            </w:pPr>
          </w:p>
        </w:tc>
      </w:tr>
      <w:tr>
        <w:trPr>
          <w:trHeight w:val="254"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4" w:lineRule="exact"/>
              <w:ind w:left="105"/>
              <w:rPr>
                <w:sz w:val="22"/>
              </w:rPr>
            </w:pPr>
            <w:r>
              <w:rPr>
                <w:sz w:val="22"/>
              </w:rPr>
              <w:t>2.3.1.</w:t>
            </w:r>
            <w:r>
              <w:rPr>
                <w:spacing w:val="51"/>
                <w:sz w:val="22"/>
              </w:rPr>
              <w:t> </w:t>
            </w:r>
            <w:r>
              <w:rPr>
                <w:sz w:val="22"/>
              </w:rPr>
              <w:t>2.3.2.</w:t>
            </w:r>
            <w:r>
              <w:rPr>
                <w:spacing w:val="1"/>
                <w:sz w:val="22"/>
              </w:rPr>
              <w:t> </w:t>
            </w:r>
            <w:r>
              <w:rPr>
                <w:sz w:val="22"/>
              </w:rPr>
              <w:t>3.1.1.</w:t>
            </w:r>
            <w:r>
              <w:rPr>
                <w:spacing w:val="-4"/>
                <w:sz w:val="22"/>
              </w:rPr>
              <w:t> </w:t>
            </w:r>
            <w:r>
              <w:rPr>
                <w:spacing w:val="-2"/>
                <w:sz w:val="22"/>
              </w:rPr>
              <w:t>3.1.2.</w:t>
            </w:r>
          </w:p>
        </w:tc>
        <w:tc>
          <w:tcPr>
            <w:tcW w:w="2156" w:type="dxa"/>
            <w:tcBorders>
              <w:top w:val="nil"/>
              <w:bottom w:val="nil"/>
            </w:tcBorders>
          </w:tcPr>
          <w:p>
            <w:pPr>
              <w:pStyle w:val="TableParagraph"/>
              <w:rPr>
                <w:sz w:val="18"/>
              </w:rPr>
            </w:pPr>
          </w:p>
        </w:tc>
      </w:tr>
      <w:tr>
        <w:trPr>
          <w:trHeight w:val="252"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2" w:lineRule="exact"/>
              <w:ind w:left="105"/>
              <w:rPr>
                <w:sz w:val="22"/>
              </w:rPr>
            </w:pPr>
            <w:r>
              <w:rPr>
                <w:sz w:val="22"/>
              </w:rPr>
              <w:t>3.1.3.</w:t>
            </w:r>
            <w:r>
              <w:rPr>
                <w:spacing w:val="-4"/>
                <w:sz w:val="22"/>
              </w:rPr>
              <w:t> </w:t>
            </w:r>
            <w:r>
              <w:rPr>
                <w:sz w:val="22"/>
              </w:rPr>
              <w:t>3.1.6.</w:t>
            </w:r>
            <w:r>
              <w:rPr>
                <w:spacing w:val="-4"/>
                <w:sz w:val="22"/>
              </w:rPr>
              <w:t> </w:t>
            </w:r>
            <w:r>
              <w:rPr>
                <w:sz w:val="22"/>
              </w:rPr>
              <w:t>3.1.7.</w:t>
            </w:r>
            <w:r>
              <w:rPr>
                <w:spacing w:val="2"/>
                <w:sz w:val="22"/>
              </w:rPr>
              <w:t> </w:t>
            </w:r>
            <w:r>
              <w:rPr>
                <w:spacing w:val="-2"/>
                <w:sz w:val="22"/>
              </w:rPr>
              <w:t>3.1.8.</w:t>
            </w:r>
          </w:p>
        </w:tc>
        <w:tc>
          <w:tcPr>
            <w:tcW w:w="2156" w:type="dxa"/>
            <w:tcBorders>
              <w:top w:val="nil"/>
              <w:bottom w:val="nil"/>
            </w:tcBorders>
          </w:tcPr>
          <w:p>
            <w:pPr>
              <w:pStyle w:val="TableParagraph"/>
              <w:rPr>
                <w:sz w:val="18"/>
              </w:rPr>
            </w:pPr>
          </w:p>
        </w:tc>
      </w:tr>
      <w:tr>
        <w:trPr>
          <w:trHeight w:val="252"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2" w:lineRule="exact"/>
              <w:ind w:left="105"/>
              <w:rPr>
                <w:sz w:val="22"/>
              </w:rPr>
            </w:pPr>
            <w:r>
              <w:rPr>
                <w:sz w:val="22"/>
              </w:rPr>
              <w:t>3.1.10.</w:t>
            </w:r>
            <w:r>
              <w:rPr>
                <w:spacing w:val="-2"/>
                <w:sz w:val="22"/>
              </w:rPr>
              <w:t> </w:t>
            </w:r>
            <w:r>
              <w:rPr>
                <w:sz w:val="22"/>
              </w:rPr>
              <w:t>3.1.11.</w:t>
            </w:r>
            <w:r>
              <w:rPr>
                <w:spacing w:val="-2"/>
                <w:sz w:val="22"/>
              </w:rPr>
              <w:t> 3.1.16.</w:t>
            </w:r>
          </w:p>
        </w:tc>
        <w:tc>
          <w:tcPr>
            <w:tcW w:w="2156" w:type="dxa"/>
            <w:tcBorders>
              <w:top w:val="nil"/>
              <w:bottom w:val="nil"/>
            </w:tcBorders>
          </w:tcPr>
          <w:p>
            <w:pPr>
              <w:pStyle w:val="TableParagraph"/>
              <w:rPr>
                <w:sz w:val="18"/>
              </w:rPr>
            </w:pPr>
          </w:p>
        </w:tc>
      </w:tr>
      <w:tr>
        <w:trPr>
          <w:trHeight w:val="254"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5" w:lineRule="exact"/>
              <w:ind w:left="105"/>
              <w:rPr>
                <w:sz w:val="22"/>
              </w:rPr>
            </w:pPr>
            <w:r>
              <w:rPr>
                <w:sz w:val="22"/>
              </w:rPr>
              <w:t>3.1.17.</w:t>
            </w:r>
            <w:r>
              <w:rPr>
                <w:spacing w:val="-2"/>
                <w:sz w:val="22"/>
              </w:rPr>
              <w:t> </w:t>
            </w:r>
            <w:r>
              <w:rPr>
                <w:sz w:val="22"/>
              </w:rPr>
              <w:t>3.1.18.</w:t>
            </w:r>
            <w:r>
              <w:rPr>
                <w:spacing w:val="-2"/>
                <w:sz w:val="22"/>
              </w:rPr>
              <w:t> 3.1.19.</w:t>
            </w:r>
          </w:p>
        </w:tc>
        <w:tc>
          <w:tcPr>
            <w:tcW w:w="2156" w:type="dxa"/>
            <w:tcBorders>
              <w:top w:val="nil"/>
              <w:bottom w:val="nil"/>
            </w:tcBorders>
          </w:tcPr>
          <w:p>
            <w:pPr>
              <w:pStyle w:val="TableParagraph"/>
              <w:rPr>
                <w:sz w:val="18"/>
              </w:rPr>
            </w:pPr>
          </w:p>
        </w:tc>
      </w:tr>
      <w:tr>
        <w:trPr>
          <w:trHeight w:val="252"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2" w:lineRule="exact"/>
              <w:ind w:left="105"/>
              <w:rPr>
                <w:sz w:val="22"/>
              </w:rPr>
            </w:pPr>
            <w:r>
              <w:rPr>
                <w:sz w:val="22"/>
              </w:rPr>
              <w:t>3.1.20.</w:t>
            </w:r>
            <w:r>
              <w:rPr>
                <w:spacing w:val="-2"/>
                <w:sz w:val="22"/>
              </w:rPr>
              <w:t> </w:t>
            </w:r>
            <w:r>
              <w:rPr>
                <w:sz w:val="22"/>
              </w:rPr>
              <w:t>3.1.23.</w:t>
            </w:r>
            <w:r>
              <w:rPr>
                <w:spacing w:val="-2"/>
                <w:sz w:val="22"/>
              </w:rPr>
              <w:t> 3.1.24.</w:t>
            </w:r>
          </w:p>
        </w:tc>
        <w:tc>
          <w:tcPr>
            <w:tcW w:w="2156" w:type="dxa"/>
            <w:tcBorders>
              <w:top w:val="nil"/>
              <w:bottom w:val="nil"/>
            </w:tcBorders>
          </w:tcPr>
          <w:p>
            <w:pPr>
              <w:pStyle w:val="TableParagraph"/>
              <w:rPr>
                <w:sz w:val="18"/>
              </w:rPr>
            </w:pPr>
          </w:p>
        </w:tc>
      </w:tr>
      <w:tr>
        <w:trPr>
          <w:trHeight w:val="251"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2" w:lineRule="exact"/>
              <w:ind w:left="105"/>
              <w:rPr>
                <w:sz w:val="22"/>
              </w:rPr>
            </w:pPr>
            <w:r>
              <w:rPr>
                <w:sz w:val="22"/>
              </w:rPr>
              <w:t>3.1.25.</w:t>
            </w:r>
            <w:r>
              <w:rPr>
                <w:spacing w:val="-2"/>
                <w:sz w:val="22"/>
              </w:rPr>
              <w:t> </w:t>
            </w:r>
            <w:r>
              <w:rPr>
                <w:sz w:val="22"/>
              </w:rPr>
              <w:t>3.1.29.</w:t>
            </w:r>
            <w:r>
              <w:rPr>
                <w:spacing w:val="-2"/>
                <w:sz w:val="22"/>
              </w:rPr>
              <w:t> 3.1.30.</w:t>
            </w:r>
          </w:p>
        </w:tc>
        <w:tc>
          <w:tcPr>
            <w:tcW w:w="2156" w:type="dxa"/>
            <w:tcBorders>
              <w:top w:val="nil"/>
              <w:bottom w:val="nil"/>
            </w:tcBorders>
          </w:tcPr>
          <w:p>
            <w:pPr>
              <w:pStyle w:val="TableParagraph"/>
              <w:rPr>
                <w:sz w:val="18"/>
              </w:rPr>
            </w:pPr>
          </w:p>
        </w:tc>
      </w:tr>
      <w:tr>
        <w:trPr>
          <w:trHeight w:val="254" w:hRule="atLeast"/>
        </w:trPr>
        <w:tc>
          <w:tcPr>
            <w:tcW w:w="716" w:type="dxa"/>
            <w:tcBorders>
              <w:top w:val="nil"/>
              <w:bottom w:val="nil"/>
            </w:tcBorders>
            <w:shd w:val="clear" w:color="auto" w:fill="F1F1F1"/>
          </w:tcPr>
          <w:p>
            <w:pPr>
              <w:pStyle w:val="TableParagraph"/>
              <w:rPr>
                <w:sz w:val="18"/>
              </w:rPr>
            </w:pPr>
          </w:p>
        </w:tc>
        <w:tc>
          <w:tcPr>
            <w:tcW w:w="2372" w:type="dxa"/>
            <w:tcBorders>
              <w:top w:val="nil"/>
              <w:bottom w:val="nil"/>
            </w:tcBorders>
          </w:tcPr>
          <w:p>
            <w:pPr>
              <w:pStyle w:val="TableParagraph"/>
              <w:rPr>
                <w:sz w:val="18"/>
              </w:rPr>
            </w:pPr>
          </w:p>
        </w:tc>
        <w:tc>
          <w:tcPr>
            <w:tcW w:w="2766" w:type="dxa"/>
            <w:tcBorders>
              <w:top w:val="nil"/>
              <w:bottom w:val="nil"/>
            </w:tcBorders>
          </w:tcPr>
          <w:p>
            <w:pPr>
              <w:pStyle w:val="TableParagraph"/>
              <w:rPr>
                <w:sz w:val="18"/>
              </w:rPr>
            </w:pPr>
          </w:p>
        </w:tc>
        <w:tc>
          <w:tcPr>
            <w:tcW w:w="2622" w:type="dxa"/>
            <w:tcBorders>
              <w:top w:val="nil"/>
              <w:bottom w:val="nil"/>
            </w:tcBorders>
          </w:tcPr>
          <w:p>
            <w:pPr>
              <w:pStyle w:val="TableParagraph"/>
              <w:spacing w:line="234" w:lineRule="exact"/>
              <w:ind w:left="105"/>
              <w:rPr>
                <w:sz w:val="22"/>
              </w:rPr>
            </w:pPr>
            <w:r>
              <w:rPr>
                <w:sz w:val="22"/>
              </w:rPr>
              <w:t>3.2.1.</w:t>
            </w:r>
            <w:r>
              <w:rPr>
                <w:spacing w:val="-4"/>
                <w:sz w:val="22"/>
              </w:rPr>
              <w:t> </w:t>
            </w:r>
            <w:r>
              <w:rPr>
                <w:sz w:val="22"/>
              </w:rPr>
              <w:t>3.2.2.</w:t>
            </w:r>
            <w:r>
              <w:rPr>
                <w:spacing w:val="-4"/>
                <w:sz w:val="22"/>
              </w:rPr>
              <w:t> </w:t>
            </w:r>
            <w:r>
              <w:rPr>
                <w:sz w:val="22"/>
              </w:rPr>
              <w:t>3.2.3.</w:t>
            </w:r>
            <w:r>
              <w:rPr>
                <w:spacing w:val="2"/>
                <w:sz w:val="22"/>
              </w:rPr>
              <w:t> </w:t>
            </w:r>
            <w:r>
              <w:rPr>
                <w:spacing w:val="-2"/>
                <w:sz w:val="22"/>
              </w:rPr>
              <w:t>3.2.4.</w:t>
            </w:r>
          </w:p>
        </w:tc>
        <w:tc>
          <w:tcPr>
            <w:tcW w:w="2156" w:type="dxa"/>
            <w:tcBorders>
              <w:top w:val="nil"/>
              <w:bottom w:val="nil"/>
            </w:tcBorders>
          </w:tcPr>
          <w:p>
            <w:pPr>
              <w:pStyle w:val="TableParagraph"/>
              <w:rPr>
                <w:sz w:val="18"/>
              </w:rPr>
            </w:pPr>
          </w:p>
        </w:tc>
      </w:tr>
      <w:tr>
        <w:trPr>
          <w:trHeight w:val="254" w:hRule="atLeast"/>
        </w:trPr>
        <w:tc>
          <w:tcPr>
            <w:tcW w:w="716" w:type="dxa"/>
            <w:tcBorders>
              <w:top w:val="nil"/>
            </w:tcBorders>
            <w:shd w:val="clear" w:color="auto" w:fill="F1F1F1"/>
          </w:tcPr>
          <w:p>
            <w:pPr>
              <w:pStyle w:val="TableParagraph"/>
              <w:rPr>
                <w:sz w:val="18"/>
              </w:rPr>
            </w:pPr>
          </w:p>
        </w:tc>
        <w:tc>
          <w:tcPr>
            <w:tcW w:w="2372" w:type="dxa"/>
            <w:tcBorders>
              <w:top w:val="nil"/>
            </w:tcBorders>
          </w:tcPr>
          <w:p>
            <w:pPr>
              <w:pStyle w:val="TableParagraph"/>
              <w:rPr>
                <w:sz w:val="18"/>
              </w:rPr>
            </w:pPr>
          </w:p>
        </w:tc>
        <w:tc>
          <w:tcPr>
            <w:tcW w:w="2766" w:type="dxa"/>
            <w:tcBorders>
              <w:top w:val="nil"/>
            </w:tcBorders>
          </w:tcPr>
          <w:p>
            <w:pPr>
              <w:pStyle w:val="TableParagraph"/>
              <w:rPr>
                <w:sz w:val="18"/>
              </w:rPr>
            </w:pPr>
          </w:p>
        </w:tc>
        <w:tc>
          <w:tcPr>
            <w:tcW w:w="2622" w:type="dxa"/>
            <w:tcBorders>
              <w:top w:val="nil"/>
            </w:tcBorders>
          </w:tcPr>
          <w:p>
            <w:pPr>
              <w:pStyle w:val="TableParagraph"/>
              <w:spacing w:line="234" w:lineRule="exact"/>
              <w:ind w:left="105"/>
              <w:rPr>
                <w:sz w:val="22"/>
              </w:rPr>
            </w:pPr>
            <w:r>
              <w:rPr>
                <w:sz w:val="22"/>
              </w:rPr>
              <w:t>3.3.1.</w:t>
            </w:r>
            <w:r>
              <w:rPr>
                <w:spacing w:val="-4"/>
                <w:sz w:val="22"/>
              </w:rPr>
              <w:t> </w:t>
            </w:r>
            <w:r>
              <w:rPr>
                <w:spacing w:val="-2"/>
                <w:sz w:val="22"/>
              </w:rPr>
              <w:t>3.3.2.</w:t>
            </w:r>
          </w:p>
        </w:tc>
        <w:tc>
          <w:tcPr>
            <w:tcW w:w="2156" w:type="dxa"/>
            <w:tcBorders>
              <w:top w:val="nil"/>
            </w:tcBorders>
          </w:tcPr>
          <w:p>
            <w:pPr>
              <w:pStyle w:val="TableParagraph"/>
              <w:rPr>
                <w:sz w:val="18"/>
              </w:rPr>
            </w:pPr>
          </w:p>
        </w:tc>
      </w:tr>
      <w:tr>
        <w:trPr>
          <w:trHeight w:val="516" w:hRule="atLeast"/>
        </w:trPr>
        <w:tc>
          <w:tcPr>
            <w:tcW w:w="716" w:type="dxa"/>
            <w:tcBorders>
              <w:bottom w:val="nil"/>
            </w:tcBorders>
            <w:shd w:val="clear" w:color="auto" w:fill="F1F1F1"/>
          </w:tcPr>
          <w:p>
            <w:pPr>
              <w:pStyle w:val="TableParagraph"/>
              <w:rPr>
                <w:sz w:val="22"/>
              </w:rPr>
            </w:pPr>
          </w:p>
        </w:tc>
        <w:tc>
          <w:tcPr>
            <w:tcW w:w="2372" w:type="dxa"/>
            <w:tcBorders>
              <w:bottom w:val="nil"/>
            </w:tcBorders>
          </w:tcPr>
          <w:p>
            <w:pPr>
              <w:pStyle w:val="TableParagraph"/>
              <w:spacing w:before="111"/>
              <w:ind w:left="109"/>
              <w:rPr>
                <w:b/>
                <w:sz w:val="22"/>
              </w:rPr>
            </w:pPr>
            <w:r>
              <w:rPr>
                <w:b/>
                <w:sz w:val="22"/>
              </w:rPr>
              <w:t>UNIT </w:t>
            </w:r>
            <w:r>
              <w:rPr>
                <w:b/>
                <w:spacing w:val="-10"/>
                <w:sz w:val="22"/>
              </w:rPr>
              <w:t>4</w:t>
            </w:r>
          </w:p>
        </w:tc>
        <w:tc>
          <w:tcPr>
            <w:tcW w:w="2766" w:type="dxa"/>
            <w:tcBorders>
              <w:bottom w:val="nil"/>
            </w:tcBorders>
          </w:tcPr>
          <w:p>
            <w:pPr>
              <w:pStyle w:val="TableParagraph"/>
              <w:spacing w:line="250" w:lineRule="exact"/>
              <w:ind w:left="110" w:right="296"/>
              <w:rPr>
                <w:sz w:val="22"/>
              </w:rPr>
            </w:pPr>
            <w:r>
              <w:rPr>
                <w:sz w:val="22"/>
              </w:rPr>
              <w:t>Комуникација, сарадња, дигитална</w:t>
            </w:r>
            <w:r>
              <w:rPr>
                <w:spacing w:val="-14"/>
                <w:sz w:val="22"/>
              </w:rPr>
              <w:t> </w:t>
            </w:r>
            <w:r>
              <w:rPr>
                <w:sz w:val="22"/>
              </w:rPr>
              <w:t>компетенција,</w:t>
            </w:r>
          </w:p>
        </w:tc>
        <w:tc>
          <w:tcPr>
            <w:tcW w:w="2622" w:type="dxa"/>
            <w:tcBorders>
              <w:bottom w:val="nil"/>
            </w:tcBorders>
          </w:tcPr>
          <w:p>
            <w:pPr>
              <w:pStyle w:val="TableParagraph"/>
              <w:spacing w:line="248" w:lineRule="exact"/>
              <w:ind w:left="105"/>
              <w:rPr>
                <w:sz w:val="22"/>
              </w:rPr>
            </w:pPr>
            <w:r>
              <w:rPr>
                <w:sz w:val="22"/>
              </w:rPr>
              <w:t>1.1.1.</w:t>
            </w:r>
            <w:r>
              <w:rPr>
                <w:spacing w:val="-3"/>
                <w:sz w:val="22"/>
              </w:rPr>
              <w:t> </w:t>
            </w:r>
            <w:r>
              <w:rPr>
                <w:sz w:val="22"/>
              </w:rPr>
              <w:t>1.1.2.</w:t>
            </w:r>
            <w:r>
              <w:rPr>
                <w:spacing w:val="52"/>
                <w:sz w:val="22"/>
              </w:rPr>
              <w:t> </w:t>
            </w:r>
            <w:r>
              <w:rPr>
                <w:sz w:val="22"/>
              </w:rPr>
              <w:t>1.1.3.</w:t>
            </w:r>
            <w:r>
              <w:rPr>
                <w:spacing w:val="-2"/>
                <w:sz w:val="22"/>
              </w:rPr>
              <w:t> 1.1.4.</w:t>
            </w:r>
          </w:p>
          <w:p>
            <w:pPr>
              <w:pStyle w:val="TableParagraph"/>
              <w:spacing w:line="249" w:lineRule="exact"/>
              <w:ind w:left="105"/>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tc>
        <w:tc>
          <w:tcPr>
            <w:tcW w:w="2156" w:type="dxa"/>
            <w:tcBorders>
              <w:bottom w:val="nil"/>
            </w:tcBorders>
          </w:tcPr>
          <w:p>
            <w:pPr>
              <w:pStyle w:val="TableParagraph"/>
              <w:spacing w:line="249" w:lineRule="exact"/>
              <w:ind w:left="105"/>
              <w:rPr>
                <w:sz w:val="22"/>
              </w:rPr>
            </w:pPr>
            <w:r>
              <w:rPr>
                <w:sz w:val="22"/>
              </w:rPr>
              <w:t>-</w:t>
            </w:r>
            <w:r>
              <w:rPr>
                <w:spacing w:val="1"/>
                <w:sz w:val="22"/>
              </w:rPr>
              <w:t> </w:t>
            </w:r>
            <w:r>
              <w:rPr>
                <w:spacing w:val="-2"/>
                <w:sz w:val="22"/>
              </w:rPr>
              <w:t>разумеју</w:t>
            </w:r>
          </w:p>
          <w:p>
            <w:pPr>
              <w:pStyle w:val="TableParagraph"/>
              <w:spacing w:line="226" w:lineRule="exact" w:before="21"/>
              <w:ind w:left="105"/>
              <w:rPr>
                <w:sz w:val="22"/>
              </w:rPr>
            </w:pPr>
            <w:r>
              <w:rPr>
                <w:spacing w:val="-2"/>
                <w:sz w:val="22"/>
              </w:rPr>
              <w:t>једноставније</w:t>
            </w:r>
          </w:p>
        </w:tc>
      </w:tr>
      <w:tr>
        <w:trPr>
          <w:trHeight w:val="746" w:hRule="atLeast"/>
        </w:trPr>
        <w:tc>
          <w:tcPr>
            <w:tcW w:w="716" w:type="dxa"/>
            <w:tcBorders>
              <w:top w:val="nil"/>
              <w:bottom w:val="nil"/>
            </w:tcBorders>
            <w:shd w:val="clear" w:color="auto" w:fill="F1F1F1"/>
          </w:tcPr>
          <w:p>
            <w:pPr>
              <w:pStyle w:val="TableParagraph"/>
              <w:spacing w:before="27"/>
              <w:ind w:left="16"/>
              <w:jc w:val="center"/>
              <w:rPr>
                <w:b/>
                <w:sz w:val="22"/>
              </w:rPr>
            </w:pPr>
            <w:r>
              <w:rPr>
                <w:b/>
                <w:spacing w:val="-5"/>
                <w:sz w:val="22"/>
              </w:rPr>
              <w:t>7.</w:t>
            </w:r>
          </w:p>
        </w:tc>
        <w:tc>
          <w:tcPr>
            <w:tcW w:w="2372" w:type="dxa"/>
            <w:tcBorders>
              <w:top w:val="nil"/>
              <w:bottom w:val="nil"/>
            </w:tcBorders>
          </w:tcPr>
          <w:p>
            <w:pPr>
              <w:pStyle w:val="TableParagraph"/>
              <w:spacing w:before="27"/>
              <w:ind w:left="109"/>
              <w:rPr>
                <w:b/>
                <w:sz w:val="22"/>
              </w:rPr>
            </w:pPr>
            <w:r>
              <w:rPr>
                <w:b/>
                <w:sz w:val="22"/>
              </w:rPr>
              <w:t>MATERIAL</w:t>
            </w:r>
            <w:r>
              <w:rPr>
                <w:b/>
                <w:spacing w:val="-8"/>
                <w:sz w:val="22"/>
              </w:rPr>
              <w:t> </w:t>
            </w:r>
            <w:r>
              <w:rPr>
                <w:b/>
                <w:spacing w:val="-4"/>
                <w:sz w:val="22"/>
              </w:rPr>
              <w:t>WORLD</w:t>
            </w:r>
          </w:p>
        </w:tc>
        <w:tc>
          <w:tcPr>
            <w:tcW w:w="2766" w:type="dxa"/>
            <w:tcBorders>
              <w:top w:val="nil"/>
              <w:bottom w:val="nil"/>
            </w:tcBorders>
          </w:tcPr>
          <w:p>
            <w:pPr>
              <w:pStyle w:val="TableParagraph"/>
              <w:spacing w:line="237" w:lineRule="exact"/>
              <w:ind w:left="110"/>
              <w:rPr>
                <w:sz w:val="22"/>
              </w:rPr>
            </w:pPr>
            <w:r>
              <w:rPr>
                <w:sz w:val="22"/>
              </w:rPr>
              <w:t>рад</w:t>
            </w:r>
            <w:r>
              <w:rPr>
                <w:spacing w:val="-3"/>
                <w:sz w:val="22"/>
              </w:rPr>
              <w:t> </w:t>
            </w:r>
            <w:r>
              <w:rPr>
                <w:sz w:val="22"/>
              </w:rPr>
              <w:t>са</w:t>
            </w:r>
            <w:r>
              <w:rPr>
                <w:spacing w:val="-2"/>
                <w:sz w:val="22"/>
              </w:rPr>
              <w:t> </w:t>
            </w:r>
            <w:r>
              <w:rPr>
                <w:sz w:val="22"/>
              </w:rPr>
              <w:t>подацима</w:t>
            </w:r>
            <w:r>
              <w:rPr>
                <w:spacing w:val="-2"/>
                <w:sz w:val="22"/>
              </w:rPr>
              <w:t> </w:t>
            </w:r>
            <w:r>
              <w:rPr>
                <w:spacing w:val="-10"/>
                <w:sz w:val="22"/>
              </w:rPr>
              <w:t>и</w:t>
            </w:r>
          </w:p>
          <w:p>
            <w:pPr>
              <w:pStyle w:val="TableParagraph"/>
              <w:spacing w:line="250" w:lineRule="exact"/>
              <w:ind w:left="110"/>
              <w:rPr>
                <w:sz w:val="22"/>
              </w:rPr>
            </w:pPr>
            <w:r>
              <w:rPr>
                <w:spacing w:val="-2"/>
                <w:sz w:val="22"/>
              </w:rPr>
              <w:t>информацијама, </w:t>
            </w:r>
            <w:r>
              <w:rPr>
                <w:sz w:val="22"/>
              </w:rPr>
              <w:t>компетенција</w:t>
            </w:r>
            <w:r>
              <w:rPr>
                <w:spacing w:val="-14"/>
                <w:sz w:val="22"/>
              </w:rPr>
              <w:t> </w:t>
            </w:r>
            <w:r>
              <w:rPr>
                <w:sz w:val="22"/>
              </w:rPr>
              <w:t>за</w:t>
            </w:r>
            <w:r>
              <w:rPr>
                <w:spacing w:val="-14"/>
                <w:sz w:val="22"/>
              </w:rPr>
              <w:t> </w:t>
            </w:r>
            <w:r>
              <w:rPr>
                <w:sz w:val="22"/>
              </w:rPr>
              <w:t>учење,</w:t>
            </w:r>
          </w:p>
        </w:tc>
        <w:tc>
          <w:tcPr>
            <w:tcW w:w="2622" w:type="dxa"/>
            <w:tcBorders>
              <w:top w:val="nil"/>
              <w:bottom w:val="nil"/>
            </w:tcBorders>
          </w:tcPr>
          <w:p>
            <w:pPr>
              <w:pStyle w:val="TableParagraph"/>
              <w:spacing w:line="237" w:lineRule="exact"/>
              <w:ind w:left="105"/>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line="251" w:lineRule="exact" w:before="1"/>
              <w:ind w:left="105"/>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line="236" w:lineRule="exact"/>
              <w:ind w:left="105"/>
              <w:rPr>
                <w:sz w:val="22"/>
              </w:rPr>
            </w:pPr>
            <w:r>
              <w:rPr>
                <w:sz w:val="22"/>
              </w:rPr>
              <w:t>1.1.15.</w:t>
            </w:r>
            <w:r>
              <w:rPr>
                <w:spacing w:val="-2"/>
                <w:sz w:val="22"/>
              </w:rPr>
              <w:t> </w:t>
            </w:r>
            <w:r>
              <w:rPr>
                <w:sz w:val="22"/>
              </w:rPr>
              <w:t>1.1.16.</w:t>
            </w:r>
            <w:r>
              <w:rPr>
                <w:spacing w:val="-2"/>
                <w:sz w:val="22"/>
              </w:rPr>
              <w:t> 1.1.17.</w:t>
            </w:r>
          </w:p>
        </w:tc>
        <w:tc>
          <w:tcPr>
            <w:tcW w:w="2156" w:type="dxa"/>
            <w:tcBorders>
              <w:top w:val="nil"/>
              <w:bottom w:val="nil"/>
            </w:tcBorders>
          </w:tcPr>
          <w:p>
            <w:pPr>
              <w:pStyle w:val="TableParagraph"/>
              <w:spacing w:line="259" w:lineRule="auto" w:before="27"/>
              <w:ind w:left="105"/>
              <w:rPr>
                <w:sz w:val="22"/>
              </w:rPr>
            </w:pPr>
            <w:r>
              <w:rPr>
                <w:sz w:val="22"/>
              </w:rPr>
              <w:t>текстове</w:t>
            </w:r>
            <w:r>
              <w:rPr>
                <w:spacing w:val="-14"/>
                <w:sz w:val="22"/>
              </w:rPr>
              <w:t> </w:t>
            </w:r>
            <w:r>
              <w:rPr>
                <w:sz w:val="22"/>
              </w:rPr>
              <w:t>који</w:t>
            </w:r>
            <w:r>
              <w:rPr>
                <w:spacing w:val="-14"/>
                <w:sz w:val="22"/>
              </w:rPr>
              <w:t> </w:t>
            </w:r>
            <w:r>
              <w:rPr>
                <w:sz w:val="22"/>
              </w:rPr>
              <w:t>се односе на</w:t>
            </w:r>
          </w:p>
        </w:tc>
      </w:tr>
      <w:tr>
        <w:trPr>
          <w:trHeight w:val="254" w:hRule="atLeast"/>
        </w:trPr>
        <w:tc>
          <w:tcPr>
            <w:tcW w:w="716" w:type="dxa"/>
            <w:tcBorders>
              <w:top w:val="nil"/>
            </w:tcBorders>
            <w:shd w:val="clear" w:color="auto" w:fill="F1F1F1"/>
          </w:tcPr>
          <w:p>
            <w:pPr>
              <w:pStyle w:val="TableParagraph"/>
              <w:rPr>
                <w:sz w:val="18"/>
              </w:rPr>
            </w:pPr>
          </w:p>
        </w:tc>
        <w:tc>
          <w:tcPr>
            <w:tcW w:w="2372" w:type="dxa"/>
            <w:tcBorders>
              <w:top w:val="nil"/>
            </w:tcBorders>
          </w:tcPr>
          <w:p>
            <w:pPr>
              <w:pStyle w:val="TableParagraph"/>
              <w:rPr>
                <w:sz w:val="18"/>
              </w:rPr>
            </w:pPr>
          </w:p>
        </w:tc>
        <w:tc>
          <w:tcPr>
            <w:tcW w:w="2766" w:type="dxa"/>
            <w:tcBorders>
              <w:top w:val="nil"/>
            </w:tcBorders>
          </w:tcPr>
          <w:p>
            <w:pPr>
              <w:pStyle w:val="TableParagraph"/>
              <w:rPr>
                <w:sz w:val="18"/>
              </w:rPr>
            </w:pPr>
          </w:p>
        </w:tc>
        <w:tc>
          <w:tcPr>
            <w:tcW w:w="2622" w:type="dxa"/>
            <w:tcBorders>
              <w:top w:val="nil"/>
            </w:tcBorders>
          </w:tcPr>
          <w:p>
            <w:pPr>
              <w:pStyle w:val="TableParagraph"/>
              <w:spacing w:line="234" w:lineRule="exact"/>
              <w:ind w:left="105"/>
              <w:rPr>
                <w:sz w:val="22"/>
              </w:rPr>
            </w:pPr>
            <w:r>
              <w:rPr>
                <w:sz w:val="22"/>
              </w:rPr>
              <w:t>1.1.18.</w:t>
            </w:r>
            <w:r>
              <w:rPr>
                <w:spacing w:val="-2"/>
                <w:sz w:val="22"/>
              </w:rPr>
              <w:t> </w:t>
            </w:r>
            <w:r>
              <w:rPr>
                <w:sz w:val="22"/>
              </w:rPr>
              <w:t>1.1.19.</w:t>
            </w:r>
            <w:r>
              <w:rPr>
                <w:spacing w:val="-2"/>
                <w:sz w:val="22"/>
              </w:rPr>
              <w:t> 1.1.20.</w:t>
            </w:r>
          </w:p>
        </w:tc>
        <w:tc>
          <w:tcPr>
            <w:tcW w:w="2156" w:type="dxa"/>
            <w:tcBorders>
              <w:top w:val="nil"/>
            </w:tcBorders>
          </w:tcPr>
          <w:p>
            <w:pPr>
              <w:pStyle w:val="TableParagraph"/>
              <w:rPr>
                <w:sz w:val="18"/>
              </w:rPr>
            </w:pPr>
          </w:p>
        </w:tc>
      </w:tr>
    </w:tbl>
    <w:p>
      <w:pPr>
        <w:pStyle w:val="TableParagraph"/>
        <w:spacing w:after="0"/>
        <w:rPr>
          <w:sz w:val="18"/>
        </w:rPr>
        <w:sectPr>
          <w:type w:val="continuous"/>
          <w:pgSz w:w="11910" w:h="15800"/>
          <w:pgMar w:header="0" w:footer="916" w:top="1480" w:bottom="118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6"/>
        <w:gridCol w:w="2372"/>
        <w:gridCol w:w="2766"/>
        <w:gridCol w:w="2622"/>
        <w:gridCol w:w="2156"/>
      </w:tblGrid>
      <w:tr>
        <w:trPr>
          <w:trHeight w:val="8617" w:hRule="atLeast"/>
        </w:trPr>
        <w:tc>
          <w:tcPr>
            <w:tcW w:w="716" w:type="dxa"/>
            <w:shd w:val="clear" w:color="auto" w:fill="F1F1F1"/>
          </w:tcPr>
          <w:p>
            <w:pPr>
              <w:pStyle w:val="TableParagraph"/>
              <w:rPr>
                <w:sz w:val="22"/>
              </w:rPr>
            </w:pPr>
          </w:p>
        </w:tc>
        <w:tc>
          <w:tcPr>
            <w:tcW w:w="2372" w:type="dxa"/>
          </w:tcPr>
          <w:p>
            <w:pPr>
              <w:pStyle w:val="TableParagraph"/>
              <w:rPr>
                <w:sz w:val="22"/>
              </w:rPr>
            </w:pPr>
          </w:p>
        </w:tc>
        <w:tc>
          <w:tcPr>
            <w:tcW w:w="2766" w:type="dxa"/>
          </w:tcPr>
          <w:p>
            <w:pPr>
              <w:pStyle w:val="TableParagraph"/>
              <w:ind w:left="110" w:right="136"/>
              <w:rPr>
                <w:sz w:val="22"/>
              </w:rPr>
            </w:pPr>
            <w:r>
              <w:rPr>
                <w:sz w:val="22"/>
              </w:rPr>
              <w:t>одговорно учешће у демократском друштву, естетичка компетенција, одговоран однос према </w:t>
            </w:r>
            <w:r>
              <w:rPr>
                <w:spacing w:val="-2"/>
                <w:sz w:val="22"/>
              </w:rPr>
              <w:t>околини, предузимљивост </w:t>
            </w:r>
            <w:r>
              <w:rPr>
                <w:sz w:val="22"/>
              </w:rPr>
              <w:t>и оријентација ка </w:t>
            </w:r>
            <w:r>
              <w:rPr>
                <w:spacing w:val="-2"/>
                <w:sz w:val="22"/>
              </w:rPr>
              <w:t>предузетништву, </w:t>
            </w:r>
            <w:r>
              <w:rPr>
                <w:sz w:val="22"/>
              </w:rPr>
              <w:t>одговоран однос према </w:t>
            </w:r>
            <w:r>
              <w:rPr>
                <w:spacing w:val="-2"/>
                <w:sz w:val="22"/>
              </w:rPr>
              <w:t>здрављу.</w:t>
            </w:r>
          </w:p>
        </w:tc>
        <w:tc>
          <w:tcPr>
            <w:tcW w:w="2622" w:type="dxa"/>
          </w:tcPr>
          <w:p>
            <w:pPr>
              <w:pStyle w:val="TableParagraph"/>
              <w:spacing w:line="244" w:lineRule="exact"/>
              <w:ind w:left="105"/>
              <w:rPr>
                <w:sz w:val="22"/>
              </w:rPr>
            </w:pPr>
            <w:r>
              <w:rPr>
                <w:sz w:val="22"/>
              </w:rPr>
              <w:t>1.1.21.</w:t>
            </w:r>
            <w:r>
              <w:rPr>
                <w:spacing w:val="-2"/>
                <w:sz w:val="22"/>
              </w:rPr>
              <w:t> </w:t>
            </w:r>
            <w:r>
              <w:rPr>
                <w:sz w:val="22"/>
              </w:rPr>
              <w:t>1.1.22.</w:t>
            </w:r>
            <w:r>
              <w:rPr>
                <w:spacing w:val="-2"/>
                <w:sz w:val="22"/>
              </w:rPr>
              <w:t> 1.1.23.</w:t>
            </w:r>
          </w:p>
          <w:p>
            <w:pPr>
              <w:pStyle w:val="TableParagraph"/>
              <w:spacing w:before="1"/>
              <w:ind w:left="105"/>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p>
            <w:pPr>
              <w:pStyle w:val="TableParagraph"/>
              <w:spacing w:line="252" w:lineRule="exact" w:before="2"/>
              <w:ind w:left="105"/>
              <w:rPr>
                <w:sz w:val="22"/>
              </w:rPr>
            </w:pPr>
            <w:r>
              <w:rPr>
                <w:sz w:val="22"/>
              </w:rPr>
              <w:t>1.3.1.</w:t>
            </w:r>
            <w:r>
              <w:rPr>
                <w:spacing w:val="-4"/>
                <w:sz w:val="22"/>
              </w:rPr>
              <w:t> </w:t>
            </w:r>
            <w:r>
              <w:rPr>
                <w:sz w:val="22"/>
              </w:rPr>
              <w:t>1.3.2.</w:t>
            </w:r>
            <w:r>
              <w:rPr>
                <w:spacing w:val="-4"/>
                <w:sz w:val="22"/>
              </w:rPr>
              <w:t> </w:t>
            </w:r>
            <w:r>
              <w:rPr>
                <w:sz w:val="22"/>
              </w:rPr>
              <w:t>1.3.4.</w:t>
            </w:r>
            <w:r>
              <w:rPr>
                <w:spacing w:val="2"/>
                <w:sz w:val="22"/>
              </w:rPr>
              <w:t> </w:t>
            </w:r>
            <w:r>
              <w:rPr>
                <w:spacing w:val="-2"/>
                <w:sz w:val="22"/>
              </w:rPr>
              <w:t>2.1.1.</w:t>
            </w:r>
          </w:p>
          <w:p>
            <w:pPr>
              <w:pStyle w:val="TableParagraph"/>
              <w:spacing w:line="252" w:lineRule="exact"/>
              <w:ind w:left="105"/>
              <w:rPr>
                <w:sz w:val="22"/>
              </w:rPr>
            </w:pPr>
            <w:r>
              <w:rPr>
                <w:sz w:val="22"/>
              </w:rPr>
              <w:t>2.1.2.</w:t>
            </w:r>
            <w:r>
              <w:rPr>
                <w:spacing w:val="-4"/>
                <w:sz w:val="22"/>
              </w:rPr>
              <w:t> </w:t>
            </w:r>
            <w:r>
              <w:rPr>
                <w:sz w:val="22"/>
              </w:rPr>
              <w:t>2.1.3.</w:t>
            </w:r>
            <w:r>
              <w:rPr>
                <w:spacing w:val="-4"/>
                <w:sz w:val="22"/>
              </w:rPr>
              <w:t> </w:t>
            </w:r>
            <w:r>
              <w:rPr>
                <w:sz w:val="22"/>
              </w:rPr>
              <w:t>2.1.4.</w:t>
            </w:r>
            <w:r>
              <w:rPr>
                <w:spacing w:val="5"/>
                <w:sz w:val="22"/>
              </w:rPr>
              <w:t> </w:t>
            </w:r>
            <w:r>
              <w:rPr>
                <w:spacing w:val="-2"/>
                <w:sz w:val="22"/>
              </w:rPr>
              <w:t>2.1.5.</w:t>
            </w:r>
          </w:p>
          <w:p>
            <w:pPr>
              <w:pStyle w:val="TableParagraph"/>
              <w:spacing w:before="1"/>
              <w:ind w:left="105"/>
              <w:rPr>
                <w:sz w:val="22"/>
              </w:rPr>
            </w:pPr>
            <w:r>
              <w:rPr>
                <w:sz w:val="22"/>
              </w:rPr>
              <w:t>2.1.6.</w:t>
            </w:r>
            <w:r>
              <w:rPr>
                <w:spacing w:val="-4"/>
                <w:sz w:val="22"/>
              </w:rPr>
              <w:t> </w:t>
            </w:r>
            <w:r>
              <w:rPr>
                <w:sz w:val="22"/>
              </w:rPr>
              <w:t>2.1.7.</w:t>
            </w:r>
            <w:r>
              <w:rPr>
                <w:spacing w:val="-4"/>
                <w:sz w:val="22"/>
              </w:rPr>
              <w:t> </w:t>
            </w:r>
            <w:r>
              <w:rPr>
                <w:sz w:val="22"/>
              </w:rPr>
              <w:t>2.1.8.</w:t>
            </w:r>
            <w:r>
              <w:rPr>
                <w:spacing w:val="2"/>
                <w:sz w:val="22"/>
              </w:rPr>
              <w:t> </w:t>
            </w:r>
            <w:r>
              <w:rPr>
                <w:spacing w:val="-2"/>
                <w:sz w:val="22"/>
              </w:rPr>
              <w:t>2.1.9.</w:t>
            </w:r>
          </w:p>
          <w:p>
            <w:pPr>
              <w:pStyle w:val="TableParagraph"/>
              <w:spacing w:before="1"/>
              <w:ind w:left="105"/>
              <w:rPr>
                <w:sz w:val="22"/>
              </w:rPr>
            </w:pPr>
            <w:r>
              <w:rPr>
                <w:sz w:val="22"/>
              </w:rPr>
              <w:t>2.1.10.</w:t>
            </w:r>
            <w:r>
              <w:rPr>
                <w:spacing w:val="52"/>
                <w:sz w:val="22"/>
              </w:rPr>
              <w:t> </w:t>
            </w:r>
            <w:r>
              <w:rPr>
                <w:sz w:val="22"/>
              </w:rPr>
              <w:t>2.1.12.</w:t>
            </w:r>
            <w:r>
              <w:rPr>
                <w:spacing w:val="-3"/>
                <w:sz w:val="22"/>
              </w:rPr>
              <w:t> </w:t>
            </w:r>
            <w:r>
              <w:rPr>
                <w:spacing w:val="-2"/>
                <w:sz w:val="22"/>
              </w:rPr>
              <w:t>2.1.13.</w:t>
            </w:r>
          </w:p>
          <w:p>
            <w:pPr>
              <w:pStyle w:val="TableParagraph"/>
              <w:spacing w:line="251" w:lineRule="exact" w:before="2"/>
              <w:ind w:left="105"/>
              <w:rPr>
                <w:sz w:val="22"/>
              </w:rPr>
            </w:pPr>
            <w:r>
              <w:rPr>
                <w:sz w:val="22"/>
              </w:rPr>
              <w:t>2.1.14.</w:t>
            </w:r>
            <w:r>
              <w:rPr>
                <w:spacing w:val="-2"/>
                <w:sz w:val="22"/>
              </w:rPr>
              <w:t> </w:t>
            </w:r>
            <w:r>
              <w:rPr>
                <w:sz w:val="22"/>
              </w:rPr>
              <w:t>2.1.15.</w:t>
            </w:r>
            <w:r>
              <w:rPr>
                <w:spacing w:val="-2"/>
                <w:sz w:val="22"/>
              </w:rPr>
              <w:t> 2.1.16.</w:t>
            </w:r>
          </w:p>
          <w:p>
            <w:pPr>
              <w:pStyle w:val="TableParagraph"/>
              <w:spacing w:line="251" w:lineRule="exact"/>
              <w:ind w:left="105"/>
              <w:rPr>
                <w:sz w:val="22"/>
              </w:rPr>
            </w:pPr>
            <w:r>
              <w:rPr>
                <w:sz w:val="22"/>
              </w:rPr>
              <w:t>2.1.18.</w:t>
            </w:r>
            <w:r>
              <w:rPr>
                <w:spacing w:val="-2"/>
                <w:sz w:val="22"/>
              </w:rPr>
              <w:t> </w:t>
            </w:r>
            <w:r>
              <w:rPr>
                <w:sz w:val="22"/>
              </w:rPr>
              <w:t>2.1.19.</w:t>
            </w:r>
            <w:r>
              <w:rPr>
                <w:spacing w:val="-2"/>
                <w:sz w:val="22"/>
              </w:rPr>
              <w:t> 2.1.20.</w:t>
            </w:r>
          </w:p>
          <w:p>
            <w:pPr>
              <w:pStyle w:val="TableParagraph"/>
              <w:spacing w:before="1"/>
              <w:ind w:left="105"/>
              <w:rPr>
                <w:sz w:val="22"/>
              </w:rPr>
            </w:pPr>
            <w:r>
              <w:rPr>
                <w:sz w:val="22"/>
              </w:rPr>
              <w:t>2.1.21.</w:t>
            </w:r>
            <w:r>
              <w:rPr>
                <w:spacing w:val="-2"/>
                <w:sz w:val="22"/>
              </w:rPr>
              <w:t> </w:t>
            </w:r>
            <w:r>
              <w:rPr>
                <w:sz w:val="22"/>
              </w:rPr>
              <w:t>2.1.22.</w:t>
            </w:r>
            <w:r>
              <w:rPr>
                <w:spacing w:val="-2"/>
                <w:sz w:val="22"/>
              </w:rPr>
              <w:t> 2.1.23.</w:t>
            </w:r>
          </w:p>
          <w:p>
            <w:pPr>
              <w:pStyle w:val="TableParagraph"/>
              <w:spacing w:line="251" w:lineRule="exact" w:before="2"/>
              <w:ind w:left="105"/>
              <w:rPr>
                <w:sz w:val="22"/>
              </w:rPr>
            </w:pPr>
            <w:r>
              <w:rPr>
                <w:sz w:val="22"/>
              </w:rPr>
              <w:t>2.1.24.</w:t>
            </w:r>
            <w:r>
              <w:rPr>
                <w:spacing w:val="-1"/>
                <w:sz w:val="22"/>
              </w:rPr>
              <w:t> </w:t>
            </w:r>
            <w:r>
              <w:rPr>
                <w:sz w:val="22"/>
              </w:rPr>
              <w:t>2.1.25.</w:t>
            </w:r>
            <w:r>
              <w:rPr>
                <w:spacing w:val="-1"/>
                <w:sz w:val="22"/>
              </w:rPr>
              <w:t> </w:t>
            </w:r>
            <w:r>
              <w:rPr>
                <w:spacing w:val="-2"/>
                <w:sz w:val="22"/>
              </w:rPr>
              <w:t>2.1.26.</w:t>
            </w:r>
          </w:p>
          <w:p>
            <w:pPr>
              <w:pStyle w:val="TableParagraph"/>
              <w:spacing w:line="251" w:lineRule="exact"/>
              <w:ind w:left="105"/>
              <w:rPr>
                <w:sz w:val="22"/>
              </w:rPr>
            </w:pPr>
            <w:r>
              <w:rPr>
                <w:sz w:val="22"/>
              </w:rPr>
              <w:t>2.2.1.</w:t>
            </w:r>
            <w:r>
              <w:rPr>
                <w:spacing w:val="-4"/>
                <w:sz w:val="22"/>
              </w:rPr>
              <w:t> </w:t>
            </w:r>
            <w:r>
              <w:rPr>
                <w:sz w:val="22"/>
              </w:rPr>
              <w:t>2.2.2.</w:t>
            </w:r>
            <w:r>
              <w:rPr>
                <w:spacing w:val="-4"/>
                <w:sz w:val="22"/>
              </w:rPr>
              <w:t> </w:t>
            </w:r>
            <w:r>
              <w:rPr>
                <w:sz w:val="22"/>
              </w:rPr>
              <w:t>2.2.3.</w:t>
            </w:r>
            <w:r>
              <w:rPr>
                <w:spacing w:val="5"/>
                <w:sz w:val="22"/>
              </w:rPr>
              <w:t> </w:t>
            </w:r>
            <w:r>
              <w:rPr>
                <w:spacing w:val="-2"/>
                <w:sz w:val="22"/>
              </w:rPr>
              <w:t>2.2.4.</w:t>
            </w:r>
          </w:p>
          <w:p>
            <w:pPr>
              <w:pStyle w:val="TableParagraph"/>
              <w:spacing w:before="1"/>
              <w:ind w:left="105"/>
              <w:rPr>
                <w:sz w:val="22"/>
              </w:rPr>
            </w:pPr>
            <w:r>
              <w:rPr>
                <w:sz w:val="22"/>
              </w:rPr>
              <w:t>2.3.1.</w:t>
            </w:r>
            <w:r>
              <w:rPr>
                <w:spacing w:val="-2"/>
                <w:sz w:val="22"/>
              </w:rPr>
              <w:t> </w:t>
            </w:r>
            <w:r>
              <w:rPr>
                <w:sz w:val="22"/>
              </w:rPr>
              <w:t>2.3.2.</w:t>
            </w:r>
            <w:r>
              <w:rPr>
                <w:spacing w:val="-4"/>
                <w:sz w:val="22"/>
              </w:rPr>
              <w:t> </w:t>
            </w:r>
            <w:r>
              <w:rPr>
                <w:sz w:val="22"/>
              </w:rPr>
              <w:t>2.3.8.</w:t>
            </w:r>
            <w:r>
              <w:rPr>
                <w:spacing w:val="2"/>
                <w:sz w:val="22"/>
              </w:rPr>
              <w:t> </w:t>
            </w:r>
            <w:r>
              <w:rPr>
                <w:spacing w:val="-2"/>
                <w:sz w:val="22"/>
              </w:rPr>
              <w:t>3.1.1.</w:t>
            </w:r>
          </w:p>
          <w:p>
            <w:pPr>
              <w:pStyle w:val="TableParagraph"/>
              <w:spacing w:line="251" w:lineRule="exact" w:before="2"/>
              <w:ind w:left="105"/>
              <w:rPr>
                <w:sz w:val="22"/>
              </w:rPr>
            </w:pPr>
            <w:r>
              <w:rPr>
                <w:sz w:val="22"/>
              </w:rPr>
              <w:t>3.1.2.</w:t>
            </w:r>
            <w:r>
              <w:rPr>
                <w:spacing w:val="-4"/>
                <w:sz w:val="22"/>
              </w:rPr>
              <w:t> </w:t>
            </w:r>
            <w:r>
              <w:rPr>
                <w:sz w:val="22"/>
              </w:rPr>
              <w:t>3.1.3.</w:t>
            </w:r>
            <w:r>
              <w:rPr>
                <w:spacing w:val="-4"/>
                <w:sz w:val="22"/>
              </w:rPr>
              <w:t> </w:t>
            </w:r>
            <w:r>
              <w:rPr>
                <w:sz w:val="22"/>
              </w:rPr>
              <w:t>3.1.4.</w:t>
            </w:r>
            <w:r>
              <w:rPr>
                <w:spacing w:val="2"/>
                <w:sz w:val="22"/>
              </w:rPr>
              <w:t> </w:t>
            </w:r>
            <w:r>
              <w:rPr>
                <w:spacing w:val="-2"/>
                <w:sz w:val="22"/>
              </w:rPr>
              <w:t>3.1.5.</w:t>
            </w:r>
          </w:p>
          <w:p>
            <w:pPr>
              <w:pStyle w:val="TableParagraph"/>
              <w:spacing w:line="251" w:lineRule="exact"/>
              <w:ind w:left="105"/>
              <w:rPr>
                <w:sz w:val="22"/>
              </w:rPr>
            </w:pPr>
            <w:r>
              <w:rPr>
                <w:sz w:val="22"/>
              </w:rPr>
              <w:t>3.1.8.</w:t>
            </w:r>
            <w:r>
              <w:rPr>
                <w:spacing w:val="-2"/>
                <w:sz w:val="22"/>
              </w:rPr>
              <w:t> </w:t>
            </w:r>
            <w:r>
              <w:rPr>
                <w:sz w:val="22"/>
              </w:rPr>
              <w:t>3.1.10. </w:t>
            </w:r>
            <w:r>
              <w:rPr>
                <w:spacing w:val="-2"/>
                <w:sz w:val="22"/>
              </w:rPr>
              <w:t>3.1.12.</w:t>
            </w:r>
          </w:p>
          <w:p>
            <w:pPr>
              <w:pStyle w:val="TableParagraph"/>
              <w:spacing w:before="1"/>
              <w:ind w:left="105"/>
              <w:rPr>
                <w:sz w:val="22"/>
              </w:rPr>
            </w:pPr>
            <w:r>
              <w:rPr>
                <w:sz w:val="22"/>
              </w:rPr>
              <w:t>3.1.16.</w:t>
            </w:r>
            <w:r>
              <w:rPr>
                <w:spacing w:val="-2"/>
                <w:sz w:val="22"/>
              </w:rPr>
              <w:t> </w:t>
            </w:r>
            <w:r>
              <w:rPr>
                <w:sz w:val="22"/>
              </w:rPr>
              <w:t>3.1.17.</w:t>
            </w:r>
            <w:r>
              <w:rPr>
                <w:spacing w:val="-2"/>
                <w:sz w:val="22"/>
              </w:rPr>
              <w:t> 3.1.18.</w:t>
            </w:r>
          </w:p>
          <w:p>
            <w:pPr>
              <w:pStyle w:val="TableParagraph"/>
              <w:spacing w:before="2"/>
              <w:ind w:left="105"/>
              <w:rPr>
                <w:sz w:val="22"/>
              </w:rPr>
            </w:pPr>
            <w:r>
              <w:rPr>
                <w:sz w:val="22"/>
              </w:rPr>
              <w:t>3.1.19.</w:t>
            </w:r>
            <w:r>
              <w:rPr>
                <w:spacing w:val="-2"/>
                <w:sz w:val="22"/>
              </w:rPr>
              <w:t> </w:t>
            </w:r>
            <w:r>
              <w:rPr>
                <w:sz w:val="22"/>
              </w:rPr>
              <w:t>3.1.20.</w:t>
            </w:r>
            <w:r>
              <w:rPr>
                <w:spacing w:val="-2"/>
                <w:sz w:val="22"/>
              </w:rPr>
              <w:t> 3.1.23.</w:t>
            </w:r>
          </w:p>
          <w:p>
            <w:pPr>
              <w:pStyle w:val="TableParagraph"/>
              <w:spacing w:line="251" w:lineRule="exact" w:before="2"/>
              <w:ind w:left="105"/>
              <w:rPr>
                <w:sz w:val="22"/>
              </w:rPr>
            </w:pPr>
            <w:r>
              <w:rPr>
                <w:sz w:val="22"/>
              </w:rPr>
              <w:t>3.1.24.</w:t>
            </w:r>
            <w:r>
              <w:rPr>
                <w:spacing w:val="-2"/>
                <w:sz w:val="22"/>
              </w:rPr>
              <w:t> </w:t>
            </w:r>
            <w:r>
              <w:rPr>
                <w:sz w:val="22"/>
              </w:rPr>
              <w:t>3.1.25.</w:t>
            </w:r>
            <w:r>
              <w:rPr>
                <w:spacing w:val="-2"/>
                <w:sz w:val="22"/>
              </w:rPr>
              <w:t> 3.1.26.</w:t>
            </w:r>
          </w:p>
          <w:p>
            <w:pPr>
              <w:pStyle w:val="TableParagraph"/>
              <w:spacing w:line="251" w:lineRule="exact"/>
              <w:ind w:left="105"/>
              <w:rPr>
                <w:sz w:val="22"/>
              </w:rPr>
            </w:pPr>
            <w:r>
              <w:rPr>
                <w:sz w:val="22"/>
              </w:rPr>
              <w:t>3.1.27.</w:t>
            </w:r>
            <w:r>
              <w:rPr>
                <w:spacing w:val="-2"/>
                <w:sz w:val="22"/>
              </w:rPr>
              <w:t> </w:t>
            </w:r>
            <w:r>
              <w:rPr>
                <w:sz w:val="22"/>
              </w:rPr>
              <w:t>3.1.29.</w:t>
            </w:r>
            <w:r>
              <w:rPr>
                <w:spacing w:val="-2"/>
                <w:sz w:val="22"/>
              </w:rPr>
              <w:t> 3.1.30.</w:t>
            </w:r>
          </w:p>
          <w:p>
            <w:pPr>
              <w:pStyle w:val="TableParagraph"/>
              <w:spacing w:before="1"/>
              <w:ind w:left="105"/>
              <w:rPr>
                <w:sz w:val="22"/>
              </w:rPr>
            </w:pPr>
            <w:r>
              <w:rPr>
                <w:sz w:val="22"/>
              </w:rPr>
              <w:t>3.2.1.</w:t>
            </w:r>
            <w:r>
              <w:rPr>
                <w:spacing w:val="-4"/>
                <w:sz w:val="22"/>
              </w:rPr>
              <w:t> </w:t>
            </w:r>
            <w:r>
              <w:rPr>
                <w:sz w:val="22"/>
              </w:rPr>
              <w:t>3.2.2.</w:t>
            </w:r>
            <w:r>
              <w:rPr>
                <w:spacing w:val="-4"/>
                <w:sz w:val="22"/>
              </w:rPr>
              <w:t> </w:t>
            </w:r>
            <w:r>
              <w:rPr>
                <w:sz w:val="22"/>
              </w:rPr>
              <w:t>3.2.3.</w:t>
            </w:r>
            <w:r>
              <w:rPr>
                <w:spacing w:val="2"/>
                <w:sz w:val="22"/>
              </w:rPr>
              <w:t> </w:t>
            </w:r>
            <w:r>
              <w:rPr>
                <w:spacing w:val="-2"/>
                <w:sz w:val="22"/>
              </w:rPr>
              <w:t>3.2.4.</w:t>
            </w:r>
          </w:p>
          <w:p>
            <w:pPr>
              <w:pStyle w:val="TableParagraph"/>
              <w:spacing w:before="2"/>
              <w:ind w:left="105"/>
              <w:rPr>
                <w:sz w:val="22"/>
              </w:rPr>
            </w:pPr>
            <w:r>
              <w:rPr>
                <w:sz w:val="22"/>
              </w:rPr>
              <w:t>3.3.1.</w:t>
            </w:r>
            <w:r>
              <w:rPr>
                <w:spacing w:val="-4"/>
                <w:sz w:val="22"/>
              </w:rPr>
              <w:t> </w:t>
            </w:r>
            <w:r>
              <w:rPr>
                <w:spacing w:val="-2"/>
                <w:sz w:val="22"/>
              </w:rPr>
              <w:t>3.3.2.</w:t>
            </w:r>
          </w:p>
        </w:tc>
        <w:tc>
          <w:tcPr>
            <w:tcW w:w="2156" w:type="dxa"/>
          </w:tcPr>
          <w:p>
            <w:pPr>
              <w:pStyle w:val="TableParagraph"/>
              <w:spacing w:line="254" w:lineRule="auto"/>
              <w:ind w:left="105"/>
              <w:rPr>
                <w:sz w:val="22"/>
              </w:rPr>
            </w:pPr>
            <w:r>
              <w:rPr>
                <w:spacing w:val="-2"/>
                <w:sz w:val="22"/>
              </w:rPr>
              <w:t>изражавање мишљења;</w:t>
            </w:r>
          </w:p>
          <w:p>
            <w:pPr>
              <w:pStyle w:val="TableParagraph"/>
              <w:numPr>
                <w:ilvl w:val="0"/>
                <w:numId w:val="12"/>
              </w:numPr>
              <w:tabs>
                <w:tab w:pos="234" w:val="left" w:leader="none"/>
              </w:tabs>
              <w:spacing w:line="259" w:lineRule="auto" w:before="2" w:after="0"/>
              <w:ind w:left="105" w:right="271" w:firstLine="0"/>
              <w:jc w:val="left"/>
              <w:rPr>
                <w:sz w:val="22"/>
              </w:rPr>
            </w:pPr>
            <w:r>
              <w:rPr>
                <w:spacing w:val="-2"/>
                <w:sz w:val="22"/>
              </w:rPr>
              <w:t>изразе</w:t>
            </w:r>
            <w:r>
              <w:rPr>
                <w:spacing w:val="-12"/>
                <w:sz w:val="22"/>
              </w:rPr>
              <w:t> </w:t>
            </w:r>
            <w:r>
              <w:rPr>
                <w:spacing w:val="-2"/>
                <w:sz w:val="22"/>
              </w:rPr>
              <w:t>мишљење, </w:t>
            </w:r>
            <w:r>
              <w:rPr>
                <w:sz w:val="22"/>
              </w:rPr>
              <w:t>слагање и неслагање и дају </w:t>
            </w:r>
            <w:r>
              <w:rPr>
                <w:spacing w:val="-2"/>
                <w:sz w:val="22"/>
              </w:rPr>
              <w:t>кратко образложење;</w:t>
            </w:r>
          </w:p>
          <w:p>
            <w:pPr>
              <w:pStyle w:val="TableParagraph"/>
              <w:numPr>
                <w:ilvl w:val="0"/>
                <w:numId w:val="12"/>
              </w:numPr>
              <w:tabs>
                <w:tab w:pos="234" w:val="left" w:leader="none"/>
              </w:tabs>
              <w:spacing w:line="259" w:lineRule="auto" w:before="2" w:after="0"/>
              <w:ind w:left="105" w:right="530" w:firstLine="0"/>
              <w:jc w:val="left"/>
              <w:rPr>
                <w:sz w:val="22"/>
              </w:rPr>
            </w:pPr>
            <w:r>
              <w:rPr>
                <w:spacing w:val="-2"/>
                <w:sz w:val="22"/>
              </w:rPr>
              <w:t>разумеју једноставније </w:t>
            </w:r>
            <w:r>
              <w:rPr>
                <w:sz w:val="22"/>
              </w:rPr>
              <w:t>текстове</w:t>
            </w:r>
            <w:r>
              <w:rPr>
                <w:spacing w:val="-14"/>
                <w:sz w:val="22"/>
              </w:rPr>
              <w:t> </w:t>
            </w:r>
            <w:r>
              <w:rPr>
                <w:sz w:val="22"/>
              </w:rPr>
              <w:t>који</w:t>
            </w:r>
            <w:r>
              <w:rPr>
                <w:spacing w:val="-14"/>
                <w:sz w:val="22"/>
              </w:rPr>
              <w:t> </w:t>
            </w:r>
            <w:r>
              <w:rPr>
                <w:sz w:val="22"/>
              </w:rPr>
              <w:t>се односе на опис </w:t>
            </w:r>
            <w:r>
              <w:rPr>
                <w:spacing w:val="-2"/>
                <w:sz w:val="22"/>
              </w:rPr>
              <w:t>предмета;</w:t>
            </w:r>
          </w:p>
          <w:p>
            <w:pPr>
              <w:pStyle w:val="TableParagraph"/>
              <w:numPr>
                <w:ilvl w:val="0"/>
                <w:numId w:val="12"/>
              </w:numPr>
              <w:tabs>
                <w:tab w:pos="234" w:val="left" w:leader="none"/>
              </w:tabs>
              <w:spacing w:line="259" w:lineRule="auto" w:before="0" w:after="0"/>
              <w:ind w:left="105" w:right="160" w:firstLine="0"/>
              <w:jc w:val="left"/>
              <w:rPr>
                <w:sz w:val="22"/>
              </w:rPr>
            </w:pPr>
            <w:r>
              <w:rPr>
                <w:sz w:val="22"/>
              </w:rPr>
              <w:t>упореде и опишу </w:t>
            </w:r>
            <w:r>
              <w:rPr>
                <w:spacing w:val="-2"/>
                <w:sz w:val="22"/>
              </w:rPr>
              <w:t>предмете</w:t>
            </w:r>
            <w:r>
              <w:rPr>
                <w:spacing w:val="-12"/>
                <w:sz w:val="22"/>
              </w:rPr>
              <w:t> </w:t>
            </w:r>
            <w:r>
              <w:rPr>
                <w:spacing w:val="-2"/>
                <w:sz w:val="22"/>
              </w:rPr>
              <w:t>користећи једноставнија </w:t>
            </w:r>
            <w:r>
              <w:rPr>
                <w:sz w:val="22"/>
              </w:rPr>
              <w:t>језичка средства;</w:t>
            </w:r>
          </w:p>
          <w:p>
            <w:pPr>
              <w:pStyle w:val="TableParagraph"/>
              <w:numPr>
                <w:ilvl w:val="0"/>
                <w:numId w:val="12"/>
              </w:numPr>
              <w:tabs>
                <w:tab w:pos="234" w:val="left" w:leader="none"/>
              </w:tabs>
              <w:spacing w:line="259" w:lineRule="auto" w:before="0" w:after="0"/>
              <w:ind w:left="105" w:right="248" w:firstLine="0"/>
              <w:jc w:val="left"/>
              <w:rPr>
                <w:sz w:val="22"/>
              </w:rPr>
            </w:pPr>
            <w:r>
              <w:rPr>
                <w:spacing w:val="-2"/>
                <w:sz w:val="22"/>
              </w:rPr>
              <w:t>разумеју једноставније </w:t>
            </w:r>
            <w:r>
              <w:rPr>
                <w:sz w:val="22"/>
              </w:rPr>
              <w:t>исказе који се односе</w:t>
            </w:r>
            <w:r>
              <w:rPr>
                <w:spacing w:val="-14"/>
                <w:sz w:val="22"/>
              </w:rPr>
              <w:t> </w:t>
            </w:r>
            <w:r>
              <w:rPr>
                <w:sz w:val="22"/>
              </w:rPr>
              <w:t>на</w:t>
            </w:r>
            <w:r>
              <w:rPr>
                <w:spacing w:val="-14"/>
                <w:sz w:val="22"/>
              </w:rPr>
              <w:t> </w:t>
            </w:r>
            <w:r>
              <w:rPr>
                <w:sz w:val="22"/>
              </w:rPr>
              <w:t>количне, димензије и цене;</w:t>
            </w:r>
          </w:p>
          <w:p>
            <w:pPr>
              <w:pStyle w:val="TableParagraph"/>
              <w:numPr>
                <w:ilvl w:val="0"/>
                <w:numId w:val="12"/>
              </w:numPr>
              <w:tabs>
                <w:tab w:pos="234" w:val="left" w:leader="none"/>
              </w:tabs>
              <w:spacing w:line="259" w:lineRule="auto" w:before="0" w:after="0"/>
              <w:ind w:left="105" w:right="189" w:firstLine="0"/>
              <w:jc w:val="left"/>
              <w:rPr>
                <w:sz w:val="22"/>
              </w:rPr>
            </w:pPr>
            <w:r>
              <w:rPr>
                <w:spacing w:val="-2"/>
                <w:sz w:val="22"/>
              </w:rPr>
              <w:t>размене </w:t>
            </w:r>
            <w:r>
              <w:rPr>
                <w:sz w:val="22"/>
              </w:rPr>
              <w:t>информације</w:t>
            </w:r>
            <w:r>
              <w:rPr>
                <w:spacing w:val="-14"/>
                <w:sz w:val="22"/>
              </w:rPr>
              <w:t> </w:t>
            </w:r>
            <w:r>
              <w:rPr>
                <w:sz w:val="22"/>
              </w:rPr>
              <w:t>у</w:t>
            </w:r>
            <w:r>
              <w:rPr>
                <w:spacing w:val="-14"/>
                <w:sz w:val="22"/>
              </w:rPr>
              <w:t> </w:t>
            </w:r>
            <w:r>
              <w:rPr>
                <w:sz w:val="22"/>
              </w:rPr>
              <w:t>вези са количинама, димензијама и </w:t>
            </w:r>
            <w:r>
              <w:rPr>
                <w:spacing w:val="-2"/>
                <w:sz w:val="22"/>
              </w:rPr>
              <w:t>ценама;</w:t>
            </w:r>
          </w:p>
          <w:p>
            <w:pPr>
              <w:pStyle w:val="TableParagraph"/>
              <w:numPr>
                <w:ilvl w:val="0"/>
                <w:numId w:val="12"/>
              </w:numPr>
              <w:tabs>
                <w:tab w:pos="234" w:val="left" w:leader="none"/>
              </w:tabs>
              <w:spacing w:line="240" w:lineRule="auto" w:before="0" w:after="0"/>
              <w:ind w:left="105" w:right="109" w:firstLine="0"/>
              <w:jc w:val="left"/>
              <w:rPr>
                <w:sz w:val="22"/>
              </w:rPr>
            </w:pPr>
            <w:r>
              <w:rPr>
                <w:sz w:val="22"/>
              </w:rPr>
              <w:t>разумеју и објасне сличности</w:t>
            </w:r>
            <w:r>
              <w:rPr>
                <w:spacing w:val="-14"/>
                <w:sz w:val="22"/>
              </w:rPr>
              <w:t> </w:t>
            </w:r>
            <w:r>
              <w:rPr>
                <w:sz w:val="22"/>
              </w:rPr>
              <w:t>и</w:t>
            </w:r>
            <w:r>
              <w:rPr>
                <w:spacing w:val="-14"/>
                <w:sz w:val="22"/>
              </w:rPr>
              <w:t> </w:t>
            </w:r>
            <w:r>
              <w:rPr>
                <w:sz w:val="22"/>
              </w:rPr>
              <w:t>разлике у потрошачким навикама људи у циљној култури и</w:t>
            </w:r>
          </w:p>
          <w:p>
            <w:pPr>
              <w:pStyle w:val="TableParagraph"/>
              <w:spacing w:line="238" w:lineRule="exact"/>
              <w:ind w:left="105"/>
              <w:rPr>
                <w:sz w:val="22"/>
              </w:rPr>
            </w:pPr>
            <w:r>
              <w:rPr>
                <w:sz w:val="22"/>
              </w:rPr>
              <w:t>код</w:t>
            </w:r>
            <w:r>
              <w:rPr>
                <w:spacing w:val="-7"/>
                <w:sz w:val="22"/>
              </w:rPr>
              <w:t> </w:t>
            </w:r>
            <w:r>
              <w:rPr>
                <w:spacing w:val="-4"/>
                <w:sz w:val="22"/>
              </w:rPr>
              <w:t>нас.</w:t>
            </w:r>
          </w:p>
        </w:tc>
      </w:tr>
    </w:tbl>
    <w:p>
      <w:pPr>
        <w:pStyle w:val="BodyText"/>
        <w:spacing w:before="228"/>
        <w:rPr>
          <w:b/>
          <w:sz w:val="20"/>
        </w:r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2093"/>
        <w:gridCol w:w="2693"/>
        <w:gridCol w:w="2592"/>
        <w:gridCol w:w="3000"/>
      </w:tblGrid>
      <w:tr>
        <w:trPr>
          <w:trHeight w:val="3826" w:hRule="atLeast"/>
        </w:trPr>
        <w:tc>
          <w:tcPr>
            <w:tcW w:w="701"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2"/>
              <w:rPr>
                <w:b/>
                <w:sz w:val="22"/>
              </w:rPr>
            </w:pPr>
          </w:p>
          <w:p>
            <w:pPr>
              <w:pStyle w:val="TableParagraph"/>
              <w:ind w:left="54" w:right="42"/>
              <w:jc w:val="center"/>
              <w:rPr>
                <w:b/>
                <w:sz w:val="22"/>
              </w:rPr>
            </w:pPr>
            <w:r>
              <w:rPr>
                <w:b/>
                <w:spacing w:val="-5"/>
                <w:sz w:val="22"/>
              </w:rPr>
              <w:t>8.</w:t>
            </w:r>
          </w:p>
        </w:tc>
        <w:tc>
          <w:tcPr>
            <w:tcW w:w="209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14"/>
              <w:rPr>
                <w:b/>
                <w:sz w:val="22"/>
              </w:rPr>
            </w:pPr>
          </w:p>
          <w:p>
            <w:pPr>
              <w:pStyle w:val="TableParagraph"/>
              <w:ind w:left="110"/>
              <w:rPr>
                <w:b/>
                <w:sz w:val="22"/>
              </w:rPr>
            </w:pPr>
            <w:r>
              <w:rPr>
                <w:b/>
                <w:sz w:val="22"/>
              </w:rPr>
              <w:t>UNIT </w:t>
            </w:r>
            <w:r>
              <w:rPr>
                <w:b/>
                <w:spacing w:val="-10"/>
                <w:sz w:val="22"/>
              </w:rPr>
              <w:t>5</w:t>
            </w:r>
          </w:p>
          <w:p>
            <w:pPr>
              <w:pStyle w:val="TableParagraph"/>
              <w:spacing w:before="184"/>
              <w:ind w:left="110"/>
              <w:rPr>
                <w:b/>
                <w:sz w:val="22"/>
              </w:rPr>
            </w:pPr>
            <w:r>
              <w:rPr>
                <w:b/>
                <w:sz w:val="22"/>
              </w:rPr>
              <w:t>YEARS</w:t>
            </w:r>
            <w:r>
              <w:rPr>
                <w:b/>
                <w:spacing w:val="-1"/>
                <w:sz w:val="22"/>
              </w:rPr>
              <w:t> </w:t>
            </w:r>
            <w:r>
              <w:rPr>
                <w:b/>
                <w:spacing w:val="-2"/>
                <w:sz w:val="22"/>
              </w:rPr>
              <w:t>AHEAD</w:t>
            </w:r>
          </w:p>
        </w:tc>
        <w:tc>
          <w:tcPr>
            <w:tcW w:w="2693" w:type="dxa"/>
          </w:tcPr>
          <w:p>
            <w:pPr>
              <w:pStyle w:val="TableParagraph"/>
              <w:ind w:left="111" w:right="222"/>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 одговорно учешће у демократском друштву, естетичка</w:t>
            </w:r>
            <w:r>
              <w:rPr>
                <w:spacing w:val="-1"/>
                <w:sz w:val="22"/>
              </w:rPr>
              <w:t> </w:t>
            </w:r>
            <w:r>
              <w:rPr>
                <w:sz w:val="22"/>
              </w:rPr>
              <w:t>компетенција, предузимљивост и оријентација ка </w:t>
            </w:r>
            <w:r>
              <w:rPr>
                <w:spacing w:val="-2"/>
                <w:sz w:val="22"/>
              </w:rPr>
              <w:t>предузетништву.</w:t>
            </w:r>
          </w:p>
        </w:tc>
        <w:tc>
          <w:tcPr>
            <w:tcW w:w="2592" w:type="dxa"/>
          </w:tcPr>
          <w:p>
            <w:pPr>
              <w:pStyle w:val="TableParagraph"/>
              <w:spacing w:line="249" w:lineRule="exact"/>
              <w:ind w:left="111"/>
              <w:rPr>
                <w:sz w:val="22"/>
              </w:rPr>
            </w:pPr>
            <w:r>
              <w:rPr>
                <w:sz w:val="22"/>
              </w:rPr>
              <w:t>1.1.1.</w:t>
            </w:r>
            <w:r>
              <w:rPr>
                <w:spacing w:val="-4"/>
                <w:sz w:val="22"/>
              </w:rPr>
              <w:t> </w:t>
            </w:r>
            <w:r>
              <w:rPr>
                <w:sz w:val="22"/>
              </w:rPr>
              <w:t>1.1.2.</w:t>
            </w:r>
            <w:r>
              <w:rPr>
                <w:spacing w:val="-4"/>
                <w:sz w:val="22"/>
              </w:rPr>
              <w:t> </w:t>
            </w:r>
            <w:r>
              <w:rPr>
                <w:sz w:val="22"/>
              </w:rPr>
              <w:t>1.1.3.</w:t>
            </w:r>
            <w:r>
              <w:rPr>
                <w:spacing w:val="2"/>
                <w:sz w:val="22"/>
              </w:rPr>
              <w:t> </w:t>
            </w:r>
            <w:r>
              <w:rPr>
                <w:spacing w:val="-2"/>
                <w:sz w:val="22"/>
              </w:rPr>
              <w:t>1.1.4.</w:t>
            </w:r>
          </w:p>
          <w:p>
            <w:pPr>
              <w:pStyle w:val="TableParagraph"/>
              <w:spacing w:before="20"/>
              <w:ind w:left="111"/>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p>
            <w:pPr>
              <w:pStyle w:val="TableParagraph"/>
              <w:spacing w:before="21"/>
              <w:ind w:left="111"/>
              <w:rPr>
                <w:sz w:val="22"/>
              </w:rPr>
            </w:pPr>
            <w:r>
              <w:rPr>
                <w:sz w:val="22"/>
              </w:rPr>
              <w:t>1.1.9.</w:t>
            </w:r>
            <w:r>
              <w:rPr>
                <w:spacing w:val="-2"/>
                <w:sz w:val="22"/>
              </w:rPr>
              <w:t> </w:t>
            </w:r>
            <w:r>
              <w:rPr>
                <w:sz w:val="22"/>
              </w:rPr>
              <w:t>1.1.10.</w:t>
            </w:r>
            <w:r>
              <w:rPr>
                <w:spacing w:val="-2"/>
                <w:sz w:val="22"/>
              </w:rPr>
              <w:t> 1.1.11.</w:t>
            </w:r>
          </w:p>
          <w:p>
            <w:pPr>
              <w:pStyle w:val="TableParagraph"/>
              <w:spacing w:before="21"/>
              <w:ind w:left="111"/>
              <w:rPr>
                <w:sz w:val="22"/>
              </w:rPr>
            </w:pPr>
            <w:r>
              <w:rPr>
                <w:sz w:val="22"/>
              </w:rPr>
              <w:t>1.1.12.</w:t>
            </w:r>
            <w:r>
              <w:rPr>
                <w:spacing w:val="-2"/>
                <w:sz w:val="22"/>
              </w:rPr>
              <w:t> </w:t>
            </w:r>
            <w:r>
              <w:rPr>
                <w:sz w:val="22"/>
              </w:rPr>
              <w:t>1.1.13.</w:t>
            </w:r>
            <w:r>
              <w:rPr>
                <w:spacing w:val="-2"/>
                <w:sz w:val="22"/>
              </w:rPr>
              <w:t> 1.1.14.</w:t>
            </w:r>
          </w:p>
          <w:p>
            <w:pPr>
              <w:pStyle w:val="TableParagraph"/>
              <w:spacing w:before="21"/>
              <w:ind w:left="111"/>
              <w:rPr>
                <w:sz w:val="22"/>
              </w:rPr>
            </w:pPr>
            <w:r>
              <w:rPr>
                <w:sz w:val="22"/>
              </w:rPr>
              <w:t>1.1.15.</w:t>
            </w:r>
            <w:r>
              <w:rPr>
                <w:spacing w:val="-2"/>
                <w:sz w:val="22"/>
              </w:rPr>
              <w:t> </w:t>
            </w:r>
            <w:r>
              <w:rPr>
                <w:sz w:val="22"/>
              </w:rPr>
              <w:t>1.1.16.</w:t>
            </w:r>
            <w:r>
              <w:rPr>
                <w:spacing w:val="-2"/>
                <w:sz w:val="22"/>
              </w:rPr>
              <w:t> 1.1.17.</w:t>
            </w:r>
          </w:p>
          <w:p>
            <w:pPr>
              <w:pStyle w:val="TableParagraph"/>
              <w:spacing w:before="20"/>
              <w:ind w:left="111"/>
              <w:rPr>
                <w:sz w:val="22"/>
              </w:rPr>
            </w:pPr>
            <w:r>
              <w:rPr>
                <w:sz w:val="22"/>
              </w:rPr>
              <w:t>1.1.18.</w:t>
            </w:r>
            <w:r>
              <w:rPr>
                <w:spacing w:val="-2"/>
                <w:sz w:val="22"/>
              </w:rPr>
              <w:t> </w:t>
            </w:r>
            <w:r>
              <w:rPr>
                <w:sz w:val="22"/>
              </w:rPr>
              <w:t>1.1.19.</w:t>
            </w:r>
            <w:r>
              <w:rPr>
                <w:spacing w:val="-2"/>
                <w:sz w:val="22"/>
              </w:rPr>
              <w:t> 1.1.20.</w:t>
            </w:r>
          </w:p>
          <w:p>
            <w:pPr>
              <w:pStyle w:val="TableParagraph"/>
              <w:spacing w:before="21"/>
              <w:ind w:left="111"/>
              <w:rPr>
                <w:sz w:val="22"/>
              </w:rPr>
            </w:pPr>
            <w:r>
              <w:rPr>
                <w:sz w:val="22"/>
              </w:rPr>
              <w:t>1.1.21.</w:t>
            </w:r>
            <w:r>
              <w:rPr>
                <w:spacing w:val="-2"/>
                <w:sz w:val="22"/>
              </w:rPr>
              <w:t> </w:t>
            </w:r>
            <w:r>
              <w:rPr>
                <w:sz w:val="22"/>
              </w:rPr>
              <w:t>1.1.22.</w:t>
            </w:r>
            <w:r>
              <w:rPr>
                <w:spacing w:val="-2"/>
                <w:sz w:val="22"/>
              </w:rPr>
              <w:t> 1.1.23.</w:t>
            </w:r>
          </w:p>
          <w:p>
            <w:pPr>
              <w:pStyle w:val="TableParagraph"/>
              <w:spacing w:before="20"/>
              <w:ind w:left="111"/>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p>
            <w:pPr>
              <w:pStyle w:val="TableParagraph"/>
              <w:spacing w:before="16"/>
              <w:ind w:left="111"/>
              <w:rPr>
                <w:sz w:val="22"/>
              </w:rPr>
            </w:pPr>
            <w:r>
              <w:rPr>
                <w:sz w:val="22"/>
              </w:rPr>
              <w:t>1.3.1.</w:t>
            </w:r>
            <w:r>
              <w:rPr>
                <w:spacing w:val="-4"/>
                <w:sz w:val="22"/>
              </w:rPr>
              <w:t> </w:t>
            </w:r>
            <w:r>
              <w:rPr>
                <w:sz w:val="22"/>
              </w:rPr>
              <w:t>1.3.2.</w:t>
            </w:r>
            <w:r>
              <w:rPr>
                <w:spacing w:val="-4"/>
                <w:sz w:val="22"/>
              </w:rPr>
              <w:t> </w:t>
            </w:r>
            <w:r>
              <w:rPr>
                <w:sz w:val="22"/>
              </w:rPr>
              <w:t>1.3.4.</w:t>
            </w:r>
            <w:r>
              <w:rPr>
                <w:spacing w:val="2"/>
                <w:sz w:val="22"/>
              </w:rPr>
              <w:t> </w:t>
            </w:r>
            <w:r>
              <w:rPr>
                <w:spacing w:val="-2"/>
                <w:sz w:val="22"/>
              </w:rPr>
              <w:t>2.1.1.</w:t>
            </w:r>
          </w:p>
          <w:p>
            <w:pPr>
              <w:pStyle w:val="TableParagraph"/>
              <w:spacing w:before="21"/>
              <w:ind w:left="111"/>
              <w:rPr>
                <w:sz w:val="22"/>
              </w:rPr>
            </w:pPr>
            <w:r>
              <w:rPr>
                <w:sz w:val="22"/>
              </w:rPr>
              <w:t>2.1.2.</w:t>
            </w:r>
            <w:r>
              <w:rPr>
                <w:spacing w:val="-4"/>
                <w:sz w:val="22"/>
              </w:rPr>
              <w:t> </w:t>
            </w:r>
            <w:r>
              <w:rPr>
                <w:sz w:val="22"/>
              </w:rPr>
              <w:t>2.1.3.</w:t>
            </w:r>
            <w:r>
              <w:rPr>
                <w:spacing w:val="-4"/>
                <w:sz w:val="22"/>
              </w:rPr>
              <w:t> </w:t>
            </w:r>
            <w:r>
              <w:rPr>
                <w:sz w:val="22"/>
              </w:rPr>
              <w:t>2.1.4.</w:t>
            </w:r>
            <w:r>
              <w:rPr>
                <w:spacing w:val="2"/>
                <w:sz w:val="22"/>
              </w:rPr>
              <w:t> </w:t>
            </w:r>
            <w:r>
              <w:rPr>
                <w:spacing w:val="-2"/>
                <w:sz w:val="22"/>
              </w:rPr>
              <w:t>2.1.5.</w:t>
            </w:r>
          </w:p>
          <w:p>
            <w:pPr>
              <w:pStyle w:val="TableParagraph"/>
              <w:spacing w:before="21"/>
              <w:ind w:left="111"/>
              <w:rPr>
                <w:sz w:val="22"/>
              </w:rPr>
            </w:pPr>
            <w:r>
              <w:rPr>
                <w:sz w:val="22"/>
              </w:rPr>
              <w:t>2.1.6.</w:t>
            </w:r>
            <w:r>
              <w:rPr>
                <w:spacing w:val="-4"/>
                <w:sz w:val="22"/>
              </w:rPr>
              <w:t> </w:t>
            </w:r>
            <w:r>
              <w:rPr>
                <w:sz w:val="22"/>
              </w:rPr>
              <w:t>2.1.7.</w:t>
            </w:r>
            <w:r>
              <w:rPr>
                <w:spacing w:val="-4"/>
                <w:sz w:val="22"/>
              </w:rPr>
              <w:t> </w:t>
            </w:r>
            <w:r>
              <w:rPr>
                <w:sz w:val="22"/>
              </w:rPr>
              <w:t>2.1.8.</w:t>
            </w:r>
            <w:r>
              <w:rPr>
                <w:spacing w:val="2"/>
                <w:sz w:val="22"/>
              </w:rPr>
              <w:t> </w:t>
            </w:r>
            <w:r>
              <w:rPr>
                <w:spacing w:val="-2"/>
                <w:sz w:val="22"/>
              </w:rPr>
              <w:t>2.1.9.</w:t>
            </w:r>
          </w:p>
          <w:p>
            <w:pPr>
              <w:pStyle w:val="TableParagraph"/>
              <w:spacing w:before="21"/>
              <w:ind w:left="111"/>
              <w:rPr>
                <w:sz w:val="22"/>
              </w:rPr>
            </w:pPr>
            <w:r>
              <w:rPr>
                <w:sz w:val="22"/>
              </w:rPr>
              <w:t>2.1.10.</w:t>
            </w:r>
            <w:r>
              <w:rPr>
                <w:spacing w:val="-2"/>
                <w:sz w:val="22"/>
              </w:rPr>
              <w:t> </w:t>
            </w:r>
            <w:r>
              <w:rPr>
                <w:sz w:val="22"/>
              </w:rPr>
              <w:t>2.1.12.</w:t>
            </w:r>
            <w:r>
              <w:rPr>
                <w:spacing w:val="-2"/>
                <w:sz w:val="22"/>
              </w:rPr>
              <w:t> 2.1.13.</w:t>
            </w:r>
          </w:p>
          <w:p>
            <w:pPr>
              <w:pStyle w:val="TableParagraph"/>
              <w:spacing w:before="20"/>
              <w:ind w:left="111"/>
              <w:rPr>
                <w:sz w:val="22"/>
              </w:rPr>
            </w:pPr>
            <w:r>
              <w:rPr>
                <w:sz w:val="22"/>
              </w:rPr>
              <w:t>2.1.14.</w:t>
            </w:r>
            <w:r>
              <w:rPr>
                <w:spacing w:val="-2"/>
                <w:sz w:val="22"/>
              </w:rPr>
              <w:t> </w:t>
            </w:r>
            <w:r>
              <w:rPr>
                <w:sz w:val="22"/>
              </w:rPr>
              <w:t>2.1.15.</w:t>
            </w:r>
            <w:r>
              <w:rPr>
                <w:spacing w:val="-2"/>
                <w:sz w:val="22"/>
              </w:rPr>
              <w:t> 2.1.16.</w:t>
            </w:r>
          </w:p>
          <w:p>
            <w:pPr>
              <w:pStyle w:val="TableParagraph"/>
              <w:spacing w:before="21"/>
              <w:ind w:left="111"/>
              <w:rPr>
                <w:sz w:val="22"/>
              </w:rPr>
            </w:pPr>
            <w:r>
              <w:rPr>
                <w:sz w:val="22"/>
              </w:rPr>
              <w:t>2.1.17.</w:t>
            </w:r>
            <w:r>
              <w:rPr>
                <w:spacing w:val="-2"/>
                <w:sz w:val="22"/>
              </w:rPr>
              <w:t> </w:t>
            </w:r>
            <w:r>
              <w:rPr>
                <w:sz w:val="22"/>
              </w:rPr>
              <w:t>2.1.18.</w:t>
            </w:r>
            <w:r>
              <w:rPr>
                <w:spacing w:val="-2"/>
                <w:sz w:val="22"/>
              </w:rPr>
              <w:t> 2.1.19.</w:t>
            </w:r>
          </w:p>
        </w:tc>
        <w:tc>
          <w:tcPr>
            <w:tcW w:w="3000" w:type="dxa"/>
          </w:tcPr>
          <w:p>
            <w:pPr>
              <w:pStyle w:val="TableParagraph"/>
              <w:numPr>
                <w:ilvl w:val="0"/>
                <w:numId w:val="13"/>
              </w:numPr>
              <w:tabs>
                <w:tab w:pos="241" w:val="left" w:leader="none"/>
              </w:tabs>
              <w:spacing w:line="240" w:lineRule="auto" w:before="0" w:after="0"/>
              <w:ind w:left="112" w:right="171" w:firstLine="0"/>
              <w:jc w:val="left"/>
              <w:rPr>
                <w:sz w:val="22"/>
              </w:rPr>
            </w:pPr>
            <w:r>
              <w:rPr>
                <w:sz w:val="22"/>
              </w:rPr>
              <w:t>разумеју једноставнији текст који се односи на изражавање претпоставки, могућности, и исказивање обећања,</w:t>
            </w:r>
            <w:r>
              <w:rPr>
                <w:spacing w:val="-7"/>
                <w:sz w:val="22"/>
              </w:rPr>
              <w:t> </w:t>
            </w:r>
            <w:r>
              <w:rPr>
                <w:sz w:val="22"/>
              </w:rPr>
              <w:t>планова</w:t>
            </w:r>
            <w:r>
              <w:rPr>
                <w:spacing w:val="-11"/>
                <w:sz w:val="22"/>
              </w:rPr>
              <w:t> </w:t>
            </w:r>
            <w:r>
              <w:rPr>
                <w:sz w:val="22"/>
              </w:rPr>
              <w:t>и</w:t>
            </w:r>
            <w:r>
              <w:rPr>
                <w:spacing w:val="-11"/>
                <w:sz w:val="22"/>
              </w:rPr>
              <w:t> </w:t>
            </w:r>
            <w:r>
              <w:rPr>
                <w:sz w:val="22"/>
              </w:rPr>
              <w:t>намера</w:t>
            </w:r>
            <w:r>
              <w:rPr>
                <w:spacing w:val="-7"/>
                <w:sz w:val="22"/>
              </w:rPr>
              <w:t> </w:t>
            </w:r>
            <w:r>
              <w:rPr>
                <w:sz w:val="22"/>
              </w:rPr>
              <w:t>у </w:t>
            </w:r>
            <w:r>
              <w:rPr>
                <w:spacing w:val="-2"/>
                <w:sz w:val="22"/>
              </w:rPr>
              <w:t>будућности;</w:t>
            </w:r>
          </w:p>
          <w:p>
            <w:pPr>
              <w:pStyle w:val="TableParagraph"/>
              <w:numPr>
                <w:ilvl w:val="0"/>
                <w:numId w:val="13"/>
              </w:numPr>
              <w:tabs>
                <w:tab w:pos="241" w:val="left" w:leader="none"/>
              </w:tabs>
              <w:spacing w:line="240" w:lineRule="auto" w:before="0" w:after="0"/>
              <w:ind w:left="112" w:right="116" w:firstLine="0"/>
              <w:jc w:val="left"/>
              <w:rPr>
                <w:sz w:val="22"/>
              </w:rPr>
            </w:pPr>
            <w:r>
              <w:rPr>
                <w:sz w:val="22"/>
              </w:rPr>
              <w:t>размене</w:t>
            </w:r>
            <w:r>
              <w:rPr>
                <w:spacing w:val="-14"/>
                <w:sz w:val="22"/>
              </w:rPr>
              <w:t> </w:t>
            </w:r>
            <w:r>
              <w:rPr>
                <w:sz w:val="22"/>
              </w:rPr>
              <w:t>једоставније</w:t>
            </w:r>
            <w:r>
              <w:rPr>
                <w:spacing w:val="-14"/>
                <w:sz w:val="22"/>
              </w:rPr>
              <w:t> </w:t>
            </w:r>
            <w:r>
              <w:rPr>
                <w:sz w:val="22"/>
              </w:rPr>
              <w:t>исказе који се односе на</w:t>
            </w:r>
            <w:r>
              <w:rPr>
                <w:spacing w:val="40"/>
                <w:sz w:val="22"/>
              </w:rPr>
              <w:t> </w:t>
            </w:r>
            <w:r>
              <w:rPr>
                <w:sz w:val="22"/>
              </w:rPr>
              <w:t>изражавање претпоставки, могућности, обећања, планова и намера у </w:t>
            </w:r>
            <w:r>
              <w:rPr>
                <w:spacing w:val="-2"/>
                <w:sz w:val="22"/>
              </w:rPr>
              <w:t>будућности;</w:t>
            </w:r>
          </w:p>
          <w:p>
            <w:pPr>
              <w:pStyle w:val="TableParagraph"/>
              <w:numPr>
                <w:ilvl w:val="0"/>
                <w:numId w:val="13"/>
              </w:numPr>
              <w:tabs>
                <w:tab w:pos="298" w:val="left" w:leader="none"/>
              </w:tabs>
              <w:spacing w:line="240" w:lineRule="auto" w:before="0" w:after="0"/>
              <w:ind w:left="112" w:right="203" w:firstLine="0"/>
              <w:jc w:val="left"/>
              <w:rPr>
                <w:sz w:val="22"/>
              </w:rPr>
            </w:pPr>
            <w:r>
              <w:rPr>
                <w:sz w:val="22"/>
              </w:rPr>
              <w:t>саопште</w:t>
            </w:r>
            <w:r>
              <w:rPr>
                <w:spacing w:val="-14"/>
                <w:sz w:val="22"/>
              </w:rPr>
              <w:t> </w:t>
            </w:r>
            <w:r>
              <w:rPr>
                <w:sz w:val="22"/>
              </w:rPr>
              <w:t>шта</w:t>
            </w:r>
            <w:r>
              <w:rPr>
                <w:spacing w:val="-8"/>
                <w:sz w:val="22"/>
              </w:rPr>
              <w:t> </w:t>
            </w:r>
            <w:r>
              <w:rPr>
                <w:sz w:val="22"/>
              </w:rPr>
              <w:t>они</w:t>
            </w:r>
            <w:r>
              <w:rPr>
                <w:spacing w:val="-12"/>
                <w:sz w:val="22"/>
              </w:rPr>
              <w:t> </w:t>
            </w:r>
            <w:r>
              <w:rPr>
                <w:sz w:val="22"/>
              </w:rPr>
              <w:t>или</w:t>
            </w:r>
            <w:r>
              <w:rPr>
                <w:spacing w:val="-12"/>
                <w:sz w:val="22"/>
              </w:rPr>
              <w:t> </w:t>
            </w:r>
            <w:r>
              <w:rPr>
                <w:sz w:val="22"/>
              </w:rPr>
              <w:t>неко други планира, намерава, </w:t>
            </w:r>
            <w:r>
              <w:rPr>
                <w:spacing w:val="-2"/>
                <w:sz w:val="22"/>
              </w:rPr>
              <w:t>предвиђа;</w:t>
            </w:r>
          </w:p>
        </w:tc>
      </w:tr>
    </w:tbl>
    <w:p>
      <w:pPr>
        <w:pStyle w:val="TableParagraph"/>
        <w:spacing w:after="0" w:line="240" w:lineRule="auto"/>
        <w:jc w:val="left"/>
        <w:rPr>
          <w:sz w:val="22"/>
        </w:rPr>
        <w:sectPr>
          <w:type w:val="continuous"/>
          <w:pgSz w:w="11910" w:h="15800"/>
          <w:pgMar w:header="0" w:footer="916" w:top="1480" w:bottom="126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2093"/>
        <w:gridCol w:w="2693"/>
        <w:gridCol w:w="2592"/>
        <w:gridCol w:w="3000"/>
      </w:tblGrid>
      <w:tr>
        <w:trPr>
          <w:trHeight w:val="3432" w:hRule="atLeast"/>
        </w:trPr>
        <w:tc>
          <w:tcPr>
            <w:tcW w:w="701" w:type="dxa"/>
            <w:shd w:val="clear" w:color="auto" w:fill="F1F1F1"/>
          </w:tcPr>
          <w:p>
            <w:pPr>
              <w:pStyle w:val="TableParagraph"/>
              <w:rPr>
                <w:sz w:val="22"/>
              </w:rPr>
            </w:pPr>
          </w:p>
        </w:tc>
        <w:tc>
          <w:tcPr>
            <w:tcW w:w="2093" w:type="dxa"/>
          </w:tcPr>
          <w:p>
            <w:pPr>
              <w:pStyle w:val="TableParagraph"/>
              <w:rPr>
                <w:sz w:val="22"/>
              </w:rPr>
            </w:pPr>
          </w:p>
        </w:tc>
        <w:tc>
          <w:tcPr>
            <w:tcW w:w="2693" w:type="dxa"/>
          </w:tcPr>
          <w:p>
            <w:pPr>
              <w:pStyle w:val="TableParagraph"/>
              <w:rPr>
                <w:sz w:val="22"/>
              </w:rPr>
            </w:pPr>
          </w:p>
        </w:tc>
        <w:tc>
          <w:tcPr>
            <w:tcW w:w="2592" w:type="dxa"/>
          </w:tcPr>
          <w:p>
            <w:pPr>
              <w:pStyle w:val="TableParagraph"/>
              <w:spacing w:line="249" w:lineRule="exact"/>
              <w:ind w:left="111"/>
              <w:rPr>
                <w:sz w:val="22"/>
              </w:rPr>
            </w:pPr>
            <w:r>
              <w:rPr>
                <w:sz w:val="22"/>
              </w:rPr>
              <w:t>2.1.20.</w:t>
            </w:r>
            <w:r>
              <w:rPr>
                <w:spacing w:val="-2"/>
                <w:sz w:val="22"/>
              </w:rPr>
              <w:t> </w:t>
            </w:r>
            <w:r>
              <w:rPr>
                <w:sz w:val="22"/>
              </w:rPr>
              <w:t>2.1.21.</w:t>
            </w:r>
            <w:r>
              <w:rPr>
                <w:spacing w:val="-2"/>
                <w:sz w:val="22"/>
              </w:rPr>
              <w:t> 2.1.22.</w:t>
            </w:r>
          </w:p>
          <w:p>
            <w:pPr>
              <w:pStyle w:val="TableParagraph"/>
              <w:spacing w:before="16"/>
              <w:ind w:left="111"/>
              <w:rPr>
                <w:sz w:val="22"/>
              </w:rPr>
            </w:pPr>
            <w:r>
              <w:rPr>
                <w:sz w:val="22"/>
              </w:rPr>
              <w:t>2.1.24.</w:t>
            </w:r>
            <w:r>
              <w:rPr>
                <w:spacing w:val="53"/>
                <w:sz w:val="22"/>
              </w:rPr>
              <w:t> </w:t>
            </w:r>
            <w:r>
              <w:rPr>
                <w:sz w:val="22"/>
              </w:rPr>
              <w:t>2.1.25.</w:t>
            </w:r>
            <w:r>
              <w:rPr>
                <w:spacing w:val="-3"/>
                <w:sz w:val="22"/>
              </w:rPr>
              <w:t> </w:t>
            </w:r>
            <w:r>
              <w:rPr>
                <w:spacing w:val="-2"/>
                <w:sz w:val="22"/>
              </w:rPr>
              <w:t>2.1.26.</w:t>
            </w:r>
          </w:p>
          <w:p>
            <w:pPr>
              <w:pStyle w:val="TableParagraph"/>
              <w:spacing w:before="20"/>
              <w:ind w:left="111"/>
              <w:rPr>
                <w:sz w:val="22"/>
              </w:rPr>
            </w:pPr>
            <w:r>
              <w:rPr>
                <w:sz w:val="22"/>
              </w:rPr>
              <w:t>2.2.1.</w:t>
            </w:r>
            <w:r>
              <w:rPr>
                <w:spacing w:val="-4"/>
                <w:sz w:val="22"/>
              </w:rPr>
              <w:t> </w:t>
            </w:r>
            <w:r>
              <w:rPr>
                <w:sz w:val="22"/>
              </w:rPr>
              <w:t>2.2.2.</w:t>
            </w:r>
            <w:r>
              <w:rPr>
                <w:spacing w:val="-4"/>
                <w:sz w:val="22"/>
              </w:rPr>
              <w:t> </w:t>
            </w:r>
            <w:r>
              <w:rPr>
                <w:sz w:val="22"/>
              </w:rPr>
              <w:t>2.2.3.</w:t>
            </w:r>
            <w:r>
              <w:rPr>
                <w:spacing w:val="5"/>
                <w:sz w:val="22"/>
              </w:rPr>
              <w:t> </w:t>
            </w:r>
            <w:r>
              <w:rPr>
                <w:spacing w:val="-2"/>
                <w:sz w:val="22"/>
              </w:rPr>
              <w:t>2.2.4.</w:t>
            </w:r>
          </w:p>
          <w:p>
            <w:pPr>
              <w:pStyle w:val="TableParagraph"/>
              <w:spacing w:before="21"/>
              <w:ind w:left="111"/>
              <w:rPr>
                <w:sz w:val="22"/>
              </w:rPr>
            </w:pPr>
            <w:r>
              <w:rPr>
                <w:sz w:val="22"/>
              </w:rPr>
              <w:t>2.3.1.</w:t>
            </w:r>
            <w:r>
              <w:rPr>
                <w:spacing w:val="-2"/>
                <w:sz w:val="22"/>
              </w:rPr>
              <w:t> </w:t>
            </w:r>
            <w:r>
              <w:rPr>
                <w:sz w:val="22"/>
              </w:rPr>
              <w:t>2.3.2.</w:t>
            </w:r>
            <w:r>
              <w:rPr>
                <w:spacing w:val="-4"/>
                <w:sz w:val="22"/>
              </w:rPr>
              <w:t> </w:t>
            </w:r>
            <w:r>
              <w:rPr>
                <w:sz w:val="22"/>
              </w:rPr>
              <w:t>2.3.3.</w:t>
            </w:r>
            <w:r>
              <w:rPr>
                <w:spacing w:val="2"/>
                <w:sz w:val="22"/>
              </w:rPr>
              <w:t> </w:t>
            </w:r>
            <w:r>
              <w:rPr>
                <w:spacing w:val="-2"/>
                <w:sz w:val="22"/>
              </w:rPr>
              <w:t>3.1.1.</w:t>
            </w:r>
          </w:p>
          <w:p>
            <w:pPr>
              <w:pStyle w:val="TableParagraph"/>
              <w:spacing w:before="21"/>
              <w:ind w:left="111"/>
              <w:rPr>
                <w:sz w:val="22"/>
              </w:rPr>
            </w:pPr>
            <w:r>
              <w:rPr>
                <w:sz w:val="22"/>
              </w:rPr>
              <w:t>3.1.2.</w:t>
            </w:r>
            <w:r>
              <w:rPr>
                <w:spacing w:val="-4"/>
                <w:sz w:val="22"/>
              </w:rPr>
              <w:t> </w:t>
            </w:r>
            <w:r>
              <w:rPr>
                <w:sz w:val="22"/>
              </w:rPr>
              <w:t>3.1.3.</w:t>
            </w:r>
            <w:r>
              <w:rPr>
                <w:spacing w:val="-4"/>
                <w:sz w:val="22"/>
              </w:rPr>
              <w:t> </w:t>
            </w:r>
            <w:r>
              <w:rPr>
                <w:sz w:val="22"/>
              </w:rPr>
              <w:t>3.1.4.</w:t>
            </w:r>
            <w:r>
              <w:rPr>
                <w:spacing w:val="2"/>
                <w:sz w:val="22"/>
              </w:rPr>
              <w:t> </w:t>
            </w:r>
            <w:r>
              <w:rPr>
                <w:spacing w:val="-2"/>
                <w:sz w:val="22"/>
              </w:rPr>
              <w:t>3.1.5.</w:t>
            </w:r>
          </w:p>
          <w:p>
            <w:pPr>
              <w:pStyle w:val="TableParagraph"/>
              <w:spacing w:before="21"/>
              <w:ind w:left="111"/>
              <w:rPr>
                <w:sz w:val="22"/>
              </w:rPr>
            </w:pPr>
            <w:r>
              <w:rPr>
                <w:sz w:val="22"/>
              </w:rPr>
              <w:t>3.1.5.</w:t>
            </w:r>
            <w:r>
              <w:rPr>
                <w:spacing w:val="-4"/>
                <w:sz w:val="22"/>
              </w:rPr>
              <w:t> </w:t>
            </w:r>
            <w:r>
              <w:rPr>
                <w:sz w:val="22"/>
              </w:rPr>
              <w:t>3.1.6.</w:t>
            </w:r>
            <w:r>
              <w:rPr>
                <w:spacing w:val="-4"/>
                <w:sz w:val="22"/>
              </w:rPr>
              <w:t> </w:t>
            </w:r>
            <w:r>
              <w:rPr>
                <w:sz w:val="22"/>
              </w:rPr>
              <w:t>3.1.8.</w:t>
            </w:r>
            <w:r>
              <w:rPr>
                <w:spacing w:val="2"/>
                <w:sz w:val="22"/>
              </w:rPr>
              <w:t> </w:t>
            </w:r>
            <w:r>
              <w:rPr>
                <w:spacing w:val="-2"/>
                <w:sz w:val="22"/>
              </w:rPr>
              <w:t>3.1.10.</w:t>
            </w:r>
          </w:p>
          <w:p>
            <w:pPr>
              <w:pStyle w:val="TableParagraph"/>
              <w:spacing w:before="20"/>
              <w:ind w:left="111"/>
              <w:rPr>
                <w:sz w:val="22"/>
              </w:rPr>
            </w:pPr>
            <w:r>
              <w:rPr>
                <w:sz w:val="22"/>
              </w:rPr>
              <w:t>3.1.12.</w:t>
            </w:r>
            <w:r>
              <w:rPr>
                <w:spacing w:val="-2"/>
                <w:sz w:val="22"/>
              </w:rPr>
              <w:t> </w:t>
            </w:r>
            <w:r>
              <w:rPr>
                <w:sz w:val="22"/>
              </w:rPr>
              <w:t>3.1.16.</w:t>
            </w:r>
            <w:r>
              <w:rPr>
                <w:spacing w:val="-2"/>
                <w:sz w:val="22"/>
              </w:rPr>
              <w:t> 3.1.17.</w:t>
            </w:r>
          </w:p>
          <w:p>
            <w:pPr>
              <w:pStyle w:val="TableParagraph"/>
              <w:spacing w:before="21"/>
              <w:ind w:left="111"/>
              <w:rPr>
                <w:sz w:val="22"/>
              </w:rPr>
            </w:pPr>
            <w:r>
              <w:rPr>
                <w:sz w:val="22"/>
              </w:rPr>
              <w:t>3.1.18.</w:t>
            </w:r>
            <w:r>
              <w:rPr>
                <w:spacing w:val="-2"/>
                <w:sz w:val="22"/>
              </w:rPr>
              <w:t> </w:t>
            </w:r>
            <w:r>
              <w:rPr>
                <w:sz w:val="22"/>
              </w:rPr>
              <w:t>3.1.19.</w:t>
            </w:r>
            <w:r>
              <w:rPr>
                <w:spacing w:val="-2"/>
                <w:sz w:val="22"/>
              </w:rPr>
              <w:t> 3.1.20.</w:t>
            </w:r>
          </w:p>
          <w:p>
            <w:pPr>
              <w:pStyle w:val="TableParagraph"/>
              <w:spacing w:before="20"/>
              <w:ind w:left="111"/>
              <w:rPr>
                <w:sz w:val="22"/>
              </w:rPr>
            </w:pPr>
            <w:r>
              <w:rPr>
                <w:sz w:val="22"/>
              </w:rPr>
              <w:t>3.1.22.</w:t>
            </w:r>
            <w:r>
              <w:rPr>
                <w:spacing w:val="-2"/>
                <w:sz w:val="22"/>
              </w:rPr>
              <w:t> </w:t>
            </w:r>
            <w:r>
              <w:rPr>
                <w:sz w:val="22"/>
              </w:rPr>
              <w:t>3.1.23.</w:t>
            </w:r>
            <w:r>
              <w:rPr>
                <w:spacing w:val="-2"/>
                <w:sz w:val="22"/>
              </w:rPr>
              <w:t> 3.1.24.</w:t>
            </w:r>
          </w:p>
          <w:p>
            <w:pPr>
              <w:pStyle w:val="TableParagraph"/>
              <w:spacing w:before="17"/>
              <w:ind w:left="111"/>
              <w:rPr>
                <w:sz w:val="22"/>
              </w:rPr>
            </w:pPr>
            <w:r>
              <w:rPr>
                <w:sz w:val="22"/>
              </w:rPr>
              <w:t>3.1.26.</w:t>
            </w:r>
            <w:r>
              <w:rPr>
                <w:spacing w:val="-2"/>
                <w:sz w:val="22"/>
              </w:rPr>
              <w:t> </w:t>
            </w:r>
            <w:r>
              <w:rPr>
                <w:sz w:val="22"/>
              </w:rPr>
              <w:t>3.1.27.</w:t>
            </w:r>
            <w:r>
              <w:rPr>
                <w:spacing w:val="-2"/>
                <w:sz w:val="22"/>
              </w:rPr>
              <w:t> 3.1.29.</w:t>
            </w:r>
          </w:p>
          <w:p>
            <w:pPr>
              <w:pStyle w:val="TableParagraph"/>
              <w:spacing w:before="20"/>
              <w:ind w:left="111"/>
              <w:rPr>
                <w:sz w:val="22"/>
              </w:rPr>
            </w:pPr>
            <w:r>
              <w:rPr>
                <w:sz w:val="22"/>
              </w:rPr>
              <w:t>3.1.30.</w:t>
            </w:r>
            <w:r>
              <w:rPr>
                <w:spacing w:val="-4"/>
                <w:sz w:val="22"/>
              </w:rPr>
              <w:t> </w:t>
            </w:r>
            <w:r>
              <w:rPr>
                <w:sz w:val="22"/>
              </w:rPr>
              <w:t>3.2.1.</w:t>
            </w:r>
            <w:r>
              <w:rPr>
                <w:spacing w:val="-4"/>
                <w:sz w:val="22"/>
              </w:rPr>
              <w:t> </w:t>
            </w:r>
            <w:r>
              <w:rPr>
                <w:sz w:val="22"/>
              </w:rPr>
              <w:t>3.2.2.</w:t>
            </w:r>
            <w:r>
              <w:rPr>
                <w:spacing w:val="2"/>
                <w:sz w:val="22"/>
              </w:rPr>
              <w:t> </w:t>
            </w:r>
            <w:r>
              <w:rPr>
                <w:spacing w:val="-2"/>
                <w:sz w:val="22"/>
              </w:rPr>
              <w:t>3.2.3.</w:t>
            </w:r>
          </w:p>
          <w:p>
            <w:pPr>
              <w:pStyle w:val="TableParagraph"/>
              <w:spacing w:before="21"/>
              <w:ind w:left="111"/>
              <w:rPr>
                <w:sz w:val="22"/>
              </w:rPr>
            </w:pPr>
            <w:r>
              <w:rPr>
                <w:sz w:val="22"/>
              </w:rPr>
              <w:t>3.2.4.</w:t>
            </w:r>
            <w:r>
              <w:rPr>
                <w:spacing w:val="-4"/>
                <w:sz w:val="22"/>
              </w:rPr>
              <w:t> </w:t>
            </w:r>
            <w:r>
              <w:rPr>
                <w:sz w:val="22"/>
              </w:rPr>
              <w:t>3.3.1.</w:t>
            </w:r>
            <w:r>
              <w:rPr>
                <w:spacing w:val="-4"/>
                <w:sz w:val="22"/>
              </w:rPr>
              <w:t> </w:t>
            </w:r>
            <w:r>
              <w:rPr>
                <w:sz w:val="22"/>
              </w:rPr>
              <w:t>3.3.2.</w:t>
            </w:r>
            <w:r>
              <w:rPr>
                <w:spacing w:val="2"/>
                <w:sz w:val="22"/>
              </w:rPr>
              <w:t> </w:t>
            </w:r>
            <w:r>
              <w:rPr>
                <w:spacing w:val="-2"/>
                <w:sz w:val="22"/>
              </w:rPr>
              <w:t>3.3.3.</w:t>
            </w:r>
          </w:p>
        </w:tc>
        <w:tc>
          <w:tcPr>
            <w:tcW w:w="3000" w:type="dxa"/>
          </w:tcPr>
          <w:p>
            <w:pPr>
              <w:pStyle w:val="TableParagraph"/>
              <w:ind w:left="112" w:right="139"/>
              <w:rPr>
                <w:sz w:val="22"/>
              </w:rPr>
            </w:pPr>
            <w:r>
              <w:rPr>
                <w:sz w:val="22"/>
              </w:rPr>
              <w:t>- уоче и опишу сличности и разлике</w:t>
            </w:r>
            <w:r>
              <w:rPr>
                <w:spacing w:val="-14"/>
                <w:sz w:val="22"/>
              </w:rPr>
              <w:t> </w:t>
            </w:r>
            <w:r>
              <w:rPr>
                <w:sz w:val="22"/>
              </w:rPr>
              <w:t>у</w:t>
            </w:r>
            <w:r>
              <w:rPr>
                <w:spacing w:val="-14"/>
                <w:sz w:val="22"/>
              </w:rPr>
              <w:t> </w:t>
            </w:r>
            <w:r>
              <w:rPr>
                <w:sz w:val="22"/>
              </w:rPr>
              <w:t>планирању</w:t>
            </w:r>
            <w:r>
              <w:rPr>
                <w:spacing w:val="-14"/>
                <w:sz w:val="22"/>
              </w:rPr>
              <w:t> </w:t>
            </w:r>
            <w:r>
              <w:rPr>
                <w:sz w:val="22"/>
              </w:rPr>
              <w:t>обавеза и активности између тинејџера у циљној култури и код нас.</w:t>
            </w:r>
          </w:p>
          <w:p>
            <w:pPr>
              <w:pStyle w:val="TableParagraph"/>
              <w:rPr>
                <w:b/>
                <w:sz w:val="22"/>
              </w:rPr>
            </w:pPr>
          </w:p>
          <w:p>
            <w:pPr>
              <w:pStyle w:val="TableParagraph"/>
              <w:spacing w:before="1"/>
              <w:ind w:left="112"/>
              <w:rPr>
                <w:rFonts w:ascii="Calibri"/>
                <w:sz w:val="20"/>
              </w:rPr>
            </w:pPr>
            <w:r>
              <w:rPr>
                <w:rFonts w:ascii="Calibri"/>
                <w:spacing w:val="-10"/>
                <w:sz w:val="20"/>
              </w:rPr>
              <w:t>.</w:t>
            </w:r>
          </w:p>
        </w:tc>
      </w:tr>
      <w:tr>
        <w:trPr>
          <w:trHeight w:val="5824" w:hRule="atLeast"/>
        </w:trPr>
        <w:tc>
          <w:tcPr>
            <w:tcW w:w="701"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9"/>
              <w:rPr>
                <w:b/>
                <w:sz w:val="22"/>
              </w:rPr>
            </w:pPr>
          </w:p>
          <w:p>
            <w:pPr>
              <w:pStyle w:val="TableParagraph"/>
              <w:ind w:left="54" w:right="42"/>
              <w:jc w:val="center"/>
              <w:rPr>
                <w:b/>
                <w:sz w:val="22"/>
              </w:rPr>
            </w:pPr>
            <w:r>
              <w:rPr>
                <w:b/>
                <w:spacing w:val="-5"/>
                <w:sz w:val="22"/>
              </w:rPr>
              <w:t>9.</w:t>
            </w:r>
          </w:p>
        </w:tc>
        <w:tc>
          <w:tcPr>
            <w:tcW w:w="209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7"/>
              <w:rPr>
                <w:b/>
                <w:sz w:val="22"/>
              </w:rPr>
            </w:pPr>
          </w:p>
          <w:p>
            <w:pPr>
              <w:pStyle w:val="TableParagraph"/>
              <w:spacing w:line="410" w:lineRule="auto"/>
              <w:ind w:left="110" w:right="1192"/>
              <w:rPr>
                <w:b/>
                <w:sz w:val="22"/>
              </w:rPr>
            </w:pPr>
            <w:r>
              <w:rPr>
                <w:b/>
                <w:sz w:val="22"/>
              </w:rPr>
              <w:t>UNIT 6 </w:t>
            </w:r>
            <w:r>
              <w:rPr>
                <w:b/>
                <w:spacing w:val="-2"/>
                <w:sz w:val="22"/>
              </w:rPr>
              <w:t>LEARN</w:t>
            </w:r>
          </w:p>
        </w:tc>
        <w:tc>
          <w:tcPr>
            <w:tcW w:w="2693" w:type="dxa"/>
          </w:tcPr>
          <w:p>
            <w:pPr>
              <w:pStyle w:val="TableParagraph"/>
              <w:ind w:left="111" w:right="62"/>
              <w:rPr>
                <w:sz w:val="22"/>
              </w:rPr>
            </w:pPr>
            <w:r>
              <w:rPr>
                <w:sz w:val="22"/>
              </w:rPr>
              <w:t>Комуникација, сарадња, дигитална компетенција, рад са подацима и </w:t>
            </w:r>
            <w:r>
              <w:rPr>
                <w:spacing w:val="-2"/>
                <w:sz w:val="22"/>
              </w:rPr>
              <w:t>информацијама, </w:t>
            </w:r>
            <w:r>
              <w:rPr>
                <w:sz w:val="22"/>
              </w:rPr>
              <w:t>компетенција за учење, одговорно учешће у демократском друштву, естетичка компетенција, одговоран однос према </w:t>
            </w:r>
            <w:r>
              <w:rPr>
                <w:spacing w:val="-2"/>
                <w:sz w:val="22"/>
              </w:rPr>
              <w:t>околини, предузимљивост </w:t>
            </w:r>
            <w:r>
              <w:rPr>
                <w:sz w:val="22"/>
              </w:rPr>
              <w:t>и оријентација ка </w:t>
            </w:r>
            <w:r>
              <w:rPr>
                <w:spacing w:val="-2"/>
                <w:sz w:val="22"/>
              </w:rPr>
              <w:t>предузетништву, </w:t>
            </w:r>
            <w:r>
              <w:rPr>
                <w:sz w:val="22"/>
              </w:rPr>
              <w:t>одговоран однос према </w:t>
            </w:r>
            <w:r>
              <w:rPr>
                <w:spacing w:val="-2"/>
                <w:sz w:val="22"/>
              </w:rPr>
              <w:t>здрављу.</w:t>
            </w:r>
          </w:p>
        </w:tc>
        <w:tc>
          <w:tcPr>
            <w:tcW w:w="2592" w:type="dxa"/>
          </w:tcPr>
          <w:p>
            <w:pPr>
              <w:pStyle w:val="TableParagraph"/>
              <w:spacing w:line="249" w:lineRule="exact"/>
              <w:ind w:left="111"/>
              <w:rPr>
                <w:sz w:val="22"/>
              </w:rPr>
            </w:pPr>
            <w:r>
              <w:rPr>
                <w:sz w:val="22"/>
              </w:rPr>
              <w:t>1.1.1.</w:t>
            </w:r>
            <w:r>
              <w:rPr>
                <w:spacing w:val="-3"/>
                <w:sz w:val="22"/>
              </w:rPr>
              <w:t> </w:t>
            </w:r>
            <w:r>
              <w:rPr>
                <w:sz w:val="22"/>
              </w:rPr>
              <w:t>1.1.2.</w:t>
            </w:r>
            <w:r>
              <w:rPr>
                <w:spacing w:val="52"/>
                <w:sz w:val="22"/>
              </w:rPr>
              <w:t> </w:t>
            </w:r>
            <w:r>
              <w:rPr>
                <w:sz w:val="22"/>
              </w:rPr>
              <w:t>1.1.3.</w:t>
            </w:r>
            <w:r>
              <w:rPr>
                <w:spacing w:val="-2"/>
                <w:sz w:val="22"/>
              </w:rPr>
              <w:t> 1.1.4.</w:t>
            </w:r>
          </w:p>
          <w:p>
            <w:pPr>
              <w:pStyle w:val="TableParagraph"/>
              <w:spacing w:before="1"/>
              <w:ind w:left="111"/>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p>
            <w:pPr>
              <w:pStyle w:val="TableParagraph"/>
              <w:spacing w:line="251" w:lineRule="exact" w:before="2"/>
              <w:ind w:left="111"/>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line="251" w:lineRule="exact"/>
              <w:ind w:left="111"/>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before="2"/>
              <w:ind w:left="111"/>
              <w:rPr>
                <w:sz w:val="22"/>
              </w:rPr>
            </w:pPr>
            <w:r>
              <w:rPr>
                <w:sz w:val="22"/>
              </w:rPr>
              <w:t>1.1.15.</w:t>
            </w:r>
            <w:r>
              <w:rPr>
                <w:spacing w:val="-2"/>
                <w:sz w:val="22"/>
              </w:rPr>
              <w:t> </w:t>
            </w:r>
            <w:r>
              <w:rPr>
                <w:sz w:val="22"/>
              </w:rPr>
              <w:t>1.1.16.</w:t>
            </w:r>
            <w:r>
              <w:rPr>
                <w:spacing w:val="-2"/>
                <w:sz w:val="22"/>
              </w:rPr>
              <w:t> 1.1.17.</w:t>
            </w:r>
          </w:p>
          <w:p>
            <w:pPr>
              <w:pStyle w:val="TableParagraph"/>
              <w:spacing w:line="251" w:lineRule="exact" w:before="1"/>
              <w:ind w:left="111"/>
              <w:rPr>
                <w:sz w:val="22"/>
              </w:rPr>
            </w:pPr>
            <w:r>
              <w:rPr>
                <w:sz w:val="22"/>
              </w:rPr>
              <w:t>1.1.18.</w:t>
            </w:r>
            <w:r>
              <w:rPr>
                <w:spacing w:val="-2"/>
                <w:sz w:val="22"/>
              </w:rPr>
              <w:t> </w:t>
            </w:r>
            <w:r>
              <w:rPr>
                <w:sz w:val="22"/>
              </w:rPr>
              <w:t>1.1.19.</w:t>
            </w:r>
            <w:r>
              <w:rPr>
                <w:spacing w:val="-2"/>
                <w:sz w:val="22"/>
              </w:rPr>
              <w:t> 1.1.20.</w:t>
            </w:r>
          </w:p>
          <w:p>
            <w:pPr>
              <w:pStyle w:val="TableParagraph"/>
              <w:spacing w:line="251" w:lineRule="exact"/>
              <w:ind w:left="111"/>
              <w:rPr>
                <w:sz w:val="22"/>
              </w:rPr>
            </w:pPr>
            <w:r>
              <w:rPr>
                <w:sz w:val="22"/>
              </w:rPr>
              <w:t>1.1.21.</w:t>
            </w:r>
            <w:r>
              <w:rPr>
                <w:spacing w:val="-2"/>
                <w:sz w:val="22"/>
              </w:rPr>
              <w:t> </w:t>
            </w:r>
            <w:r>
              <w:rPr>
                <w:sz w:val="22"/>
              </w:rPr>
              <w:t>1.1.22.</w:t>
            </w:r>
            <w:r>
              <w:rPr>
                <w:spacing w:val="-2"/>
                <w:sz w:val="22"/>
              </w:rPr>
              <w:t> 1.1.23.</w:t>
            </w:r>
          </w:p>
          <w:p>
            <w:pPr>
              <w:pStyle w:val="TableParagraph"/>
              <w:spacing w:before="1"/>
              <w:ind w:left="111"/>
              <w:rPr>
                <w:sz w:val="22"/>
              </w:rPr>
            </w:pPr>
            <w:r>
              <w:rPr>
                <w:sz w:val="22"/>
              </w:rPr>
              <w:t>1.2.1.</w:t>
            </w:r>
            <w:r>
              <w:rPr>
                <w:spacing w:val="-4"/>
                <w:sz w:val="22"/>
              </w:rPr>
              <w:t> </w:t>
            </w:r>
            <w:r>
              <w:rPr>
                <w:sz w:val="22"/>
              </w:rPr>
              <w:t>1.2.2.</w:t>
            </w:r>
            <w:r>
              <w:rPr>
                <w:spacing w:val="-4"/>
                <w:sz w:val="22"/>
              </w:rPr>
              <w:t> </w:t>
            </w:r>
            <w:r>
              <w:rPr>
                <w:sz w:val="22"/>
              </w:rPr>
              <w:t>1.2.3.</w:t>
            </w:r>
            <w:r>
              <w:rPr>
                <w:spacing w:val="2"/>
                <w:sz w:val="22"/>
              </w:rPr>
              <w:t> </w:t>
            </w:r>
            <w:r>
              <w:rPr>
                <w:spacing w:val="-2"/>
                <w:sz w:val="22"/>
              </w:rPr>
              <w:t>1.2.4.</w:t>
            </w:r>
          </w:p>
          <w:p>
            <w:pPr>
              <w:pStyle w:val="TableParagraph"/>
              <w:spacing w:before="2"/>
              <w:ind w:left="111"/>
              <w:rPr>
                <w:sz w:val="22"/>
              </w:rPr>
            </w:pPr>
            <w:r>
              <w:rPr>
                <w:sz w:val="22"/>
              </w:rPr>
              <w:t>1.3.1.</w:t>
            </w:r>
            <w:r>
              <w:rPr>
                <w:spacing w:val="-3"/>
                <w:sz w:val="22"/>
              </w:rPr>
              <w:t> </w:t>
            </w:r>
            <w:r>
              <w:rPr>
                <w:sz w:val="22"/>
              </w:rPr>
              <w:t>1.3.2.</w:t>
            </w:r>
            <w:r>
              <w:rPr>
                <w:spacing w:val="-3"/>
                <w:sz w:val="22"/>
              </w:rPr>
              <w:t> </w:t>
            </w:r>
            <w:r>
              <w:rPr>
                <w:sz w:val="22"/>
              </w:rPr>
              <w:t>2.1.1.</w:t>
            </w:r>
            <w:r>
              <w:rPr>
                <w:spacing w:val="53"/>
                <w:sz w:val="22"/>
              </w:rPr>
              <w:t> </w:t>
            </w:r>
            <w:r>
              <w:rPr>
                <w:spacing w:val="-2"/>
                <w:sz w:val="22"/>
              </w:rPr>
              <w:t>2.1.2.</w:t>
            </w:r>
          </w:p>
          <w:p>
            <w:pPr>
              <w:pStyle w:val="TableParagraph"/>
              <w:spacing w:line="251" w:lineRule="exact" w:before="2"/>
              <w:ind w:left="111"/>
              <w:rPr>
                <w:sz w:val="22"/>
              </w:rPr>
            </w:pPr>
            <w:r>
              <w:rPr>
                <w:sz w:val="22"/>
              </w:rPr>
              <w:t>2.1.3.</w:t>
            </w:r>
            <w:r>
              <w:rPr>
                <w:spacing w:val="-4"/>
                <w:sz w:val="22"/>
              </w:rPr>
              <w:t> </w:t>
            </w:r>
            <w:r>
              <w:rPr>
                <w:sz w:val="22"/>
              </w:rPr>
              <w:t>2.1.4.</w:t>
            </w:r>
            <w:r>
              <w:rPr>
                <w:spacing w:val="-4"/>
                <w:sz w:val="22"/>
              </w:rPr>
              <w:t> </w:t>
            </w:r>
            <w:r>
              <w:rPr>
                <w:sz w:val="22"/>
              </w:rPr>
              <w:t>2.1.5.</w:t>
            </w:r>
            <w:r>
              <w:rPr>
                <w:spacing w:val="2"/>
                <w:sz w:val="22"/>
              </w:rPr>
              <w:t> </w:t>
            </w:r>
            <w:r>
              <w:rPr>
                <w:spacing w:val="-2"/>
                <w:sz w:val="22"/>
              </w:rPr>
              <w:t>2.1.6.</w:t>
            </w:r>
          </w:p>
          <w:p>
            <w:pPr>
              <w:pStyle w:val="TableParagraph"/>
              <w:spacing w:line="251" w:lineRule="exact"/>
              <w:ind w:left="111"/>
              <w:rPr>
                <w:sz w:val="22"/>
              </w:rPr>
            </w:pPr>
            <w:r>
              <w:rPr>
                <w:sz w:val="22"/>
              </w:rPr>
              <w:t>2.1.7.</w:t>
            </w:r>
            <w:r>
              <w:rPr>
                <w:spacing w:val="-2"/>
                <w:sz w:val="22"/>
              </w:rPr>
              <w:t> </w:t>
            </w:r>
            <w:r>
              <w:rPr>
                <w:sz w:val="22"/>
              </w:rPr>
              <w:t>2.1.8.</w:t>
            </w:r>
            <w:r>
              <w:rPr>
                <w:spacing w:val="-2"/>
                <w:sz w:val="22"/>
              </w:rPr>
              <w:t> 2.1.10.</w:t>
            </w:r>
          </w:p>
          <w:p>
            <w:pPr>
              <w:pStyle w:val="TableParagraph"/>
              <w:spacing w:before="1"/>
              <w:ind w:left="111"/>
              <w:rPr>
                <w:sz w:val="22"/>
              </w:rPr>
            </w:pPr>
            <w:r>
              <w:rPr>
                <w:sz w:val="22"/>
              </w:rPr>
              <w:t>2.1.12.</w:t>
            </w:r>
            <w:r>
              <w:rPr>
                <w:spacing w:val="-2"/>
                <w:sz w:val="22"/>
              </w:rPr>
              <w:t> </w:t>
            </w:r>
            <w:r>
              <w:rPr>
                <w:sz w:val="22"/>
              </w:rPr>
              <w:t>2.1.13.</w:t>
            </w:r>
            <w:r>
              <w:rPr>
                <w:spacing w:val="-2"/>
                <w:sz w:val="22"/>
              </w:rPr>
              <w:t> 2.1.14.</w:t>
            </w:r>
          </w:p>
          <w:p>
            <w:pPr>
              <w:pStyle w:val="TableParagraph"/>
              <w:spacing w:line="251" w:lineRule="exact" w:before="1"/>
              <w:ind w:left="111"/>
              <w:rPr>
                <w:sz w:val="22"/>
              </w:rPr>
            </w:pPr>
            <w:r>
              <w:rPr>
                <w:sz w:val="22"/>
              </w:rPr>
              <w:t>2.1.15.</w:t>
            </w:r>
            <w:r>
              <w:rPr>
                <w:spacing w:val="-2"/>
                <w:sz w:val="22"/>
              </w:rPr>
              <w:t> </w:t>
            </w:r>
            <w:r>
              <w:rPr>
                <w:sz w:val="22"/>
              </w:rPr>
              <w:t>2.1.16.</w:t>
            </w:r>
            <w:r>
              <w:rPr>
                <w:spacing w:val="-2"/>
                <w:sz w:val="22"/>
              </w:rPr>
              <w:t> 2.1.17.</w:t>
            </w:r>
          </w:p>
          <w:p>
            <w:pPr>
              <w:pStyle w:val="TableParagraph"/>
              <w:spacing w:line="251" w:lineRule="exact"/>
              <w:ind w:left="111"/>
              <w:rPr>
                <w:sz w:val="22"/>
              </w:rPr>
            </w:pPr>
            <w:r>
              <w:rPr>
                <w:sz w:val="22"/>
              </w:rPr>
              <w:t>2.1.18.</w:t>
            </w:r>
            <w:r>
              <w:rPr>
                <w:spacing w:val="-2"/>
                <w:sz w:val="22"/>
              </w:rPr>
              <w:t> </w:t>
            </w:r>
            <w:r>
              <w:rPr>
                <w:sz w:val="22"/>
              </w:rPr>
              <w:t>2.1.19.</w:t>
            </w:r>
            <w:r>
              <w:rPr>
                <w:spacing w:val="-2"/>
                <w:sz w:val="22"/>
              </w:rPr>
              <w:t> 2.1.20.</w:t>
            </w:r>
          </w:p>
          <w:p>
            <w:pPr>
              <w:pStyle w:val="TableParagraph"/>
              <w:spacing w:before="2"/>
              <w:ind w:left="111"/>
              <w:rPr>
                <w:sz w:val="22"/>
              </w:rPr>
            </w:pPr>
            <w:r>
              <w:rPr>
                <w:sz w:val="22"/>
              </w:rPr>
              <w:t>2.1.21.</w:t>
            </w:r>
            <w:r>
              <w:rPr>
                <w:spacing w:val="-2"/>
                <w:sz w:val="22"/>
              </w:rPr>
              <w:t> </w:t>
            </w:r>
            <w:r>
              <w:rPr>
                <w:sz w:val="22"/>
              </w:rPr>
              <w:t>2.1.22.</w:t>
            </w:r>
            <w:r>
              <w:rPr>
                <w:spacing w:val="-2"/>
                <w:sz w:val="22"/>
              </w:rPr>
              <w:t> 2.1.23.</w:t>
            </w:r>
          </w:p>
          <w:p>
            <w:pPr>
              <w:pStyle w:val="TableParagraph"/>
              <w:spacing w:line="251" w:lineRule="exact" w:before="2"/>
              <w:ind w:left="111"/>
              <w:rPr>
                <w:sz w:val="22"/>
              </w:rPr>
            </w:pPr>
            <w:r>
              <w:rPr>
                <w:sz w:val="22"/>
              </w:rPr>
              <w:t>2.1.24.</w:t>
            </w:r>
            <w:r>
              <w:rPr>
                <w:spacing w:val="53"/>
                <w:sz w:val="22"/>
              </w:rPr>
              <w:t> </w:t>
            </w:r>
            <w:r>
              <w:rPr>
                <w:sz w:val="22"/>
              </w:rPr>
              <w:t>2.1.25.</w:t>
            </w:r>
            <w:r>
              <w:rPr>
                <w:spacing w:val="-3"/>
                <w:sz w:val="22"/>
              </w:rPr>
              <w:t> </w:t>
            </w:r>
            <w:r>
              <w:rPr>
                <w:spacing w:val="-2"/>
                <w:sz w:val="22"/>
              </w:rPr>
              <w:t>2.1.26.</w:t>
            </w:r>
          </w:p>
          <w:p>
            <w:pPr>
              <w:pStyle w:val="TableParagraph"/>
              <w:spacing w:line="251" w:lineRule="exact"/>
              <w:ind w:left="111"/>
              <w:rPr>
                <w:sz w:val="22"/>
              </w:rPr>
            </w:pPr>
            <w:r>
              <w:rPr>
                <w:sz w:val="22"/>
              </w:rPr>
              <w:t>2.2.1.</w:t>
            </w:r>
            <w:r>
              <w:rPr>
                <w:spacing w:val="-4"/>
                <w:sz w:val="22"/>
              </w:rPr>
              <w:t> </w:t>
            </w:r>
            <w:r>
              <w:rPr>
                <w:sz w:val="22"/>
              </w:rPr>
              <w:t>2.2.2.</w:t>
            </w:r>
            <w:r>
              <w:rPr>
                <w:spacing w:val="-4"/>
                <w:sz w:val="22"/>
              </w:rPr>
              <w:t> </w:t>
            </w:r>
            <w:r>
              <w:rPr>
                <w:sz w:val="22"/>
              </w:rPr>
              <w:t>2.2.3.</w:t>
            </w:r>
            <w:r>
              <w:rPr>
                <w:spacing w:val="5"/>
                <w:sz w:val="22"/>
              </w:rPr>
              <w:t> </w:t>
            </w:r>
            <w:r>
              <w:rPr>
                <w:spacing w:val="-2"/>
                <w:sz w:val="22"/>
              </w:rPr>
              <w:t>2.2.4.</w:t>
            </w:r>
          </w:p>
          <w:p>
            <w:pPr>
              <w:pStyle w:val="TableParagraph"/>
              <w:spacing w:before="1"/>
              <w:ind w:left="111"/>
              <w:rPr>
                <w:sz w:val="22"/>
              </w:rPr>
            </w:pPr>
            <w:r>
              <w:rPr>
                <w:sz w:val="22"/>
              </w:rPr>
              <w:t>2.3.1.</w:t>
            </w:r>
            <w:r>
              <w:rPr>
                <w:spacing w:val="51"/>
                <w:sz w:val="22"/>
              </w:rPr>
              <w:t> </w:t>
            </w:r>
            <w:r>
              <w:rPr>
                <w:sz w:val="22"/>
              </w:rPr>
              <w:t>2.3.2.</w:t>
            </w:r>
            <w:r>
              <w:rPr>
                <w:spacing w:val="1"/>
                <w:sz w:val="22"/>
              </w:rPr>
              <w:t> </w:t>
            </w:r>
            <w:r>
              <w:rPr>
                <w:sz w:val="22"/>
              </w:rPr>
              <w:t>3.1.1.</w:t>
            </w:r>
            <w:r>
              <w:rPr>
                <w:spacing w:val="-4"/>
                <w:sz w:val="22"/>
              </w:rPr>
              <w:t> </w:t>
            </w:r>
            <w:r>
              <w:rPr>
                <w:spacing w:val="-2"/>
                <w:sz w:val="22"/>
              </w:rPr>
              <w:t>3.1.2.</w:t>
            </w:r>
          </w:p>
          <w:p>
            <w:pPr>
              <w:pStyle w:val="TableParagraph"/>
              <w:spacing w:before="2"/>
              <w:ind w:left="111"/>
              <w:rPr>
                <w:sz w:val="22"/>
              </w:rPr>
            </w:pPr>
            <w:r>
              <w:rPr>
                <w:sz w:val="22"/>
              </w:rPr>
              <w:t>3.1.3.</w:t>
            </w:r>
            <w:r>
              <w:rPr>
                <w:spacing w:val="-4"/>
                <w:sz w:val="22"/>
              </w:rPr>
              <w:t> </w:t>
            </w:r>
            <w:r>
              <w:rPr>
                <w:sz w:val="22"/>
              </w:rPr>
              <w:t>3.1.6.</w:t>
            </w:r>
            <w:r>
              <w:rPr>
                <w:spacing w:val="-4"/>
                <w:sz w:val="22"/>
              </w:rPr>
              <w:t> </w:t>
            </w:r>
            <w:r>
              <w:rPr>
                <w:sz w:val="22"/>
              </w:rPr>
              <w:t>3.1.7.</w:t>
            </w:r>
            <w:r>
              <w:rPr>
                <w:spacing w:val="2"/>
                <w:sz w:val="22"/>
              </w:rPr>
              <w:t> </w:t>
            </w:r>
            <w:r>
              <w:rPr>
                <w:spacing w:val="-2"/>
                <w:sz w:val="22"/>
              </w:rPr>
              <w:t>3.1.8.</w:t>
            </w:r>
          </w:p>
          <w:p>
            <w:pPr>
              <w:pStyle w:val="TableParagraph"/>
              <w:spacing w:line="251" w:lineRule="exact" w:before="1"/>
              <w:ind w:left="111"/>
              <w:rPr>
                <w:sz w:val="22"/>
              </w:rPr>
            </w:pPr>
            <w:r>
              <w:rPr>
                <w:sz w:val="22"/>
              </w:rPr>
              <w:t>3.1.10.</w:t>
            </w:r>
            <w:r>
              <w:rPr>
                <w:spacing w:val="-2"/>
                <w:sz w:val="22"/>
              </w:rPr>
              <w:t> </w:t>
            </w:r>
            <w:r>
              <w:rPr>
                <w:sz w:val="22"/>
              </w:rPr>
              <w:t>3.1.11.</w:t>
            </w:r>
            <w:r>
              <w:rPr>
                <w:spacing w:val="-2"/>
                <w:sz w:val="22"/>
              </w:rPr>
              <w:t> 3.1.16.</w:t>
            </w:r>
          </w:p>
          <w:p>
            <w:pPr>
              <w:pStyle w:val="TableParagraph"/>
              <w:spacing w:line="251" w:lineRule="exact"/>
              <w:ind w:left="111"/>
              <w:rPr>
                <w:sz w:val="22"/>
              </w:rPr>
            </w:pPr>
            <w:r>
              <w:rPr>
                <w:sz w:val="22"/>
              </w:rPr>
              <w:t>3.1.17.</w:t>
            </w:r>
            <w:r>
              <w:rPr>
                <w:spacing w:val="-2"/>
                <w:sz w:val="22"/>
              </w:rPr>
              <w:t> </w:t>
            </w:r>
            <w:r>
              <w:rPr>
                <w:sz w:val="22"/>
              </w:rPr>
              <w:t>3.1.18.</w:t>
            </w:r>
            <w:r>
              <w:rPr>
                <w:spacing w:val="-2"/>
                <w:sz w:val="22"/>
              </w:rPr>
              <w:t> 3.1.19.</w:t>
            </w:r>
          </w:p>
          <w:p>
            <w:pPr>
              <w:pStyle w:val="TableParagraph"/>
              <w:spacing w:before="2"/>
              <w:ind w:left="111"/>
              <w:rPr>
                <w:sz w:val="22"/>
              </w:rPr>
            </w:pPr>
            <w:r>
              <w:rPr>
                <w:sz w:val="22"/>
              </w:rPr>
              <w:t>3.1.20.</w:t>
            </w:r>
            <w:r>
              <w:rPr>
                <w:spacing w:val="-2"/>
                <w:sz w:val="22"/>
              </w:rPr>
              <w:t> </w:t>
            </w:r>
            <w:r>
              <w:rPr>
                <w:sz w:val="22"/>
              </w:rPr>
              <w:t>3.1.23.</w:t>
            </w:r>
            <w:r>
              <w:rPr>
                <w:spacing w:val="-2"/>
                <w:sz w:val="22"/>
              </w:rPr>
              <w:t> 3.1.24.</w:t>
            </w:r>
          </w:p>
          <w:p>
            <w:pPr>
              <w:pStyle w:val="TableParagraph"/>
              <w:spacing w:line="238" w:lineRule="exact" w:before="1"/>
              <w:ind w:left="111"/>
              <w:rPr>
                <w:sz w:val="22"/>
              </w:rPr>
            </w:pPr>
            <w:r>
              <w:rPr>
                <w:sz w:val="22"/>
              </w:rPr>
              <w:t>3.1.25.</w:t>
            </w:r>
            <w:r>
              <w:rPr>
                <w:spacing w:val="-4"/>
                <w:sz w:val="22"/>
              </w:rPr>
              <w:t> </w:t>
            </w:r>
            <w:r>
              <w:rPr>
                <w:spacing w:val="-2"/>
                <w:sz w:val="22"/>
              </w:rPr>
              <w:t>3.1.29.</w:t>
            </w:r>
          </w:p>
        </w:tc>
        <w:tc>
          <w:tcPr>
            <w:tcW w:w="3000" w:type="dxa"/>
          </w:tcPr>
          <w:p>
            <w:pPr>
              <w:pStyle w:val="TableParagraph"/>
              <w:numPr>
                <w:ilvl w:val="0"/>
                <w:numId w:val="14"/>
              </w:numPr>
              <w:tabs>
                <w:tab w:pos="241" w:val="left" w:leader="none"/>
              </w:tabs>
              <w:spacing w:line="242" w:lineRule="auto" w:before="0" w:after="0"/>
              <w:ind w:left="112" w:right="403" w:firstLine="0"/>
              <w:jc w:val="left"/>
              <w:rPr>
                <w:sz w:val="22"/>
              </w:rPr>
            </w:pPr>
            <w:r>
              <w:rPr>
                <w:sz w:val="22"/>
              </w:rPr>
              <w:t>разумеју једноставније текстове</w:t>
            </w:r>
            <w:r>
              <w:rPr>
                <w:spacing w:val="-13"/>
                <w:sz w:val="22"/>
              </w:rPr>
              <w:t> </w:t>
            </w:r>
            <w:r>
              <w:rPr>
                <w:sz w:val="22"/>
              </w:rPr>
              <w:t>који</w:t>
            </w:r>
            <w:r>
              <w:rPr>
                <w:spacing w:val="-6"/>
                <w:sz w:val="22"/>
              </w:rPr>
              <w:t> </w:t>
            </w:r>
            <w:r>
              <w:rPr>
                <w:sz w:val="22"/>
              </w:rPr>
              <w:t>се</w:t>
            </w:r>
            <w:r>
              <w:rPr>
                <w:spacing w:val="-13"/>
                <w:sz w:val="22"/>
              </w:rPr>
              <w:t> </w:t>
            </w:r>
            <w:r>
              <w:rPr>
                <w:sz w:val="22"/>
              </w:rPr>
              <w:t>односе</w:t>
            </w:r>
            <w:r>
              <w:rPr>
                <w:spacing w:val="-13"/>
                <w:sz w:val="22"/>
              </w:rPr>
              <w:t> </w:t>
            </w:r>
            <w:r>
              <w:rPr>
                <w:sz w:val="22"/>
              </w:rPr>
              <w:t>на изражавање мишљења;</w:t>
            </w:r>
          </w:p>
          <w:p>
            <w:pPr>
              <w:pStyle w:val="TableParagraph"/>
              <w:numPr>
                <w:ilvl w:val="0"/>
                <w:numId w:val="14"/>
              </w:numPr>
              <w:tabs>
                <w:tab w:pos="241" w:val="left" w:leader="none"/>
              </w:tabs>
              <w:spacing w:line="242" w:lineRule="auto" w:before="0" w:after="0"/>
              <w:ind w:left="112" w:right="124" w:firstLine="0"/>
              <w:jc w:val="left"/>
              <w:rPr>
                <w:sz w:val="22"/>
              </w:rPr>
            </w:pPr>
            <w:r>
              <w:rPr>
                <w:sz w:val="22"/>
              </w:rPr>
              <w:t>изразе</w:t>
            </w:r>
            <w:r>
              <w:rPr>
                <w:spacing w:val="-14"/>
                <w:sz w:val="22"/>
              </w:rPr>
              <w:t> </w:t>
            </w:r>
            <w:r>
              <w:rPr>
                <w:sz w:val="22"/>
              </w:rPr>
              <w:t>мишљење,</w:t>
            </w:r>
            <w:r>
              <w:rPr>
                <w:spacing w:val="-13"/>
                <w:sz w:val="22"/>
              </w:rPr>
              <w:t> </w:t>
            </w:r>
            <w:r>
              <w:rPr>
                <w:sz w:val="22"/>
              </w:rPr>
              <w:t>слагање</w:t>
            </w:r>
            <w:r>
              <w:rPr>
                <w:spacing w:val="-14"/>
                <w:sz w:val="22"/>
              </w:rPr>
              <w:t> </w:t>
            </w:r>
            <w:r>
              <w:rPr>
                <w:sz w:val="22"/>
              </w:rPr>
              <w:t>и неслагање и дају кратко </w:t>
            </w:r>
            <w:r>
              <w:rPr>
                <w:spacing w:val="-2"/>
                <w:sz w:val="22"/>
              </w:rPr>
              <w:t>образложење;</w:t>
            </w:r>
          </w:p>
          <w:p>
            <w:pPr>
              <w:pStyle w:val="TableParagraph"/>
              <w:numPr>
                <w:ilvl w:val="0"/>
                <w:numId w:val="14"/>
              </w:numPr>
              <w:tabs>
                <w:tab w:pos="241" w:val="left" w:leader="none"/>
              </w:tabs>
              <w:spacing w:line="240" w:lineRule="auto" w:before="0" w:after="0"/>
              <w:ind w:left="112" w:right="352" w:firstLine="0"/>
              <w:jc w:val="left"/>
              <w:rPr>
                <w:sz w:val="22"/>
              </w:rPr>
            </w:pPr>
            <w:r>
              <w:rPr>
                <w:sz w:val="22"/>
              </w:rPr>
              <w:t>разумеју једноставнији текст који се односи на изражавање</w:t>
            </w:r>
            <w:r>
              <w:rPr>
                <w:spacing w:val="-14"/>
                <w:sz w:val="22"/>
              </w:rPr>
              <w:t> </w:t>
            </w:r>
            <w:r>
              <w:rPr>
                <w:sz w:val="22"/>
              </w:rPr>
              <w:t>способности</w:t>
            </w:r>
            <w:r>
              <w:rPr>
                <w:spacing w:val="-14"/>
                <w:sz w:val="22"/>
              </w:rPr>
              <w:t> </w:t>
            </w:r>
            <w:r>
              <w:rPr>
                <w:sz w:val="22"/>
              </w:rPr>
              <w:t>у прошлости, садашњости и </w:t>
            </w:r>
            <w:r>
              <w:rPr>
                <w:spacing w:val="-2"/>
                <w:sz w:val="22"/>
              </w:rPr>
              <w:t>будућности;</w:t>
            </w:r>
          </w:p>
          <w:p>
            <w:pPr>
              <w:pStyle w:val="TableParagraph"/>
              <w:numPr>
                <w:ilvl w:val="0"/>
                <w:numId w:val="14"/>
              </w:numPr>
              <w:tabs>
                <w:tab w:pos="241" w:val="left" w:leader="none"/>
              </w:tabs>
              <w:spacing w:line="240" w:lineRule="auto" w:before="0" w:after="0"/>
              <w:ind w:left="112" w:right="269" w:firstLine="0"/>
              <w:jc w:val="left"/>
              <w:rPr>
                <w:sz w:val="22"/>
              </w:rPr>
            </w:pPr>
            <w:r>
              <w:rPr>
                <w:sz w:val="22"/>
              </w:rPr>
              <w:t>размене и сaопште информације</w:t>
            </w:r>
            <w:r>
              <w:rPr>
                <w:spacing w:val="-14"/>
                <w:sz w:val="22"/>
              </w:rPr>
              <w:t> </w:t>
            </w:r>
            <w:r>
              <w:rPr>
                <w:sz w:val="22"/>
              </w:rPr>
              <w:t>које</w:t>
            </w:r>
            <w:r>
              <w:rPr>
                <w:spacing w:val="-14"/>
                <w:sz w:val="22"/>
              </w:rPr>
              <w:t> </w:t>
            </w:r>
            <w:r>
              <w:rPr>
                <w:sz w:val="22"/>
              </w:rPr>
              <w:t>се</w:t>
            </w:r>
            <w:r>
              <w:rPr>
                <w:spacing w:val="-14"/>
                <w:sz w:val="22"/>
              </w:rPr>
              <w:t> </w:t>
            </w:r>
            <w:r>
              <w:rPr>
                <w:sz w:val="22"/>
              </w:rPr>
              <w:t>односе способности у прошлости, садашњости и будућности користећи једноставнија језичка средства;</w:t>
            </w:r>
          </w:p>
        </w:tc>
      </w:tr>
    </w:tbl>
    <w:p>
      <w:pPr>
        <w:pStyle w:val="BodyText"/>
        <w:rPr>
          <w:b/>
          <w:sz w:val="20"/>
        </w:rPr>
      </w:pPr>
    </w:p>
    <w:p>
      <w:pPr>
        <w:pStyle w:val="BodyText"/>
        <w:spacing w:before="2"/>
        <w:rPr>
          <w:b/>
          <w:sz w:val="20"/>
        </w:r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2132"/>
        <w:gridCol w:w="2775"/>
        <w:gridCol w:w="2689"/>
        <w:gridCol w:w="2406"/>
      </w:tblGrid>
      <w:tr>
        <w:trPr>
          <w:trHeight w:val="3288" w:hRule="atLeast"/>
        </w:trPr>
        <w:tc>
          <w:tcPr>
            <w:tcW w:w="768" w:type="dxa"/>
            <w:shd w:val="clear" w:color="auto" w:fill="F1F1F1"/>
          </w:tcPr>
          <w:p>
            <w:pPr>
              <w:pStyle w:val="TableParagraph"/>
              <w:rPr>
                <w:sz w:val="22"/>
              </w:rPr>
            </w:pPr>
          </w:p>
        </w:tc>
        <w:tc>
          <w:tcPr>
            <w:tcW w:w="2132" w:type="dxa"/>
          </w:tcPr>
          <w:p>
            <w:pPr>
              <w:pStyle w:val="TableParagraph"/>
              <w:rPr>
                <w:sz w:val="22"/>
              </w:rPr>
            </w:pPr>
          </w:p>
        </w:tc>
        <w:tc>
          <w:tcPr>
            <w:tcW w:w="2775" w:type="dxa"/>
          </w:tcPr>
          <w:p>
            <w:pPr>
              <w:pStyle w:val="TableParagraph"/>
              <w:rPr>
                <w:sz w:val="22"/>
              </w:rPr>
            </w:pPr>
          </w:p>
        </w:tc>
        <w:tc>
          <w:tcPr>
            <w:tcW w:w="2689" w:type="dxa"/>
          </w:tcPr>
          <w:p>
            <w:pPr>
              <w:pStyle w:val="TableParagraph"/>
              <w:spacing w:line="249" w:lineRule="exact"/>
              <w:ind w:left="106"/>
              <w:rPr>
                <w:sz w:val="22"/>
              </w:rPr>
            </w:pPr>
            <w:r>
              <w:rPr>
                <w:sz w:val="22"/>
              </w:rPr>
              <w:t>3.1.30.</w:t>
            </w:r>
            <w:r>
              <w:rPr>
                <w:spacing w:val="-4"/>
                <w:sz w:val="22"/>
              </w:rPr>
              <w:t> </w:t>
            </w:r>
            <w:r>
              <w:rPr>
                <w:sz w:val="22"/>
              </w:rPr>
              <w:t>3.2.1.</w:t>
            </w:r>
            <w:r>
              <w:rPr>
                <w:spacing w:val="-4"/>
                <w:sz w:val="22"/>
              </w:rPr>
              <w:t> </w:t>
            </w:r>
            <w:r>
              <w:rPr>
                <w:sz w:val="22"/>
              </w:rPr>
              <w:t>3.2.2.</w:t>
            </w:r>
            <w:r>
              <w:rPr>
                <w:spacing w:val="2"/>
                <w:sz w:val="22"/>
              </w:rPr>
              <w:t> </w:t>
            </w:r>
            <w:r>
              <w:rPr>
                <w:spacing w:val="-2"/>
                <w:sz w:val="22"/>
              </w:rPr>
              <w:t>3.2.3.</w:t>
            </w:r>
          </w:p>
          <w:p>
            <w:pPr>
              <w:pStyle w:val="TableParagraph"/>
              <w:spacing w:before="16"/>
              <w:ind w:left="106"/>
              <w:rPr>
                <w:sz w:val="22"/>
              </w:rPr>
            </w:pPr>
            <w:r>
              <w:rPr>
                <w:sz w:val="22"/>
              </w:rPr>
              <w:t>3.2.4.</w:t>
            </w:r>
            <w:r>
              <w:rPr>
                <w:spacing w:val="-2"/>
                <w:sz w:val="22"/>
              </w:rPr>
              <w:t> </w:t>
            </w:r>
            <w:r>
              <w:rPr>
                <w:sz w:val="22"/>
              </w:rPr>
              <w:t>3.3.1.</w:t>
            </w:r>
            <w:r>
              <w:rPr>
                <w:spacing w:val="-2"/>
                <w:sz w:val="22"/>
              </w:rPr>
              <w:t> 3.3.2.</w:t>
            </w:r>
          </w:p>
        </w:tc>
        <w:tc>
          <w:tcPr>
            <w:tcW w:w="2406" w:type="dxa"/>
          </w:tcPr>
          <w:p>
            <w:pPr>
              <w:pStyle w:val="TableParagraph"/>
              <w:numPr>
                <w:ilvl w:val="0"/>
                <w:numId w:val="15"/>
              </w:numPr>
              <w:tabs>
                <w:tab w:pos="240" w:val="left" w:leader="none"/>
              </w:tabs>
              <w:spacing w:line="240" w:lineRule="auto" w:before="0" w:after="0"/>
              <w:ind w:left="111" w:right="334" w:firstLine="0"/>
              <w:jc w:val="left"/>
              <w:rPr>
                <w:sz w:val="22"/>
              </w:rPr>
            </w:pPr>
            <w:r>
              <w:rPr>
                <w:spacing w:val="-2"/>
                <w:sz w:val="22"/>
              </w:rPr>
              <w:t>разумеју </w:t>
            </w:r>
            <w:r>
              <w:rPr>
                <w:sz w:val="22"/>
              </w:rPr>
              <w:t>једноставније</w:t>
            </w:r>
            <w:r>
              <w:rPr>
                <w:spacing w:val="-14"/>
                <w:sz w:val="22"/>
              </w:rPr>
              <w:t> </w:t>
            </w:r>
            <w:r>
              <w:rPr>
                <w:sz w:val="22"/>
              </w:rPr>
              <w:t>исказе који се односе на правила, обавезе и савете и реагују на </w:t>
            </w:r>
            <w:r>
              <w:rPr>
                <w:spacing w:val="-4"/>
                <w:sz w:val="22"/>
              </w:rPr>
              <w:t>њих;</w:t>
            </w:r>
          </w:p>
          <w:p>
            <w:pPr>
              <w:pStyle w:val="TableParagraph"/>
              <w:numPr>
                <w:ilvl w:val="0"/>
                <w:numId w:val="15"/>
              </w:numPr>
              <w:tabs>
                <w:tab w:pos="240" w:val="left" w:leader="none"/>
              </w:tabs>
              <w:spacing w:line="240" w:lineRule="auto" w:before="0" w:after="0"/>
              <w:ind w:left="111" w:right="372" w:firstLine="0"/>
              <w:jc w:val="left"/>
              <w:rPr>
                <w:sz w:val="22"/>
              </w:rPr>
            </w:pPr>
            <w:r>
              <w:rPr>
                <w:spacing w:val="-2"/>
                <w:sz w:val="22"/>
              </w:rPr>
              <w:t>размене једноставније </w:t>
            </w:r>
            <w:r>
              <w:rPr>
                <w:sz w:val="22"/>
              </w:rPr>
              <w:t>информације</w:t>
            </w:r>
            <w:r>
              <w:rPr>
                <w:spacing w:val="-14"/>
                <w:sz w:val="22"/>
              </w:rPr>
              <w:t> </w:t>
            </w:r>
            <w:r>
              <w:rPr>
                <w:sz w:val="22"/>
              </w:rPr>
              <w:t>које</w:t>
            </w:r>
            <w:r>
              <w:rPr>
                <w:spacing w:val="-14"/>
                <w:sz w:val="22"/>
              </w:rPr>
              <w:t> </w:t>
            </w:r>
            <w:r>
              <w:rPr>
                <w:sz w:val="22"/>
              </w:rPr>
              <w:t>се односе на правила, обавезе и савете;</w:t>
            </w:r>
          </w:p>
          <w:p>
            <w:pPr>
              <w:pStyle w:val="TableParagraph"/>
              <w:numPr>
                <w:ilvl w:val="0"/>
                <w:numId w:val="15"/>
              </w:numPr>
              <w:tabs>
                <w:tab w:pos="240" w:val="left" w:leader="none"/>
              </w:tabs>
              <w:spacing w:line="254" w:lineRule="exact" w:before="0" w:after="0"/>
              <w:ind w:left="111" w:right="189" w:firstLine="0"/>
              <w:jc w:val="left"/>
              <w:rPr>
                <w:sz w:val="22"/>
              </w:rPr>
            </w:pPr>
            <w:r>
              <w:rPr>
                <w:sz w:val="22"/>
              </w:rPr>
              <w:t>уоче и опишу сличности</w:t>
            </w:r>
            <w:r>
              <w:rPr>
                <w:spacing w:val="-12"/>
                <w:sz w:val="22"/>
              </w:rPr>
              <w:t> </w:t>
            </w:r>
            <w:r>
              <w:rPr>
                <w:sz w:val="22"/>
              </w:rPr>
              <w:t>и</w:t>
            </w:r>
            <w:r>
              <w:rPr>
                <w:spacing w:val="-13"/>
                <w:sz w:val="22"/>
              </w:rPr>
              <w:t> </w:t>
            </w:r>
            <w:r>
              <w:rPr>
                <w:sz w:val="22"/>
              </w:rPr>
              <w:t>разлике</w:t>
            </w:r>
            <w:r>
              <w:rPr>
                <w:spacing w:val="-14"/>
                <w:sz w:val="22"/>
              </w:rPr>
              <w:t> </w:t>
            </w:r>
            <w:r>
              <w:rPr>
                <w:sz w:val="22"/>
              </w:rPr>
              <w:t>у</w:t>
            </w:r>
          </w:p>
        </w:tc>
      </w:tr>
    </w:tbl>
    <w:p>
      <w:pPr>
        <w:pStyle w:val="TableParagraph"/>
        <w:spacing w:after="0" w:line="254" w:lineRule="exact"/>
        <w:jc w:val="left"/>
        <w:rPr>
          <w:sz w:val="22"/>
        </w:rPr>
        <w:sectPr>
          <w:type w:val="continuous"/>
          <w:pgSz w:w="11910" w:h="15800"/>
          <w:pgMar w:header="0" w:footer="916" w:top="1480" w:bottom="116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2132"/>
        <w:gridCol w:w="2775"/>
        <w:gridCol w:w="2689"/>
        <w:gridCol w:w="2406"/>
      </w:tblGrid>
      <w:tr>
        <w:trPr>
          <w:trHeight w:val="757" w:hRule="atLeast"/>
        </w:trPr>
        <w:tc>
          <w:tcPr>
            <w:tcW w:w="768" w:type="dxa"/>
            <w:shd w:val="clear" w:color="auto" w:fill="F1F1F1"/>
          </w:tcPr>
          <w:p>
            <w:pPr>
              <w:pStyle w:val="TableParagraph"/>
              <w:rPr>
                <w:sz w:val="22"/>
              </w:rPr>
            </w:pPr>
          </w:p>
        </w:tc>
        <w:tc>
          <w:tcPr>
            <w:tcW w:w="2132" w:type="dxa"/>
          </w:tcPr>
          <w:p>
            <w:pPr>
              <w:pStyle w:val="TableParagraph"/>
              <w:rPr>
                <w:sz w:val="22"/>
              </w:rPr>
            </w:pPr>
          </w:p>
        </w:tc>
        <w:tc>
          <w:tcPr>
            <w:tcW w:w="2775" w:type="dxa"/>
          </w:tcPr>
          <w:p>
            <w:pPr>
              <w:pStyle w:val="TableParagraph"/>
              <w:rPr>
                <w:sz w:val="22"/>
              </w:rPr>
            </w:pPr>
          </w:p>
        </w:tc>
        <w:tc>
          <w:tcPr>
            <w:tcW w:w="2689" w:type="dxa"/>
          </w:tcPr>
          <w:p>
            <w:pPr>
              <w:pStyle w:val="TableParagraph"/>
              <w:rPr>
                <w:sz w:val="22"/>
              </w:rPr>
            </w:pPr>
          </w:p>
        </w:tc>
        <w:tc>
          <w:tcPr>
            <w:tcW w:w="2406" w:type="dxa"/>
          </w:tcPr>
          <w:p>
            <w:pPr>
              <w:pStyle w:val="TableParagraph"/>
              <w:spacing w:line="244" w:lineRule="exact"/>
              <w:ind w:left="111"/>
              <w:rPr>
                <w:sz w:val="22"/>
              </w:rPr>
            </w:pPr>
            <w:r>
              <w:rPr>
                <w:sz w:val="22"/>
              </w:rPr>
              <w:t>школама и</w:t>
            </w:r>
            <w:r>
              <w:rPr>
                <w:spacing w:val="-4"/>
                <w:sz w:val="22"/>
              </w:rPr>
              <w:t> </w:t>
            </w:r>
            <w:r>
              <w:rPr>
                <w:spacing w:val="-2"/>
                <w:sz w:val="22"/>
              </w:rPr>
              <w:t>школским</w:t>
            </w:r>
          </w:p>
          <w:p>
            <w:pPr>
              <w:pStyle w:val="TableParagraph"/>
              <w:spacing w:line="250" w:lineRule="atLeast"/>
              <w:ind w:left="111"/>
              <w:rPr>
                <w:sz w:val="22"/>
              </w:rPr>
            </w:pPr>
            <w:r>
              <w:rPr>
                <w:sz w:val="22"/>
              </w:rPr>
              <w:t>предметима</w:t>
            </w:r>
            <w:r>
              <w:rPr>
                <w:spacing w:val="-14"/>
                <w:sz w:val="22"/>
              </w:rPr>
              <w:t> </w:t>
            </w:r>
            <w:r>
              <w:rPr>
                <w:sz w:val="22"/>
              </w:rPr>
              <w:t>у</w:t>
            </w:r>
            <w:r>
              <w:rPr>
                <w:spacing w:val="-14"/>
                <w:sz w:val="22"/>
              </w:rPr>
              <w:t> </w:t>
            </w:r>
            <w:r>
              <w:rPr>
                <w:sz w:val="22"/>
              </w:rPr>
              <w:t>циљној култури и код нас.</w:t>
            </w:r>
          </w:p>
        </w:tc>
      </w:tr>
      <w:tr>
        <w:trPr>
          <w:trHeight w:val="7082" w:hRule="atLeast"/>
        </w:trPr>
        <w:tc>
          <w:tcPr>
            <w:tcW w:w="768"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0"/>
              <w:rPr>
                <w:b/>
                <w:sz w:val="22"/>
              </w:rPr>
            </w:pPr>
          </w:p>
          <w:p>
            <w:pPr>
              <w:pStyle w:val="TableParagraph"/>
              <w:ind w:left="17" w:right="9"/>
              <w:jc w:val="center"/>
              <w:rPr>
                <w:b/>
                <w:sz w:val="22"/>
              </w:rPr>
            </w:pPr>
            <w:r>
              <w:rPr>
                <w:b/>
                <w:spacing w:val="-5"/>
                <w:sz w:val="22"/>
              </w:rPr>
              <w:t>10.</w:t>
            </w:r>
          </w:p>
        </w:tc>
        <w:tc>
          <w:tcPr>
            <w:tcW w:w="213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0"/>
              <w:rPr>
                <w:b/>
                <w:sz w:val="22"/>
              </w:rPr>
            </w:pPr>
          </w:p>
          <w:p>
            <w:pPr>
              <w:pStyle w:val="TableParagraph"/>
              <w:ind w:left="110"/>
              <w:rPr>
                <w:b/>
                <w:sz w:val="22"/>
              </w:rPr>
            </w:pPr>
            <w:r>
              <w:rPr>
                <w:b/>
                <w:sz w:val="22"/>
              </w:rPr>
              <w:t>TEST </w:t>
            </w:r>
            <w:r>
              <w:rPr>
                <w:b/>
                <w:spacing w:val="-10"/>
                <w:sz w:val="22"/>
              </w:rPr>
              <w:t>2</w:t>
            </w:r>
          </w:p>
        </w:tc>
        <w:tc>
          <w:tcPr>
            <w:tcW w:w="2775" w:type="dxa"/>
          </w:tcPr>
          <w:p>
            <w:pPr>
              <w:pStyle w:val="TableParagraph"/>
              <w:ind w:left="106" w:right="309"/>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w:t>
            </w:r>
          </w:p>
        </w:tc>
        <w:tc>
          <w:tcPr>
            <w:tcW w:w="2689" w:type="dxa"/>
          </w:tcPr>
          <w:p>
            <w:pPr>
              <w:pStyle w:val="TableParagraph"/>
              <w:spacing w:line="250" w:lineRule="exact"/>
              <w:ind w:left="106"/>
              <w:rPr>
                <w:sz w:val="22"/>
              </w:rPr>
            </w:pPr>
            <w:r>
              <w:rPr>
                <w:sz w:val="22"/>
              </w:rPr>
              <w:t>1.1.1.</w:t>
            </w:r>
            <w:r>
              <w:rPr>
                <w:spacing w:val="-4"/>
                <w:sz w:val="22"/>
              </w:rPr>
              <w:t> </w:t>
            </w:r>
            <w:r>
              <w:rPr>
                <w:sz w:val="22"/>
              </w:rPr>
              <w:t>1.1.2.</w:t>
            </w:r>
            <w:r>
              <w:rPr>
                <w:spacing w:val="-4"/>
                <w:sz w:val="22"/>
              </w:rPr>
              <w:t> </w:t>
            </w:r>
            <w:r>
              <w:rPr>
                <w:sz w:val="22"/>
              </w:rPr>
              <w:t>1.1.3.</w:t>
            </w:r>
            <w:r>
              <w:rPr>
                <w:spacing w:val="2"/>
                <w:sz w:val="22"/>
              </w:rPr>
              <w:t> </w:t>
            </w:r>
            <w:r>
              <w:rPr>
                <w:spacing w:val="-2"/>
                <w:sz w:val="22"/>
              </w:rPr>
              <w:t>1.1.4.</w:t>
            </w:r>
          </w:p>
          <w:p>
            <w:pPr>
              <w:pStyle w:val="TableParagraph"/>
              <w:spacing w:before="20"/>
              <w:ind w:left="106"/>
              <w:rPr>
                <w:sz w:val="22"/>
              </w:rPr>
            </w:pPr>
            <w:r>
              <w:rPr>
                <w:sz w:val="22"/>
              </w:rPr>
              <w:t>1.1.5.</w:t>
            </w:r>
            <w:r>
              <w:rPr>
                <w:spacing w:val="-4"/>
                <w:sz w:val="22"/>
              </w:rPr>
              <w:t> </w:t>
            </w:r>
            <w:r>
              <w:rPr>
                <w:sz w:val="22"/>
              </w:rPr>
              <w:t>1.1.7.</w:t>
            </w:r>
            <w:r>
              <w:rPr>
                <w:spacing w:val="-4"/>
                <w:sz w:val="22"/>
              </w:rPr>
              <w:t> </w:t>
            </w:r>
            <w:r>
              <w:rPr>
                <w:sz w:val="22"/>
              </w:rPr>
              <w:t>1.1.8.</w:t>
            </w:r>
            <w:r>
              <w:rPr>
                <w:spacing w:val="2"/>
                <w:sz w:val="22"/>
              </w:rPr>
              <w:t> </w:t>
            </w:r>
            <w:r>
              <w:rPr>
                <w:spacing w:val="-2"/>
                <w:sz w:val="22"/>
              </w:rPr>
              <w:t>1.1.9.</w:t>
            </w:r>
          </w:p>
          <w:p>
            <w:pPr>
              <w:pStyle w:val="TableParagraph"/>
              <w:spacing w:before="21"/>
              <w:ind w:left="106"/>
              <w:rPr>
                <w:sz w:val="22"/>
              </w:rPr>
            </w:pPr>
            <w:r>
              <w:rPr>
                <w:sz w:val="22"/>
              </w:rPr>
              <w:t>1.1.10.</w:t>
            </w:r>
            <w:r>
              <w:rPr>
                <w:spacing w:val="-2"/>
                <w:sz w:val="22"/>
              </w:rPr>
              <w:t> </w:t>
            </w:r>
            <w:r>
              <w:rPr>
                <w:sz w:val="22"/>
              </w:rPr>
              <w:t>1.1.11. </w:t>
            </w:r>
            <w:r>
              <w:rPr>
                <w:spacing w:val="-2"/>
                <w:sz w:val="22"/>
              </w:rPr>
              <w:t>1.1.12.</w:t>
            </w:r>
          </w:p>
          <w:p>
            <w:pPr>
              <w:pStyle w:val="TableParagraph"/>
              <w:spacing w:before="16"/>
              <w:ind w:left="106"/>
              <w:rPr>
                <w:sz w:val="22"/>
              </w:rPr>
            </w:pPr>
            <w:r>
              <w:rPr>
                <w:sz w:val="22"/>
              </w:rPr>
              <w:t>1.1.13.</w:t>
            </w:r>
            <w:r>
              <w:rPr>
                <w:spacing w:val="-2"/>
                <w:sz w:val="22"/>
              </w:rPr>
              <w:t> </w:t>
            </w:r>
            <w:r>
              <w:rPr>
                <w:sz w:val="22"/>
              </w:rPr>
              <w:t>1.1.14.</w:t>
            </w:r>
            <w:r>
              <w:rPr>
                <w:spacing w:val="-2"/>
                <w:sz w:val="22"/>
              </w:rPr>
              <w:t> 1.1.15.</w:t>
            </w:r>
          </w:p>
          <w:p>
            <w:pPr>
              <w:pStyle w:val="TableParagraph"/>
              <w:spacing w:before="20"/>
              <w:ind w:left="106"/>
              <w:rPr>
                <w:sz w:val="22"/>
              </w:rPr>
            </w:pPr>
            <w:r>
              <w:rPr>
                <w:sz w:val="22"/>
              </w:rPr>
              <w:t>1.1.16.</w:t>
            </w:r>
            <w:r>
              <w:rPr>
                <w:spacing w:val="-2"/>
                <w:sz w:val="22"/>
              </w:rPr>
              <w:t> </w:t>
            </w:r>
            <w:r>
              <w:rPr>
                <w:sz w:val="22"/>
              </w:rPr>
              <w:t>1.1.17.</w:t>
            </w:r>
            <w:r>
              <w:rPr>
                <w:spacing w:val="-2"/>
                <w:sz w:val="22"/>
              </w:rPr>
              <w:t> 1.1.18.</w:t>
            </w:r>
          </w:p>
          <w:p>
            <w:pPr>
              <w:pStyle w:val="TableParagraph"/>
              <w:spacing w:before="21"/>
              <w:ind w:left="106"/>
              <w:rPr>
                <w:sz w:val="22"/>
              </w:rPr>
            </w:pPr>
            <w:r>
              <w:rPr>
                <w:sz w:val="22"/>
              </w:rPr>
              <w:t>1.1.19.</w:t>
            </w:r>
            <w:r>
              <w:rPr>
                <w:spacing w:val="-4"/>
                <w:sz w:val="22"/>
              </w:rPr>
              <w:t> </w:t>
            </w:r>
            <w:r>
              <w:rPr>
                <w:sz w:val="22"/>
              </w:rPr>
              <w:t>1.1.20.</w:t>
            </w:r>
            <w:r>
              <w:rPr>
                <w:spacing w:val="-4"/>
                <w:sz w:val="22"/>
              </w:rPr>
              <w:t> </w:t>
            </w:r>
            <w:r>
              <w:rPr>
                <w:sz w:val="22"/>
              </w:rPr>
              <w:t>1.2.1.</w:t>
            </w:r>
            <w:r>
              <w:rPr>
                <w:spacing w:val="-3"/>
                <w:sz w:val="22"/>
              </w:rPr>
              <w:t> </w:t>
            </w:r>
            <w:r>
              <w:rPr>
                <w:spacing w:val="-2"/>
                <w:sz w:val="22"/>
              </w:rPr>
              <w:t>1.2.2.</w:t>
            </w:r>
          </w:p>
          <w:p>
            <w:pPr>
              <w:pStyle w:val="TableParagraph"/>
              <w:spacing w:before="21"/>
              <w:ind w:left="106"/>
              <w:rPr>
                <w:sz w:val="22"/>
              </w:rPr>
            </w:pPr>
            <w:r>
              <w:rPr>
                <w:sz w:val="22"/>
              </w:rPr>
              <w:t>1.2.3.</w:t>
            </w:r>
            <w:r>
              <w:rPr>
                <w:spacing w:val="-4"/>
                <w:sz w:val="22"/>
              </w:rPr>
              <w:t> </w:t>
            </w:r>
            <w:r>
              <w:rPr>
                <w:sz w:val="22"/>
              </w:rPr>
              <w:t>1.2.4.</w:t>
            </w:r>
            <w:r>
              <w:rPr>
                <w:spacing w:val="-4"/>
                <w:sz w:val="22"/>
              </w:rPr>
              <w:t> </w:t>
            </w:r>
            <w:r>
              <w:rPr>
                <w:sz w:val="22"/>
              </w:rPr>
              <w:t>1.3.1.</w:t>
            </w:r>
            <w:r>
              <w:rPr>
                <w:spacing w:val="2"/>
                <w:sz w:val="22"/>
              </w:rPr>
              <w:t> </w:t>
            </w:r>
            <w:r>
              <w:rPr>
                <w:spacing w:val="-2"/>
                <w:sz w:val="22"/>
              </w:rPr>
              <w:t>1.3.2.</w:t>
            </w:r>
          </w:p>
          <w:p>
            <w:pPr>
              <w:pStyle w:val="TableParagraph"/>
              <w:spacing w:before="21"/>
              <w:ind w:left="106"/>
              <w:rPr>
                <w:sz w:val="22"/>
              </w:rPr>
            </w:pPr>
            <w:r>
              <w:rPr>
                <w:sz w:val="22"/>
              </w:rPr>
              <w:t>1.3.4.</w:t>
            </w:r>
            <w:r>
              <w:rPr>
                <w:spacing w:val="-4"/>
                <w:sz w:val="22"/>
              </w:rPr>
              <w:t> </w:t>
            </w:r>
            <w:r>
              <w:rPr>
                <w:sz w:val="22"/>
              </w:rPr>
              <w:t>2.1.1.</w:t>
            </w:r>
            <w:r>
              <w:rPr>
                <w:spacing w:val="-4"/>
                <w:sz w:val="22"/>
              </w:rPr>
              <w:t> </w:t>
            </w:r>
            <w:r>
              <w:rPr>
                <w:sz w:val="22"/>
              </w:rPr>
              <w:t>2.1.2.</w:t>
            </w:r>
            <w:r>
              <w:rPr>
                <w:spacing w:val="2"/>
                <w:sz w:val="22"/>
              </w:rPr>
              <w:t> </w:t>
            </w:r>
            <w:r>
              <w:rPr>
                <w:spacing w:val="-2"/>
                <w:sz w:val="22"/>
              </w:rPr>
              <w:t>2.1.3.</w:t>
            </w:r>
          </w:p>
          <w:p>
            <w:pPr>
              <w:pStyle w:val="TableParagraph"/>
              <w:spacing w:before="20"/>
              <w:ind w:left="106"/>
              <w:rPr>
                <w:sz w:val="22"/>
              </w:rPr>
            </w:pPr>
            <w:r>
              <w:rPr>
                <w:sz w:val="22"/>
              </w:rPr>
              <w:t>2.1.4.</w:t>
            </w:r>
            <w:r>
              <w:rPr>
                <w:spacing w:val="-4"/>
                <w:sz w:val="22"/>
              </w:rPr>
              <w:t> </w:t>
            </w:r>
            <w:r>
              <w:rPr>
                <w:sz w:val="22"/>
              </w:rPr>
              <w:t>2.1.6.</w:t>
            </w:r>
            <w:r>
              <w:rPr>
                <w:spacing w:val="-4"/>
                <w:sz w:val="22"/>
              </w:rPr>
              <w:t> </w:t>
            </w:r>
            <w:r>
              <w:rPr>
                <w:sz w:val="22"/>
              </w:rPr>
              <w:t>2.1.7.</w:t>
            </w:r>
            <w:r>
              <w:rPr>
                <w:spacing w:val="2"/>
                <w:sz w:val="22"/>
              </w:rPr>
              <w:t> </w:t>
            </w:r>
            <w:r>
              <w:rPr>
                <w:spacing w:val="-2"/>
                <w:sz w:val="22"/>
              </w:rPr>
              <w:t>2.1.8.</w:t>
            </w:r>
          </w:p>
          <w:p>
            <w:pPr>
              <w:pStyle w:val="TableParagraph"/>
              <w:spacing w:before="21"/>
              <w:ind w:left="106"/>
              <w:rPr>
                <w:sz w:val="22"/>
              </w:rPr>
            </w:pPr>
            <w:r>
              <w:rPr>
                <w:sz w:val="22"/>
              </w:rPr>
              <w:t>2.1.9.</w:t>
            </w:r>
            <w:r>
              <w:rPr>
                <w:spacing w:val="-4"/>
                <w:sz w:val="22"/>
              </w:rPr>
              <w:t> </w:t>
            </w:r>
            <w:r>
              <w:rPr>
                <w:sz w:val="22"/>
              </w:rPr>
              <w:t>2.1.10.</w:t>
            </w:r>
            <w:r>
              <w:rPr>
                <w:spacing w:val="-4"/>
                <w:sz w:val="22"/>
              </w:rPr>
              <w:t> </w:t>
            </w:r>
            <w:r>
              <w:rPr>
                <w:sz w:val="22"/>
              </w:rPr>
              <w:t>2.1.12.</w:t>
            </w:r>
            <w:r>
              <w:rPr>
                <w:spacing w:val="-3"/>
                <w:sz w:val="22"/>
              </w:rPr>
              <w:t> </w:t>
            </w:r>
            <w:r>
              <w:rPr>
                <w:spacing w:val="-2"/>
                <w:sz w:val="22"/>
              </w:rPr>
              <w:t>2.1.13.</w:t>
            </w:r>
          </w:p>
          <w:p>
            <w:pPr>
              <w:pStyle w:val="TableParagraph"/>
              <w:spacing w:before="21"/>
              <w:ind w:left="106"/>
              <w:rPr>
                <w:sz w:val="22"/>
              </w:rPr>
            </w:pPr>
            <w:r>
              <w:rPr>
                <w:sz w:val="22"/>
              </w:rPr>
              <w:t>2.1.14.</w:t>
            </w:r>
            <w:r>
              <w:rPr>
                <w:spacing w:val="-2"/>
                <w:sz w:val="22"/>
              </w:rPr>
              <w:t> </w:t>
            </w:r>
            <w:r>
              <w:rPr>
                <w:sz w:val="22"/>
              </w:rPr>
              <w:t>2.1.15.</w:t>
            </w:r>
            <w:r>
              <w:rPr>
                <w:spacing w:val="-2"/>
                <w:sz w:val="22"/>
              </w:rPr>
              <w:t> 2.1.16.</w:t>
            </w:r>
          </w:p>
          <w:p>
            <w:pPr>
              <w:pStyle w:val="TableParagraph"/>
              <w:spacing w:before="16"/>
              <w:ind w:left="106"/>
              <w:rPr>
                <w:sz w:val="22"/>
              </w:rPr>
            </w:pPr>
            <w:r>
              <w:rPr>
                <w:sz w:val="22"/>
              </w:rPr>
              <w:t>2.1.17.</w:t>
            </w:r>
            <w:r>
              <w:rPr>
                <w:spacing w:val="-4"/>
                <w:sz w:val="22"/>
              </w:rPr>
              <w:t> </w:t>
            </w:r>
            <w:r>
              <w:rPr>
                <w:sz w:val="22"/>
              </w:rPr>
              <w:t>2.1.19.</w:t>
            </w:r>
            <w:r>
              <w:rPr>
                <w:spacing w:val="-4"/>
                <w:sz w:val="22"/>
              </w:rPr>
              <w:t> </w:t>
            </w:r>
            <w:r>
              <w:rPr>
                <w:sz w:val="22"/>
              </w:rPr>
              <w:t>2.1.23.</w:t>
            </w:r>
            <w:r>
              <w:rPr>
                <w:spacing w:val="-3"/>
                <w:sz w:val="22"/>
              </w:rPr>
              <w:t> </w:t>
            </w:r>
            <w:r>
              <w:rPr>
                <w:spacing w:val="-2"/>
                <w:sz w:val="22"/>
              </w:rPr>
              <w:t>2.2.1.</w:t>
            </w:r>
          </w:p>
          <w:p>
            <w:pPr>
              <w:pStyle w:val="TableParagraph"/>
              <w:spacing w:before="21"/>
              <w:ind w:left="106"/>
              <w:rPr>
                <w:sz w:val="22"/>
              </w:rPr>
            </w:pPr>
            <w:r>
              <w:rPr>
                <w:sz w:val="22"/>
              </w:rPr>
              <w:t>2.2.2.</w:t>
            </w:r>
            <w:r>
              <w:rPr>
                <w:spacing w:val="-4"/>
                <w:sz w:val="22"/>
              </w:rPr>
              <w:t> </w:t>
            </w:r>
            <w:r>
              <w:rPr>
                <w:sz w:val="22"/>
              </w:rPr>
              <w:t>2.2.3.</w:t>
            </w:r>
            <w:r>
              <w:rPr>
                <w:spacing w:val="-2"/>
                <w:sz w:val="22"/>
              </w:rPr>
              <w:t> </w:t>
            </w:r>
            <w:r>
              <w:rPr>
                <w:sz w:val="22"/>
              </w:rPr>
              <w:t>2.2.4.</w:t>
            </w:r>
            <w:r>
              <w:rPr>
                <w:spacing w:val="2"/>
                <w:sz w:val="22"/>
              </w:rPr>
              <w:t> </w:t>
            </w:r>
            <w:r>
              <w:rPr>
                <w:spacing w:val="-2"/>
                <w:sz w:val="22"/>
              </w:rPr>
              <w:t>2.3.1.</w:t>
            </w:r>
          </w:p>
          <w:p>
            <w:pPr>
              <w:pStyle w:val="TableParagraph"/>
              <w:spacing w:before="20"/>
              <w:ind w:left="106"/>
              <w:rPr>
                <w:sz w:val="22"/>
              </w:rPr>
            </w:pPr>
            <w:r>
              <w:rPr>
                <w:sz w:val="22"/>
              </w:rPr>
              <w:t>2.3.2.</w:t>
            </w:r>
            <w:r>
              <w:rPr>
                <w:spacing w:val="-4"/>
                <w:sz w:val="22"/>
              </w:rPr>
              <w:t> </w:t>
            </w:r>
            <w:r>
              <w:rPr>
                <w:sz w:val="22"/>
              </w:rPr>
              <w:t>2.3.3.</w:t>
            </w:r>
            <w:r>
              <w:rPr>
                <w:spacing w:val="-4"/>
                <w:sz w:val="22"/>
              </w:rPr>
              <w:t> </w:t>
            </w:r>
            <w:r>
              <w:rPr>
                <w:sz w:val="22"/>
              </w:rPr>
              <w:t>3.1.1.</w:t>
            </w:r>
            <w:r>
              <w:rPr>
                <w:spacing w:val="2"/>
                <w:sz w:val="22"/>
              </w:rPr>
              <w:t> </w:t>
            </w:r>
            <w:r>
              <w:rPr>
                <w:spacing w:val="-2"/>
                <w:sz w:val="22"/>
              </w:rPr>
              <w:t>3.1.2.</w:t>
            </w:r>
          </w:p>
          <w:p>
            <w:pPr>
              <w:pStyle w:val="TableParagraph"/>
              <w:spacing w:before="21"/>
              <w:ind w:left="106"/>
              <w:rPr>
                <w:sz w:val="22"/>
              </w:rPr>
            </w:pPr>
            <w:r>
              <w:rPr>
                <w:sz w:val="22"/>
              </w:rPr>
              <w:t>3.1.3.</w:t>
            </w:r>
            <w:r>
              <w:rPr>
                <w:spacing w:val="-4"/>
                <w:sz w:val="22"/>
              </w:rPr>
              <w:t> </w:t>
            </w:r>
            <w:r>
              <w:rPr>
                <w:sz w:val="22"/>
              </w:rPr>
              <w:t>3.1.4.</w:t>
            </w:r>
            <w:r>
              <w:rPr>
                <w:spacing w:val="-4"/>
                <w:sz w:val="22"/>
              </w:rPr>
              <w:t> </w:t>
            </w:r>
            <w:r>
              <w:rPr>
                <w:sz w:val="22"/>
              </w:rPr>
              <w:t>3.1.5.</w:t>
            </w:r>
            <w:r>
              <w:rPr>
                <w:spacing w:val="2"/>
                <w:sz w:val="22"/>
              </w:rPr>
              <w:t> </w:t>
            </w:r>
            <w:r>
              <w:rPr>
                <w:spacing w:val="-2"/>
                <w:sz w:val="22"/>
              </w:rPr>
              <w:t>3.1.6.</w:t>
            </w:r>
          </w:p>
          <w:p>
            <w:pPr>
              <w:pStyle w:val="TableParagraph"/>
              <w:spacing w:before="20"/>
              <w:ind w:left="106"/>
              <w:rPr>
                <w:sz w:val="22"/>
              </w:rPr>
            </w:pPr>
            <w:r>
              <w:rPr>
                <w:sz w:val="22"/>
              </w:rPr>
              <w:t>3.1.8.</w:t>
            </w:r>
            <w:r>
              <w:rPr>
                <w:spacing w:val="-4"/>
                <w:sz w:val="22"/>
              </w:rPr>
              <w:t> </w:t>
            </w:r>
            <w:r>
              <w:rPr>
                <w:sz w:val="22"/>
              </w:rPr>
              <w:t>3.1.10.</w:t>
            </w:r>
            <w:r>
              <w:rPr>
                <w:spacing w:val="-4"/>
                <w:sz w:val="22"/>
              </w:rPr>
              <w:t> </w:t>
            </w:r>
            <w:r>
              <w:rPr>
                <w:sz w:val="22"/>
              </w:rPr>
              <w:t>3.1.12.</w:t>
            </w:r>
            <w:r>
              <w:rPr>
                <w:spacing w:val="-3"/>
                <w:sz w:val="22"/>
              </w:rPr>
              <w:t> </w:t>
            </w:r>
            <w:r>
              <w:rPr>
                <w:spacing w:val="-2"/>
                <w:sz w:val="22"/>
              </w:rPr>
              <w:t>3.1.16.</w:t>
            </w:r>
          </w:p>
          <w:p>
            <w:pPr>
              <w:pStyle w:val="TableParagraph"/>
              <w:spacing w:before="21"/>
              <w:ind w:left="106"/>
              <w:rPr>
                <w:sz w:val="22"/>
              </w:rPr>
            </w:pPr>
            <w:r>
              <w:rPr>
                <w:sz w:val="22"/>
              </w:rPr>
              <w:t>3.1.17.</w:t>
            </w:r>
            <w:r>
              <w:rPr>
                <w:spacing w:val="-2"/>
                <w:sz w:val="22"/>
              </w:rPr>
              <w:t> </w:t>
            </w:r>
            <w:r>
              <w:rPr>
                <w:sz w:val="22"/>
              </w:rPr>
              <w:t>3.1.18.</w:t>
            </w:r>
            <w:r>
              <w:rPr>
                <w:spacing w:val="-2"/>
                <w:sz w:val="22"/>
              </w:rPr>
              <w:t> 3.1.19.</w:t>
            </w:r>
          </w:p>
          <w:p>
            <w:pPr>
              <w:pStyle w:val="TableParagraph"/>
              <w:spacing w:before="21"/>
              <w:ind w:left="106"/>
              <w:rPr>
                <w:sz w:val="22"/>
              </w:rPr>
            </w:pPr>
            <w:r>
              <w:rPr>
                <w:sz w:val="22"/>
              </w:rPr>
              <w:t>3.1.20.</w:t>
            </w:r>
            <w:r>
              <w:rPr>
                <w:spacing w:val="-2"/>
                <w:sz w:val="22"/>
              </w:rPr>
              <w:t> </w:t>
            </w:r>
            <w:r>
              <w:rPr>
                <w:sz w:val="22"/>
              </w:rPr>
              <w:t>3.1.22.</w:t>
            </w:r>
            <w:r>
              <w:rPr>
                <w:spacing w:val="-2"/>
                <w:sz w:val="22"/>
              </w:rPr>
              <w:t> 3.1.23.</w:t>
            </w:r>
          </w:p>
          <w:p>
            <w:pPr>
              <w:pStyle w:val="TableParagraph"/>
              <w:spacing w:before="21"/>
              <w:ind w:left="106"/>
              <w:rPr>
                <w:sz w:val="22"/>
              </w:rPr>
            </w:pPr>
            <w:r>
              <w:rPr>
                <w:sz w:val="22"/>
              </w:rPr>
              <w:t>3.1.24.</w:t>
            </w:r>
            <w:r>
              <w:rPr>
                <w:spacing w:val="-4"/>
                <w:sz w:val="22"/>
              </w:rPr>
              <w:t> </w:t>
            </w:r>
            <w:r>
              <w:rPr>
                <w:sz w:val="22"/>
              </w:rPr>
              <w:t>3.1.26.</w:t>
            </w:r>
            <w:r>
              <w:rPr>
                <w:spacing w:val="-4"/>
                <w:sz w:val="22"/>
              </w:rPr>
              <w:t> </w:t>
            </w:r>
            <w:r>
              <w:rPr>
                <w:sz w:val="22"/>
              </w:rPr>
              <w:t>3.1.27.</w:t>
            </w:r>
            <w:r>
              <w:rPr>
                <w:spacing w:val="-3"/>
                <w:sz w:val="22"/>
              </w:rPr>
              <w:t> </w:t>
            </w:r>
            <w:r>
              <w:rPr>
                <w:spacing w:val="-2"/>
                <w:sz w:val="22"/>
              </w:rPr>
              <w:t>3.2.1.</w:t>
            </w:r>
          </w:p>
          <w:p>
            <w:pPr>
              <w:pStyle w:val="TableParagraph"/>
              <w:spacing w:before="16"/>
              <w:ind w:left="106"/>
              <w:rPr>
                <w:sz w:val="22"/>
              </w:rPr>
            </w:pPr>
            <w:r>
              <w:rPr>
                <w:sz w:val="22"/>
              </w:rPr>
              <w:t>3.2.2.</w:t>
            </w:r>
            <w:r>
              <w:rPr>
                <w:spacing w:val="-4"/>
                <w:sz w:val="22"/>
              </w:rPr>
              <w:t> </w:t>
            </w:r>
            <w:r>
              <w:rPr>
                <w:sz w:val="22"/>
              </w:rPr>
              <w:t>3.2.3.</w:t>
            </w:r>
            <w:r>
              <w:rPr>
                <w:spacing w:val="-4"/>
                <w:sz w:val="22"/>
              </w:rPr>
              <w:t> </w:t>
            </w:r>
            <w:r>
              <w:rPr>
                <w:sz w:val="22"/>
              </w:rPr>
              <w:t>3.2.4.</w:t>
            </w:r>
            <w:r>
              <w:rPr>
                <w:spacing w:val="2"/>
                <w:sz w:val="22"/>
              </w:rPr>
              <w:t> </w:t>
            </w:r>
            <w:r>
              <w:rPr>
                <w:spacing w:val="-2"/>
                <w:sz w:val="22"/>
              </w:rPr>
              <w:t>3.3.1.</w:t>
            </w:r>
          </w:p>
          <w:p>
            <w:pPr>
              <w:pStyle w:val="TableParagraph"/>
              <w:spacing w:before="20"/>
              <w:ind w:left="106"/>
              <w:rPr>
                <w:sz w:val="22"/>
              </w:rPr>
            </w:pPr>
            <w:r>
              <w:rPr>
                <w:sz w:val="22"/>
              </w:rPr>
              <w:t>3.3.2.</w:t>
            </w:r>
            <w:r>
              <w:rPr>
                <w:spacing w:val="-4"/>
                <w:sz w:val="22"/>
              </w:rPr>
              <w:t> </w:t>
            </w:r>
            <w:r>
              <w:rPr>
                <w:spacing w:val="-2"/>
                <w:sz w:val="22"/>
              </w:rPr>
              <w:t>3.3.3.</w:t>
            </w:r>
          </w:p>
        </w:tc>
        <w:tc>
          <w:tcPr>
            <w:tcW w:w="2406" w:type="dxa"/>
          </w:tcPr>
          <w:p>
            <w:pPr>
              <w:pStyle w:val="TableParagraph"/>
              <w:numPr>
                <w:ilvl w:val="0"/>
                <w:numId w:val="16"/>
              </w:numPr>
              <w:tabs>
                <w:tab w:pos="240" w:val="left" w:leader="none"/>
              </w:tabs>
              <w:spacing w:line="240" w:lineRule="auto" w:before="0" w:after="0"/>
              <w:ind w:left="111" w:right="124" w:firstLine="0"/>
              <w:jc w:val="left"/>
              <w:rPr>
                <w:sz w:val="22"/>
              </w:rPr>
            </w:pPr>
            <w:r>
              <w:rPr>
                <w:spacing w:val="-2"/>
                <w:sz w:val="22"/>
              </w:rPr>
              <w:t>разумеју </w:t>
            </w:r>
            <w:r>
              <w:rPr>
                <w:sz w:val="22"/>
              </w:rPr>
              <w:t>једноставнији текст који се односи на </w:t>
            </w:r>
            <w:r>
              <w:rPr>
                <w:spacing w:val="-2"/>
                <w:sz w:val="22"/>
              </w:rPr>
              <w:t>описивање </w:t>
            </w:r>
            <w:r>
              <w:rPr>
                <w:sz w:val="22"/>
              </w:rPr>
              <w:t>спсосбности, будућих радњи, одлука, </w:t>
            </w:r>
            <w:r>
              <w:rPr>
                <w:spacing w:val="-2"/>
                <w:sz w:val="22"/>
              </w:rPr>
              <w:t>претпостваки, </w:t>
            </w:r>
            <w:r>
              <w:rPr>
                <w:sz w:val="22"/>
              </w:rPr>
              <w:t>предвиђања,</w:t>
            </w:r>
            <w:r>
              <w:rPr>
                <w:spacing w:val="-14"/>
                <w:sz w:val="22"/>
              </w:rPr>
              <w:t> </w:t>
            </w:r>
            <w:r>
              <w:rPr>
                <w:sz w:val="22"/>
              </w:rPr>
              <w:t>планова</w:t>
            </w:r>
            <w:r>
              <w:rPr>
                <w:spacing w:val="-14"/>
                <w:sz w:val="22"/>
              </w:rPr>
              <w:t> </w:t>
            </w:r>
            <w:r>
              <w:rPr>
                <w:sz w:val="22"/>
              </w:rPr>
              <w:t>и намера; размене и саопште</w:t>
            </w:r>
            <w:r>
              <w:rPr>
                <w:spacing w:val="-9"/>
                <w:sz w:val="22"/>
              </w:rPr>
              <w:t> </w:t>
            </w:r>
            <w:r>
              <w:rPr>
                <w:sz w:val="22"/>
              </w:rPr>
              <w:t>информције</w:t>
            </w:r>
            <w:r>
              <w:rPr>
                <w:spacing w:val="-9"/>
                <w:sz w:val="22"/>
              </w:rPr>
              <w:t> </w:t>
            </w:r>
            <w:r>
              <w:rPr>
                <w:sz w:val="22"/>
              </w:rPr>
              <w:t>у вези</w:t>
            </w:r>
            <w:r>
              <w:rPr>
                <w:spacing w:val="-5"/>
                <w:sz w:val="22"/>
              </w:rPr>
              <w:t> </w:t>
            </w:r>
            <w:r>
              <w:rPr>
                <w:sz w:val="22"/>
              </w:rPr>
              <w:t>са</w:t>
            </w:r>
            <w:r>
              <w:rPr>
                <w:spacing w:val="-3"/>
                <w:sz w:val="22"/>
              </w:rPr>
              <w:t> </w:t>
            </w:r>
            <w:r>
              <w:rPr>
                <w:sz w:val="22"/>
              </w:rPr>
              <w:t>својим</w:t>
            </w:r>
            <w:r>
              <w:rPr>
                <w:spacing w:val="-7"/>
                <w:sz w:val="22"/>
              </w:rPr>
              <w:t> </w:t>
            </w:r>
            <w:r>
              <w:rPr>
                <w:sz w:val="22"/>
              </w:rPr>
              <w:t>и</w:t>
            </w:r>
            <w:r>
              <w:rPr>
                <w:spacing w:val="-5"/>
                <w:sz w:val="22"/>
              </w:rPr>
              <w:t> </w:t>
            </w:r>
            <w:r>
              <w:rPr>
                <w:sz w:val="22"/>
              </w:rPr>
              <w:t>туђим </w:t>
            </w:r>
            <w:r>
              <w:rPr>
                <w:spacing w:val="-2"/>
                <w:sz w:val="22"/>
              </w:rPr>
              <w:t>способностима, </w:t>
            </w:r>
            <w:r>
              <w:rPr>
                <w:sz w:val="22"/>
              </w:rPr>
              <w:t>будућим радњама, </w:t>
            </w:r>
            <w:r>
              <w:rPr>
                <w:spacing w:val="-2"/>
                <w:sz w:val="22"/>
              </w:rPr>
              <w:t>одлукама, </w:t>
            </w:r>
            <w:r>
              <w:rPr>
                <w:sz w:val="22"/>
              </w:rPr>
              <w:t>претпоставкама и </w:t>
            </w:r>
            <w:r>
              <w:rPr>
                <w:spacing w:val="-2"/>
                <w:sz w:val="22"/>
              </w:rPr>
              <w:t>предвиђањима користећи </w:t>
            </w:r>
            <w:r>
              <w:rPr>
                <w:sz w:val="22"/>
              </w:rPr>
              <w:t>једноставанија језичка </w:t>
            </w:r>
            <w:r>
              <w:rPr>
                <w:spacing w:val="-2"/>
                <w:sz w:val="22"/>
              </w:rPr>
              <w:t>средства;</w:t>
            </w:r>
          </w:p>
          <w:p>
            <w:pPr>
              <w:pStyle w:val="TableParagraph"/>
              <w:numPr>
                <w:ilvl w:val="0"/>
                <w:numId w:val="16"/>
              </w:numPr>
              <w:tabs>
                <w:tab w:pos="240" w:val="left" w:leader="none"/>
              </w:tabs>
              <w:spacing w:line="240" w:lineRule="auto" w:before="0" w:after="0"/>
              <w:ind w:left="111" w:right="132" w:firstLine="0"/>
              <w:jc w:val="left"/>
              <w:rPr>
                <w:sz w:val="22"/>
              </w:rPr>
            </w:pPr>
            <w:r>
              <w:rPr>
                <w:spacing w:val="-2"/>
                <w:sz w:val="22"/>
              </w:rPr>
              <w:t>разумеју једноставније </w:t>
            </w:r>
            <w:r>
              <w:rPr>
                <w:sz w:val="22"/>
              </w:rPr>
              <w:t>формулисана</w:t>
            </w:r>
            <w:r>
              <w:rPr>
                <w:spacing w:val="-2"/>
                <w:sz w:val="22"/>
              </w:rPr>
              <w:t> </w:t>
            </w:r>
            <w:r>
              <w:rPr>
                <w:sz w:val="22"/>
              </w:rPr>
              <w:t>правила, обавезе и савете и упутства и реагују на њих; формулишу једноставнија</w:t>
            </w:r>
            <w:r>
              <w:rPr>
                <w:spacing w:val="-14"/>
                <w:sz w:val="22"/>
              </w:rPr>
              <w:t> </w:t>
            </w:r>
            <w:r>
              <w:rPr>
                <w:sz w:val="22"/>
              </w:rPr>
              <w:t>правила,</w:t>
            </w:r>
          </w:p>
          <w:p>
            <w:pPr>
              <w:pStyle w:val="TableParagraph"/>
              <w:spacing w:line="250" w:lineRule="exact"/>
              <w:ind w:left="111"/>
              <w:rPr>
                <w:sz w:val="22"/>
              </w:rPr>
            </w:pPr>
            <w:r>
              <w:rPr>
                <w:sz w:val="22"/>
              </w:rPr>
              <w:t>обавезе</w:t>
            </w:r>
            <w:r>
              <w:rPr>
                <w:spacing w:val="-14"/>
                <w:sz w:val="22"/>
              </w:rPr>
              <w:t> </w:t>
            </w:r>
            <w:r>
              <w:rPr>
                <w:sz w:val="22"/>
              </w:rPr>
              <w:t>и</w:t>
            </w:r>
            <w:r>
              <w:rPr>
                <w:spacing w:val="-14"/>
                <w:sz w:val="22"/>
              </w:rPr>
              <w:t> </w:t>
            </w:r>
            <w:r>
              <w:rPr>
                <w:sz w:val="22"/>
              </w:rPr>
              <w:t>савете</w:t>
            </w:r>
            <w:r>
              <w:rPr>
                <w:spacing w:val="-14"/>
                <w:sz w:val="22"/>
              </w:rPr>
              <w:t> </w:t>
            </w:r>
            <w:r>
              <w:rPr>
                <w:sz w:val="22"/>
              </w:rPr>
              <w:t>и </w:t>
            </w:r>
            <w:r>
              <w:rPr>
                <w:spacing w:val="-2"/>
                <w:sz w:val="22"/>
              </w:rPr>
              <w:t>упутстава.</w:t>
            </w:r>
          </w:p>
        </w:tc>
      </w:tr>
      <w:tr>
        <w:trPr>
          <w:trHeight w:val="2347" w:hRule="atLeast"/>
        </w:trPr>
        <w:tc>
          <w:tcPr>
            <w:tcW w:w="768" w:type="dxa"/>
            <w:shd w:val="clear" w:color="auto" w:fill="F1F1F1"/>
          </w:tcPr>
          <w:p>
            <w:pPr>
              <w:pStyle w:val="TableParagraph"/>
              <w:rPr>
                <w:b/>
                <w:sz w:val="22"/>
              </w:rPr>
            </w:pPr>
          </w:p>
          <w:p>
            <w:pPr>
              <w:pStyle w:val="TableParagraph"/>
              <w:rPr>
                <w:b/>
                <w:sz w:val="22"/>
              </w:rPr>
            </w:pPr>
          </w:p>
          <w:p>
            <w:pPr>
              <w:pStyle w:val="TableParagraph"/>
              <w:spacing w:before="202"/>
              <w:rPr>
                <w:b/>
                <w:sz w:val="22"/>
              </w:rPr>
            </w:pPr>
          </w:p>
          <w:p>
            <w:pPr>
              <w:pStyle w:val="TableParagraph"/>
              <w:ind w:left="17"/>
              <w:jc w:val="center"/>
              <w:rPr>
                <w:b/>
                <w:sz w:val="22"/>
              </w:rPr>
            </w:pPr>
            <w:r>
              <w:rPr>
                <w:b/>
                <w:spacing w:val="-5"/>
                <w:sz w:val="22"/>
              </w:rPr>
              <w:t>11.</w:t>
            </w:r>
          </w:p>
        </w:tc>
        <w:tc>
          <w:tcPr>
            <w:tcW w:w="2132" w:type="dxa"/>
          </w:tcPr>
          <w:p>
            <w:pPr>
              <w:pStyle w:val="TableParagraph"/>
              <w:rPr>
                <w:b/>
                <w:sz w:val="22"/>
              </w:rPr>
            </w:pPr>
          </w:p>
          <w:p>
            <w:pPr>
              <w:pStyle w:val="TableParagraph"/>
              <w:spacing w:before="239"/>
              <w:rPr>
                <w:b/>
                <w:sz w:val="22"/>
              </w:rPr>
            </w:pPr>
          </w:p>
          <w:p>
            <w:pPr>
              <w:pStyle w:val="TableParagraph"/>
              <w:spacing w:line="410" w:lineRule="auto"/>
              <w:ind w:left="110" w:right="874"/>
              <w:rPr>
                <w:b/>
                <w:sz w:val="22"/>
              </w:rPr>
            </w:pPr>
            <w:r>
              <w:rPr>
                <w:b/>
                <w:sz w:val="22"/>
              </w:rPr>
              <w:t>UNIT 7</w:t>
            </w:r>
            <w:r>
              <w:rPr>
                <w:b/>
                <w:spacing w:val="40"/>
                <w:sz w:val="22"/>
              </w:rPr>
              <w:t> </w:t>
            </w:r>
            <w:r>
              <w:rPr>
                <w:b/>
                <w:sz w:val="22"/>
              </w:rPr>
              <w:t>BIG</w:t>
            </w:r>
            <w:r>
              <w:rPr>
                <w:b/>
                <w:spacing w:val="-14"/>
                <w:sz w:val="22"/>
              </w:rPr>
              <w:t> </w:t>
            </w:r>
            <w:r>
              <w:rPr>
                <w:b/>
                <w:sz w:val="22"/>
              </w:rPr>
              <w:t>IDEAS</w:t>
            </w:r>
          </w:p>
        </w:tc>
        <w:tc>
          <w:tcPr>
            <w:tcW w:w="2775" w:type="dxa"/>
          </w:tcPr>
          <w:p>
            <w:pPr>
              <w:pStyle w:val="TableParagraph"/>
              <w:spacing w:line="244" w:lineRule="auto"/>
              <w:ind w:left="106" w:right="309"/>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 одговорно учешће у демократском друштву,</w:t>
            </w:r>
          </w:p>
        </w:tc>
        <w:tc>
          <w:tcPr>
            <w:tcW w:w="2689" w:type="dxa"/>
          </w:tcPr>
          <w:p>
            <w:pPr>
              <w:pStyle w:val="TableParagraph"/>
              <w:spacing w:before="1"/>
              <w:ind w:left="106"/>
              <w:rPr>
                <w:sz w:val="22"/>
              </w:rPr>
            </w:pPr>
            <w:r>
              <w:rPr>
                <w:sz w:val="22"/>
              </w:rPr>
              <w:t>1.1.1.</w:t>
            </w:r>
            <w:r>
              <w:rPr>
                <w:spacing w:val="-4"/>
                <w:sz w:val="22"/>
              </w:rPr>
              <w:t> </w:t>
            </w:r>
            <w:r>
              <w:rPr>
                <w:sz w:val="22"/>
              </w:rPr>
              <w:t>1.1.2.</w:t>
            </w:r>
            <w:r>
              <w:rPr>
                <w:spacing w:val="-4"/>
                <w:sz w:val="22"/>
              </w:rPr>
              <w:t> </w:t>
            </w:r>
            <w:r>
              <w:rPr>
                <w:sz w:val="22"/>
              </w:rPr>
              <w:t>1.1.3.</w:t>
            </w:r>
            <w:r>
              <w:rPr>
                <w:spacing w:val="2"/>
                <w:sz w:val="22"/>
              </w:rPr>
              <w:t> </w:t>
            </w:r>
            <w:r>
              <w:rPr>
                <w:spacing w:val="-2"/>
                <w:sz w:val="22"/>
              </w:rPr>
              <w:t>1.1.4.</w:t>
            </w:r>
          </w:p>
          <w:p>
            <w:pPr>
              <w:pStyle w:val="TableParagraph"/>
              <w:spacing w:before="15"/>
              <w:ind w:left="106"/>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p>
            <w:pPr>
              <w:pStyle w:val="TableParagraph"/>
              <w:spacing w:before="21"/>
              <w:ind w:left="106"/>
              <w:rPr>
                <w:sz w:val="22"/>
              </w:rPr>
            </w:pPr>
            <w:r>
              <w:rPr>
                <w:sz w:val="22"/>
              </w:rPr>
              <w:t>1.1.9.</w:t>
            </w:r>
            <w:r>
              <w:rPr>
                <w:spacing w:val="-4"/>
                <w:sz w:val="22"/>
              </w:rPr>
              <w:t> </w:t>
            </w:r>
            <w:r>
              <w:rPr>
                <w:sz w:val="22"/>
              </w:rPr>
              <w:t>1.1.10.</w:t>
            </w:r>
            <w:r>
              <w:rPr>
                <w:spacing w:val="-4"/>
                <w:sz w:val="22"/>
              </w:rPr>
              <w:t> </w:t>
            </w:r>
            <w:r>
              <w:rPr>
                <w:sz w:val="22"/>
              </w:rPr>
              <w:t>1.1.11.</w:t>
            </w:r>
            <w:r>
              <w:rPr>
                <w:spacing w:val="-3"/>
                <w:sz w:val="22"/>
              </w:rPr>
              <w:t> </w:t>
            </w:r>
            <w:r>
              <w:rPr>
                <w:spacing w:val="-2"/>
                <w:sz w:val="22"/>
              </w:rPr>
              <w:t>1.1.12.</w:t>
            </w:r>
          </w:p>
          <w:p>
            <w:pPr>
              <w:pStyle w:val="TableParagraph"/>
              <w:spacing w:before="21"/>
              <w:ind w:left="106"/>
              <w:rPr>
                <w:sz w:val="22"/>
              </w:rPr>
            </w:pPr>
            <w:r>
              <w:rPr>
                <w:sz w:val="22"/>
              </w:rPr>
              <w:t>1.1.13.</w:t>
            </w:r>
            <w:r>
              <w:rPr>
                <w:spacing w:val="-2"/>
                <w:sz w:val="22"/>
              </w:rPr>
              <w:t> </w:t>
            </w:r>
            <w:r>
              <w:rPr>
                <w:sz w:val="22"/>
              </w:rPr>
              <w:t>1.1.14.</w:t>
            </w:r>
            <w:r>
              <w:rPr>
                <w:spacing w:val="-2"/>
                <w:sz w:val="22"/>
              </w:rPr>
              <w:t> 1.1.15.</w:t>
            </w:r>
          </w:p>
          <w:p>
            <w:pPr>
              <w:pStyle w:val="TableParagraph"/>
              <w:spacing w:before="21"/>
              <w:ind w:left="106"/>
              <w:rPr>
                <w:sz w:val="22"/>
              </w:rPr>
            </w:pPr>
            <w:r>
              <w:rPr>
                <w:sz w:val="22"/>
              </w:rPr>
              <w:t>1.1.16.</w:t>
            </w:r>
            <w:r>
              <w:rPr>
                <w:spacing w:val="-2"/>
                <w:sz w:val="22"/>
              </w:rPr>
              <w:t> </w:t>
            </w:r>
            <w:r>
              <w:rPr>
                <w:sz w:val="22"/>
              </w:rPr>
              <w:t>1.1.17.</w:t>
            </w:r>
            <w:r>
              <w:rPr>
                <w:spacing w:val="-2"/>
                <w:sz w:val="22"/>
              </w:rPr>
              <w:t> 1.1.18.</w:t>
            </w:r>
          </w:p>
          <w:p>
            <w:pPr>
              <w:pStyle w:val="TableParagraph"/>
              <w:spacing w:before="20"/>
              <w:ind w:left="106"/>
              <w:rPr>
                <w:sz w:val="22"/>
              </w:rPr>
            </w:pPr>
            <w:r>
              <w:rPr>
                <w:sz w:val="22"/>
              </w:rPr>
              <w:t>1.1.19.</w:t>
            </w:r>
            <w:r>
              <w:rPr>
                <w:spacing w:val="-2"/>
                <w:sz w:val="22"/>
              </w:rPr>
              <w:t> </w:t>
            </w:r>
            <w:r>
              <w:rPr>
                <w:sz w:val="22"/>
              </w:rPr>
              <w:t>1.1.20.</w:t>
            </w:r>
            <w:r>
              <w:rPr>
                <w:spacing w:val="-2"/>
                <w:sz w:val="22"/>
              </w:rPr>
              <w:t> 1.1.21.</w:t>
            </w:r>
          </w:p>
          <w:p>
            <w:pPr>
              <w:pStyle w:val="TableParagraph"/>
              <w:spacing w:before="21"/>
              <w:ind w:left="106"/>
              <w:rPr>
                <w:sz w:val="22"/>
              </w:rPr>
            </w:pPr>
            <w:r>
              <w:rPr>
                <w:sz w:val="22"/>
              </w:rPr>
              <w:t>1.1.22.</w:t>
            </w:r>
            <w:r>
              <w:rPr>
                <w:spacing w:val="-4"/>
                <w:sz w:val="22"/>
              </w:rPr>
              <w:t> </w:t>
            </w:r>
            <w:r>
              <w:rPr>
                <w:sz w:val="22"/>
              </w:rPr>
              <w:t>1.1.23.</w:t>
            </w:r>
            <w:r>
              <w:rPr>
                <w:spacing w:val="-4"/>
                <w:sz w:val="22"/>
              </w:rPr>
              <w:t> </w:t>
            </w:r>
            <w:r>
              <w:rPr>
                <w:sz w:val="22"/>
              </w:rPr>
              <w:t>1.2.1.</w:t>
            </w:r>
            <w:r>
              <w:rPr>
                <w:spacing w:val="-3"/>
                <w:sz w:val="22"/>
              </w:rPr>
              <w:t> </w:t>
            </w:r>
            <w:r>
              <w:rPr>
                <w:spacing w:val="-2"/>
                <w:sz w:val="22"/>
              </w:rPr>
              <w:t>1.2.2.</w:t>
            </w:r>
          </w:p>
          <w:p>
            <w:pPr>
              <w:pStyle w:val="TableParagraph"/>
              <w:spacing w:before="21"/>
              <w:ind w:left="106"/>
              <w:rPr>
                <w:sz w:val="22"/>
              </w:rPr>
            </w:pPr>
            <w:r>
              <w:rPr>
                <w:sz w:val="22"/>
              </w:rPr>
              <w:t>1.2.3.</w:t>
            </w:r>
            <w:r>
              <w:rPr>
                <w:spacing w:val="-2"/>
                <w:sz w:val="22"/>
              </w:rPr>
              <w:t> </w:t>
            </w:r>
            <w:r>
              <w:rPr>
                <w:sz w:val="22"/>
              </w:rPr>
              <w:t>1.2.4.</w:t>
            </w:r>
            <w:r>
              <w:rPr>
                <w:spacing w:val="-2"/>
                <w:sz w:val="22"/>
              </w:rPr>
              <w:t> 1.3.1.</w:t>
            </w:r>
          </w:p>
        </w:tc>
        <w:tc>
          <w:tcPr>
            <w:tcW w:w="2406" w:type="dxa"/>
          </w:tcPr>
          <w:p>
            <w:pPr>
              <w:pStyle w:val="TableParagraph"/>
              <w:numPr>
                <w:ilvl w:val="0"/>
                <w:numId w:val="17"/>
              </w:numPr>
              <w:tabs>
                <w:tab w:pos="240" w:val="left" w:leader="none"/>
              </w:tabs>
              <w:spacing w:line="240" w:lineRule="auto" w:before="0" w:after="0"/>
              <w:ind w:left="111" w:right="132" w:firstLine="0"/>
              <w:jc w:val="left"/>
              <w:rPr>
                <w:sz w:val="22"/>
              </w:rPr>
            </w:pPr>
            <w:r>
              <w:rPr>
                <w:spacing w:val="-2"/>
                <w:sz w:val="22"/>
              </w:rPr>
              <w:t>разумеју </w:t>
            </w:r>
            <w:r>
              <w:rPr>
                <w:sz w:val="22"/>
              </w:rPr>
              <w:t>једноставније</w:t>
            </w:r>
            <w:r>
              <w:rPr>
                <w:spacing w:val="-14"/>
                <w:sz w:val="22"/>
              </w:rPr>
              <w:t> </w:t>
            </w:r>
            <w:r>
              <w:rPr>
                <w:sz w:val="22"/>
              </w:rPr>
              <w:t>текстове који се односе на изражавање</w:t>
            </w:r>
            <w:r>
              <w:rPr>
                <w:spacing w:val="-4"/>
                <w:sz w:val="22"/>
              </w:rPr>
              <w:t> </w:t>
            </w:r>
            <w:r>
              <w:rPr>
                <w:sz w:val="22"/>
              </w:rPr>
              <w:t>мишљења и предлога;</w:t>
            </w:r>
          </w:p>
          <w:p>
            <w:pPr>
              <w:pStyle w:val="TableParagraph"/>
              <w:numPr>
                <w:ilvl w:val="0"/>
                <w:numId w:val="17"/>
              </w:numPr>
              <w:tabs>
                <w:tab w:pos="240" w:val="left" w:leader="none"/>
              </w:tabs>
              <w:spacing w:line="240" w:lineRule="auto" w:before="0" w:after="0"/>
              <w:ind w:left="111" w:right="122" w:firstLine="0"/>
              <w:jc w:val="left"/>
              <w:rPr>
                <w:sz w:val="22"/>
              </w:rPr>
            </w:pPr>
            <w:r>
              <w:rPr>
                <w:sz w:val="22"/>
              </w:rPr>
              <w:t>размене</w:t>
            </w:r>
            <w:r>
              <w:rPr>
                <w:spacing w:val="-14"/>
                <w:sz w:val="22"/>
              </w:rPr>
              <w:t> </w:t>
            </w:r>
            <w:r>
              <w:rPr>
                <w:sz w:val="22"/>
              </w:rPr>
              <w:t>информације које се односе на изражавање мишљења и предлога;</w:t>
            </w:r>
          </w:p>
        </w:tc>
      </w:tr>
    </w:tbl>
    <w:p>
      <w:pPr>
        <w:pStyle w:val="BodyText"/>
        <w:rPr>
          <w:b/>
          <w:sz w:val="20"/>
        </w:rPr>
      </w:pPr>
    </w:p>
    <w:p>
      <w:pPr>
        <w:pStyle w:val="BodyText"/>
        <w:spacing w:before="3"/>
        <w:rPr>
          <w:b/>
          <w:sz w:val="20"/>
        </w:r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2256"/>
        <w:gridCol w:w="2784"/>
        <w:gridCol w:w="2659"/>
        <w:gridCol w:w="1876"/>
      </w:tblGrid>
      <w:tr>
        <w:trPr>
          <w:trHeight w:val="2275" w:hRule="atLeast"/>
        </w:trPr>
        <w:tc>
          <w:tcPr>
            <w:tcW w:w="768" w:type="dxa"/>
            <w:shd w:val="clear" w:color="auto" w:fill="F1F1F1"/>
          </w:tcPr>
          <w:p>
            <w:pPr>
              <w:pStyle w:val="TableParagraph"/>
              <w:rPr>
                <w:sz w:val="22"/>
              </w:rPr>
            </w:pPr>
          </w:p>
        </w:tc>
        <w:tc>
          <w:tcPr>
            <w:tcW w:w="2256" w:type="dxa"/>
          </w:tcPr>
          <w:p>
            <w:pPr>
              <w:pStyle w:val="TableParagraph"/>
              <w:rPr>
                <w:sz w:val="22"/>
              </w:rPr>
            </w:pPr>
          </w:p>
        </w:tc>
        <w:tc>
          <w:tcPr>
            <w:tcW w:w="2784" w:type="dxa"/>
          </w:tcPr>
          <w:p>
            <w:pPr>
              <w:pStyle w:val="TableParagraph"/>
              <w:spacing w:line="259" w:lineRule="auto"/>
              <w:ind w:left="111" w:right="180"/>
              <w:rPr>
                <w:sz w:val="22"/>
              </w:rPr>
            </w:pPr>
            <w:r>
              <w:rPr>
                <w:sz w:val="22"/>
              </w:rPr>
              <w:t>естетичка компетенција, одговоран однос према околини,</w:t>
            </w:r>
            <w:r>
              <w:rPr>
                <w:spacing w:val="-14"/>
                <w:sz w:val="22"/>
              </w:rPr>
              <w:t> </w:t>
            </w:r>
            <w:r>
              <w:rPr>
                <w:sz w:val="22"/>
              </w:rPr>
              <w:t>предузимљивост и оријентација ка </w:t>
            </w:r>
            <w:r>
              <w:rPr>
                <w:spacing w:val="-2"/>
                <w:sz w:val="22"/>
              </w:rPr>
              <w:t>предузетништву, </w:t>
            </w:r>
            <w:r>
              <w:rPr>
                <w:sz w:val="22"/>
              </w:rPr>
              <w:t>одговоран однос према </w:t>
            </w:r>
            <w:r>
              <w:rPr>
                <w:spacing w:val="-2"/>
                <w:sz w:val="22"/>
              </w:rPr>
              <w:t>здрављу.</w:t>
            </w:r>
          </w:p>
        </w:tc>
        <w:tc>
          <w:tcPr>
            <w:tcW w:w="2659" w:type="dxa"/>
          </w:tcPr>
          <w:p>
            <w:pPr>
              <w:pStyle w:val="TableParagraph"/>
              <w:spacing w:line="249" w:lineRule="exact"/>
              <w:ind w:left="112"/>
              <w:rPr>
                <w:sz w:val="22"/>
              </w:rPr>
            </w:pPr>
            <w:r>
              <w:rPr>
                <w:sz w:val="22"/>
              </w:rPr>
              <w:t>1.3.2.</w:t>
            </w:r>
            <w:r>
              <w:rPr>
                <w:spacing w:val="-4"/>
                <w:sz w:val="22"/>
              </w:rPr>
              <w:t> </w:t>
            </w:r>
            <w:r>
              <w:rPr>
                <w:sz w:val="22"/>
              </w:rPr>
              <w:t>1.3.4.</w:t>
            </w:r>
            <w:r>
              <w:rPr>
                <w:spacing w:val="-4"/>
                <w:sz w:val="22"/>
              </w:rPr>
              <w:t> </w:t>
            </w:r>
            <w:r>
              <w:rPr>
                <w:sz w:val="22"/>
              </w:rPr>
              <w:t>2.1.1.</w:t>
            </w:r>
            <w:r>
              <w:rPr>
                <w:spacing w:val="2"/>
                <w:sz w:val="22"/>
              </w:rPr>
              <w:t> </w:t>
            </w:r>
            <w:r>
              <w:rPr>
                <w:spacing w:val="-2"/>
                <w:sz w:val="22"/>
              </w:rPr>
              <w:t>2.1.2.</w:t>
            </w:r>
          </w:p>
          <w:p>
            <w:pPr>
              <w:pStyle w:val="TableParagraph"/>
              <w:spacing w:before="20"/>
              <w:ind w:left="112"/>
              <w:rPr>
                <w:sz w:val="22"/>
              </w:rPr>
            </w:pPr>
            <w:r>
              <w:rPr>
                <w:sz w:val="22"/>
              </w:rPr>
              <w:t>2.1.3.</w:t>
            </w:r>
            <w:r>
              <w:rPr>
                <w:spacing w:val="-4"/>
                <w:sz w:val="22"/>
              </w:rPr>
              <w:t> </w:t>
            </w:r>
            <w:r>
              <w:rPr>
                <w:sz w:val="22"/>
              </w:rPr>
              <w:t>2.1.4.</w:t>
            </w:r>
            <w:r>
              <w:rPr>
                <w:spacing w:val="-4"/>
                <w:sz w:val="22"/>
              </w:rPr>
              <w:t> </w:t>
            </w:r>
            <w:r>
              <w:rPr>
                <w:sz w:val="22"/>
              </w:rPr>
              <w:t>2.1.5.</w:t>
            </w:r>
            <w:r>
              <w:rPr>
                <w:spacing w:val="2"/>
                <w:sz w:val="22"/>
              </w:rPr>
              <w:t> </w:t>
            </w:r>
            <w:r>
              <w:rPr>
                <w:spacing w:val="-2"/>
                <w:sz w:val="22"/>
              </w:rPr>
              <w:t>2.1.6.</w:t>
            </w:r>
          </w:p>
          <w:p>
            <w:pPr>
              <w:pStyle w:val="TableParagraph"/>
              <w:spacing w:before="21"/>
              <w:ind w:left="112"/>
              <w:rPr>
                <w:sz w:val="22"/>
              </w:rPr>
            </w:pPr>
            <w:r>
              <w:rPr>
                <w:sz w:val="22"/>
              </w:rPr>
              <w:t>2.1.7.</w:t>
            </w:r>
            <w:r>
              <w:rPr>
                <w:spacing w:val="-4"/>
                <w:sz w:val="22"/>
              </w:rPr>
              <w:t> </w:t>
            </w:r>
            <w:r>
              <w:rPr>
                <w:sz w:val="22"/>
              </w:rPr>
              <w:t>2.1.8.</w:t>
            </w:r>
            <w:r>
              <w:rPr>
                <w:spacing w:val="-4"/>
                <w:sz w:val="22"/>
              </w:rPr>
              <w:t> </w:t>
            </w:r>
            <w:r>
              <w:rPr>
                <w:sz w:val="22"/>
              </w:rPr>
              <w:t>2.1.9.</w:t>
            </w:r>
            <w:r>
              <w:rPr>
                <w:spacing w:val="2"/>
                <w:sz w:val="22"/>
              </w:rPr>
              <w:t> </w:t>
            </w:r>
            <w:r>
              <w:rPr>
                <w:spacing w:val="-2"/>
                <w:sz w:val="22"/>
              </w:rPr>
              <w:t>2.1.10.</w:t>
            </w:r>
          </w:p>
          <w:p>
            <w:pPr>
              <w:pStyle w:val="TableParagraph"/>
              <w:spacing w:before="16"/>
              <w:ind w:left="112"/>
              <w:rPr>
                <w:sz w:val="22"/>
              </w:rPr>
            </w:pPr>
            <w:r>
              <w:rPr>
                <w:sz w:val="22"/>
              </w:rPr>
              <w:t>2.1.12.</w:t>
            </w:r>
            <w:r>
              <w:rPr>
                <w:spacing w:val="-2"/>
                <w:sz w:val="22"/>
              </w:rPr>
              <w:t> </w:t>
            </w:r>
            <w:r>
              <w:rPr>
                <w:sz w:val="22"/>
              </w:rPr>
              <w:t>2.1.13.</w:t>
            </w:r>
            <w:r>
              <w:rPr>
                <w:spacing w:val="-2"/>
                <w:sz w:val="22"/>
              </w:rPr>
              <w:t> 2.1.14.</w:t>
            </w:r>
          </w:p>
          <w:p>
            <w:pPr>
              <w:pStyle w:val="TableParagraph"/>
              <w:spacing w:before="21"/>
              <w:ind w:left="112"/>
              <w:rPr>
                <w:sz w:val="22"/>
              </w:rPr>
            </w:pPr>
            <w:r>
              <w:rPr>
                <w:sz w:val="22"/>
              </w:rPr>
              <w:t>2.1.15.</w:t>
            </w:r>
            <w:r>
              <w:rPr>
                <w:spacing w:val="-2"/>
                <w:sz w:val="22"/>
              </w:rPr>
              <w:t> </w:t>
            </w:r>
            <w:r>
              <w:rPr>
                <w:sz w:val="22"/>
              </w:rPr>
              <w:t>2.1.16.</w:t>
            </w:r>
            <w:r>
              <w:rPr>
                <w:spacing w:val="51"/>
                <w:sz w:val="22"/>
              </w:rPr>
              <w:t> </w:t>
            </w:r>
            <w:r>
              <w:rPr>
                <w:spacing w:val="-2"/>
                <w:sz w:val="22"/>
              </w:rPr>
              <w:t>2.1.17.</w:t>
            </w:r>
          </w:p>
          <w:p>
            <w:pPr>
              <w:pStyle w:val="TableParagraph"/>
              <w:spacing w:before="21"/>
              <w:ind w:left="112"/>
              <w:rPr>
                <w:sz w:val="22"/>
              </w:rPr>
            </w:pPr>
            <w:r>
              <w:rPr>
                <w:sz w:val="22"/>
              </w:rPr>
              <w:t>2.1.18.</w:t>
            </w:r>
            <w:r>
              <w:rPr>
                <w:spacing w:val="-2"/>
                <w:sz w:val="22"/>
              </w:rPr>
              <w:t> </w:t>
            </w:r>
            <w:r>
              <w:rPr>
                <w:sz w:val="22"/>
              </w:rPr>
              <w:t>2.1.19.</w:t>
            </w:r>
            <w:r>
              <w:rPr>
                <w:spacing w:val="-2"/>
                <w:sz w:val="22"/>
              </w:rPr>
              <w:t> 2.1.20.</w:t>
            </w:r>
          </w:p>
          <w:p>
            <w:pPr>
              <w:pStyle w:val="TableParagraph"/>
              <w:spacing w:before="20"/>
              <w:ind w:left="112"/>
              <w:rPr>
                <w:sz w:val="22"/>
              </w:rPr>
            </w:pPr>
            <w:r>
              <w:rPr>
                <w:sz w:val="22"/>
              </w:rPr>
              <w:t>2.1.21.</w:t>
            </w:r>
            <w:r>
              <w:rPr>
                <w:spacing w:val="-2"/>
                <w:sz w:val="22"/>
              </w:rPr>
              <w:t> </w:t>
            </w:r>
            <w:r>
              <w:rPr>
                <w:sz w:val="22"/>
              </w:rPr>
              <w:t>2.1.22. </w:t>
            </w:r>
            <w:r>
              <w:rPr>
                <w:spacing w:val="-2"/>
                <w:sz w:val="22"/>
              </w:rPr>
              <w:t>2.1.24.</w:t>
            </w:r>
          </w:p>
          <w:p>
            <w:pPr>
              <w:pStyle w:val="TableParagraph"/>
              <w:spacing w:before="21"/>
              <w:ind w:left="112"/>
              <w:rPr>
                <w:sz w:val="22"/>
              </w:rPr>
            </w:pPr>
            <w:r>
              <w:rPr>
                <w:sz w:val="22"/>
              </w:rPr>
              <w:t>2.1.25.</w:t>
            </w:r>
            <w:r>
              <w:rPr>
                <w:spacing w:val="-4"/>
                <w:sz w:val="22"/>
              </w:rPr>
              <w:t> </w:t>
            </w:r>
            <w:r>
              <w:rPr>
                <w:sz w:val="22"/>
              </w:rPr>
              <w:t>2.1.26.</w:t>
            </w:r>
            <w:r>
              <w:rPr>
                <w:spacing w:val="-4"/>
                <w:sz w:val="22"/>
              </w:rPr>
              <w:t> </w:t>
            </w:r>
            <w:r>
              <w:rPr>
                <w:sz w:val="22"/>
              </w:rPr>
              <w:t>2.2.1.</w:t>
            </w:r>
            <w:r>
              <w:rPr>
                <w:spacing w:val="-3"/>
                <w:sz w:val="22"/>
              </w:rPr>
              <w:t> </w:t>
            </w:r>
            <w:r>
              <w:rPr>
                <w:spacing w:val="-2"/>
                <w:sz w:val="22"/>
              </w:rPr>
              <w:t>2.2.2.</w:t>
            </w:r>
          </w:p>
        </w:tc>
        <w:tc>
          <w:tcPr>
            <w:tcW w:w="1876" w:type="dxa"/>
          </w:tcPr>
          <w:p>
            <w:pPr>
              <w:pStyle w:val="TableParagraph"/>
              <w:numPr>
                <w:ilvl w:val="0"/>
                <w:numId w:val="18"/>
              </w:numPr>
              <w:tabs>
                <w:tab w:pos="238" w:val="left" w:leader="none"/>
              </w:tabs>
              <w:spacing w:line="240" w:lineRule="auto" w:before="0" w:after="0"/>
              <w:ind w:left="109" w:right="148" w:firstLine="0"/>
              <w:jc w:val="left"/>
              <w:rPr>
                <w:sz w:val="22"/>
              </w:rPr>
            </w:pPr>
            <w:r>
              <w:rPr>
                <w:sz w:val="22"/>
              </w:rPr>
              <w:t>саопште своје или туђе мишљење и </w:t>
            </w:r>
            <w:r>
              <w:rPr>
                <w:spacing w:val="-2"/>
                <w:sz w:val="22"/>
              </w:rPr>
              <w:t>предлоге користећи једноставнија </w:t>
            </w:r>
            <w:r>
              <w:rPr>
                <w:sz w:val="22"/>
              </w:rPr>
              <w:t>језичка</w:t>
            </w:r>
            <w:r>
              <w:rPr>
                <w:spacing w:val="-14"/>
                <w:sz w:val="22"/>
              </w:rPr>
              <w:t> </w:t>
            </w:r>
            <w:r>
              <w:rPr>
                <w:sz w:val="22"/>
              </w:rPr>
              <w:t>средства;</w:t>
            </w:r>
          </w:p>
          <w:p>
            <w:pPr>
              <w:pStyle w:val="TableParagraph"/>
              <w:numPr>
                <w:ilvl w:val="0"/>
                <w:numId w:val="18"/>
              </w:numPr>
              <w:tabs>
                <w:tab w:pos="238" w:val="left" w:leader="none"/>
              </w:tabs>
              <w:spacing w:line="254" w:lineRule="exact" w:before="0" w:after="0"/>
              <w:ind w:left="109" w:right="645" w:firstLine="0"/>
              <w:jc w:val="left"/>
              <w:rPr>
                <w:sz w:val="22"/>
              </w:rPr>
            </w:pPr>
            <w:r>
              <w:rPr>
                <w:spacing w:val="-2"/>
                <w:sz w:val="22"/>
              </w:rPr>
              <w:t>разумеју једноставне</w:t>
            </w:r>
          </w:p>
        </w:tc>
      </w:tr>
    </w:tbl>
    <w:p>
      <w:pPr>
        <w:pStyle w:val="TableParagraph"/>
        <w:spacing w:after="0" w:line="254" w:lineRule="exact"/>
        <w:jc w:val="left"/>
        <w:rPr>
          <w:sz w:val="22"/>
        </w:rPr>
        <w:sectPr>
          <w:type w:val="continuous"/>
          <w:pgSz w:w="11910" w:h="15800"/>
          <w:pgMar w:header="0" w:footer="916" w:top="1480" w:bottom="124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2256"/>
        <w:gridCol w:w="2784"/>
        <w:gridCol w:w="2659"/>
        <w:gridCol w:w="1876"/>
      </w:tblGrid>
      <w:tr>
        <w:trPr>
          <w:trHeight w:val="4551" w:hRule="atLeast"/>
        </w:trPr>
        <w:tc>
          <w:tcPr>
            <w:tcW w:w="768" w:type="dxa"/>
            <w:shd w:val="clear" w:color="auto" w:fill="F1F1F1"/>
          </w:tcPr>
          <w:p>
            <w:pPr>
              <w:pStyle w:val="TableParagraph"/>
              <w:rPr>
                <w:sz w:val="22"/>
              </w:rPr>
            </w:pPr>
          </w:p>
        </w:tc>
        <w:tc>
          <w:tcPr>
            <w:tcW w:w="2256" w:type="dxa"/>
          </w:tcPr>
          <w:p>
            <w:pPr>
              <w:pStyle w:val="TableParagraph"/>
              <w:rPr>
                <w:sz w:val="22"/>
              </w:rPr>
            </w:pPr>
          </w:p>
        </w:tc>
        <w:tc>
          <w:tcPr>
            <w:tcW w:w="2784" w:type="dxa"/>
          </w:tcPr>
          <w:p>
            <w:pPr>
              <w:pStyle w:val="TableParagraph"/>
              <w:rPr>
                <w:sz w:val="22"/>
              </w:rPr>
            </w:pPr>
          </w:p>
        </w:tc>
        <w:tc>
          <w:tcPr>
            <w:tcW w:w="2659" w:type="dxa"/>
          </w:tcPr>
          <w:p>
            <w:pPr>
              <w:pStyle w:val="TableParagraph"/>
              <w:spacing w:line="249" w:lineRule="exact"/>
              <w:ind w:left="112"/>
              <w:rPr>
                <w:sz w:val="22"/>
              </w:rPr>
            </w:pPr>
            <w:r>
              <w:rPr>
                <w:sz w:val="22"/>
              </w:rPr>
              <w:t>2.2.3.</w:t>
            </w:r>
            <w:r>
              <w:rPr>
                <w:spacing w:val="-3"/>
                <w:sz w:val="22"/>
              </w:rPr>
              <w:t> </w:t>
            </w:r>
            <w:r>
              <w:rPr>
                <w:sz w:val="22"/>
              </w:rPr>
              <w:t>2.2.4.</w:t>
            </w:r>
            <w:r>
              <w:rPr>
                <w:spacing w:val="-3"/>
                <w:sz w:val="22"/>
              </w:rPr>
              <w:t> </w:t>
            </w:r>
            <w:r>
              <w:rPr>
                <w:sz w:val="22"/>
              </w:rPr>
              <w:t>2.3.1.</w:t>
            </w:r>
            <w:r>
              <w:rPr>
                <w:spacing w:val="4"/>
                <w:sz w:val="22"/>
              </w:rPr>
              <w:t> </w:t>
            </w:r>
            <w:r>
              <w:rPr>
                <w:spacing w:val="-2"/>
                <w:sz w:val="22"/>
              </w:rPr>
              <w:t>2.3.2.</w:t>
            </w:r>
          </w:p>
          <w:p>
            <w:pPr>
              <w:pStyle w:val="TableParagraph"/>
              <w:spacing w:before="16"/>
              <w:ind w:left="112"/>
              <w:rPr>
                <w:sz w:val="22"/>
              </w:rPr>
            </w:pPr>
            <w:r>
              <w:rPr>
                <w:sz w:val="22"/>
              </w:rPr>
              <w:t>2.3.3.</w:t>
            </w:r>
            <w:r>
              <w:rPr>
                <w:spacing w:val="-4"/>
                <w:sz w:val="22"/>
              </w:rPr>
              <w:t> </w:t>
            </w:r>
            <w:r>
              <w:rPr>
                <w:sz w:val="22"/>
              </w:rPr>
              <w:t>3.1.1.</w:t>
            </w:r>
            <w:r>
              <w:rPr>
                <w:spacing w:val="-4"/>
                <w:sz w:val="22"/>
              </w:rPr>
              <w:t> </w:t>
            </w:r>
            <w:r>
              <w:rPr>
                <w:sz w:val="22"/>
              </w:rPr>
              <w:t>3.1.2.</w:t>
            </w:r>
            <w:r>
              <w:rPr>
                <w:spacing w:val="2"/>
                <w:sz w:val="22"/>
              </w:rPr>
              <w:t> </w:t>
            </w:r>
            <w:r>
              <w:rPr>
                <w:spacing w:val="-2"/>
                <w:sz w:val="22"/>
              </w:rPr>
              <w:t>3.1.3.</w:t>
            </w:r>
          </w:p>
          <w:p>
            <w:pPr>
              <w:pStyle w:val="TableParagraph"/>
              <w:spacing w:before="20"/>
              <w:ind w:left="112"/>
              <w:rPr>
                <w:sz w:val="22"/>
              </w:rPr>
            </w:pPr>
            <w:r>
              <w:rPr>
                <w:sz w:val="22"/>
              </w:rPr>
              <w:t>3.1.4.</w:t>
            </w:r>
            <w:r>
              <w:rPr>
                <w:spacing w:val="-4"/>
                <w:sz w:val="22"/>
              </w:rPr>
              <w:t> </w:t>
            </w:r>
            <w:r>
              <w:rPr>
                <w:sz w:val="22"/>
              </w:rPr>
              <w:t>3.1.5.</w:t>
            </w:r>
            <w:r>
              <w:rPr>
                <w:spacing w:val="-4"/>
                <w:sz w:val="22"/>
              </w:rPr>
              <w:t> </w:t>
            </w:r>
            <w:r>
              <w:rPr>
                <w:sz w:val="22"/>
              </w:rPr>
              <w:t>3.1.5.</w:t>
            </w:r>
            <w:r>
              <w:rPr>
                <w:spacing w:val="2"/>
                <w:sz w:val="22"/>
              </w:rPr>
              <w:t> </w:t>
            </w:r>
            <w:r>
              <w:rPr>
                <w:spacing w:val="-2"/>
                <w:sz w:val="22"/>
              </w:rPr>
              <w:t>3.1.6.</w:t>
            </w:r>
          </w:p>
          <w:p>
            <w:pPr>
              <w:pStyle w:val="TableParagraph"/>
              <w:spacing w:before="21"/>
              <w:ind w:left="112"/>
              <w:rPr>
                <w:sz w:val="22"/>
              </w:rPr>
            </w:pPr>
            <w:r>
              <w:rPr>
                <w:sz w:val="22"/>
              </w:rPr>
              <w:t>3.1.8.</w:t>
            </w:r>
            <w:r>
              <w:rPr>
                <w:spacing w:val="-2"/>
                <w:sz w:val="22"/>
              </w:rPr>
              <w:t> </w:t>
            </w:r>
            <w:r>
              <w:rPr>
                <w:sz w:val="22"/>
              </w:rPr>
              <w:t>3.1.10.</w:t>
            </w:r>
            <w:r>
              <w:rPr>
                <w:spacing w:val="-2"/>
                <w:sz w:val="22"/>
              </w:rPr>
              <w:t> 3.1.12.</w:t>
            </w:r>
          </w:p>
          <w:p>
            <w:pPr>
              <w:pStyle w:val="TableParagraph"/>
              <w:spacing w:before="21"/>
              <w:ind w:left="112"/>
              <w:rPr>
                <w:sz w:val="22"/>
              </w:rPr>
            </w:pPr>
            <w:r>
              <w:rPr>
                <w:sz w:val="22"/>
              </w:rPr>
              <w:t>3.1.15.</w:t>
            </w:r>
            <w:r>
              <w:rPr>
                <w:spacing w:val="-2"/>
                <w:sz w:val="22"/>
              </w:rPr>
              <w:t> </w:t>
            </w:r>
            <w:r>
              <w:rPr>
                <w:sz w:val="22"/>
              </w:rPr>
              <w:t>3.1.16.</w:t>
            </w:r>
            <w:r>
              <w:rPr>
                <w:spacing w:val="-2"/>
                <w:sz w:val="22"/>
              </w:rPr>
              <w:t> 3.1.17.</w:t>
            </w:r>
          </w:p>
          <w:p>
            <w:pPr>
              <w:pStyle w:val="TableParagraph"/>
              <w:spacing w:before="21"/>
              <w:ind w:left="112"/>
              <w:rPr>
                <w:sz w:val="22"/>
              </w:rPr>
            </w:pPr>
            <w:r>
              <w:rPr>
                <w:sz w:val="22"/>
              </w:rPr>
              <w:t>3.1.18.</w:t>
            </w:r>
            <w:r>
              <w:rPr>
                <w:spacing w:val="-2"/>
                <w:sz w:val="22"/>
              </w:rPr>
              <w:t> </w:t>
            </w:r>
            <w:r>
              <w:rPr>
                <w:sz w:val="22"/>
              </w:rPr>
              <w:t>3.1.19.</w:t>
            </w:r>
            <w:r>
              <w:rPr>
                <w:spacing w:val="-2"/>
                <w:sz w:val="22"/>
              </w:rPr>
              <w:t> 3.1.20.</w:t>
            </w:r>
          </w:p>
          <w:p>
            <w:pPr>
              <w:pStyle w:val="TableParagraph"/>
              <w:spacing w:before="20"/>
              <w:ind w:left="112"/>
              <w:rPr>
                <w:sz w:val="22"/>
              </w:rPr>
            </w:pPr>
            <w:r>
              <w:rPr>
                <w:sz w:val="22"/>
              </w:rPr>
              <w:t>3.1.22.</w:t>
            </w:r>
            <w:r>
              <w:rPr>
                <w:spacing w:val="-2"/>
                <w:sz w:val="22"/>
              </w:rPr>
              <w:t> </w:t>
            </w:r>
            <w:r>
              <w:rPr>
                <w:sz w:val="22"/>
              </w:rPr>
              <w:t>3.1.23.</w:t>
            </w:r>
            <w:r>
              <w:rPr>
                <w:spacing w:val="-2"/>
                <w:sz w:val="22"/>
              </w:rPr>
              <w:t> 3.1.24.</w:t>
            </w:r>
          </w:p>
          <w:p>
            <w:pPr>
              <w:pStyle w:val="TableParagraph"/>
              <w:spacing w:before="21"/>
              <w:ind w:left="112"/>
              <w:rPr>
                <w:sz w:val="22"/>
              </w:rPr>
            </w:pPr>
            <w:r>
              <w:rPr>
                <w:sz w:val="22"/>
              </w:rPr>
              <w:t>3.1.26.</w:t>
            </w:r>
            <w:r>
              <w:rPr>
                <w:spacing w:val="-2"/>
                <w:sz w:val="22"/>
              </w:rPr>
              <w:t> </w:t>
            </w:r>
            <w:r>
              <w:rPr>
                <w:sz w:val="22"/>
              </w:rPr>
              <w:t>3.1.27.</w:t>
            </w:r>
            <w:r>
              <w:rPr>
                <w:spacing w:val="-2"/>
                <w:sz w:val="22"/>
              </w:rPr>
              <w:t> 3.1.28.</w:t>
            </w:r>
          </w:p>
          <w:p>
            <w:pPr>
              <w:pStyle w:val="TableParagraph"/>
              <w:spacing w:before="20"/>
              <w:ind w:left="112"/>
              <w:rPr>
                <w:sz w:val="22"/>
              </w:rPr>
            </w:pPr>
            <w:r>
              <w:rPr>
                <w:sz w:val="22"/>
              </w:rPr>
              <w:t>3.1.29.</w:t>
            </w:r>
            <w:r>
              <w:rPr>
                <w:spacing w:val="-4"/>
                <w:sz w:val="22"/>
              </w:rPr>
              <w:t> </w:t>
            </w:r>
            <w:r>
              <w:rPr>
                <w:sz w:val="22"/>
              </w:rPr>
              <w:t>3.1.30.</w:t>
            </w:r>
            <w:r>
              <w:rPr>
                <w:spacing w:val="-4"/>
                <w:sz w:val="22"/>
              </w:rPr>
              <w:t> </w:t>
            </w:r>
            <w:r>
              <w:rPr>
                <w:sz w:val="22"/>
              </w:rPr>
              <w:t>3.2.1.</w:t>
            </w:r>
            <w:r>
              <w:rPr>
                <w:spacing w:val="-3"/>
                <w:sz w:val="22"/>
              </w:rPr>
              <w:t> </w:t>
            </w:r>
            <w:r>
              <w:rPr>
                <w:spacing w:val="-2"/>
                <w:sz w:val="22"/>
              </w:rPr>
              <w:t>3.2.2.</w:t>
            </w:r>
          </w:p>
          <w:p>
            <w:pPr>
              <w:pStyle w:val="TableParagraph"/>
              <w:spacing w:before="17"/>
              <w:ind w:left="112"/>
              <w:rPr>
                <w:sz w:val="22"/>
              </w:rPr>
            </w:pPr>
            <w:r>
              <w:rPr>
                <w:sz w:val="22"/>
              </w:rPr>
              <w:t>3.2.3.</w:t>
            </w:r>
            <w:r>
              <w:rPr>
                <w:spacing w:val="-4"/>
                <w:sz w:val="22"/>
              </w:rPr>
              <w:t> </w:t>
            </w:r>
            <w:r>
              <w:rPr>
                <w:sz w:val="22"/>
              </w:rPr>
              <w:t>3.2.4.</w:t>
            </w:r>
            <w:r>
              <w:rPr>
                <w:spacing w:val="-4"/>
                <w:sz w:val="22"/>
              </w:rPr>
              <w:t> </w:t>
            </w:r>
            <w:r>
              <w:rPr>
                <w:sz w:val="22"/>
              </w:rPr>
              <w:t>3.3.1.</w:t>
            </w:r>
            <w:r>
              <w:rPr>
                <w:spacing w:val="2"/>
                <w:sz w:val="22"/>
              </w:rPr>
              <w:t> </w:t>
            </w:r>
            <w:r>
              <w:rPr>
                <w:spacing w:val="-2"/>
                <w:sz w:val="22"/>
              </w:rPr>
              <w:t>3.3.2.</w:t>
            </w:r>
          </w:p>
          <w:p>
            <w:pPr>
              <w:pStyle w:val="TableParagraph"/>
              <w:spacing w:before="20"/>
              <w:ind w:left="112"/>
              <w:rPr>
                <w:sz w:val="22"/>
              </w:rPr>
            </w:pPr>
            <w:r>
              <w:rPr>
                <w:spacing w:val="-2"/>
                <w:sz w:val="22"/>
              </w:rPr>
              <w:t>3.3.3.</w:t>
            </w:r>
          </w:p>
        </w:tc>
        <w:tc>
          <w:tcPr>
            <w:tcW w:w="1876" w:type="dxa"/>
          </w:tcPr>
          <w:p>
            <w:pPr>
              <w:pStyle w:val="TableParagraph"/>
              <w:ind w:left="109" w:right="48"/>
              <w:rPr>
                <w:sz w:val="22"/>
              </w:rPr>
            </w:pPr>
            <w:r>
              <w:rPr>
                <w:sz w:val="22"/>
              </w:rPr>
              <w:t>текстове</w:t>
            </w:r>
            <w:r>
              <w:rPr>
                <w:spacing w:val="-14"/>
                <w:sz w:val="22"/>
              </w:rPr>
              <w:t> </w:t>
            </w:r>
            <w:r>
              <w:rPr>
                <w:sz w:val="22"/>
              </w:rPr>
              <w:t>у</w:t>
            </w:r>
            <w:r>
              <w:rPr>
                <w:spacing w:val="-14"/>
                <w:sz w:val="22"/>
              </w:rPr>
              <w:t> </w:t>
            </w:r>
            <w:r>
              <w:rPr>
                <w:sz w:val="22"/>
              </w:rPr>
              <w:t>којима се односе на </w:t>
            </w:r>
            <w:r>
              <w:rPr>
                <w:spacing w:val="-2"/>
                <w:sz w:val="22"/>
              </w:rPr>
              <w:t>исказивање </w:t>
            </w:r>
            <w:r>
              <w:rPr>
                <w:sz w:val="22"/>
              </w:rPr>
              <w:t>могућности у садашњости и </w:t>
            </w:r>
            <w:r>
              <w:rPr>
                <w:spacing w:val="-2"/>
                <w:sz w:val="22"/>
              </w:rPr>
              <w:t>будућности; саопште могућности користећи једноставнија </w:t>
            </w:r>
            <w:r>
              <w:rPr>
                <w:sz w:val="22"/>
              </w:rPr>
              <w:t>језичка средства;</w:t>
            </w:r>
          </w:p>
          <w:p>
            <w:pPr>
              <w:pStyle w:val="TableParagraph"/>
              <w:ind w:left="109" w:right="48"/>
              <w:rPr>
                <w:sz w:val="22"/>
              </w:rPr>
            </w:pPr>
            <w:r>
              <w:rPr>
                <w:sz w:val="22"/>
              </w:rPr>
              <w:t>- разумеју и </w:t>
            </w:r>
            <w:r>
              <w:rPr>
                <w:spacing w:val="-2"/>
                <w:sz w:val="22"/>
              </w:rPr>
              <w:t>опишу</w:t>
            </w:r>
            <w:r>
              <w:rPr>
                <w:spacing w:val="-12"/>
                <w:sz w:val="22"/>
              </w:rPr>
              <w:t> </w:t>
            </w:r>
            <w:r>
              <w:rPr>
                <w:spacing w:val="-2"/>
                <w:sz w:val="22"/>
              </w:rPr>
              <w:t>сличност</w:t>
            </w:r>
            <w:r>
              <w:rPr>
                <w:spacing w:val="-2"/>
                <w:sz w:val="22"/>
              </w:rPr>
              <w:t>и</w:t>
            </w:r>
            <w:r>
              <w:rPr>
                <w:spacing w:val="-2"/>
                <w:sz w:val="22"/>
              </w:rPr>
              <w:t> </w:t>
            </w:r>
            <w:r>
              <w:rPr>
                <w:sz w:val="22"/>
              </w:rPr>
              <w:t>и разлике у </w:t>
            </w:r>
            <w:r>
              <w:rPr>
                <w:spacing w:val="-2"/>
                <w:sz w:val="22"/>
              </w:rPr>
              <w:t>еколошким </w:t>
            </w:r>
            <w:r>
              <w:rPr>
                <w:sz w:val="22"/>
              </w:rPr>
              <w:t>навикама у</w:t>
            </w:r>
          </w:p>
          <w:p>
            <w:pPr>
              <w:pStyle w:val="TableParagraph"/>
              <w:spacing w:line="250" w:lineRule="exact"/>
              <w:ind w:left="109" w:right="251"/>
              <w:rPr>
                <w:sz w:val="22"/>
              </w:rPr>
            </w:pPr>
            <w:r>
              <w:rPr>
                <w:sz w:val="22"/>
              </w:rPr>
              <w:t>циљној</w:t>
            </w:r>
            <w:r>
              <w:rPr>
                <w:spacing w:val="-14"/>
                <w:sz w:val="22"/>
              </w:rPr>
              <w:t> </w:t>
            </w:r>
            <w:r>
              <w:rPr>
                <w:sz w:val="22"/>
              </w:rPr>
              <w:t>култури и код нас.</w:t>
            </w:r>
          </w:p>
        </w:tc>
      </w:tr>
      <w:tr>
        <w:trPr>
          <w:trHeight w:val="4556" w:hRule="atLeast"/>
        </w:trPr>
        <w:tc>
          <w:tcPr>
            <w:tcW w:w="768"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6"/>
              <w:rPr>
                <w:b/>
                <w:sz w:val="22"/>
              </w:rPr>
            </w:pPr>
          </w:p>
          <w:p>
            <w:pPr>
              <w:pStyle w:val="TableParagraph"/>
              <w:ind w:left="17"/>
              <w:jc w:val="center"/>
              <w:rPr>
                <w:sz w:val="22"/>
              </w:rPr>
            </w:pPr>
            <w:r>
              <w:rPr>
                <w:spacing w:val="-5"/>
                <w:sz w:val="22"/>
              </w:rPr>
              <w:t>12.</w:t>
            </w:r>
          </w:p>
        </w:tc>
        <w:tc>
          <w:tcPr>
            <w:tcW w:w="225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5"/>
              <w:rPr>
                <w:b/>
                <w:sz w:val="22"/>
              </w:rPr>
            </w:pPr>
          </w:p>
          <w:p>
            <w:pPr>
              <w:pStyle w:val="TableParagraph"/>
              <w:spacing w:line="259" w:lineRule="auto"/>
              <w:ind w:left="105" w:right="453"/>
              <w:rPr>
                <w:b/>
                <w:sz w:val="22"/>
              </w:rPr>
            </w:pPr>
            <w:r>
              <w:rPr>
                <w:b/>
                <w:sz w:val="22"/>
              </w:rPr>
              <w:t>THE SECOND WRITTEN</w:t>
            </w:r>
            <w:r>
              <w:rPr>
                <w:b/>
                <w:spacing w:val="-14"/>
                <w:sz w:val="22"/>
              </w:rPr>
              <w:t> </w:t>
            </w:r>
            <w:r>
              <w:rPr>
                <w:b/>
                <w:sz w:val="22"/>
              </w:rPr>
              <w:t>TEST</w:t>
            </w:r>
          </w:p>
        </w:tc>
        <w:tc>
          <w:tcPr>
            <w:tcW w:w="2784" w:type="dxa"/>
          </w:tcPr>
          <w:p>
            <w:pPr>
              <w:pStyle w:val="TableParagraph"/>
              <w:ind w:left="111" w:right="313"/>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w:t>
            </w:r>
          </w:p>
        </w:tc>
        <w:tc>
          <w:tcPr>
            <w:tcW w:w="2659" w:type="dxa"/>
          </w:tcPr>
          <w:p>
            <w:pPr>
              <w:pStyle w:val="TableParagraph"/>
              <w:spacing w:line="249" w:lineRule="exact"/>
              <w:ind w:left="112"/>
              <w:rPr>
                <w:sz w:val="22"/>
              </w:rPr>
            </w:pPr>
            <w:r>
              <w:rPr>
                <w:sz w:val="22"/>
              </w:rPr>
              <w:t>1.1.1.</w:t>
            </w:r>
            <w:r>
              <w:rPr>
                <w:spacing w:val="51"/>
                <w:sz w:val="22"/>
              </w:rPr>
              <w:t> </w:t>
            </w:r>
            <w:r>
              <w:rPr>
                <w:sz w:val="22"/>
              </w:rPr>
              <w:t>1.1.2.</w:t>
            </w:r>
            <w:r>
              <w:rPr>
                <w:spacing w:val="54"/>
                <w:sz w:val="22"/>
              </w:rPr>
              <w:t> </w:t>
            </w:r>
            <w:r>
              <w:rPr>
                <w:sz w:val="22"/>
              </w:rPr>
              <w:t>1.1.3.</w:t>
            </w:r>
            <w:r>
              <w:rPr>
                <w:spacing w:val="2"/>
                <w:sz w:val="22"/>
              </w:rPr>
              <w:t> </w:t>
            </w:r>
            <w:r>
              <w:rPr>
                <w:spacing w:val="-2"/>
                <w:sz w:val="22"/>
              </w:rPr>
              <w:t>1.1.4.</w:t>
            </w:r>
          </w:p>
          <w:p>
            <w:pPr>
              <w:pStyle w:val="TableParagraph"/>
              <w:spacing w:line="251" w:lineRule="exact" w:before="1"/>
              <w:ind w:left="112"/>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p>
            <w:pPr>
              <w:pStyle w:val="TableParagraph"/>
              <w:spacing w:line="251" w:lineRule="exact"/>
              <w:ind w:left="112"/>
              <w:rPr>
                <w:sz w:val="22"/>
              </w:rPr>
            </w:pPr>
            <w:r>
              <w:rPr>
                <w:sz w:val="22"/>
              </w:rPr>
              <w:t>1.1.9.</w:t>
            </w:r>
            <w:r>
              <w:rPr>
                <w:spacing w:val="-2"/>
                <w:sz w:val="22"/>
              </w:rPr>
              <w:t> </w:t>
            </w:r>
            <w:r>
              <w:rPr>
                <w:sz w:val="22"/>
              </w:rPr>
              <w:t>1.1.10.</w:t>
            </w:r>
            <w:r>
              <w:rPr>
                <w:spacing w:val="51"/>
                <w:sz w:val="22"/>
              </w:rPr>
              <w:t> </w:t>
            </w:r>
            <w:r>
              <w:rPr>
                <w:spacing w:val="-2"/>
                <w:sz w:val="22"/>
              </w:rPr>
              <w:t>1.1.11.</w:t>
            </w:r>
          </w:p>
          <w:p>
            <w:pPr>
              <w:pStyle w:val="TableParagraph"/>
              <w:spacing w:before="2"/>
              <w:ind w:left="112"/>
              <w:rPr>
                <w:sz w:val="22"/>
              </w:rPr>
            </w:pPr>
            <w:r>
              <w:rPr>
                <w:sz w:val="22"/>
              </w:rPr>
              <w:t>1.1.12.</w:t>
            </w:r>
            <w:r>
              <w:rPr>
                <w:spacing w:val="-2"/>
                <w:sz w:val="22"/>
              </w:rPr>
              <w:t> </w:t>
            </w:r>
            <w:r>
              <w:rPr>
                <w:sz w:val="22"/>
              </w:rPr>
              <w:t>1.1.13.</w:t>
            </w:r>
            <w:r>
              <w:rPr>
                <w:spacing w:val="51"/>
                <w:sz w:val="22"/>
              </w:rPr>
              <w:t> </w:t>
            </w:r>
            <w:r>
              <w:rPr>
                <w:spacing w:val="-2"/>
                <w:sz w:val="22"/>
              </w:rPr>
              <w:t>1.1.14.</w:t>
            </w:r>
          </w:p>
          <w:p>
            <w:pPr>
              <w:pStyle w:val="TableParagraph"/>
              <w:spacing w:before="1"/>
              <w:ind w:left="112"/>
              <w:rPr>
                <w:sz w:val="22"/>
              </w:rPr>
            </w:pPr>
            <w:r>
              <w:rPr>
                <w:sz w:val="22"/>
              </w:rPr>
              <w:t>1.1.15.</w:t>
            </w:r>
            <w:r>
              <w:rPr>
                <w:spacing w:val="-2"/>
                <w:sz w:val="22"/>
              </w:rPr>
              <w:t> </w:t>
            </w:r>
            <w:r>
              <w:rPr>
                <w:sz w:val="22"/>
              </w:rPr>
              <w:t>1.1.17.</w:t>
            </w:r>
            <w:r>
              <w:rPr>
                <w:spacing w:val="-2"/>
                <w:sz w:val="22"/>
              </w:rPr>
              <w:t> 1.1.18.</w:t>
            </w:r>
          </w:p>
          <w:p>
            <w:pPr>
              <w:pStyle w:val="TableParagraph"/>
              <w:spacing w:line="251" w:lineRule="exact" w:before="2"/>
              <w:ind w:left="112"/>
              <w:rPr>
                <w:sz w:val="22"/>
              </w:rPr>
            </w:pPr>
            <w:r>
              <w:rPr>
                <w:sz w:val="22"/>
              </w:rPr>
              <w:t>1.1.20.</w:t>
            </w:r>
            <w:r>
              <w:rPr>
                <w:spacing w:val="-2"/>
                <w:sz w:val="22"/>
              </w:rPr>
              <w:t> </w:t>
            </w:r>
            <w:r>
              <w:rPr>
                <w:sz w:val="22"/>
              </w:rPr>
              <w:t>1.1.21.</w:t>
            </w:r>
            <w:r>
              <w:rPr>
                <w:spacing w:val="-2"/>
                <w:sz w:val="22"/>
              </w:rPr>
              <w:t> 1.1.22.</w:t>
            </w:r>
          </w:p>
          <w:p>
            <w:pPr>
              <w:pStyle w:val="TableParagraph"/>
              <w:spacing w:line="251" w:lineRule="exact"/>
              <w:ind w:left="112"/>
              <w:rPr>
                <w:sz w:val="22"/>
              </w:rPr>
            </w:pPr>
            <w:r>
              <w:rPr>
                <w:sz w:val="22"/>
              </w:rPr>
              <w:t>1.1.23.</w:t>
            </w:r>
            <w:r>
              <w:rPr>
                <w:spacing w:val="-4"/>
                <w:sz w:val="22"/>
              </w:rPr>
              <w:t> </w:t>
            </w:r>
            <w:r>
              <w:rPr>
                <w:sz w:val="22"/>
              </w:rPr>
              <w:t>1.2.1.</w:t>
            </w:r>
            <w:r>
              <w:rPr>
                <w:spacing w:val="-4"/>
                <w:sz w:val="22"/>
              </w:rPr>
              <w:t> </w:t>
            </w:r>
            <w:r>
              <w:rPr>
                <w:sz w:val="22"/>
              </w:rPr>
              <w:t>1.2.2.</w:t>
            </w:r>
            <w:r>
              <w:rPr>
                <w:spacing w:val="2"/>
                <w:sz w:val="22"/>
              </w:rPr>
              <w:t> </w:t>
            </w:r>
            <w:r>
              <w:rPr>
                <w:spacing w:val="-2"/>
                <w:sz w:val="22"/>
              </w:rPr>
              <w:t>1.2.3.</w:t>
            </w:r>
          </w:p>
          <w:p>
            <w:pPr>
              <w:pStyle w:val="TableParagraph"/>
              <w:spacing w:before="1"/>
              <w:ind w:left="112"/>
              <w:rPr>
                <w:sz w:val="22"/>
              </w:rPr>
            </w:pPr>
            <w:r>
              <w:rPr>
                <w:sz w:val="22"/>
              </w:rPr>
              <w:t>1.2.4.</w:t>
            </w:r>
            <w:r>
              <w:rPr>
                <w:spacing w:val="-4"/>
                <w:sz w:val="22"/>
              </w:rPr>
              <w:t> </w:t>
            </w:r>
            <w:r>
              <w:rPr>
                <w:sz w:val="22"/>
              </w:rPr>
              <w:t>1.3.1.</w:t>
            </w:r>
            <w:r>
              <w:rPr>
                <w:spacing w:val="-4"/>
                <w:sz w:val="22"/>
              </w:rPr>
              <w:t> </w:t>
            </w:r>
            <w:r>
              <w:rPr>
                <w:sz w:val="22"/>
              </w:rPr>
              <w:t>1.3.2.</w:t>
            </w:r>
            <w:r>
              <w:rPr>
                <w:spacing w:val="2"/>
                <w:sz w:val="22"/>
              </w:rPr>
              <w:t> </w:t>
            </w:r>
            <w:r>
              <w:rPr>
                <w:spacing w:val="-2"/>
                <w:sz w:val="22"/>
              </w:rPr>
              <w:t>2.1.1.</w:t>
            </w:r>
          </w:p>
          <w:p>
            <w:pPr>
              <w:pStyle w:val="TableParagraph"/>
              <w:spacing w:line="251" w:lineRule="exact" w:before="2"/>
              <w:ind w:left="112"/>
              <w:rPr>
                <w:sz w:val="22"/>
              </w:rPr>
            </w:pPr>
            <w:r>
              <w:rPr>
                <w:sz w:val="22"/>
              </w:rPr>
              <w:t>2.1.2.</w:t>
            </w:r>
            <w:r>
              <w:rPr>
                <w:spacing w:val="-4"/>
                <w:sz w:val="22"/>
              </w:rPr>
              <w:t> </w:t>
            </w:r>
            <w:r>
              <w:rPr>
                <w:sz w:val="22"/>
              </w:rPr>
              <w:t>2.1.3.</w:t>
            </w:r>
            <w:r>
              <w:rPr>
                <w:spacing w:val="-4"/>
                <w:sz w:val="22"/>
              </w:rPr>
              <w:t> </w:t>
            </w:r>
            <w:r>
              <w:rPr>
                <w:sz w:val="22"/>
              </w:rPr>
              <w:t>2.1.5.</w:t>
            </w:r>
            <w:r>
              <w:rPr>
                <w:spacing w:val="2"/>
                <w:sz w:val="22"/>
              </w:rPr>
              <w:t> </w:t>
            </w:r>
            <w:r>
              <w:rPr>
                <w:spacing w:val="-2"/>
                <w:sz w:val="22"/>
              </w:rPr>
              <w:t>2.1.6.</w:t>
            </w:r>
          </w:p>
          <w:p>
            <w:pPr>
              <w:pStyle w:val="TableParagraph"/>
              <w:spacing w:line="251" w:lineRule="exact"/>
              <w:ind w:left="112"/>
              <w:rPr>
                <w:sz w:val="22"/>
              </w:rPr>
            </w:pPr>
            <w:r>
              <w:rPr>
                <w:sz w:val="22"/>
              </w:rPr>
              <w:t>2.1.7.</w:t>
            </w:r>
            <w:r>
              <w:rPr>
                <w:spacing w:val="-4"/>
                <w:sz w:val="22"/>
              </w:rPr>
              <w:t> </w:t>
            </w:r>
            <w:r>
              <w:rPr>
                <w:sz w:val="22"/>
              </w:rPr>
              <w:t>2.1.8.</w:t>
            </w:r>
            <w:r>
              <w:rPr>
                <w:spacing w:val="-4"/>
                <w:sz w:val="22"/>
              </w:rPr>
              <w:t> </w:t>
            </w:r>
            <w:r>
              <w:rPr>
                <w:sz w:val="22"/>
              </w:rPr>
              <w:t>2.1.9.</w:t>
            </w:r>
            <w:r>
              <w:rPr>
                <w:spacing w:val="2"/>
                <w:sz w:val="22"/>
              </w:rPr>
              <w:t> </w:t>
            </w:r>
            <w:r>
              <w:rPr>
                <w:spacing w:val="-2"/>
                <w:sz w:val="22"/>
              </w:rPr>
              <w:t>2.1.10.</w:t>
            </w:r>
          </w:p>
          <w:p>
            <w:pPr>
              <w:pStyle w:val="TableParagraph"/>
              <w:spacing w:before="1"/>
              <w:ind w:left="112"/>
              <w:rPr>
                <w:sz w:val="22"/>
              </w:rPr>
            </w:pPr>
            <w:r>
              <w:rPr>
                <w:sz w:val="22"/>
              </w:rPr>
              <w:t>2.1.12.</w:t>
            </w:r>
            <w:r>
              <w:rPr>
                <w:spacing w:val="-2"/>
                <w:sz w:val="22"/>
              </w:rPr>
              <w:t> </w:t>
            </w:r>
            <w:r>
              <w:rPr>
                <w:sz w:val="22"/>
              </w:rPr>
              <w:t>2.1.13.</w:t>
            </w:r>
            <w:r>
              <w:rPr>
                <w:spacing w:val="-2"/>
                <w:sz w:val="22"/>
              </w:rPr>
              <w:t> 2.1.14.</w:t>
            </w:r>
          </w:p>
          <w:p>
            <w:pPr>
              <w:pStyle w:val="TableParagraph"/>
              <w:spacing w:line="251" w:lineRule="exact" w:before="2"/>
              <w:ind w:left="112"/>
              <w:rPr>
                <w:sz w:val="22"/>
              </w:rPr>
            </w:pPr>
            <w:r>
              <w:rPr>
                <w:sz w:val="22"/>
              </w:rPr>
              <w:t>2.1.15.</w:t>
            </w:r>
            <w:r>
              <w:rPr>
                <w:spacing w:val="-2"/>
                <w:sz w:val="22"/>
              </w:rPr>
              <w:t> </w:t>
            </w:r>
            <w:r>
              <w:rPr>
                <w:sz w:val="22"/>
              </w:rPr>
              <w:t>2.1.16.</w:t>
            </w:r>
            <w:r>
              <w:rPr>
                <w:spacing w:val="-2"/>
                <w:sz w:val="22"/>
              </w:rPr>
              <w:t> 2.1.19.</w:t>
            </w:r>
          </w:p>
          <w:p>
            <w:pPr>
              <w:pStyle w:val="TableParagraph"/>
              <w:spacing w:line="251" w:lineRule="exact"/>
              <w:ind w:left="112"/>
              <w:rPr>
                <w:sz w:val="22"/>
              </w:rPr>
            </w:pPr>
            <w:r>
              <w:rPr>
                <w:sz w:val="22"/>
              </w:rPr>
              <w:t>2.1.20.</w:t>
            </w:r>
            <w:r>
              <w:rPr>
                <w:spacing w:val="-2"/>
                <w:sz w:val="22"/>
              </w:rPr>
              <w:t> </w:t>
            </w:r>
            <w:r>
              <w:rPr>
                <w:sz w:val="22"/>
              </w:rPr>
              <w:t>2.1.22.</w:t>
            </w:r>
            <w:r>
              <w:rPr>
                <w:spacing w:val="-2"/>
                <w:sz w:val="22"/>
              </w:rPr>
              <w:t> 2.1.24.</w:t>
            </w:r>
          </w:p>
          <w:p>
            <w:pPr>
              <w:pStyle w:val="TableParagraph"/>
              <w:spacing w:before="1"/>
              <w:ind w:left="112"/>
              <w:rPr>
                <w:sz w:val="22"/>
              </w:rPr>
            </w:pPr>
            <w:r>
              <w:rPr>
                <w:sz w:val="22"/>
              </w:rPr>
              <w:t>2.1.25.</w:t>
            </w:r>
            <w:r>
              <w:rPr>
                <w:spacing w:val="-4"/>
                <w:sz w:val="22"/>
              </w:rPr>
              <w:t> </w:t>
            </w:r>
            <w:r>
              <w:rPr>
                <w:sz w:val="22"/>
              </w:rPr>
              <w:t>2.1.26.</w:t>
            </w:r>
            <w:r>
              <w:rPr>
                <w:spacing w:val="-4"/>
                <w:sz w:val="22"/>
              </w:rPr>
              <w:t> </w:t>
            </w:r>
            <w:r>
              <w:rPr>
                <w:sz w:val="22"/>
              </w:rPr>
              <w:t>2.2.1.</w:t>
            </w:r>
            <w:r>
              <w:rPr>
                <w:spacing w:val="-3"/>
                <w:sz w:val="22"/>
              </w:rPr>
              <w:t> </w:t>
            </w:r>
            <w:r>
              <w:rPr>
                <w:spacing w:val="-2"/>
                <w:sz w:val="22"/>
              </w:rPr>
              <w:t>2.2.2.</w:t>
            </w:r>
          </w:p>
          <w:p>
            <w:pPr>
              <w:pStyle w:val="TableParagraph"/>
              <w:spacing w:before="2"/>
              <w:ind w:left="112"/>
              <w:rPr>
                <w:sz w:val="22"/>
              </w:rPr>
            </w:pPr>
            <w:r>
              <w:rPr>
                <w:sz w:val="22"/>
              </w:rPr>
              <w:t>2.2.3.</w:t>
            </w:r>
            <w:r>
              <w:rPr>
                <w:spacing w:val="-3"/>
                <w:sz w:val="22"/>
              </w:rPr>
              <w:t> </w:t>
            </w:r>
            <w:r>
              <w:rPr>
                <w:sz w:val="22"/>
              </w:rPr>
              <w:t>2.2.4.</w:t>
            </w:r>
            <w:r>
              <w:rPr>
                <w:spacing w:val="-3"/>
                <w:sz w:val="22"/>
              </w:rPr>
              <w:t> </w:t>
            </w:r>
            <w:r>
              <w:rPr>
                <w:sz w:val="22"/>
              </w:rPr>
              <w:t>2.3.1.</w:t>
            </w:r>
            <w:r>
              <w:rPr>
                <w:spacing w:val="53"/>
                <w:sz w:val="22"/>
              </w:rPr>
              <w:t> </w:t>
            </w:r>
            <w:r>
              <w:rPr>
                <w:spacing w:val="-2"/>
                <w:sz w:val="22"/>
              </w:rPr>
              <w:t>2.3.2.</w:t>
            </w:r>
          </w:p>
          <w:p>
            <w:pPr>
              <w:pStyle w:val="TableParagraph"/>
              <w:spacing w:line="252" w:lineRule="exact" w:before="1"/>
              <w:ind w:left="112"/>
              <w:rPr>
                <w:sz w:val="22"/>
              </w:rPr>
            </w:pPr>
            <w:r>
              <w:rPr>
                <w:sz w:val="22"/>
              </w:rPr>
              <w:t>3.1.1.</w:t>
            </w:r>
            <w:r>
              <w:rPr>
                <w:spacing w:val="-4"/>
                <w:sz w:val="22"/>
              </w:rPr>
              <w:t> </w:t>
            </w:r>
            <w:r>
              <w:rPr>
                <w:sz w:val="22"/>
              </w:rPr>
              <w:t>3.1.2.</w:t>
            </w:r>
            <w:r>
              <w:rPr>
                <w:spacing w:val="-4"/>
                <w:sz w:val="22"/>
              </w:rPr>
              <w:t> </w:t>
            </w:r>
            <w:r>
              <w:rPr>
                <w:sz w:val="22"/>
              </w:rPr>
              <w:t>3.1.3.</w:t>
            </w:r>
            <w:r>
              <w:rPr>
                <w:spacing w:val="2"/>
                <w:sz w:val="22"/>
              </w:rPr>
              <w:t> </w:t>
            </w:r>
            <w:r>
              <w:rPr>
                <w:spacing w:val="-2"/>
                <w:sz w:val="22"/>
              </w:rPr>
              <w:t>3.1.6.</w:t>
            </w:r>
          </w:p>
          <w:p>
            <w:pPr>
              <w:pStyle w:val="TableParagraph"/>
              <w:spacing w:line="252" w:lineRule="exact"/>
              <w:ind w:left="112"/>
              <w:rPr>
                <w:sz w:val="22"/>
              </w:rPr>
            </w:pPr>
            <w:r>
              <w:rPr>
                <w:sz w:val="22"/>
              </w:rPr>
              <w:t>3.1.8.</w:t>
            </w:r>
            <w:r>
              <w:rPr>
                <w:spacing w:val="-2"/>
                <w:sz w:val="22"/>
              </w:rPr>
              <w:t> </w:t>
            </w:r>
            <w:r>
              <w:rPr>
                <w:sz w:val="22"/>
              </w:rPr>
              <w:t>3.1.16.</w:t>
            </w:r>
            <w:r>
              <w:rPr>
                <w:spacing w:val="-2"/>
                <w:sz w:val="22"/>
              </w:rPr>
              <w:t> 3.1.17.</w:t>
            </w:r>
          </w:p>
          <w:p>
            <w:pPr>
              <w:pStyle w:val="TableParagraph"/>
              <w:spacing w:line="238" w:lineRule="exact" w:before="2"/>
              <w:ind w:left="112"/>
              <w:rPr>
                <w:sz w:val="22"/>
              </w:rPr>
            </w:pPr>
            <w:r>
              <w:rPr>
                <w:sz w:val="22"/>
              </w:rPr>
              <w:t>3.1.25.</w:t>
            </w:r>
            <w:r>
              <w:rPr>
                <w:spacing w:val="-2"/>
                <w:sz w:val="22"/>
              </w:rPr>
              <w:t> </w:t>
            </w:r>
            <w:r>
              <w:rPr>
                <w:sz w:val="22"/>
              </w:rPr>
              <w:t>3.1.29.</w:t>
            </w:r>
            <w:r>
              <w:rPr>
                <w:spacing w:val="-2"/>
                <w:sz w:val="22"/>
              </w:rPr>
              <w:t> 3.1.3.</w:t>
            </w:r>
          </w:p>
        </w:tc>
        <w:tc>
          <w:tcPr>
            <w:tcW w:w="1876" w:type="dxa"/>
          </w:tcPr>
          <w:p>
            <w:pPr>
              <w:pStyle w:val="TableParagraph"/>
              <w:numPr>
                <w:ilvl w:val="0"/>
                <w:numId w:val="19"/>
              </w:numPr>
              <w:tabs>
                <w:tab w:pos="238" w:val="left" w:leader="none"/>
              </w:tabs>
              <w:spacing w:line="240" w:lineRule="auto" w:before="0" w:after="0"/>
              <w:ind w:left="109" w:right="246" w:firstLine="0"/>
              <w:jc w:val="left"/>
              <w:rPr>
                <w:sz w:val="22"/>
              </w:rPr>
            </w:pPr>
            <w:r>
              <w:rPr>
                <w:spacing w:val="-2"/>
                <w:sz w:val="22"/>
              </w:rPr>
              <w:t>разумеју једноставније </w:t>
            </w:r>
            <w:r>
              <w:rPr>
                <w:sz w:val="22"/>
              </w:rPr>
              <w:t>текстове</w:t>
            </w:r>
            <w:r>
              <w:rPr>
                <w:spacing w:val="-14"/>
                <w:sz w:val="22"/>
              </w:rPr>
              <w:t> </w:t>
            </w:r>
            <w:r>
              <w:rPr>
                <w:sz w:val="22"/>
              </w:rPr>
              <w:t>који</w:t>
            </w:r>
            <w:r>
              <w:rPr>
                <w:spacing w:val="-14"/>
                <w:sz w:val="22"/>
              </w:rPr>
              <w:t> </w:t>
            </w:r>
            <w:r>
              <w:rPr>
                <w:sz w:val="22"/>
              </w:rPr>
              <w:t>се односе на </w:t>
            </w:r>
            <w:r>
              <w:rPr>
                <w:spacing w:val="-2"/>
                <w:sz w:val="22"/>
              </w:rPr>
              <w:t>изражавање мишљења;</w:t>
            </w:r>
          </w:p>
          <w:p>
            <w:pPr>
              <w:pStyle w:val="TableParagraph"/>
              <w:numPr>
                <w:ilvl w:val="0"/>
                <w:numId w:val="19"/>
              </w:numPr>
              <w:tabs>
                <w:tab w:pos="238" w:val="left" w:leader="none"/>
              </w:tabs>
              <w:spacing w:line="240" w:lineRule="auto" w:before="0" w:after="0"/>
              <w:ind w:left="109" w:right="313" w:firstLine="0"/>
              <w:jc w:val="left"/>
              <w:rPr>
                <w:sz w:val="22"/>
              </w:rPr>
            </w:pPr>
            <w:r>
              <w:rPr>
                <w:sz w:val="22"/>
              </w:rPr>
              <w:t>саопште</w:t>
            </w:r>
            <w:r>
              <w:rPr>
                <w:spacing w:val="-14"/>
                <w:sz w:val="22"/>
              </w:rPr>
              <w:t> </w:t>
            </w:r>
            <w:r>
              <w:rPr>
                <w:sz w:val="22"/>
              </w:rPr>
              <w:t>своје или туђе </w:t>
            </w:r>
            <w:r>
              <w:rPr>
                <w:spacing w:val="-2"/>
                <w:sz w:val="22"/>
              </w:rPr>
              <w:t>мишљење.</w:t>
            </w:r>
          </w:p>
        </w:tc>
      </w:tr>
      <w:tr>
        <w:trPr>
          <w:trHeight w:val="2505" w:hRule="atLeast"/>
        </w:trPr>
        <w:tc>
          <w:tcPr>
            <w:tcW w:w="768" w:type="dxa"/>
            <w:shd w:val="clear" w:color="auto" w:fill="F1F1F1"/>
          </w:tcPr>
          <w:p>
            <w:pPr>
              <w:pStyle w:val="TableParagraph"/>
              <w:rPr>
                <w:b/>
                <w:sz w:val="22"/>
              </w:rPr>
            </w:pPr>
          </w:p>
          <w:p>
            <w:pPr>
              <w:pStyle w:val="TableParagraph"/>
              <w:rPr>
                <w:b/>
                <w:sz w:val="22"/>
              </w:rPr>
            </w:pPr>
          </w:p>
          <w:p>
            <w:pPr>
              <w:pStyle w:val="TableParagraph"/>
              <w:rPr>
                <w:b/>
                <w:sz w:val="22"/>
              </w:rPr>
            </w:pPr>
          </w:p>
          <w:p>
            <w:pPr>
              <w:pStyle w:val="TableParagraph"/>
              <w:spacing w:before="21"/>
              <w:rPr>
                <w:b/>
                <w:sz w:val="22"/>
              </w:rPr>
            </w:pPr>
          </w:p>
          <w:p>
            <w:pPr>
              <w:pStyle w:val="TableParagraph"/>
              <w:ind w:left="17"/>
              <w:jc w:val="center"/>
              <w:rPr>
                <w:sz w:val="22"/>
              </w:rPr>
            </w:pPr>
            <w:r>
              <w:rPr>
                <w:spacing w:val="-5"/>
                <w:sz w:val="22"/>
              </w:rPr>
              <w:t>13.</w:t>
            </w:r>
          </w:p>
        </w:tc>
        <w:tc>
          <w:tcPr>
            <w:tcW w:w="2256" w:type="dxa"/>
          </w:tcPr>
          <w:p>
            <w:pPr>
              <w:pStyle w:val="TableParagraph"/>
              <w:rPr>
                <w:b/>
                <w:sz w:val="22"/>
              </w:rPr>
            </w:pPr>
          </w:p>
          <w:p>
            <w:pPr>
              <w:pStyle w:val="TableParagraph"/>
              <w:rPr>
                <w:b/>
                <w:sz w:val="22"/>
              </w:rPr>
            </w:pPr>
          </w:p>
          <w:p>
            <w:pPr>
              <w:pStyle w:val="TableParagraph"/>
              <w:spacing w:before="62"/>
              <w:rPr>
                <w:b/>
                <w:sz w:val="22"/>
              </w:rPr>
            </w:pPr>
          </w:p>
          <w:p>
            <w:pPr>
              <w:pStyle w:val="TableParagraph"/>
              <w:ind w:left="105"/>
              <w:rPr>
                <w:b/>
                <w:sz w:val="22"/>
              </w:rPr>
            </w:pPr>
            <w:r>
              <w:rPr>
                <w:b/>
                <w:sz w:val="22"/>
              </w:rPr>
              <w:t>UNIT </w:t>
            </w:r>
            <w:r>
              <w:rPr>
                <w:b/>
                <w:spacing w:val="-10"/>
                <w:sz w:val="22"/>
              </w:rPr>
              <w:t>8</w:t>
            </w:r>
          </w:p>
          <w:p>
            <w:pPr>
              <w:pStyle w:val="TableParagraph"/>
              <w:spacing w:before="180"/>
              <w:ind w:left="105"/>
              <w:rPr>
                <w:b/>
                <w:sz w:val="22"/>
              </w:rPr>
            </w:pPr>
            <w:r>
              <w:rPr>
                <w:b/>
                <w:sz w:val="22"/>
              </w:rPr>
              <w:t>ON</w:t>
            </w:r>
            <w:r>
              <w:rPr>
                <w:b/>
                <w:spacing w:val="1"/>
                <w:sz w:val="22"/>
              </w:rPr>
              <w:t> </w:t>
            </w:r>
            <w:r>
              <w:rPr>
                <w:b/>
                <w:spacing w:val="-2"/>
                <w:sz w:val="22"/>
              </w:rPr>
              <w:t>SCREEN</w:t>
            </w:r>
          </w:p>
        </w:tc>
        <w:tc>
          <w:tcPr>
            <w:tcW w:w="2784" w:type="dxa"/>
          </w:tcPr>
          <w:p>
            <w:pPr>
              <w:pStyle w:val="TableParagraph"/>
              <w:ind w:left="111" w:right="313"/>
              <w:rPr>
                <w:sz w:val="22"/>
              </w:rPr>
            </w:pPr>
            <w:r>
              <w:rPr>
                <w:sz w:val="22"/>
              </w:rPr>
              <w:t>Комуникација, сарадња, дигитална</w:t>
            </w:r>
            <w:r>
              <w:rPr>
                <w:spacing w:val="-14"/>
                <w:sz w:val="22"/>
              </w:rPr>
              <w:t> </w:t>
            </w:r>
            <w:r>
              <w:rPr>
                <w:sz w:val="22"/>
              </w:rPr>
              <w:t>компетенција, рад са подацима и </w:t>
            </w:r>
            <w:r>
              <w:rPr>
                <w:spacing w:val="-2"/>
                <w:sz w:val="22"/>
              </w:rPr>
              <w:t>информацијама, </w:t>
            </w:r>
            <w:r>
              <w:rPr>
                <w:sz w:val="22"/>
              </w:rPr>
              <w:t>компетенција за учење,</w:t>
            </w:r>
          </w:p>
        </w:tc>
        <w:tc>
          <w:tcPr>
            <w:tcW w:w="2659" w:type="dxa"/>
          </w:tcPr>
          <w:p>
            <w:pPr>
              <w:pStyle w:val="TableParagraph"/>
              <w:spacing w:line="249" w:lineRule="exact"/>
              <w:ind w:left="112"/>
              <w:rPr>
                <w:sz w:val="22"/>
              </w:rPr>
            </w:pPr>
            <w:r>
              <w:rPr>
                <w:sz w:val="22"/>
              </w:rPr>
              <w:t>1.1.1.</w:t>
            </w:r>
            <w:r>
              <w:rPr>
                <w:spacing w:val="-4"/>
                <w:sz w:val="22"/>
              </w:rPr>
              <w:t> </w:t>
            </w:r>
            <w:r>
              <w:rPr>
                <w:sz w:val="22"/>
              </w:rPr>
              <w:t>1.1.2.</w:t>
            </w:r>
            <w:r>
              <w:rPr>
                <w:spacing w:val="-4"/>
                <w:sz w:val="22"/>
              </w:rPr>
              <w:t> </w:t>
            </w:r>
            <w:r>
              <w:rPr>
                <w:sz w:val="22"/>
              </w:rPr>
              <w:t>1.1.3.</w:t>
            </w:r>
            <w:r>
              <w:rPr>
                <w:spacing w:val="2"/>
                <w:sz w:val="22"/>
              </w:rPr>
              <w:t> </w:t>
            </w:r>
            <w:r>
              <w:rPr>
                <w:spacing w:val="-2"/>
                <w:sz w:val="22"/>
              </w:rPr>
              <w:t>1.1.4.</w:t>
            </w:r>
          </w:p>
          <w:p>
            <w:pPr>
              <w:pStyle w:val="TableParagraph"/>
              <w:spacing w:before="20"/>
              <w:ind w:left="112"/>
              <w:rPr>
                <w:sz w:val="22"/>
              </w:rPr>
            </w:pPr>
            <w:r>
              <w:rPr>
                <w:sz w:val="22"/>
              </w:rPr>
              <w:t>1.1.5.</w:t>
            </w:r>
            <w:r>
              <w:rPr>
                <w:spacing w:val="-4"/>
                <w:sz w:val="22"/>
              </w:rPr>
              <w:t> </w:t>
            </w:r>
            <w:r>
              <w:rPr>
                <w:sz w:val="22"/>
              </w:rPr>
              <w:t>1.1.6.</w:t>
            </w:r>
            <w:r>
              <w:rPr>
                <w:spacing w:val="-4"/>
                <w:sz w:val="22"/>
              </w:rPr>
              <w:t> </w:t>
            </w:r>
            <w:r>
              <w:rPr>
                <w:sz w:val="22"/>
              </w:rPr>
              <w:t>1.1.7.</w:t>
            </w:r>
            <w:r>
              <w:rPr>
                <w:spacing w:val="2"/>
                <w:sz w:val="22"/>
              </w:rPr>
              <w:t> </w:t>
            </w:r>
            <w:r>
              <w:rPr>
                <w:spacing w:val="-2"/>
                <w:sz w:val="22"/>
              </w:rPr>
              <w:t>1.1.8.</w:t>
            </w:r>
          </w:p>
          <w:p>
            <w:pPr>
              <w:pStyle w:val="TableParagraph"/>
              <w:spacing w:before="21"/>
              <w:ind w:left="112"/>
              <w:rPr>
                <w:sz w:val="22"/>
              </w:rPr>
            </w:pPr>
            <w:r>
              <w:rPr>
                <w:sz w:val="22"/>
              </w:rPr>
              <w:t>1.1.9.</w:t>
            </w:r>
            <w:r>
              <w:rPr>
                <w:spacing w:val="-2"/>
                <w:sz w:val="22"/>
              </w:rPr>
              <w:t> </w:t>
            </w:r>
            <w:r>
              <w:rPr>
                <w:sz w:val="22"/>
              </w:rPr>
              <w:t>1.1.10.</w:t>
            </w:r>
            <w:r>
              <w:rPr>
                <w:spacing w:val="-2"/>
                <w:sz w:val="22"/>
              </w:rPr>
              <w:t> 1.1.11.</w:t>
            </w:r>
          </w:p>
          <w:p>
            <w:pPr>
              <w:pStyle w:val="TableParagraph"/>
              <w:spacing w:before="21"/>
              <w:ind w:left="112"/>
              <w:rPr>
                <w:sz w:val="22"/>
              </w:rPr>
            </w:pPr>
            <w:r>
              <w:rPr>
                <w:sz w:val="22"/>
              </w:rPr>
              <w:t>1.1.12.</w:t>
            </w:r>
            <w:r>
              <w:rPr>
                <w:spacing w:val="-2"/>
                <w:sz w:val="22"/>
              </w:rPr>
              <w:t> </w:t>
            </w:r>
            <w:r>
              <w:rPr>
                <w:sz w:val="22"/>
              </w:rPr>
              <w:t>1.1.13.</w:t>
            </w:r>
            <w:r>
              <w:rPr>
                <w:spacing w:val="-2"/>
                <w:sz w:val="22"/>
              </w:rPr>
              <w:t> 1.1.14.</w:t>
            </w:r>
          </w:p>
          <w:p>
            <w:pPr>
              <w:pStyle w:val="TableParagraph"/>
              <w:spacing w:before="21"/>
              <w:ind w:left="112"/>
              <w:rPr>
                <w:sz w:val="22"/>
              </w:rPr>
            </w:pPr>
            <w:r>
              <w:rPr>
                <w:sz w:val="22"/>
              </w:rPr>
              <w:t>1.1.15.</w:t>
            </w:r>
            <w:r>
              <w:rPr>
                <w:spacing w:val="-2"/>
                <w:sz w:val="22"/>
              </w:rPr>
              <w:t> </w:t>
            </w:r>
            <w:r>
              <w:rPr>
                <w:sz w:val="22"/>
              </w:rPr>
              <w:t>1.1.16.</w:t>
            </w:r>
            <w:r>
              <w:rPr>
                <w:spacing w:val="-2"/>
                <w:sz w:val="22"/>
              </w:rPr>
              <w:t> 1.1.17.</w:t>
            </w:r>
          </w:p>
          <w:p>
            <w:pPr>
              <w:pStyle w:val="TableParagraph"/>
              <w:spacing w:before="15"/>
              <w:ind w:left="112"/>
              <w:rPr>
                <w:sz w:val="22"/>
              </w:rPr>
            </w:pPr>
            <w:r>
              <w:rPr>
                <w:sz w:val="22"/>
              </w:rPr>
              <w:t>1.1.18.</w:t>
            </w:r>
            <w:r>
              <w:rPr>
                <w:spacing w:val="-2"/>
                <w:sz w:val="22"/>
              </w:rPr>
              <w:t> </w:t>
            </w:r>
            <w:r>
              <w:rPr>
                <w:sz w:val="22"/>
              </w:rPr>
              <w:t>1.1.19.</w:t>
            </w:r>
            <w:r>
              <w:rPr>
                <w:spacing w:val="-2"/>
                <w:sz w:val="22"/>
              </w:rPr>
              <w:t> 1.1.20.</w:t>
            </w:r>
          </w:p>
          <w:p>
            <w:pPr>
              <w:pStyle w:val="TableParagraph"/>
              <w:spacing w:before="21"/>
              <w:ind w:left="112"/>
              <w:rPr>
                <w:sz w:val="22"/>
              </w:rPr>
            </w:pPr>
            <w:r>
              <w:rPr>
                <w:sz w:val="22"/>
              </w:rPr>
              <w:t>1.1.21.</w:t>
            </w:r>
            <w:r>
              <w:rPr>
                <w:spacing w:val="-4"/>
                <w:sz w:val="22"/>
              </w:rPr>
              <w:t> </w:t>
            </w:r>
            <w:r>
              <w:rPr>
                <w:spacing w:val="-2"/>
                <w:sz w:val="22"/>
              </w:rPr>
              <w:t>1.1.22.</w:t>
            </w:r>
          </w:p>
        </w:tc>
        <w:tc>
          <w:tcPr>
            <w:tcW w:w="1876" w:type="dxa"/>
          </w:tcPr>
          <w:p>
            <w:pPr>
              <w:pStyle w:val="TableParagraph"/>
              <w:spacing w:line="259" w:lineRule="auto"/>
              <w:ind w:left="109" w:right="48"/>
              <w:rPr>
                <w:sz w:val="22"/>
              </w:rPr>
            </w:pPr>
            <w:r>
              <w:rPr>
                <w:sz w:val="22"/>
              </w:rPr>
              <w:t>- разумеју </w:t>
            </w:r>
            <w:r>
              <w:rPr>
                <w:spacing w:val="-2"/>
                <w:sz w:val="22"/>
              </w:rPr>
              <w:t>једноставније </w:t>
            </w:r>
            <w:r>
              <w:rPr>
                <w:sz w:val="22"/>
              </w:rPr>
              <w:t>текстове</w:t>
            </w:r>
            <w:r>
              <w:rPr>
                <w:spacing w:val="-14"/>
                <w:sz w:val="22"/>
              </w:rPr>
              <w:t> </w:t>
            </w:r>
            <w:r>
              <w:rPr>
                <w:sz w:val="22"/>
              </w:rPr>
              <w:t>који</w:t>
            </w:r>
            <w:r>
              <w:rPr>
                <w:spacing w:val="-14"/>
                <w:sz w:val="22"/>
              </w:rPr>
              <w:t> </w:t>
            </w:r>
            <w:r>
              <w:rPr>
                <w:sz w:val="22"/>
              </w:rPr>
              <w:t>с</w:t>
            </w:r>
            <w:r>
              <w:rPr>
                <w:sz w:val="22"/>
              </w:rPr>
              <w:t>е односе на </w:t>
            </w:r>
            <w:r>
              <w:rPr>
                <w:spacing w:val="-2"/>
                <w:sz w:val="22"/>
              </w:rPr>
              <w:t>изражавање </w:t>
            </w:r>
            <w:r>
              <w:rPr>
                <w:sz w:val="22"/>
              </w:rPr>
              <w:t>мишљења и </w:t>
            </w:r>
            <w:r>
              <w:rPr>
                <w:spacing w:val="-2"/>
                <w:sz w:val="22"/>
              </w:rPr>
              <w:t>предлога;</w:t>
            </w:r>
          </w:p>
        </w:tc>
      </w:tr>
      <w:tr>
        <w:trPr>
          <w:trHeight w:val="1363" w:hRule="atLeast"/>
        </w:trPr>
        <w:tc>
          <w:tcPr>
            <w:tcW w:w="768" w:type="dxa"/>
            <w:shd w:val="clear" w:color="auto" w:fill="F1F1F1"/>
          </w:tcPr>
          <w:p>
            <w:pPr>
              <w:pStyle w:val="TableParagraph"/>
              <w:rPr>
                <w:sz w:val="22"/>
              </w:rPr>
            </w:pPr>
          </w:p>
        </w:tc>
        <w:tc>
          <w:tcPr>
            <w:tcW w:w="2256" w:type="dxa"/>
          </w:tcPr>
          <w:p>
            <w:pPr>
              <w:pStyle w:val="TableParagraph"/>
              <w:rPr>
                <w:sz w:val="22"/>
              </w:rPr>
            </w:pPr>
          </w:p>
        </w:tc>
        <w:tc>
          <w:tcPr>
            <w:tcW w:w="2784" w:type="dxa"/>
          </w:tcPr>
          <w:p>
            <w:pPr>
              <w:pStyle w:val="TableParagraph"/>
              <w:spacing w:line="259" w:lineRule="auto"/>
              <w:ind w:left="111" w:right="351"/>
              <w:rPr>
                <w:sz w:val="22"/>
              </w:rPr>
            </w:pPr>
            <w:r>
              <w:rPr>
                <w:sz w:val="22"/>
              </w:rPr>
              <w:t>одговорно учешће у демократском друштву, естетичка</w:t>
            </w:r>
            <w:r>
              <w:rPr>
                <w:spacing w:val="-14"/>
                <w:sz w:val="22"/>
              </w:rPr>
              <w:t> </w:t>
            </w:r>
            <w:r>
              <w:rPr>
                <w:sz w:val="22"/>
              </w:rPr>
              <w:t>компетенција, предузимљивост и</w:t>
            </w:r>
          </w:p>
        </w:tc>
        <w:tc>
          <w:tcPr>
            <w:tcW w:w="2659" w:type="dxa"/>
          </w:tcPr>
          <w:p>
            <w:pPr>
              <w:pStyle w:val="TableParagraph"/>
              <w:spacing w:line="249" w:lineRule="exact"/>
              <w:ind w:left="112"/>
              <w:rPr>
                <w:sz w:val="22"/>
              </w:rPr>
            </w:pPr>
            <w:r>
              <w:rPr>
                <w:sz w:val="22"/>
              </w:rPr>
              <w:t>1.1.23.</w:t>
            </w:r>
            <w:r>
              <w:rPr>
                <w:spacing w:val="-4"/>
                <w:sz w:val="22"/>
              </w:rPr>
              <w:t> </w:t>
            </w:r>
            <w:r>
              <w:rPr>
                <w:sz w:val="22"/>
              </w:rPr>
              <w:t>1.2.1.</w:t>
            </w:r>
            <w:r>
              <w:rPr>
                <w:spacing w:val="-4"/>
                <w:sz w:val="22"/>
              </w:rPr>
              <w:t> </w:t>
            </w:r>
            <w:r>
              <w:rPr>
                <w:sz w:val="22"/>
              </w:rPr>
              <w:t>1.2.2.</w:t>
            </w:r>
            <w:r>
              <w:rPr>
                <w:spacing w:val="2"/>
                <w:sz w:val="22"/>
              </w:rPr>
              <w:t> </w:t>
            </w:r>
            <w:r>
              <w:rPr>
                <w:spacing w:val="-2"/>
                <w:sz w:val="22"/>
              </w:rPr>
              <w:t>1.2.3.</w:t>
            </w:r>
          </w:p>
          <w:p>
            <w:pPr>
              <w:pStyle w:val="TableParagraph"/>
              <w:spacing w:before="21"/>
              <w:ind w:left="112"/>
              <w:rPr>
                <w:sz w:val="22"/>
              </w:rPr>
            </w:pPr>
            <w:r>
              <w:rPr>
                <w:sz w:val="22"/>
              </w:rPr>
              <w:t>1.2.4.</w:t>
            </w:r>
            <w:r>
              <w:rPr>
                <w:spacing w:val="-4"/>
                <w:sz w:val="22"/>
              </w:rPr>
              <w:t> </w:t>
            </w:r>
            <w:r>
              <w:rPr>
                <w:sz w:val="22"/>
              </w:rPr>
              <w:t>1.3.1.</w:t>
            </w:r>
            <w:r>
              <w:rPr>
                <w:spacing w:val="-4"/>
                <w:sz w:val="22"/>
              </w:rPr>
              <w:t> </w:t>
            </w:r>
            <w:r>
              <w:rPr>
                <w:sz w:val="22"/>
              </w:rPr>
              <w:t>1.3.2.</w:t>
            </w:r>
            <w:r>
              <w:rPr>
                <w:spacing w:val="2"/>
                <w:sz w:val="22"/>
              </w:rPr>
              <w:t> </w:t>
            </w:r>
            <w:r>
              <w:rPr>
                <w:spacing w:val="-2"/>
                <w:sz w:val="22"/>
              </w:rPr>
              <w:t>1.3.4.</w:t>
            </w:r>
          </w:p>
          <w:p>
            <w:pPr>
              <w:pStyle w:val="TableParagraph"/>
              <w:spacing w:before="20"/>
              <w:ind w:left="112"/>
              <w:rPr>
                <w:sz w:val="22"/>
              </w:rPr>
            </w:pPr>
            <w:r>
              <w:rPr>
                <w:sz w:val="22"/>
              </w:rPr>
              <w:t>1.3.5.</w:t>
            </w:r>
            <w:r>
              <w:rPr>
                <w:spacing w:val="-4"/>
                <w:sz w:val="22"/>
              </w:rPr>
              <w:t> </w:t>
            </w:r>
            <w:r>
              <w:rPr>
                <w:sz w:val="22"/>
              </w:rPr>
              <w:t>2.1.1.</w:t>
            </w:r>
            <w:r>
              <w:rPr>
                <w:spacing w:val="-4"/>
                <w:sz w:val="22"/>
              </w:rPr>
              <w:t> </w:t>
            </w:r>
            <w:r>
              <w:rPr>
                <w:sz w:val="22"/>
              </w:rPr>
              <w:t>2.1.2.</w:t>
            </w:r>
            <w:r>
              <w:rPr>
                <w:spacing w:val="2"/>
                <w:sz w:val="22"/>
              </w:rPr>
              <w:t> </w:t>
            </w:r>
            <w:r>
              <w:rPr>
                <w:spacing w:val="-2"/>
                <w:sz w:val="22"/>
              </w:rPr>
              <w:t>2.1.3.</w:t>
            </w:r>
          </w:p>
          <w:p>
            <w:pPr>
              <w:pStyle w:val="TableParagraph"/>
              <w:spacing w:before="16"/>
              <w:ind w:left="112"/>
              <w:rPr>
                <w:sz w:val="22"/>
              </w:rPr>
            </w:pPr>
            <w:r>
              <w:rPr>
                <w:sz w:val="22"/>
              </w:rPr>
              <w:t>2.1.4.</w:t>
            </w:r>
            <w:r>
              <w:rPr>
                <w:spacing w:val="-4"/>
                <w:sz w:val="22"/>
              </w:rPr>
              <w:t> </w:t>
            </w:r>
            <w:r>
              <w:rPr>
                <w:sz w:val="22"/>
              </w:rPr>
              <w:t>2.1.5.</w:t>
            </w:r>
            <w:r>
              <w:rPr>
                <w:spacing w:val="-4"/>
                <w:sz w:val="22"/>
              </w:rPr>
              <w:t> </w:t>
            </w:r>
            <w:r>
              <w:rPr>
                <w:sz w:val="22"/>
              </w:rPr>
              <w:t>2.1.6.</w:t>
            </w:r>
            <w:r>
              <w:rPr>
                <w:spacing w:val="2"/>
                <w:sz w:val="22"/>
              </w:rPr>
              <w:t> </w:t>
            </w:r>
            <w:r>
              <w:rPr>
                <w:spacing w:val="-2"/>
                <w:sz w:val="22"/>
              </w:rPr>
              <w:t>2.1.7.</w:t>
            </w:r>
          </w:p>
          <w:p>
            <w:pPr>
              <w:pStyle w:val="TableParagraph"/>
              <w:spacing w:before="21"/>
              <w:ind w:left="112"/>
              <w:rPr>
                <w:sz w:val="22"/>
              </w:rPr>
            </w:pPr>
            <w:r>
              <w:rPr>
                <w:sz w:val="22"/>
              </w:rPr>
              <w:t>2.1.8.</w:t>
            </w:r>
            <w:r>
              <w:rPr>
                <w:spacing w:val="-4"/>
                <w:sz w:val="22"/>
              </w:rPr>
              <w:t> </w:t>
            </w:r>
            <w:r>
              <w:rPr>
                <w:sz w:val="22"/>
              </w:rPr>
              <w:t>2.1.9.</w:t>
            </w:r>
            <w:r>
              <w:rPr>
                <w:spacing w:val="-4"/>
                <w:sz w:val="22"/>
              </w:rPr>
              <w:t> </w:t>
            </w:r>
            <w:r>
              <w:rPr>
                <w:sz w:val="22"/>
              </w:rPr>
              <w:t>2.1.10.</w:t>
            </w:r>
            <w:r>
              <w:rPr>
                <w:spacing w:val="2"/>
                <w:sz w:val="22"/>
              </w:rPr>
              <w:t> </w:t>
            </w:r>
            <w:r>
              <w:rPr>
                <w:spacing w:val="-2"/>
                <w:sz w:val="22"/>
              </w:rPr>
              <w:t>2.1.12.</w:t>
            </w:r>
          </w:p>
        </w:tc>
        <w:tc>
          <w:tcPr>
            <w:tcW w:w="1876" w:type="dxa"/>
          </w:tcPr>
          <w:p>
            <w:pPr>
              <w:pStyle w:val="TableParagraph"/>
              <w:ind w:left="109" w:right="410"/>
              <w:rPr>
                <w:sz w:val="22"/>
              </w:rPr>
            </w:pPr>
            <w:r>
              <w:rPr>
                <w:sz w:val="22"/>
              </w:rPr>
              <w:t>- разумеју и саопште</w:t>
            </w:r>
            <w:r>
              <w:rPr>
                <w:spacing w:val="-8"/>
                <w:sz w:val="22"/>
              </w:rPr>
              <w:t> </w:t>
            </w:r>
            <w:r>
              <w:rPr>
                <w:sz w:val="22"/>
              </w:rPr>
              <w:t>своје или туђе мишљење</w:t>
            </w:r>
            <w:r>
              <w:rPr>
                <w:spacing w:val="-14"/>
                <w:sz w:val="22"/>
              </w:rPr>
              <w:t> </w:t>
            </w:r>
            <w:r>
              <w:rPr>
                <w:sz w:val="22"/>
              </w:rPr>
              <w:t>ил</w:t>
            </w:r>
            <w:r>
              <w:rPr>
                <w:sz w:val="22"/>
              </w:rPr>
              <w:t>и</w:t>
            </w:r>
          </w:p>
        </w:tc>
      </w:tr>
    </w:tbl>
    <w:p>
      <w:pPr>
        <w:pStyle w:val="TableParagraph"/>
        <w:spacing w:after="0"/>
        <w:rPr>
          <w:sz w:val="22"/>
        </w:rPr>
        <w:sectPr>
          <w:type w:val="continuous"/>
          <w:pgSz w:w="11910" w:h="15800"/>
          <w:pgMar w:header="0" w:footer="916" w:top="1480" w:bottom="1180" w:left="283" w:right="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2256"/>
        <w:gridCol w:w="2784"/>
        <w:gridCol w:w="2659"/>
        <w:gridCol w:w="1876"/>
      </w:tblGrid>
      <w:tr>
        <w:trPr>
          <w:trHeight w:val="9612" w:hRule="atLeast"/>
        </w:trPr>
        <w:tc>
          <w:tcPr>
            <w:tcW w:w="768" w:type="dxa"/>
            <w:shd w:val="clear" w:color="auto" w:fill="F1F1F1"/>
          </w:tcPr>
          <w:p>
            <w:pPr>
              <w:pStyle w:val="TableParagraph"/>
              <w:rPr>
                <w:sz w:val="22"/>
              </w:rPr>
            </w:pPr>
          </w:p>
        </w:tc>
        <w:tc>
          <w:tcPr>
            <w:tcW w:w="2256" w:type="dxa"/>
          </w:tcPr>
          <w:p>
            <w:pPr>
              <w:pStyle w:val="TableParagraph"/>
              <w:rPr>
                <w:sz w:val="22"/>
              </w:rPr>
            </w:pPr>
          </w:p>
        </w:tc>
        <w:tc>
          <w:tcPr>
            <w:tcW w:w="2784" w:type="dxa"/>
          </w:tcPr>
          <w:p>
            <w:pPr>
              <w:pStyle w:val="TableParagraph"/>
              <w:spacing w:line="254" w:lineRule="auto"/>
              <w:ind w:left="111" w:right="180"/>
              <w:rPr>
                <w:sz w:val="22"/>
              </w:rPr>
            </w:pPr>
            <w:r>
              <w:rPr>
                <w:sz w:val="22"/>
              </w:rPr>
              <w:t>оријентација ка </w:t>
            </w:r>
            <w:r>
              <w:rPr>
                <w:spacing w:val="-2"/>
                <w:sz w:val="22"/>
              </w:rPr>
              <w:t>предузетништву.</w:t>
            </w:r>
          </w:p>
        </w:tc>
        <w:tc>
          <w:tcPr>
            <w:tcW w:w="2659" w:type="dxa"/>
          </w:tcPr>
          <w:p>
            <w:pPr>
              <w:pStyle w:val="TableParagraph"/>
              <w:spacing w:line="249" w:lineRule="exact"/>
              <w:ind w:left="112"/>
              <w:rPr>
                <w:sz w:val="22"/>
              </w:rPr>
            </w:pPr>
            <w:r>
              <w:rPr>
                <w:sz w:val="22"/>
              </w:rPr>
              <w:t>2.1.13.</w:t>
            </w:r>
            <w:r>
              <w:rPr>
                <w:spacing w:val="-2"/>
                <w:sz w:val="22"/>
              </w:rPr>
              <w:t> </w:t>
            </w:r>
            <w:r>
              <w:rPr>
                <w:sz w:val="22"/>
              </w:rPr>
              <w:t>2.1.14.</w:t>
            </w:r>
            <w:r>
              <w:rPr>
                <w:spacing w:val="-2"/>
                <w:sz w:val="22"/>
              </w:rPr>
              <w:t> 2.1.15.</w:t>
            </w:r>
          </w:p>
          <w:p>
            <w:pPr>
              <w:pStyle w:val="TableParagraph"/>
              <w:spacing w:before="16"/>
              <w:ind w:left="112"/>
              <w:rPr>
                <w:sz w:val="22"/>
              </w:rPr>
            </w:pPr>
            <w:r>
              <w:rPr>
                <w:sz w:val="22"/>
              </w:rPr>
              <w:t>2.1.16.</w:t>
            </w:r>
            <w:r>
              <w:rPr>
                <w:spacing w:val="-2"/>
                <w:sz w:val="22"/>
              </w:rPr>
              <w:t> </w:t>
            </w:r>
            <w:r>
              <w:rPr>
                <w:sz w:val="22"/>
              </w:rPr>
              <w:t>2.1.18.</w:t>
            </w:r>
            <w:r>
              <w:rPr>
                <w:spacing w:val="-2"/>
                <w:sz w:val="22"/>
              </w:rPr>
              <w:t> 2.1.19.</w:t>
            </w:r>
          </w:p>
          <w:p>
            <w:pPr>
              <w:pStyle w:val="TableParagraph"/>
              <w:spacing w:before="20"/>
              <w:ind w:left="112"/>
              <w:rPr>
                <w:sz w:val="22"/>
              </w:rPr>
            </w:pPr>
            <w:r>
              <w:rPr>
                <w:sz w:val="22"/>
              </w:rPr>
              <w:t>2.1.20.</w:t>
            </w:r>
            <w:r>
              <w:rPr>
                <w:spacing w:val="-2"/>
                <w:sz w:val="22"/>
              </w:rPr>
              <w:t> </w:t>
            </w:r>
            <w:r>
              <w:rPr>
                <w:sz w:val="22"/>
              </w:rPr>
              <w:t>2.1.21.</w:t>
            </w:r>
            <w:r>
              <w:rPr>
                <w:spacing w:val="-2"/>
                <w:sz w:val="22"/>
              </w:rPr>
              <w:t> 2.1.22.</w:t>
            </w:r>
          </w:p>
          <w:p>
            <w:pPr>
              <w:pStyle w:val="TableParagraph"/>
              <w:spacing w:before="21"/>
              <w:ind w:left="112"/>
              <w:rPr>
                <w:sz w:val="22"/>
              </w:rPr>
            </w:pPr>
            <w:r>
              <w:rPr>
                <w:sz w:val="22"/>
              </w:rPr>
              <w:t>2.1.23. 2.1.24.</w:t>
            </w:r>
            <w:r>
              <w:rPr>
                <w:spacing w:val="53"/>
                <w:sz w:val="22"/>
              </w:rPr>
              <w:t> </w:t>
            </w:r>
            <w:r>
              <w:rPr>
                <w:spacing w:val="-2"/>
                <w:sz w:val="22"/>
              </w:rPr>
              <w:t>2.1.25.</w:t>
            </w:r>
          </w:p>
          <w:p>
            <w:pPr>
              <w:pStyle w:val="TableParagraph"/>
              <w:spacing w:before="21"/>
              <w:ind w:left="112"/>
              <w:rPr>
                <w:sz w:val="22"/>
              </w:rPr>
            </w:pPr>
            <w:r>
              <w:rPr>
                <w:sz w:val="22"/>
              </w:rPr>
              <w:t>2.1.26.</w:t>
            </w:r>
            <w:r>
              <w:rPr>
                <w:spacing w:val="-4"/>
                <w:sz w:val="22"/>
              </w:rPr>
              <w:t> </w:t>
            </w:r>
            <w:r>
              <w:rPr>
                <w:sz w:val="22"/>
              </w:rPr>
              <w:t>2.2.1.</w:t>
            </w:r>
            <w:r>
              <w:rPr>
                <w:spacing w:val="-4"/>
                <w:sz w:val="22"/>
              </w:rPr>
              <w:t> </w:t>
            </w:r>
            <w:r>
              <w:rPr>
                <w:sz w:val="22"/>
              </w:rPr>
              <w:t>2.2.2.</w:t>
            </w:r>
            <w:r>
              <w:rPr>
                <w:spacing w:val="2"/>
                <w:sz w:val="22"/>
              </w:rPr>
              <w:t> </w:t>
            </w:r>
            <w:r>
              <w:rPr>
                <w:spacing w:val="-2"/>
                <w:sz w:val="22"/>
              </w:rPr>
              <w:t>2.2.3.</w:t>
            </w:r>
          </w:p>
          <w:p>
            <w:pPr>
              <w:pStyle w:val="TableParagraph"/>
              <w:spacing w:before="21"/>
              <w:ind w:left="112"/>
              <w:rPr>
                <w:sz w:val="22"/>
              </w:rPr>
            </w:pPr>
            <w:r>
              <w:rPr>
                <w:sz w:val="22"/>
              </w:rPr>
              <w:t>2.2.4.</w:t>
            </w:r>
            <w:r>
              <w:rPr>
                <w:spacing w:val="-4"/>
                <w:sz w:val="22"/>
              </w:rPr>
              <w:t> </w:t>
            </w:r>
            <w:r>
              <w:rPr>
                <w:sz w:val="22"/>
              </w:rPr>
              <w:t>2.3.1.</w:t>
            </w:r>
            <w:r>
              <w:rPr>
                <w:spacing w:val="-2"/>
                <w:sz w:val="22"/>
              </w:rPr>
              <w:t> </w:t>
            </w:r>
            <w:r>
              <w:rPr>
                <w:sz w:val="22"/>
              </w:rPr>
              <w:t>2.3.2.</w:t>
            </w:r>
            <w:r>
              <w:rPr>
                <w:spacing w:val="2"/>
                <w:sz w:val="22"/>
              </w:rPr>
              <w:t> </w:t>
            </w:r>
            <w:r>
              <w:rPr>
                <w:spacing w:val="-2"/>
                <w:sz w:val="22"/>
              </w:rPr>
              <w:t>2.3.3.</w:t>
            </w:r>
          </w:p>
          <w:p>
            <w:pPr>
              <w:pStyle w:val="TableParagraph"/>
              <w:spacing w:before="20"/>
              <w:ind w:left="112"/>
              <w:rPr>
                <w:sz w:val="22"/>
              </w:rPr>
            </w:pPr>
            <w:r>
              <w:rPr>
                <w:sz w:val="22"/>
              </w:rPr>
              <w:t>2.3.8.</w:t>
            </w:r>
            <w:r>
              <w:rPr>
                <w:spacing w:val="-4"/>
                <w:sz w:val="22"/>
              </w:rPr>
              <w:t> </w:t>
            </w:r>
            <w:r>
              <w:rPr>
                <w:sz w:val="22"/>
              </w:rPr>
              <w:t>3.1.1.</w:t>
            </w:r>
            <w:r>
              <w:rPr>
                <w:spacing w:val="-4"/>
                <w:sz w:val="22"/>
              </w:rPr>
              <w:t> </w:t>
            </w:r>
            <w:r>
              <w:rPr>
                <w:sz w:val="22"/>
              </w:rPr>
              <w:t>3.1.2.</w:t>
            </w:r>
            <w:r>
              <w:rPr>
                <w:spacing w:val="2"/>
                <w:sz w:val="22"/>
              </w:rPr>
              <w:t> </w:t>
            </w:r>
            <w:r>
              <w:rPr>
                <w:spacing w:val="-2"/>
                <w:sz w:val="22"/>
              </w:rPr>
              <w:t>3.1.3.</w:t>
            </w:r>
          </w:p>
          <w:p>
            <w:pPr>
              <w:pStyle w:val="TableParagraph"/>
              <w:spacing w:before="21"/>
              <w:ind w:left="112"/>
              <w:rPr>
                <w:sz w:val="22"/>
              </w:rPr>
            </w:pPr>
            <w:r>
              <w:rPr>
                <w:sz w:val="22"/>
              </w:rPr>
              <w:t>3.1.4.</w:t>
            </w:r>
            <w:r>
              <w:rPr>
                <w:spacing w:val="-4"/>
                <w:sz w:val="22"/>
              </w:rPr>
              <w:t> </w:t>
            </w:r>
            <w:r>
              <w:rPr>
                <w:sz w:val="22"/>
              </w:rPr>
              <w:t>3.1.5.</w:t>
            </w:r>
            <w:r>
              <w:rPr>
                <w:spacing w:val="-4"/>
                <w:sz w:val="22"/>
              </w:rPr>
              <w:t> </w:t>
            </w:r>
            <w:r>
              <w:rPr>
                <w:sz w:val="22"/>
              </w:rPr>
              <w:t>3.1.5.</w:t>
            </w:r>
            <w:r>
              <w:rPr>
                <w:spacing w:val="2"/>
                <w:sz w:val="22"/>
              </w:rPr>
              <w:t> </w:t>
            </w:r>
            <w:r>
              <w:rPr>
                <w:spacing w:val="-2"/>
                <w:sz w:val="22"/>
              </w:rPr>
              <w:t>3.1.6.</w:t>
            </w:r>
          </w:p>
          <w:p>
            <w:pPr>
              <w:pStyle w:val="TableParagraph"/>
              <w:spacing w:before="20"/>
              <w:ind w:left="112"/>
              <w:rPr>
                <w:sz w:val="22"/>
              </w:rPr>
            </w:pPr>
            <w:r>
              <w:rPr>
                <w:sz w:val="22"/>
              </w:rPr>
              <w:t>3.1.8.</w:t>
            </w:r>
            <w:r>
              <w:rPr>
                <w:spacing w:val="-2"/>
                <w:sz w:val="22"/>
              </w:rPr>
              <w:t> </w:t>
            </w:r>
            <w:r>
              <w:rPr>
                <w:sz w:val="22"/>
              </w:rPr>
              <w:t>3.1.10.</w:t>
            </w:r>
            <w:r>
              <w:rPr>
                <w:spacing w:val="-2"/>
                <w:sz w:val="22"/>
              </w:rPr>
              <w:t> 3.1.12.</w:t>
            </w:r>
          </w:p>
          <w:p>
            <w:pPr>
              <w:pStyle w:val="TableParagraph"/>
              <w:spacing w:before="17"/>
              <w:ind w:left="112"/>
              <w:rPr>
                <w:sz w:val="22"/>
              </w:rPr>
            </w:pPr>
            <w:r>
              <w:rPr>
                <w:sz w:val="22"/>
              </w:rPr>
              <w:t>3.1.16.</w:t>
            </w:r>
            <w:r>
              <w:rPr>
                <w:spacing w:val="-2"/>
                <w:sz w:val="22"/>
              </w:rPr>
              <w:t> </w:t>
            </w:r>
            <w:r>
              <w:rPr>
                <w:sz w:val="22"/>
              </w:rPr>
              <w:t>3.1.17. </w:t>
            </w:r>
            <w:r>
              <w:rPr>
                <w:spacing w:val="-2"/>
                <w:sz w:val="22"/>
              </w:rPr>
              <w:t>3.1.18.</w:t>
            </w:r>
          </w:p>
          <w:p>
            <w:pPr>
              <w:pStyle w:val="TableParagraph"/>
              <w:spacing w:before="20"/>
              <w:ind w:left="112"/>
              <w:rPr>
                <w:sz w:val="22"/>
              </w:rPr>
            </w:pPr>
            <w:r>
              <w:rPr>
                <w:sz w:val="22"/>
              </w:rPr>
              <w:t>3.1.19.</w:t>
            </w:r>
            <w:r>
              <w:rPr>
                <w:spacing w:val="-2"/>
                <w:sz w:val="22"/>
              </w:rPr>
              <w:t> </w:t>
            </w:r>
            <w:r>
              <w:rPr>
                <w:sz w:val="22"/>
              </w:rPr>
              <w:t>3.1.20.</w:t>
            </w:r>
            <w:r>
              <w:rPr>
                <w:spacing w:val="-2"/>
                <w:sz w:val="22"/>
              </w:rPr>
              <w:t> 3.1.22.</w:t>
            </w:r>
          </w:p>
          <w:p>
            <w:pPr>
              <w:pStyle w:val="TableParagraph"/>
              <w:spacing w:before="21"/>
              <w:ind w:left="112"/>
              <w:rPr>
                <w:sz w:val="22"/>
              </w:rPr>
            </w:pPr>
            <w:r>
              <w:rPr>
                <w:sz w:val="22"/>
              </w:rPr>
              <w:t>3.1.23.</w:t>
            </w:r>
            <w:r>
              <w:rPr>
                <w:spacing w:val="-2"/>
                <w:sz w:val="22"/>
              </w:rPr>
              <w:t> </w:t>
            </w:r>
            <w:r>
              <w:rPr>
                <w:sz w:val="22"/>
              </w:rPr>
              <w:t>3.1.24.</w:t>
            </w:r>
            <w:r>
              <w:rPr>
                <w:spacing w:val="-2"/>
                <w:sz w:val="22"/>
              </w:rPr>
              <w:t> 3.1.26.</w:t>
            </w:r>
          </w:p>
          <w:p>
            <w:pPr>
              <w:pStyle w:val="TableParagraph"/>
              <w:spacing w:before="21"/>
              <w:ind w:left="112"/>
              <w:rPr>
                <w:sz w:val="22"/>
              </w:rPr>
            </w:pPr>
            <w:r>
              <w:rPr>
                <w:sz w:val="22"/>
              </w:rPr>
              <w:t>3.1.27.</w:t>
            </w:r>
            <w:r>
              <w:rPr>
                <w:spacing w:val="-2"/>
                <w:sz w:val="22"/>
              </w:rPr>
              <w:t> </w:t>
            </w:r>
            <w:r>
              <w:rPr>
                <w:sz w:val="22"/>
              </w:rPr>
              <w:t>3.1.29.</w:t>
            </w:r>
            <w:r>
              <w:rPr>
                <w:spacing w:val="-2"/>
                <w:sz w:val="22"/>
              </w:rPr>
              <w:t> 3.1.30.</w:t>
            </w:r>
          </w:p>
          <w:p>
            <w:pPr>
              <w:pStyle w:val="TableParagraph"/>
              <w:spacing w:before="20"/>
              <w:ind w:left="112"/>
              <w:rPr>
                <w:sz w:val="22"/>
              </w:rPr>
            </w:pPr>
            <w:r>
              <w:rPr>
                <w:sz w:val="22"/>
              </w:rPr>
              <w:t>3.2.1.</w:t>
            </w:r>
            <w:r>
              <w:rPr>
                <w:spacing w:val="-4"/>
                <w:sz w:val="22"/>
              </w:rPr>
              <w:t> </w:t>
            </w:r>
            <w:r>
              <w:rPr>
                <w:sz w:val="22"/>
              </w:rPr>
              <w:t>3.2.2.</w:t>
            </w:r>
            <w:r>
              <w:rPr>
                <w:spacing w:val="-4"/>
                <w:sz w:val="22"/>
              </w:rPr>
              <w:t> </w:t>
            </w:r>
            <w:r>
              <w:rPr>
                <w:sz w:val="22"/>
              </w:rPr>
              <w:t>3.2.3.</w:t>
            </w:r>
            <w:r>
              <w:rPr>
                <w:spacing w:val="2"/>
                <w:sz w:val="22"/>
              </w:rPr>
              <w:t> </w:t>
            </w:r>
            <w:r>
              <w:rPr>
                <w:spacing w:val="-2"/>
                <w:sz w:val="22"/>
              </w:rPr>
              <w:t>3.2.4.</w:t>
            </w:r>
          </w:p>
          <w:p>
            <w:pPr>
              <w:pStyle w:val="TableParagraph"/>
              <w:spacing w:before="21"/>
              <w:ind w:left="112"/>
              <w:rPr>
                <w:sz w:val="22"/>
              </w:rPr>
            </w:pPr>
            <w:r>
              <w:rPr>
                <w:sz w:val="22"/>
              </w:rPr>
              <w:t>3.3.1.</w:t>
            </w:r>
            <w:r>
              <w:rPr>
                <w:spacing w:val="-2"/>
                <w:sz w:val="22"/>
              </w:rPr>
              <w:t> </w:t>
            </w:r>
            <w:r>
              <w:rPr>
                <w:sz w:val="22"/>
              </w:rPr>
              <w:t>3.3.2.</w:t>
            </w:r>
            <w:r>
              <w:rPr>
                <w:spacing w:val="-2"/>
                <w:sz w:val="22"/>
              </w:rPr>
              <w:t> 3.3.3.</w:t>
            </w:r>
          </w:p>
        </w:tc>
        <w:tc>
          <w:tcPr>
            <w:tcW w:w="1876" w:type="dxa"/>
          </w:tcPr>
          <w:p>
            <w:pPr>
              <w:pStyle w:val="TableParagraph"/>
              <w:spacing w:line="242" w:lineRule="auto"/>
              <w:ind w:left="109" w:right="48"/>
              <w:rPr>
                <w:sz w:val="22"/>
              </w:rPr>
            </w:pPr>
            <w:r>
              <w:rPr>
                <w:sz w:val="22"/>
              </w:rPr>
              <w:t>предлог</w:t>
            </w:r>
            <w:r>
              <w:rPr>
                <w:spacing w:val="-14"/>
                <w:sz w:val="22"/>
              </w:rPr>
              <w:t> </w:t>
            </w:r>
            <w:r>
              <w:rPr>
                <w:sz w:val="22"/>
              </w:rPr>
              <w:t>и</w:t>
            </w:r>
            <w:r>
              <w:rPr>
                <w:spacing w:val="-14"/>
                <w:sz w:val="22"/>
              </w:rPr>
              <w:t> </w:t>
            </w:r>
            <w:r>
              <w:rPr>
                <w:sz w:val="22"/>
              </w:rPr>
              <w:t>реагују на њих;</w:t>
            </w:r>
          </w:p>
          <w:p>
            <w:pPr>
              <w:pStyle w:val="TableParagraph"/>
              <w:numPr>
                <w:ilvl w:val="0"/>
                <w:numId w:val="20"/>
              </w:numPr>
              <w:tabs>
                <w:tab w:pos="238" w:val="left" w:leader="none"/>
              </w:tabs>
              <w:spacing w:line="240" w:lineRule="auto" w:before="0" w:after="0"/>
              <w:ind w:left="109" w:right="97" w:firstLine="0"/>
              <w:jc w:val="left"/>
              <w:rPr>
                <w:sz w:val="22"/>
              </w:rPr>
            </w:pPr>
            <w:r>
              <w:rPr>
                <w:spacing w:val="-2"/>
                <w:sz w:val="22"/>
              </w:rPr>
              <w:t>разумеју једноставније </w:t>
            </w:r>
            <w:r>
              <w:rPr>
                <w:sz w:val="22"/>
              </w:rPr>
              <w:t>текстове</w:t>
            </w:r>
            <w:r>
              <w:rPr>
                <w:spacing w:val="-14"/>
                <w:sz w:val="22"/>
              </w:rPr>
              <w:t> </w:t>
            </w:r>
            <w:r>
              <w:rPr>
                <w:sz w:val="22"/>
              </w:rPr>
              <w:t>у</w:t>
            </w:r>
            <w:r>
              <w:rPr>
                <w:spacing w:val="-14"/>
                <w:sz w:val="22"/>
              </w:rPr>
              <w:t> </w:t>
            </w:r>
            <w:r>
              <w:rPr>
                <w:sz w:val="22"/>
              </w:rPr>
              <w:t>којима се описују радње у садaшњости, прошлости и </w:t>
            </w:r>
            <w:r>
              <w:rPr>
                <w:spacing w:val="-2"/>
                <w:sz w:val="22"/>
              </w:rPr>
              <w:t>будућности;</w:t>
            </w:r>
          </w:p>
          <w:p>
            <w:pPr>
              <w:pStyle w:val="TableParagraph"/>
              <w:numPr>
                <w:ilvl w:val="0"/>
                <w:numId w:val="20"/>
              </w:numPr>
              <w:tabs>
                <w:tab w:pos="238" w:val="left" w:leader="none"/>
              </w:tabs>
              <w:spacing w:line="240" w:lineRule="auto" w:before="0" w:after="0"/>
              <w:ind w:left="109" w:right="98" w:firstLine="0"/>
              <w:jc w:val="left"/>
              <w:rPr>
                <w:sz w:val="22"/>
              </w:rPr>
            </w:pPr>
            <w:r>
              <w:rPr>
                <w:spacing w:val="-2"/>
                <w:sz w:val="22"/>
              </w:rPr>
              <w:t>размене појединачне информације </w:t>
            </w:r>
            <w:r>
              <w:rPr>
                <w:sz w:val="22"/>
              </w:rPr>
              <w:t>и/или неколико информација</w:t>
            </w:r>
            <w:r>
              <w:rPr>
                <w:spacing w:val="-14"/>
                <w:sz w:val="22"/>
              </w:rPr>
              <w:t> </w:t>
            </w:r>
            <w:r>
              <w:rPr>
                <w:sz w:val="22"/>
              </w:rPr>
              <w:t>које се односе на радње у </w:t>
            </w:r>
            <w:r>
              <w:rPr>
                <w:spacing w:val="-2"/>
                <w:sz w:val="22"/>
              </w:rPr>
              <w:t>садaшњости, </w:t>
            </w:r>
            <w:r>
              <w:rPr>
                <w:sz w:val="22"/>
              </w:rPr>
              <w:t>прошлости и </w:t>
            </w:r>
            <w:r>
              <w:rPr>
                <w:spacing w:val="-2"/>
                <w:sz w:val="22"/>
              </w:rPr>
              <w:t>будућности;</w:t>
            </w:r>
          </w:p>
          <w:p>
            <w:pPr>
              <w:pStyle w:val="TableParagraph"/>
              <w:numPr>
                <w:ilvl w:val="0"/>
                <w:numId w:val="20"/>
              </w:numPr>
              <w:tabs>
                <w:tab w:pos="238" w:val="left" w:leader="none"/>
              </w:tabs>
              <w:spacing w:line="240" w:lineRule="auto" w:before="0" w:after="0"/>
              <w:ind w:left="109" w:right="205" w:firstLine="0"/>
              <w:jc w:val="left"/>
              <w:rPr>
                <w:sz w:val="22"/>
              </w:rPr>
            </w:pPr>
            <w:r>
              <w:rPr>
                <w:sz w:val="22"/>
              </w:rPr>
              <w:t>опишу</w:t>
            </w:r>
            <w:r>
              <w:rPr>
                <w:spacing w:val="-14"/>
                <w:sz w:val="22"/>
              </w:rPr>
              <w:t> </w:t>
            </w:r>
            <w:r>
              <w:rPr>
                <w:sz w:val="22"/>
              </w:rPr>
              <w:t>радње</w:t>
            </w:r>
            <w:r>
              <w:rPr>
                <w:spacing w:val="-14"/>
                <w:sz w:val="22"/>
              </w:rPr>
              <w:t> </w:t>
            </w:r>
            <w:r>
              <w:rPr>
                <w:sz w:val="22"/>
              </w:rPr>
              <w:t>у </w:t>
            </w:r>
            <w:r>
              <w:rPr>
                <w:spacing w:val="-2"/>
                <w:sz w:val="22"/>
              </w:rPr>
              <w:t>садашњости, </w:t>
            </w:r>
            <w:r>
              <w:rPr>
                <w:sz w:val="22"/>
              </w:rPr>
              <w:t>прошлости и </w:t>
            </w:r>
            <w:r>
              <w:rPr>
                <w:spacing w:val="-2"/>
                <w:sz w:val="22"/>
              </w:rPr>
              <w:t>будућности користећи неколико </w:t>
            </w:r>
            <w:r>
              <w:rPr>
                <w:sz w:val="22"/>
              </w:rPr>
              <w:t>везаних исказа;</w:t>
            </w:r>
          </w:p>
          <w:p>
            <w:pPr>
              <w:pStyle w:val="TableParagraph"/>
              <w:numPr>
                <w:ilvl w:val="0"/>
                <w:numId w:val="20"/>
              </w:numPr>
              <w:tabs>
                <w:tab w:pos="238" w:val="left" w:leader="none"/>
              </w:tabs>
              <w:spacing w:line="240" w:lineRule="auto" w:before="0" w:after="0"/>
              <w:ind w:left="109" w:right="136" w:firstLine="0"/>
              <w:jc w:val="left"/>
              <w:rPr>
                <w:sz w:val="22"/>
              </w:rPr>
            </w:pPr>
            <w:r>
              <w:rPr>
                <w:sz w:val="22"/>
              </w:rPr>
              <w:t>разумеју и </w:t>
            </w:r>
            <w:r>
              <w:rPr>
                <w:spacing w:val="-2"/>
                <w:sz w:val="22"/>
              </w:rPr>
              <w:t>описују </w:t>
            </w:r>
            <w:r>
              <w:rPr>
                <w:sz w:val="22"/>
              </w:rPr>
              <w:t>сличности и разлике у </w:t>
            </w:r>
            <w:r>
              <w:rPr>
                <w:spacing w:val="-2"/>
                <w:sz w:val="22"/>
              </w:rPr>
              <w:t>омиљеним </w:t>
            </w:r>
            <w:r>
              <w:rPr>
                <w:sz w:val="22"/>
              </w:rPr>
              <w:t>књижевним и </w:t>
            </w:r>
            <w:r>
              <w:rPr>
                <w:spacing w:val="-2"/>
                <w:sz w:val="22"/>
              </w:rPr>
              <w:t>филмским жанровима између</w:t>
            </w:r>
            <w:r>
              <w:rPr>
                <w:spacing w:val="-12"/>
                <w:sz w:val="22"/>
              </w:rPr>
              <w:t> </w:t>
            </w:r>
            <w:r>
              <w:rPr>
                <w:spacing w:val="-2"/>
                <w:sz w:val="22"/>
              </w:rPr>
              <w:t>тинејџера </w:t>
            </w:r>
            <w:r>
              <w:rPr>
                <w:sz w:val="22"/>
              </w:rPr>
              <w:t>у циљној</w:t>
            </w:r>
          </w:p>
          <w:p>
            <w:pPr>
              <w:pStyle w:val="TableParagraph"/>
              <w:spacing w:line="250" w:lineRule="exact"/>
              <w:ind w:left="109" w:right="251"/>
              <w:rPr>
                <w:sz w:val="22"/>
              </w:rPr>
            </w:pPr>
            <w:r>
              <w:rPr>
                <w:sz w:val="22"/>
              </w:rPr>
              <w:t>култури</w:t>
            </w:r>
            <w:r>
              <w:rPr>
                <w:spacing w:val="-14"/>
                <w:sz w:val="22"/>
              </w:rPr>
              <w:t> </w:t>
            </w:r>
            <w:r>
              <w:rPr>
                <w:sz w:val="22"/>
              </w:rPr>
              <w:t>и</w:t>
            </w:r>
            <w:r>
              <w:rPr>
                <w:spacing w:val="-14"/>
                <w:sz w:val="22"/>
              </w:rPr>
              <w:t> </w:t>
            </w:r>
            <w:r>
              <w:rPr>
                <w:sz w:val="22"/>
              </w:rPr>
              <w:t>код нас .</w:t>
            </w:r>
          </w:p>
        </w:tc>
      </w:tr>
    </w:tbl>
    <w:p>
      <w:pPr>
        <w:pStyle w:val="BodyText"/>
        <w:rPr>
          <w:b/>
        </w:rPr>
      </w:pPr>
    </w:p>
    <w:p>
      <w:pPr>
        <w:pStyle w:val="BodyText"/>
        <w:rPr>
          <w:b/>
        </w:rPr>
      </w:pPr>
    </w:p>
    <w:p>
      <w:pPr>
        <w:pStyle w:val="BodyText"/>
        <w:spacing w:before="274"/>
        <w:rPr>
          <w:b/>
        </w:rPr>
      </w:pPr>
    </w:p>
    <w:p>
      <w:pPr>
        <w:pStyle w:val="Heading2"/>
        <w:spacing w:line="400" w:lineRule="auto"/>
        <w:ind w:right="4875"/>
        <w:jc w:val="both"/>
      </w:pPr>
      <w:r>
        <w:rPr/>
        <w:t>Упутство</w:t>
      </w:r>
      <w:r>
        <w:rPr>
          <w:spacing w:val="-10"/>
        </w:rPr>
        <w:t> </w:t>
      </w:r>
      <w:r>
        <w:rPr/>
        <w:t>за</w:t>
      </w:r>
      <w:r>
        <w:rPr>
          <w:spacing w:val="-7"/>
        </w:rPr>
        <w:t> </w:t>
      </w:r>
      <w:r>
        <w:rPr/>
        <w:t>дидактичко-методичко</w:t>
      </w:r>
      <w:r>
        <w:rPr>
          <w:spacing w:val="-10"/>
        </w:rPr>
        <w:t> </w:t>
      </w:r>
      <w:r>
        <w:rPr/>
        <w:t>остваривање</w:t>
      </w:r>
      <w:r>
        <w:rPr>
          <w:spacing w:val="-7"/>
        </w:rPr>
        <w:t> </w:t>
      </w:r>
      <w:r>
        <w:rPr/>
        <w:t>програма Планирање наставе и учења</w:t>
      </w:r>
    </w:p>
    <w:p>
      <w:pPr>
        <w:pStyle w:val="BodyText"/>
        <w:spacing w:line="259" w:lineRule="auto"/>
        <w:ind w:left="279" w:right="622"/>
        <w:jc w:val="both"/>
      </w:pPr>
      <w:r>
        <w:rPr/>
        <w:t>Програм наставе и учења оријентисан на исходе наставнику даје већу слободу у креирању и осмишљавању наставе и учења. Улога наставника је да контекстуализује програм према потребама конкретног одељења имајући у виду састав одељења и карактеристике ученика, техничке услове, </w:t>
      </w:r>
      <w:r>
        <w:rPr>
          <w:spacing w:val="-2"/>
        </w:rPr>
        <w:t>наставна</w:t>
      </w:r>
      <w:r>
        <w:rPr>
          <w:spacing w:val="-9"/>
        </w:rPr>
        <w:t> </w:t>
      </w:r>
      <w:r>
        <w:rPr>
          <w:spacing w:val="-2"/>
        </w:rPr>
        <w:t>средства</w:t>
      </w:r>
      <w:r>
        <w:rPr>
          <w:spacing w:val="-6"/>
        </w:rPr>
        <w:t> </w:t>
      </w:r>
      <w:r>
        <w:rPr>
          <w:spacing w:val="-2"/>
        </w:rPr>
        <w:t>и</w:t>
      </w:r>
      <w:r>
        <w:rPr>
          <w:spacing w:val="-9"/>
        </w:rPr>
        <w:t> </w:t>
      </w:r>
      <w:r>
        <w:rPr>
          <w:spacing w:val="-2"/>
        </w:rPr>
        <w:t>медије</w:t>
      </w:r>
      <w:r>
        <w:rPr>
          <w:spacing w:val="-6"/>
        </w:rPr>
        <w:t> </w:t>
      </w:r>
      <w:r>
        <w:rPr>
          <w:spacing w:val="-2"/>
        </w:rPr>
        <w:t>којима</w:t>
      </w:r>
      <w:r>
        <w:rPr>
          <w:spacing w:val="-6"/>
        </w:rPr>
        <w:t> </w:t>
      </w:r>
      <w:r>
        <w:rPr>
          <w:spacing w:val="-2"/>
        </w:rPr>
        <w:t>школа</w:t>
      </w:r>
      <w:r>
        <w:rPr>
          <w:spacing w:val="-11"/>
        </w:rPr>
        <w:t> </w:t>
      </w:r>
      <w:r>
        <w:rPr>
          <w:spacing w:val="-2"/>
        </w:rPr>
        <w:t>располаже,</w:t>
      </w:r>
      <w:r>
        <w:rPr>
          <w:spacing w:val="-1"/>
        </w:rPr>
        <w:t> </w:t>
      </w:r>
      <w:r>
        <w:rPr>
          <w:spacing w:val="-2"/>
        </w:rPr>
        <w:t>уџбенике</w:t>
      </w:r>
      <w:r>
        <w:rPr>
          <w:spacing w:val="-5"/>
        </w:rPr>
        <w:t> </w:t>
      </w:r>
      <w:r>
        <w:rPr>
          <w:spacing w:val="-2"/>
        </w:rPr>
        <w:t>и</w:t>
      </w:r>
      <w:r>
        <w:rPr>
          <w:spacing w:val="-5"/>
        </w:rPr>
        <w:t> </w:t>
      </w:r>
      <w:r>
        <w:rPr>
          <w:spacing w:val="-2"/>
        </w:rPr>
        <w:t>друге</w:t>
      </w:r>
      <w:r>
        <w:rPr>
          <w:spacing w:val="-5"/>
        </w:rPr>
        <w:t> </w:t>
      </w:r>
      <w:r>
        <w:rPr>
          <w:spacing w:val="-2"/>
        </w:rPr>
        <w:t>наставне</w:t>
      </w:r>
      <w:r>
        <w:rPr>
          <w:spacing w:val="-6"/>
        </w:rPr>
        <w:t> </w:t>
      </w:r>
      <w:r>
        <w:rPr>
          <w:spacing w:val="-2"/>
        </w:rPr>
        <w:t>материјале,</w:t>
      </w:r>
      <w:r>
        <w:rPr>
          <w:spacing w:val="16"/>
        </w:rPr>
        <w:t> </w:t>
      </w:r>
      <w:r>
        <w:rPr>
          <w:spacing w:val="-2"/>
        </w:rPr>
        <w:t>као</w:t>
      </w:r>
      <w:r>
        <w:rPr>
          <w:spacing w:val="-11"/>
        </w:rPr>
        <w:t> </w:t>
      </w:r>
      <w:r>
        <w:rPr>
          <w:spacing w:val="-2"/>
        </w:rPr>
        <w:t>и</w:t>
      </w:r>
      <w:r>
        <w:rPr>
          <w:spacing w:val="-3"/>
        </w:rPr>
        <w:t> </w:t>
      </w:r>
      <w:r>
        <w:rPr>
          <w:spacing w:val="-2"/>
        </w:rPr>
        <w:t>ресурсе</w:t>
      </w:r>
    </w:p>
    <w:p>
      <w:pPr>
        <w:pStyle w:val="BodyText"/>
        <w:spacing w:line="193" w:lineRule="exact"/>
        <w:ind w:left="279"/>
        <w:jc w:val="both"/>
      </w:pPr>
      <w:r>
        <w:rPr/>
        <w:t>и</w:t>
      </w:r>
      <w:r>
        <w:rPr>
          <w:spacing w:val="36"/>
        </w:rPr>
        <w:t> </w:t>
      </w:r>
      <w:r>
        <w:rPr/>
        <w:t>могућности</w:t>
      </w:r>
      <w:r>
        <w:rPr>
          <w:spacing w:val="39"/>
        </w:rPr>
        <w:t> </w:t>
      </w:r>
      <w:r>
        <w:rPr/>
        <w:t>локалне</w:t>
      </w:r>
      <w:r>
        <w:rPr>
          <w:spacing w:val="36"/>
        </w:rPr>
        <w:t> </w:t>
      </w:r>
      <w:r>
        <w:rPr/>
        <w:t>средине</w:t>
      </w:r>
      <w:r>
        <w:rPr>
          <w:spacing w:val="36"/>
        </w:rPr>
        <w:t> </w:t>
      </w:r>
      <w:r>
        <w:rPr/>
        <w:t>у</w:t>
      </w:r>
      <w:r>
        <w:rPr>
          <w:spacing w:val="27"/>
        </w:rPr>
        <w:t> </w:t>
      </w:r>
      <w:r>
        <w:rPr/>
        <w:t>којој</w:t>
      </w:r>
      <w:r>
        <w:rPr>
          <w:spacing w:val="29"/>
        </w:rPr>
        <w:t> </w:t>
      </w:r>
      <w:r>
        <w:rPr/>
        <w:t>се</w:t>
      </w:r>
      <w:r>
        <w:rPr>
          <w:spacing w:val="36"/>
        </w:rPr>
        <w:t> </w:t>
      </w:r>
      <w:r>
        <w:rPr/>
        <w:t>школа</w:t>
      </w:r>
      <w:r>
        <w:rPr>
          <w:spacing w:val="36"/>
        </w:rPr>
        <w:t> </w:t>
      </w:r>
      <w:r>
        <w:rPr/>
        <w:t>налази.</w:t>
      </w:r>
      <w:r>
        <w:rPr>
          <w:spacing w:val="35"/>
        </w:rPr>
        <w:t> </w:t>
      </w:r>
      <w:r>
        <w:rPr/>
        <w:t>Полазећи</w:t>
      </w:r>
      <w:r>
        <w:rPr>
          <w:spacing w:val="33"/>
        </w:rPr>
        <w:t> </w:t>
      </w:r>
      <w:r>
        <w:rPr/>
        <w:t>од</w:t>
      </w:r>
      <w:r>
        <w:rPr>
          <w:spacing w:val="36"/>
        </w:rPr>
        <w:t> </w:t>
      </w:r>
      <w:r>
        <w:rPr/>
        <w:t>датих</w:t>
      </w:r>
      <w:r>
        <w:rPr>
          <w:spacing w:val="32"/>
        </w:rPr>
        <w:t> </w:t>
      </w:r>
      <w:r>
        <w:rPr/>
        <w:t>исхода,</w:t>
      </w:r>
      <w:r>
        <w:rPr>
          <w:spacing w:val="51"/>
        </w:rPr>
        <w:t> </w:t>
      </w:r>
      <w:r>
        <w:rPr>
          <w:spacing w:val="-2"/>
        </w:rPr>
        <w:t>комуникативних</w:t>
      </w:r>
    </w:p>
    <w:p>
      <w:pPr>
        <w:pStyle w:val="BodyText"/>
        <w:spacing w:after="0" w:line="193" w:lineRule="exact"/>
        <w:jc w:val="both"/>
        <w:sectPr>
          <w:type w:val="continuous"/>
          <w:pgSz w:w="11910" w:h="15800"/>
          <w:pgMar w:header="0" w:footer="916" w:top="1480" w:bottom="1260" w:left="283" w:right="0"/>
        </w:sectPr>
      </w:pPr>
    </w:p>
    <w:p>
      <w:pPr>
        <w:pStyle w:val="BodyText"/>
        <w:spacing w:line="259" w:lineRule="auto" w:before="62"/>
        <w:ind w:left="279" w:right="616"/>
        <w:jc w:val="both"/>
      </w:pPr>
      <w:r>
        <w:rPr/>
        <w:t>функција</w:t>
      </w:r>
      <w:r>
        <w:rPr>
          <w:spacing w:val="-3"/>
        </w:rPr>
        <w:t> </w:t>
      </w:r>
      <w:r>
        <w:rPr/>
        <w:t>и</w:t>
      </w:r>
      <w:r>
        <w:rPr>
          <w:spacing w:val="-1"/>
        </w:rPr>
        <w:t> </w:t>
      </w:r>
      <w:r>
        <w:rPr/>
        <w:t>препоручених</w:t>
      </w:r>
      <w:r>
        <w:rPr>
          <w:spacing w:val="-2"/>
        </w:rPr>
        <w:t> </w:t>
      </w:r>
      <w:r>
        <w:rPr/>
        <w:t>језичких</w:t>
      </w:r>
      <w:r>
        <w:rPr>
          <w:spacing w:val="-7"/>
        </w:rPr>
        <w:t> </w:t>
      </w:r>
      <w:r>
        <w:rPr/>
        <w:t>активности,</w:t>
      </w:r>
      <w:r>
        <w:rPr>
          <w:spacing w:val="-5"/>
        </w:rPr>
        <w:t> </w:t>
      </w:r>
      <w:r>
        <w:rPr/>
        <w:t>наставник</w:t>
      </w:r>
      <w:r>
        <w:rPr>
          <w:spacing w:val="-9"/>
        </w:rPr>
        <w:t> </w:t>
      </w:r>
      <w:r>
        <w:rPr/>
        <w:t>креира</w:t>
      </w:r>
      <w:r>
        <w:rPr>
          <w:spacing w:val="-3"/>
        </w:rPr>
        <w:t> </w:t>
      </w:r>
      <w:r>
        <w:rPr/>
        <w:t>свој</w:t>
      </w:r>
      <w:r>
        <w:rPr>
          <w:spacing w:val="-10"/>
        </w:rPr>
        <w:t> </w:t>
      </w:r>
      <w:r>
        <w:rPr/>
        <w:t>годишњи (глобални)</w:t>
      </w:r>
      <w:r>
        <w:rPr>
          <w:spacing w:val="-5"/>
        </w:rPr>
        <w:t> </w:t>
      </w:r>
      <w:r>
        <w:rPr/>
        <w:t>план</w:t>
      </w:r>
      <w:r>
        <w:rPr>
          <w:spacing w:val="-1"/>
        </w:rPr>
        <w:t> </w:t>
      </w:r>
      <w:r>
        <w:rPr/>
        <w:t>рада</w:t>
      </w:r>
      <w:r>
        <w:rPr>
          <w:spacing w:val="-3"/>
        </w:rPr>
        <w:t> </w:t>
      </w:r>
      <w:r>
        <w:rPr/>
        <w:t>на основу</w:t>
      </w:r>
      <w:r>
        <w:rPr>
          <w:spacing w:val="-9"/>
        </w:rPr>
        <w:t> </w:t>
      </w:r>
      <w:r>
        <w:rPr/>
        <w:t>кога ће касније развити оперативне планове. Исходи су</w:t>
      </w:r>
      <w:r>
        <w:rPr>
          <w:spacing w:val="-9"/>
        </w:rPr>
        <w:t> </w:t>
      </w:r>
      <w:r>
        <w:rPr/>
        <w:t>дефинисани за крај</w:t>
      </w:r>
      <w:r>
        <w:rPr>
          <w:spacing w:val="-8"/>
        </w:rPr>
        <w:t> </w:t>
      </w:r>
      <w:r>
        <w:rPr/>
        <w:t>разреда и усмеравају наставника да их операционализује на нивоу једне или више наставних јединица имајући у виду ниво постигнућа</w:t>
      </w:r>
      <w:r>
        <w:rPr>
          <w:spacing w:val="-2"/>
        </w:rPr>
        <w:t> </w:t>
      </w:r>
      <w:r>
        <w:rPr/>
        <w:t>ученика.</w:t>
      </w:r>
      <w:r>
        <w:rPr>
          <w:spacing w:val="-4"/>
        </w:rPr>
        <w:t> </w:t>
      </w:r>
      <w:r>
        <w:rPr/>
        <w:t>Исходи</w:t>
      </w:r>
      <w:r>
        <w:rPr>
          <w:spacing w:val="-5"/>
        </w:rPr>
        <w:t> </w:t>
      </w:r>
      <w:r>
        <w:rPr/>
        <w:t>се</w:t>
      </w:r>
      <w:r>
        <w:rPr>
          <w:spacing w:val="-7"/>
        </w:rPr>
        <w:t> </w:t>
      </w:r>
      <w:r>
        <w:rPr/>
        <w:t>разликују,</w:t>
      </w:r>
      <w:r>
        <w:rPr>
          <w:spacing w:val="-4"/>
        </w:rPr>
        <w:t> </w:t>
      </w:r>
      <w:r>
        <w:rPr/>
        <w:t>тако</w:t>
      </w:r>
      <w:r>
        <w:rPr>
          <w:spacing w:val="-6"/>
        </w:rPr>
        <w:t> </w:t>
      </w:r>
      <w:r>
        <w:rPr/>
        <w:t>да</w:t>
      </w:r>
      <w:r>
        <w:rPr>
          <w:spacing w:val="-7"/>
        </w:rPr>
        <w:t> </w:t>
      </w:r>
      <w:r>
        <w:rPr/>
        <w:t>се</w:t>
      </w:r>
      <w:r>
        <w:rPr>
          <w:spacing w:val="-7"/>
        </w:rPr>
        <w:t> </w:t>
      </w:r>
      <w:r>
        <w:rPr/>
        <w:t>неки</w:t>
      </w:r>
      <w:r>
        <w:rPr>
          <w:spacing w:val="-5"/>
        </w:rPr>
        <w:t> </w:t>
      </w:r>
      <w:r>
        <w:rPr/>
        <w:t>могу</w:t>
      </w:r>
      <w:r>
        <w:rPr>
          <w:spacing w:val="-15"/>
        </w:rPr>
        <w:t> </w:t>
      </w:r>
      <w:r>
        <w:rPr/>
        <w:t>лакше</w:t>
      </w:r>
      <w:r>
        <w:rPr>
          <w:spacing w:val="-7"/>
        </w:rPr>
        <w:t> </w:t>
      </w:r>
      <w:r>
        <w:rPr/>
        <w:t>и</w:t>
      </w:r>
      <w:r>
        <w:rPr>
          <w:spacing w:val="-2"/>
        </w:rPr>
        <w:t> </w:t>
      </w:r>
      <w:r>
        <w:rPr/>
        <w:t>брже</w:t>
      </w:r>
      <w:r>
        <w:rPr>
          <w:spacing w:val="-7"/>
        </w:rPr>
        <w:t> </w:t>
      </w:r>
      <w:r>
        <w:rPr/>
        <w:t>остварити,</w:t>
      </w:r>
      <w:r>
        <w:rPr>
          <w:spacing w:val="-4"/>
        </w:rPr>
        <w:t> </w:t>
      </w:r>
      <w:r>
        <w:rPr/>
        <w:t>док</w:t>
      </w:r>
      <w:r>
        <w:rPr>
          <w:spacing w:val="-7"/>
        </w:rPr>
        <w:t> </w:t>
      </w:r>
      <w:r>
        <w:rPr/>
        <w:t>је</w:t>
      </w:r>
      <w:r>
        <w:rPr>
          <w:spacing w:val="-2"/>
        </w:rPr>
        <w:t> </w:t>
      </w:r>
      <w:r>
        <w:rPr/>
        <w:t>за</w:t>
      </w:r>
      <w:r>
        <w:rPr>
          <w:spacing w:val="-7"/>
        </w:rPr>
        <w:t> </w:t>
      </w:r>
      <w:r>
        <w:rPr/>
        <w:t>већину исхода</w:t>
      </w:r>
      <w:r>
        <w:rPr>
          <w:spacing w:val="-15"/>
        </w:rPr>
        <w:t> </w:t>
      </w:r>
      <w:r>
        <w:rPr/>
        <w:t>потребно</w:t>
      </w:r>
      <w:r>
        <w:rPr>
          <w:spacing w:val="-11"/>
        </w:rPr>
        <w:t> </w:t>
      </w:r>
      <w:r>
        <w:rPr/>
        <w:t>више</w:t>
      </w:r>
      <w:r>
        <w:rPr>
          <w:spacing w:val="-12"/>
        </w:rPr>
        <w:t> </w:t>
      </w:r>
      <w:r>
        <w:rPr/>
        <w:t>времена,</w:t>
      </w:r>
      <w:r>
        <w:rPr>
          <w:spacing w:val="-9"/>
        </w:rPr>
        <w:t> </w:t>
      </w:r>
      <w:r>
        <w:rPr/>
        <w:t>различитих</w:t>
      </w:r>
      <w:r>
        <w:rPr>
          <w:spacing w:val="-14"/>
        </w:rPr>
        <w:t> </w:t>
      </w:r>
      <w:r>
        <w:rPr/>
        <w:t>активности</w:t>
      </w:r>
      <w:r>
        <w:rPr>
          <w:spacing w:val="-13"/>
        </w:rPr>
        <w:t> </w:t>
      </w:r>
      <w:r>
        <w:rPr/>
        <w:t>и</w:t>
      </w:r>
      <w:r>
        <w:rPr>
          <w:spacing w:val="-14"/>
        </w:rPr>
        <w:t> </w:t>
      </w:r>
      <w:r>
        <w:rPr/>
        <w:t>начина</w:t>
      </w:r>
      <w:r>
        <w:rPr>
          <w:spacing w:val="-12"/>
        </w:rPr>
        <w:t> </w:t>
      </w:r>
      <w:r>
        <w:rPr/>
        <w:t>рада.У</w:t>
      </w:r>
      <w:r>
        <w:rPr>
          <w:spacing w:val="-15"/>
        </w:rPr>
        <w:t> </w:t>
      </w:r>
      <w:r>
        <w:rPr/>
        <w:t>фази</w:t>
      </w:r>
      <w:r>
        <w:rPr>
          <w:spacing w:val="-13"/>
        </w:rPr>
        <w:t> </w:t>
      </w:r>
      <w:r>
        <w:rPr/>
        <w:t>планирања</w:t>
      </w:r>
      <w:r>
        <w:rPr>
          <w:spacing w:val="-14"/>
        </w:rPr>
        <w:t> </w:t>
      </w:r>
      <w:r>
        <w:rPr/>
        <w:t>наставе</w:t>
      </w:r>
      <w:r>
        <w:rPr>
          <w:spacing w:val="-15"/>
        </w:rPr>
        <w:t> </w:t>
      </w:r>
      <w:r>
        <w:rPr/>
        <w:t>и</w:t>
      </w:r>
      <w:r>
        <w:rPr>
          <w:spacing w:val="-10"/>
        </w:rPr>
        <w:t> </w:t>
      </w:r>
      <w:r>
        <w:rPr/>
        <w:t>учења веома је важно имати у</w:t>
      </w:r>
      <w:r>
        <w:rPr>
          <w:spacing w:val="-9"/>
        </w:rPr>
        <w:t> </w:t>
      </w:r>
      <w:r>
        <w:rPr/>
        <w:t>виду</w:t>
      </w:r>
      <w:r>
        <w:rPr>
          <w:spacing w:val="-4"/>
        </w:rPr>
        <w:t> </w:t>
      </w:r>
      <w:r>
        <w:rPr/>
        <w:t>да је уџбеник наставно средство које неодређује садржаје предмета и зато се</w:t>
      </w:r>
      <w:r>
        <w:rPr>
          <w:spacing w:val="-6"/>
        </w:rPr>
        <w:t> </w:t>
      </w:r>
      <w:r>
        <w:rPr/>
        <w:t>садржајима</w:t>
      </w:r>
      <w:r>
        <w:rPr>
          <w:spacing w:val="-1"/>
        </w:rPr>
        <w:t> </w:t>
      </w:r>
      <w:r>
        <w:rPr/>
        <w:t>у</w:t>
      </w:r>
      <w:r>
        <w:rPr>
          <w:spacing w:val="-10"/>
        </w:rPr>
        <w:t> </w:t>
      </w:r>
      <w:r>
        <w:rPr/>
        <w:t>уџбенику</w:t>
      </w:r>
      <w:r>
        <w:rPr>
          <w:spacing w:val="-10"/>
        </w:rPr>
        <w:t> </w:t>
      </w:r>
      <w:r>
        <w:rPr/>
        <w:t>приступа</w:t>
      </w:r>
      <w:r>
        <w:rPr>
          <w:spacing w:val="-6"/>
        </w:rPr>
        <w:t> </w:t>
      </w:r>
      <w:r>
        <w:rPr/>
        <w:t>селективно</w:t>
      </w:r>
      <w:r>
        <w:rPr>
          <w:spacing w:val="-10"/>
        </w:rPr>
        <w:t> </w:t>
      </w:r>
      <w:r>
        <w:rPr/>
        <w:t>и</w:t>
      </w:r>
      <w:r>
        <w:rPr>
          <w:spacing w:val="-4"/>
        </w:rPr>
        <w:t> </w:t>
      </w:r>
      <w:r>
        <w:rPr/>
        <w:t>у</w:t>
      </w:r>
      <w:r>
        <w:rPr>
          <w:spacing w:val="-14"/>
        </w:rPr>
        <w:t> </w:t>
      </w:r>
      <w:r>
        <w:rPr/>
        <w:t>складу</w:t>
      </w:r>
      <w:r>
        <w:rPr>
          <w:spacing w:val="-10"/>
        </w:rPr>
        <w:t> </w:t>
      </w:r>
      <w:r>
        <w:rPr/>
        <w:t>са предвиђеним</w:t>
      </w:r>
      <w:r>
        <w:rPr>
          <w:spacing w:val="-3"/>
        </w:rPr>
        <w:t> </w:t>
      </w:r>
      <w:r>
        <w:rPr/>
        <w:t>исходима.</w:t>
      </w:r>
      <w:r>
        <w:rPr>
          <w:spacing w:val="-7"/>
        </w:rPr>
        <w:t> </w:t>
      </w:r>
      <w:r>
        <w:rPr/>
        <w:t>С</w:t>
      </w:r>
      <w:r>
        <w:rPr>
          <w:spacing w:val="-11"/>
        </w:rPr>
        <w:t> </w:t>
      </w:r>
      <w:r>
        <w:rPr/>
        <w:t>обзиром</w:t>
      </w:r>
      <w:r>
        <w:rPr>
          <w:spacing w:val="-3"/>
        </w:rPr>
        <w:t> </w:t>
      </w:r>
      <w:r>
        <w:rPr/>
        <w:t>на</w:t>
      </w:r>
      <w:r>
        <w:rPr>
          <w:spacing w:val="-6"/>
        </w:rPr>
        <w:t> </w:t>
      </w:r>
      <w:r>
        <w:rPr/>
        <w:t>то</w:t>
      </w:r>
      <w:r>
        <w:rPr>
          <w:spacing w:val="-5"/>
        </w:rPr>
        <w:t> </w:t>
      </w:r>
      <w:r>
        <w:rPr/>
        <w:t>да уџбеник није једини извор знања, наставник треба да упути ученике на друге изворе информисања и стицања знања и вештина.</w:t>
      </w:r>
    </w:p>
    <w:p>
      <w:pPr>
        <w:pStyle w:val="Heading2"/>
        <w:spacing w:before="161"/>
      </w:pPr>
      <w:bookmarkStart w:name="Остваривање наставе и учења" w:id="4"/>
      <w:bookmarkEnd w:id="4"/>
      <w:r>
        <w:rPr>
          <w:b w:val="0"/>
        </w:rPr>
      </w:r>
      <w:r>
        <w:rPr/>
        <w:t>Остваривање</w:t>
      </w:r>
      <w:r>
        <w:rPr>
          <w:spacing w:val="-3"/>
        </w:rPr>
        <w:t> </w:t>
      </w:r>
      <w:r>
        <w:rPr/>
        <w:t>наставе и</w:t>
      </w:r>
      <w:r>
        <w:rPr>
          <w:spacing w:val="-7"/>
        </w:rPr>
        <w:t> </w:t>
      </w:r>
      <w:r>
        <w:rPr>
          <w:spacing w:val="-4"/>
        </w:rPr>
        <w:t>учења</w:t>
      </w:r>
    </w:p>
    <w:p>
      <w:pPr>
        <w:pStyle w:val="BodyText"/>
        <w:spacing w:line="259" w:lineRule="auto" w:before="170"/>
        <w:ind w:left="279" w:right="620"/>
      </w:pPr>
      <w:r>
        <w:rPr/>
        <w:t>Kомуникативна</w:t>
      </w:r>
      <w:r>
        <w:rPr>
          <w:spacing w:val="-2"/>
        </w:rPr>
        <w:t> </w:t>
      </w:r>
      <w:r>
        <w:rPr/>
        <w:t>настава</w:t>
      </w:r>
      <w:r>
        <w:rPr>
          <w:spacing w:val="-3"/>
        </w:rPr>
        <w:t> </w:t>
      </w:r>
      <w:r>
        <w:rPr>
          <w:b/>
        </w:rPr>
        <w:t>језик</w:t>
      </w:r>
      <w:r>
        <w:rPr>
          <w:b/>
          <w:spacing w:val="-1"/>
        </w:rPr>
        <w:t> </w:t>
      </w:r>
      <w:r>
        <w:rPr/>
        <w:t>сматра</w:t>
      </w:r>
      <w:r>
        <w:rPr>
          <w:spacing w:val="-3"/>
        </w:rPr>
        <w:t> </w:t>
      </w:r>
      <w:r>
        <w:rPr/>
        <w:t>средством комуникације. Стога</w:t>
      </w:r>
      <w:r>
        <w:rPr>
          <w:spacing w:val="-1"/>
        </w:rPr>
        <w:t> </w:t>
      </w:r>
      <w:r>
        <w:rPr/>
        <w:t>је</w:t>
      </w:r>
      <w:r>
        <w:rPr>
          <w:spacing w:val="-4"/>
        </w:rPr>
        <w:t> </w:t>
      </w:r>
      <w:r>
        <w:rPr/>
        <w:t>и програм</w:t>
      </w:r>
      <w:r>
        <w:rPr>
          <w:spacing w:val="-5"/>
        </w:rPr>
        <w:t> </w:t>
      </w:r>
      <w:r>
        <w:rPr/>
        <w:t>усмерен ка</w:t>
      </w:r>
      <w:r>
        <w:rPr>
          <w:spacing w:val="-4"/>
        </w:rPr>
        <w:t> </w:t>
      </w:r>
      <w:r>
        <w:rPr/>
        <w:t>исходима који</w:t>
      </w:r>
      <w:r>
        <w:rPr>
          <w:spacing w:val="40"/>
        </w:rPr>
        <w:t> </w:t>
      </w:r>
      <w:r>
        <w:rPr/>
        <w:t>указују</w:t>
      </w:r>
      <w:r>
        <w:rPr>
          <w:spacing w:val="28"/>
        </w:rPr>
        <w:t> </w:t>
      </w:r>
      <w:r>
        <w:rPr/>
        <w:t>на</w:t>
      </w:r>
      <w:r>
        <w:rPr>
          <w:spacing w:val="36"/>
        </w:rPr>
        <w:t> </w:t>
      </w:r>
      <w:r>
        <w:rPr/>
        <w:t>то</w:t>
      </w:r>
      <w:r>
        <w:rPr>
          <w:spacing w:val="40"/>
        </w:rPr>
        <w:t> </w:t>
      </w:r>
      <w:r>
        <w:rPr/>
        <w:t>шта</w:t>
      </w:r>
      <w:r>
        <w:rPr>
          <w:spacing w:val="37"/>
        </w:rPr>
        <w:t> </w:t>
      </w:r>
      <w:r>
        <w:rPr/>
        <w:t>је</w:t>
      </w:r>
      <w:r>
        <w:rPr>
          <w:spacing w:val="40"/>
        </w:rPr>
        <w:t> </w:t>
      </w:r>
      <w:r>
        <w:rPr/>
        <w:t>ученик</w:t>
      </w:r>
      <w:r>
        <w:rPr>
          <w:spacing w:val="40"/>
        </w:rPr>
        <w:t> </w:t>
      </w:r>
      <w:r>
        <w:rPr/>
        <w:t>у</w:t>
      </w:r>
      <w:r>
        <w:rPr>
          <w:spacing w:val="27"/>
        </w:rPr>
        <w:t> </w:t>
      </w:r>
      <w:r>
        <w:rPr/>
        <w:t>комуникацији</w:t>
      </w:r>
      <w:r>
        <w:rPr>
          <w:spacing w:val="40"/>
        </w:rPr>
        <w:t> </w:t>
      </w:r>
      <w:r>
        <w:rPr/>
        <w:t>у</w:t>
      </w:r>
      <w:r>
        <w:rPr>
          <w:spacing w:val="32"/>
        </w:rPr>
        <w:t> </w:t>
      </w:r>
      <w:r>
        <w:rPr/>
        <w:t>стању</w:t>
      </w:r>
      <w:r>
        <w:rPr>
          <w:spacing w:val="32"/>
        </w:rPr>
        <w:t> </w:t>
      </w:r>
      <w:r>
        <w:rPr/>
        <w:t>да</w:t>
      </w:r>
      <w:r>
        <w:rPr>
          <w:spacing w:val="36"/>
        </w:rPr>
        <w:t> </w:t>
      </w:r>
      <w:r>
        <w:rPr/>
        <w:t>разуме</w:t>
      </w:r>
      <w:r>
        <w:rPr>
          <w:spacing w:val="36"/>
        </w:rPr>
        <w:t> </w:t>
      </w:r>
      <w:r>
        <w:rPr/>
        <w:t>и</w:t>
      </w:r>
      <w:r>
        <w:rPr>
          <w:spacing w:val="38"/>
        </w:rPr>
        <w:t> </w:t>
      </w:r>
      <w:r>
        <w:rPr/>
        <w:t>продукује.</w:t>
      </w:r>
      <w:r>
        <w:rPr>
          <w:spacing w:val="39"/>
        </w:rPr>
        <w:t> </w:t>
      </w:r>
      <w:r>
        <w:rPr/>
        <w:t>Табеларни</w:t>
      </w:r>
      <w:r>
        <w:rPr>
          <w:spacing w:val="38"/>
        </w:rPr>
        <w:t> </w:t>
      </w:r>
      <w:r>
        <w:rPr/>
        <w:t>приказ наставника постепено води од исхода преко комуникативне функције као области до </w:t>
      </w:r>
      <w:r>
        <w:rPr>
          <w:b/>
        </w:rPr>
        <w:t>препоручених језичких</w:t>
      </w:r>
      <w:r>
        <w:rPr>
          <w:b/>
          <w:spacing w:val="-8"/>
        </w:rPr>
        <w:t> </w:t>
      </w:r>
      <w:r>
        <w:rPr>
          <w:b/>
        </w:rPr>
        <w:t>активности</w:t>
      </w:r>
      <w:r>
        <w:rPr>
          <w:b/>
          <w:spacing w:val="-5"/>
        </w:rPr>
        <w:t> </w:t>
      </w:r>
      <w:r>
        <w:rPr>
          <w:b/>
        </w:rPr>
        <w:t>и</w:t>
      </w:r>
      <w:r>
        <w:rPr>
          <w:b/>
          <w:spacing w:val="-7"/>
        </w:rPr>
        <w:t> </w:t>
      </w:r>
      <w:r>
        <w:rPr>
          <w:b/>
        </w:rPr>
        <w:t>садржаја </w:t>
      </w:r>
      <w:r>
        <w:rPr/>
        <w:t>у</w:t>
      </w:r>
      <w:r>
        <w:rPr>
          <w:spacing w:val="-15"/>
        </w:rPr>
        <w:t> </w:t>
      </w:r>
      <w:r>
        <w:rPr/>
        <w:t>комуникативним</w:t>
      </w:r>
      <w:r>
        <w:rPr>
          <w:spacing w:val="-4"/>
        </w:rPr>
        <w:t> </w:t>
      </w:r>
      <w:r>
        <w:rPr/>
        <w:t>функцијама које у</w:t>
      </w:r>
      <w:r>
        <w:rPr>
          <w:spacing w:val="-15"/>
        </w:rPr>
        <w:t> </w:t>
      </w:r>
      <w:r>
        <w:rPr/>
        <w:t>настави</w:t>
      </w:r>
      <w:r>
        <w:rPr>
          <w:spacing w:val="-1"/>
        </w:rPr>
        <w:t> </w:t>
      </w:r>
      <w:r>
        <w:rPr/>
        <w:t>оспособљавају</w:t>
      </w:r>
      <w:r>
        <w:rPr>
          <w:spacing w:val="-6"/>
        </w:rPr>
        <w:t> </w:t>
      </w:r>
      <w:r>
        <w:rPr/>
        <w:t>ученика да комуницира и користи језик у</w:t>
      </w:r>
      <w:r>
        <w:rPr>
          <w:spacing w:val="-12"/>
        </w:rPr>
        <w:t> </w:t>
      </w:r>
      <w:r>
        <w:rPr/>
        <w:t>свакодневном животу, у</w:t>
      </w:r>
      <w:r>
        <w:rPr>
          <w:spacing w:val="-12"/>
        </w:rPr>
        <w:t> </w:t>
      </w:r>
      <w:r>
        <w:rPr/>
        <w:t>приватном, јавном или</w:t>
      </w:r>
      <w:r>
        <w:rPr>
          <w:spacing w:val="-2"/>
        </w:rPr>
        <w:t> </w:t>
      </w:r>
      <w:r>
        <w:rPr/>
        <w:t>образовном домену.</w:t>
      </w:r>
    </w:p>
    <w:p>
      <w:pPr>
        <w:pStyle w:val="BodyText"/>
        <w:spacing w:line="259" w:lineRule="auto"/>
        <w:ind w:left="279"/>
      </w:pPr>
      <w:r>
        <w:rPr/>
        <w:t>Примена</w:t>
      </w:r>
      <w:r>
        <w:rPr>
          <w:spacing w:val="40"/>
        </w:rPr>
        <w:t> </w:t>
      </w:r>
      <w:r>
        <w:rPr/>
        <w:t>овог</w:t>
      </w:r>
      <w:r>
        <w:rPr>
          <w:spacing w:val="40"/>
        </w:rPr>
        <w:t> </w:t>
      </w:r>
      <w:r>
        <w:rPr/>
        <w:t>приступа</w:t>
      </w:r>
      <w:r>
        <w:rPr>
          <w:spacing w:val="40"/>
        </w:rPr>
        <w:t> </w:t>
      </w:r>
      <w:r>
        <w:rPr/>
        <w:t>у</w:t>
      </w:r>
      <w:r>
        <w:rPr>
          <w:spacing w:val="33"/>
        </w:rPr>
        <w:t> </w:t>
      </w:r>
      <w:r>
        <w:rPr/>
        <w:t>настави</w:t>
      </w:r>
      <w:r>
        <w:rPr>
          <w:spacing w:val="40"/>
        </w:rPr>
        <w:t> </w:t>
      </w:r>
      <w:r>
        <w:rPr/>
        <w:t>страних</w:t>
      </w:r>
      <w:r>
        <w:rPr>
          <w:spacing w:val="40"/>
        </w:rPr>
        <w:t> </w:t>
      </w:r>
      <w:r>
        <w:rPr/>
        <w:t>језика</w:t>
      </w:r>
      <w:r>
        <w:rPr>
          <w:spacing w:val="40"/>
        </w:rPr>
        <w:t> </w:t>
      </w:r>
      <w:r>
        <w:rPr/>
        <w:t>заснива</w:t>
      </w:r>
      <w:r>
        <w:rPr>
          <w:spacing w:val="40"/>
        </w:rPr>
        <w:t> </w:t>
      </w:r>
      <w:r>
        <w:rPr/>
        <w:t>се</w:t>
      </w:r>
      <w:r>
        <w:rPr>
          <w:spacing w:val="40"/>
        </w:rPr>
        <w:t> </w:t>
      </w:r>
      <w:r>
        <w:rPr/>
        <w:t>на</w:t>
      </w:r>
      <w:r>
        <w:rPr>
          <w:spacing w:val="40"/>
        </w:rPr>
        <w:t> </w:t>
      </w:r>
      <w:r>
        <w:rPr/>
        <w:t>настојањима</w:t>
      </w:r>
      <w:r>
        <w:rPr>
          <w:spacing w:val="40"/>
        </w:rPr>
        <w:t> </w:t>
      </w:r>
      <w:r>
        <w:rPr/>
        <w:t>да</w:t>
      </w:r>
      <w:r>
        <w:rPr>
          <w:spacing w:val="40"/>
        </w:rPr>
        <w:t> </w:t>
      </w:r>
      <w:r>
        <w:rPr/>
        <w:t>се</w:t>
      </w:r>
      <w:r>
        <w:rPr>
          <w:spacing w:val="40"/>
        </w:rPr>
        <w:t> </w:t>
      </w:r>
      <w:r>
        <w:rPr/>
        <w:t>доследно</w:t>
      </w:r>
      <w:r>
        <w:rPr>
          <w:spacing w:val="40"/>
        </w:rPr>
        <w:t> </w:t>
      </w:r>
      <w:r>
        <w:rPr/>
        <w:t>спроводе</w:t>
      </w:r>
      <w:r>
        <w:rPr>
          <w:spacing w:val="40"/>
        </w:rPr>
        <w:t> </w:t>
      </w:r>
      <w:r>
        <w:rPr/>
        <w:t>и примењују следећи ставови:</w:t>
      </w:r>
    </w:p>
    <w:p>
      <w:pPr>
        <w:pStyle w:val="ListParagraph"/>
        <w:numPr>
          <w:ilvl w:val="0"/>
          <w:numId w:val="21"/>
        </w:numPr>
        <w:tabs>
          <w:tab w:pos="279" w:val="left" w:leader="none"/>
        </w:tabs>
        <w:spacing w:line="237" w:lineRule="auto" w:before="158" w:after="0"/>
        <w:ind w:left="279" w:right="704" w:hanging="183"/>
        <w:jc w:val="left"/>
        <w:rPr>
          <w:sz w:val="24"/>
        </w:rPr>
      </w:pPr>
      <w:r>
        <w:rPr>
          <w:sz w:val="24"/>
        </w:rPr>
        <w:t>циљни језик употребљава се у учионици у</w:t>
      </w:r>
      <w:r>
        <w:rPr>
          <w:spacing w:val="-4"/>
          <w:sz w:val="24"/>
        </w:rPr>
        <w:t> </w:t>
      </w:r>
      <w:r>
        <w:rPr>
          <w:sz w:val="24"/>
        </w:rPr>
        <w:t>добро осмишљеним контекстима</w:t>
      </w:r>
      <w:r>
        <w:rPr>
          <w:spacing w:val="-1"/>
          <w:sz w:val="24"/>
        </w:rPr>
        <w:t> </w:t>
      </w:r>
      <w:r>
        <w:rPr>
          <w:sz w:val="24"/>
        </w:rPr>
        <w:t>од интереса за ученике, у пријатној и опуштеној атмосфери;</w:t>
      </w:r>
    </w:p>
    <w:p>
      <w:pPr>
        <w:pStyle w:val="ListParagraph"/>
        <w:numPr>
          <w:ilvl w:val="1"/>
          <w:numId w:val="21"/>
        </w:numPr>
        <w:tabs>
          <w:tab w:pos="461" w:val="left" w:leader="none"/>
        </w:tabs>
        <w:spacing w:line="240" w:lineRule="auto" w:before="162" w:after="0"/>
        <w:ind w:left="461" w:right="0" w:hanging="182"/>
        <w:jc w:val="left"/>
        <w:rPr>
          <w:sz w:val="24"/>
        </w:rPr>
      </w:pPr>
      <w:r>
        <w:rPr>
          <w:sz w:val="24"/>
        </w:rPr>
        <w:t>говор</w:t>
      </w:r>
      <w:r>
        <w:rPr>
          <w:spacing w:val="-15"/>
          <w:sz w:val="24"/>
        </w:rPr>
        <w:t> </w:t>
      </w:r>
      <w:r>
        <w:rPr>
          <w:sz w:val="24"/>
        </w:rPr>
        <w:t>наставника</w:t>
      </w:r>
      <w:r>
        <w:rPr>
          <w:spacing w:val="-5"/>
          <w:sz w:val="24"/>
        </w:rPr>
        <w:t> </w:t>
      </w:r>
      <w:r>
        <w:rPr>
          <w:sz w:val="24"/>
        </w:rPr>
        <w:t>прилагођен</w:t>
      </w:r>
      <w:r>
        <w:rPr>
          <w:spacing w:val="-5"/>
          <w:sz w:val="24"/>
        </w:rPr>
        <w:t> </w:t>
      </w:r>
      <w:r>
        <w:rPr>
          <w:sz w:val="24"/>
        </w:rPr>
        <w:t>је</w:t>
      </w:r>
      <w:r>
        <w:rPr>
          <w:spacing w:val="2"/>
          <w:sz w:val="24"/>
        </w:rPr>
        <w:t> </w:t>
      </w:r>
      <w:r>
        <w:rPr>
          <w:sz w:val="24"/>
        </w:rPr>
        <w:t>узрасту</w:t>
      </w:r>
      <w:r>
        <w:rPr>
          <w:spacing w:val="-16"/>
          <w:sz w:val="24"/>
        </w:rPr>
        <w:t> </w:t>
      </w:r>
      <w:r>
        <w:rPr>
          <w:sz w:val="24"/>
        </w:rPr>
        <w:t>и знањима</w:t>
      </w:r>
      <w:r>
        <w:rPr>
          <w:spacing w:val="-5"/>
          <w:sz w:val="24"/>
        </w:rPr>
        <w:t> </w:t>
      </w:r>
      <w:r>
        <w:rPr>
          <w:spacing w:val="-2"/>
          <w:sz w:val="24"/>
        </w:rPr>
        <w:t>ученика;</w:t>
      </w:r>
    </w:p>
    <w:p>
      <w:pPr>
        <w:pStyle w:val="ListParagraph"/>
        <w:numPr>
          <w:ilvl w:val="0"/>
          <w:numId w:val="21"/>
        </w:numPr>
        <w:tabs>
          <w:tab w:pos="279" w:val="left" w:leader="none"/>
        </w:tabs>
        <w:spacing w:line="240" w:lineRule="auto" w:before="185" w:after="0"/>
        <w:ind w:left="279" w:right="1216" w:hanging="183"/>
        <w:jc w:val="left"/>
        <w:rPr>
          <w:sz w:val="24"/>
        </w:rPr>
      </w:pPr>
      <w:r>
        <w:rPr>
          <w:sz w:val="24"/>
        </w:rPr>
        <w:t>наставник треба да буде сигуран да је схваћено значење поруке укључујући њене културолошке, васпитне и социјализирајуће елементе;</w:t>
      </w:r>
    </w:p>
    <w:p>
      <w:pPr>
        <w:pStyle w:val="ListParagraph"/>
        <w:numPr>
          <w:ilvl w:val="1"/>
          <w:numId w:val="21"/>
        </w:numPr>
        <w:tabs>
          <w:tab w:pos="461" w:val="left" w:leader="none"/>
        </w:tabs>
        <w:spacing w:line="240" w:lineRule="auto" w:before="159" w:after="0"/>
        <w:ind w:left="461" w:right="0" w:hanging="182"/>
        <w:jc w:val="left"/>
        <w:rPr>
          <w:sz w:val="24"/>
        </w:rPr>
      </w:pPr>
      <w:r>
        <w:rPr>
          <w:sz w:val="24"/>
        </w:rPr>
        <w:t>битно</w:t>
      </w:r>
      <w:r>
        <w:rPr>
          <w:spacing w:val="-6"/>
          <w:sz w:val="24"/>
        </w:rPr>
        <w:t> </w:t>
      </w:r>
      <w:r>
        <w:rPr>
          <w:sz w:val="24"/>
        </w:rPr>
        <w:t>је</w:t>
      </w:r>
      <w:r>
        <w:rPr>
          <w:spacing w:val="-12"/>
          <w:sz w:val="24"/>
        </w:rPr>
        <w:t> </w:t>
      </w:r>
      <w:r>
        <w:rPr>
          <w:sz w:val="24"/>
        </w:rPr>
        <w:t>значење</w:t>
      </w:r>
      <w:r>
        <w:rPr>
          <w:spacing w:val="-1"/>
          <w:sz w:val="24"/>
        </w:rPr>
        <w:t> </w:t>
      </w:r>
      <w:r>
        <w:rPr>
          <w:sz w:val="24"/>
        </w:rPr>
        <w:t>језичке</w:t>
      </w:r>
      <w:r>
        <w:rPr>
          <w:spacing w:val="-10"/>
          <w:sz w:val="24"/>
        </w:rPr>
        <w:t> </w:t>
      </w:r>
      <w:r>
        <w:rPr>
          <w:spacing w:val="-2"/>
          <w:sz w:val="24"/>
        </w:rPr>
        <w:t>поруке;</w:t>
      </w:r>
    </w:p>
    <w:p>
      <w:pPr>
        <w:pStyle w:val="ListParagraph"/>
        <w:numPr>
          <w:ilvl w:val="0"/>
          <w:numId w:val="21"/>
        </w:numPr>
        <w:tabs>
          <w:tab w:pos="279" w:val="left" w:leader="none"/>
        </w:tabs>
        <w:spacing w:line="237" w:lineRule="auto" w:before="187" w:after="0"/>
        <w:ind w:left="279" w:right="1447" w:hanging="183"/>
        <w:jc w:val="left"/>
        <w:rPr>
          <w:sz w:val="24"/>
        </w:rPr>
      </w:pPr>
      <w:r>
        <w:rPr>
          <w:sz w:val="24"/>
        </w:rPr>
        <w:t>знања ученика мере се јасно одређеним </w:t>
      </w:r>
      <w:r>
        <w:rPr>
          <w:b/>
          <w:i/>
          <w:sz w:val="24"/>
        </w:rPr>
        <w:t>релативним </w:t>
      </w:r>
      <w:r>
        <w:rPr>
          <w:sz w:val="24"/>
        </w:rPr>
        <w:t>критеријумима тачности и зато узор није изворни говорник;</w:t>
      </w:r>
    </w:p>
    <w:p>
      <w:pPr>
        <w:pStyle w:val="ListParagraph"/>
        <w:numPr>
          <w:ilvl w:val="0"/>
          <w:numId w:val="21"/>
        </w:numPr>
        <w:tabs>
          <w:tab w:pos="279" w:val="left" w:leader="none"/>
        </w:tabs>
        <w:spacing w:line="240" w:lineRule="auto" w:before="162" w:after="0"/>
        <w:ind w:left="279" w:right="1026" w:hanging="183"/>
        <w:jc w:val="both"/>
        <w:rPr>
          <w:sz w:val="24"/>
        </w:rPr>
      </w:pPr>
      <w:r>
        <w:rPr>
          <w:sz w:val="24"/>
        </w:rPr>
        <w:t>с циљем да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w:t>
      </w:r>
      <w:r>
        <w:rPr>
          <w:spacing w:val="-7"/>
          <w:sz w:val="24"/>
        </w:rPr>
        <w:t> </w:t>
      </w:r>
      <w:r>
        <w:rPr>
          <w:sz w:val="24"/>
        </w:rPr>
        <w:t>потрагом</w:t>
      </w:r>
      <w:r>
        <w:rPr>
          <w:spacing w:val="-7"/>
          <w:sz w:val="24"/>
        </w:rPr>
        <w:t> </w:t>
      </w:r>
      <w:r>
        <w:rPr>
          <w:sz w:val="24"/>
        </w:rPr>
        <w:t>за</w:t>
      </w:r>
      <w:r>
        <w:rPr>
          <w:spacing w:val="-11"/>
          <w:sz w:val="24"/>
        </w:rPr>
        <w:t> </w:t>
      </w:r>
      <w:r>
        <w:rPr>
          <w:sz w:val="24"/>
        </w:rPr>
        <w:t>информацијама</w:t>
      </w:r>
      <w:r>
        <w:rPr>
          <w:spacing w:val="-3"/>
          <w:sz w:val="24"/>
        </w:rPr>
        <w:t> </w:t>
      </w:r>
      <w:r>
        <w:rPr>
          <w:sz w:val="24"/>
        </w:rPr>
        <w:t>из различитих</w:t>
      </w:r>
      <w:r>
        <w:rPr>
          <w:spacing w:val="-13"/>
          <w:sz w:val="24"/>
        </w:rPr>
        <w:t> </w:t>
      </w:r>
      <w:r>
        <w:rPr>
          <w:sz w:val="24"/>
        </w:rPr>
        <w:t>извора</w:t>
      </w:r>
      <w:r>
        <w:rPr>
          <w:spacing w:val="-10"/>
          <w:sz w:val="24"/>
        </w:rPr>
        <w:t> </w:t>
      </w:r>
      <w:r>
        <w:rPr>
          <w:sz w:val="24"/>
        </w:rPr>
        <w:t>(интернет, дечји часописи,</w:t>
      </w:r>
      <w:r>
        <w:rPr>
          <w:spacing w:val="-6"/>
          <w:sz w:val="24"/>
        </w:rPr>
        <w:t> </w:t>
      </w:r>
      <w:r>
        <w:rPr>
          <w:sz w:val="24"/>
        </w:rPr>
        <w:t>проспекти и</w:t>
      </w:r>
    </w:p>
    <w:p>
      <w:pPr>
        <w:pStyle w:val="ListParagraph"/>
        <w:spacing w:after="0" w:line="240" w:lineRule="auto"/>
        <w:jc w:val="both"/>
        <w:rPr>
          <w:sz w:val="24"/>
        </w:rPr>
        <w:sectPr>
          <w:pgSz w:w="11910" w:h="15800"/>
          <w:pgMar w:header="0" w:footer="916" w:top="1420" w:bottom="1260" w:left="283" w:right="0"/>
        </w:sectPr>
      </w:pPr>
    </w:p>
    <w:p>
      <w:pPr>
        <w:pStyle w:val="BodyText"/>
        <w:spacing w:line="264" w:lineRule="auto" w:before="64"/>
        <w:ind w:left="279" w:right="569"/>
        <w:jc w:val="both"/>
      </w:pPr>
      <w:r>
        <w:rPr/>
        <w:t>аудио материјал) као</w:t>
      </w:r>
      <w:r>
        <w:rPr>
          <w:spacing w:val="-2"/>
        </w:rPr>
        <w:t> </w:t>
      </w:r>
      <w:r>
        <w:rPr/>
        <w:t>и</w:t>
      </w:r>
      <w:r>
        <w:rPr>
          <w:spacing w:val="-2"/>
        </w:rPr>
        <w:t> </w:t>
      </w:r>
      <w:r>
        <w:rPr/>
        <w:t>решавањем</w:t>
      </w:r>
      <w:r>
        <w:rPr>
          <w:spacing w:val="-5"/>
        </w:rPr>
        <w:t> </w:t>
      </w:r>
      <w:r>
        <w:rPr/>
        <w:t>мање</w:t>
      </w:r>
      <w:r>
        <w:rPr>
          <w:spacing w:val="-6"/>
        </w:rPr>
        <w:t> </w:t>
      </w:r>
      <w:r>
        <w:rPr/>
        <w:t>или</w:t>
      </w:r>
      <w:r>
        <w:rPr>
          <w:spacing w:val="-5"/>
        </w:rPr>
        <w:t> </w:t>
      </w:r>
      <w:r>
        <w:rPr/>
        <w:t>више</w:t>
      </w:r>
      <w:r>
        <w:rPr>
          <w:spacing w:val="-3"/>
        </w:rPr>
        <w:t> </w:t>
      </w:r>
      <w:r>
        <w:rPr/>
        <w:t>сложених</w:t>
      </w:r>
      <w:r>
        <w:rPr>
          <w:spacing w:val="-6"/>
        </w:rPr>
        <w:t> </w:t>
      </w:r>
      <w:r>
        <w:rPr/>
        <w:t>задатака у</w:t>
      </w:r>
      <w:r>
        <w:rPr>
          <w:spacing w:val="-15"/>
        </w:rPr>
        <w:t> </w:t>
      </w:r>
      <w:r>
        <w:rPr/>
        <w:t>реалним и</w:t>
      </w:r>
      <w:r>
        <w:rPr>
          <w:spacing w:val="-9"/>
        </w:rPr>
        <w:t> </w:t>
      </w:r>
      <w:r>
        <w:rPr/>
        <w:t>виртуелним</w:t>
      </w:r>
      <w:r>
        <w:rPr>
          <w:spacing w:val="-4"/>
        </w:rPr>
        <w:t> </w:t>
      </w:r>
      <w:r>
        <w:rPr/>
        <w:t>условима са јасно одређеним контекстом, поступком и циљем;</w:t>
      </w:r>
    </w:p>
    <w:p>
      <w:pPr>
        <w:pStyle w:val="ListParagraph"/>
        <w:numPr>
          <w:ilvl w:val="1"/>
          <w:numId w:val="21"/>
        </w:numPr>
        <w:tabs>
          <w:tab w:pos="461" w:val="left" w:leader="none"/>
        </w:tabs>
        <w:spacing w:line="240" w:lineRule="auto" w:before="151" w:after="0"/>
        <w:ind w:left="461" w:right="0" w:hanging="182"/>
        <w:jc w:val="left"/>
        <w:rPr>
          <w:sz w:val="24"/>
        </w:rPr>
      </w:pPr>
      <w:r>
        <w:rPr>
          <w:sz w:val="24"/>
        </w:rPr>
        <w:t>наставник</w:t>
      </w:r>
      <w:r>
        <w:rPr>
          <w:spacing w:val="-14"/>
          <w:sz w:val="24"/>
        </w:rPr>
        <w:t> </w:t>
      </w:r>
      <w:r>
        <w:rPr>
          <w:sz w:val="24"/>
        </w:rPr>
        <w:t>упућује</w:t>
      </w:r>
      <w:r>
        <w:rPr>
          <w:spacing w:val="5"/>
          <w:sz w:val="24"/>
        </w:rPr>
        <w:t> </w:t>
      </w:r>
      <w:r>
        <w:rPr>
          <w:sz w:val="24"/>
        </w:rPr>
        <w:t>ученике</w:t>
      </w:r>
      <w:r>
        <w:rPr>
          <w:spacing w:val="2"/>
          <w:sz w:val="24"/>
        </w:rPr>
        <w:t> </w:t>
      </w:r>
      <w:r>
        <w:rPr>
          <w:sz w:val="24"/>
        </w:rPr>
        <w:t>у</w:t>
      </w:r>
      <w:r>
        <w:rPr>
          <w:spacing w:val="-17"/>
          <w:sz w:val="24"/>
        </w:rPr>
        <w:t> </w:t>
      </w:r>
      <w:r>
        <w:rPr>
          <w:sz w:val="24"/>
        </w:rPr>
        <w:t>законитости</w:t>
      </w:r>
      <w:r>
        <w:rPr>
          <w:spacing w:val="-4"/>
          <w:sz w:val="24"/>
        </w:rPr>
        <w:t> </w:t>
      </w:r>
      <w:r>
        <w:rPr>
          <w:sz w:val="24"/>
        </w:rPr>
        <w:t>усменог</w:t>
      </w:r>
      <w:r>
        <w:rPr>
          <w:spacing w:val="-2"/>
          <w:sz w:val="24"/>
        </w:rPr>
        <w:t> </w:t>
      </w:r>
      <w:r>
        <w:rPr>
          <w:sz w:val="24"/>
        </w:rPr>
        <w:t>и</w:t>
      </w:r>
      <w:r>
        <w:rPr>
          <w:spacing w:val="-9"/>
          <w:sz w:val="24"/>
        </w:rPr>
        <w:t> </w:t>
      </w:r>
      <w:r>
        <w:rPr>
          <w:sz w:val="24"/>
        </w:rPr>
        <w:t>писаног</w:t>
      </w:r>
      <w:r>
        <w:rPr>
          <w:spacing w:val="-2"/>
          <w:sz w:val="24"/>
        </w:rPr>
        <w:t> </w:t>
      </w:r>
      <w:r>
        <w:rPr>
          <w:sz w:val="24"/>
        </w:rPr>
        <w:t>кода</w:t>
      </w:r>
      <w:r>
        <w:rPr>
          <w:spacing w:val="-6"/>
          <w:sz w:val="24"/>
        </w:rPr>
        <w:t> </w:t>
      </w:r>
      <w:r>
        <w:rPr>
          <w:sz w:val="24"/>
        </w:rPr>
        <w:t>и</w:t>
      </w:r>
      <w:r>
        <w:rPr>
          <w:spacing w:val="-6"/>
          <w:sz w:val="24"/>
        </w:rPr>
        <w:t> </w:t>
      </w:r>
      <w:r>
        <w:rPr>
          <w:sz w:val="24"/>
        </w:rPr>
        <w:t>њиховог</w:t>
      </w:r>
      <w:r>
        <w:rPr>
          <w:spacing w:val="-6"/>
          <w:sz w:val="24"/>
        </w:rPr>
        <w:t> </w:t>
      </w:r>
      <w:r>
        <w:rPr>
          <w:sz w:val="24"/>
        </w:rPr>
        <w:t>међусобног</w:t>
      </w:r>
      <w:r>
        <w:rPr>
          <w:spacing w:val="-12"/>
          <w:sz w:val="24"/>
        </w:rPr>
        <w:t> </w:t>
      </w:r>
      <w:r>
        <w:rPr>
          <w:spacing w:val="-2"/>
          <w:sz w:val="24"/>
        </w:rPr>
        <w:t>односа;</w:t>
      </w:r>
    </w:p>
    <w:p>
      <w:pPr>
        <w:pStyle w:val="ListParagraph"/>
        <w:numPr>
          <w:ilvl w:val="0"/>
          <w:numId w:val="21"/>
        </w:numPr>
        <w:tabs>
          <w:tab w:pos="279" w:val="left" w:leader="none"/>
        </w:tabs>
        <w:spacing w:line="240" w:lineRule="auto" w:before="181" w:after="0"/>
        <w:ind w:left="279" w:right="559" w:hanging="183"/>
        <w:jc w:val="both"/>
        <w:rPr>
          <w:sz w:val="24"/>
        </w:rPr>
      </w:pPr>
      <w:r>
        <w:rPr>
          <w:sz w:val="24"/>
        </w:rPr>
        <w:t>сви</w:t>
      </w:r>
      <w:r>
        <w:rPr>
          <w:spacing w:val="-1"/>
          <w:sz w:val="24"/>
        </w:rPr>
        <w:t> </w:t>
      </w:r>
      <w:r>
        <w:rPr>
          <w:sz w:val="24"/>
        </w:rPr>
        <w:t>граматички садржаји уводе се индуктивном методом кроз разноврсне контекстуализоване примереу складу са нивоом, а без детаљних граматичких објашњења, осим, уколико ученици на њима не инсистирају, а њихово познавање се вреднује и оцењује на основу употребе у одговарајућем комуникативном контексту.</w:t>
      </w:r>
    </w:p>
    <w:p>
      <w:pPr>
        <w:pStyle w:val="BodyText"/>
        <w:spacing w:before="163"/>
        <w:ind w:left="279"/>
      </w:pPr>
      <w:r>
        <w:rPr/>
        <w:t>Kомуникативно-интерактивни</w:t>
      </w:r>
      <w:r>
        <w:rPr>
          <w:spacing w:val="-17"/>
        </w:rPr>
        <w:t> </w:t>
      </w:r>
      <w:r>
        <w:rPr/>
        <w:t>приступ</w:t>
      </w:r>
      <w:r>
        <w:rPr>
          <w:spacing w:val="1"/>
        </w:rPr>
        <w:t> </w:t>
      </w:r>
      <w:r>
        <w:rPr/>
        <w:t>у</w:t>
      </w:r>
      <w:r>
        <w:rPr>
          <w:spacing w:val="-22"/>
        </w:rPr>
        <w:t> </w:t>
      </w:r>
      <w:r>
        <w:rPr/>
        <w:t>настави</w:t>
      </w:r>
      <w:r>
        <w:rPr>
          <w:spacing w:val="-7"/>
        </w:rPr>
        <w:t> </w:t>
      </w:r>
      <w:r>
        <w:rPr/>
        <w:t>страних</w:t>
      </w:r>
      <w:r>
        <w:rPr>
          <w:spacing w:val="-13"/>
        </w:rPr>
        <w:t> </w:t>
      </w:r>
      <w:r>
        <w:rPr/>
        <w:t>језика</w:t>
      </w:r>
      <w:r>
        <w:rPr>
          <w:spacing w:val="-1"/>
        </w:rPr>
        <w:t> </w:t>
      </w:r>
      <w:r>
        <w:rPr/>
        <w:t>укључује</w:t>
      </w:r>
      <w:r>
        <w:rPr>
          <w:spacing w:val="-9"/>
        </w:rPr>
        <w:t> </w:t>
      </w:r>
      <w:r>
        <w:rPr/>
        <w:t>и</w:t>
      </w:r>
      <w:r>
        <w:rPr>
          <w:spacing w:val="-4"/>
        </w:rPr>
        <w:t> </w:t>
      </w:r>
      <w:r>
        <w:rPr/>
        <w:t>следеће</w:t>
      </w:r>
      <w:r>
        <w:rPr>
          <w:spacing w:val="-9"/>
        </w:rPr>
        <w:t> </w:t>
      </w:r>
      <w:r>
        <w:rPr>
          <w:spacing w:val="-2"/>
        </w:rPr>
        <w:t>категорије:</w:t>
      </w:r>
    </w:p>
    <w:p>
      <w:pPr>
        <w:pStyle w:val="ListParagraph"/>
        <w:numPr>
          <w:ilvl w:val="1"/>
          <w:numId w:val="21"/>
        </w:numPr>
        <w:tabs>
          <w:tab w:pos="461" w:val="left" w:leader="none"/>
        </w:tabs>
        <w:spacing w:line="240" w:lineRule="auto" w:before="181" w:after="0"/>
        <w:ind w:left="461" w:right="0" w:hanging="182"/>
        <w:jc w:val="left"/>
        <w:rPr>
          <w:sz w:val="24"/>
        </w:rPr>
      </w:pPr>
      <w:r>
        <w:rPr>
          <w:sz w:val="24"/>
        </w:rPr>
        <w:t>усвајање</w:t>
      </w:r>
      <w:r>
        <w:rPr>
          <w:spacing w:val="-3"/>
          <w:sz w:val="24"/>
        </w:rPr>
        <w:t> </w:t>
      </w:r>
      <w:r>
        <w:rPr>
          <w:sz w:val="24"/>
        </w:rPr>
        <w:t>језичког</w:t>
      </w:r>
      <w:r>
        <w:rPr>
          <w:spacing w:val="1"/>
          <w:sz w:val="24"/>
        </w:rPr>
        <w:t> </w:t>
      </w:r>
      <w:r>
        <w:rPr>
          <w:sz w:val="24"/>
        </w:rPr>
        <w:t>садржаја</w:t>
      </w:r>
      <w:r>
        <w:rPr>
          <w:spacing w:val="-6"/>
          <w:sz w:val="24"/>
        </w:rPr>
        <w:t> </w:t>
      </w:r>
      <w:r>
        <w:rPr>
          <w:sz w:val="24"/>
        </w:rPr>
        <w:t>кроз</w:t>
      </w:r>
      <w:r>
        <w:rPr>
          <w:spacing w:val="-5"/>
          <w:sz w:val="24"/>
        </w:rPr>
        <w:t> </w:t>
      </w:r>
      <w:r>
        <w:rPr>
          <w:sz w:val="24"/>
        </w:rPr>
        <w:t>циљано</w:t>
      </w:r>
      <w:r>
        <w:rPr>
          <w:spacing w:val="-1"/>
          <w:sz w:val="24"/>
        </w:rPr>
        <w:t> </w:t>
      </w:r>
      <w:r>
        <w:rPr>
          <w:sz w:val="24"/>
        </w:rPr>
        <w:t>и</w:t>
      </w:r>
      <w:r>
        <w:rPr>
          <w:spacing w:val="-10"/>
          <w:sz w:val="24"/>
        </w:rPr>
        <w:t> </w:t>
      </w:r>
      <w:r>
        <w:rPr>
          <w:sz w:val="24"/>
        </w:rPr>
        <w:t>осмишљено</w:t>
      </w:r>
      <w:r>
        <w:rPr>
          <w:spacing w:val="-1"/>
          <w:sz w:val="24"/>
        </w:rPr>
        <w:t> </w:t>
      </w:r>
      <w:r>
        <w:rPr>
          <w:sz w:val="24"/>
        </w:rPr>
        <w:t>учествовање</w:t>
      </w:r>
      <w:r>
        <w:rPr>
          <w:spacing w:val="-6"/>
          <w:sz w:val="24"/>
        </w:rPr>
        <w:t> </w:t>
      </w:r>
      <w:r>
        <w:rPr>
          <w:sz w:val="24"/>
        </w:rPr>
        <w:t>у</w:t>
      </w:r>
      <w:r>
        <w:rPr>
          <w:spacing w:val="-17"/>
          <w:sz w:val="24"/>
        </w:rPr>
        <w:t> </w:t>
      </w:r>
      <w:r>
        <w:rPr>
          <w:sz w:val="24"/>
        </w:rPr>
        <w:t>друштвеном</w:t>
      </w:r>
      <w:r>
        <w:rPr>
          <w:spacing w:val="-3"/>
          <w:sz w:val="24"/>
        </w:rPr>
        <w:t> </w:t>
      </w:r>
      <w:r>
        <w:rPr>
          <w:spacing w:val="-2"/>
          <w:sz w:val="24"/>
        </w:rPr>
        <w:t>чину;</w:t>
      </w:r>
    </w:p>
    <w:p>
      <w:pPr>
        <w:pStyle w:val="ListParagraph"/>
        <w:numPr>
          <w:ilvl w:val="0"/>
          <w:numId w:val="21"/>
        </w:numPr>
        <w:tabs>
          <w:tab w:pos="279" w:val="left" w:leader="none"/>
        </w:tabs>
        <w:spacing w:line="237" w:lineRule="auto" w:before="187" w:after="0"/>
        <w:ind w:left="279" w:right="623" w:hanging="183"/>
        <w:jc w:val="both"/>
        <w:rPr>
          <w:sz w:val="24"/>
        </w:rPr>
      </w:pPr>
      <w:r>
        <w:rPr>
          <w:sz w:val="24"/>
        </w:rPr>
        <w:t>поимање наставног програма као динамичне, заједнички припремљене и прилагођене листе задатака и </w:t>
      </w:r>
      <w:r>
        <w:rPr>
          <w:spacing w:val="-2"/>
          <w:sz w:val="24"/>
        </w:rPr>
        <w:t>активности;</w:t>
      </w:r>
    </w:p>
    <w:p>
      <w:pPr>
        <w:pStyle w:val="ListParagraph"/>
        <w:numPr>
          <w:ilvl w:val="1"/>
          <w:numId w:val="21"/>
        </w:numPr>
        <w:tabs>
          <w:tab w:pos="461" w:val="left" w:leader="none"/>
        </w:tabs>
        <w:spacing w:line="240" w:lineRule="auto" w:before="161" w:after="0"/>
        <w:ind w:left="461" w:right="0" w:hanging="182"/>
        <w:jc w:val="left"/>
        <w:rPr>
          <w:sz w:val="24"/>
        </w:rPr>
      </w:pPr>
      <w:r>
        <w:rPr>
          <w:sz w:val="24"/>
        </w:rPr>
        <w:t>наставник</w:t>
      </w:r>
      <w:r>
        <w:rPr>
          <w:spacing w:val="-14"/>
          <w:sz w:val="24"/>
        </w:rPr>
        <w:t> </w:t>
      </w:r>
      <w:r>
        <w:rPr>
          <w:sz w:val="24"/>
        </w:rPr>
        <w:t>треба</w:t>
      </w:r>
      <w:r>
        <w:rPr>
          <w:spacing w:val="-4"/>
          <w:sz w:val="24"/>
        </w:rPr>
        <w:t> </w:t>
      </w:r>
      <w:r>
        <w:rPr>
          <w:sz w:val="24"/>
        </w:rPr>
        <w:t>да</w:t>
      </w:r>
      <w:r>
        <w:rPr>
          <w:spacing w:val="-8"/>
          <w:sz w:val="24"/>
        </w:rPr>
        <w:t> </w:t>
      </w:r>
      <w:r>
        <w:rPr>
          <w:sz w:val="24"/>
        </w:rPr>
        <w:t>омогући</w:t>
      </w:r>
      <w:r>
        <w:rPr>
          <w:spacing w:val="-1"/>
          <w:sz w:val="24"/>
        </w:rPr>
        <w:t> </w:t>
      </w:r>
      <w:r>
        <w:rPr>
          <w:sz w:val="24"/>
        </w:rPr>
        <w:t>приступ</w:t>
      </w:r>
      <w:r>
        <w:rPr>
          <w:spacing w:val="-2"/>
          <w:sz w:val="24"/>
        </w:rPr>
        <w:t> </w:t>
      </w:r>
      <w:r>
        <w:rPr>
          <w:sz w:val="24"/>
        </w:rPr>
        <w:t>и прихватање</w:t>
      </w:r>
      <w:r>
        <w:rPr>
          <w:spacing w:val="-2"/>
          <w:sz w:val="24"/>
        </w:rPr>
        <w:t> </w:t>
      </w:r>
      <w:r>
        <w:rPr>
          <w:sz w:val="24"/>
        </w:rPr>
        <w:t>нових</w:t>
      </w:r>
      <w:r>
        <w:rPr>
          <w:spacing w:val="-11"/>
          <w:sz w:val="24"/>
        </w:rPr>
        <w:t> </w:t>
      </w:r>
      <w:r>
        <w:rPr>
          <w:spacing w:val="-2"/>
          <w:sz w:val="24"/>
        </w:rPr>
        <w:t>идеја;</w:t>
      </w:r>
    </w:p>
    <w:p>
      <w:pPr>
        <w:pStyle w:val="ListParagraph"/>
        <w:numPr>
          <w:ilvl w:val="1"/>
          <w:numId w:val="21"/>
        </w:numPr>
        <w:tabs>
          <w:tab w:pos="461" w:val="left" w:leader="none"/>
        </w:tabs>
        <w:spacing w:line="240" w:lineRule="auto" w:before="181" w:after="0"/>
        <w:ind w:left="461" w:right="0" w:hanging="182"/>
        <w:jc w:val="left"/>
        <w:rPr>
          <w:sz w:val="24"/>
        </w:rPr>
      </w:pPr>
      <w:r>
        <w:rPr>
          <w:sz w:val="24"/>
        </w:rPr>
        <w:t>ученици</w:t>
      </w:r>
      <w:r>
        <w:rPr>
          <w:spacing w:val="-7"/>
          <w:sz w:val="24"/>
        </w:rPr>
        <w:t> </w:t>
      </w:r>
      <w:r>
        <w:rPr>
          <w:sz w:val="24"/>
        </w:rPr>
        <w:t>се</w:t>
      </w:r>
      <w:r>
        <w:rPr>
          <w:spacing w:val="-7"/>
          <w:sz w:val="24"/>
        </w:rPr>
        <w:t> </w:t>
      </w:r>
      <w:r>
        <w:rPr>
          <w:sz w:val="24"/>
        </w:rPr>
        <w:t>посматрају</w:t>
      </w:r>
      <w:r>
        <w:rPr>
          <w:spacing w:val="-11"/>
          <w:sz w:val="24"/>
        </w:rPr>
        <w:t> </w:t>
      </w:r>
      <w:r>
        <w:rPr>
          <w:sz w:val="24"/>
        </w:rPr>
        <w:t>као</w:t>
      </w:r>
      <w:r>
        <w:rPr>
          <w:spacing w:val="-2"/>
          <w:sz w:val="24"/>
        </w:rPr>
        <w:t> </w:t>
      </w:r>
      <w:r>
        <w:rPr>
          <w:sz w:val="24"/>
        </w:rPr>
        <w:t>одговорни,</w:t>
      </w:r>
      <w:r>
        <w:rPr>
          <w:spacing w:val="-8"/>
          <w:sz w:val="24"/>
        </w:rPr>
        <w:t> </w:t>
      </w:r>
      <w:r>
        <w:rPr>
          <w:sz w:val="24"/>
        </w:rPr>
        <w:t>креативни,</w:t>
      </w:r>
      <w:r>
        <w:rPr>
          <w:spacing w:val="-3"/>
          <w:sz w:val="24"/>
        </w:rPr>
        <w:t> </w:t>
      </w:r>
      <w:r>
        <w:rPr>
          <w:sz w:val="24"/>
        </w:rPr>
        <w:t>активни</w:t>
      </w:r>
      <w:r>
        <w:rPr>
          <w:spacing w:val="-6"/>
          <w:sz w:val="24"/>
        </w:rPr>
        <w:t> </w:t>
      </w:r>
      <w:r>
        <w:rPr>
          <w:sz w:val="24"/>
        </w:rPr>
        <w:t>учесници</w:t>
      </w:r>
      <w:r>
        <w:rPr>
          <w:spacing w:val="4"/>
          <w:sz w:val="24"/>
        </w:rPr>
        <w:t> </w:t>
      </w:r>
      <w:r>
        <w:rPr>
          <w:sz w:val="24"/>
        </w:rPr>
        <w:t>у</w:t>
      </w:r>
      <w:r>
        <w:rPr>
          <w:spacing w:val="-17"/>
          <w:sz w:val="24"/>
        </w:rPr>
        <w:t> </w:t>
      </w:r>
      <w:r>
        <w:rPr>
          <w:sz w:val="24"/>
        </w:rPr>
        <w:t>друштвеном</w:t>
      </w:r>
      <w:r>
        <w:rPr>
          <w:spacing w:val="-4"/>
          <w:sz w:val="24"/>
        </w:rPr>
        <w:t> </w:t>
      </w:r>
      <w:r>
        <w:rPr>
          <w:spacing w:val="-2"/>
          <w:sz w:val="24"/>
        </w:rPr>
        <w:t>чину;</w:t>
      </w:r>
    </w:p>
    <w:p>
      <w:pPr>
        <w:pStyle w:val="ListParagraph"/>
        <w:numPr>
          <w:ilvl w:val="0"/>
          <w:numId w:val="21"/>
        </w:numPr>
        <w:tabs>
          <w:tab w:pos="279" w:val="left" w:leader="none"/>
        </w:tabs>
        <w:spacing w:line="237" w:lineRule="auto" w:before="187" w:after="0"/>
        <w:ind w:left="279" w:right="984" w:hanging="183"/>
        <w:jc w:val="left"/>
        <w:rPr>
          <w:sz w:val="24"/>
        </w:rPr>
      </w:pPr>
      <w:r>
        <w:rPr>
          <w:sz w:val="24"/>
        </w:rPr>
        <w:t>уџбеници представљају извор активности и морају бити праћени употребом додатних аутентичних </w:t>
      </w:r>
      <w:r>
        <w:rPr>
          <w:spacing w:val="-2"/>
          <w:sz w:val="24"/>
        </w:rPr>
        <w:t>материјала;</w:t>
      </w:r>
    </w:p>
    <w:p>
      <w:pPr>
        <w:pStyle w:val="ListParagraph"/>
        <w:numPr>
          <w:ilvl w:val="1"/>
          <w:numId w:val="21"/>
        </w:numPr>
        <w:tabs>
          <w:tab w:pos="461" w:val="left" w:leader="none"/>
        </w:tabs>
        <w:spacing w:line="240" w:lineRule="auto" w:before="162" w:after="0"/>
        <w:ind w:left="461" w:right="0" w:hanging="182"/>
        <w:jc w:val="left"/>
        <w:rPr>
          <w:sz w:val="24"/>
        </w:rPr>
      </w:pPr>
      <w:r>
        <w:rPr>
          <w:sz w:val="24"/>
        </w:rPr>
        <w:t>учионица</w:t>
      </w:r>
      <w:r>
        <w:rPr>
          <w:spacing w:val="-13"/>
          <w:sz w:val="24"/>
        </w:rPr>
        <w:t> </w:t>
      </w:r>
      <w:r>
        <w:rPr>
          <w:sz w:val="24"/>
        </w:rPr>
        <w:t>је</w:t>
      </w:r>
      <w:r>
        <w:rPr>
          <w:spacing w:val="-7"/>
          <w:sz w:val="24"/>
        </w:rPr>
        <w:t> </w:t>
      </w:r>
      <w:r>
        <w:rPr>
          <w:sz w:val="24"/>
        </w:rPr>
        <w:t>простор</w:t>
      </w:r>
      <w:r>
        <w:rPr>
          <w:spacing w:val="-10"/>
          <w:sz w:val="24"/>
        </w:rPr>
        <w:t> </w:t>
      </w:r>
      <w:r>
        <w:rPr>
          <w:sz w:val="24"/>
        </w:rPr>
        <w:t>који</w:t>
      </w:r>
      <w:r>
        <w:rPr>
          <w:spacing w:val="5"/>
          <w:sz w:val="24"/>
        </w:rPr>
        <w:t> </w:t>
      </w:r>
      <w:r>
        <w:rPr>
          <w:sz w:val="24"/>
        </w:rPr>
        <w:t>је</w:t>
      </w:r>
      <w:r>
        <w:rPr>
          <w:spacing w:val="-2"/>
          <w:sz w:val="24"/>
        </w:rPr>
        <w:t> </w:t>
      </w:r>
      <w:r>
        <w:rPr>
          <w:sz w:val="24"/>
        </w:rPr>
        <w:t>могуће</w:t>
      </w:r>
      <w:r>
        <w:rPr>
          <w:spacing w:val="-6"/>
          <w:sz w:val="24"/>
        </w:rPr>
        <w:t> </w:t>
      </w:r>
      <w:r>
        <w:rPr>
          <w:sz w:val="24"/>
        </w:rPr>
        <w:t>прилагођавати</w:t>
      </w:r>
      <w:r>
        <w:rPr>
          <w:spacing w:val="-1"/>
          <w:sz w:val="24"/>
        </w:rPr>
        <w:t> </w:t>
      </w:r>
      <w:r>
        <w:rPr>
          <w:sz w:val="24"/>
        </w:rPr>
        <w:t>потребама</w:t>
      </w:r>
      <w:r>
        <w:rPr>
          <w:spacing w:val="-4"/>
          <w:sz w:val="24"/>
        </w:rPr>
        <w:t> </w:t>
      </w:r>
      <w:r>
        <w:rPr>
          <w:sz w:val="24"/>
        </w:rPr>
        <w:t>наставе</w:t>
      </w:r>
      <w:r>
        <w:rPr>
          <w:spacing w:val="-6"/>
          <w:sz w:val="24"/>
        </w:rPr>
        <w:t> </w:t>
      </w:r>
      <w:r>
        <w:rPr>
          <w:sz w:val="24"/>
        </w:rPr>
        <w:t>из</w:t>
      </w:r>
      <w:r>
        <w:rPr>
          <w:spacing w:val="-10"/>
          <w:sz w:val="24"/>
        </w:rPr>
        <w:t> </w:t>
      </w:r>
      <w:r>
        <w:rPr>
          <w:sz w:val="24"/>
        </w:rPr>
        <w:t>дана</w:t>
      </w:r>
      <w:r>
        <w:rPr>
          <w:spacing w:val="-2"/>
          <w:sz w:val="24"/>
        </w:rPr>
        <w:t> </w:t>
      </w:r>
      <w:r>
        <w:rPr>
          <w:sz w:val="24"/>
        </w:rPr>
        <w:t>у</w:t>
      </w:r>
      <w:r>
        <w:rPr>
          <w:spacing w:val="-17"/>
          <w:sz w:val="24"/>
        </w:rPr>
        <w:t> </w:t>
      </w:r>
      <w:r>
        <w:rPr>
          <w:spacing w:val="-4"/>
          <w:sz w:val="24"/>
        </w:rPr>
        <w:t>дан;</w:t>
      </w:r>
    </w:p>
    <w:p>
      <w:pPr>
        <w:pStyle w:val="ListParagraph"/>
        <w:numPr>
          <w:ilvl w:val="0"/>
          <w:numId w:val="21"/>
        </w:numPr>
        <w:tabs>
          <w:tab w:pos="279" w:val="left" w:leader="none"/>
        </w:tabs>
        <w:spacing w:line="237" w:lineRule="auto" w:before="187" w:after="0"/>
        <w:ind w:left="279" w:right="903" w:hanging="183"/>
        <w:jc w:val="left"/>
        <w:rPr>
          <w:sz w:val="24"/>
        </w:rPr>
      </w:pPr>
      <w:r>
        <w:rPr>
          <w:sz w:val="24"/>
        </w:rPr>
        <w:t>рад на пројекту као</w:t>
      </w:r>
      <w:r>
        <w:rPr>
          <w:spacing w:val="28"/>
          <w:sz w:val="24"/>
        </w:rPr>
        <w:t> </w:t>
      </w:r>
      <w:r>
        <w:rPr>
          <w:sz w:val="24"/>
        </w:rPr>
        <w:t>задатку</w:t>
      </w:r>
      <w:r>
        <w:rPr>
          <w:spacing w:val="-4"/>
          <w:sz w:val="24"/>
        </w:rPr>
        <w:t> </w:t>
      </w:r>
      <w:r>
        <w:rPr>
          <w:sz w:val="24"/>
        </w:rPr>
        <w:t>који остварује корелацију</w:t>
      </w:r>
      <w:r>
        <w:rPr>
          <w:spacing w:val="-4"/>
          <w:sz w:val="24"/>
        </w:rPr>
        <w:t> </w:t>
      </w:r>
      <w:r>
        <w:rPr>
          <w:sz w:val="24"/>
        </w:rPr>
        <w:t>са другим предметима и подстиче ученике на студиозни и истраживачки рад;</w:t>
      </w:r>
    </w:p>
    <w:p>
      <w:pPr>
        <w:pStyle w:val="ListParagraph"/>
        <w:numPr>
          <w:ilvl w:val="1"/>
          <w:numId w:val="21"/>
        </w:numPr>
        <w:tabs>
          <w:tab w:pos="461" w:val="left" w:leader="none"/>
        </w:tabs>
        <w:spacing w:line="240" w:lineRule="auto" w:before="157" w:after="0"/>
        <w:ind w:left="461" w:right="0" w:hanging="182"/>
        <w:jc w:val="left"/>
        <w:rPr>
          <w:sz w:val="24"/>
        </w:rPr>
      </w:pPr>
      <w:r>
        <w:rPr>
          <w:sz w:val="24"/>
        </w:rPr>
        <w:t>за</w:t>
      </w:r>
      <w:r>
        <w:rPr>
          <w:spacing w:val="-5"/>
          <w:sz w:val="24"/>
        </w:rPr>
        <w:t> </w:t>
      </w:r>
      <w:r>
        <w:rPr>
          <w:sz w:val="24"/>
        </w:rPr>
        <w:t>увођење</w:t>
      </w:r>
      <w:r>
        <w:rPr>
          <w:spacing w:val="-7"/>
          <w:sz w:val="24"/>
        </w:rPr>
        <w:t> </w:t>
      </w:r>
      <w:r>
        <w:rPr>
          <w:sz w:val="24"/>
        </w:rPr>
        <w:t>новог</w:t>
      </w:r>
      <w:r>
        <w:rPr>
          <w:spacing w:val="-9"/>
          <w:sz w:val="24"/>
        </w:rPr>
        <w:t> </w:t>
      </w:r>
      <w:r>
        <w:rPr>
          <w:sz w:val="24"/>
        </w:rPr>
        <w:t>лексичког</w:t>
      </w:r>
      <w:r>
        <w:rPr>
          <w:spacing w:val="-7"/>
          <w:sz w:val="24"/>
        </w:rPr>
        <w:t> </w:t>
      </w:r>
      <w:r>
        <w:rPr>
          <w:sz w:val="24"/>
        </w:rPr>
        <w:t>материјала</w:t>
      </w:r>
      <w:r>
        <w:rPr>
          <w:spacing w:val="-6"/>
          <w:sz w:val="24"/>
        </w:rPr>
        <w:t> </w:t>
      </w:r>
      <w:r>
        <w:rPr>
          <w:sz w:val="24"/>
        </w:rPr>
        <w:t>користе</w:t>
      </w:r>
      <w:r>
        <w:rPr>
          <w:spacing w:val="-1"/>
          <w:sz w:val="24"/>
        </w:rPr>
        <w:t> </w:t>
      </w:r>
      <w:r>
        <w:rPr>
          <w:sz w:val="24"/>
        </w:rPr>
        <w:t>се</w:t>
      </w:r>
      <w:r>
        <w:rPr>
          <w:spacing w:val="-8"/>
          <w:sz w:val="24"/>
        </w:rPr>
        <w:t> </w:t>
      </w:r>
      <w:r>
        <w:rPr>
          <w:sz w:val="24"/>
        </w:rPr>
        <w:t>познате</w:t>
      </w:r>
      <w:r>
        <w:rPr>
          <w:spacing w:val="-10"/>
          <w:sz w:val="24"/>
        </w:rPr>
        <w:t> </w:t>
      </w:r>
      <w:r>
        <w:rPr>
          <w:sz w:val="24"/>
        </w:rPr>
        <w:t>граматичке</w:t>
      </w:r>
      <w:r>
        <w:rPr>
          <w:spacing w:val="-6"/>
          <w:sz w:val="24"/>
        </w:rPr>
        <w:t> </w:t>
      </w:r>
      <w:r>
        <w:rPr>
          <w:sz w:val="24"/>
        </w:rPr>
        <w:t>структуре</w:t>
      </w:r>
      <w:r>
        <w:rPr>
          <w:spacing w:val="-6"/>
          <w:sz w:val="24"/>
        </w:rPr>
        <w:t> </w:t>
      </w:r>
      <w:r>
        <w:rPr>
          <w:sz w:val="24"/>
        </w:rPr>
        <w:t>и</w:t>
      </w:r>
      <w:r>
        <w:rPr>
          <w:spacing w:val="-1"/>
          <w:sz w:val="24"/>
        </w:rPr>
        <w:t> </w:t>
      </w:r>
      <w:r>
        <w:rPr>
          <w:spacing w:val="-2"/>
          <w:sz w:val="24"/>
        </w:rPr>
        <w:t>обрнуто.</w:t>
      </w:r>
    </w:p>
    <w:p>
      <w:pPr>
        <w:pStyle w:val="BodyText"/>
      </w:pPr>
    </w:p>
    <w:p>
      <w:pPr>
        <w:pStyle w:val="BodyText"/>
        <w:spacing w:before="99"/>
      </w:pPr>
    </w:p>
    <w:p>
      <w:pPr>
        <w:pStyle w:val="Heading2"/>
      </w:pPr>
      <w:bookmarkStart w:name="Технике/активности" w:id="5"/>
      <w:bookmarkEnd w:id="5"/>
      <w:r>
        <w:rPr>
          <w:b w:val="0"/>
        </w:rPr>
      </w:r>
      <w:r>
        <w:rPr>
          <w:spacing w:val="-2"/>
        </w:rPr>
        <w:t>Технике/активности</w:t>
      </w:r>
    </w:p>
    <w:p>
      <w:pPr>
        <w:pStyle w:val="BodyText"/>
        <w:rPr>
          <w:b/>
        </w:rPr>
      </w:pPr>
    </w:p>
    <w:p>
      <w:pPr>
        <w:pStyle w:val="BodyText"/>
        <w:spacing w:before="79"/>
        <w:rPr>
          <w:b/>
        </w:rPr>
      </w:pPr>
    </w:p>
    <w:p>
      <w:pPr>
        <w:pStyle w:val="BodyText"/>
        <w:spacing w:line="259" w:lineRule="auto"/>
        <w:ind w:left="279" w:right="621"/>
        <w:jc w:val="both"/>
      </w:pPr>
      <w:r>
        <w:rPr/>
        <w:t>Током часа се</w:t>
      </w:r>
      <w:r>
        <w:rPr>
          <w:spacing w:val="-4"/>
        </w:rPr>
        <w:t> </w:t>
      </w:r>
      <w:r>
        <w:rPr/>
        <w:t>препоручује динамично смењивање техника/активности које не би требало да</w:t>
      </w:r>
      <w:r>
        <w:rPr>
          <w:spacing w:val="-3"/>
        </w:rPr>
        <w:t> </w:t>
      </w:r>
      <w:r>
        <w:rPr/>
        <w:t>трају</w:t>
      </w:r>
      <w:r>
        <w:rPr>
          <w:spacing w:val="-7"/>
        </w:rPr>
        <w:t> </w:t>
      </w:r>
      <w:r>
        <w:rPr/>
        <w:t>дуже од 15 минута.</w:t>
      </w:r>
    </w:p>
    <w:p>
      <w:pPr>
        <w:pStyle w:val="BodyText"/>
        <w:spacing w:line="259" w:lineRule="auto" w:before="163"/>
        <w:ind w:left="279" w:right="625"/>
        <w:jc w:val="both"/>
      </w:pPr>
      <w:r>
        <w:rPr/>
        <w:t>Слушање и реаговање на команде наставника на страном језику или са аудио записа (слушај, пиши, повежи, одреди али и активности у</w:t>
      </w:r>
      <w:r>
        <w:rPr>
          <w:spacing w:val="-10"/>
        </w:rPr>
        <w:t> </w:t>
      </w:r>
      <w:r>
        <w:rPr/>
        <w:t>вези са радом у</w:t>
      </w:r>
      <w:r>
        <w:rPr>
          <w:spacing w:val="-1"/>
        </w:rPr>
        <w:t> </w:t>
      </w:r>
      <w:r>
        <w:rPr/>
        <w:t>учионици: цртај, сеци, боји, отвори/затвори свеску, </w:t>
      </w:r>
      <w:r>
        <w:rPr>
          <w:spacing w:val="-2"/>
        </w:rPr>
        <w:t>итд.).</w:t>
      </w:r>
    </w:p>
    <w:p>
      <w:pPr>
        <w:pStyle w:val="BodyText"/>
        <w:spacing w:line="396" w:lineRule="auto" w:before="162"/>
        <w:ind w:left="279" w:right="682"/>
      </w:pPr>
      <w:r>
        <w:rPr/>
        <w:t>Рад у</w:t>
      </w:r>
      <w:r>
        <w:rPr>
          <w:spacing w:val="-11"/>
        </w:rPr>
        <w:t> </w:t>
      </w:r>
      <w:r>
        <w:rPr/>
        <w:t>паровима, малим и</w:t>
      </w:r>
      <w:r>
        <w:rPr>
          <w:spacing w:val="-1"/>
        </w:rPr>
        <w:t> </w:t>
      </w:r>
      <w:r>
        <w:rPr/>
        <w:t>великим групама (мини-дијалози, игра по улогама, симулације итд.). Мануелне активности (израда паноа, презентација, зидних новина, постера и сл.).</w:t>
      </w:r>
    </w:p>
    <w:p>
      <w:pPr>
        <w:pStyle w:val="BodyText"/>
        <w:spacing w:line="259" w:lineRule="auto" w:before="2"/>
        <w:ind w:left="279" w:right="620"/>
      </w:pPr>
      <w:r>
        <w:rPr/>
        <w:t>Вежбе</w:t>
      </w:r>
      <w:r>
        <w:rPr>
          <w:spacing w:val="-3"/>
        </w:rPr>
        <w:t> </w:t>
      </w:r>
      <w:r>
        <w:rPr/>
        <w:t>слушања</w:t>
      </w:r>
      <w:r>
        <w:rPr>
          <w:spacing w:val="-3"/>
        </w:rPr>
        <w:t> </w:t>
      </w:r>
      <w:r>
        <w:rPr/>
        <w:t>(према упутствима наставника</w:t>
      </w:r>
      <w:r>
        <w:rPr>
          <w:spacing w:val="-8"/>
        </w:rPr>
        <w:t> </w:t>
      </w:r>
      <w:r>
        <w:rPr/>
        <w:t>или</w:t>
      </w:r>
      <w:r>
        <w:rPr>
          <w:spacing w:val="-1"/>
        </w:rPr>
        <w:t> </w:t>
      </w:r>
      <w:r>
        <w:rPr/>
        <w:t>са</w:t>
      </w:r>
      <w:r>
        <w:rPr>
          <w:spacing w:val="-3"/>
        </w:rPr>
        <w:t> </w:t>
      </w:r>
      <w:r>
        <w:rPr/>
        <w:t>аудио-записа</w:t>
      </w:r>
      <w:r>
        <w:rPr>
          <w:spacing w:val="-3"/>
        </w:rPr>
        <w:t> </w:t>
      </w:r>
      <w:r>
        <w:rPr/>
        <w:t>повезати</w:t>
      </w:r>
      <w:r>
        <w:rPr>
          <w:spacing w:val="-1"/>
        </w:rPr>
        <w:t> </w:t>
      </w:r>
      <w:r>
        <w:rPr/>
        <w:t>појмове, додати</w:t>
      </w:r>
      <w:r>
        <w:rPr>
          <w:spacing w:val="-1"/>
        </w:rPr>
        <w:t> </w:t>
      </w:r>
      <w:r>
        <w:rPr/>
        <w:t>делове слике, допунити информације, селектовати тачне и нетачне исказе, утврдити хронологију</w:t>
      </w:r>
      <w:r>
        <w:rPr>
          <w:spacing w:val="-2"/>
        </w:rPr>
        <w:t> </w:t>
      </w:r>
      <w:r>
        <w:rPr/>
        <w:t>и сл.).</w:t>
      </w:r>
    </w:p>
    <w:p>
      <w:pPr>
        <w:pStyle w:val="BodyText"/>
        <w:spacing w:before="158"/>
        <w:ind w:left="279"/>
      </w:pPr>
      <w:r>
        <w:rPr/>
        <w:t>Игре</w:t>
      </w:r>
      <w:r>
        <w:rPr>
          <w:spacing w:val="-7"/>
        </w:rPr>
        <w:t> </w:t>
      </w:r>
      <w:r>
        <w:rPr/>
        <w:t>примерене</w:t>
      </w:r>
      <w:r>
        <w:rPr>
          <w:spacing w:val="-6"/>
        </w:rPr>
        <w:t> </w:t>
      </w:r>
      <w:r>
        <w:rPr>
          <w:spacing w:val="-2"/>
        </w:rPr>
        <w:t>узрасту.</w:t>
      </w:r>
    </w:p>
    <w:p>
      <w:pPr>
        <w:pStyle w:val="BodyText"/>
        <w:tabs>
          <w:tab w:pos="3989" w:val="left" w:leader="none"/>
          <w:tab w:pos="6199" w:val="left" w:leader="none"/>
        </w:tabs>
        <w:spacing w:line="259" w:lineRule="auto" w:before="180"/>
        <w:ind w:left="279" w:right="620"/>
      </w:pPr>
      <w:r>
        <w:rPr/>
        <w:t>Kласирање</w:t>
      </w:r>
      <w:r>
        <w:rPr>
          <w:spacing w:val="80"/>
        </w:rPr>
        <w:t> </w:t>
      </w:r>
      <w:r>
        <w:rPr/>
        <w:t>и</w:t>
      </w:r>
      <w:r>
        <w:rPr>
          <w:spacing w:val="80"/>
        </w:rPr>
        <w:t> </w:t>
      </w:r>
      <w:r>
        <w:rPr/>
        <w:t>упоређивање</w:t>
      </w:r>
      <w:r>
        <w:rPr>
          <w:spacing w:val="80"/>
        </w:rPr>
        <w:t> </w:t>
      </w:r>
      <w:r>
        <w:rPr/>
        <w:t>(по</w:t>
        <w:tab/>
        <w:t>количини,</w:t>
      </w:r>
      <w:r>
        <w:rPr>
          <w:spacing w:val="80"/>
        </w:rPr>
        <w:t> </w:t>
      </w:r>
      <w:r>
        <w:rPr/>
        <w:t>облику,</w:t>
        <w:tab/>
        <w:t>боји,</w:t>
      </w:r>
      <w:r>
        <w:rPr>
          <w:spacing w:val="80"/>
        </w:rPr>
        <w:t> </w:t>
      </w:r>
      <w:r>
        <w:rPr/>
        <w:t>годишњим</w:t>
      </w:r>
      <w:r>
        <w:rPr>
          <w:spacing w:val="80"/>
        </w:rPr>
        <w:t> </w:t>
      </w:r>
      <w:r>
        <w:rPr/>
        <w:t>добима,</w:t>
      </w:r>
      <w:r>
        <w:rPr>
          <w:spacing w:val="80"/>
        </w:rPr>
        <w:t> </w:t>
      </w:r>
      <w:r>
        <w:rPr/>
        <w:t>волим/не</w:t>
      </w:r>
      <w:r>
        <w:rPr>
          <w:spacing w:val="80"/>
        </w:rPr>
        <w:t> </w:t>
      </w:r>
      <w:r>
        <w:rPr/>
        <w:t>волим, </w:t>
      </w:r>
      <w:r>
        <w:rPr>
          <w:spacing w:val="-2"/>
        </w:rPr>
        <w:t>компарације...).</w:t>
      </w:r>
    </w:p>
    <w:p>
      <w:pPr>
        <w:pStyle w:val="BodyText"/>
        <w:spacing w:after="0" w:line="259" w:lineRule="auto"/>
        <w:sectPr>
          <w:pgSz w:w="11910" w:h="15800"/>
          <w:pgMar w:header="0" w:footer="916" w:top="900" w:bottom="1260" w:left="283" w:right="0"/>
        </w:sectPr>
      </w:pPr>
    </w:p>
    <w:p>
      <w:pPr>
        <w:pStyle w:val="BodyText"/>
        <w:spacing w:before="64"/>
        <w:ind w:left="279"/>
        <w:jc w:val="both"/>
      </w:pPr>
      <w:r>
        <w:rPr/>
        <w:t>Решавање</w:t>
      </w:r>
      <w:r>
        <w:rPr>
          <w:spacing w:val="-12"/>
        </w:rPr>
        <w:t> </w:t>
      </w:r>
      <w:r>
        <w:rPr/>
        <w:t>„проблем-ситуација”</w:t>
      </w:r>
      <w:r>
        <w:rPr>
          <w:spacing w:val="3"/>
        </w:rPr>
        <w:t> </w:t>
      </w:r>
      <w:r>
        <w:rPr/>
        <w:t>у</w:t>
      </w:r>
      <w:r>
        <w:rPr>
          <w:spacing w:val="-17"/>
        </w:rPr>
        <w:t> </w:t>
      </w:r>
      <w:r>
        <w:rPr/>
        <w:t>разреду,</w:t>
      </w:r>
      <w:r>
        <w:rPr>
          <w:spacing w:val="2"/>
        </w:rPr>
        <w:t> </w:t>
      </w:r>
      <w:r>
        <w:rPr/>
        <w:t>тј. договори</w:t>
      </w:r>
      <w:r>
        <w:rPr>
          <w:spacing w:val="-8"/>
        </w:rPr>
        <w:t> </w:t>
      </w:r>
      <w:r>
        <w:rPr/>
        <w:t>и</w:t>
      </w:r>
      <w:r>
        <w:rPr>
          <w:spacing w:val="-10"/>
        </w:rPr>
        <w:t> </w:t>
      </w:r>
      <w:r>
        <w:rPr/>
        <w:t>мини-</w:t>
      </w:r>
      <w:r>
        <w:rPr>
          <w:spacing w:val="-2"/>
        </w:rPr>
        <w:t>пројекти.</w:t>
      </w:r>
    </w:p>
    <w:p>
      <w:pPr>
        <w:pStyle w:val="BodyText"/>
        <w:spacing w:before="26"/>
        <w:ind w:left="279"/>
        <w:jc w:val="both"/>
      </w:pPr>
      <w:r>
        <w:rPr/>
        <w:t>„Превођење”</w:t>
      </w:r>
      <w:r>
        <w:rPr>
          <w:spacing w:val="-3"/>
        </w:rPr>
        <w:t> </w:t>
      </w:r>
      <w:r>
        <w:rPr/>
        <w:t>исказа</w:t>
      </w:r>
      <w:r>
        <w:rPr>
          <w:spacing w:val="10"/>
        </w:rPr>
        <w:t> </w:t>
      </w:r>
      <w:r>
        <w:rPr/>
        <w:t>у</w:t>
      </w:r>
      <w:r>
        <w:rPr>
          <w:spacing w:val="-17"/>
        </w:rPr>
        <w:t> </w:t>
      </w:r>
      <w:r>
        <w:rPr/>
        <w:t>гест и</w:t>
      </w:r>
      <w:r>
        <w:rPr>
          <w:spacing w:val="-3"/>
        </w:rPr>
        <w:t> </w:t>
      </w:r>
      <w:r>
        <w:rPr/>
        <w:t>геста</w:t>
      </w:r>
      <w:r>
        <w:rPr>
          <w:spacing w:val="2"/>
        </w:rPr>
        <w:t> </w:t>
      </w:r>
      <w:r>
        <w:rPr/>
        <w:t>у</w:t>
      </w:r>
      <w:r>
        <w:rPr>
          <w:spacing w:val="-17"/>
        </w:rPr>
        <w:t> </w:t>
      </w:r>
      <w:r>
        <w:rPr>
          <w:spacing w:val="-2"/>
        </w:rPr>
        <w:t>исказ.</w:t>
      </w:r>
    </w:p>
    <w:p>
      <w:pPr>
        <w:pStyle w:val="BodyText"/>
        <w:spacing w:line="264" w:lineRule="auto" w:before="17"/>
        <w:ind w:left="279" w:right="-15"/>
        <w:jc w:val="both"/>
      </w:pPr>
      <w:r>
        <w:rPr/>
        <w:t>Повезивање</w:t>
      </w:r>
      <w:r>
        <w:rPr>
          <w:spacing w:val="-15"/>
        </w:rPr>
        <w:t> </w:t>
      </w:r>
      <w:r>
        <w:rPr/>
        <w:t>звучног</w:t>
      </w:r>
      <w:r>
        <w:rPr>
          <w:spacing w:val="-15"/>
        </w:rPr>
        <w:t> </w:t>
      </w:r>
      <w:r>
        <w:rPr/>
        <w:t>материјала</w:t>
      </w:r>
      <w:r>
        <w:rPr>
          <w:spacing w:val="-15"/>
        </w:rPr>
        <w:t> </w:t>
      </w:r>
      <w:r>
        <w:rPr/>
        <w:t>са</w:t>
      </w:r>
      <w:r>
        <w:rPr>
          <w:spacing w:val="-15"/>
        </w:rPr>
        <w:t> </w:t>
      </w:r>
      <w:r>
        <w:rPr/>
        <w:t>илустрацијом</w:t>
      </w:r>
      <w:r>
        <w:rPr>
          <w:spacing w:val="-8"/>
        </w:rPr>
        <w:t> </w:t>
      </w:r>
      <w:r>
        <w:rPr/>
        <w:t>и</w:t>
      </w:r>
      <w:r>
        <w:rPr>
          <w:spacing w:val="-15"/>
        </w:rPr>
        <w:t> </w:t>
      </w:r>
      <w:r>
        <w:rPr/>
        <w:t>текстом,</w:t>
      </w:r>
      <w:r>
        <w:rPr>
          <w:spacing w:val="-12"/>
        </w:rPr>
        <w:t> </w:t>
      </w:r>
      <w:r>
        <w:rPr/>
        <w:t>повезивање</w:t>
      </w:r>
      <w:r>
        <w:rPr>
          <w:spacing w:val="-15"/>
        </w:rPr>
        <w:t> </w:t>
      </w:r>
      <w:r>
        <w:rPr/>
        <w:t>наслова</w:t>
      </w:r>
      <w:r>
        <w:rPr>
          <w:spacing w:val="-15"/>
        </w:rPr>
        <w:t> </w:t>
      </w:r>
      <w:r>
        <w:rPr/>
        <w:t>са</w:t>
      </w:r>
      <w:r>
        <w:rPr>
          <w:spacing w:val="-15"/>
        </w:rPr>
        <w:t> </w:t>
      </w:r>
      <w:r>
        <w:rPr/>
        <w:t>текстом</w:t>
      </w:r>
      <w:r>
        <w:rPr>
          <w:spacing w:val="-14"/>
        </w:rPr>
        <w:t> </w:t>
      </w:r>
      <w:r>
        <w:rPr/>
        <w:t>или,</w:t>
      </w:r>
      <w:r>
        <w:rPr>
          <w:spacing w:val="-9"/>
        </w:rPr>
        <w:t> </w:t>
      </w:r>
      <w:r>
        <w:rPr/>
        <w:t>пак,именовање </w:t>
      </w:r>
      <w:r>
        <w:rPr>
          <w:spacing w:val="-2"/>
        </w:rPr>
        <w:t>наслова.</w:t>
      </w:r>
    </w:p>
    <w:p>
      <w:pPr>
        <w:pStyle w:val="BodyText"/>
        <w:spacing w:line="259" w:lineRule="auto"/>
        <w:ind w:left="279"/>
        <w:jc w:val="both"/>
      </w:pPr>
      <w:r>
        <w:rPr/>
        <w:t>Заједничко прављење илустрованих и писаних материјала (планирање различитих активности, извештај/дневник</w:t>
      </w:r>
      <w:r>
        <w:rPr>
          <w:spacing w:val="-15"/>
        </w:rPr>
        <w:t> </w:t>
      </w:r>
      <w:r>
        <w:rPr/>
        <w:t>са</w:t>
      </w:r>
      <w:r>
        <w:rPr>
          <w:spacing w:val="-15"/>
        </w:rPr>
        <w:t> </w:t>
      </w:r>
      <w:r>
        <w:rPr/>
        <w:t>путовања,</w:t>
      </w:r>
      <w:r>
        <w:rPr>
          <w:spacing w:val="-15"/>
        </w:rPr>
        <w:t> </w:t>
      </w:r>
      <w:r>
        <w:rPr/>
        <w:t>рекламни</w:t>
      </w:r>
      <w:r>
        <w:rPr>
          <w:spacing w:val="-15"/>
        </w:rPr>
        <w:t> </w:t>
      </w:r>
      <w:r>
        <w:rPr/>
        <w:t>плакат,</w:t>
      </w:r>
      <w:r>
        <w:rPr>
          <w:spacing w:val="-15"/>
        </w:rPr>
        <w:t> </w:t>
      </w:r>
      <w:r>
        <w:rPr/>
        <w:t>програм</w:t>
      </w:r>
      <w:r>
        <w:rPr>
          <w:spacing w:val="-15"/>
        </w:rPr>
        <w:t> </w:t>
      </w:r>
      <w:r>
        <w:rPr/>
        <w:t>приредбе</w:t>
      </w:r>
      <w:r>
        <w:rPr>
          <w:spacing w:val="-15"/>
        </w:rPr>
        <w:t> </w:t>
      </w:r>
      <w:r>
        <w:rPr/>
        <w:t>или</w:t>
      </w:r>
      <w:r>
        <w:rPr>
          <w:spacing w:val="-15"/>
        </w:rPr>
        <w:t> </w:t>
      </w:r>
      <w:r>
        <w:rPr/>
        <w:t>неке</w:t>
      </w:r>
      <w:r>
        <w:rPr>
          <w:spacing w:val="-15"/>
        </w:rPr>
        <w:t> </w:t>
      </w:r>
      <w:r>
        <w:rPr/>
        <w:t>друге</w:t>
      </w:r>
      <w:r>
        <w:rPr>
          <w:spacing w:val="-15"/>
        </w:rPr>
        <w:t> </w:t>
      </w:r>
      <w:r>
        <w:rPr/>
        <w:t>манифестације).Разумевање писаног језика:</w:t>
      </w:r>
    </w:p>
    <w:p>
      <w:pPr>
        <w:pStyle w:val="ListParagraph"/>
        <w:numPr>
          <w:ilvl w:val="0"/>
          <w:numId w:val="21"/>
        </w:numPr>
        <w:tabs>
          <w:tab w:pos="279" w:val="left" w:leader="none"/>
        </w:tabs>
        <w:spacing w:line="242" w:lineRule="auto" w:before="0" w:after="0"/>
        <w:ind w:left="279" w:right="988" w:hanging="183"/>
        <w:jc w:val="both"/>
        <w:rPr>
          <w:sz w:val="24"/>
        </w:rPr>
      </w:pPr>
      <w:r>
        <w:rPr>
          <w:sz w:val="24"/>
        </w:rPr>
        <w:t>уочавање дистинктивних обележја која указују на граматичке специфичности (род, број, глаголско време, лице...);</w:t>
      </w:r>
    </w:p>
    <w:p>
      <w:pPr>
        <w:pStyle w:val="ListParagraph"/>
        <w:numPr>
          <w:ilvl w:val="1"/>
          <w:numId w:val="21"/>
        </w:numPr>
        <w:tabs>
          <w:tab w:pos="456" w:val="left" w:leader="none"/>
        </w:tabs>
        <w:spacing w:line="275" w:lineRule="exact" w:before="0" w:after="0"/>
        <w:ind w:left="456" w:right="0" w:hanging="177"/>
        <w:jc w:val="both"/>
        <w:rPr>
          <w:sz w:val="24"/>
        </w:rPr>
      </w:pPr>
      <w:r>
        <w:rPr>
          <w:sz w:val="24"/>
        </w:rPr>
        <w:t>одговарање</w:t>
      </w:r>
      <w:r>
        <w:rPr>
          <w:spacing w:val="-12"/>
          <w:sz w:val="24"/>
        </w:rPr>
        <w:t> </w:t>
      </w:r>
      <w:r>
        <w:rPr>
          <w:sz w:val="24"/>
        </w:rPr>
        <w:t>на</w:t>
      </w:r>
      <w:r>
        <w:rPr>
          <w:spacing w:val="-8"/>
          <w:sz w:val="24"/>
        </w:rPr>
        <w:t> </w:t>
      </w:r>
      <w:r>
        <w:rPr>
          <w:sz w:val="24"/>
        </w:rPr>
        <w:t>једноставнија</w:t>
      </w:r>
      <w:r>
        <w:rPr>
          <w:spacing w:val="-2"/>
          <w:sz w:val="24"/>
        </w:rPr>
        <w:t> </w:t>
      </w:r>
      <w:r>
        <w:rPr>
          <w:sz w:val="24"/>
        </w:rPr>
        <w:t>питања</w:t>
      </w:r>
      <w:r>
        <w:rPr>
          <w:spacing w:val="3"/>
          <w:sz w:val="24"/>
        </w:rPr>
        <w:t> </w:t>
      </w:r>
      <w:r>
        <w:rPr>
          <w:sz w:val="24"/>
        </w:rPr>
        <w:t>у</w:t>
      </w:r>
      <w:r>
        <w:rPr>
          <w:spacing w:val="-17"/>
          <w:sz w:val="24"/>
        </w:rPr>
        <w:t> </w:t>
      </w:r>
      <w:r>
        <w:rPr>
          <w:sz w:val="24"/>
        </w:rPr>
        <w:t>вези</w:t>
      </w:r>
      <w:r>
        <w:rPr>
          <w:spacing w:val="-2"/>
          <w:sz w:val="24"/>
        </w:rPr>
        <w:t> </w:t>
      </w:r>
      <w:r>
        <w:rPr>
          <w:sz w:val="24"/>
        </w:rPr>
        <w:t>са</w:t>
      </w:r>
      <w:r>
        <w:rPr>
          <w:spacing w:val="-2"/>
          <w:sz w:val="24"/>
        </w:rPr>
        <w:t> </w:t>
      </w:r>
      <w:r>
        <w:rPr>
          <w:sz w:val="24"/>
        </w:rPr>
        <w:t>текстом,</w:t>
      </w:r>
      <w:r>
        <w:rPr>
          <w:spacing w:val="-9"/>
          <w:sz w:val="24"/>
        </w:rPr>
        <w:t> </w:t>
      </w:r>
      <w:r>
        <w:rPr>
          <w:sz w:val="24"/>
        </w:rPr>
        <w:t>тачно/нетачно,</w:t>
      </w:r>
      <w:r>
        <w:rPr>
          <w:spacing w:val="-3"/>
          <w:sz w:val="24"/>
        </w:rPr>
        <w:t> </w:t>
      </w:r>
      <w:r>
        <w:rPr>
          <w:sz w:val="24"/>
        </w:rPr>
        <w:t>вишеструки</w:t>
      </w:r>
      <w:r>
        <w:rPr>
          <w:spacing w:val="-1"/>
          <w:sz w:val="24"/>
        </w:rPr>
        <w:t> </w:t>
      </w:r>
      <w:r>
        <w:rPr>
          <w:spacing w:val="-2"/>
          <w:sz w:val="24"/>
        </w:rPr>
        <w:t>избор;</w:t>
      </w:r>
    </w:p>
    <w:p>
      <w:pPr>
        <w:pStyle w:val="ListParagraph"/>
        <w:numPr>
          <w:ilvl w:val="1"/>
          <w:numId w:val="21"/>
        </w:numPr>
        <w:tabs>
          <w:tab w:pos="461" w:val="left" w:leader="none"/>
        </w:tabs>
        <w:spacing w:line="240" w:lineRule="auto" w:before="10" w:after="0"/>
        <w:ind w:left="461" w:right="0" w:hanging="182"/>
        <w:jc w:val="both"/>
        <w:rPr>
          <w:sz w:val="24"/>
        </w:rPr>
      </w:pPr>
      <w:r>
        <w:rPr>
          <w:sz w:val="24"/>
        </w:rPr>
        <w:t>извршавање</w:t>
      </w:r>
      <w:r>
        <w:rPr>
          <w:spacing w:val="-8"/>
          <w:sz w:val="24"/>
        </w:rPr>
        <w:t> </w:t>
      </w:r>
      <w:r>
        <w:rPr>
          <w:sz w:val="24"/>
        </w:rPr>
        <w:t>прочитаних</w:t>
      </w:r>
      <w:r>
        <w:rPr>
          <w:spacing w:val="-6"/>
          <w:sz w:val="24"/>
        </w:rPr>
        <w:t> </w:t>
      </w:r>
      <w:r>
        <w:rPr>
          <w:sz w:val="24"/>
        </w:rPr>
        <w:t>упутстава</w:t>
      </w:r>
      <w:r>
        <w:rPr>
          <w:spacing w:val="-8"/>
          <w:sz w:val="24"/>
        </w:rPr>
        <w:t> </w:t>
      </w:r>
      <w:r>
        <w:rPr>
          <w:sz w:val="24"/>
        </w:rPr>
        <w:t>и</w:t>
      </w:r>
      <w:r>
        <w:rPr>
          <w:spacing w:val="-2"/>
          <w:sz w:val="24"/>
        </w:rPr>
        <w:t> наредби;</w:t>
      </w:r>
    </w:p>
    <w:p>
      <w:pPr>
        <w:pStyle w:val="ListParagraph"/>
        <w:numPr>
          <w:ilvl w:val="0"/>
          <w:numId w:val="21"/>
        </w:numPr>
        <w:tabs>
          <w:tab w:pos="279" w:val="left" w:leader="none"/>
        </w:tabs>
        <w:spacing w:line="237" w:lineRule="auto" w:before="23" w:after="0"/>
        <w:ind w:left="279" w:right="5062" w:hanging="183"/>
        <w:jc w:val="left"/>
        <w:rPr>
          <w:sz w:val="24"/>
        </w:rPr>
      </w:pPr>
      <w:r>
        <w:rPr>
          <w:sz w:val="24"/>
        </w:rPr>
        <w:t>ређање</w:t>
      </w:r>
      <w:r>
        <w:rPr>
          <w:spacing w:val="26"/>
          <w:sz w:val="24"/>
        </w:rPr>
        <w:t> </w:t>
      </w:r>
      <w:r>
        <w:rPr>
          <w:sz w:val="24"/>
        </w:rPr>
        <w:t>чињеница</w:t>
      </w:r>
      <w:r>
        <w:rPr>
          <w:spacing w:val="27"/>
          <w:sz w:val="24"/>
        </w:rPr>
        <w:t> </w:t>
      </w:r>
      <w:r>
        <w:rPr>
          <w:sz w:val="24"/>
        </w:rPr>
        <w:t>логичким</w:t>
      </w:r>
      <w:r>
        <w:rPr>
          <w:spacing w:val="28"/>
          <w:sz w:val="24"/>
        </w:rPr>
        <w:t> </w:t>
      </w:r>
      <w:r>
        <w:rPr>
          <w:sz w:val="24"/>
        </w:rPr>
        <w:t>или</w:t>
      </w:r>
      <w:r>
        <w:rPr>
          <w:spacing w:val="32"/>
          <w:sz w:val="24"/>
        </w:rPr>
        <w:t> </w:t>
      </w:r>
      <w:r>
        <w:rPr>
          <w:sz w:val="24"/>
        </w:rPr>
        <w:t>хронолошким</w:t>
      </w:r>
      <w:r>
        <w:rPr>
          <w:spacing w:val="34"/>
          <w:sz w:val="24"/>
        </w:rPr>
        <w:t> </w:t>
      </w:r>
      <w:r>
        <w:rPr>
          <w:sz w:val="24"/>
        </w:rPr>
        <w:t>редоследом. Писмено изражавање:</w:t>
      </w:r>
    </w:p>
    <w:p>
      <w:pPr>
        <w:pStyle w:val="ListParagraph"/>
        <w:numPr>
          <w:ilvl w:val="0"/>
          <w:numId w:val="21"/>
        </w:numPr>
        <w:tabs>
          <w:tab w:pos="279" w:val="left" w:leader="none"/>
        </w:tabs>
        <w:spacing w:line="237" w:lineRule="auto" w:before="6" w:after="0"/>
        <w:ind w:left="279" w:right="1006" w:hanging="183"/>
        <w:jc w:val="left"/>
        <w:rPr>
          <w:sz w:val="24"/>
        </w:rPr>
      </w:pPr>
      <w:r>
        <w:rPr>
          <w:sz w:val="24"/>
        </w:rPr>
        <w:t>проналажење недостајуће речи (употпуњавање низа, проналажење „уљеза”, осмосмерке, укрштене речи, и слично);</w:t>
      </w:r>
    </w:p>
    <w:p>
      <w:pPr>
        <w:pStyle w:val="ListParagraph"/>
        <w:numPr>
          <w:ilvl w:val="1"/>
          <w:numId w:val="21"/>
        </w:numPr>
        <w:tabs>
          <w:tab w:pos="461" w:val="left" w:leader="none"/>
        </w:tabs>
        <w:spacing w:line="240" w:lineRule="auto" w:before="9" w:after="0"/>
        <w:ind w:left="461" w:right="0" w:hanging="182"/>
        <w:jc w:val="left"/>
        <w:rPr>
          <w:sz w:val="24"/>
        </w:rPr>
      </w:pPr>
      <w:r>
        <w:rPr>
          <w:sz w:val="24"/>
        </w:rPr>
        <w:t>повезивање</w:t>
      </w:r>
      <w:r>
        <w:rPr>
          <w:spacing w:val="-7"/>
          <w:sz w:val="24"/>
        </w:rPr>
        <w:t> </w:t>
      </w:r>
      <w:r>
        <w:rPr>
          <w:sz w:val="24"/>
        </w:rPr>
        <w:t>краћег текста</w:t>
      </w:r>
      <w:r>
        <w:rPr>
          <w:spacing w:val="-5"/>
          <w:sz w:val="24"/>
        </w:rPr>
        <w:t> </w:t>
      </w:r>
      <w:r>
        <w:rPr>
          <w:sz w:val="24"/>
        </w:rPr>
        <w:t>и реченица</w:t>
      </w:r>
      <w:r>
        <w:rPr>
          <w:spacing w:val="-6"/>
          <w:sz w:val="24"/>
        </w:rPr>
        <w:t> </w:t>
      </w:r>
      <w:r>
        <w:rPr>
          <w:sz w:val="24"/>
        </w:rPr>
        <w:t>са</w:t>
      </w:r>
      <w:r>
        <w:rPr>
          <w:spacing w:val="-11"/>
          <w:sz w:val="24"/>
        </w:rPr>
        <w:t> </w:t>
      </w:r>
      <w:r>
        <w:rPr>
          <w:spacing w:val="-2"/>
          <w:sz w:val="24"/>
        </w:rPr>
        <w:t>сликама/илустрацијама;</w:t>
      </w:r>
    </w:p>
    <w:p>
      <w:pPr>
        <w:pStyle w:val="ListParagraph"/>
        <w:numPr>
          <w:ilvl w:val="1"/>
          <w:numId w:val="21"/>
        </w:numPr>
        <w:tabs>
          <w:tab w:pos="461" w:val="left" w:leader="none"/>
        </w:tabs>
        <w:spacing w:line="240" w:lineRule="auto" w:before="17" w:after="0"/>
        <w:ind w:left="461" w:right="0" w:hanging="182"/>
        <w:jc w:val="left"/>
        <w:rPr>
          <w:sz w:val="24"/>
        </w:rPr>
      </w:pPr>
      <w:r>
        <w:rPr>
          <w:sz w:val="24"/>
        </w:rPr>
        <w:t>попуњавање</w:t>
      </w:r>
      <w:r>
        <w:rPr>
          <w:spacing w:val="-9"/>
          <w:sz w:val="24"/>
        </w:rPr>
        <w:t> </w:t>
      </w:r>
      <w:r>
        <w:rPr>
          <w:sz w:val="24"/>
        </w:rPr>
        <w:t>формулара</w:t>
      </w:r>
      <w:r>
        <w:rPr>
          <w:spacing w:val="-2"/>
          <w:sz w:val="24"/>
        </w:rPr>
        <w:t> </w:t>
      </w:r>
      <w:r>
        <w:rPr>
          <w:sz w:val="24"/>
        </w:rPr>
        <w:t>(пријава</w:t>
      </w:r>
      <w:r>
        <w:rPr>
          <w:spacing w:val="-2"/>
          <w:sz w:val="24"/>
        </w:rPr>
        <w:t> </w:t>
      </w:r>
      <w:r>
        <w:rPr>
          <w:sz w:val="24"/>
        </w:rPr>
        <w:t>за</w:t>
      </w:r>
      <w:r>
        <w:rPr>
          <w:spacing w:val="-4"/>
          <w:sz w:val="24"/>
        </w:rPr>
        <w:t> </w:t>
      </w:r>
      <w:r>
        <w:rPr>
          <w:sz w:val="24"/>
        </w:rPr>
        <w:t>курс,</w:t>
      </w:r>
      <w:r>
        <w:rPr>
          <w:spacing w:val="1"/>
          <w:sz w:val="24"/>
        </w:rPr>
        <w:t> </w:t>
      </w:r>
      <w:r>
        <w:rPr>
          <w:sz w:val="24"/>
        </w:rPr>
        <w:t>налепнице</w:t>
      </w:r>
      <w:r>
        <w:rPr>
          <w:spacing w:val="-11"/>
          <w:sz w:val="24"/>
        </w:rPr>
        <w:t> </w:t>
      </w:r>
      <w:r>
        <w:rPr>
          <w:sz w:val="24"/>
        </w:rPr>
        <w:t>нпр.</w:t>
      </w:r>
      <w:r>
        <w:rPr>
          <w:spacing w:val="-5"/>
          <w:sz w:val="24"/>
        </w:rPr>
        <w:t> </w:t>
      </w:r>
      <w:r>
        <w:rPr>
          <w:sz w:val="24"/>
        </w:rPr>
        <w:t>за</w:t>
      </w:r>
      <w:r>
        <w:rPr>
          <w:spacing w:val="-12"/>
          <w:sz w:val="24"/>
        </w:rPr>
        <w:t> </w:t>
      </w:r>
      <w:r>
        <w:rPr>
          <w:spacing w:val="-2"/>
          <w:sz w:val="24"/>
        </w:rPr>
        <w:t>пртљаг);</w:t>
      </w:r>
    </w:p>
    <w:p>
      <w:pPr>
        <w:pStyle w:val="ListParagraph"/>
        <w:numPr>
          <w:ilvl w:val="1"/>
          <w:numId w:val="21"/>
        </w:numPr>
        <w:tabs>
          <w:tab w:pos="461" w:val="left" w:leader="none"/>
        </w:tabs>
        <w:spacing w:line="240" w:lineRule="auto" w:before="21" w:after="0"/>
        <w:ind w:left="461" w:right="0" w:hanging="182"/>
        <w:jc w:val="left"/>
        <w:rPr>
          <w:sz w:val="24"/>
        </w:rPr>
      </w:pPr>
      <w:r>
        <w:rPr>
          <w:sz w:val="24"/>
        </w:rPr>
        <w:t>писање</w:t>
      </w:r>
      <w:r>
        <w:rPr>
          <w:spacing w:val="-6"/>
          <w:sz w:val="24"/>
        </w:rPr>
        <w:t> </w:t>
      </w:r>
      <w:r>
        <w:rPr>
          <w:sz w:val="24"/>
        </w:rPr>
        <w:t>честитки</w:t>
      </w:r>
      <w:r>
        <w:rPr>
          <w:spacing w:val="-3"/>
          <w:sz w:val="24"/>
        </w:rPr>
        <w:t> </w:t>
      </w:r>
      <w:r>
        <w:rPr>
          <w:sz w:val="24"/>
        </w:rPr>
        <w:t>и</w:t>
      </w:r>
      <w:r>
        <w:rPr>
          <w:spacing w:val="1"/>
          <w:sz w:val="24"/>
        </w:rPr>
        <w:t> </w:t>
      </w:r>
      <w:r>
        <w:rPr>
          <w:spacing w:val="-2"/>
          <w:sz w:val="24"/>
        </w:rPr>
        <w:t>разгледница;</w:t>
      </w:r>
    </w:p>
    <w:p>
      <w:pPr>
        <w:pStyle w:val="ListParagraph"/>
        <w:numPr>
          <w:ilvl w:val="1"/>
          <w:numId w:val="21"/>
        </w:numPr>
        <w:tabs>
          <w:tab w:pos="461" w:val="left" w:leader="none"/>
        </w:tabs>
        <w:spacing w:line="240" w:lineRule="auto" w:before="22" w:after="0"/>
        <w:ind w:left="461" w:right="0" w:hanging="182"/>
        <w:jc w:val="left"/>
        <w:rPr>
          <w:sz w:val="24"/>
        </w:rPr>
      </w:pPr>
      <w:r>
        <w:rPr>
          <w:sz w:val="24"/>
        </w:rPr>
        <w:t>писање</w:t>
      </w:r>
      <w:r>
        <w:rPr>
          <w:spacing w:val="-3"/>
          <w:sz w:val="24"/>
        </w:rPr>
        <w:t> </w:t>
      </w:r>
      <w:r>
        <w:rPr>
          <w:sz w:val="24"/>
        </w:rPr>
        <w:t>краћих</w:t>
      </w:r>
      <w:r>
        <w:rPr>
          <w:spacing w:val="-9"/>
          <w:sz w:val="24"/>
        </w:rPr>
        <w:t> </w:t>
      </w:r>
      <w:r>
        <w:rPr>
          <w:spacing w:val="-2"/>
          <w:sz w:val="24"/>
        </w:rPr>
        <w:t>текстова.</w:t>
      </w:r>
    </w:p>
    <w:p>
      <w:pPr>
        <w:pStyle w:val="BodyText"/>
        <w:spacing w:line="264" w:lineRule="auto" w:before="17"/>
        <w:ind w:left="279"/>
      </w:pPr>
      <w:r>
        <w:rPr/>
        <w:t>Увођење</w:t>
      </w:r>
      <w:r>
        <w:rPr>
          <w:spacing w:val="-9"/>
        </w:rPr>
        <w:t> </w:t>
      </w:r>
      <w:r>
        <w:rPr/>
        <w:t>дечје</w:t>
      </w:r>
      <w:r>
        <w:rPr>
          <w:spacing w:val="-9"/>
        </w:rPr>
        <w:t> </w:t>
      </w:r>
      <w:r>
        <w:rPr/>
        <w:t>књижевности</w:t>
      </w:r>
      <w:r>
        <w:rPr>
          <w:spacing w:val="-11"/>
        </w:rPr>
        <w:t> </w:t>
      </w:r>
      <w:r>
        <w:rPr/>
        <w:t>и</w:t>
      </w:r>
      <w:r>
        <w:rPr>
          <w:spacing w:val="-13"/>
        </w:rPr>
        <w:t> </w:t>
      </w:r>
      <w:r>
        <w:rPr/>
        <w:t>транспоновање</w:t>
      </w:r>
      <w:r>
        <w:rPr>
          <w:spacing w:val="-13"/>
        </w:rPr>
        <w:t> </w:t>
      </w:r>
      <w:r>
        <w:rPr/>
        <w:t>у</w:t>
      </w:r>
      <w:r>
        <w:rPr>
          <w:spacing w:val="-14"/>
        </w:rPr>
        <w:t> </w:t>
      </w:r>
      <w:r>
        <w:rPr/>
        <w:t>друге</w:t>
      </w:r>
      <w:r>
        <w:rPr>
          <w:spacing w:val="-10"/>
        </w:rPr>
        <w:t> </w:t>
      </w:r>
      <w:r>
        <w:rPr/>
        <w:t>медије:</w:t>
      </w:r>
      <w:r>
        <w:rPr>
          <w:spacing w:val="-4"/>
        </w:rPr>
        <w:t> </w:t>
      </w:r>
      <w:r>
        <w:rPr/>
        <w:t>игру,</w:t>
      </w:r>
      <w:r>
        <w:rPr>
          <w:spacing w:val="-3"/>
        </w:rPr>
        <w:t> </w:t>
      </w:r>
      <w:r>
        <w:rPr/>
        <w:t>песму,</w:t>
      </w:r>
      <w:r>
        <w:rPr>
          <w:spacing w:val="-3"/>
        </w:rPr>
        <w:t> </w:t>
      </w:r>
      <w:r>
        <w:rPr/>
        <w:t>драмски</w:t>
      </w:r>
      <w:r>
        <w:rPr>
          <w:spacing w:val="-1"/>
        </w:rPr>
        <w:t> </w:t>
      </w:r>
      <w:r>
        <w:rPr/>
        <w:t>израз,</w:t>
      </w:r>
      <w:r>
        <w:rPr>
          <w:spacing w:val="-11"/>
        </w:rPr>
        <w:t> </w:t>
      </w:r>
      <w:r>
        <w:rPr/>
        <w:t>ликовниизраз. Предвиђена је израда </w:t>
      </w:r>
      <w:r>
        <w:rPr>
          <w:b/>
        </w:rPr>
        <w:t>два </w:t>
      </w:r>
      <w:r>
        <w:rPr/>
        <w:t>писмена задатка у</w:t>
      </w:r>
      <w:r>
        <w:rPr>
          <w:spacing w:val="-6"/>
        </w:rPr>
        <w:t> </w:t>
      </w:r>
      <w:r>
        <w:rPr/>
        <w:t>току</w:t>
      </w:r>
      <w:r>
        <w:rPr>
          <w:spacing w:val="-6"/>
        </w:rPr>
        <w:t> </w:t>
      </w:r>
      <w:r>
        <w:rPr/>
        <w:t>школске године.</w:t>
      </w:r>
    </w:p>
    <w:p>
      <w:pPr>
        <w:pStyle w:val="BodyText"/>
        <w:spacing w:before="24"/>
      </w:pPr>
    </w:p>
    <w:p>
      <w:pPr>
        <w:pStyle w:val="Heading2"/>
      </w:pPr>
      <w:bookmarkStart w:name="Стратегије за унапређивање и увежбавање " w:id="6"/>
      <w:bookmarkEnd w:id="6"/>
      <w:r>
        <w:rPr>
          <w:b w:val="0"/>
        </w:rPr>
      </w:r>
      <w:r>
        <w:rPr/>
        <w:t>Стратегије</w:t>
      </w:r>
      <w:r>
        <w:rPr>
          <w:spacing w:val="-4"/>
        </w:rPr>
        <w:t> </w:t>
      </w:r>
      <w:r>
        <w:rPr/>
        <w:t>за</w:t>
      </w:r>
      <w:r>
        <w:rPr>
          <w:spacing w:val="-8"/>
        </w:rPr>
        <w:t> </w:t>
      </w:r>
      <w:r>
        <w:rPr/>
        <w:t>унапређивање</w:t>
      </w:r>
      <w:r>
        <w:rPr>
          <w:spacing w:val="-11"/>
        </w:rPr>
        <w:t> </w:t>
      </w:r>
      <w:r>
        <w:rPr/>
        <w:t>и</w:t>
      </w:r>
      <w:r>
        <w:rPr>
          <w:spacing w:val="-3"/>
        </w:rPr>
        <w:t> </w:t>
      </w:r>
      <w:r>
        <w:rPr/>
        <w:t>увежбавање</w:t>
      </w:r>
      <w:r>
        <w:rPr>
          <w:spacing w:val="-2"/>
        </w:rPr>
        <w:t> </w:t>
      </w:r>
      <w:r>
        <w:rPr/>
        <w:t>језичких</w:t>
      </w:r>
      <w:r>
        <w:rPr>
          <w:spacing w:val="-11"/>
        </w:rPr>
        <w:t> </w:t>
      </w:r>
      <w:r>
        <w:rPr>
          <w:spacing w:val="-2"/>
        </w:rPr>
        <w:t>вештина</w:t>
      </w:r>
    </w:p>
    <w:p>
      <w:pPr>
        <w:pStyle w:val="BodyText"/>
        <w:spacing w:before="34"/>
        <w:rPr>
          <w:b/>
        </w:rPr>
      </w:pPr>
    </w:p>
    <w:p>
      <w:pPr>
        <w:pStyle w:val="BodyText"/>
        <w:spacing w:line="259" w:lineRule="auto"/>
        <w:ind w:left="279" w:right="997"/>
        <w:jc w:val="both"/>
      </w:pPr>
      <w:r>
        <w:rPr/>
        <w:t>С</w:t>
      </w:r>
      <w:r>
        <w:rPr>
          <w:spacing w:val="-3"/>
        </w:rPr>
        <w:t> </w:t>
      </w:r>
      <w:r>
        <w:rPr/>
        <w:t>обзиром</w:t>
      </w:r>
      <w:r>
        <w:rPr>
          <w:spacing w:val="-4"/>
        </w:rPr>
        <w:t> </w:t>
      </w:r>
      <w:r>
        <w:rPr/>
        <w:t>на</w:t>
      </w:r>
      <w:r>
        <w:rPr>
          <w:spacing w:val="-3"/>
        </w:rPr>
        <w:t> </w:t>
      </w:r>
      <w:r>
        <w:rPr/>
        <w:t>то да</w:t>
      </w:r>
      <w:r>
        <w:rPr>
          <w:spacing w:val="-3"/>
        </w:rPr>
        <w:t> </w:t>
      </w:r>
      <w:r>
        <w:rPr/>
        <w:t>се</w:t>
      </w:r>
      <w:r>
        <w:rPr>
          <w:spacing w:val="-3"/>
        </w:rPr>
        <w:t> </w:t>
      </w:r>
      <w:r>
        <w:rPr/>
        <w:t>исходи</w:t>
      </w:r>
      <w:r>
        <w:rPr>
          <w:spacing w:val="-5"/>
        </w:rPr>
        <w:t> </w:t>
      </w:r>
      <w:r>
        <w:rPr/>
        <w:t>остварују</w:t>
      </w:r>
      <w:r>
        <w:rPr>
          <w:spacing w:val="-10"/>
        </w:rPr>
        <w:t> </w:t>
      </w:r>
      <w:r>
        <w:rPr/>
        <w:t>преко активности</w:t>
      </w:r>
      <w:r>
        <w:rPr>
          <w:spacing w:val="-1"/>
        </w:rPr>
        <w:t> </w:t>
      </w:r>
      <w:r>
        <w:rPr/>
        <w:t>језичке</w:t>
      </w:r>
      <w:r>
        <w:rPr>
          <w:spacing w:val="-3"/>
        </w:rPr>
        <w:t> </w:t>
      </w:r>
      <w:r>
        <w:rPr/>
        <w:t>комуникације, важно</w:t>
      </w:r>
      <w:r>
        <w:rPr>
          <w:spacing w:val="-2"/>
        </w:rPr>
        <w:t> </w:t>
      </w:r>
      <w:r>
        <w:rPr/>
        <w:t>је да</w:t>
      </w:r>
      <w:r>
        <w:rPr>
          <w:spacing w:val="-3"/>
        </w:rPr>
        <w:t> </w:t>
      </w:r>
      <w:r>
        <w:rPr/>
        <w:t>се оне</w:t>
      </w:r>
      <w:r>
        <w:rPr>
          <w:spacing w:val="-3"/>
        </w:rPr>
        <w:t> </w:t>
      </w:r>
      <w:r>
        <w:rPr/>
        <w:t>у настави страних језика перманентно и истовремено увежбавају. Само тако ученици могу да стекну језичке компетенције које су у складу</w:t>
      </w:r>
      <w:r>
        <w:rPr>
          <w:spacing w:val="-3"/>
        </w:rPr>
        <w:t> </w:t>
      </w:r>
      <w:r>
        <w:rPr/>
        <w:t>са задатим циљем.</w:t>
      </w:r>
    </w:p>
    <w:p>
      <w:pPr>
        <w:pStyle w:val="BodyText"/>
        <w:spacing w:before="4"/>
        <w:ind w:left="279"/>
      </w:pPr>
      <w:r>
        <w:rPr/>
        <w:t>Стога</w:t>
      </w:r>
      <w:r>
        <w:rPr>
          <w:spacing w:val="-16"/>
        </w:rPr>
        <w:t> </w:t>
      </w:r>
      <w:r>
        <w:rPr/>
        <w:t>је</w:t>
      </w:r>
      <w:r>
        <w:rPr>
          <w:spacing w:val="-9"/>
        </w:rPr>
        <w:t> </w:t>
      </w:r>
      <w:r>
        <w:rPr/>
        <w:t>важно</w:t>
      </w:r>
      <w:r>
        <w:rPr>
          <w:spacing w:val="1"/>
        </w:rPr>
        <w:t> </w:t>
      </w:r>
      <w:r>
        <w:rPr/>
        <w:t>развијати</w:t>
      </w:r>
      <w:r>
        <w:rPr>
          <w:spacing w:val="-2"/>
        </w:rPr>
        <w:t> </w:t>
      </w:r>
      <w:r>
        <w:rPr/>
        <w:t>стратегије</w:t>
      </w:r>
      <w:r>
        <w:rPr>
          <w:spacing w:val="-8"/>
        </w:rPr>
        <w:t> </w:t>
      </w:r>
      <w:r>
        <w:rPr/>
        <w:t>за унапређивање</w:t>
      </w:r>
      <w:r>
        <w:rPr>
          <w:spacing w:val="-8"/>
        </w:rPr>
        <w:t> </w:t>
      </w:r>
      <w:r>
        <w:rPr/>
        <w:t>и</w:t>
      </w:r>
      <w:r>
        <w:rPr>
          <w:spacing w:val="-8"/>
        </w:rPr>
        <w:t> </w:t>
      </w:r>
      <w:r>
        <w:rPr/>
        <w:t>увежбавање</w:t>
      </w:r>
      <w:r>
        <w:rPr>
          <w:spacing w:val="-1"/>
        </w:rPr>
        <w:t> </w:t>
      </w:r>
      <w:r>
        <w:rPr/>
        <w:t>језичких</w:t>
      </w:r>
      <w:r>
        <w:rPr>
          <w:spacing w:val="-10"/>
        </w:rPr>
        <w:t> </w:t>
      </w:r>
      <w:r>
        <w:rPr>
          <w:spacing w:val="-2"/>
        </w:rPr>
        <w:t>вештина.</w:t>
      </w:r>
    </w:p>
    <w:p>
      <w:pPr>
        <w:pStyle w:val="Heading2"/>
        <w:spacing w:before="31"/>
      </w:pPr>
      <w:bookmarkStart w:name="Слушање" w:id="7"/>
      <w:bookmarkEnd w:id="7"/>
      <w:r>
        <w:rPr>
          <w:b w:val="0"/>
        </w:rPr>
      </w:r>
      <w:r>
        <w:rPr>
          <w:spacing w:val="-2"/>
        </w:rPr>
        <w:t>Слушање</w:t>
      </w:r>
    </w:p>
    <w:p>
      <w:pPr>
        <w:pStyle w:val="BodyText"/>
        <w:spacing w:line="256" w:lineRule="auto" w:before="12"/>
        <w:ind w:left="279" w:right="617"/>
        <w:jc w:val="both"/>
      </w:pPr>
      <w:r>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остварио разумевање ученик треба да поседује и следеће компетенције:</w:t>
      </w:r>
    </w:p>
    <w:p>
      <w:pPr>
        <w:pStyle w:val="ListParagraph"/>
        <w:numPr>
          <w:ilvl w:val="1"/>
          <w:numId w:val="21"/>
        </w:numPr>
        <w:tabs>
          <w:tab w:pos="461" w:val="left" w:leader="none"/>
        </w:tabs>
        <w:spacing w:line="240" w:lineRule="auto" w:before="7" w:after="0"/>
        <w:ind w:left="461" w:right="0" w:hanging="182"/>
        <w:jc w:val="both"/>
        <w:rPr>
          <w:sz w:val="24"/>
        </w:rPr>
      </w:pPr>
      <w:r>
        <w:rPr>
          <w:sz w:val="24"/>
        </w:rPr>
        <w:t>дискурзивну</w:t>
      </w:r>
      <w:r>
        <w:rPr>
          <w:spacing w:val="-17"/>
          <w:sz w:val="24"/>
        </w:rPr>
        <w:t> </w:t>
      </w:r>
      <w:r>
        <w:rPr>
          <w:sz w:val="24"/>
        </w:rPr>
        <w:t>(о</w:t>
      </w:r>
      <w:r>
        <w:rPr>
          <w:spacing w:val="-3"/>
          <w:sz w:val="24"/>
        </w:rPr>
        <w:t> </w:t>
      </w:r>
      <w:r>
        <w:rPr>
          <w:sz w:val="24"/>
        </w:rPr>
        <w:t>врстама</w:t>
      </w:r>
      <w:r>
        <w:rPr>
          <w:spacing w:val="-6"/>
          <w:sz w:val="24"/>
        </w:rPr>
        <w:t> </w:t>
      </w:r>
      <w:r>
        <w:rPr>
          <w:sz w:val="24"/>
        </w:rPr>
        <w:t>и</w:t>
      </w:r>
      <w:r>
        <w:rPr>
          <w:spacing w:val="-9"/>
          <w:sz w:val="24"/>
        </w:rPr>
        <w:t> </w:t>
      </w:r>
      <w:r>
        <w:rPr>
          <w:sz w:val="24"/>
        </w:rPr>
        <w:t>карактеристикама текстова</w:t>
      </w:r>
      <w:r>
        <w:rPr>
          <w:spacing w:val="-5"/>
          <w:sz w:val="24"/>
        </w:rPr>
        <w:t> </w:t>
      </w:r>
      <w:r>
        <w:rPr>
          <w:sz w:val="24"/>
        </w:rPr>
        <w:t>и</w:t>
      </w:r>
      <w:r>
        <w:rPr>
          <w:spacing w:val="-10"/>
          <w:sz w:val="24"/>
        </w:rPr>
        <w:t> </w:t>
      </w:r>
      <w:r>
        <w:rPr>
          <w:sz w:val="24"/>
        </w:rPr>
        <w:t>канала</w:t>
      </w:r>
      <w:r>
        <w:rPr>
          <w:spacing w:val="-5"/>
          <w:sz w:val="24"/>
        </w:rPr>
        <w:t> </w:t>
      </w:r>
      <w:r>
        <w:rPr>
          <w:sz w:val="24"/>
        </w:rPr>
        <w:t>преношења</w:t>
      </w:r>
      <w:r>
        <w:rPr>
          <w:spacing w:val="-5"/>
          <w:sz w:val="24"/>
        </w:rPr>
        <w:t> </w:t>
      </w:r>
      <w:r>
        <w:rPr>
          <w:spacing w:val="-2"/>
          <w:sz w:val="24"/>
        </w:rPr>
        <w:t>порука),</w:t>
      </w:r>
    </w:p>
    <w:p>
      <w:pPr>
        <w:pStyle w:val="ListParagraph"/>
        <w:numPr>
          <w:ilvl w:val="1"/>
          <w:numId w:val="21"/>
        </w:numPr>
        <w:tabs>
          <w:tab w:pos="461" w:val="left" w:leader="none"/>
        </w:tabs>
        <w:spacing w:line="240" w:lineRule="auto" w:before="22" w:after="0"/>
        <w:ind w:left="461" w:right="0" w:hanging="182"/>
        <w:jc w:val="both"/>
        <w:rPr>
          <w:sz w:val="24"/>
        </w:rPr>
      </w:pPr>
      <w:r>
        <w:rPr>
          <w:sz w:val="24"/>
        </w:rPr>
        <w:t>референцијалну</w:t>
      </w:r>
      <w:r>
        <w:rPr>
          <w:spacing w:val="-16"/>
          <w:sz w:val="24"/>
        </w:rPr>
        <w:t> </w:t>
      </w:r>
      <w:r>
        <w:rPr>
          <w:sz w:val="24"/>
        </w:rPr>
        <w:t>(о</w:t>
      </w:r>
      <w:r>
        <w:rPr>
          <w:spacing w:val="-4"/>
          <w:sz w:val="24"/>
        </w:rPr>
        <w:t> </w:t>
      </w:r>
      <w:r>
        <w:rPr>
          <w:sz w:val="24"/>
        </w:rPr>
        <w:t>темама</w:t>
      </w:r>
      <w:r>
        <w:rPr>
          <w:spacing w:val="-17"/>
          <w:sz w:val="24"/>
        </w:rPr>
        <w:t> </w:t>
      </w:r>
      <w:r>
        <w:rPr>
          <w:sz w:val="24"/>
        </w:rPr>
        <w:t>о</w:t>
      </w:r>
      <w:r>
        <w:rPr>
          <w:spacing w:val="7"/>
          <w:sz w:val="24"/>
        </w:rPr>
        <w:t> </w:t>
      </w:r>
      <w:r>
        <w:rPr>
          <w:sz w:val="24"/>
        </w:rPr>
        <w:t>којима</w:t>
      </w:r>
      <w:r>
        <w:rPr>
          <w:spacing w:val="2"/>
          <w:sz w:val="24"/>
        </w:rPr>
        <w:t> </w:t>
      </w:r>
      <w:r>
        <w:rPr>
          <w:sz w:val="24"/>
        </w:rPr>
        <w:t>је</w:t>
      </w:r>
      <w:r>
        <w:rPr>
          <w:spacing w:val="-3"/>
          <w:sz w:val="24"/>
        </w:rPr>
        <w:t> </w:t>
      </w:r>
      <w:r>
        <w:rPr>
          <w:sz w:val="24"/>
        </w:rPr>
        <w:t>реч)</w:t>
      </w:r>
      <w:r>
        <w:rPr>
          <w:spacing w:val="-1"/>
          <w:sz w:val="24"/>
        </w:rPr>
        <w:t> </w:t>
      </w:r>
      <w:r>
        <w:rPr>
          <w:spacing w:val="-10"/>
          <w:sz w:val="24"/>
        </w:rPr>
        <w:t>и</w:t>
      </w:r>
    </w:p>
    <w:p>
      <w:pPr>
        <w:pStyle w:val="ListParagraph"/>
        <w:numPr>
          <w:ilvl w:val="0"/>
          <w:numId w:val="21"/>
        </w:numPr>
        <w:tabs>
          <w:tab w:pos="279" w:val="left" w:leader="none"/>
        </w:tabs>
        <w:spacing w:line="237" w:lineRule="auto" w:before="24" w:after="0"/>
        <w:ind w:left="279" w:right="1616" w:hanging="183"/>
        <w:jc w:val="both"/>
        <w:rPr>
          <w:sz w:val="24"/>
        </w:rPr>
      </w:pPr>
      <w:r>
        <w:rPr>
          <w:sz w:val="24"/>
        </w:rPr>
        <w:t>социокултурну (у</w:t>
      </w:r>
      <w:r>
        <w:rPr>
          <w:spacing w:val="-2"/>
          <w:sz w:val="24"/>
        </w:rPr>
        <w:t> </w:t>
      </w:r>
      <w:r>
        <w:rPr>
          <w:sz w:val="24"/>
        </w:rPr>
        <w:t>вези са комуникативним ситуацијама, различитим начинима формулисања одређених говорних функција и др.).</w:t>
      </w:r>
    </w:p>
    <w:p>
      <w:pPr>
        <w:pStyle w:val="BodyText"/>
        <w:spacing w:before="3"/>
        <w:ind w:left="279"/>
      </w:pPr>
      <w:r>
        <w:rPr/>
        <w:t>Тежина</w:t>
      </w:r>
      <w:r>
        <w:rPr>
          <w:spacing w:val="-13"/>
        </w:rPr>
        <w:t> </w:t>
      </w:r>
      <w:r>
        <w:rPr/>
        <w:t>задатака</w:t>
      </w:r>
      <w:r>
        <w:rPr>
          <w:spacing w:val="9"/>
        </w:rPr>
        <w:t> </w:t>
      </w:r>
      <w:r>
        <w:rPr/>
        <w:t>у</w:t>
      </w:r>
      <w:r>
        <w:rPr>
          <w:spacing w:val="-17"/>
        </w:rPr>
        <w:t> </w:t>
      </w:r>
      <w:r>
        <w:rPr/>
        <w:t>вези</w:t>
      </w:r>
      <w:r>
        <w:rPr>
          <w:spacing w:val="2"/>
        </w:rPr>
        <w:t> </w:t>
      </w:r>
      <w:r>
        <w:rPr/>
        <w:t>са</w:t>
      </w:r>
      <w:r>
        <w:rPr>
          <w:spacing w:val="-1"/>
        </w:rPr>
        <w:t> </w:t>
      </w:r>
      <w:r>
        <w:rPr/>
        <w:t>разумевањем</w:t>
      </w:r>
      <w:r>
        <w:rPr>
          <w:spacing w:val="3"/>
        </w:rPr>
        <w:t> </w:t>
      </w:r>
      <w:r>
        <w:rPr/>
        <w:t>говора</w:t>
      </w:r>
      <w:r>
        <w:rPr>
          <w:spacing w:val="-9"/>
        </w:rPr>
        <w:t> </w:t>
      </w:r>
      <w:r>
        <w:rPr/>
        <w:t>зависи</w:t>
      </w:r>
      <w:r>
        <w:rPr>
          <w:spacing w:val="-7"/>
        </w:rPr>
        <w:t> </w:t>
      </w:r>
      <w:r>
        <w:rPr/>
        <w:t>од</w:t>
      </w:r>
      <w:r>
        <w:rPr>
          <w:spacing w:val="-12"/>
        </w:rPr>
        <w:t> </w:t>
      </w:r>
      <w:r>
        <w:rPr/>
        <w:t>више</w:t>
      </w:r>
      <w:r>
        <w:rPr>
          <w:spacing w:val="-4"/>
        </w:rPr>
        <w:t> </w:t>
      </w:r>
      <w:r>
        <w:rPr>
          <w:spacing w:val="-2"/>
        </w:rPr>
        <w:t>чинилаца:</w:t>
      </w:r>
    </w:p>
    <w:p>
      <w:pPr>
        <w:pStyle w:val="ListParagraph"/>
        <w:numPr>
          <w:ilvl w:val="1"/>
          <w:numId w:val="21"/>
        </w:numPr>
        <w:tabs>
          <w:tab w:pos="456" w:val="left" w:leader="none"/>
        </w:tabs>
        <w:spacing w:line="240" w:lineRule="auto" w:before="17" w:after="0"/>
        <w:ind w:left="456" w:right="0" w:hanging="177"/>
        <w:jc w:val="left"/>
        <w:rPr>
          <w:sz w:val="24"/>
        </w:rPr>
      </w:pPr>
      <w:r>
        <w:rPr>
          <w:sz w:val="24"/>
        </w:rPr>
        <w:t>од</w:t>
      </w:r>
      <w:r>
        <w:rPr>
          <w:spacing w:val="-14"/>
          <w:sz w:val="24"/>
        </w:rPr>
        <w:t> </w:t>
      </w:r>
      <w:r>
        <w:rPr>
          <w:sz w:val="24"/>
        </w:rPr>
        <w:t>личних</w:t>
      </w:r>
      <w:r>
        <w:rPr>
          <w:spacing w:val="-16"/>
          <w:sz w:val="24"/>
        </w:rPr>
        <w:t> </w:t>
      </w:r>
      <w:r>
        <w:rPr>
          <w:sz w:val="24"/>
        </w:rPr>
        <w:t>особина</w:t>
      </w:r>
      <w:r>
        <w:rPr>
          <w:spacing w:val="-11"/>
          <w:sz w:val="24"/>
        </w:rPr>
        <w:t> </w:t>
      </w:r>
      <w:r>
        <w:rPr>
          <w:sz w:val="24"/>
        </w:rPr>
        <w:t>и</w:t>
      </w:r>
      <w:r>
        <w:rPr>
          <w:spacing w:val="-5"/>
          <w:sz w:val="24"/>
        </w:rPr>
        <w:t> </w:t>
      </w:r>
      <w:r>
        <w:rPr>
          <w:sz w:val="24"/>
        </w:rPr>
        <w:t>способности</w:t>
      </w:r>
      <w:r>
        <w:rPr>
          <w:spacing w:val="-13"/>
          <w:sz w:val="24"/>
        </w:rPr>
        <w:t> </w:t>
      </w:r>
      <w:r>
        <w:rPr>
          <w:sz w:val="24"/>
        </w:rPr>
        <w:t>онога</w:t>
      </w:r>
      <w:r>
        <w:rPr>
          <w:spacing w:val="-6"/>
          <w:sz w:val="24"/>
        </w:rPr>
        <w:t> </w:t>
      </w:r>
      <w:r>
        <w:rPr>
          <w:sz w:val="24"/>
        </w:rPr>
        <w:t>ко</w:t>
      </w:r>
      <w:r>
        <w:rPr>
          <w:spacing w:val="3"/>
          <w:sz w:val="24"/>
        </w:rPr>
        <w:t> </w:t>
      </w:r>
      <w:r>
        <w:rPr>
          <w:sz w:val="24"/>
        </w:rPr>
        <w:t>слуша,</w:t>
      </w:r>
      <w:r>
        <w:rPr>
          <w:spacing w:val="6"/>
          <w:sz w:val="24"/>
        </w:rPr>
        <w:t> </w:t>
      </w:r>
      <w:r>
        <w:rPr>
          <w:sz w:val="24"/>
        </w:rPr>
        <w:t>укључујући</w:t>
      </w:r>
      <w:r>
        <w:rPr>
          <w:spacing w:val="4"/>
          <w:sz w:val="24"/>
        </w:rPr>
        <w:t> </w:t>
      </w:r>
      <w:r>
        <w:rPr>
          <w:sz w:val="24"/>
        </w:rPr>
        <w:t>и</w:t>
      </w:r>
      <w:r>
        <w:rPr>
          <w:spacing w:val="-1"/>
          <w:sz w:val="24"/>
        </w:rPr>
        <w:t> </w:t>
      </w:r>
      <w:r>
        <w:rPr>
          <w:sz w:val="24"/>
        </w:rPr>
        <w:t>његов</w:t>
      </w:r>
      <w:r>
        <w:rPr>
          <w:spacing w:val="1"/>
          <w:sz w:val="24"/>
        </w:rPr>
        <w:t> </w:t>
      </w:r>
      <w:r>
        <w:rPr>
          <w:sz w:val="24"/>
        </w:rPr>
        <w:t>капацитет</w:t>
      </w:r>
      <w:r>
        <w:rPr>
          <w:spacing w:val="-4"/>
          <w:sz w:val="24"/>
        </w:rPr>
        <w:t> </w:t>
      </w:r>
      <w:r>
        <w:rPr>
          <w:sz w:val="24"/>
        </w:rPr>
        <w:t>когнитивне</w:t>
      </w:r>
      <w:r>
        <w:rPr>
          <w:spacing w:val="-10"/>
          <w:sz w:val="24"/>
        </w:rPr>
        <w:t> </w:t>
      </w:r>
      <w:r>
        <w:rPr>
          <w:spacing w:val="-2"/>
          <w:sz w:val="24"/>
        </w:rPr>
        <w:t>обраде,</w:t>
      </w:r>
    </w:p>
    <w:p>
      <w:pPr>
        <w:pStyle w:val="ListParagraph"/>
        <w:numPr>
          <w:ilvl w:val="1"/>
          <w:numId w:val="21"/>
        </w:numPr>
        <w:tabs>
          <w:tab w:pos="456" w:val="left" w:leader="none"/>
        </w:tabs>
        <w:spacing w:line="240" w:lineRule="auto" w:before="22" w:after="0"/>
        <w:ind w:left="456" w:right="0" w:hanging="177"/>
        <w:jc w:val="left"/>
        <w:rPr>
          <w:sz w:val="24"/>
        </w:rPr>
      </w:pPr>
      <w:r>
        <w:rPr>
          <w:sz w:val="24"/>
        </w:rPr>
        <w:t>од</w:t>
      </w:r>
      <w:r>
        <w:rPr>
          <w:spacing w:val="-11"/>
          <w:sz w:val="24"/>
        </w:rPr>
        <w:t> </w:t>
      </w:r>
      <w:r>
        <w:rPr>
          <w:sz w:val="24"/>
        </w:rPr>
        <w:t>његове</w:t>
      </w:r>
      <w:r>
        <w:rPr>
          <w:spacing w:val="-15"/>
          <w:sz w:val="24"/>
        </w:rPr>
        <w:t> </w:t>
      </w:r>
      <w:r>
        <w:rPr>
          <w:sz w:val="24"/>
        </w:rPr>
        <w:t>мотивације</w:t>
      </w:r>
      <w:r>
        <w:rPr>
          <w:spacing w:val="-2"/>
          <w:sz w:val="24"/>
        </w:rPr>
        <w:t> </w:t>
      </w:r>
      <w:r>
        <w:rPr>
          <w:sz w:val="24"/>
        </w:rPr>
        <w:t>и</w:t>
      </w:r>
      <w:r>
        <w:rPr>
          <w:spacing w:val="-1"/>
          <w:sz w:val="24"/>
        </w:rPr>
        <w:t> </w:t>
      </w:r>
      <w:r>
        <w:rPr>
          <w:sz w:val="24"/>
        </w:rPr>
        <w:t>разлога</w:t>
      </w:r>
      <w:r>
        <w:rPr>
          <w:spacing w:val="-6"/>
          <w:sz w:val="24"/>
        </w:rPr>
        <w:t> </w:t>
      </w:r>
      <w:r>
        <w:rPr>
          <w:sz w:val="24"/>
        </w:rPr>
        <w:t>због</w:t>
      </w:r>
      <w:r>
        <w:rPr>
          <w:spacing w:val="-3"/>
          <w:sz w:val="24"/>
        </w:rPr>
        <w:t> </w:t>
      </w:r>
      <w:r>
        <w:rPr>
          <w:sz w:val="24"/>
        </w:rPr>
        <w:t>којих</w:t>
      </w:r>
      <w:r>
        <w:rPr>
          <w:spacing w:val="-11"/>
          <w:sz w:val="24"/>
        </w:rPr>
        <w:t> </w:t>
      </w:r>
      <w:r>
        <w:rPr>
          <w:sz w:val="24"/>
        </w:rPr>
        <w:t>слуша</w:t>
      </w:r>
      <w:r>
        <w:rPr>
          <w:spacing w:val="-6"/>
          <w:sz w:val="24"/>
        </w:rPr>
        <w:t> </w:t>
      </w:r>
      <w:r>
        <w:rPr>
          <w:sz w:val="24"/>
        </w:rPr>
        <w:t>дати</w:t>
      </w:r>
      <w:r>
        <w:rPr>
          <w:spacing w:val="4"/>
          <w:sz w:val="24"/>
        </w:rPr>
        <w:t> </w:t>
      </w:r>
      <w:r>
        <w:rPr>
          <w:sz w:val="24"/>
        </w:rPr>
        <w:t>усмени </w:t>
      </w:r>
      <w:r>
        <w:rPr>
          <w:spacing w:val="-2"/>
          <w:sz w:val="24"/>
        </w:rPr>
        <w:t>текст,</w:t>
      </w:r>
    </w:p>
    <w:p>
      <w:pPr>
        <w:pStyle w:val="ListParagraph"/>
        <w:numPr>
          <w:ilvl w:val="1"/>
          <w:numId w:val="21"/>
        </w:numPr>
        <w:tabs>
          <w:tab w:pos="456" w:val="left" w:leader="none"/>
        </w:tabs>
        <w:spacing w:line="240" w:lineRule="auto" w:before="26" w:after="0"/>
        <w:ind w:left="456" w:right="0" w:hanging="177"/>
        <w:jc w:val="left"/>
        <w:rPr>
          <w:sz w:val="24"/>
        </w:rPr>
      </w:pPr>
      <w:r>
        <w:rPr>
          <w:sz w:val="24"/>
        </w:rPr>
        <w:t>од</w:t>
      </w:r>
      <w:r>
        <w:rPr>
          <w:spacing w:val="-11"/>
          <w:sz w:val="24"/>
        </w:rPr>
        <w:t> </w:t>
      </w:r>
      <w:r>
        <w:rPr>
          <w:sz w:val="24"/>
        </w:rPr>
        <w:t>особина</w:t>
      </w:r>
      <w:r>
        <w:rPr>
          <w:spacing w:val="-13"/>
          <w:sz w:val="24"/>
        </w:rPr>
        <w:t> </w:t>
      </w:r>
      <w:r>
        <w:rPr>
          <w:sz w:val="24"/>
        </w:rPr>
        <w:t>онога</w:t>
      </w:r>
      <w:r>
        <w:rPr>
          <w:spacing w:val="1"/>
          <w:sz w:val="24"/>
        </w:rPr>
        <w:t> </w:t>
      </w:r>
      <w:r>
        <w:rPr>
          <w:sz w:val="24"/>
        </w:rPr>
        <w:t>ко</w:t>
      </w:r>
      <w:r>
        <w:rPr>
          <w:spacing w:val="7"/>
          <w:sz w:val="24"/>
        </w:rPr>
        <w:t> </w:t>
      </w:r>
      <w:r>
        <w:rPr>
          <w:spacing w:val="-2"/>
          <w:sz w:val="24"/>
        </w:rPr>
        <w:t>говори,</w:t>
      </w:r>
    </w:p>
    <w:p>
      <w:pPr>
        <w:pStyle w:val="ListParagraph"/>
        <w:numPr>
          <w:ilvl w:val="1"/>
          <w:numId w:val="21"/>
        </w:numPr>
        <w:tabs>
          <w:tab w:pos="456" w:val="left" w:leader="none"/>
        </w:tabs>
        <w:spacing w:line="240" w:lineRule="auto" w:before="22" w:after="0"/>
        <w:ind w:left="456" w:right="0" w:hanging="177"/>
        <w:jc w:val="left"/>
        <w:rPr>
          <w:sz w:val="24"/>
        </w:rPr>
      </w:pPr>
      <w:r>
        <w:rPr>
          <w:sz w:val="24"/>
        </w:rPr>
        <w:t>од</w:t>
      </w:r>
      <w:r>
        <w:rPr>
          <w:spacing w:val="-8"/>
          <w:sz w:val="24"/>
        </w:rPr>
        <w:t> </w:t>
      </w:r>
      <w:r>
        <w:rPr>
          <w:sz w:val="24"/>
        </w:rPr>
        <w:t>намера с</w:t>
      </w:r>
      <w:r>
        <w:rPr>
          <w:spacing w:val="-6"/>
          <w:sz w:val="24"/>
        </w:rPr>
        <w:t> </w:t>
      </w:r>
      <w:r>
        <w:rPr>
          <w:sz w:val="24"/>
        </w:rPr>
        <w:t>којима </w:t>
      </w:r>
      <w:r>
        <w:rPr>
          <w:spacing w:val="-2"/>
          <w:sz w:val="24"/>
        </w:rPr>
        <w:t>говори,</w:t>
      </w:r>
    </w:p>
    <w:p>
      <w:pPr>
        <w:pStyle w:val="ListParagraph"/>
        <w:numPr>
          <w:ilvl w:val="1"/>
          <w:numId w:val="21"/>
        </w:numPr>
        <w:tabs>
          <w:tab w:pos="456" w:val="left" w:leader="none"/>
        </w:tabs>
        <w:spacing w:line="240" w:lineRule="auto" w:before="22" w:after="0"/>
        <w:ind w:left="456" w:right="0" w:hanging="177"/>
        <w:jc w:val="left"/>
        <w:rPr>
          <w:sz w:val="24"/>
        </w:rPr>
      </w:pPr>
      <w:r>
        <w:rPr>
          <w:sz w:val="24"/>
        </w:rPr>
        <w:t>од</w:t>
      </w:r>
      <w:r>
        <w:rPr>
          <w:spacing w:val="-8"/>
          <w:sz w:val="24"/>
        </w:rPr>
        <w:t> </w:t>
      </w:r>
      <w:r>
        <w:rPr>
          <w:sz w:val="24"/>
        </w:rPr>
        <w:t>контекста</w:t>
      </w:r>
      <w:r>
        <w:rPr>
          <w:spacing w:val="-1"/>
          <w:sz w:val="24"/>
        </w:rPr>
        <w:t> </w:t>
      </w:r>
      <w:r>
        <w:rPr>
          <w:sz w:val="24"/>
        </w:rPr>
        <w:t>и</w:t>
      </w:r>
      <w:r>
        <w:rPr>
          <w:spacing w:val="-10"/>
          <w:sz w:val="24"/>
        </w:rPr>
        <w:t> </w:t>
      </w:r>
      <w:r>
        <w:rPr>
          <w:sz w:val="24"/>
        </w:rPr>
        <w:t>околности</w:t>
      </w:r>
      <w:r>
        <w:rPr>
          <w:spacing w:val="-4"/>
          <w:sz w:val="24"/>
        </w:rPr>
        <w:t> </w:t>
      </w:r>
      <w:r>
        <w:rPr>
          <w:sz w:val="24"/>
        </w:rPr>
        <w:t>–</w:t>
      </w:r>
      <w:r>
        <w:rPr>
          <w:spacing w:val="-6"/>
          <w:sz w:val="24"/>
        </w:rPr>
        <w:t> </w:t>
      </w:r>
      <w:r>
        <w:rPr>
          <w:sz w:val="24"/>
        </w:rPr>
        <w:t>повољних</w:t>
      </w:r>
      <w:r>
        <w:rPr>
          <w:spacing w:val="-9"/>
          <w:sz w:val="24"/>
        </w:rPr>
        <w:t> </w:t>
      </w:r>
      <w:r>
        <w:rPr>
          <w:sz w:val="24"/>
        </w:rPr>
        <w:t>и</w:t>
      </w:r>
      <w:r>
        <w:rPr>
          <w:spacing w:val="-5"/>
          <w:sz w:val="24"/>
        </w:rPr>
        <w:t> </w:t>
      </w:r>
      <w:r>
        <w:rPr>
          <w:sz w:val="24"/>
        </w:rPr>
        <w:t>неповољних</w:t>
      </w:r>
      <w:r>
        <w:rPr>
          <w:spacing w:val="-5"/>
          <w:sz w:val="24"/>
        </w:rPr>
        <w:t> </w:t>
      </w:r>
      <w:r>
        <w:rPr>
          <w:sz w:val="24"/>
        </w:rPr>
        <w:t>–</w:t>
      </w:r>
      <w:r>
        <w:rPr>
          <w:spacing w:val="3"/>
          <w:sz w:val="24"/>
        </w:rPr>
        <w:t> </w:t>
      </w:r>
      <w:r>
        <w:rPr>
          <w:sz w:val="24"/>
        </w:rPr>
        <w:t>у</w:t>
      </w:r>
      <w:r>
        <w:rPr>
          <w:spacing w:val="-17"/>
          <w:sz w:val="24"/>
        </w:rPr>
        <w:t> </w:t>
      </w:r>
      <w:r>
        <w:rPr>
          <w:sz w:val="24"/>
        </w:rPr>
        <w:t>којима</w:t>
      </w:r>
      <w:r>
        <w:rPr>
          <w:spacing w:val="-1"/>
          <w:sz w:val="24"/>
        </w:rPr>
        <w:t> </w:t>
      </w:r>
      <w:r>
        <w:rPr>
          <w:sz w:val="24"/>
        </w:rPr>
        <w:t>се</w:t>
      </w:r>
      <w:r>
        <w:rPr>
          <w:spacing w:val="-2"/>
          <w:sz w:val="24"/>
        </w:rPr>
        <w:t> </w:t>
      </w:r>
      <w:r>
        <w:rPr>
          <w:sz w:val="24"/>
        </w:rPr>
        <w:t>слушање</w:t>
      </w:r>
      <w:r>
        <w:rPr>
          <w:spacing w:val="-2"/>
          <w:sz w:val="24"/>
        </w:rPr>
        <w:t> </w:t>
      </w:r>
      <w:r>
        <w:rPr>
          <w:sz w:val="24"/>
        </w:rPr>
        <w:t>и разумевање</w:t>
      </w:r>
      <w:r>
        <w:rPr>
          <w:spacing w:val="-2"/>
          <w:sz w:val="24"/>
        </w:rPr>
        <w:t> остварују,</w:t>
      </w:r>
    </w:p>
    <w:p>
      <w:pPr>
        <w:pStyle w:val="ListParagraph"/>
        <w:numPr>
          <w:ilvl w:val="1"/>
          <w:numId w:val="21"/>
        </w:numPr>
        <w:tabs>
          <w:tab w:pos="456" w:val="left" w:leader="none"/>
        </w:tabs>
        <w:spacing w:line="240" w:lineRule="auto" w:before="27" w:after="0"/>
        <w:ind w:left="456" w:right="0" w:hanging="177"/>
        <w:jc w:val="left"/>
        <w:rPr>
          <w:sz w:val="24"/>
        </w:rPr>
      </w:pPr>
      <w:r>
        <w:rPr>
          <w:sz w:val="24"/>
        </w:rPr>
        <w:t>од</w:t>
      </w:r>
      <w:r>
        <w:rPr>
          <w:spacing w:val="-11"/>
          <w:sz w:val="24"/>
        </w:rPr>
        <w:t> </w:t>
      </w:r>
      <w:r>
        <w:rPr>
          <w:sz w:val="24"/>
        </w:rPr>
        <w:t>карактеристика</w:t>
      </w:r>
      <w:r>
        <w:rPr>
          <w:spacing w:val="-2"/>
          <w:sz w:val="24"/>
        </w:rPr>
        <w:t> </w:t>
      </w:r>
      <w:r>
        <w:rPr>
          <w:sz w:val="24"/>
        </w:rPr>
        <w:t>и</w:t>
      </w:r>
      <w:r>
        <w:rPr>
          <w:spacing w:val="-1"/>
          <w:sz w:val="24"/>
        </w:rPr>
        <w:t> </w:t>
      </w:r>
      <w:r>
        <w:rPr>
          <w:sz w:val="24"/>
        </w:rPr>
        <w:t>врсте</w:t>
      </w:r>
      <w:r>
        <w:rPr>
          <w:spacing w:val="-10"/>
          <w:sz w:val="24"/>
        </w:rPr>
        <w:t> </w:t>
      </w:r>
      <w:r>
        <w:rPr>
          <w:sz w:val="24"/>
        </w:rPr>
        <w:t>текста</w:t>
      </w:r>
      <w:r>
        <w:rPr>
          <w:spacing w:val="-2"/>
          <w:sz w:val="24"/>
        </w:rPr>
        <w:t> </w:t>
      </w:r>
      <w:r>
        <w:rPr>
          <w:sz w:val="24"/>
        </w:rPr>
        <w:t>који</w:t>
      </w:r>
      <w:r>
        <w:rPr>
          <w:spacing w:val="-1"/>
          <w:sz w:val="24"/>
        </w:rPr>
        <w:t> </w:t>
      </w:r>
      <w:r>
        <w:rPr>
          <w:sz w:val="24"/>
        </w:rPr>
        <w:t>се</w:t>
      </w:r>
      <w:r>
        <w:rPr>
          <w:spacing w:val="-3"/>
          <w:sz w:val="24"/>
        </w:rPr>
        <w:t> </w:t>
      </w:r>
      <w:r>
        <w:rPr>
          <w:sz w:val="24"/>
        </w:rPr>
        <w:t>слуша,</w:t>
      </w:r>
      <w:r>
        <w:rPr>
          <w:spacing w:val="1"/>
          <w:sz w:val="24"/>
        </w:rPr>
        <w:t> </w:t>
      </w:r>
      <w:r>
        <w:rPr>
          <w:spacing w:val="-4"/>
          <w:sz w:val="24"/>
        </w:rPr>
        <w:t>итд.</w:t>
      </w:r>
    </w:p>
    <w:p>
      <w:pPr>
        <w:pStyle w:val="ListParagraph"/>
        <w:spacing w:after="0" w:line="240" w:lineRule="auto"/>
        <w:jc w:val="left"/>
        <w:rPr>
          <w:sz w:val="24"/>
        </w:rPr>
        <w:sectPr>
          <w:pgSz w:w="11910" w:h="15800"/>
          <w:pgMar w:header="0" w:footer="916" w:top="900" w:bottom="1260" w:left="283" w:right="0"/>
        </w:sectPr>
      </w:pPr>
    </w:p>
    <w:p>
      <w:pPr>
        <w:pStyle w:val="BodyText"/>
        <w:spacing w:line="264" w:lineRule="auto" w:before="64"/>
        <w:ind w:left="279" w:right="617"/>
        <w:jc w:val="both"/>
      </w:pPr>
      <w:r>
        <w:rPr/>
        <w:t>Прогресија</w:t>
      </w:r>
      <w:r>
        <w:rPr>
          <w:spacing w:val="-15"/>
        </w:rPr>
        <w:t> </w:t>
      </w:r>
      <w:r>
        <w:rPr/>
        <w:t>(од</w:t>
      </w:r>
      <w:r>
        <w:rPr>
          <w:spacing w:val="-13"/>
        </w:rPr>
        <w:t> </w:t>
      </w:r>
      <w:r>
        <w:rPr/>
        <w:t>лакшег</w:t>
      </w:r>
      <w:r>
        <w:rPr>
          <w:spacing w:val="-3"/>
        </w:rPr>
        <w:t> </w:t>
      </w:r>
      <w:r>
        <w:rPr/>
        <w:t>ка</w:t>
      </w:r>
      <w:r>
        <w:rPr>
          <w:spacing w:val="-7"/>
        </w:rPr>
        <w:t> </w:t>
      </w:r>
      <w:r>
        <w:rPr/>
        <w:t>тежем,</w:t>
      </w:r>
      <w:r>
        <w:rPr>
          <w:spacing w:val="-15"/>
        </w:rPr>
        <w:t> </w:t>
      </w:r>
      <w:r>
        <w:rPr/>
        <w:t>од</w:t>
      </w:r>
      <w:r>
        <w:rPr>
          <w:spacing w:val="-7"/>
        </w:rPr>
        <w:t> </w:t>
      </w:r>
      <w:r>
        <w:rPr/>
        <w:t>простијег</w:t>
      </w:r>
      <w:r>
        <w:rPr>
          <w:spacing w:val="-3"/>
        </w:rPr>
        <w:t> </w:t>
      </w:r>
      <w:r>
        <w:rPr/>
        <w:t>ка</w:t>
      </w:r>
      <w:r>
        <w:rPr>
          <w:spacing w:val="-6"/>
        </w:rPr>
        <w:t> </w:t>
      </w:r>
      <w:r>
        <w:rPr/>
        <w:t>сложенијем)</w:t>
      </w:r>
      <w:r>
        <w:rPr>
          <w:spacing w:val="-4"/>
        </w:rPr>
        <w:t> </w:t>
      </w:r>
      <w:r>
        <w:rPr/>
        <w:t>за</w:t>
      </w:r>
      <w:r>
        <w:rPr>
          <w:spacing w:val="-9"/>
        </w:rPr>
        <w:t> </w:t>
      </w:r>
      <w:r>
        <w:rPr/>
        <w:t>ову</w:t>
      </w:r>
      <w:r>
        <w:rPr>
          <w:spacing w:val="-14"/>
        </w:rPr>
        <w:t> </w:t>
      </w:r>
      <w:r>
        <w:rPr/>
        <w:t>језичку</w:t>
      </w:r>
      <w:r>
        <w:rPr>
          <w:spacing w:val="-15"/>
        </w:rPr>
        <w:t> </w:t>
      </w:r>
      <w:r>
        <w:rPr/>
        <w:t>активност</w:t>
      </w:r>
      <w:r>
        <w:rPr>
          <w:spacing w:val="-4"/>
        </w:rPr>
        <w:t> </w:t>
      </w:r>
      <w:r>
        <w:rPr/>
        <w:t>у</w:t>
      </w:r>
      <w:r>
        <w:rPr>
          <w:spacing w:val="-15"/>
        </w:rPr>
        <w:t> </w:t>
      </w:r>
      <w:r>
        <w:rPr/>
        <w:t>оквирупрограма предвиђена је, стога, на више равни. Посебно су</w:t>
      </w:r>
      <w:r>
        <w:rPr>
          <w:spacing w:val="-3"/>
        </w:rPr>
        <w:t> </w:t>
      </w:r>
      <w:r>
        <w:rPr/>
        <w:t>релевантне следеће:</w:t>
      </w:r>
    </w:p>
    <w:p>
      <w:pPr>
        <w:pStyle w:val="ListParagraph"/>
        <w:numPr>
          <w:ilvl w:val="0"/>
          <w:numId w:val="21"/>
        </w:numPr>
        <w:tabs>
          <w:tab w:pos="279" w:val="left" w:leader="none"/>
        </w:tabs>
        <w:spacing w:line="240" w:lineRule="auto" w:before="0" w:after="0"/>
        <w:ind w:left="279" w:right="835" w:hanging="183"/>
        <w:jc w:val="both"/>
        <w:rPr>
          <w:sz w:val="24"/>
        </w:rPr>
      </w:pPr>
      <w:r>
        <w:rPr>
          <w:sz w:val="24"/>
        </w:rPr>
        <w:t>присуство/одсуство визуелних елемената (на пример, лакшим за разумевање сматрају се они усмени текстови који су праћени визуелним елементима због обиља контекстуалних информација које се аутоматски уписују у дуготрајну меморију, остављајући пажњи могућност да се усредсреди на друге </w:t>
      </w:r>
      <w:r>
        <w:rPr>
          <w:spacing w:val="-2"/>
          <w:sz w:val="24"/>
        </w:rPr>
        <w:t>појединости);</w:t>
      </w:r>
    </w:p>
    <w:p>
      <w:pPr>
        <w:pStyle w:val="ListParagraph"/>
        <w:numPr>
          <w:ilvl w:val="1"/>
          <w:numId w:val="21"/>
        </w:numPr>
        <w:tabs>
          <w:tab w:pos="461" w:val="left" w:leader="none"/>
        </w:tabs>
        <w:spacing w:line="240" w:lineRule="auto" w:before="3" w:after="0"/>
        <w:ind w:left="461" w:right="0" w:hanging="182"/>
        <w:jc w:val="left"/>
        <w:rPr>
          <w:sz w:val="24"/>
        </w:rPr>
      </w:pPr>
      <w:r>
        <w:rPr>
          <w:sz w:val="24"/>
        </w:rPr>
        <w:t>дужина</w:t>
      </w:r>
      <w:r>
        <w:rPr>
          <w:spacing w:val="-2"/>
          <w:sz w:val="24"/>
        </w:rPr>
        <w:t> </w:t>
      </w:r>
      <w:r>
        <w:rPr>
          <w:sz w:val="24"/>
        </w:rPr>
        <w:t>усменог</w:t>
      </w:r>
      <w:r>
        <w:rPr>
          <w:spacing w:val="-4"/>
          <w:sz w:val="24"/>
        </w:rPr>
        <w:t> </w:t>
      </w:r>
      <w:r>
        <w:rPr>
          <w:spacing w:val="-2"/>
          <w:sz w:val="24"/>
        </w:rPr>
        <w:t>текста;</w:t>
      </w:r>
    </w:p>
    <w:p>
      <w:pPr>
        <w:pStyle w:val="ListParagraph"/>
        <w:numPr>
          <w:ilvl w:val="1"/>
          <w:numId w:val="21"/>
        </w:numPr>
        <w:tabs>
          <w:tab w:pos="461" w:val="left" w:leader="none"/>
        </w:tabs>
        <w:spacing w:line="240" w:lineRule="auto" w:before="12" w:after="0"/>
        <w:ind w:left="461" w:right="0" w:hanging="182"/>
        <w:jc w:val="left"/>
        <w:rPr>
          <w:sz w:val="24"/>
        </w:rPr>
      </w:pPr>
      <w:r>
        <w:rPr>
          <w:sz w:val="24"/>
        </w:rPr>
        <w:t>брзина</w:t>
      </w:r>
      <w:r>
        <w:rPr>
          <w:spacing w:val="-6"/>
          <w:sz w:val="24"/>
        </w:rPr>
        <w:t> </w:t>
      </w:r>
      <w:r>
        <w:rPr>
          <w:spacing w:val="-2"/>
          <w:sz w:val="24"/>
        </w:rPr>
        <w:t>говора;</w:t>
      </w:r>
    </w:p>
    <w:p>
      <w:pPr>
        <w:pStyle w:val="ListParagraph"/>
        <w:numPr>
          <w:ilvl w:val="1"/>
          <w:numId w:val="21"/>
        </w:numPr>
        <w:tabs>
          <w:tab w:pos="461" w:val="left" w:leader="none"/>
        </w:tabs>
        <w:spacing w:line="240" w:lineRule="auto" w:before="22" w:after="0"/>
        <w:ind w:left="461" w:right="0" w:hanging="182"/>
        <w:jc w:val="left"/>
        <w:rPr>
          <w:sz w:val="24"/>
        </w:rPr>
      </w:pPr>
      <w:r>
        <w:rPr>
          <w:sz w:val="24"/>
        </w:rPr>
        <w:t>јасност</w:t>
      </w:r>
      <w:r>
        <w:rPr>
          <w:spacing w:val="-4"/>
          <w:sz w:val="24"/>
        </w:rPr>
        <w:t> </w:t>
      </w:r>
      <w:r>
        <w:rPr>
          <w:sz w:val="24"/>
        </w:rPr>
        <w:t>изговора</w:t>
      </w:r>
      <w:r>
        <w:rPr>
          <w:spacing w:val="-10"/>
          <w:sz w:val="24"/>
        </w:rPr>
        <w:t> </w:t>
      </w:r>
      <w:r>
        <w:rPr>
          <w:sz w:val="24"/>
        </w:rPr>
        <w:t>и</w:t>
      </w:r>
      <w:r>
        <w:rPr>
          <w:spacing w:val="-6"/>
          <w:sz w:val="24"/>
        </w:rPr>
        <w:t> </w:t>
      </w:r>
      <w:r>
        <w:rPr>
          <w:sz w:val="24"/>
        </w:rPr>
        <w:t>евентуална</w:t>
      </w:r>
      <w:r>
        <w:rPr>
          <w:spacing w:val="-5"/>
          <w:sz w:val="24"/>
        </w:rPr>
        <w:t> </w:t>
      </w:r>
      <w:r>
        <w:rPr>
          <w:sz w:val="24"/>
        </w:rPr>
        <w:t>одступања</w:t>
      </w:r>
      <w:r>
        <w:rPr>
          <w:spacing w:val="-2"/>
          <w:sz w:val="24"/>
        </w:rPr>
        <w:t> </w:t>
      </w:r>
      <w:r>
        <w:rPr>
          <w:sz w:val="24"/>
        </w:rPr>
        <w:t>од</w:t>
      </w:r>
      <w:r>
        <w:rPr>
          <w:spacing w:val="-9"/>
          <w:sz w:val="24"/>
        </w:rPr>
        <w:t> </w:t>
      </w:r>
      <w:r>
        <w:rPr>
          <w:sz w:val="24"/>
        </w:rPr>
        <w:t>стандардног</w:t>
      </w:r>
      <w:r>
        <w:rPr>
          <w:spacing w:val="-7"/>
          <w:sz w:val="24"/>
        </w:rPr>
        <w:t> </w:t>
      </w:r>
      <w:r>
        <w:rPr>
          <w:spacing w:val="-2"/>
          <w:sz w:val="24"/>
        </w:rPr>
        <w:t>говора;</w:t>
      </w:r>
    </w:p>
    <w:p>
      <w:pPr>
        <w:pStyle w:val="ListParagraph"/>
        <w:numPr>
          <w:ilvl w:val="1"/>
          <w:numId w:val="21"/>
        </w:numPr>
        <w:tabs>
          <w:tab w:pos="461" w:val="left" w:leader="none"/>
        </w:tabs>
        <w:spacing w:line="240" w:lineRule="auto" w:before="21" w:after="0"/>
        <w:ind w:left="461" w:right="0" w:hanging="182"/>
        <w:jc w:val="left"/>
        <w:rPr>
          <w:sz w:val="24"/>
        </w:rPr>
      </w:pPr>
      <w:r>
        <w:rPr>
          <w:sz w:val="24"/>
        </w:rPr>
        <w:t>познавање</w:t>
      </w:r>
      <w:r>
        <w:rPr>
          <w:spacing w:val="-6"/>
          <w:sz w:val="24"/>
        </w:rPr>
        <w:t> </w:t>
      </w:r>
      <w:r>
        <w:rPr>
          <w:spacing w:val="-4"/>
          <w:sz w:val="24"/>
        </w:rPr>
        <w:t>теме;</w:t>
      </w:r>
    </w:p>
    <w:p>
      <w:pPr>
        <w:pStyle w:val="ListParagraph"/>
        <w:numPr>
          <w:ilvl w:val="1"/>
          <w:numId w:val="21"/>
        </w:numPr>
        <w:tabs>
          <w:tab w:pos="461" w:val="left" w:leader="none"/>
        </w:tabs>
        <w:spacing w:line="240" w:lineRule="auto" w:before="22" w:after="0"/>
        <w:ind w:left="461" w:right="0" w:hanging="182"/>
        <w:jc w:val="left"/>
        <w:rPr>
          <w:sz w:val="24"/>
        </w:rPr>
      </w:pPr>
      <w:r>
        <w:rPr>
          <w:sz w:val="24"/>
        </w:rPr>
        <w:t>могућност/немогућност</w:t>
      </w:r>
      <w:r>
        <w:rPr>
          <w:spacing w:val="-9"/>
          <w:sz w:val="24"/>
        </w:rPr>
        <w:t> </w:t>
      </w:r>
      <w:r>
        <w:rPr>
          <w:sz w:val="24"/>
        </w:rPr>
        <w:t>поновног</w:t>
      </w:r>
      <w:r>
        <w:rPr>
          <w:spacing w:val="-4"/>
          <w:sz w:val="24"/>
        </w:rPr>
        <w:t> </w:t>
      </w:r>
      <w:r>
        <w:rPr>
          <w:sz w:val="24"/>
        </w:rPr>
        <w:t>слушања</w:t>
      </w:r>
      <w:r>
        <w:rPr>
          <w:spacing w:val="-11"/>
          <w:sz w:val="24"/>
        </w:rPr>
        <w:t> </w:t>
      </w:r>
      <w:r>
        <w:rPr>
          <w:sz w:val="24"/>
        </w:rPr>
        <w:t>и</w:t>
      </w:r>
      <w:r>
        <w:rPr>
          <w:spacing w:val="-12"/>
          <w:sz w:val="24"/>
        </w:rPr>
        <w:t> </w:t>
      </w:r>
      <w:r>
        <w:rPr>
          <w:spacing w:val="-2"/>
          <w:sz w:val="24"/>
        </w:rPr>
        <w:t>друго.</w:t>
      </w:r>
    </w:p>
    <w:p>
      <w:pPr>
        <w:pStyle w:val="BodyText"/>
        <w:spacing w:before="212"/>
      </w:pPr>
    </w:p>
    <w:p>
      <w:pPr>
        <w:pStyle w:val="Heading2"/>
      </w:pPr>
      <w:bookmarkStart w:name="Читање" w:id="8"/>
      <w:bookmarkEnd w:id="8"/>
      <w:r>
        <w:rPr>
          <w:b w:val="0"/>
        </w:rPr>
      </w:r>
      <w:r>
        <w:rPr>
          <w:spacing w:val="-2"/>
        </w:rPr>
        <w:t>Читање</w:t>
      </w:r>
    </w:p>
    <w:p>
      <w:pPr>
        <w:pStyle w:val="BodyText"/>
        <w:spacing w:line="259" w:lineRule="auto" w:before="175"/>
        <w:ind w:left="279" w:right="610"/>
        <w:jc w:val="both"/>
      </w:pPr>
      <w:r>
        <w:rPr/>
        <w:t>Читање</w:t>
      </w:r>
      <w:r>
        <w:rPr>
          <w:spacing w:val="-15"/>
        </w:rPr>
        <w:t> </w:t>
      </w:r>
      <w:r>
        <w:rPr/>
        <w:t>или</w:t>
      </w:r>
      <w:r>
        <w:rPr>
          <w:spacing w:val="-13"/>
        </w:rPr>
        <w:t> </w:t>
      </w:r>
      <w:r>
        <w:rPr/>
        <w:t>разумевање</w:t>
      </w:r>
      <w:r>
        <w:rPr>
          <w:spacing w:val="-13"/>
        </w:rPr>
        <w:t> </w:t>
      </w:r>
      <w:r>
        <w:rPr/>
        <w:t>писаног</w:t>
      </w:r>
      <w:r>
        <w:rPr>
          <w:spacing w:val="-14"/>
        </w:rPr>
        <w:t> </w:t>
      </w:r>
      <w:r>
        <w:rPr/>
        <w:t>текста</w:t>
      </w:r>
      <w:r>
        <w:rPr>
          <w:spacing w:val="-12"/>
        </w:rPr>
        <w:t> </w:t>
      </w:r>
      <w:r>
        <w:rPr/>
        <w:t>спада</w:t>
      </w:r>
      <w:r>
        <w:rPr>
          <w:spacing w:val="-8"/>
        </w:rPr>
        <w:t> </w:t>
      </w:r>
      <w:r>
        <w:rPr/>
        <w:t>у</w:t>
      </w:r>
      <w:r>
        <w:rPr>
          <w:spacing w:val="-15"/>
        </w:rPr>
        <w:t> </w:t>
      </w:r>
      <w:r>
        <w:rPr/>
        <w:t>тзв.</w:t>
      </w:r>
      <w:r>
        <w:rPr>
          <w:spacing w:val="-14"/>
        </w:rPr>
        <w:t> </w:t>
      </w:r>
      <w:r>
        <w:rPr/>
        <w:t>визуелне</w:t>
      </w:r>
      <w:r>
        <w:rPr>
          <w:spacing w:val="-13"/>
        </w:rPr>
        <w:t> </w:t>
      </w:r>
      <w:r>
        <w:rPr/>
        <w:t>рецептивне</w:t>
      </w:r>
      <w:r>
        <w:rPr>
          <w:spacing w:val="-13"/>
        </w:rPr>
        <w:t> </w:t>
      </w:r>
      <w:r>
        <w:rPr/>
        <w:t>језичке</w:t>
      </w:r>
      <w:r>
        <w:rPr>
          <w:spacing w:val="-13"/>
        </w:rPr>
        <w:t> </w:t>
      </w:r>
      <w:r>
        <w:rPr/>
        <w:t>вештине.</w:t>
      </w:r>
      <w:r>
        <w:rPr>
          <w:spacing w:val="-14"/>
        </w:rPr>
        <w:t> </w:t>
      </w:r>
      <w:r>
        <w:rPr/>
        <w:t>Том</w:t>
      </w:r>
      <w:r>
        <w:rPr>
          <w:spacing w:val="-4"/>
        </w:rPr>
        <w:t> </w:t>
      </w:r>
      <w:r>
        <w:rPr/>
        <w:t>приликом читалац</w:t>
      </w:r>
      <w:r>
        <w:rPr>
          <w:spacing w:val="-10"/>
        </w:rPr>
        <w:t> </w:t>
      </w:r>
      <w:r>
        <w:rPr/>
        <w:t>прима</w:t>
      </w:r>
      <w:r>
        <w:rPr>
          <w:spacing w:val="-12"/>
        </w:rPr>
        <w:t> </w:t>
      </w:r>
      <w:r>
        <w:rPr/>
        <w:t>и</w:t>
      </w:r>
      <w:r>
        <w:rPr>
          <w:spacing w:val="-15"/>
        </w:rPr>
        <w:t> </w:t>
      </w:r>
      <w:r>
        <w:rPr/>
        <w:t>обрађује</w:t>
      </w:r>
      <w:r>
        <w:rPr>
          <w:spacing w:val="-12"/>
        </w:rPr>
        <w:t> </w:t>
      </w:r>
      <w:r>
        <w:rPr/>
        <w:t>тј.</w:t>
      </w:r>
      <w:r>
        <w:rPr>
          <w:spacing w:val="-5"/>
        </w:rPr>
        <w:t> </w:t>
      </w:r>
      <w:r>
        <w:rPr/>
        <w:t>декодира</w:t>
      </w:r>
      <w:r>
        <w:rPr>
          <w:spacing w:val="-12"/>
        </w:rPr>
        <w:t> </w:t>
      </w:r>
      <w:r>
        <w:rPr/>
        <w:t>писани</w:t>
      </w:r>
      <w:r>
        <w:rPr>
          <w:spacing w:val="-10"/>
        </w:rPr>
        <w:t> </w:t>
      </w:r>
      <w:r>
        <w:rPr/>
        <w:t>текст</w:t>
      </w:r>
      <w:r>
        <w:rPr>
          <w:spacing w:val="-6"/>
        </w:rPr>
        <w:t> </w:t>
      </w:r>
      <w:r>
        <w:rPr/>
        <w:t>једног</w:t>
      </w:r>
      <w:r>
        <w:rPr>
          <w:spacing w:val="-10"/>
        </w:rPr>
        <w:t> </w:t>
      </w:r>
      <w:r>
        <w:rPr/>
        <w:t>или</w:t>
      </w:r>
      <w:r>
        <w:rPr>
          <w:spacing w:val="-10"/>
        </w:rPr>
        <w:t> </w:t>
      </w:r>
      <w:r>
        <w:rPr/>
        <w:t>више</w:t>
      </w:r>
      <w:r>
        <w:rPr>
          <w:spacing w:val="-12"/>
        </w:rPr>
        <w:t> </w:t>
      </w:r>
      <w:r>
        <w:rPr/>
        <w:t>аутора</w:t>
      </w:r>
      <w:r>
        <w:rPr>
          <w:spacing w:val="-12"/>
        </w:rPr>
        <w:t> </w:t>
      </w:r>
      <w:r>
        <w:rPr/>
        <w:t>и</w:t>
      </w:r>
      <w:r>
        <w:rPr>
          <w:spacing w:val="-10"/>
        </w:rPr>
        <w:t> </w:t>
      </w:r>
      <w:r>
        <w:rPr/>
        <w:t>проналази</w:t>
      </w:r>
      <w:r>
        <w:rPr>
          <w:spacing w:val="-1"/>
        </w:rPr>
        <w:t> </w:t>
      </w:r>
      <w:r>
        <w:rPr/>
        <w:t>његово</w:t>
      </w:r>
      <w:r>
        <w:rPr>
          <w:spacing w:val="-7"/>
        </w:rPr>
        <w:t> </w:t>
      </w:r>
      <w:r>
        <w:rPr/>
        <w:t>значење. Током читања неопходно је узети у обзир одређене факторе који утичу на процес читања, а то су карактеристике читалаца, њихови интереси и мотивација као и намере, карактеристикетекста који се чита, стратегије које читаоци користе, као и захтеви ситуације у</w:t>
      </w:r>
      <w:r>
        <w:rPr>
          <w:spacing w:val="-10"/>
        </w:rPr>
        <w:t> </w:t>
      </w:r>
      <w:r>
        <w:rPr/>
        <w:t>којој</w:t>
      </w:r>
      <w:r>
        <w:rPr>
          <w:spacing w:val="-9"/>
        </w:rPr>
        <w:t> </w:t>
      </w:r>
      <w:r>
        <w:rPr/>
        <w:t>се чита.</w:t>
      </w:r>
    </w:p>
    <w:p>
      <w:pPr>
        <w:pStyle w:val="BodyText"/>
        <w:spacing w:before="157"/>
        <w:ind w:left="279"/>
      </w:pPr>
      <w:r>
        <w:rPr/>
        <w:t>На</w:t>
      </w:r>
      <w:r>
        <w:rPr>
          <w:spacing w:val="-11"/>
        </w:rPr>
        <w:t> </w:t>
      </w:r>
      <w:r>
        <w:rPr/>
        <w:t>основу</w:t>
      </w:r>
      <w:r>
        <w:rPr>
          <w:spacing w:val="-17"/>
        </w:rPr>
        <w:t> </w:t>
      </w:r>
      <w:r>
        <w:rPr/>
        <w:t>намере</w:t>
      </w:r>
      <w:r>
        <w:rPr>
          <w:spacing w:val="-1"/>
        </w:rPr>
        <w:t> </w:t>
      </w:r>
      <w:r>
        <w:rPr/>
        <w:t>читаоца</w:t>
      </w:r>
      <w:r>
        <w:rPr>
          <w:spacing w:val="-6"/>
        </w:rPr>
        <w:t> </w:t>
      </w:r>
      <w:r>
        <w:rPr/>
        <w:t>разликујемо</w:t>
      </w:r>
      <w:r>
        <w:rPr>
          <w:spacing w:val="5"/>
        </w:rPr>
        <w:t> </w:t>
      </w:r>
      <w:r>
        <w:rPr/>
        <w:t>следеће</w:t>
      </w:r>
      <w:r>
        <w:rPr>
          <w:spacing w:val="-2"/>
        </w:rPr>
        <w:t> </w:t>
      </w:r>
      <w:r>
        <w:rPr/>
        <w:t>врсте </w:t>
      </w:r>
      <w:r>
        <w:rPr>
          <w:spacing w:val="-2"/>
        </w:rPr>
        <w:t>читања:</w:t>
      </w:r>
    </w:p>
    <w:p>
      <w:pPr>
        <w:pStyle w:val="ListParagraph"/>
        <w:numPr>
          <w:ilvl w:val="1"/>
          <w:numId w:val="21"/>
        </w:numPr>
        <w:tabs>
          <w:tab w:pos="461" w:val="left" w:leader="none"/>
        </w:tabs>
        <w:spacing w:line="240" w:lineRule="auto" w:before="22" w:after="0"/>
        <w:ind w:left="461" w:right="0" w:hanging="182"/>
        <w:jc w:val="left"/>
        <w:rPr>
          <w:sz w:val="24"/>
        </w:rPr>
      </w:pPr>
      <w:r>
        <w:rPr>
          <w:sz w:val="24"/>
        </w:rPr>
        <w:t>читање</w:t>
      </w:r>
      <w:r>
        <w:rPr>
          <w:spacing w:val="-7"/>
          <w:sz w:val="24"/>
        </w:rPr>
        <w:t> </w:t>
      </w:r>
      <w:r>
        <w:rPr>
          <w:sz w:val="24"/>
        </w:rPr>
        <w:t>ради</w:t>
      </w:r>
      <w:r>
        <w:rPr>
          <w:spacing w:val="4"/>
          <w:sz w:val="24"/>
        </w:rPr>
        <w:t> </w:t>
      </w:r>
      <w:r>
        <w:rPr>
          <w:spacing w:val="-2"/>
          <w:sz w:val="24"/>
        </w:rPr>
        <w:t>усмеравања;</w:t>
      </w:r>
    </w:p>
    <w:p>
      <w:pPr>
        <w:pStyle w:val="ListParagraph"/>
        <w:numPr>
          <w:ilvl w:val="1"/>
          <w:numId w:val="21"/>
        </w:numPr>
        <w:tabs>
          <w:tab w:pos="461" w:val="left" w:leader="none"/>
        </w:tabs>
        <w:spacing w:line="240" w:lineRule="auto" w:before="21" w:after="0"/>
        <w:ind w:left="461" w:right="0" w:hanging="182"/>
        <w:jc w:val="left"/>
        <w:rPr>
          <w:sz w:val="24"/>
        </w:rPr>
      </w:pPr>
      <w:r>
        <w:rPr>
          <w:sz w:val="24"/>
        </w:rPr>
        <w:t>читање</w:t>
      </w:r>
      <w:r>
        <w:rPr>
          <w:spacing w:val="-7"/>
          <w:sz w:val="24"/>
        </w:rPr>
        <w:t> </w:t>
      </w:r>
      <w:r>
        <w:rPr>
          <w:sz w:val="24"/>
        </w:rPr>
        <w:t>ради </w:t>
      </w:r>
      <w:r>
        <w:rPr>
          <w:spacing w:val="-2"/>
          <w:sz w:val="24"/>
        </w:rPr>
        <w:t>информисаности;</w:t>
      </w:r>
    </w:p>
    <w:p>
      <w:pPr>
        <w:pStyle w:val="ListParagraph"/>
        <w:numPr>
          <w:ilvl w:val="1"/>
          <w:numId w:val="21"/>
        </w:numPr>
        <w:tabs>
          <w:tab w:pos="461" w:val="left" w:leader="none"/>
        </w:tabs>
        <w:spacing w:line="240" w:lineRule="auto" w:before="22" w:after="0"/>
        <w:ind w:left="461" w:right="0" w:hanging="182"/>
        <w:jc w:val="left"/>
        <w:rPr>
          <w:sz w:val="24"/>
        </w:rPr>
      </w:pPr>
      <w:r>
        <w:rPr>
          <w:sz w:val="24"/>
        </w:rPr>
        <w:t>читање</w:t>
      </w:r>
      <w:r>
        <w:rPr>
          <w:spacing w:val="-8"/>
          <w:sz w:val="24"/>
        </w:rPr>
        <w:t> </w:t>
      </w:r>
      <w:r>
        <w:rPr>
          <w:sz w:val="24"/>
        </w:rPr>
        <w:t>ради</w:t>
      </w:r>
      <w:r>
        <w:rPr>
          <w:spacing w:val="-2"/>
          <w:sz w:val="24"/>
        </w:rPr>
        <w:t> </w:t>
      </w:r>
      <w:r>
        <w:rPr>
          <w:sz w:val="24"/>
        </w:rPr>
        <w:t>праћења</w:t>
      </w:r>
      <w:r>
        <w:rPr>
          <w:spacing w:val="1"/>
          <w:sz w:val="24"/>
        </w:rPr>
        <w:t> </w:t>
      </w:r>
      <w:r>
        <w:rPr>
          <w:spacing w:val="-2"/>
          <w:sz w:val="24"/>
        </w:rPr>
        <w:t>упутстава;</w:t>
      </w:r>
    </w:p>
    <w:p>
      <w:pPr>
        <w:pStyle w:val="ListParagraph"/>
        <w:numPr>
          <w:ilvl w:val="1"/>
          <w:numId w:val="21"/>
        </w:numPr>
        <w:tabs>
          <w:tab w:pos="461" w:val="left" w:leader="none"/>
        </w:tabs>
        <w:spacing w:line="240" w:lineRule="auto" w:before="26" w:after="0"/>
        <w:ind w:left="461" w:right="0" w:hanging="182"/>
        <w:jc w:val="left"/>
        <w:rPr>
          <w:sz w:val="24"/>
        </w:rPr>
      </w:pPr>
      <w:r>
        <w:rPr>
          <w:sz w:val="24"/>
        </w:rPr>
        <w:t>читање</w:t>
      </w:r>
      <w:r>
        <w:rPr>
          <w:spacing w:val="-7"/>
          <w:sz w:val="24"/>
        </w:rPr>
        <w:t> </w:t>
      </w:r>
      <w:r>
        <w:rPr>
          <w:sz w:val="24"/>
        </w:rPr>
        <w:t>ради</w:t>
      </w:r>
      <w:r>
        <w:rPr>
          <w:spacing w:val="-1"/>
          <w:sz w:val="24"/>
        </w:rPr>
        <w:t> </w:t>
      </w:r>
      <w:r>
        <w:rPr>
          <w:spacing w:val="-2"/>
          <w:sz w:val="24"/>
        </w:rPr>
        <w:t>задовољства.</w:t>
      </w:r>
    </w:p>
    <w:p>
      <w:pPr>
        <w:pStyle w:val="BodyText"/>
        <w:spacing w:before="22"/>
        <w:ind w:left="279"/>
      </w:pPr>
      <w:r>
        <w:rPr/>
        <w:t>Током</w:t>
      </w:r>
      <w:r>
        <w:rPr>
          <w:spacing w:val="-7"/>
        </w:rPr>
        <w:t> </w:t>
      </w:r>
      <w:r>
        <w:rPr/>
        <w:t>читања</w:t>
      </w:r>
      <w:r>
        <w:rPr>
          <w:spacing w:val="-7"/>
        </w:rPr>
        <w:t> </w:t>
      </w:r>
      <w:r>
        <w:rPr/>
        <w:t>разликујемо</w:t>
      </w:r>
      <w:r>
        <w:rPr>
          <w:spacing w:val="1"/>
        </w:rPr>
        <w:t> </w:t>
      </w:r>
      <w:r>
        <w:rPr/>
        <w:t>и</w:t>
      </w:r>
      <w:r>
        <w:rPr>
          <w:spacing w:val="-9"/>
        </w:rPr>
        <w:t> </w:t>
      </w:r>
      <w:r>
        <w:rPr/>
        <w:t>ниво</w:t>
      </w:r>
      <w:r>
        <w:rPr>
          <w:spacing w:val="1"/>
        </w:rPr>
        <w:t> </w:t>
      </w:r>
      <w:r>
        <w:rPr/>
        <w:t>степена</w:t>
      </w:r>
      <w:r>
        <w:rPr>
          <w:spacing w:val="-15"/>
        </w:rPr>
        <w:t> </w:t>
      </w:r>
      <w:r>
        <w:rPr/>
        <w:t>разумевања,</w:t>
      </w:r>
      <w:r>
        <w:rPr>
          <w:spacing w:val="-4"/>
        </w:rPr>
        <w:t> </w:t>
      </w:r>
      <w:r>
        <w:rPr/>
        <w:t>тако</w:t>
      </w:r>
      <w:r>
        <w:rPr>
          <w:spacing w:val="-2"/>
        </w:rPr>
        <w:t> </w:t>
      </w:r>
      <w:r>
        <w:rPr/>
        <w:t>да</w:t>
      </w:r>
      <w:r>
        <w:rPr>
          <w:spacing w:val="-8"/>
        </w:rPr>
        <w:t> </w:t>
      </w:r>
      <w:r>
        <w:rPr/>
        <w:t>читамо</w:t>
      </w:r>
      <w:r>
        <w:rPr>
          <w:spacing w:val="-2"/>
        </w:rPr>
        <w:t> </w:t>
      </w:r>
      <w:r>
        <w:rPr/>
        <w:t>да</w:t>
      </w:r>
      <w:r>
        <w:rPr>
          <w:spacing w:val="-8"/>
        </w:rPr>
        <w:t> </w:t>
      </w:r>
      <w:r>
        <w:rPr/>
        <w:t>бисмо</w:t>
      </w:r>
      <w:r>
        <w:rPr>
          <w:spacing w:val="-2"/>
        </w:rPr>
        <w:t> разумели:</w:t>
      </w:r>
    </w:p>
    <w:p>
      <w:pPr>
        <w:pStyle w:val="ListParagraph"/>
        <w:numPr>
          <w:ilvl w:val="1"/>
          <w:numId w:val="21"/>
        </w:numPr>
        <w:tabs>
          <w:tab w:pos="461" w:val="left" w:leader="none"/>
        </w:tabs>
        <w:spacing w:line="240" w:lineRule="auto" w:before="22" w:after="0"/>
        <w:ind w:left="461" w:right="0" w:hanging="182"/>
        <w:jc w:val="left"/>
        <w:rPr>
          <w:sz w:val="24"/>
        </w:rPr>
      </w:pPr>
      <w:r>
        <w:rPr>
          <w:sz w:val="24"/>
        </w:rPr>
        <w:t>глобалну</w:t>
      </w:r>
      <w:r>
        <w:rPr>
          <w:spacing w:val="-20"/>
          <w:sz w:val="24"/>
        </w:rPr>
        <w:t> </w:t>
      </w:r>
      <w:r>
        <w:rPr>
          <w:spacing w:val="-2"/>
          <w:sz w:val="24"/>
        </w:rPr>
        <w:t>информацију;</w:t>
      </w:r>
    </w:p>
    <w:p>
      <w:pPr>
        <w:pStyle w:val="ListParagraph"/>
        <w:numPr>
          <w:ilvl w:val="1"/>
          <w:numId w:val="21"/>
        </w:numPr>
        <w:tabs>
          <w:tab w:pos="461" w:val="left" w:leader="none"/>
        </w:tabs>
        <w:spacing w:line="240" w:lineRule="auto" w:before="22" w:after="0"/>
        <w:ind w:left="461" w:right="0" w:hanging="182"/>
        <w:jc w:val="left"/>
        <w:rPr>
          <w:sz w:val="24"/>
        </w:rPr>
      </w:pPr>
      <w:r>
        <w:rPr>
          <w:spacing w:val="-2"/>
          <w:sz w:val="24"/>
        </w:rPr>
        <w:t>посебну</w:t>
      </w:r>
      <w:r>
        <w:rPr>
          <w:spacing w:val="-13"/>
          <w:sz w:val="24"/>
        </w:rPr>
        <w:t> </w:t>
      </w:r>
      <w:r>
        <w:rPr>
          <w:spacing w:val="-2"/>
          <w:sz w:val="24"/>
        </w:rPr>
        <w:t>информацију,</w:t>
      </w:r>
    </w:p>
    <w:p>
      <w:pPr>
        <w:pStyle w:val="ListParagraph"/>
        <w:numPr>
          <w:ilvl w:val="1"/>
          <w:numId w:val="21"/>
        </w:numPr>
        <w:tabs>
          <w:tab w:pos="461" w:val="left" w:leader="none"/>
        </w:tabs>
        <w:spacing w:line="240" w:lineRule="auto" w:before="21" w:after="0"/>
        <w:ind w:left="461" w:right="0" w:hanging="182"/>
        <w:jc w:val="left"/>
        <w:rPr>
          <w:sz w:val="24"/>
        </w:rPr>
      </w:pPr>
      <w:r>
        <w:rPr>
          <w:spacing w:val="-2"/>
          <w:sz w:val="24"/>
        </w:rPr>
        <w:t>потпуну</w:t>
      </w:r>
      <w:r>
        <w:rPr>
          <w:spacing w:val="-12"/>
          <w:sz w:val="24"/>
        </w:rPr>
        <w:t> </w:t>
      </w:r>
      <w:r>
        <w:rPr>
          <w:spacing w:val="-2"/>
          <w:sz w:val="24"/>
        </w:rPr>
        <w:t>информацију;</w:t>
      </w:r>
    </w:p>
    <w:p>
      <w:pPr>
        <w:pStyle w:val="ListParagraph"/>
        <w:numPr>
          <w:ilvl w:val="1"/>
          <w:numId w:val="21"/>
        </w:numPr>
        <w:tabs>
          <w:tab w:pos="461" w:val="left" w:leader="none"/>
        </w:tabs>
        <w:spacing w:line="240" w:lineRule="auto" w:before="22" w:after="0"/>
        <w:ind w:left="461" w:right="0" w:hanging="182"/>
        <w:jc w:val="left"/>
        <w:rPr>
          <w:sz w:val="24"/>
        </w:rPr>
      </w:pPr>
      <w:r>
        <w:rPr>
          <w:sz w:val="24"/>
        </w:rPr>
        <w:t>скривено</w:t>
      </w:r>
      <w:r>
        <w:rPr>
          <w:spacing w:val="-3"/>
          <w:sz w:val="24"/>
        </w:rPr>
        <w:t> </w:t>
      </w:r>
      <w:r>
        <w:rPr>
          <w:sz w:val="24"/>
        </w:rPr>
        <w:t>значење</w:t>
      </w:r>
      <w:r>
        <w:rPr>
          <w:spacing w:val="-12"/>
          <w:sz w:val="24"/>
        </w:rPr>
        <w:t> </w:t>
      </w:r>
      <w:r>
        <w:rPr>
          <w:sz w:val="24"/>
        </w:rPr>
        <w:t>одређене</w:t>
      </w:r>
      <w:r>
        <w:rPr>
          <w:spacing w:val="-7"/>
          <w:sz w:val="24"/>
        </w:rPr>
        <w:t> </w:t>
      </w:r>
      <w:r>
        <w:rPr>
          <w:spacing w:val="-2"/>
          <w:sz w:val="24"/>
        </w:rPr>
        <w:t>поруке.</w:t>
      </w:r>
    </w:p>
    <w:p>
      <w:pPr>
        <w:pStyle w:val="Heading2"/>
        <w:spacing w:before="31"/>
      </w:pPr>
      <w:bookmarkStart w:name="Писање" w:id="9"/>
      <w:bookmarkEnd w:id="9"/>
      <w:r>
        <w:rPr>
          <w:b w:val="0"/>
        </w:rPr>
      </w:r>
      <w:r>
        <w:rPr>
          <w:spacing w:val="-2"/>
        </w:rPr>
        <w:t>Писање</w:t>
      </w:r>
    </w:p>
    <w:p>
      <w:pPr>
        <w:pStyle w:val="BodyText"/>
        <w:spacing w:line="259" w:lineRule="auto" w:before="171"/>
        <w:ind w:left="279" w:right="618"/>
        <w:jc w:val="both"/>
      </w:pPr>
      <w:r>
        <w:rPr/>
        <w:t>Писана продукција подразумева способност ученика да у писаном облику опише догађаје, осећања и реакције, пренесе поруке и изрази ставове, као и да резимира садржај различитих порука (из медија, књижевних и уметничких текстова итд.), води белешке, сачини презентације и слично.</w:t>
      </w:r>
    </w:p>
    <w:p>
      <w:pPr>
        <w:pStyle w:val="BodyText"/>
        <w:spacing w:line="259" w:lineRule="auto" w:before="162"/>
        <w:ind w:left="279" w:right="617"/>
        <w:jc w:val="both"/>
      </w:pPr>
      <w:r>
        <w:rPr/>
        <w:t>Тежина</w:t>
      </w:r>
      <w:r>
        <w:rPr>
          <w:spacing w:val="-15"/>
        </w:rPr>
        <w:t> </w:t>
      </w:r>
      <w:r>
        <w:rPr/>
        <w:t>задатака</w:t>
      </w:r>
      <w:r>
        <w:rPr>
          <w:spacing w:val="-12"/>
        </w:rPr>
        <w:t> </w:t>
      </w:r>
      <w:r>
        <w:rPr/>
        <w:t>увези</w:t>
      </w:r>
      <w:r>
        <w:rPr>
          <w:spacing w:val="-6"/>
        </w:rPr>
        <w:t> </w:t>
      </w:r>
      <w:r>
        <w:rPr/>
        <w:t>са</w:t>
      </w:r>
      <w:r>
        <w:rPr>
          <w:spacing w:val="-13"/>
        </w:rPr>
        <w:t> </w:t>
      </w:r>
      <w:r>
        <w:rPr/>
        <w:t>писаном</w:t>
      </w:r>
      <w:r>
        <w:rPr>
          <w:spacing w:val="-9"/>
        </w:rPr>
        <w:t> </w:t>
      </w:r>
      <w:r>
        <w:rPr/>
        <w:t>продукцијом</w:t>
      </w:r>
      <w:r>
        <w:rPr>
          <w:spacing w:val="-4"/>
        </w:rPr>
        <w:t> </w:t>
      </w:r>
      <w:r>
        <w:rPr/>
        <w:t>зависи</w:t>
      </w:r>
      <w:r>
        <w:rPr>
          <w:spacing w:val="-15"/>
        </w:rPr>
        <w:t> </w:t>
      </w:r>
      <w:r>
        <w:rPr/>
        <w:t>од</w:t>
      </w:r>
      <w:r>
        <w:rPr>
          <w:spacing w:val="-14"/>
        </w:rPr>
        <w:t> </w:t>
      </w:r>
      <w:r>
        <w:rPr/>
        <w:t>следећих</w:t>
      </w:r>
      <w:r>
        <w:rPr>
          <w:spacing w:val="-15"/>
        </w:rPr>
        <w:t> </w:t>
      </w:r>
      <w:r>
        <w:rPr/>
        <w:t>чинилаца:</w:t>
      </w:r>
      <w:r>
        <w:rPr>
          <w:spacing w:val="-6"/>
        </w:rPr>
        <w:t> </w:t>
      </w:r>
      <w:r>
        <w:rPr/>
        <w:t>познавања</w:t>
      </w:r>
      <w:r>
        <w:rPr>
          <w:spacing w:val="-12"/>
        </w:rPr>
        <w:t> </w:t>
      </w:r>
      <w:r>
        <w:rPr/>
        <w:t>лексике</w:t>
      </w:r>
      <w:r>
        <w:rPr>
          <w:spacing w:val="-13"/>
        </w:rPr>
        <w:t> </w:t>
      </w:r>
      <w:r>
        <w:rPr/>
        <w:t>инивоа комуникативне компетенције, капацитета когнитивне обраде, мотивације, способности преношења поруке у кохерентне и повезане целине текста.</w:t>
      </w:r>
    </w:p>
    <w:p>
      <w:pPr>
        <w:pStyle w:val="BodyText"/>
        <w:spacing w:line="259" w:lineRule="auto" w:before="157"/>
        <w:ind w:left="279" w:right="620"/>
        <w:jc w:val="both"/>
      </w:pPr>
      <w:r>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надоградњу која садржи 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pPr>
        <w:pStyle w:val="BodyText"/>
        <w:spacing w:after="0" w:line="259" w:lineRule="auto"/>
        <w:jc w:val="both"/>
        <w:sectPr>
          <w:pgSz w:w="11910" w:h="15800"/>
          <w:pgMar w:header="0" w:footer="916" w:top="900" w:bottom="1260" w:left="283" w:right="0"/>
        </w:sectPr>
      </w:pPr>
    </w:p>
    <w:p>
      <w:pPr>
        <w:pStyle w:val="ListParagraph"/>
        <w:numPr>
          <w:ilvl w:val="0"/>
          <w:numId w:val="21"/>
        </w:numPr>
        <w:tabs>
          <w:tab w:pos="279" w:val="left" w:leader="none"/>
        </w:tabs>
        <w:spacing w:line="264" w:lineRule="auto" w:before="64" w:after="0"/>
        <w:ind w:left="279" w:right="742" w:hanging="183"/>
        <w:jc w:val="both"/>
        <w:rPr>
          <w:sz w:val="24"/>
        </w:rPr>
      </w:pPr>
      <w:r>
        <w:rPr>
          <w:sz w:val="24"/>
        </w:rPr>
        <w:t>теме</w:t>
      </w:r>
      <w:r>
        <w:rPr>
          <w:spacing w:val="-13"/>
          <w:sz w:val="24"/>
        </w:rPr>
        <w:t> </w:t>
      </w:r>
      <w:r>
        <w:rPr>
          <w:sz w:val="24"/>
        </w:rPr>
        <w:t>(ученикова</w:t>
      </w:r>
      <w:r>
        <w:rPr>
          <w:spacing w:val="-7"/>
          <w:sz w:val="24"/>
        </w:rPr>
        <w:t> </w:t>
      </w:r>
      <w:r>
        <w:rPr>
          <w:sz w:val="24"/>
        </w:rPr>
        <w:t>свакодневница</w:t>
      </w:r>
      <w:r>
        <w:rPr>
          <w:spacing w:val="-7"/>
          <w:sz w:val="24"/>
        </w:rPr>
        <w:t> </w:t>
      </w:r>
      <w:r>
        <w:rPr>
          <w:sz w:val="24"/>
        </w:rPr>
        <w:t>и</w:t>
      </w:r>
      <w:r>
        <w:rPr>
          <w:spacing w:val="-15"/>
          <w:sz w:val="24"/>
        </w:rPr>
        <w:t> </w:t>
      </w:r>
      <w:r>
        <w:rPr>
          <w:sz w:val="24"/>
        </w:rPr>
        <w:t>окружење,</w:t>
      </w:r>
      <w:r>
        <w:rPr>
          <w:spacing w:val="-2"/>
          <w:sz w:val="24"/>
        </w:rPr>
        <w:t> </w:t>
      </w:r>
      <w:r>
        <w:rPr>
          <w:sz w:val="24"/>
        </w:rPr>
        <w:t>лично</w:t>
      </w:r>
      <w:r>
        <w:rPr>
          <w:spacing w:val="-5"/>
          <w:sz w:val="24"/>
        </w:rPr>
        <w:t> </w:t>
      </w:r>
      <w:r>
        <w:rPr>
          <w:sz w:val="24"/>
        </w:rPr>
        <w:t>интересовање,</w:t>
      </w:r>
      <w:r>
        <w:rPr>
          <w:spacing w:val="-9"/>
          <w:sz w:val="24"/>
        </w:rPr>
        <w:t> </w:t>
      </w:r>
      <w:r>
        <w:rPr>
          <w:sz w:val="24"/>
        </w:rPr>
        <w:t>актуелни</w:t>
      </w:r>
      <w:r>
        <w:rPr>
          <w:spacing w:val="-2"/>
          <w:sz w:val="24"/>
        </w:rPr>
        <w:t> </w:t>
      </w:r>
      <w:r>
        <w:rPr>
          <w:sz w:val="24"/>
        </w:rPr>
        <w:t>догађаји</w:t>
      </w:r>
      <w:r>
        <w:rPr>
          <w:spacing w:val="-2"/>
          <w:sz w:val="24"/>
        </w:rPr>
        <w:t> </w:t>
      </w:r>
      <w:r>
        <w:rPr>
          <w:sz w:val="24"/>
        </w:rPr>
        <w:t>и</w:t>
      </w:r>
      <w:r>
        <w:rPr>
          <w:spacing w:val="-2"/>
          <w:sz w:val="24"/>
        </w:rPr>
        <w:t> </w:t>
      </w:r>
      <w:r>
        <w:rPr>
          <w:sz w:val="24"/>
        </w:rPr>
        <w:t>разни</w:t>
      </w:r>
      <w:r>
        <w:rPr>
          <w:spacing w:val="-11"/>
          <w:sz w:val="24"/>
        </w:rPr>
        <w:t> </w:t>
      </w:r>
      <w:r>
        <w:rPr>
          <w:sz w:val="24"/>
        </w:rPr>
        <w:t>аспектииз друштвено-културног контекста, као и теме у</w:t>
      </w:r>
      <w:r>
        <w:rPr>
          <w:spacing w:val="-9"/>
          <w:sz w:val="24"/>
        </w:rPr>
        <w:t> </w:t>
      </w:r>
      <w:r>
        <w:rPr>
          <w:sz w:val="24"/>
        </w:rPr>
        <w:t>вези са различитим наставним предметима);</w:t>
      </w:r>
    </w:p>
    <w:p>
      <w:pPr>
        <w:pStyle w:val="ListParagraph"/>
        <w:numPr>
          <w:ilvl w:val="1"/>
          <w:numId w:val="21"/>
        </w:numPr>
        <w:tabs>
          <w:tab w:pos="461" w:val="left" w:leader="none"/>
        </w:tabs>
        <w:spacing w:line="240" w:lineRule="auto" w:before="151" w:after="0"/>
        <w:ind w:left="461" w:right="0" w:hanging="182"/>
        <w:jc w:val="left"/>
        <w:rPr>
          <w:sz w:val="24"/>
        </w:rPr>
      </w:pPr>
      <w:r>
        <w:rPr>
          <w:sz w:val="24"/>
        </w:rPr>
        <w:t>текстуалне</w:t>
      </w:r>
      <w:r>
        <w:rPr>
          <w:spacing w:val="-8"/>
          <w:sz w:val="24"/>
        </w:rPr>
        <w:t> </w:t>
      </w:r>
      <w:r>
        <w:rPr>
          <w:sz w:val="24"/>
        </w:rPr>
        <w:t>врсте</w:t>
      </w:r>
      <w:r>
        <w:rPr>
          <w:spacing w:val="-1"/>
          <w:sz w:val="24"/>
        </w:rPr>
        <w:t> </w:t>
      </w:r>
      <w:r>
        <w:rPr>
          <w:sz w:val="24"/>
        </w:rPr>
        <w:t>и</w:t>
      </w:r>
      <w:r>
        <w:rPr>
          <w:spacing w:val="-5"/>
          <w:sz w:val="24"/>
        </w:rPr>
        <w:t> </w:t>
      </w:r>
      <w:r>
        <w:rPr>
          <w:sz w:val="24"/>
        </w:rPr>
        <w:t>дужина</w:t>
      </w:r>
      <w:r>
        <w:rPr>
          <w:spacing w:val="-1"/>
          <w:sz w:val="24"/>
        </w:rPr>
        <w:t> </w:t>
      </w:r>
      <w:r>
        <w:rPr>
          <w:sz w:val="24"/>
        </w:rPr>
        <w:t>текста</w:t>
      </w:r>
      <w:r>
        <w:rPr>
          <w:spacing w:val="-6"/>
          <w:sz w:val="24"/>
        </w:rPr>
        <w:t> </w:t>
      </w:r>
      <w:r>
        <w:rPr>
          <w:sz w:val="24"/>
        </w:rPr>
        <w:t>(формални</w:t>
      </w:r>
      <w:r>
        <w:rPr>
          <w:spacing w:val="-12"/>
          <w:sz w:val="24"/>
        </w:rPr>
        <w:t> </w:t>
      </w:r>
      <w:r>
        <w:rPr>
          <w:sz w:val="24"/>
        </w:rPr>
        <w:t>и</w:t>
      </w:r>
      <w:r>
        <w:rPr>
          <w:spacing w:val="-9"/>
          <w:sz w:val="24"/>
        </w:rPr>
        <w:t> </w:t>
      </w:r>
      <w:r>
        <w:rPr>
          <w:sz w:val="24"/>
        </w:rPr>
        <w:t>неформални</w:t>
      </w:r>
      <w:r>
        <w:rPr>
          <w:spacing w:val="-8"/>
          <w:sz w:val="24"/>
        </w:rPr>
        <w:t> </w:t>
      </w:r>
      <w:r>
        <w:rPr>
          <w:sz w:val="24"/>
        </w:rPr>
        <w:t>текстови,</w:t>
      </w:r>
      <w:r>
        <w:rPr>
          <w:spacing w:val="-2"/>
          <w:sz w:val="24"/>
        </w:rPr>
        <w:t> </w:t>
      </w:r>
      <w:r>
        <w:rPr>
          <w:sz w:val="24"/>
        </w:rPr>
        <w:t>резимирање,</w:t>
      </w:r>
      <w:r>
        <w:rPr>
          <w:spacing w:val="-4"/>
          <w:sz w:val="24"/>
        </w:rPr>
        <w:t> </w:t>
      </w:r>
      <w:r>
        <w:rPr>
          <w:sz w:val="24"/>
        </w:rPr>
        <w:t>личне</w:t>
      </w:r>
      <w:r>
        <w:rPr>
          <w:spacing w:val="-4"/>
          <w:sz w:val="24"/>
        </w:rPr>
        <w:t> </w:t>
      </w:r>
      <w:r>
        <w:rPr>
          <w:spacing w:val="-2"/>
          <w:sz w:val="24"/>
        </w:rPr>
        <w:t>белешке);</w:t>
      </w:r>
    </w:p>
    <w:p>
      <w:pPr>
        <w:pStyle w:val="ListParagraph"/>
        <w:numPr>
          <w:ilvl w:val="0"/>
          <w:numId w:val="21"/>
        </w:numPr>
        <w:tabs>
          <w:tab w:pos="279" w:val="left" w:leader="none"/>
        </w:tabs>
        <w:spacing w:line="240" w:lineRule="auto" w:before="181" w:after="0"/>
        <w:ind w:left="279" w:right="728" w:hanging="183"/>
        <w:jc w:val="both"/>
        <w:rPr>
          <w:sz w:val="24"/>
        </w:rPr>
      </w:pPr>
      <w:r>
        <w:rPr>
          <w:sz w:val="24"/>
        </w:rPr>
        <w:t>лексика и комуникативне функције (способност ученика да оствари различите функционалне аспекте као</w:t>
      </w:r>
      <w:r>
        <w:rPr>
          <w:spacing w:val="-9"/>
          <w:sz w:val="24"/>
        </w:rPr>
        <w:t> </w:t>
      </w:r>
      <w:r>
        <w:rPr>
          <w:sz w:val="24"/>
        </w:rPr>
        <w:t>што су</w:t>
      </w:r>
      <w:r>
        <w:rPr>
          <w:spacing w:val="-15"/>
          <w:sz w:val="24"/>
        </w:rPr>
        <w:t> </w:t>
      </w:r>
      <w:r>
        <w:rPr>
          <w:sz w:val="24"/>
        </w:rPr>
        <w:t>описивање људи и догађаја у</w:t>
      </w:r>
      <w:r>
        <w:rPr>
          <w:spacing w:val="-15"/>
          <w:sz w:val="24"/>
        </w:rPr>
        <w:t> </w:t>
      </w:r>
      <w:r>
        <w:rPr>
          <w:sz w:val="24"/>
        </w:rPr>
        <w:t>различитим</w:t>
      </w:r>
      <w:r>
        <w:rPr>
          <w:spacing w:val="-5"/>
          <w:sz w:val="24"/>
        </w:rPr>
        <w:t> </w:t>
      </w:r>
      <w:r>
        <w:rPr>
          <w:sz w:val="24"/>
        </w:rPr>
        <w:t>временским</w:t>
      </w:r>
      <w:r>
        <w:rPr>
          <w:spacing w:val="-1"/>
          <w:sz w:val="24"/>
        </w:rPr>
        <w:t> </w:t>
      </w:r>
      <w:r>
        <w:rPr>
          <w:sz w:val="24"/>
        </w:rPr>
        <w:t>контекстима,</w:t>
      </w:r>
      <w:r>
        <w:rPr>
          <w:spacing w:val="-4"/>
          <w:sz w:val="24"/>
        </w:rPr>
        <w:t> </w:t>
      </w:r>
      <w:r>
        <w:rPr>
          <w:sz w:val="24"/>
        </w:rPr>
        <w:t>да</w:t>
      </w:r>
      <w:r>
        <w:rPr>
          <w:spacing w:val="-4"/>
          <w:sz w:val="24"/>
        </w:rPr>
        <w:t> </w:t>
      </w:r>
      <w:r>
        <w:rPr>
          <w:sz w:val="24"/>
        </w:rPr>
        <w:t>изрази</w:t>
      </w:r>
      <w:r>
        <w:rPr>
          <w:spacing w:val="-6"/>
          <w:sz w:val="24"/>
        </w:rPr>
        <w:t> </w:t>
      </w:r>
      <w:r>
        <w:rPr>
          <w:sz w:val="24"/>
        </w:rPr>
        <w:t>претпоставке, сумњу, захвалност и слично у</w:t>
      </w:r>
      <w:r>
        <w:rPr>
          <w:spacing w:val="-8"/>
          <w:sz w:val="24"/>
        </w:rPr>
        <w:t> </w:t>
      </w:r>
      <w:r>
        <w:rPr>
          <w:sz w:val="24"/>
        </w:rPr>
        <w:t>приватном, јавном и</w:t>
      </w:r>
      <w:r>
        <w:rPr>
          <w:spacing w:val="-6"/>
          <w:sz w:val="24"/>
        </w:rPr>
        <w:t> </w:t>
      </w:r>
      <w:r>
        <w:rPr>
          <w:sz w:val="24"/>
        </w:rPr>
        <w:t>образовном домену);</w:t>
      </w:r>
    </w:p>
    <w:p>
      <w:pPr>
        <w:pStyle w:val="ListParagraph"/>
        <w:numPr>
          <w:ilvl w:val="0"/>
          <w:numId w:val="21"/>
        </w:numPr>
        <w:tabs>
          <w:tab w:pos="279" w:val="left" w:leader="none"/>
        </w:tabs>
        <w:spacing w:line="242" w:lineRule="auto" w:before="161" w:after="0"/>
        <w:ind w:left="279" w:right="1342" w:hanging="183"/>
        <w:jc w:val="left"/>
        <w:rPr>
          <w:sz w:val="24"/>
        </w:rPr>
      </w:pPr>
      <w:r>
        <w:rPr>
          <w:sz w:val="24"/>
        </w:rPr>
        <w:t>степен самосталности ученика (од вођеног/усмераваног писања, у коме се ученицима олакшава писање конкретним задацима и упутствима, до самосталног писања).</w:t>
      </w:r>
    </w:p>
    <w:p>
      <w:pPr>
        <w:pStyle w:val="Heading2"/>
        <w:spacing w:before="163"/>
      </w:pPr>
      <w:bookmarkStart w:name="Говор" w:id="10"/>
      <w:bookmarkEnd w:id="10"/>
      <w:r>
        <w:rPr>
          <w:b w:val="0"/>
        </w:rPr>
      </w:r>
      <w:r>
        <w:rPr>
          <w:spacing w:val="-2"/>
        </w:rPr>
        <w:t>Говор</w:t>
      </w:r>
    </w:p>
    <w:p>
      <w:pPr>
        <w:pStyle w:val="BodyText"/>
        <w:spacing w:line="256" w:lineRule="auto" w:before="180"/>
        <w:ind w:left="279" w:right="614"/>
        <w:jc w:val="both"/>
      </w:pPr>
      <w:r>
        <w:rPr/>
        <w:t>Говор</w:t>
      </w:r>
      <w:r>
        <w:rPr>
          <w:spacing w:val="-6"/>
        </w:rPr>
        <w:t> </w:t>
      </w:r>
      <w:r>
        <w:rPr/>
        <w:t>као</w:t>
      </w:r>
      <w:r>
        <w:rPr>
          <w:spacing w:val="-6"/>
        </w:rPr>
        <w:t> </w:t>
      </w:r>
      <w:r>
        <w:rPr/>
        <w:t>продуктивна</w:t>
      </w:r>
      <w:r>
        <w:rPr>
          <w:spacing w:val="-11"/>
        </w:rPr>
        <w:t> </w:t>
      </w:r>
      <w:r>
        <w:rPr/>
        <w:t>вештина</w:t>
      </w:r>
      <w:r>
        <w:rPr>
          <w:spacing w:val="-8"/>
        </w:rPr>
        <w:t> </w:t>
      </w:r>
      <w:r>
        <w:rPr/>
        <w:t>посматра</w:t>
      </w:r>
      <w:r>
        <w:rPr>
          <w:spacing w:val="-6"/>
        </w:rPr>
        <w:t> </w:t>
      </w:r>
      <w:r>
        <w:rPr/>
        <w:t>се</w:t>
      </w:r>
      <w:r>
        <w:rPr>
          <w:spacing w:val="-11"/>
        </w:rPr>
        <w:t> </w:t>
      </w:r>
      <w:r>
        <w:rPr/>
        <w:t>са</w:t>
      </w:r>
      <w:r>
        <w:rPr>
          <w:spacing w:val="-15"/>
        </w:rPr>
        <w:t> </w:t>
      </w:r>
      <w:r>
        <w:rPr/>
        <w:t>два</w:t>
      </w:r>
      <w:r>
        <w:rPr>
          <w:spacing w:val="-7"/>
        </w:rPr>
        <w:t> </w:t>
      </w:r>
      <w:r>
        <w:rPr/>
        <w:t>аспекта,</w:t>
      </w:r>
      <w:r>
        <w:rPr>
          <w:spacing w:val="-9"/>
        </w:rPr>
        <w:t> </w:t>
      </w:r>
      <w:r>
        <w:rPr/>
        <w:t>и</w:t>
      </w:r>
      <w:r>
        <w:rPr>
          <w:spacing w:val="-10"/>
        </w:rPr>
        <w:t> </w:t>
      </w:r>
      <w:r>
        <w:rPr/>
        <w:t>то</w:t>
      </w:r>
      <w:r>
        <w:rPr>
          <w:spacing w:val="-6"/>
        </w:rPr>
        <w:t> </w:t>
      </w:r>
      <w:r>
        <w:rPr/>
        <w:t>у</w:t>
      </w:r>
      <w:r>
        <w:rPr>
          <w:spacing w:val="-14"/>
        </w:rPr>
        <w:t> </w:t>
      </w:r>
      <w:r>
        <w:rPr/>
        <w:t>зависности</w:t>
      </w:r>
      <w:r>
        <w:rPr>
          <w:spacing w:val="-13"/>
        </w:rPr>
        <w:t> </w:t>
      </w:r>
      <w:r>
        <w:rPr/>
        <w:t>од</w:t>
      </w:r>
      <w:r>
        <w:rPr>
          <w:spacing w:val="-8"/>
        </w:rPr>
        <w:t> </w:t>
      </w:r>
      <w:r>
        <w:rPr/>
        <w:t>тога</w:t>
      </w:r>
      <w:r>
        <w:rPr>
          <w:spacing w:val="-11"/>
        </w:rPr>
        <w:t> </w:t>
      </w:r>
      <w:r>
        <w:rPr/>
        <w:t>да</w:t>
      </w:r>
      <w:r>
        <w:rPr>
          <w:spacing w:val="-7"/>
        </w:rPr>
        <w:t> </w:t>
      </w:r>
      <w:r>
        <w:rPr/>
        <w:t>ли</w:t>
      </w:r>
      <w:r>
        <w:rPr>
          <w:spacing w:val="-9"/>
        </w:rPr>
        <w:t> </w:t>
      </w:r>
      <w:r>
        <w:rPr/>
        <w:t>је</w:t>
      </w:r>
      <w:r>
        <w:rPr>
          <w:spacing w:val="-2"/>
        </w:rPr>
        <w:t> </w:t>
      </w:r>
      <w:r>
        <w:rPr/>
        <w:t>у</w:t>
      </w:r>
      <w:r>
        <w:rPr>
          <w:spacing w:val="-10"/>
        </w:rPr>
        <w:t> </w:t>
      </w:r>
      <w:r>
        <w:rPr/>
        <w:t>функцији </w:t>
      </w:r>
      <w:r>
        <w:rPr>
          <w:i/>
        </w:rPr>
        <w:t>монолошког</w:t>
      </w:r>
      <w:r>
        <w:rPr>
          <w:i/>
          <w:spacing w:val="-13"/>
        </w:rPr>
        <w:t> </w:t>
      </w:r>
      <w:r>
        <w:rPr>
          <w:i/>
        </w:rPr>
        <w:t>излагања</w:t>
      </w:r>
      <w:r>
        <w:rPr/>
        <w:t>,</w:t>
      </w:r>
      <w:r>
        <w:rPr>
          <w:spacing w:val="-9"/>
        </w:rPr>
        <w:t> </w:t>
      </w:r>
      <w:r>
        <w:rPr/>
        <w:t>при</w:t>
      </w:r>
      <w:r>
        <w:rPr>
          <w:spacing w:val="-10"/>
        </w:rPr>
        <w:t> </w:t>
      </w:r>
      <w:r>
        <w:rPr/>
        <w:t>чему</w:t>
      </w:r>
      <w:r>
        <w:rPr>
          <w:spacing w:val="-15"/>
        </w:rPr>
        <w:t> </w:t>
      </w:r>
      <w:r>
        <w:rPr/>
        <w:t>говорник</w:t>
      </w:r>
      <w:r>
        <w:rPr>
          <w:spacing w:val="-12"/>
        </w:rPr>
        <w:t> </w:t>
      </w:r>
      <w:r>
        <w:rPr/>
        <w:t>саопштава,</w:t>
      </w:r>
      <w:r>
        <w:rPr>
          <w:spacing w:val="-13"/>
        </w:rPr>
        <w:t> </w:t>
      </w:r>
      <w:r>
        <w:rPr/>
        <w:t>обавештава,</w:t>
      </w:r>
      <w:r>
        <w:rPr>
          <w:spacing w:val="-9"/>
        </w:rPr>
        <w:t> </w:t>
      </w:r>
      <w:r>
        <w:rPr/>
        <w:t>презентује</w:t>
      </w:r>
      <w:r>
        <w:rPr>
          <w:spacing w:val="-12"/>
        </w:rPr>
        <w:t> </w:t>
      </w:r>
      <w:r>
        <w:rPr/>
        <w:t>или</w:t>
      </w:r>
      <w:r>
        <w:rPr>
          <w:spacing w:val="-10"/>
        </w:rPr>
        <w:t> </w:t>
      </w:r>
      <w:r>
        <w:rPr/>
        <w:t>држи</w:t>
      </w:r>
      <w:r>
        <w:rPr>
          <w:spacing w:val="-1"/>
        </w:rPr>
        <w:t> </w:t>
      </w:r>
      <w:r>
        <w:rPr/>
        <w:t>предавање</w:t>
      </w:r>
      <w:r>
        <w:rPr>
          <w:spacing w:val="-7"/>
        </w:rPr>
        <w:t> </w:t>
      </w:r>
      <w:r>
        <w:rPr/>
        <w:t>једној или више особа, или је у функцији </w:t>
      </w:r>
      <w:r>
        <w:rPr>
          <w:i/>
        </w:rPr>
        <w:t>интеракције</w:t>
      </w:r>
      <w:r>
        <w:rPr/>
        <w:t>, када се размењују информације између</w:t>
      </w:r>
      <w:r>
        <w:rPr>
          <w:spacing w:val="-4"/>
        </w:rPr>
        <w:t> </w:t>
      </w:r>
      <w:r>
        <w:rPr/>
        <w:t>два или више саговорника са</w:t>
      </w:r>
      <w:r>
        <w:rPr>
          <w:spacing w:val="-1"/>
        </w:rPr>
        <w:t> </w:t>
      </w:r>
      <w:r>
        <w:rPr/>
        <w:t>одређеним циљем, поштујући принцип сарадње током дијалога.</w:t>
      </w:r>
    </w:p>
    <w:p>
      <w:pPr>
        <w:pStyle w:val="BodyText"/>
        <w:spacing w:before="163"/>
        <w:ind w:left="279"/>
        <w:jc w:val="both"/>
      </w:pPr>
      <w:r>
        <w:rPr/>
        <w:t>Активности</w:t>
      </w:r>
      <w:r>
        <w:rPr>
          <w:spacing w:val="-13"/>
        </w:rPr>
        <w:t> </w:t>
      </w:r>
      <w:r>
        <w:rPr/>
        <w:t>монолошке</w:t>
      </w:r>
      <w:r>
        <w:rPr>
          <w:spacing w:val="-9"/>
        </w:rPr>
        <w:t> </w:t>
      </w:r>
      <w:r>
        <w:rPr/>
        <w:t>говорне</w:t>
      </w:r>
      <w:r>
        <w:rPr>
          <w:spacing w:val="-14"/>
        </w:rPr>
        <w:t> </w:t>
      </w:r>
      <w:r>
        <w:rPr/>
        <w:t>продукције</w:t>
      </w:r>
      <w:r>
        <w:rPr>
          <w:spacing w:val="-8"/>
        </w:rPr>
        <w:t> </w:t>
      </w:r>
      <w:r>
        <w:rPr>
          <w:spacing w:val="-5"/>
        </w:rPr>
        <w:t>су:</w:t>
      </w:r>
    </w:p>
    <w:p>
      <w:pPr>
        <w:pStyle w:val="ListParagraph"/>
        <w:numPr>
          <w:ilvl w:val="1"/>
          <w:numId w:val="21"/>
        </w:numPr>
        <w:tabs>
          <w:tab w:pos="461" w:val="left" w:leader="none"/>
        </w:tabs>
        <w:spacing w:line="240" w:lineRule="auto" w:before="22" w:after="0"/>
        <w:ind w:left="461" w:right="0" w:hanging="182"/>
        <w:jc w:val="both"/>
        <w:rPr>
          <w:sz w:val="24"/>
        </w:rPr>
      </w:pPr>
      <w:r>
        <w:rPr>
          <w:sz w:val="24"/>
        </w:rPr>
        <w:t>јавно</w:t>
      </w:r>
      <w:r>
        <w:rPr>
          <w:spacing w:val="-14"/>
          <w:sz w:val="24"/>
        </w:rPr>
        <w:t> </w:t>
      </w:r>
      <w:r>
        <w:rPr>
          <w:sz w:val="24"/>
        </w:rPr>
        <w:t>обраћање</w:t>
      </w:r>
      <w:r>
        <w:rPr>
          <w:spacing w:val="-8"/>
          <w:sz w:val="24"/>
        </w:rPr>
        <w:t> </w:t>
      </w:r>
      <w:r>
        <w:rPr>
          <w:sz w:val="24"/>
        </w:rPr>
        <w:t>(саопштења,</w:t>
      </w:r>
      <w:r>
        <w:rPr>
          <w:spacing w:val="1"/>
          <w:sz w:val="24"/>
        </w:rPr>
        <w:t> </w:t>
      </w:r>
      <w:r>
        <w:rPr>
          <w:sz w:val="24"/>
        </w:rPr>
        <w:t>давање</w:t>
      </w:r>
      <w:r>
        <w:rPr>
          <w:spacing w:val="-8"/>
          <w:sz w:val="24"/>
        </w:rPr>
        <w:t> </w:t>
      </w:r>
      <w:r>
        <w:rPr>
          <w:sz w:val="24"/>
        </w:rPr>
        <w:t>упутстава</w:t>
      </w:r>
      <w:r>
        <w:rPr>
          <w:spacing w:val="-7"/>
          <w:sz w:val="24"/>
        </w:rPr>
        <w:t> </w:t>
      </w:r>
      <w:r>
        <w:rPr>
          <w:sz w:val="24"/>
        </w:rPr>
        <w:t>и</w:t>
      </w:r>
      <w:r>
        <w:rPr>
          <w:spacing w:val="-2"/>
          <w:sz w:val="24"/>
        </w:rPr>
        <w:t> информација);</w:t>
      </w:r>
    </w:p>
    <w:p>
      <w:pPr>
        <w:pStyle w:val="ListParagraph"/>
        <w:numPr>
          <w:ilvl w:val="0"/>
          <w:numId w:val="21"/>
        </w:numPr>
        <w:tabs>
          <w:tab w:pos="279" w:val="left" w:leader="none"/>
        </w:tabs>
        <w:spacing w:line="237" w:lineRule="auto" w:before="24" w:after="0"/>
        <w:ind w:left="279" w:right="1094" w:hanging="183"/>
        <w:jc w:val="both"/>
        <w:rPr>
          <w:sz w:val="24"/>
        </w:rPr>
      </w:pPr>
      <w:r>
        <w:rPr>
          <w:sz w:val="24"/>
        </w:rPr>
        <w:t>излагање пред публиком (предавања, презентације, репортаже, извештавање и коментари о неким догађајима и сл.)</w:t>
      </w:r>
    </w:p>
    <w:p>
      <w:pPr>
        <w:pStyle w:val="ListParagraph"/>
        <w:numPr>
          <w:ilvl w:val="1"/>
          <w:numId w:val="21"/>
        </w:numPr>
        <w:tabs>
          <w:tab w:pos="461" w:val="left" w:leader="none"/>
        </w:tabs>
        <w:spacing w:line="240" w:lineRule="auto" w:before="8" w:after="0"/>
        <w:ind w:left="461" w:right="0" w:hanging="182"/>
        <w:jc w:val="both"/>
        <w:rPr>
          <w:sz w:val="24"/>
        </w:rPr>
      </w:pPr>
      <w:r>
        <w:rPr>
          <w:sz w:val="24"/>
        </w:rPr>
        <w:t>Ове</w:t>
      </w:r>
      <w:r>
        <w:rPr>
          <w:spacing w:val="-5"/>
          <w:sz w:val="24"/>
        </w:rPr>
        <w:t> </w:t>
      </w:r>
      <w:r>
        <w:rPr>
          <w:sz w:val="24"/>
        </w:rPr>
        <w:t>активности</w:t>
      </w:r>
      <w:r>
        <w:rPr>
          <w:spacing w:val="2"/>
          <w:sz w:val="24"/>
        </w:rPr>
        <w:t> </w:t>
      </w:r>
      <w:r>
        <w:rPr>
          <w:sz w:val="24"/>
        </w:rPr>
        <w:t>се</w:t>
      </w:r>
      <w:r>
        <w:rPr>
          <w:spacing w:val="-6"/>
          <w:sz w:val="24"/>
        </w:rPr>
        <w:t> </w:t>
      </w:r>
      <w:r>
        <w:rPr>
          <w:sz w:val="24"/>
        </w:rPr>
        <w:t>могу</w:t>
      </w:r>
      <w:r>
        <w:rPr>
          <w:spacing w:val="-16"/>
          <w:sz w:val="24"/>
        </w:rPr>
        <w:t> </w:t>
      </w:r>
      <w:r>
        <w:rPr>
          <w:sz w:val="24"/>
        </w:rPr>
        <w:t>реализовати</w:t>
      </w:r>
      <w:r>
        <w:rPr>
          <w:spacing w:val="2"/>
          <w:sz w:val="24"/>
        </w:rPr>
        <w:t> </w:t>
      </w:r>
      <w:r>
        <w:rPr>
          <w:sz w:val="24"/>
        </w:rPr>
        <w:t>на</w:t>
      </w:r>
      <w:r>
        <w:rPr>
          <w:spacing w:val="-10"/>
          <w:sz w:val="24"/>
        </w:rPr>
        <w:t> </w:t>
      </w:r>
      <w:r>
        <w:rPr>
          <w:sz w:val="24"/>
        </w:rPr>
        <w:t>различите</w:t>
      </w:r>
      <w:r>
        <w:rPr>
          <w:spacing w:val="-1"/>
          <w:sz w:val="24"/>
        </w:rPr>
        <w:t> </w:t>
      </w:r>
      <w:r>
        <w:rPr>
          <w:sz w:val="24"/>
        </w:rPr>
        <w:t>начине</w:t>
      </w:r>
      <w:r>
        <w:rPr>
          <w:spacing w:val="-8"/>
          <w:sz w:val="24"/>
        </w:rPr>
        <w:t> </w:t>
      </w:r>
      <w:r>
        <w:rPr>
          <w:sz w:val="24"/>
        </w:rPr>
        <w:t>и</w:t>
      </w:r>
      <w:r>
        <w:rPr>
          <w:spacing w:val="1"/>
          <w:sz w:val="24"/>
        </w:rPr>
        <w:t> </w:t>
      </w:r>
      <w:r>
        <w:rPr>
          <w:spacing w:val="-5"/>
          <w:sz w:val="24"/>
        </w:rPr>
        <w:t>то:</w:t>
      </w:r>
    </w:p>
    <w:p>
      <w:pPr>
        <w:pStyle w:val="ListParagraph"/>
        <w:numPr>
          <w:ilvl w:val="1"/>
          <w:numId w:val="21"/>
        </w:numPr>
        <w:tabs>
          <w:tab w:pos="461" w:val="left" w:leader="none"/>
        </w:tabs>
        <w:spacing w:line="240" w:lineRule="auto" w:before="17" w:after="0"/>
        <w:ind w:left="461" w:right="0" w:hanging="182"/>
        <w:jc w:val="both"/>
        <w:rPr>
          <w:sz w:val="24"/>
        </w:rPr>
      </w:pPr>
      <w:r>
        <w:rPr>
          <w:sz w:val="24"/>
        </w:rPr>
        <w:t>читањем</w:t>
      </w:r>
      <w:r>
        <w:rPr>
          <w:spacing w:val="-1"/>
          <w:sz w:val="24"/>
        </w:rPr>
        <w:t> </w:t>
      </w:r>
      <w:r>
        <w:rPr>
          <w:sz w:val="24"/>
        </w:rPr>
        <w:t>писаног</w:t>
      </w:r>
      <w:r>
        <w:rPr>
          <w:spacing w:val="-3"/>
          <w:sz w:val="24"/>
        </w:rPr>
        <w:t> </w:t>
      </w:r>
      <w:r>
        <w:rPr>
          <w:sz w:val="24"/>
        </w:rPr>
        <w:t>текста</w:t>
      </w:r>
      <w:r>
        <w:rPr>
          <w:spacing w:val="-7"/>
          <w:sz w:val="24"/>
        </w:rPr>
        <w:t> </w:t>
      </w:r>
      <w:r>
        <w:rPr>
          <w:sz w:val="24"/>
        </w:rPr>
        <w:t>пред</w:t>
      </w:r>
      <w:r>
        <w:rPr>
          <w:spacing w:val="-8"/>
          <w:sz w:val="24"/>
        </w:rPr>
        <w:t> </w:t>
      </w:r>
      <w:r>
        <w:rPr>
          <w:spacing w:val="-2"/>
          <w:sz w:val="24"/>
        </w:rPr>
        <w:t>публиком;</w:t>
      </w:r>
    </w:p>
    <w:p>
      <w:pPr>
        <w:pStyle w:val="ListParagraph"/>
        <w:numPr>
          <w:ilvl w:val="0"/>
          <w:numId w:val="21"/>
        </w:numPr>
        <w:tabs>
          <w:tab w:pos="278" w:val="left" w:leader="none"/>
        </w:tabs>
        <w:spacing w:line="240" w:lineRule="auto" w:before="22" w:after="0"/>
        <w:ind w:left="278" w:right="0" w:hanging="182"/>
        <w:jc w:val="both"/>
        <w:rPr>
          <w:sz w:val="24"/>
        </w:rPr>
      </w:pPr>
      <w:r>
        <w:rPr>
          <w:sz w:val="24"/>
        </w:rPr>
        <w:t>спонтаним</w:t>
      </w:r>
      <w:r>
        <w:rPr>
          <w:spacing w:val="-15"/>
          <w:sz w:val="24"/>
        </w:rPr>
        <w:t> </w:t>
      </w:r>
      <w:r>
        <w:rPr>
          <w:sz w:val="24"/>
        </w:rPr>
        <w:t>излагањем</w:t>
      </w:r>
      <w:r>
        <w:rPr>
          <w:spacing w:val="-14"/>
          <w:sz w:val="24"/>
        </w:rPr>
        <w:t> </w:t>
      </w:r>
      <w:r>
        <w:rPr>
          <w:sz w:val="24"/>
        </w:rPr>
        <w:t>или</w:t>
      </w:r>
      <w:r>
        <w:rPr>
          <w:spacing w:val="-13"/>
          <w:sz w:val="24"/>
        </w:rPr>
        <w:t> </w:t>
      </w:r>
      <w:r>
        <w:rPr>
          <w:sz w:val="24"/>
        </w:rPr>
        <w:t>излагањем</w:t>
      </w:r>
      <w:r>
        <w:rPr>
          <w:spacing w:val="-8"/>
          <w:sz w:val="24"/>
        </w:rPr>
        <w:t> </w:t>
      </w:r>
      <w:r>
        <w:rPr>
          <w:sz w:val="24"/>
        </w:rPr>
        <w:t>уз</w:t>
      </w:r>
      <w:r>
        <w:rPr>
          <w:spacing w:val="-10"/>
          <w:sz w:val="24"/>
        </w:rPr>
        <w:t> </w:t>
      </w:r>
      <w:r>
        <w:rPr>
          <w:sz w:val="24"/>
        </w:rPr>
        <w:t>помоћ</w:t>
      </w:r>
      <w:r>
        <w:rPr>
          <w:spacing w:val="-16"/>
          <w:sz w:val="24"/>
        </w:rPr>
        <w:t> </w:t>
      </w:r>
      <w:r>
        <w:rPr>
          <w:sz w:val="24"/>
        </w:rPr>
        <w:t>визуелне</w:t>
      </w:r>
      <w:r>
        <w:rPr>
          <w:spacing w:val="-6"/>
          <w:sz w:val="24"/>
        </w:rPr>
        <w:t> </w:t>
      </w:r>
      <w:r>
        <w:rPr>
          <w:sz w:val="24"/>
        </w:rPr>
        <w:t>подршке</w:t>
      </w:r>
      <w:r>
        <w:rPr>
          <w:spacing w:val="-10"/>
          <w:sz w:val="24"/>
        </w:rPr>
        <w:t> </w:t>
      </w:r>
      <w:r>
        <w:rPr>
          <w:sz w:val="24"/>
        </w:rPr>
        <w:t>у</w:t>
      </w:r>
      <w:r>
        <w:rPr>
          <w:spacing w:val="-22"/>
          <w:sz w:val="24"/>
        </w:rPr>
        <w:t> </w:t>
      </w:r>
      <w:r>
        <w:rPr>
          <w:sz w:val="24"/>
        </w:rPr>
        <w:t>виду</w:t>
      </w:r>
      <w:r>
        <w:rPr>
          <w:spacing w:val="-21"/>
          <w:sz w:val="24"/>
        </w:rPr>
        <w:t> </w:t>
      </w:r>
      <w:r>
        <w:rPr>
          <w:sz w:val="24"/>
        </w:rPr>
        <w:t>табела,</w:t>
      </w:r>
      <w:r>
        <w:rPr>
          <w:spacing w:val="-9"/>
          <w:sz w:val="24"/>
        </w:rPr>
        <w:t> </w:t>
      </w:r>
      <w:r>
        <w:rPr>
          <w:sz w:val="24"/>
        </w:rPr>
        <w:t>дијаграма,</w:t>
      </w:r>
      <w:r>
        <w:rPr>
          <w:spacing w:val="-7"/>
          <w:sz w:val="24"/>
        </w:rPr>
        <w:t> </w:t>
      </w:r>
      <w:r>
        <w:rPr>
          <w:sz w:val="24"/>
        </w:rPr>
        <w:t>цртежа</w:t>
      </w:r>
      <w:r>
        <w:rPr>
          <w:spacing w:val="-11"/>
          <w:sz w:val="24"/>
        </w:rPr>
        <w:t> </w:t>
      </w:r>
      <w:r>
        <w:rPr>
          <w:spacing w:val="-4"/>
          <w:sz w:val="24"/>
        </w:rPr>
        <w:t>идр.</w:t>
      </w:r>
    </w:p>
    <w:p>
      <w:pPr>
        <w:pStyle w:val="ListParagraph"/>
        <w:numPr>
          <w:ilvl w:val="1"/>
          <w:numId w:val="21"/>
        </w:numPr>
        <w:tabs>
          <w:tab w:pos="461" w:val="left" w:leader="none"/>
        </w:tabs>
        <w:spacing w:line="240" w:lineRule="auto" w:before="2" w:after="0"/>
        <w:ind w:left="461" w:right="0" w:hanging="182"/>
        <w:jc w:val="both"/>
        <w:rPr>
          <w:sz w:val="24"/>
        </w:rPr>
      </w:pPr>
      <w:r>
        <w:rPr>
          <w:sz w:val="24"/>
        </w:rPr>
        <w:t>реализацијом</w:t>
      </w:r>
      <w:r>
        <w:rPr>
          <w:spacing w:val="-3"/>
          <w:sz w:val="24"/>
        </w:rPr>
        <w:t> </w:t>
      </w:r>
      <w:r>
        <w:rPr>
          <w:sz w:val="24"/>
        </w:rPr>
        <w:t>увежбане улоге</w:t>
      </w:r>
      <w:r>
        <w:rPr>
          <w:spacing w:val="-9"/>
          <w:sz w:val="24"/>
        </w:rPr>
        <w:t> </w:t>
      </w:r>
      <w:r>
        <w:rPr>
          <w:sz w:val="24"/>
        </w:rPr>
        <w:t>или</w:t>
      </w:r>
      <w:r>
        <w:rPr>
          <w:spacing w:val="-11"/>
          <w:sz w:val="24"/>
        </w:rPr>
        <w:t> </w:t>
      </w:r>
      <w:r>
        <w:rPr>
          <w:spacing w:val="-2"/>
          <w:sz w:val="24"/>
        </w:rPr>
        <w:t>певањем.</w:t>
      </w:r>
    </w:p>
    <w:p>
      <w:pPr>
        <w:pStyle w:val="BodyText"/>
        <w:spacing w:line="259" w:lineRule="auto" w:before="22"/>
        <w:ind w:left="279" w:right="737"/>
        <w:jc w:val="both"/>
      </w:pPr>
      <w:r>
        <w:rPr/>
        <w:t>Интеракција подразумева сталну</w:t>
      </w:r>
      <w:r>
        <w:rPr>
          <w:spacing w:val="-9"/>
        </w:rPr>
        <w:t> </w:t>
      </w:r>
      <w:r>
        <w:rPr/>
        <w:t>примену</w:t>
      </w:r>
      <w:r>
        <w:rPr>
          <w:spacing w:val="-9"/>
        </w:rPr>
        <w:t> </w:t>
      </w:r>
      <w:r>
        <w:rPr/>
        <w:t>и смењивање рецептивних</w:t>
      </w:r>
      <w:r>
        <w:rPr>
          <w:spacing w:val="-4"/>
        </w:rPr>
        <w:t> </w:t>
      </w:r>
      <w:r>
        <w:rPr/>
        <w:t>и продуктивних</w:t>
      </w:r>
      <w:r>
        <w:rPr>
          <w:spacing w:val="-4"/>
        </w:rPr>
        <w:t> </w:t>
      </w:r>
      <w:r>
        <w:rPr/>
        <w:t>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у неспоразуму) које су у функцији што успешнијег остваривања интеракције. Интеракција се може реализовати кроз низ активности, на пример:</w:t>
      </w:r>
    </w:p>
    <w:p>
      <w:pPr>
        <w:pStyle w:val="ListParagraph"/>
        <w:numPr>
          <w:ilvl w:val="1"/>
          <w:numId w:val="21"/>
        </w:numPr>
        <w:tabs>
          <w:tab w:pos="461" w:val="left" w:leader="none"/>
        </w:tabs>
        <w:spacing w:line="240" w:lineRule="auto" w:before="156" w:after="0"/>
        <w:ind w:left="461" w:right="0" w:hanging="182"/>
        <w:jc w:val="left"/>
        <w:rPr>
          <w:sz w:val="24"/>
        </w:rPr>
      </w:pPr>
      <w:r>
        <w:rPr>
          <w:sz w:val="24"/>
        </w:rPr>
        <w:t>размену</w:t>
      </w:r>
      <w:r>
        <w:rPr>
          <w:spacing w:val="-17"/>
          <w:sz w:val="24"/>
        </w:rPr>
        <w:t> </w:t>
      </w:r>
      <w:r>
        <w:rPr>
          <w:spacing w:val="-2"/>
          <w:sz w:val="24"/>
        </w:rPr>
        <w:t>информација,</w:t>
      </w:r>
    </w:p>
    <w:p>
      <w:pPr>
        <w:pStyle w:val="ListParagraph"/>
        <w:numPr>
          <w:ilvl w:val="1"/>
          <w:numId w:val="21"/>
        </w:numPr>
        <w:tabs>
          <w:tab w:pos="461" w:val="left" w:leader="none"/>
        </w:tabs>
        <w:spacing w:line="240" w:lineRule="auto" w:before="27" w:after="0"/>
        <w:ind w:left="461" w:right="0" w:hanging="182"/>
        <w:jc w:val="left"/>
        <w:rPr>
          <w:sz w:val="24"/>
        </w:rPr>
      </w:pPr>
      <w:r>
        <w:rPr>
          <w:spacing w:val="-2"/>
          <w:sz w:val="24"/>
        </w:rPr>
        <w:t>спонтану</w:t>
      </w:r>
      <w:r>
        <w:rPr>
          <w:spacing w:val="-7"/>
          <w:sz w:val="24"/>
        </w:rPr>
        <w:t> </w:t>
      </w:r>
      <w:r>
        <w:rPr>
          <w:spacing w:val="-2"/>
          <w:sz w:val="24"/>
        </w:rPr>
        <w:t>конверзацију,</w:t>
      </w:r>
    </w:p>
    <w:p>
      <w:pPr>
        <w:pStyle w:val="ListParagraph"/>
        <w:numPr>
          <w:ilvl w:val="1"/>
          <w:numId w:val="21"/>
        </w:numPr>
        <w:tabs>
          <w:tab w:pos="461" w:val="left" w:leader="none"/>
        </w:tabs>
        <w:spacing w:line="240" w:lineRule="auto" w:before="22" w:after="0"/>
        <w:ind w:left="461" w:right="0" w:hanging="182"/>
        <w:jc w:val="left"/>
        <w:rPr>
          <w:sz w:val="24"/>
        </w:rPr>
      </w:pPr>
      <w:r>
        <w:rPr>
          <w:sz w:val="24"/>
        </w:rPr>
        <w:t>неформалну</w:t>
      </w:r>
      <w:r>
        <w:rPr>
          <w:spacing w:val="-21"/>
          <w:sz w:val="24"/>
        </w:rPr>
        <w:t> </w:t>
      </w:r>
      <w:r>
        <w:rPr>
          <w:sz w:val="24"/>
        </w:rPr>
        <w:t>или</w:t>
      </w:r>
      <w:r>
        <w:rPr>
          <w:spacing w:val="-3"/>
          <w:sz w:val="24"/>
        </w:rPr>
        <w:t> </w:t>
      </w:r>
      <w:r>
        <w:rPr>
          <w:sz w:val="24"/>
        </w:rPr>
        <w:t>формалну</w:t>
      </w:r>
      <w:r>
        <w:rPr>
          <w:spacing w:val="-21"/>
          <w:sz w:val="24"/>
        </w:rPr>
        <w:t> </w:t>
      </w:r>
      <w:r>
        <w:rPr>
          <w:sz w:val="24"/>
        </w:rPr>
        <w:t>дискусију,</w:t>
      </w:r>
      <w:r>
        <w:rPr>
          <w:spacing w:val="1"/>
          <w:sz w:val="24"/>
        </w:rPr>
        <w:t> </w:t>
      </w:r>
      <w:r>
        <w:rPr>
          <w:spacing w:val="-2"/>
          <w:sz w:val="24"/>
        </w:rPr>
        <w:t>дебату,</w:t>
      </w:r>
    </w:p>
    <w:p>
      <w:pPr>
        <w:pStyle w:val="ListParagraph"/>
        <w:numPr>
          <w:ilvl w:val="1"/>
          <w:numId w:val="21"/>
        </w:numPr>
        <w:tabs>
          <w:tab w:pos="461" w:val="left" w:leader="none"/>
        </w:tabs>
        <w:spacing w:line="240" w:lineRule="auto" w:before="21" w:after="0"/>
        <w:ind w:left="461" w:right="0" w:hanging="182"/>
        <w:jc w:val="left"/>
        <w:rPr>
          <w:sz w:val="24"/>
        </w:rPr>
      </w:pPr>
      <w:r>
        <w:rPr>
          <w:sz w:val="24"/>
        </w:rPr>
        <w:t>интервју</w:t>
      </w:r>
      <w:r>
        <w:rPr>
          <w:spacing w:val="-18"/>
          <w:sz w:val="24"/>
        </w:rPr>
        <w:t> </w:t>
      </w:r>
      <w:r>
        <w:rPr>
          <w:sz w:val="24"/>
        </w:rPr>
        <w:t>или</w:t>
      </w:r>
      <w:r>
        <w:rPr>
          <w:spacing w:val="-9"/>
          <w:sz w:val="24"/>
        </w:rPr>
        <w:t> </w:t>
      </w:r>
      <w:r>
        <w:rPr>
          <w:sz w:val="24"/>
        </w:rPr>
        <w:t>преговарање,</w:t>
      </w:r>
      <w:r>
        <w:rPr>
          <w:spacing w:val="-8"/>
          <w:sz w:val="24"/>
        </w:rPr>
        <w:t> </w:t>
      </w:r>
      <w:r>
        <w:rPr>
          <w:sz w:val="24"/>
        </w:rPr>
        <w:t>заједничко</w:t>
      </w:r>
      <w:r>
        <w:rPr>
          <w:spacing w:val="-1"/>
          <w:sz w:val="24"/>
        </w:rPr>
        <w:t> </w:t>
      </w:r>
      <w:r>
        <w:rPr>
          <w:sz w:val="24"/>
        </w:rPr>
        <w:t>планирање</w:t>
      </w:r>
      <w:r>
        <w:rPr>
          <w:spacing w:val="-9"/>
          <w:sz w:val="24"/>
        </w:rPr>
        <w:t> </w:t>
      </w:r>
      <w:r>
        <w:rPr>
          <w:sz w:val="24"/>
        </w:rPr>
        <w:t>и</w:t>
      </w:r>
      <w:r>
        <w:rPr>
          <w:spacing w:val="-8"/>
          <w:sz w:val="24"/>
        </w:rPr>
        <w:t> </w:t>
      </w:r>
      <w:r>
        <w:rPr>
          <w:spacing w:val="-2"/>
          <w:sz w:val="24"/>
        </w:rPr>
        <w:t>сарадњу.</w:t>
      </w:r>
    </w:p>
    <w:p>
      <w:pPr>
        <w:pStyle w:val="Heading2"/>
        <w:spacing w:before="27"/>
      </w:pPr>
      <w:bookmarkStart w:name="Социокултурна компетенција и медијација" w:id="11"/>
      <w:bookmarkEnd w:id="11"/>
      <w:r>
        <w:rPr>
          <w:b w:val="0"/>
        </w:rPr>
      </w:r>
      <w:r>
        <w:rPr/>
        <w:t>Социокултурна</w:t>
      </w:r>
      <w:r>
        <w:rPr>
          <w:spacing w:val="-10"/>
        </w:rPr>
        <w:t> </w:t>
      </w:r>
      <w:r>
        <w:rPr/>
        <w:t>компетенција</w:t>
      </w:r>
      <w:r>
        <w:rPr>
          <w:spacing w:val="-10"/>
        </w:rPr>
        <w:t> </w:t>
      </w:r>
      <w:r>
        <w:rPr/>
        <w:t>и</w:t>
      </w:r>
      <w:r>
        <w:rPr>
          <w:spacing w:val="-6"/>
        </w:rPr>
        <w:t> </w:t>
      </w:r>
      <w:r>
        <w:rPr>
          <w:spacing w:val="-2"/>
        </w:rPr>
        <w:t>медијација</w:t>
      </w:r>
    </w:p>
    <w:p>
      <w:pPr>
        <w:pStyle w:val="BodyText"/>
        <w:spacing w:before="197"/>
        <w:rPr>
          <w:b/>
        </w:rPr>
      </w:pPr>
    </w:p>
    <w:p>
      <w:pPr>
        <w:pStyle w:val="BodyText"/>
        <w:spacing w:line="259" w:lineRule="auto"/>
        <w:ind w:left="279" w:right="613"/>
        <w:jc w:val="both"/>
      </w:pPr>
      <w:r>
        <w:rPr/>
        <w:t>Социокултурна компетенција и медијација представљају скуп теоријских знања (компетенција) која се примењују</w:t>
      </w:r>
      <w:r>
        <w:rPr>
          <w:spacing w:val="-15"/>
        </w:rPr>
        <w:t> </w:t>
      </w:r>
      <w:r>
        <w:rPr/>
        <w:t>у</w:t>
      </w:r>
      <w:r>
        <w:rPr>
          <w:spacing w:val="-15"/>
        </w:rPr>
        <w:t> </w:t>
      </w:r>
      <w:r>
        <w:rPr/>
        <w:t>низу</w:t>
      </w:r>
      <w:r>
        <w:rPr>
          <w:spacing w:val="-15"/>
        </w:rPr>
        <w:t> </w:t>
      </w:r>
      <w:r>
        <w:rPr/>
        <w:t>језичких</w:t>
      </w:r>
      <w:r>
        <w:rPr>
          <w:spacing w:val="-15"/>
        </w:rPr>
        <w:t> </w:t>
      </w:r>
      <w:r>
        <w:rPr/>
        <w:t>активности</w:t>
      </w:r>
      <w:r>
        <w:rPr>
          <w:spacing w:val="-15"/>
        </w:rPr>
        <w:t> </w:t>
      </w:r>
      <w:r>
        <w:rPr/>
        <w:t>у</w:t>
      </w:r>
      <w:r>
        <w:rPr>
          <w:spacing w:val="-15"/>
        </w:rPr>
        <w:t> </w:t>
      </w:r>
      <w:r>
        <w:rPr/>
        <w:t>два</w:t>
      </w:r>
      <w:r>
        <w:rPr>
          <w:spacing w:val="-15"/>
        </w:rPr>
        <w:t> </w:t>
      </w:r>
      <w:r>
        <w:rPr/>
        <w:t>основна</w:t>
      </w:r>
      <w:r>
        <w:rPr>
          <w:spacing w:val="-15"/>
        </w:rPr>
        <w:t> </w:t>
      </w:r>
      <w:r>
        <w:rPr/>
        <w:t>језичка</w:t>
      </w:r>
      <w:r>
        <w:rPr>
          <w:spacing w:val="-14"/>
        </w:rPr>
        <w:t> </w:t>
      </w:r>
      <w:r>
        <w:rPr/>
        <w:t>медијума</w:t>
      </w:r>
      <w:r>
        <w:rPr>
          <w:spacing w:val="-12"/>
        </w:rPr>
        <w:t> </w:t>
      </w:r>
      <w:r>
        <w:rPr/>
        <w:t>(писаном</w:t>
      </w:r>
      <w:r>
        <w:rPr>
          <w:spacing w:val="-14"/>
        </w:rPr>
        <w:t> </w:t>
      </w:r>
      <w:r>
        <w:rPr/>
        <w:t>и</w:t>
      </w:r>
      <w:r>
        <w:rPr>
          <w:spacing w:val="-14"/>
        </w:rPr>
        <w:t> </w:t>
      </w:r>
      <w:r>
        <w:rPr/>
        <w:t>усменом)</w:t>
      </w:r>
      <w:r>
        <w:rPr>
          <w:spacing w:val="-14"/>
        </w:rPr>
        <w:t> </w:t>
      </w:r>
      <w:r>
        <w:rPr/>
        <w:t>и</w:t>
      </w:r>
      <w:r>
        <w:rPr>
          <w:spacing w:val="-14"/>
        </w:rPr>
        <w:t> </w:t>
      </w:r>
      <w:r>
        <w:rPr/>
        <w:t>уз</w:t>
      </w:r>
      <w:r>
        <w:rPr>
          <w:spacing w:val="-2"/>
        </w:rPr>
        <w:t> </w:t>
      </w:r>
      <w:r>
        <w:rPr/>
        <w:t>примену свих</w:t>
      </w:r>
      <w:r>
        <w:rPr>
          <w:spacing w:val="-15"/>
        </w:rPr>
        <w:t> </w:t>
      </w:r>
      <w:r>
        <w:rPr/>
        <w:t>других</w:t>
      </w:r>
      <w:r>
        <w:rPr>
          <w:spacing w:val="-15"/>
        </w:rPr>
        <w:t> </w:t>
      </w:r>
      <w:r>
        <w:rPr/>
        <w:t>језичких</w:t>
      </w:r>
      <w:r>
        <w:rPr>
          <w:spacing w:val="-15"/>
        </w:rPr>
        <w:t> </w:t>
      </w:r>
      <w:r>
        <w:rPr/>
        <w:t>активности</w:t>
      </w:r>
      <w:r>
        <w:rPr>
          <w:spacing w:val="-15"/>
        </w:rPr>
        <w:t> </w:t>
      </w:r>
      <w:r>
        <w:rPr/>
        <w:t>(разумевање</w:t>
      </w:r>
      <w:r>
        <w:rPr>
          <w:spacing w:val="-14"/>
        </w:rPr>
        <w:t> </w:t>
      </w:r>
      <w:r>
        <w:rPr/>
        <w:t>говора,</w:t>
      </w:r>
      <w:r>
        <w:rPr>
          <w:spacing w:val="-15"/>
        </w:rPr>
        <w:t> </w:t>
      </w:r>
      <w:r>
        <w:rPr/>
        <w:t>говор</w:t>
      </w:r>
      <w:r>
        <w:rPr>
          <w:spacing w:val="-15"/>
        </w:rPr>
        <w:t> </w:t>
      </w:r>
      <w:r>
        <w:rPr/>
        <w:t>и</w:t>
      </w:r>
      <w:r>
        <w:rPr>
          <w:spacing w:val="-15"/>
        </w:rPr>
        <w:t> </w:t>
      </w:r>
      <w:r>
        <w:rPr/>
        <w:t>интеракција,</w:t>
      </w:r>
      <w:r>
        <w:rPr>
          <w:spacing w:val="-11"/>
        </w:rPr>
        <w:t> </w:t>
      </w:r>
      <w:r>
        <w:rPr/>
        <w:t>писање</w:t>
      </w:r>
      <w:r>
        <w:rPr>
          <w:spacing w:val="-14"/>
        </w:rPr>
        <w:t> </w:t>
      </w:r>
      <w:r>
        <w:rPr/>
        <w:t>и</w:t>
      </w:r>
      <w:r>
        <w:rPr>
          <w:spacing w:val="-3"/>
        </w:rPr>
        <w:t> </w:t>
      </w:r>
      <w:r>
        <w:rPr/>
        <w:t>разумевање</w:t>
      </w:r>
      <w:r>
        <w:rPr>
          <w:spacing w:val="-14"/>
        </w:rPr>
        <w:t> </w:t>
      </w:r>
      <w:r>
        <w:rPr/>
        <w:t>писаног текста). Дакле, представљају веома сложене категорије које су присутне у свим аспектима наставног процеса и процеса учења.</w:t>
      </w:r>
    </w:p>
    <w:p>
      <w:pPr>
        <w:pStyle w:val="BodyText"/>
        <w:spacing w:line="259" w:lineRule="auto" w:before="157"/>
        <w:ind w:left="279" w:right="622"/>
        <w:jc w:val="both"/>
      </w:pPr>
      <w:r>
        <w:rPr>
          <w:b/>
        </w:rPr>
        <w:t>Социокултурна</w:t>
      </w:r>
      <w:r>
        <w:rPr>
          <w:b/>
          <w:spacing w:val="-15"/>
        </w:rPr>
        <w:t> </w:t>
      </w:r>
      <w:r>
        <w:rPr>
          <w:b/>
        </w:rPr>
        <w:t>компетенција</w:t>
      </w:r>
      <w:r>
        <w:rPr>
          <w:b/>
          <w:spacing w:val="-15"/>
        </w:rPr>
        <w:t> </w:t>
      </w:r>
      <w:r>
        <w:rPr/>
        <w:t>представља</w:t>
      </w:r>
      <w:r>
        <w:rPr>
          <w:spacing w:val="-12"/>
        </w:rPr>
        <w:t> </w:t>
      </w:r>
      <w:r>
        <w:rPr/>
        <w:t>скуп</w:t>
      </w:r>
      <w:r>
        <w:rPr>
          <w:spacing w:val="-6"/>
        </w:rPr>
        <w:t> </w:t>
      </w:r>
      <w:r>
        <w:rPr/>
        <w:t>знања</w:t>
      </w:r>
      <w:r>
        <w:rPr>
          <w:spacing w:val="-11"/>
        </w:rPr>
        <w:t> </w:t>
      </w:r>
      <w:r>
        <w:rPr/>
        <w:t>о</w:t>
      </w:r>
      <w:r>
        <w:rPr>
          <w:spacing w:val="-6"/>
        </w:rPr>
        <w:t> </w:t>
      </w:r>
      <w:r>
        <w:rPr/>
        <w:t>свету</w:t>
      </w:r>
      <w:r>
        <w:rPr>
          <w:spacing w:val="-15"/>
        </w:rPr>
        <w:t> </w:t>
      </w:r>
      <w:r>
        <w:rPr/>
        <w:t>уопште,</w:t>
      </w:r>
      <w:r>
        <w:rPr>
          <w:spacing w:val="-3"/>
        </w:rPr>
        <w:t> </w:t>
      </w:r>
      <w:r>
        <w:rPr/>
        <w:t>као</w:t>
      </w:r>
      <w:r>
        <w:rPr>
          <w:spacing w:val="-2"/>
        </w:rPr>
        <w:t> </w:t>
      </w:r>
      <w:r>
        <w:rPr/>
        <w:t>и</w:t>
      </w:r>
      <w:r>
        <w:rPr>
          <w:spacing w:val="-15"/>
        </w:rPr>
        <w:t> </w:t>
      </w:r>
      <w:r>
        <w:rPr/>
        <w:t>о</w:t>
      </w:r>
      <w:r>
        <w:rPr>
          <w:spacing w:val="-2"/>
        </w:rPr>
        <w:t> </w:t>
      </w:r>
      <w:r>
        <w:rPr/>
        <w:t>сличностима</w:t>
      </w:r>
      <w:r>
        <w:rPr>
          <w:spacing w:val="-15"/>
        </w:rPr>
        <w:t> </w:t>
      </w:r>
      <w:r>
        <w:rPr/>
        <w:t>иразликама између</w:t>
      </w:r>
      <w:r>
        <w:rPr>
          <w:spacing w:val="-5"/>
        </w:rPr>
        <w:t> </w:t>
      </w:r>
      <w:r>
        <w:rPr/>
        <w:t>културних и комуникативних модела сопствене говорне заједнице и</w:t>
      </w:r>
    </w:p>
    <w:p>
      <w:pPr>
        <w:pStyle w:val="BodyText"/>
        <w:spacing w:after="0" w:line="259" w:lineRule="auto"/>
        <w:jc w:val="both"/>
        <w:sectPr>
          <w:pgSz w:w="11910" w:h="15800"/>
          <w:pgMar w:header="0" w:footer="916" w:top="900" w:bottom="1260" w:left="283" w:right="0"/>
        </w:sectPr>
      </w:pPr>
    </w:p>
    <w:p>
      <w:pPr>
        <w:pStyle w:val="BodyText"/>
        <w:spacing w:line="259" w:lineRule="auto" w:before="64"/>
        <w:ind w:left="279" w:right="619"/>
        <w:jc w:val="both"/>
      </w:pPr>
      <w:r>
        <w:rPr/>
        <w:t>заједнице/заједница</w:t>
      </w:r>
      <w:r>
        <w:rPr>
          <w:spacing w:val="-15"/>
        </w:rPr>
        <w:t> </w:t>
      </w:r>
      <w:r>
        <w:rPr/>
        <w:t>чији</w:t>
      </w:r>
      <w:r>
        <w:rPr>
          <w:spacing w:val="-3"/>
        </w:rPr>
        <w:t> </w:t>
      </w:r>
      <w:r>
        <w:rPr/>
        <w:t>језик</w:t>
      </w:r>
      <w:r>
        <w:rPr>
          <w:spacing w:val="-12"/>
        </w:rPr>
        <w:t> </w:t>
      </w:r>
      <w:r>
        <w:rPr/>
        <w:t>се</w:t>
      </w:r>
      <w:r>
        <w:rPr>
          <w:spacing w:val="-7"/>
        </w:rPr>
        <w:t> </w:t>
      </w:r>
      <w:r>
        <w:rPr/>
        <w:t>учи.</w:t>
      </w:r>
      <w:r>
        <w:rPr>
          <w:spacing w:val="-9"/>
        </w:rPr>
        <w:t> </w:t>
      </w:r>
      <w:r>
        <w:rPr/>
        <w:t>Та</w:t>
      </w:r>
      <w:r>
        <w:rPr>
          <w:spacing w:val="-12"/>
        </w:rPr>
        <w:t> </w:t>
      </w:r>
      <w:r>
        <w:rPr/>
        <w:t>знања</w:t>
      </w:r>
      <w:r>
        <w:rPr>
          <w:spacing w:val="-15"/>
        </w:rPr>
        <w:t> </w:t>
      </w:r>
      <w:r>
        <w:rPr/>
        <w:t>се,</w:t>
      </w:r>
      <w:r>
        <w:rPr>
          <w:spacing w:val="-4"/>
        </w:rPr>
        <w:t> </w:t>
      </w:r>
      <w:r>
        <w:rPr/>
        <w:t>у</w:t>
      </w:r>
      <w:r>
        <w:rPr>
          <w:spacing w:val="-15"/>
        </w:rPr>
        <w:t> </w:t>
      </w:r>
      <w:r>
        <w:rPr/>
        <w:t>зависности</w:t>
      </w:r>
      <w:r>
        <w:rPr>
          <w:spacing w:val="-15"/>
        </w:rPr>
        <w:t> </w:t>
      </w:r>
      <w:r>
        <w:rPr/>
        <w:t>од</w:t>
      </w:r>
      <w:r>
        <w:rPr>
          <w:spacing w:val="-13"/>
        </w:rPr>
        <w:t> </w:t>
      </w:r>
      <w:r>
        <w:rPr/>
        <w:t>нивоа</w:t>
      </w:r>
      <w:r>
        <w:rPr>
          <w:spacing w:val="-15"/>
        </w:rPr>
        <w:t> </w:t>
      </w:r>
      <w:r>
        <w:rPr/>
        <w:t>општих</w:t>
      </w:r>
      <w:r>
        <w:rPr>
          <w:spacing w:val="-11"/>
        </w:rPr>
        <w:t> </w:t>
      </w:r>
      <w:r>
        <w:rPr/>
        <w:t>језичких</w:t>
      </w:r>
      <w:r>
        <w:rPr>
          <w:spacing w:val="-8"/>
        </w:rPr>
        <w:t> </w:t>
      </w:r>
      <w:r>
        <w:rPr/>
        <w:t>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 домена језичкеупотребе (приватни, јавни и образовни), паралингвистичких елемената, и елемената културе/култура заједница чији језик учи. Наведена знања потребна су за компетентну, успешну комуникацију у конкретним комуникативним активностима на циљном језику.</w:t>
      </w:r>
    </w:p>
    <w:p>
      <w:pPr>
        <w:pStyle w:val="BodyText"/>
        <w:spacing w:line="259" w:lineRule="auto" w:before="161"/>
        <w:ind w:left="279" w:right="613"/>
        <w:jc w:val="both"/>
      </w:pPr>
      <w:r>
        <w:rPr/>
        <w:t>Посебан аспект социокултурне компетенције представља </w:t>
      </w:r>
      <w:r>
        <w:rPr>
          <w:i/>
        </w:rPr>
        <w:t>интеркултурна компетенција</w:t>
      </w:r>
      <w:r>
        <w:rPr/>
        <w:t>, која подразумева развој</w:t>
      </w:r>
      <w:r>
        <w:rPr>
          <w:spacing w:val="-9"/>
        </w:rPr>
        <w:t> </w:t>
      </w:r>
      <w:r>
        <w:rPr/>
        <w:t>свести о другом и</w:t>
      </w:r>
      <w:r>
        <w:rPr>
          <w:spacing w:val="-1"/>
        </w:rPr>
        <w:t> </w:t>
      </w:r>
      <w:r>
        <w:rPr/>
        <w:t>другачијем, познавање</w:t>
      </w:r>
      <w:r>
        <w:rPr>
          <w:spacing w:val="-2"/>
        </w:rPr>
        <w:t> </w:t>
      </w:r>
      <w:r>
        <w:rPr/>
        <w:t>и разумевање сличности и разлика између светова, односно говорних заједница, у којима се ученик креће. Интеркултурна компетенција такође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pPr>
        <w:pStyle w:val="BodyText"/>
        <w:spacing w:line="259" w:lineRule="auto" w:before="161"/>
        <w:ind w:left="279" w:right="615"/>
        <w:jc w:val="both"/>
      </w:pPr>
      <w:r>
        <w:rPr>
          <w:b/>
        </w:rPr>
        <w:t>Медијација </w:t>
      </w:r>
      <w:r>
        <w:rPr/>
        <w:t>представља активност у оквиру које ученик не изражава сопствено мишљење, већ функционише као посредник између</w:t>
      </w:r>
      <w:r>
        <w:rPr>
          <w:spacing w:val="-6"/>
        </w:rPr>
        <w:t> </w:t>
      </w:r>
      <w:r>
        <w:rPr/>
        <w:t>особа које нису</w:t>
      </w:r>
      <w:r>
        <w:rPr>
          <w:spacing w:val="-1"/>
        </w:rPr>
        <w:t> </w:t>
      </w:r>
      <w:r>
        <w:rPr/>
        <w:t>у</w:t>
      </w:r>
      <w:r>
        <w:rPr>
          <w:spacing w:val="-1"/>
        </w:rPr>
        <w:t> </w:t>
      </w:r>
      <w:r>
        <w:rPr/>
        <w:t>стању</w:t>
      </w:r>
      <w:r>
        <w:rPr>
          <w:spacing w:val="-1"/>
        </w:rPr>
        <w:t> </w:t>
      </w:r>
      <w:r>
        <w:rPr/>
        <w:t>да се директно споразумевају. Медијација може бити усмена и писана, и укључује сажимање и резимирање текста и превођење. Превођење се у овом</w:t>
      </w:r>
      <w:r>
        <w:rPr>
          <w:spacing w:val="-4"/>
        </w:rPr>
        <w:t> </w:t>
      </w:r>
      <w:r>
        <w:rPr/>
        <w:t>програму</w:t>
      </w:r>
      <w:r>
        <w:rPr>
          <w:spacing w:val="-14"/>
        </w:rPr>
        <w:t> </w:t>
      </w:r>
      <w:r>
        <w:rPr/>
        <w:t>третира</w:t>
      </w:r>
      <w:r>
        <w:rPr>
          <w:spacing w:val="-2"/>
        </w:rPr>
        <w:t> </w:t>
      </w:r>
      <w:r>
        <w:rPr/>
        <w:t>као посебна</w:t>
      </w:r>
      <w:r>
        <w:rPr>
          <w:spacing w:val="-2"/>
        </w:rPr>
        <w:t> </w:t>
      </w:r>
      <w:r>
        <w:rPr/>
        <w:t>језичка</w:t>
      </w:r>
      <w:r>
        <w:rPr>
          <w:spacing w:val="-3"/>
        </w:rPr>
        <w:t> </w:t>
      </w:r>
      <w:r>
        <w:rPr/>
        <w:t>активност која</w:t>
      </w:r>
      <w:r>
        <w:rPr>
          <w:spacing w:val="-2"/>
        </w:rPr>
        <w:t> </w:t>
      </w:r>
      <w:r>
        <w:rPr/>
        <w:t>никако не</w:t>
      </w:r>
      <w:r>
        <w:rPr>
          <w:spacing w:val="-6"/>
        </w:rPr>
        <w:t> </w:t>
      </w:r>
      <w:r>
        <w:rPr/>
        <w:t>треба да</w:t>
      </w:r>
      <w:r>
        <w:rPr>
          <w:spacing w:val="-3"/>
        </w:rPr>
        <w:t> </w:t>
      </w:r>
      <w:r>
        <w:rPr/>
        <w:t>се користи</w:t>
      </w:r>
      <w:r>
        <w:rPr>
          <w:spacing w:val="-3"/>
        </w:rPr>
        <w:t> </w:t>
      </w:r>
      <w:r>
        <w:rPr/>
        <w:t>као техника за усвајање било ког аспекта циљног језика предвиђеног комуникативном наставом. Превођење подразумева развој знања и вештина коришћења помоћних средстава (речника, приручника, информационих технологија, итд.) и способност изналажења структуралних и језичких еквивалената између језика са кога се преводи и језика на који се преводи.</w:t>
      </w:r>
    </w:p>
    <w:p>
      <w:pPr>
        <w:pStyle w:val="BodyText"/>
      </w:pPr>
    </w:p>
    <w:p>
      <w:pPr>
        <w:pStyle w:val="BodyText"/>
        <w:spacing w:before="69"/>
      </w:pPr>
    </w:p>
    <w:p>
      <w:pPr>
        <w:pStyle w:val="Heading2"/>
        <w:jc w:val="both"/>
      </w:pPr>
      <w:bookmarkStart w:name="Упутство за тумачење граматичких садржај" w:id="12"/>
      <w:bookmarkEnd w:id="12"/>
      <w:r>
        <w:rPr>
          <w:b w:val="0"/>
        </w:rPr>
      </w:r>
      <w:r>
        <w:rPr/>
        <w:t>Упутство</w:t>
      </w:r>
      <w:r>
        <w:rPr>
          <w:spacing w:val="-9"/>
        </w:rPr>
        <w:t> </w:t>
      </w:r>
      <w:r>
        <w:rPr/>
        <w:t>за</w:t>
      </w:r>
      <w:r>
        <w:rPr>
          <w:spacing w:val="-9"/>
        </w:rPr>
        <w:t> </w:t>
      </w:r>
      <w:r>
        <w:rPr/>
        <w:t>тумачење граматичких</w:t>
      </w:r>
      <w:r>
        <w:rPr>
          <w:spacing w:val="-7"/>
        </w:rPr>
        <w:t> </w:t>
      </w:r>
      <w:r>
        <w:rPr>
          <w:spacing w:val="-2"/>
        </w:rPr>
        <w:t>садржаја</w:t>
      </w:r>
    </w:p>
    <w:p>
      <w:pPr>
        <w:pStyle w:val="BodyText"/>
        <w:rPr>
          <w:b/>
        </w:rPr>
      </w:pPr>
    </w:p>
    <w:p>
      <w:pPr>
        <w:pStyle w:val="BodyText"/>
        <w:spacing w:before="79"/>
        <w:rPr>
          <w:b/>
        </w:rPr>
      </w:pPr>
    </w:p>
    <w:p>
      <w:pPr>
        <w:pStyle w:val="BodyText"/>
        <w:spacing w:line="259" w:lineRule="auto"/>
        <w:ind w:left="279" w:right="674"/>
        <w:jc w:val="both"/>
      </w:pPr>
      <w:r>
        <w:rPr/>
        <w:t>Настава граматике,</w:t>
      </w:r>
      <w:r>
        <w:rPr>
          <w:spacing w:val="-2"/>
        </w:rPr>
        <w:t> </w:t>
      </w:r>
      <w:r>
        <w:rPr/>
        <w:t>с</w:t>
      </w:r>
      <w:r>
        <w:rPr>
          <w:spacing w:val="-5"/>
        </w:rPr>
        <w:t> </w:t>
      </w:r>
      <w:r>
        <w:rPr/>
        <w:t>наставом</w:t>
      </w:r>
      <w:r>
        <w:rPr>
          <w:spacing w:val="-3"/>
        </w:rPr>
        <w:t> </w:t>
      </w:r>
      <w:r>
        <w:rPr/>
        <w:t>и</w:t>
      </w:r>
      <w:r>
        <w:rPr>
          <w:spacing w:val="-3"/>
        </w:rPr>
        <w:t> </w:t>
      </w:r>
      <w:r>
        <w:rPr/>
        <w:t>усвајањем лексике и других</w:t>
      </w:r>
      <w:r>
        <w:rPr>
          <w:spacing w:val="-4"/>
        </w:rPr>
        <w:t> </w:t>
      </w:r>
      <w:r>
        <w:rPr/>
        <w:t>аспеката страног језика, представља један од предуслова овладавања страним језиком. Усвајање граматике подразумева формирање граматичких појмова</w:t>
      </w:r>
      <w:r>
        <w:rPr>
          <w:spacing w:val="-2"/>
        </w:rPr>
        <w:t> </w:t>
      </w:r>
      <w:r>
        <w:rPr/>
        <w:t>и</w:t>
      </w:r>
      <w:r>
        <w:rPr>
          <w:spacing w:val="-5"/>
        </w:rPr>
        <w:t> </w:t>
      </w:r>
      <w:r>
        <w:rPr/>
        <w:t>граматичке</w:t>
      </w:r>
      <w:r>
        <w:rPr>
          <w:spacing w:val="-2"/>
        </w:rPr>
        <w:t> </w:t>
      </w:r>
      <w:r>
        <w:rPr/>
        <w:t>структуре</w:t>
      </w:r>
      <w:r>
        <w:rPr>
          <w:spacing w:val="-2"/>
        </w:rPr>
        <w:t> </w:t>
      </w:r>
      <w:r>
        <w:rPr/>
        <w:t>говора</w:t>
      </w:r>
      <w:r>
        <w:rPr>
          <w:spacing w:val="-2"/>
        </w:rPr>
        <w:t> </w:t>
      </w:r>
      <w:r>
        <w:rPr/>
        <w:t>код</w:t>
      </w:r>
      <w:r>
        <w:rPr>
          <w:spacing w:val="-3"/>
        </w:rPr>
        <w:t> </w:t>
      </w:r>
      <w:r>
        <w:rPr/>
        <w:t>ученика, изучавање</w:t>
      </w:r>
      <w:r>
        <w:rPr>
          <w:spacing w:val="-2"/>
        </w:rPr>
        <w:t> </w:t>
      </w:r>
      <w:r>
        <w:rPr/>
        <w:t>граматичких</w:t>
      </w:r>
      <w:r>
        <w:rPr>
          <w:spacing w:val="-6"/>
        </w:rPr>
        <w:t> </w:t>
      </w:r>
      <w:r>
        <w:rPr/>
        <w:t>појава, формирање</w:t>
      </w:r>
      <w:r>
        <w:rPr>
          <w:spacing w:val="-2"/>
        </w:rPr>
        <w:t> </w:t>
      </w:r>
      <w:r>
        <w:rPr/>
        <w:t>навика и умења у области граматичке анализе и примене граматичких знања, као прилог изграђивању и унапређивању културе говора.</w:t>
      </w:r>
    </w:p>
    <w:p>
      <w:pPr>
        <w:pStyle w:val="BodyText"/>
        <w:spacing w:line="259" w:lineRule="auto" w:before="162"/>
        <w:ind w:left="279" w:right="684"/>
        <w:jc w:val="both"/>
      </w:pPr>
      <w:r>
        <w:rPr/>
        <w:t>Граматичке појаве треба посматрати са функционалног аспекта (функционални приступ). У процесу наставе</w:t>
      </w:r>
      <w:r>
        <w:rPr>
          <w:spacing w:val="-2"/>
        </w:rPr>
        <w:t> </w:t>
      </w:r>
      <w:r>
        <w:rPr/>
        <w:t>страног језика у</w:t>
      </w:r>
      <w:r>
        <w:rPr>
          <w:spacing w:val="-6"/>
        </w:rPr>
        <w:t> </w:t>
      </w:r>
      <w:r>
        <w:rPr/>
        <w:t>што</w:t>
      </w:r>
      <w:r>
        <w:rPr>
          <w:spacing w:val="-1"/>
        </w:rPr>
        <w:t> </w:t>
      </w:r>
      <w:r>
        <w:rPr/>
        <w:t>већој</w:t>
      </w:r>
      <w:r>
        <w:rPr>
          <w:spacing w:val="-10"/>
        </w:rPr>
        <w:t> </w:t>
      </w:r>
      <w:r>
        <w:rPr/>
        <w:t>мери треба укључивати оне</w:t>
      </w:r>
      <w:r>
        <w:rPr>
          <w:spacing w:val="-2"/>
        </w:rPr>
        <w:t> </w:t>
      </w:r>
      <w:r>
        <w:rPr/>
        <w:t>граматичке категорије</w:t>
      </w:r>
      <w:r>
        <w:rPr>
          <w:spacing w:val="-2"/>
        </w:rPr>
        <w:t> </w:t>
      </w:r>
      <w:r>
        <w:rPr/>
        <w:t>које</w:t>
      </w:r>
      <w:r>
        <w:rPr>
          <w:spacing w:val="-2"/>
        </w:rPr>
        <w:t> </w:t>
      </w:r>
      <w:r>
        <w:rPr/>
        <w:t>су</w:t>
      </w:r>
      <w:r>
        <w:rPr>
          <w:spacing w:val="-6"/>
        </w:rPr>
        <w:t> </w:t>
      </w:r>
      <w:r>
        <w:rPr/>
        <w:t>типичне</w:t>
      </w:r>
      <w:r>
        <w:rPr>
          <w:spacing w:val="-2"/>
        </w:rPr>
        <w:t> </w:t>
      </w:r>
      <w:r>
        <w:rPr/>
        <w:t>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w:t>
      </w:r>
      <w:r>
        <w:rPr>
          <w:spacing w:val="-15"/>
        </w:rPr>
        <w:t> </w:t>
      </w:r>
      <w:r>
        <w:rPr/>
        <w:t>кроз</w:t>
      </w:r>
      <w:r>
        <w:rPr>
          <w:spacing w:val="-15"/>
        </w:rPr>
        <w:t> </w:t>
      </w:r>
      <w:r>
        <w:rPr/>
        <w:t>све</w:t>
      </w:r>
      <w:r>
        <w:rPr>
          <w:spacing w:val="-15"/>
        </w:rPr>
        <w:t> </w:t>
      </w:r>
      <w:r>
        <w:rPr/>
        <w:t>видове</w:t>
      </w:r>
      <w:r>
        <w:rPr>
          <w:spacing w:val="-15"/>
        </w:rPr>
        <w:t> </w:t>
      </w:r>
      <w:r>
        <w:rPr/>
        <w:t>говорних</w:t>
      </w:r>
      <w:r>
        <w:rPr>
          <w:spacing w:val="-15"/>
        </w:rPr>
        <w:t> </w:t>
      </w:r>
      <w:r>
        <w:rPr/>
        <w:t>активности</w:t>
      </w:r>
      <w:r>
        <w:rPr>
          <w:spacing w:val="-15"/>
        </w:rPr>
        <w:t> </w:t>
      </w:r>
      <w:r>
        <w:rPr/>
        <w:t>(слушање,</w:t>
      </w:r>
      <w:r>
        <w:rPr>
          <w:spacing w:val="-15"/>
        </w:rPr>
        <w:t> </w:t>
      </w:r>
      <w:r>
        <w:rPr/>
        <w:t>читање,</w:t>
      </w:r>
      <w:r>
        <w:rPr>
          <w:spacing w:val="-15"/>
        </w:rPr>
        <w:t> </w:t>
      </w:r>
      <w:r>
        <w:rPr/>
        <w:t>говор</w:t>
      </w:r>
      <w:r>
        <w:rPr>
          <w:spacing w:val="-15"/>
        </w:rPr>
        <w:t> </w:t>
      </w:r>
      <w:r>
        <w:rPr/>
        <w:t>и</w:t>
      </w:r>
      <w:r>
        <w:rPr>
          <w:spacing w:val="-15"/>
        </w:rPr>
        <w:t> </w:t>
      </w:r>
      <w:r>
        <w:rPr/>
        <w:t>писање,</w:t>
      </w:r>
      <w:r>
        <w:rPr>
          <w:spacing w:val="-15"/>
        </w:rPr>
        <w:t> </w:t>
      </w:r>
      <w:r>
        <w:rPr/>
        <w:t>као</w:t>
      </w:r>
      <w:r>
        <w:rPr>
          <w:spacing w:val="-15"/>
        </w:rPr>
        <w:t> </w:t>
      </w:r>
      <w:r>
        <w:rPr/>
        <w:t>и</w:t>
      </w:r>
      <w:r>
        <w:rPr>
          <w:spacing w:val="-15"/>
        </w:rPr>
        <w:t> </w:t>
      </w:r>
      <w:r>
        <w:rPr/>
        <w:t>превођење), на свим нивоима учења страног језика, према јасно утврђеним циљевима, стандардима и исходима наставе страних језика.</w:t>
      </w:r>
    </w:p>
    <w:p>
      <w:pPr>
        <w:pStyle w:val="BodyText"/>
        <w:spacing w:line="259" w:lineRule="auto" w:before="156"/>
        <w:ind w:left="279" w:right="623"/>
        <w:jc w:val="both"/>
      </w:pPr>
      <w:r>
        <w:rPr/>
        <w:t>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w:t>
      </w:r>
      <w:r>
        <w:rPr>
          <w:spacing w:val="-3"/>
        </w:rPr>
        <w:t> </w:t>
      </w:r>
      <w:r>
        <w:rPr/>
        <w:t>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w:t>
      </w:r>
    </w:p>
    <w:p>
      <w:pPr>
        <w:pStyle w:val="BodyText"/>
        <w:spacing w:after="0" w:line="259" w:lineRule="auto"/>
        <w:jc w:val="both"/>
        <w:sectPr>
          <w:pgSz w:w="11910" w:h="15800"/>
          <w:pgMar w:header="0" w:footer="916" w:top="900" w:bottom="1260" w:left="283" w:right="0"/>
        </w:sectPr>
      </w:pPr>
    </w:p>
    <w:p>
      <w:pPr>
        <w:pStyle w:val="BodyText"/>
        <w:spacing w:line="264" w:lineRule="auto" w:before="50"/>
        <w:ind w:left="273" w:right="750"/>
        <w:jc w:val="both"/>
      </w:pPr>
      <w:r>
        <w:rPr/>
        <w:t>елемената надограђују</w:t>
      </w:r>
      <w:r>
        <w:rPr>
          <w:spacing w:val="-7"/>
        </w:rPr>
        <w:t> </w:t>
      </w:r>
      <w:r>
        <w:rPr/>
        <w:t>се сложеније граматичке структуре. Наставник има слободу</w:t>
      </w:r>
      <w:r>
        <w:rPr>
          <w:spacing w:val="-7"/>
        </w:rPr>
        <w:t> </w:t>
      </w:r>
      <w:r>
        <w:rPr/>
        <w:t>да издвоји граматичке</w:t>
      </w:r>
      <w:r>
        <w:rPr>
          <w:spacing w:val="-2"/>
        </w:rPr>
        <w:t> </w:t>
      </w:r>
      <w:r>
        <w:rPr/>
        <w:t>структуре</w:t>
      </w:r>
      <w:r>
        <w:rPr>
          <w:spacing w:val="-3"/>
        </w:rPr>
        <w:t> </w:t>
      </w:r>
      <w:r>
        <w:rPr/>
        <w:t>које ће циклично понављати у</w:t>
      </w:r>
      <w:r>
        <w:rPr>
          <w:spacing w:val="-9"/>
        </w:rPr>
        <w:t> </w:t>
      </w:r>
      <w:r>
        <w:rPr/>
        <w:t>складу са постигнућима ученика, као и потребаманаставног контекста.</w:t>
      </w:r>
    </w:p>
    <w:p>
      <w:pPr>
        <w:pStyle w:val="BodyText"/>
        <w:spacing w:line="259" w:lineRule="auto" w:before="142"/>
        <w:ind w:left="273" w:right="751"/>
        <w:jc w:val="both"/>
      </w:pPr>
      <w:r>
        <w:rPr/>
        <w:t>Главни циљ наставе страног језика јесте развијање комуникативне компетенције на одређеном језичкомнивоу, у складу са статусом</w:t>
      </w:r>
      <w:r>
        <w:rPr>
          <w:spacing w:val="-4"/>
        </w:rPr>
        <w:t> </w:t>
      </w:r>
      <w:r>
        <w:rPr/>
        <w:t>језика</w:t>
      </w:r>
      <w:r>
        <w:rPr>
          <w:spacing w:val="-7"/>
        </w:rPr>
        <w:t> </w:t>
      </w:r>
      <w:r>
        <w:rPr/>
        <w:t>и</w:t>
      </w:r>
      <w:r>
        <w:rPr>
          <w:spacing w:val="-5"/>
        </w:rPr>
        <w:t> </w:t>
      </w:r>
      <w:r>
        <w:rPr/>
        <w:t>годином</w:t>
      </w:r>
      <w:r>
        <w:rPr>
          <w:spacing w:val="-4"/>
        </w:rPr>
        <w:t> </w:t>
      </w:r>
      <w:r>
        <w:rPr/>
        <w:t>учења.</w:t>
      </w:r>
      <w:r>
        <w:rPr>
          <w:spacing w:val="-4"/>
        </w:rPr>
        <w:t> </w:t>
      </w:r>
      <w:r>
        <w:rPr/>
        <w:t>С</w:t>
      </w:r>
      <w:r>
        <w:rPr>
          <w:spacing w:val="-8"/>
        </w:rPr>
        <w:t> </w:t>
      </w:r>
      <w:r>
        <w:rPr/>
        <w:t>тим у</w:t>
      </w:r>
      <w:r>
        <w:rPr>
          <w:spacing w:val="-14"/>
        </w:rPr>
        <w:t> </w:t>
      </w:r>
      <w:r>
        <w:rPr/>
        <w:t>вези,</w:t>
      </w:r>
      <w:r>
        <w:rPr>
          <w:spacing w:val="-9"/>
        </w:rPr>
        <w:t> </w:t>
      </w:r>
      <w:r>
        <w:rPr/>
        <w:t>уз</w:t>
      </w:r>
      <w:r>
        <w:rPr>
          <w:spacing w:val="-5"/>
        </w:rPr>
        <w:t> </w:t>
      </w:r>
      <w:r>
        <w:rPr/>
        <w:t>одређене</w:t>
      </w:r>
      <w:r>
        <w:rPr>
          <w:spacing w:val="-7"/>
        </w:rPr>
        <w:t> </w:t>
      </w:r>
      <w:r>
        <w:rPr/>
        <w:t>граматичке</w:t>
      </w:r>
      <w:r>
        <w:rPr>
          <w:spacing w:val="-7"/>
        </w:rPr>
        <w:t> </w:t>
      </w:r>
      <w:r>
        <w:rPr/>
        <w:t>категорије стоји</w:t>
      </w:r>
      <w:r>
        <w:rPr>
          <w:spacing w:val="-4"/>
        </w:rPr>
        <w:t> </w:t>
      </w:r>
      <w:r>
        <w:rPr/>
        <w:t>напомена</w:t>
      </w:r>
      <w:r>
        <w:rPr>
          <w:spacing w:val="-5"/>
        </w:rPr>
        <w:t> </w:t>
      </w:r>
      <w:r>
        <w:rPr/>
        <w:t>да</w:t>
      </w:r>
      <w:r>
        <w:rPr>
          <w:spacing w:val="-7"/>
        </w:rPr>
        <w:t> </w:t>
      </w:r>
      <w:r>
        <w:rPr/>
        <w:t>се</w:t>
      </w:r>
      <w:r>
        <w:rPr>
          <w:spacing w:val="-2"/>
        </w:rPr>
        <w:t> </w:t>
      </w:r>
      <w:r>
        <w:rPr/>
        <w:t>усвајају</w:t>
      </w:r>
      <w:r>
        <w:rPr>
          <w:spacing w:val="-14"/>
        </w:rPr>
        <w:t> </w:t>
      </w:r>
      <w:r>
        <w:rPr/>
        <w:t>рецептивно, док се друге усвајају продуктивно.</w:t>
      </w:r>
    </w:p>
    <w:p>
      <w:pPr>
        <w:pStyle w:val="BodyText"/>
      </w:pPr>
    </w:p>
    <w:p>
      <w:pPr>
        <w:pStyle w:val="BodyText"/>
        <w:spacing w:before="76"/>
      </w:pPr>
    </w:p>
    <w:p>
      <w:pPr>
        <w:pStyle w:val="Heading2"/>
        <w:ind w:left="273"/>
        <w:jc w:val="both"/>
      </w:pPr>
      <w:bookmarkStart w:name="Праћење и вредновање наставе и учења" w:id="13"/>
      <w:bookmarkEnd w:id="13"/>
      <w:r>
        <w:rPr>
          <w:b w:val="0"/>
        </w:rPr>
      </w:r>
      <w:r>
        <w:rPr/>
        <w:t>Праћење</w:t>
      </w:r>
      <w:r>
        <w:rPr>
          <w:spacing w:val="-1"/>
        </w:rPr>
        <w:t> </w:t>
      </w:r>
      <w:r>
        <w:rPr/>
        <w:t>и</w:t>
      </w:r>
      <w:r>
        <w:rPr>
          <w:spacing w:val="-4"/>
        </w:rPr>
        <w:t> </w:t>
      </w:r>
      <w:r>
        <w:rPr/>
        <w:t>вредновање</w:t>
      </w:r>
      <w:r>
        <w:rPr>
          <w:spacing w:val="-1"/>
        </w:rPr>
        <w:t> </w:t>
      </w:r>
      <w:r>
        <w:rPr/>
        <w:t>наставе</w:t>
      </w:r>
      <w:r>
        <w:rPr>
          <w:spacing w:val="-3"/>
        </w:rPr>
        <w:t> </w:t>
      </w:r>
      <w:r>
        <w:rPr/>
        <w:t>и</w:t>
      </w:r>
      <w:r>
        <w:rPr>
          <w:spacing w:val="-4"/>
        </w:rPr>
        <w:t> учења</w:t>
      </w:r>
    </w:p>
    <w:p>
      <w:pPr>
        <w:pStyle w:val="BodyText"/>
        <w:rPr>
          <w:b/>
        </w:rPr>
      </w:pPr>
    </w:p>
    <w:p>
      <w:pPr>
        <w:pStyle w:val="BodyText"/>
        <w:spacing w:before="80"/>
        <w:rPr>
          <w:b/>
        </w:rPr>
      </w:pPr>
    </w:p>
    <w:p>
      <w:pPr>
        <w:pStyle w:val="BodyText"/>
        <w:spacing w:line="259" w:lineRule="auto"/>
        <w:ind w:left="273" w:right="753"/>
        <w:jc w:val="both"/>
      </w:pPr>
      <w:r>
        <w:rPr/>
        <w:t>Рад</w:t>
      </w:r>
      <w:r>
        <w:rPr>
          <w:spacing w:val="-3"/>
        </w:rPr>
        <w:t> </w:t>
      </w:r>
      <w:r>
        <w:rPr/>
        <w:t>сваког</w:t>
      </w:r>
      <w:r>
        <w:rPr>
          <w:spacing w:val="-4"/>
        </w:rPr>
        <w:t> </w:t>
      </w:r>
      <w:r>
        <w:rPr/>
        <w:t>наставника</w:t>
      </w:r>
      <w:r>
        <w:rPr>
          <w:spacing w:val="-2"/>
        </w:rPr>
        <w:t> </w:t>
      </w:r>
      <w:r>
        <w:rPr/>
        <w:t>састоји се</w:t>
      </w:r>
      <w:r>
        <w:rPr>
          <w:spacing w:val="-2"/>
        </w:rPr>
        <w:t> </w:t>
      </w:r>
      <w:r>
        <w:rPr/>
        <w:t>од</w:t>
      </w:r>
      <w:r>
        <w:rPr>
          <w:spacing w:val="-3"/>
        </w:rPr>
        <w:t> </w:t>
      </w:r>
      <w:r>
        <w:rPr/>
        <w:t>планирања,</w:t>
      </w:r>
      <w:r>
        <w:rPr>
          <w:spacing w:val="-4"/>
        </w:rPr>
        <w:t> </w:t>
      </w:r>
      <w:r>
        <w:rPr/>
        <w:t>остваривања</w:t>
      </w:r>
      <w:r>
        <w:rPr>
          <w:spacing w:val="-2"/>
        </w:rPr>
        <w:t> </w:t>
      </w:r>
      <w:r>
        <w:rPr/>
        <w:t>и праћења</w:t>
      </w:r>
      <w:r>
        <w:rPr>
          <w:spacing w:val="-2"/>
        </w:rPr>
        <w:t> </w:t>
      </w:r>
      <w:r>
        <w:rPr/>
        <w:t>и вредновања. Важно</w:t>
      </w:r>
      <w:r>
        <w:rPr>
          <w:spacing w:val="-1"/>
        </w:rPr>
        <w:t> </w:t>
      </w:r>
      <w:r>
        <w:rPr/>
        <w:t>је</w:t>
      </w:r>
      <w:r>
        <w:rPr>
          <w:spacing w:val="-2"/>
        </w:rPr>
        <w:t> </w:t>
      </w:r>
      <w:r>
        <w:rPr/>
        <w:t>да наставник</w:t>
      </w:r>
      <w:r>
        <w:rPr>
          <w:spacing w:val="-6"/>
        </w:rPr>
        <w:t> </w:t>
      </w:r>
      <w:r>
        <w:rPr/>
        <w:t>континуирано прати</w:t>
      </w:r>
      <w:r>
        <w:rPr>
          <w:spacing w:val="-10"/>
        </w:rPr>
        <w:t> </w:t>
      </w:r>
      <w:r>
        <w:rPr/>
        <w:t>и</w:t>
      </w:r>
      <w:r>
        <w:rPr>
          <w:spacing w:val="-11"/>
        </w:rPr>
        <w:t> </w:t>
      </w:r>
      <w:r>
        <w:rPr/>
        <w:t>вреднује</w:t>
      </w:r>
      <w:r>
        <w:rPr>
          <w:spacing w:val="-7"/>
        </w:rPr>
        <w:t> </w:t>
      </w:r>
      <w:r>
        <w:rPr/>
        <w:t>не</w:t>
      </w:r>
      <w:r>
        <w:rPr>
          <w:spacing w:val="-13"/>
        </w:rPr>
        <w:t> </w:t>
      </w:r>
      <w:r>
        <w:rPr/>
        <w:t>само</w:t>
      </w:r>
      <w:r>
        <w:rPr>
          <w:spacing w:val="-7"/>
        </w:rPr>
        <w:t> </w:t>
      </w:r>
      <w:r>
        <w:rPr/>
        <w:t>постигнућа</w:t>
      </w:r>
      <w:r>
        <w:rPr>
          <w:spacing w:val="-3"/>
        </w:rPr>
        <w:t> </w:t>
      </w:r>
      <w:r>
        <w:rPr/>
        <w:t>ученика,</w:t>
      </w:r>
      <w:r>
        <w:rPr>
          <w:spacing w:val="-5"/>
        </w:rPr>
        <w:t> </w:t>
      </w:r>
      <w:r>
        <w:rPr/>
        <w:t>процес</w:t>
      </w:r>
      <w:r>
        <w:rPr>
          <w:spacing w:val="-11"/>
        </w:rPr>
        <w:t> </w:t>
      </w:r>
      <w:r>
        <w:rPr/>
        <w:t>наставе</w:t>
      </w:r>
      <w:r>
        <w:rPr>
          <w:spacing w:val="-12"/>
        </w:rPr>
        <w:t> </w:t>
      </w:r>
      <w:r>
        <w:rPr/>
        <w:t>и</w:t>
      </w:r>
      <w:r>
        <w:rPr>
          <w:spacing w:val="-15"/>
        </w:rPr>
        <w:t> </w:t>
      </w:r>
      <w:r>
        <w:rPr/>
        <w:t>учења,</w:t>
      </w:r>
      <w:r>
        <w:rPr>
          <w:spacing w:val="-5"/>
        </w:rPr>
        <w:t> </w:t>
      </w:r>
      <w:r>
        <w:rPr/>
        <w:t>већ</w:t>
      </w:r>
      <w:r>
        <w:rPr>
          <w:spacing w:val="-15"/>
        </w:rPr>
        <w:t> </w:t>
      </w:r>
      <w:r>
        <w:rPr/>
        <w:t>исопствени</w:t>
      </w:r>
      <w:r>
        <w:rPr>
          <w:spacing w:val="-5"/>
        </w:rPr>
        <w:t> </w:t>
      </w:r>
      <w:r>
        <w:rPr/>
        <w:t>рад</w:t>
      </w:r>
      <w:r>
        <w:rPr>
          <w:spacing w:val="-9"/>
        </w:rPr>
        <w:t> </w:t>
      </w:r>
      <w:r>
        <w:rPr/>
        <w:t>како</w:t>
      </w:r>
      <w:r>
        <w:rPr>
          <w:spacing w:val="-6"/>
        </w:rPr>
        <w:t> </w:t>
      </w:r>
      <w:r>
        <w:rPr/>
        <w:t>би</w:t>
      </w:r>
      <w:r>
        <w:rPr>
          <w:spacing w:val="-2"/>
        </w:rPr>
        <w:t> </w:t>
      </w:r>
      <w:r>
        <w:rPr/>
        <w:t>перманентно</w:t>
      </w:r>
      <w:r>
        <w:rPr>
          <w:spacing w:val="-2"/>
        </w:rPr>
        <w:t> </w:t>
      </w:r>
      <w:r>
        <w:rPr/>
        <w:t>унапређивао наставни процес.</w:t>
      </w:r>
    </w:p>
    <w:p>
      <w:pPr>
        <w:pStyle w:val="BodyText"/>
        <w:spacing w:line="259" w:lineRule="auto" w:before="157"/>
        <w:ind w:left="273" w:right="694"/>
        <w:jc w:val="both"/>
      </w:pPr>
      <w:r>
        <w:rPr/>
        <w:t>Процес</w:t>
      </w:r>
      <w:r>
        <w:rPr>
          <w:spacing w:val="-11"/>
        </w:rPr>
        <w:t> </w:t>
      </w:r>
      <w:r>
        <w:rPr/>
        <w:t>праћења</w:t>
      </w:r>
      <w:r>
        <w:rPr>
          <w:spacing w:val="-6"/>
        </w:rPr>
        <w:t> </w:t>
      </w:r>
      <w:r>
        <w:rPr/>
        <w:t>остварености</w:t>
      </w:r>
      <w:r>
        <w:rPr>
          <w:spacing w:val="-8"/>
        </w:rPr>
        <w:t> </w:t>
      </w:r>
      <w:r>
        <w:rPr/>
        <w:t>исхода</w:t>
      </w:r>
      <w:r>
        <w:rPr>
          <w:spacing w:val="-6"/>
        </w:rPr>
        <w:t> </w:t>
      </w:r>
      <w:r>
        <w:rPr/>
        <w:t>почиње</w:t>
      </w:r>
      <w:r>
        <w:rPr>
          <w:spacing w:val="-11"/>
        </w:rPr>
        <w:t> </w:t>
      </w:r>
      <w:r>
        <w:rPr/>
        <w:t>проценом</w:t>
      </w:r>
      <w:r>
        <w:rPr>
          <w:spacing w:val="-8"/>
        </w:rPr>
        <w:t> </w:t>
      </w:r>
      <w:r>
        <w:rPr/>
        <w:t>нивоа</w:t>
      </w:r>
      <w:r>
        <w:rPr>
          <w:spacing w:val="-11"/>
        </w:rPr>
        <w:t> </w:t>
      </w:r>
      <w:r>
        <w:rPr/>
        <w:t>знања</w:t>
      </w:r>
      <w:r>
        <w:rPr>
          <w:spacing w:val="-6"/>
        </w:rPr>
        <w:t> </w:t>
      </w:r>
      <w:r>
        <w:rPr/>
        <w:t>ученика</w:t>
      </w:r>
      <w:r>
        <w:rPr>
          <w:spacing w:val="-6"/>
        </w:rPr>
        <w:t> </w:t>
      </w:r>
      <w:r>
        <w:rPr/>
        <w:t>на</w:t>
      </w:r>
      <w:r>
        <w:rPr>
          <w:spacing w:val="-6"/>
        </w:rPr>
        <w:t> </w:t>
      </w:r>
      <w:r>
        <w:rPr/>
        <w:t>почетку</w:t>
      </w:r>
      <w:r>
        <w:rPr>
          <w:spacing w:val="-14"/>
        </w:rPr>
        <w:t> </w:t>
      </w:r>
      <w:r>
        <w:rPr/>
        <w:t>школске године</w:t>
      </w:r>
      <w:r>
        <w:rPr>
          <w:spacing w:val="-11"/>
        </w:rPr>
        <w:t> </w:t>
      </w:r>
      <w:r>
        <w:rPr/>
        <w:t>како</w:t>
      </w:r>
      <w:r>
        <w:rPr>
          <w:spacing w:val="-5"/>
        </w:rPr>
        <w:t> </w:t>
      </w:r>
      <w:r>
        <w:rPr/>
        <w:t>би</w:t>
      </w:r>
      <w:r>
        <w:rPr>
          <w:spacing w:val="-9"/>
        </w:rPr>
        <w:t> </w:t>
      </w:r>
      <w:r>
        <w:rPr/>
        <w:t>наставници могли да планирају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(писмени задаци, завршни тестови, тестови језичког нивоа) прецизније се процењује оствареност исхода или стандарда на крају</w:t>
      </w:r>
      <w:r>
        <w:rPr>
          <w:spacing w:val="-3"/>
        </w:rPr>
        <w:t> </w:t>
      </w:r>
      <w:r>
        <w:rPr/>
        <w:t>одређеног временског периода (крај</w:t>
      </w:r>
      <w:r>
        <w:rPr>
          <w:spacing w:val="-8"/>
        </w:rPr>
        <w:t> </w:t>
      </w:r>
      <w:r>
        <w:rPr/>
        <w:t>полугодишта,године, циклуса образовања). Формативно вредновање</w:t>
      </w:r>
      <w:r>
        <w:rPr>
          <w:spacing w:val="-7"/>
        </w:rPr>
        <w:t> </w:t>
      </w:r>
      <w:r>
        <w:rPr/>
        <w:t>није</w:t>
      </w:r>
      <w:r>
        <w:rPr>
          <w:spacing w:val="-2"/>
        </w:rPr>
        <w:t> </w:t>
      </w:r>
      <w:r>
        <w:rPr/>
        <w:t>само праћење ученичких</w:t>
      </w:r>
      <w:r>
        <w:rPr>
          <w:spacing w:val="-6"/>
        </w:rPr>
        <w:t> </w:t>
      </w:r>
      <w:r>
        <w:rPr/>
        <w:t>постигнућа, већ</w:t>
      </w:r>
      <w:r>
        <w:rPr>
          <w:spacing w:val="-6"/>
        </w:rPr>
        <w:t> </w:t>
      </w:r>
      <w:r>
        <w:rPr/>
        <w:t>и праћење</w:t>
      </w:r>
      <w:r>
        <w:rPr>
          <w:spacing w:val="-2"/>
        </w:rPr>
        <w:t> </w:t>
      </w:r>
      <w:r>
        <w:rPr/>
        <w:t>начина</w:t>
      </w:r>
      <w:r>
        <w:rPr>
          <w:spacing w:val="-2"/>
        </w:rPr>
        <w:t> </w:t>
      </w:r>
      <w:r>
        <w:rPr/>
        <w:t>рада</w:t>
      </w:r>
      <w:r>
        <w:rPr>
          <w:spacing w:val="-2"/>
        </w:rPr>
        <w:t> </w:t>
      </w:r>
      <w:r>
        <w:rPr/>
        <w:t>и средство</w:t>
      </w:r>
      <w:r>
        <w:rPr>
          <w:spacing w:val="-1"/>
        </w:rPr>
        <w:t> </w:t>
      </w:r>
      <w:r>
        <w:rPr/>
        <w:t>које</w:t>
      </w:r>
      <w:r>
        <w:rPr>
          <w:spacing w:val="-2"/>
        </w:rPr>
        <w:t> </w:t>
      </w:r>
      <w:r>
        <w:rPr/>
        <w:t>омогућава</w:t>
      </w:r>
      <w:r>
        <w:rPr>
          <w:spacing w:val="-2"/>
        </w:rPr>
        <w:t> </w:t>
      </w:r>
      <w:r>
        <w:rPr/>
        <w:t>наставнику</w:t>
      </w:r>
      <w:r>
        <w:rPr>
          <w:spacing w:val="-11"/>
        </w:rPr>
        <w:t> </w:t>
      </w:r>
      <w:r>
        <w:rPr/>
        <w:t>да у току</w:t>
      </w:r>
      <w:r>
        <w:rPr>
          <w:spacing w:val="-13"/>
        </w:rPr>
        <w:t> </w:t>
      </w:r>
      <w:r>
        <w:rPr/>
        <w:t>наставног</w:t>
      </w:r>
      <w:r>
        <w:rPr>
          <w:spacing w:val="-2"/>
        </w:rPr>
        <w:t> </w:t>
      </w:r>
      <w:r>
        <w:rPr/>
        <w:t>процеса</w:t>
      </w:r>
      <w:r>
        <w:rPr>
          <w:spacing w:val="-5"/>
        </w:rPr>
        <w:t> </w:t>
      </w:r>
      <w:r>
        <w:rPr/>
        <w:t>мења</w:t>
      </w:r>
      <w:r>
        <w:rPr>
          <w:spacing w:val="-5"/>
        </w:rPr>
        <w:t> </w:t>
      </w:r>
      <w:r>
        <w:rPr/>
        <w:t>и унапређује</w:t>
      </w:r>
      <w:r>
        <w:rPr>
          <w:spacing w:val="-5"/>
        </w:rPr>
        <w:t> </w:t>
      </w:r>
      <w:r>
        <w:rPr/>
        <w:t>процес</w:t>
      </w:r>
      <w:r>
        <w:rPr>
          <w:spacing w:val="-5"/>
        </w:rPr>
        <w:t> </w:t>
      </w:r>
      <w:r>
        <w:rPr/>
        <w:t>рада.</w:t>
      </w:r>
      <w:r>
        <w:rPr>
          <w:spacing w:val="-2"/>
        </w:rPr>
        <w:t> </w:t>
      </w:r>
      <w:r>
        <w:rPr/>
        <w:t>Током</w:t>
      </w:r>
      <w:r>
        <w:rPr>
          <w:spacing w:val="-12"/>
        </w:rPr>
        <w:t> </w:t>
      </w:r>
      <w:r>
        <w:rPr/>
        <w:t>оцењивања</w:t>
      </w:r>
      <w:r>
        <w:rPr>
          <w:spacing w:val="-5"/>
        </w:rPr>
        <w:t> </w:t>
      </w:r>
      <w:r>
        <w:rPr/>
        <w:t>и</w:t>
      </w:r>
      <w:r>
        <w:rPr>
          <w:spacing w:val="-8"/>
        </w:rPr>
        <w:t> </w:t>
      </w:r>
      <w:r>
        <w:rPr/>
        <w:t>вредновања ученичких</w:t>
      </w:r>
      <w:r>
        <w:rPr>
          <w:spacing w:val="-9"/>
        </w:rPr>
        <w:t> </w:t>
      </w:r>
      <w:r>
        <w:rPr/>
        <w:t>постигнућа</w:t>
      </w:r>
      <w:r>
        <w:rPr>
          <w:spacing w:val="-5"/>
        </w:rPr>
        <w:t> </w:t>
      </w:r>
      <w:r>
        <w:rPr/>
        <w:t>треба</w:t>
      </w:r>
      <w:r>
        <w:rPr>
          <w:spacing w:val="-5"/>
        </w:rPr>
        <w:t> </w:t>
      </w:r>
      <w:r>
        <w:rPr/>
        <w:t>водити рачуна</w:t>
      </w:r>
      <w:r>
        <w:rPr>
          <w:spacing w:val="-11"/>
        </w:rPr>
        <w:t> </w:t>
      </w:r>
      <w:r>
        <w:rPr/>
        <w:t>да</w:t>
      </w:r>
      <w:r>
        <w:rPr>
          <w:spacing w:val="-10"/>
        </w:rPr>
        <w:t> </w:t>
      </w:r>
      <w:r>
        <w:rPr/>
        <w:t>се</w:t>
      </w:r>
      <w:r>
        <w:rPr>
          <w:spacing w:val="-11"/>
        </w:rPr>
        <w:t> </w:t>
      </w:r>
      <w:r>
        <w:rPr/>
        <w:t>начини</w:t>
      </w:r>
      <w:r>
        <w:rPr>
          <w:spacing w:val="-7"/>
        </w:rPr>
        <w:t> </w:t>
      </w:r>
      <w:r>
        <w:rPr/>
        <w:t>на</w:t>
      </w:r>
      <w:r>
        <w:rPr>
          <w:spacing w:val="-11"/>
        </w:rPr>
        <w:t> </w:t>
      </w:r>
      <w:r>
        <w:rPr/>
        <w:t>које</w:t>
      </w:r>
      <w:r>
        <w:rPr>
          <w:spacing w:val="-11"/>
        </w:rPr>
        <w:t> </w:t>
      </w:r>
      <w:r>
        <w:rPr/>
        <w:t>се</w:t>
      </w:r>
      <w:r>
        <w:rPr>
          <w:spacing w:val="-11"/>
        </w:rPr>
        <w:t> </w:t>
      </w:r>
      <w:r>
        <w:rPr/>
        <w:t>оно</w:t>
      </w:r>
      <w:r>
        <w:rPr>
          <w:spacing w:val="-10"/>
        </w:rPr>
        <w:t> </w:t>
      </w:r>
      <w:r>
        <w:rPr/>
        <w:t>спроводи</w:t>
      </w:r>
      <w:r>
        <w:rPr>
          <w:spacing w:val="-14"/>
        </w:rPr>
        <w:t> </w:t>
      </w:r>
      <w:r>
        <w:rPr/>
        <w:t>не</w:t>
      </w:r>
      <w:r>
        <w:rPr>
          <w:spacing w:val="-15"/>
        </w:rPr>
        <w:t> </w:t>
      </w:r>
      <w:r>
        <w:rPr/>
        <w:t>разликује</w:t>
      </w:r>
      <w:r>
        <w:rPr>
          <w:spacing w:val="-11"/>
        </w:rPr>
        <w:t> </w:t>
      </w:r>
      <w:r>
        <w:rPr/>
        <w:t>од</w:t>
      </w:r>
      <w:r>
        <w:rPr>
          <w:spacing w:val="-12"/>
        </w:rPr>
        <w:t> </w:t>
      </w:r>
      <w:r>
        <w:rPr/>
        <w:t>уобичајених</w:t>
      </w:r>
      <w:r>
        <w:rPr>
          <w:spacing w:val="-14"/>
        </w:rPr>
        <w:t> </w:t>
      </w:r>
      <w:r>
        <w:rPr/>
        <w:t>активности</w:t>
      </w:r>
      <w:r>
        <w:rPr>
          <w:spacing w:val="-8"/>
        </w:rPr>
        <w:t> </w:t>
      </w:r>
      <w:r>
        <w:rPr/>
        <w:t>на</w:t>
      </w:r>
      <w:r>
        <w:rPr>
          <w:spacing w:val="-15"/>
        </w:rPr>
        <w:t> </w:t>
      </w:r>
      <w:r>
        <w:rPr/>
        <w:t>часу</w:t>
      </w:r>
      <w:r>
        <w:rPr>
          <w:spacing w:val="-14"/>
        </w:rPr>
        <w:t> </w:t>
      </w:r>
      <w:r>
        <w:rPr/>
        <w:t>јер</w:t>
      </w:r>
      <w:r>
        <w:rPr>
          <w:spacing w:val="-10"/>
        </w:rPr>
        <w:t> </w:t>
      </w:r>
      <w:r>
        <w:rPr/>
        <w:t>се</w:t>
      </w:r>
      <w:r>
        <w:rPr>
          <w:spacing w:val="-11"/>
        </w:rPr>
        <w:t> </w:t>
      </w:r>
      <w:r>
        <w:rPr/>
        <w:t>и</w:t>
      </w:r>
      <w:r>
        <w:rPr>
          <w:spacing w:val="-14"/>
        </w:rPr>
        <w:t> </w:t>
      </w:r>
      <w:r>
        <w:rPr/>
        <w:t>оцењивање</w:t>
      </w:r>
      <w:r>
        <w:rPr>
          <w:spacing w:val="-11"/>
        </w:rPr>
        <w:t> </w:t>
      </w:r>
      <w:r>
        <w:rPr/>
        <w:t>и</w:t>
      </w:r>
      <w:r>
        <w:rPr>
          <w:spacing w:val="-4"/>
        </w:rPr>
        <w:t> </w:t>
      </w:r>
      <w:r>
        <w:rPr/>
        <w:t>вредновање сматрају</w:t>
      </w:r>
      <w:r>
        <w:rPr>
          <w:spacing w:val="-5"/>
        </w:rPr>
        <w:t> </w:t>
      </w:r>
      <w:r>
        <w:rPr/>
        <w:t>саставним делом процеса наставе</w:t>
      </w:r>
      <w:r>
        <w:rPr>
          <w:spacing w:val="-2"/>
        </w:rPr>
        <w:t> </w:t>
      </w:r>
      <w:r>
        <w:rPr/>
        <w:t>и учења, а</w:t>
      </w:r>
      <w:r>
        <w:rPr>
          <w:spacing w:val="-2"/>
        </w:rPr>
        <w:t> </w:t>
      </w:r>
      <w:r>
        <w:rPr/>
        <w:t>не</w:t>
      </w:r>
      <w:r>
        <w:rPr>
          <w:spacing w:val="-2"/>
        </w:rPr>
        <w:t> </w:t>
      </w:r>
      <w:r>
        <w:rPr/>
        <w:t>изолованим активностима</w:t>
      </w:r>
      <w:r>
        <w:rPr>
          <w:spacing w:val="-2"/>
        </w:rPr>
        <w:t> </w:t>
      </w:r>
      <w:r>
        <w:rPr/>
        <w:t>које стварају</w:t>
      </w:r>
      <w:r>
        <w:rPr>
          <w:spacing w:val="-5"/>
        </w:rPr>
        <w:t> </w:t>
      </w:r>
      <w:r>
        <w:rPr/>
        <w:t>стрес код ученика и не</w:t>
      </w:r>
      <w:r>
        <w:rPr>
          <w:spacing w:val="-2"/>
        </w:rPr>
        <w:t> </w:t>
      </w:r>
      <w:r>
        <w:rPr/>
        <w:t>дају праву слику њихових постигнућа. Оцењивањем и вредновањем треба да се обезбеди напредовање ученика у остваривању исхода, као и квалитет и ефикасност наставе. Сврха оцењивања треба да буде и јачање мотивације за напредовањем код ученика, а не истицање њихових</w:t>
      </w:r>
      <w:r>
        <w:rPr>
          <w:spacing w:val="-3"/>
        </w:rPr>
        <w:t> </w:t>
      </w:r>
      <w:r>
        <w:rPr/>
        <w:t>грешака. Елементи који се вреднују</w:t>
      </w:r>
      <w:r>
        <w:rPr>
          <w:spacing w:val="-3"/>
        </w:rPr>
        <w:t> </w:t>
      </w:r>
      <w:r>
        <w:rPr/>
        <w:t>су</w:t>
      </w:r>
      <w:r>
        <w:rPr>
          <w:spacing w:val="-3"/>
        </w:rPr>
        <w:t> </w:t>
      </w:r>
      <w:r>
        <w:rPr/>
        <w:t>разноврсни и</w:t>
      </w:r>
      <w:r>
        <w:rPr>
          <w:spacing w:val="-2"/>
        </w:rPr>
        <w:t> </w:t>
      </w:r>
      <w:r>
        <w:rPr/>
        <w:t>треба да допринесу</w:t>
      </w:r>
      <w:r>
        <w:rPr>
          <w:spacing w:val="-8"/>
        </w:rPr>
        <w:t> </w:t>
      </w:r>
      <w:r>
        <w:rPr/>
        <w:t>свеопштој</w:t>
      </w:r>
      <w:r>
        <w:rPr>
          <w:spacing w:val="-7"/>
        </w:rPr>
        <w:t> </w:t>
      </w:r>
      <w:r>
        <w:rPr/>
        <w:t>слици о напредовању ученика, јачању њихових комуникативних компетенција, развоју вештина и способности неопходних за даљи рад и образовање. То се постиже</w:t>
      </w:r>
      <w:r>
        <w:rPr>
          <w:spacing w:val="-1"/>
        </w:rPr>
        <w:t> </w:t>
      </w:r>
      <w:r>
        <w:rPr/>
        <w:t>оцењивањем различитих</w:t>
      </w:r>
      <w:r>
        <w:rPr>
          <w:spacing w:val="-1"/>
        </w:rPr>
        <w:t> </w:t>
      </w:r>
      <w:r>
        <w:rPr/>
        <w:t>елемената као што су језичке вештине (читање, слушање, говор и писање), усвојеност лексичких</w:t>
      </w:r>
      <w:r>
        <w:rPr>
          <w:spacing w:val="-5"/>
        </w:rPr>
        <w:t> </w:t>
      </w:r>
      <w:r>
        <w:rPr/>
        <w:t>садржаја</w:t>
      </w:r>
      <w:r>
        <w:rPr>
          <w:spacing w:val="-1"/>
        </w:rPr>
        <w:t> </w:t>
      </w:r>
      <w:r>
        <w:rPr/>
        <w:t>и језичких структура, примена</w:t>
      </w:r>
      <w:r>
        <w:rPr>
          <w:spacing w:val="-6"/>
        </w:rPr>
        <w:t> </w:t>
      </w:r>
      <w:r>
        <w:rPr/>
        <w:t>правописа,</w:t>
      </w:r>
      <w:r>
        <w:rPr>
          <w:spacing w:val="-3"/>
        </w:rPr>
        <w:t> </w:t>
      </w:r>
      <w:r>
        <w:rPr/>
        <w:t>ангажованост и</w:t>
      </w:r>
      <w:r>
        <w:rPr>
          <w:spacing w:val="-4"/>
        </w:rPr>
        <w:t> </w:t>
      </w:r>
      <w:r>
        <w:rPr/>
        <w:t>залагање</w:t>
      </w:r>
      <w:r>
        <w:rPr>
          <w:spacing w:val="-1"/>
        </w:rPr>
        <w:t> </w:t>
      </w:r>
      <w:r>
        <w:rPr/>
        <w:t>у</w:t>
      </w:r>
      <w:r>
        <w:rPr>
          <w:spacing w:val="-10"/>
        </w:rPr>
        <w:t> </w:t>
      </w:r>
      <w:r>
        <w:rPr/>
        <w:t>раду</w:t>
      </w:r>
      <w:r>
        <w:rPr>
          <w:spacing w:val="-5"/>
        </w:rPr>
        <w:t> </w:t>
      </w:r>
      <w:r>
        <w:rPr/>
        <w:t>на</w:t>
      </w:r>
      <w:r>
        <w:rPr>
          <w:spacing w:val="-1"/>
        </w:rPr>
        <w:t> </w:t>
      </w:r>
      <w:r>
        <w:rPr/>
        <w:t>часу</w:t>
      </w:r>
      <w:r>
        <w:rPr>
          <w:spacing w:val="-10"/>
        </w:rPr>
        <w:t> </w:t>
      </w:r>
      <w:r>
        <w:rPr/>
        <w:t>и ван њега, примена социолингвистичких норми. 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постигнућа.Таква правила и организација процеса </w:t>
      </w:r>
      <w:r>
        <w:rPr>
          <w:spacing w:val="-2"/>
        </w:rPr>
        <w:t>вредновања</w:t>
      </w:r>
      <w:r>
        <w:rPr>
          <w:spacing w:val="-9"/>
        </w:rPr>
        <w:t> </w:t>
      </w:r>
      <w:r>
        <w:rPr>
          <w:spacing w:val="-2"/>
        </w:rPr>
        <w:t>и</w:t>
      </w:r>
      <w:r>
        <w:rPr>
          <w:spacing w:val="-3"/>
        </w:rPr>
        <w:t> </w:t>
      </w:r>
      <w:r>
        <w:rPr>
          <w:spacing w:val="-2"/>
        </w:rPr>
        <w:t>оцењивања</w:t>
      </w:r>
      <w:r>
        <w:rPr>
          <w:spacing w:val="-5"/>
        </w:rPr>
        <w:t> </w:t>
      </w:r>
      <w:r>
        <w:rPr>
          <w:spacing w:val="-2"/>
        </w:rPr>
        <w:t>омогућавају</w:t>
      </w:r>
      <w:r>
        <w:rPr>
          <w:spacing w:val="-11"/>
        </w:rPr>
        <w:t> </w:t>
      </w:r>
      <w:r>
        <w:rPr>
          <w:spacing w:val="-2"/>
        </w:rPr>
        <w:t>позитивну</w:t>
      </w:r>
      <w:r>
        <w:rPr>
          <w:spacing w:val="-4"/>
        </w:rPr>
        <w:t> </w:t>
      </w:r>
      <w:r>
        <w:rPr>
          <w:spacing w:val="-2"/>
        </w:rPr>
        <w:t>и здраву</w:t>
      </w:r>
      <w:r>
        <w:rPr>
          <w:spacing w:val="-5"/>
        </w:rPr>
        <w:t> </w:t>
      </w:r>
      <w:r>
        <w:rPr>
          <w:spacing w:val="-2"/>
        </w:rPr>
        <w:t>атмосферу</w:t>
      </w:r>
      <w:r>
        <w:rPr>
          <w:spacing w:val="-9"/>
        </w:rPr>
        <w:t> </w:t>
      </w:r>
      <w:r>
        <w:rPr>
          <w:spacing w:val="-2"/>
        </w:rPr>
        <w:t>у</w:t>
      </w:r>
      <w:r>
        <w:rPr>
          <w:spacing w:val="-13"/>
        </w:rPr>
        <w:t> </w:t>
      </w:r>
      <w:r>
        <w:rPr>
          <w:spacing w:val="-2"/>
        </w:rPr>
        <w:t>наставном</w:t>
      </w:r>
      <w:r>
        <w:rPr>
          <w:spacing w:val="-7"/>
        </w:rPr>
        <w:t> </w:t>
      </w:r>
      <w:r>
        <w:rPr>
          <w:spacing w:val="-2"/>
        </w:rPr>
        <w:t>процесу, као</w:t>
      </w:r>
      <w:r>
        <w:rPr/>
        <w:t> </w:t>
      </w:r>
      <w:r>
        <w:rPr>
          <w:spacing w:val="-2"/>
        </w:rPr>
        <w:t>и</w:t>
      </w:r>
      <w:r>
        <w:rPr>
          <w:spacing w:val="-3"/>
        </w:rPr>
        <w:t> </w:t>
      </w:r>
      <w:r>
        <w:rPr>
          <w:spacing w:val="-2"/>
        </w:rPr>
        <w:t>квалитетне</w:t>
      </w:r>
      <w:r>
        <w:rPr>
          <w:spacing w:val="-4"/>
        </w:rPr>
        <w:t> </w:t>
      </w:r>
      <w:r>
        <w:rPr>
          <w:spacing w:val="-2"/>
        </w:rPr>
        <w:t>међусобне</w:t>
      </w:r>
      <w:r>
        <w:rPr>
          <w:spacing w:val="-4"/>
        </w:rPr>
        <w:t> </w:t>
      </w:r>
      <w:r>
        <w:rPr>
          <w:spacing w:val="-2"/>
        </w:rPr>
        <w:t>односе </w:t>
      </w:r>
      <w:r>
        <w:rPr/>
        <w:t>и комуникацију на релацији ученик</w:t>
      </w:r>
    </w:p>
    <w:p>
      <w:pPr>
        <w:pStyle w:val="ListParagraph"/>
        <w:numPr>
          <w:ilvl w:val="0"/>
          <w:numId w:val="21"/>
        </w:numPr>
        <w:tabs>
          <w:tab w:pos="273" w:val="left" w:leader="none"/>
        </w:tabs>
        <w:spacing w:line="274" w:lineRule="exact" w:before="0" w:after="0"/>
        <w:ind w:left="273" w:right="0" w:hanging="182"/>
        <w:jc w:val="both"/>
        <w:rPr>
          <w:sz w:val="24"/>
        </w:rPr>
      </w:pPr>
      <w:r>
        <w:rPr>
          <w:sz w:val="24"/>
        </w:rPr>
        <w:t>наставник,</w:t>
      </w:r>
      <w:r>
        <w:rPr>
          <w:spacing w:val="10"/>
          <w:sz w:val="24"/>
        </w:rPr>
        <w:t> </w:t>
      </w:r>
      <w:r>
        <w:rPr>
          <w:sz w:val="24"/>
        </w:rPr>
        <w:t>као</w:t>
      </w:r>
      <w:r>
        <w:rPr>
          <w:spacing w:val="12"/>
          <w:sz w:val="24"/>
        </w:rPr>
        <w:t> </w:t>
      </w:r>
      <w:r>
        <w:rPr>
          <w:sz w:val="24"/>
        </w:rPr>
        <w:t>и</w:t>
      </w:r>
      <w:r>
        <w:rPr>
          <w:spacing w:val="8"/>
          <w:sz w:val="24"/>
        </w:rPr>
        <w:t> </w:t>
      </w:r>
      <w:r>
        <w:rPr>
          <w:sz w:val="24"/>
        </w:rPr>
        <w:t>ученик</w:t>
      </w:r>
      <w:r>
        <w:rPr>
          <w:spacing w:val="14"/>
          <w:sz w:val="24"/>
        </w:rPr>
        <w:t> </w:t>
      </w:r>
      <w:r>
        <w:rPr>
          <w:sz w:val="24"/>
        </w:rPr>
        <w:t>–</w:t>
      </w:r>
      <w:r>
        <w:rPr>
          <w:spacing w:val="13"/>
          <w:sz w:val="24"/>
        </w:rPr>
        <w:t> </w:t>
      </w:r>
      <w:r>
        <w:rPr>
          <w:sz w:val="24"/>
        </w:rPr>
        <w:t>ученик,</w:t>
      </w:r>
      <w:r>
        <w:rPr>
          <w:spacing w:val="15"/>
          <w:sz w:val="24"/>
        </w:rPr>
        <w:t> </w:t>
      </w:r>
      <w:r>
        <w:rPr>
          <w:sz w:val="24"/>
        </w:rPr>
        <w:t>а</w:t>
      </w:r>
      <w:r>
        <w:rPr>
          <w:spacing w:val="11"/>
          <w:sz w:val="24"/>
        </w:rPr>
        <w:t> </w:t>
      </w:r>
      <w:r>
        <w:rPr>
          <w:sz w:val="24"/>
        </w:rPr>
        <w:t>уједно</w:t>
      </w:r>
      <w:r>
        <w:rPr>
          <w:spacing w:val="12"/>
          <w:sz w:val="24"/>
        </w:rPr>
        <w:t> </w:t>
      </w:r>
      <w:r>
        <w:rPr>
          <w:sz w:val="24"/>
        </w:rPr>
        <w:t>помажу</w:t>
      </w:r>
      <w:r>
        <w:rPr>
          <w:spacing w:val="7"/>
          <w:sz w:val="24"/>
        </w:rPr>
        <w:t> </w:t>
      </w:r>
      <w:r>
        <w:rPr>
          <w:sz w:val="24"/>
        </w:rPr>
        <w:t>ученику</w:t>
      </w:r>
      <w:r>
        <w:rPr>
          <w:spacing w:val="3"/>
          <w:sz w:val="24"/>
        </w:rPr>
        <w:t> </w:t>
      </w:r>
      <w:r>
        <w:rPr>
          <w:sz w:val="24"/>
        </w:rPr>
        <w:t>да</w:t>
      </w:r>
      <w:r>
        <w:rPr>
          <w:spacing w:val="11"/>
          <w:sz w:val="24"/>
        </w:rPr>
        <w:t> </w:t>
      </w:r>
      <w:r>
        <w:rPr>
          <w:sz w:val="24"/>
        </w:rPr>
        <w:t>разуме</w:t>
      </w:r>
      <w:r>
        <w:rPr>
          <w:spacing w:val="11"/>
          <w:sz w:val="24"/>
        </w:rPr>
        <w:t> </w:t>
      </w:r>
      <w:r>
        <w:rPr>
          <w:sz w:val="24"/>
        </w:rPr>
        <w:t>важност</w:t>
      </w:r>
      <w:r>
        <w:rPr>
          <w:spacing w:val="4"/>
          <w:sz w:val="24"/>
        </w:rPr>
        <w:t> </w:t>
      </w:r>
      <w:r>
        <w:rPr>
          <w:sz w:val="24"/>
        </w:rPr>
        <w:t>и</w:t>
      </w:r>
      <w:r>
        <w:rPr>
          <w:spacing w:val="13"/>
          <w:sz w:val="24"/>
        </w:rPr>
        <w:t> </w:t>
      </w:r>
      <w:r>
        <w:rPr>
          <w:sz w:val="24"/>
        </w:rPr>
        <w:t>смисленост</w:t>
      </w:r>
      <w:r>
        <w:rPr>
          <w:spacing w:val="17"/>
          <w:sz w:val="24"/>
        </w:rPr>
        <w:t> </w:t>
      </w:r>
      <w:r>
        <w:rPr>
          <w:sz w:val="24"/>
        </w:rPr>
        <w:t>вредновања</w:t>
      </w:r>
      <w:r>
        <w:rPr>
          <w:spacing w:val="4"/>
          <w:sz w:val="24"/>
        </w:rPr>
        <w:t> </w:t>
      </w:r>
      <w:r>
        <w:rPr>
          <w:sz w:val="24"/>
        </w:rPr>
        <w:t>и</w:t>
      </w:r>
      <w:r>
        <w:rPr>
          <w:spacing w:val="8"/>
          <w:sz w:val="24"/>
        </w:rPr>
        <w:t> </w:t>
      </w:r>
      <w:r>
        <w:rPr>
          <w:sz w:val="24"/>
        </w:rPr>
        <w:t>подстичу</w:t>
      </w:r>
      <w:r>
        <w:rPr>
          <w:spacing w:val="-10"/>
          <w:sz w:val="24"/>
        </w:rPr>
        <w:t> </w:t>
      </w:r>
      <w:r>
        <w:rPr>
          <w:sz w:val="24"/>
        </w:rPr>
        <w:t>га</w:t>
      </w:r>
      <w:r>
        <w:rPr>
          <w:spacing w:val="13"/>
          <w:sz w:val="24"/>
        </w:rPr>
        <w:t> </w:t>
      </w:r>
      <w:r>
        <w:rPr>
          <w:spacing w:val="-5"/>
          <w:sz w:val="24"/>
        </w:rPr>
        <w:t>на</w:t>
      </w:r>
    </w:p>
    <w:p>
      <w:pPr>
        <w:pStyle w:val="ListParagraph"/>
        <w:spacing w:after="0" w:line="274" w:lineRule="exact"/>
        <w:jc w:val="both"/>
        <w:rPr>
          <w:sz w:val="24"/>
        </w:rPr>
        <w:sectPr>
          <w:footerReference w:type="default" r:id="rId13"/>
          <w:pgSz w:w="15800" w:h="11910" w:orient="landscape"/>
          <w:pgMar w:header="0" w:footer="0" w:top="0" w:bottom="280" w:left="850" w:right="1133"/>
        </w:sectPr>
      </w:pPr>
    </w:p>
    <w:p>
      <w:pPr>
        <w:pStyle w:val="BodyText"/>
        <w:spacing w:line="259" w:lineRule="exact"/>
        <w:ind w:left="273"/>
      </w:pPr>
      <w:r>
        <w:rPr/>
        <w:t>преузимање</w:t>
      </w:r>
      <w:r>
        <w:rPr>
          <w:spacing w:val="-6"/>
        </w:rPr>
        <w:t> </w:t>
      </w:r>
      <w:r>
        <w:rPr/>
        <w:t>одговорности</w:t>
      </w:r>
      <w:r>
        <w:rPr>
          <w:spacing w:val="-10"/>
        </w:rPr>
        <w:t> </w:t>
      </w:r>
      <w:r>
        <w:rPr/>
        <w:t>за</w:t>
      </w:r>
      <w:r>
        <w:rPr>
          <w:spacing w:val="-13"/>
        </w:rPr>
        <w:t> </w:t>
      </w:r>
      <w:r>
        <w:rPr/>
        <w:t>властито</w:t>
      </w:r>
      <w:r>
        <w:rPr>
          <w:spacing w:val="-4"/>
        </w:rPr>
        <w:t> </w:t>
      </w:r>
      <w:r>
        <w:rPr/>
        <w:t>планирање</w:t>
      </w:r>
      <w:r>
        <w:rPr>
          <w:spacing w:val="-4"/>
        </w:rPr>
        <w:t> </w:t>
      </w:r>
      <w:r>
        <w:rPr/>
        <w:t>и</w:t>
      </w:r>
      <w:r>
        <w:rPr>
          <w:spacing w:val="-7"/>
        </w:rPr>
        <w:t> </w:t>
      </w:r>
      <w:r>
        <w:rPr/>
        <w:t>унапређивање</w:t>
      </w:r>
      <w:r>
        <w:rPr>
          <w:spacing w:val="-4"/>
        </w:rPr>
        <w:t> </w:t>
      </w:r>
      <w:r>
        <w:rPr>
          <w:spacing w:val="-2"/>
        </w:rPr>
        <w:t>процесаучења.</w:t>
      </w:r>
    </w:p>
    <w:p>
      <w:pPr>
        <w:pStyle w:val="BodyText"/>
      </w:pPr>
    </w:p>
    <w:p>
      <w:pPr>
        <w:pStyle w:val="BodyText"/>
      </w:pPr>
    </w:p>
    <w:p>
      <w:pPr>
        <w:pStyle w:val="BodyText"/>
      </w:pPr>
    </w:p>
    <w:p>
      <w:pPr>
        <w:pStyle w:val="BodyText"/>
      </w:pPr>
    </w:p>
    <w:p>
      <w:pPr>
        <w:pStyle w:val="BodyText"/>
      </w:pPr>
    </w:p>
    <w:p>
      <w:pPr>
        <w:pStyle w:val="BodyText"/>
      </w:pPr>
    </w:p>
    <w:p>
      <w:pPr>
        <w:pStyle w:val="BodyText"/>
        <w:spacing w:before="39"/>
      </w:pPr>
    </w:p>
    <w:p>
      <w:pPr>
        <w:pStyle w:val="BodyText"/>
        <w:ind w:left="162" w:right="223"/>
        <w:jc w:val="center"/>
      </w:pPr>
      <w:r>
        <w:rPr/>
        <w:t>ПРЕДМЕТ:</w:t>
      </w:r>
      <w:r>
        <w:rPr>
          <w:spacing w:val="-10"/>
        </w:rPr>
        <w:t> </w:t>
      </w:r>
      <w:r>
        <w:rPr/>
        <w:t>МАЂАРСКИ</w:t>
      </w:r>
      <w:r>
        <w:rPr>
          <w:spacing w:val="-5"/>
        </w:rPr>
        <w:t> </w:t>
      </w:r>
      <w:r>
        <w:rPr>
          <w:spacing w:val="-4"/>
        </w:rPr>
        <w:t>ЈЕЗИК</w:t>
      </w:r>
    </w:p>
    <w:p>
      <w:pPr>
        <w:pStyle w:val="BodyText"/>
      </w:pPr>
    </w:p>
    <w:p>
      <w:pPr>
        <w:pStyle w:val="BodyText"/>
        <w:spacing w:before="94"/>
      </w:pPr>
    </w:p>
    <w:p>
      <w:pPr>
        <w:spacing w:line="251" w:lineRule="exact" w:before="0"/>
        <w:ind w:left="72" w:right="0" w:firstLine="0"/>
        <w:jc w:val="left"/>
        <w:rPr>
          <w:b/>
          <w:sz w:val="22"/>
        </w:rPr>
      </w:pPr>
      <w:r>
        <w:rPr>
          <w:b/>
          <w:sz w:val="22"/>
        </w:rPr>
        <w:t>A</w:t>
      </w:r>
      <w:r>
        <w:rPr>
          <w:b/>
          <w:spacing w:val="-4"/>
          <w:sz w:val="22"/>
        </w:rPr>
        <w:t> </w:t>
      </w:r>
      <w:r>
        <w:rPr>
          <w:b/>
          <w:sz w:val="22"/>
        </w:rPr>
        <w:t>tantárgy</w:t>
      </w:r>
      <w:r>
        <w:rPr>
          <w:b/>
          <w:spacing w:val="-4"/>
          <w:sz w:val="22"/>
        </w:rPr>
        <w:t> </w:t>
      </w:r>
      <w:r>
        <w:rPr>
          <w:b/>
          <w:sz w:val="22"/>
        </w:rPr>
        <w:t>tanításának</w:t>
      </w:r>
      <w:r>
        <w:rPr>
          <w:b/>
          <w:spacing w:val="-5"/>
          <w:sz w:val="22"/>
        </w:rPr>
        <w:t> </w:t>
      </w:r>
      <w:r>
        <w:rPr>
          <w:b/>
          <w:sz w:val="22"/>
        </w:rPr>
        <w:t>céljai</w:t>
      </w:r>
      <w:r>
        <w:rPr>
          <w:b/>
          <w:spacing w:val="-7"/>
          <w:sz w:val="22"/>
        </w:rPr>
        <w:t> </w:t>
      </w:r>
      <w:r>
        <w:rPr>
          <w:b/>
          <w:sz w:val="22"/>
        </w:rPr>
        <w:t>ás</w:t>
      </w:r>
      <w:r>
        <w:rPr>
          <w:b/>
          <w:spacing w:val="2"/>
          <w:sz w:val="22"/>
        </w:rPr>
        <w:t> </w:t>
      </w:r>
      <w:r>
        <w:rPr>
          <w:b/>
          <w:spacing w:val="-2"/>
          <w:sz w:val="22"/>
        </w:rPr>
        <w:t>feladatai</w:t>
      </w:r>
    </w:p>
    <w:p>
      <w:pPr>
        <w:pStyle w:val="ListParagraph"/>
        <w:numPr>
          <w:ilvl w:val="0"/>
          <w:numId w:val="22"/>
        </w:numPr>
        <w:tabs>
          <w:tab w:pos="791" w:val="left" w:leader="none"/>
        </w:tabs>
        <w:spacing w:line="267" w:lineRule="exact" w:before="0" w:after="0"/>
        <w:ind w:left="791" w:right="0" w:hanging="359"/>
        <w:jc w:val="left"/>
        <w:rPr>
          <w:sz w:val="22"/>
        </w:rPr>
      </w:pPr>
      <w:r>
        <w:rPr>
          <w:sz w:val="22"/>
        </w:rPr>
        <w:t>a</w:t>
      </w:r>
      <w:r>
        <w:rPr>
          <w:spacing w:val="-2"/>
          <w:sz w:val="22"/>
        </w:rPr>
        <w:t> </w:t>
      </w:r>
      <w:r>
        <w:rPr>
          <w:sz w:val="22"/>
        </w:rPr>
        <w:t>mondatfajták</w:t>
      </w:r>
      <w:r>
        <w:rPr>
          <w:spacing w:val="-9"/>
          <w:sz w:val="22"/>
        </w:rPr>
        <w:t> </w:t>
      </w:r>
      <w:r>
        <w:rPr>
          <w:sz w:val="22"/>
        </w:rPr>
        <w:t>és</w:t>
      </w:r>
      <w:r>
        <w:rPr>
          <w:spacing w:val="-4"/>
          <w:sz w:val="22"/>
        </w:rPr>
        <w:t> </w:t>
      </w:r>
      <w:r>
        <w:rPr>
          <w:sz w:val="22"/>
        </w:rPr>
        <w:t>a</w:t>
      </w:r>
      <w:r>
        <w:rPr>
          <w:spacing w:val="-1"/>
          <w:sz w:val="22"/>
        </w:rPr>
        <w:t> </w:t>
      </w:r>
      <w:r>
        <w:rPr>
          <w:sz w:val="22"/>
        </w:rPr>
        <w:t>mondatrészek</w:t>
      </w:r>
      <w:r>
        <w:rPr>
          <w:spacing w:val="-4"/>
          <w:sz w:val="22"/>
        </w:rPr>
        <w:t> </w:t>
      </w:r>
      <w:r>
        <w:rPr>
          <w:spacing w:val="-2"/>
          <w:sz w:val="22"/>
        </w:rPr>
        <w:t>megtanítása</w:t>
      </w:r>
    </w:p>
    <w:p>
      <w:pPr>
        <w:pStyle w:val="ListParagraph"/>
        <w:numPr>
          <w:ilvl w:val="0"/>
          <w:numId w:val="22"/>
        </w:numPr>
        <w:tabs>
          <w:tab w:pos="791" w:val="left" w:leader="none"/>
        </w:tabs>
        <w:spacing w:line="269" w:lineRule="exact" w:before="0" w:after="0"/>
        <w:ind w:left="791" w:right="0" w:hanging="359"/>
        <w:jc w:val="left"/>
        <w:rPr>
          <w:sz w:val="22"/>
        </w:rPr>
      </w:pPr>
      <w:r>
        <w:rPr>
          <w:sz w:val="22"/>
        </w:rPr>
        <w:t>a</w:t>
      </w:r>
      <w:r>
        <w:rPr>
          <w:spacing w:val="-4"/>
          <w:sz w:val="22"/>
        </w:rPr>
        <w:t> </w:t>
      </w:r>
      <w:r>
        <w:rPr>
          <w:sz w:val="22"/>
        </w:rPr>
        <w:t>tanuló</w:t>
      </w:r>
      <w:r>
        <w:rPr>
          <w:spacing w:val="-9"/>
          <w:sz w:val="22"/>
        </w:rPr>
        <w:t> </w:t>
      </w:r>
      <w:r>
        <w:rPr>
          <w:sz w:val="22"/>
        </w:rPr>
        <w:t>a</w:t>
      </w:r>
      <w:r>
        <w:rPr>
          <w:spacing w:val="-2"/>
          <w:sz w:val="22"/>
        </w:rPr>
        <w:t> </w:t>
      </w:r>
      <w:r>
        <w:rPr>
          <w:sz w:val="22"/>
        </w:rPr>
        <w:t>nyelvtani</w:t>
      </w:r>
      <w:r>
        <w:rPr>
          <w:spacing w:val="-8"/>
          <w:sz w:val="22"/>
        </w:rPr>
        <w:t> </w:t>
      </w:r>
      <w:r>
        <w:rPr>
          <w:sz w:val="22"/>
        </w:rPr>
        <w:t>ismereteket</w:t>
      </w:r>
      <w:r>
        <w:rPr>
          <w:spacing w:val="-3"/>
          <w:sz w:val="22"/>
        </w:rPr>
        <w:t> </w:t>
      </w:r>
      <w:r>
        <w:rPr>
          <w:sz w:val="22"/>
        </w:rPr>
        <w:t>tudatosan</w:t>
      </w:r>
      <w:r>
        <w:rPr>
          <w:spacing w:val="-9"/>
          <w:sz w:val="22"/>
        </w:rPr>
        <w:t> </w:t>
      </w:r>
      <w:r>
        <w:rPr>
          <w:sz w:val="22"/>
        </w:rPr>
        <w:t>alkalmazza</w:t>
      </w:r>
      <w:r>
        <w:rPr>
          <w:spacing w:val="-2"/>
          <w:sz w:val="22"/>
        </w:rPr>
        <w:t> </w:t>
      </w:r>
      <w:r>
        <w:rPr>
          <w:sz w:val="22"/>
        </w:rPr>
        <w:t>szóban</w:t>
      </w:r>
      <w:r>
        <w:rPr>
          <w:spacing w:val="3"/>
          <w:sz w:val="22"/>
        </w:rPr>
        <w:t> </w:t>
      </w:r>
      <w:r>
        <w:rPr>
          <w:sz w:val="22"/>
        </w:rPr>
        <w:t>és</w:t>
      </w:r>
      <w:r>
        <w:rPr>
          <w:spacing w:val="-4"/>
          <w:sz w:val="22"/>
        </w:rPr>
        <w:t> </w:t>
      </w:r>
      <w:r>
        <w:rPr>
          <w:spacing w:val="-2"/>
          <w:sz w:val="22"/>
        </w:rPr>
        <w:t>írásban</w:t>
      </w:r>
    </w:p>
    <w:p>
      <w:pPr>
        <w:pStyle w:val="ListParagraph"/>
        <w:numPr>
          <w:ilvl w:val="0"/>
          <w:numId w:val="22"/>
        </w:numPr>
        <w:tabs>
          <w:tab w:pos="791" w:val="left" w:leader="none"/>
        </w:tabs>
        <w:spacing w:line="269" w:lineRule="exact" w:before="0" w:after="0"/>
        <w:ind w:left="791" w:right="0" w:hanging="359"/>
        <w:jc w:val="left"/>
        <w:rPr>
          <w:sz w:val="22"/>
        </w:rPr>
      </w:pPr>
      <w:r>
        <w:rPr>
          <w:sz w:val="22"/>
        </w:rPr>
        <w:t>gyakoroltassuk</w:t>
      </w:r>
      <w:r>
        <w:rPr>
          <w:spacing w:val="-10"/>
          <w:sz w:val="22"/>
        </w:rPr>
        <w:t> </w:t>
      </w:r>
      <w:r>
        <w:rPr>
          <w:sz w:val="22"/>
        </w:rPr>
        <w:t>az</w:t>
      </w:r>
      <w:r>
        <w:rPr>
          <w:spacing w:val="-6"/>
          <w:sz w:val="22"/>
        </w:rPr>
        <w:t> </w:t>
      </w:r>
      <w:r>
        <w:rPr>
          <w:sz w:val="22"/>
        </w:rPr>
        <w:t>írásjelek</w:t>
      </w:r>
      <w:r>
        <w:rPr>
          <w:spacing w:val="-5"/>
          <w:sz w:val="22"/>
        </w:rPr>
        <w:t> </w:t>
      </w:r>
      <w:r>
        <w:rPr>
          <w:sz w:val="22"/>
        </w:rPr>
        <w:t>helyes</w:t>
      </w:r>
      <w:r>
        <w:rPr>
          <w:spacing w:val="-4"/>
          <w:sz w:val="22"/>
        </w:rPr>
        <w:t> </w:t>
      </w:r>
      <w:r>
        <w:rPr>
          <w:spacing w:val="-2"/>
          <w:sz w:val="22"/>
        </w:rPr>
        <w:t>használatát</w:t>
      </w:r>
    </w:p>
    <w:p>
      <w:pPr>
        <w:pStyle w:val="ListParagraph"/>
        <w:numPr>
          <w:ilvl w:val="0"/>
          <w:numId w:val="22"/>
        </w:numPr>
        <w:tabs>
          <w:tab w:pos="791" w:val="left" w:leader="none"/>
        </w:tabs>
        <w:spacing w:line="269" w:lineRule="exact" w:before="0" w:after="0"/>
        <w:ind w:left="791" w:right="0" w:hanging="359"/>
        <w:jc w:val="left"/>
        <w:rPr>
          <w:sz w:val="22"/>
        </w:rPr>
      </w:pPr>
      <w:r>
        <w:rPr>
          <w:sz w:val="22"/>
        </w:rPr>
        <w:t>az</w:t>
      </w:r>
      <w:r>
        <w:rPr>
          <w:spacing w:val="-6"/>
          <w:sz w:val="22"/>
        </w:rPr>
        <w:t> </w:t>
      </w:r>
      <w:r>
        <w:rPr>
          <w:sz w:val="22"/>
        </w:rPr>
        <w:t>egybe-</w:t>
      </w:r>
      <w:r>
        <w:rPr>
          <w:spacing w:val="-2"/>
          <w:sz w:val="22"/>
        </w:rPr>
        <w:t> </w:t>
      </w:r>
      <w:r>
        <w:rPr>
          <w:sz w:val="22"/>
        </w:rPr>
        <w:t>és</w:t>
      </w:r>
      <w:r>
        <w:rPr>
          <w:spacing w:val="-4"/>
          <w:sz w:val="22"/>
        </w:rPr>
        <w:t> </w:t>
      </w:r>
      <w:r>
        <w:rPr>
          <w:sz w:val="22"/>
        </w:rPr>
        <w:t>különírás</w:t>
      </w:r>
      <w:r>
        <w:rPr>
          <w:spacing w:val="-4"/>
          <w:sz w:val="22"/>
        </w:rPr>
        <w:t> </w:t>
      </w:r>
      <w:r>
        <w:rPr>
          <w:sz w:val="22"/>
        </w:rPr>
        <w:t>szabályainak</w:t>
      </w:r>
      <w:r>
        <w:rPr>
          <w:spacing w:val="-8"/>
          <w:sz w:val="22"/>
        </w:rPr>
        <w:t> </w:t>
      </w:r>
      <w:r>
        <w:rPr>
          <w:spacing w:val="-2"/>
          <w:sz w:val="22"/>
        </w:rPr>
        <w:t>alkalmazása</w:t>
      </w:r>
    </w:p>
    <w:p>
      <w:pPr>
        <w:pStyle w:val="ListParagraph"/>
        <w:numPr>
          <w:ilvl w:val="0"/>
          <w:numId w:val="22"/>
        </w:numPr>
        <w:tabs>
          <w:tab w:pos="791" w:val="left" w:leader="none"/>
        </w:tabs>
        <w:spacing w:line="269" w:lineRule="exact" w:before="0" w:after="0"/>
        <w:ind w:left="791" w:right="0" w:hanging="359"/>
        <w:jc w:val="left"/>
        <w:rPr>
          <w:sz w:val="22"/>
        </w:rPr>
      </w:pPr>
      <w:r>
        <w:rPr>
          <w:sz w:val="22"/>
        </w:rPr>
        <w:t>fogalmazásírás</w:t>
      </w:r>
      <w:r>
        <w:rPr>
          <w:spacing w:val="-3"/>
          <w:sz w:val="22"/>
        </w:rPr>
        <w:t> </w:t>
      </w:r>
      <w:r>
        <w:rPr>
          <w:sz w:val="22"/>
        </w:rPr>
        <w:t>az</w:t>
      </w:r>
      <w:r>
        <w:rPr>
          <w:spacing w:val="-9"/>
          <w:sz w:val="22"/>
        </w:rPr>
        <w:t> </w:t>
      </w:r>
      <w:r>
        <w:rPr>
          <w:spacing w:val="-2"/>
          <w:sz w:val="22"/>
        </w:rPr>
        <w:t>iskolában</w:t>
      </w:r>
    </w:p>
    <w:p>
      <w:pPr>
        <w:pStyle w:val="ListParagraph"/>
        <w:numPr>
          <w:ilvl w:val="0"/>
          <w:numId w:val="22"/>
        </w:numPr>
        <w:tabs>
          <w:tab w:pos="791" w:val="left" w:leader="none"/>
        </w:tabs>
        <w:spacing w:line="269" w:lineRule="exact" w:before="0" w:after="0"/>
        <w:ind w:left="791" w:right="0" w:hanging="359"/>
        <w:jc w:val="left"/>
        <w:rPr>
          <w:sz w:val="22"/>
        </w:rPr>
      </w:pPr>
      <w:r>
        <w:rPr>
          <w:sz w:val="22"/>
        </w:rPr>
        <w:t>értő</w:t>
      </w:r>
      <w:r>
        <w:rPr>
          <w:spacing w:val="-4"/>
          <w:sz w:val="22"/>
        </w:rPr>
        <w:t> </w:t>
      </w:r>
      <w:r>
        <w:rPr>
          <w:sz w:val="22"/>
        </w:rPr>
        <w:t>és</w:t>
      </w:r>
      <w:r>
        <w:rPr>
          <w:spacing w:val="-4"/>
          <w:sz w:val="22"/>
        </w:rPr>
        <w:t> </w:t>
      </w:r>
      <w:r>
        <w:rPr>
          <w:sz w:val="22"/>
        </w:rPr>
        <w:t>kreatív</w:t>
      </w:r>
      <w:r>
        <w:rPr>
          <w:spacing w:val="-8"/>
          <w:sz w:val="22"/>
        </w:rPr>
        <w:t> </w:t>
      </w:r>
      <w:r>
        <w:rPr>
          <w:sz w:val="22"/>
        </w:rPr>
        <w:t>olvasóvá </w:t>
      </w:r>
      <w:r>
        <w:rPr>
          <w:spacing w:val="-2"/>
          <w:sz w:val="22"/>
        </w:rPr>
        <w:t>nevelés</w:t>
      </w:r>
    </w:p>
    <w:p>
      <w:pPr>
        <w:pStyle w:val="ListParagraph"/>
        <w:numPr>
          <w:ilvl w:val="0"/>
          <w:numId w:val="22"/>
        </w:numPr>
        <w:tabs>
          <w:tab w:pos="791" w:val="left" w:leader="none"/>
        </w:tabs>
        <w:spacing w:line="269" w:lineRule="exact" w:before="0" w:after="0"/>
        <w:ind w:left="791" w:right="0" w:hanging="359"/>
        <w:jc w:val="left"/>
        <w:rPr>
          <w:sz w:val="22"/>
        </w:rPr>
      </w:pPr>
      <w:r>
        <w:rPr>
          <w:sz w:val="22"/>
        </w:rPr>
        <w:t>a</w:t>
      </w:r>
      <w:r>
        <w:rPr>
          <w:spacing w:val="-1"/>
          <w:sz w:val="22"/>
        </w:rPr>
        <w:t> </w:t>
      </w:r>
      <w:r>
        <w:rPr>
          <w:sz w:val="22"/>
        </w:rPr>
        <w:t>tanulók</w:t>
      </w:r>
      <w:r>
        <w:rPr>
          <w:spacing w:val="-8"/>
          <w:sz w:val="22"/>
        </w:rPr>
        <w:t> </w:t>
      </w:r>
      <w:r>
        <w:rPr>
          <w:sz w:val="22"/>
        </w:rPr>
        <w:t>ismerjék</w:t>
      </w:r>
      <w:r>
        <w:rPr>
          <w:spacing w:val="-3"/>
          <w:sz w:val="22"/>
        </w:rPr>
        <w:t> </w:t>
      </w:r>
      <w:r>
        <w:rPr>
          <w:sz w:val="22"/>
        </w:rPr>
        <w:t>meg</w:t>
      </w:r>
      <w:r>
        <w:rPr>
          <w:spacing w:val="-8"/>
          <w:sz w:val="22"/>
        </w:rPr>
        <w:t> </w:t>
      </w:r>
      <w:r>
        <w:rPr>
          <w:sz w:val="22"/>
        </w:rPr>
        <w:t>a</w:t>
      </w:r>
      <w:r>
        <w:rPr>
          <w:spacing w:val="-1"/>
          <w:sz w:val="22"/>
        </w:rPr>
        <w:t> </w:t>
      </w:r>
      <w:r>
        <w:rPr>
          <w:sz w:val="22"/>
        </w:rPr>
        <w:t>népszerű</w:t>
      </w:r>
      <w:r>
        <w:rPr>
          <w:spacing w:val="-3"/>
          <w:sz w:val="22"/>
        </w:rPr>
        <w:t> </w:t>
      </w:r>
      <w:r>
        <w:rPr>
          <w:sz w:val="22"/>
        </w:rPr>
        <w:t>irodalmi</w:t>
      </w:r>
      <w:r>
        <w:rPr>
          <w:spacing w:val="-7"/>
          <w:sz w:val="22"/>
        </w:rPr>
        <w:t> </w:t>
      </w:r>
      <w:r>
        <w:rPr>
          <w:spacing w:val="-2"/>
          <w:sz w:val="22"/>
        </w:rPr>
        <w:t>alkotásokat</w:t>
      </w:r>
    </w:p>
    <w:p>
      <w:pPr>
        <w:pStyle w:val="ListParagraph"/>
        <w:numPr>
          <w:ilvl w:val="0"/>
          <w:numId w:val="22"/>
        </w:numPr>
        <w:tabs>
          <w:tab w:pos="791" w:val="left" w:leader="none"/>
        </w:tabs>
        <w:spacing w:line="240" w:lineRule="auto" w:before="0" w:after="0"/>
        <w:ind w:left="791" w:right="0" w:hanging="359"/>
        <w:jc w:val="left"/>
        <w:rPr>
          <w:sz w:val="22"/>
        </w:rPr>
      </w:pPr>
      <w:r>
        <w:rPr>
          <w:sz w:val="22"/>
        </w:rPr>
        <w:t>szerezzenek</w:t>
      </w:r>
      <w:r>
        <w:rPr>
          <w:spacing w:val="-12"/>
          <w:sz w:val="22"/>
        </w:rPr>
        <w:t> </w:t>
      </w:r>
      <w:r>
        <w:rPr>
          <w:sz w:val="22"/>
        </w:rPr>
        <w:t>jártasságot</w:t>
      </w:r>
      <w:r>
        <w:rPr>
          <w:spacing w:val="-1"/>
          <w:sz w:val="22"/>
        </w:rPr>
        <w:t> </w:t>
      </w:r>
      <w:r>
        <w:rPr>
          <w:sz w:val="22"/>
        </w:rPr>
        <w:t>más</w:t>
      </w:r>
      <w:r>
        <w:rPr>
          <w:spacing w:val="-6"/>
          <w:sz w:val="22"/>
        </w:rPr>
        <w:t> </w:t>
      </w:r>
      <w:r>
        <w:rPr>
          <w:sz w:val="22"/>
        </w:rPr>
        <w:t>területeken</w:t>
      </w:r>
      <w:r>
        <w:rPr>
          <w:spacing w:val="-9"/>
          <w:sz w:val="22"/>
        </w:rPr>
        <w:t> </w:t>
      </w:r>
      <w:r>
        <w:rPr>
          <w:sz w:val="22"/>
        </w:rPr>
        <w:t>is</w:t>
      </w:r>
      <w:r>
        <w:rPr>
          <w:spacing w:val="-6"/>
          <w:sz w:val="22"/>
        </w:rPr>
        <w:t> </w:t>
      </w:r>
      <w:r>
        <w:rPr>
          <w:sz w:val="22"/>
        </w:rPr>
        <w:t>(</w:t>
      </w:r>
      <w:r>
        <w:rPr>
          <w:spacing w:val="-7"/>
          <w:sz w:val="22"/>
        </w:rPr>
        <w:t> </w:t>
      </w:r>
      <w:r>
        <w:rPr>
          <w:sz w:val="22"/>
        </w:rPr>
        <w:t>cirkusz,</w:t>
      </w:r>
      <w:r>
        <w:rPr>
          <w:spacing w:val="-4"/>
          <w:sz w:val="22"/>
        </w:rPr>
        <w:t> </w:t>
      </w:r>
      <w:r>
        <w:rPr>
          <w:sz w:val="22"/>
        </w:rPr>
        <w:t>futball,</w:t>
      </w:r>
      <w:r>
        <w:rPr>
          <w:spacing w:val="-4"/>
          <w:sz w:val="22"/>
        </w:rPr>
        <w:t> </w:t>
      </w:r>
      <w:r>
        <w:rPr>
          <w:sz w:val="22"/>
        </w:rPr>
        <w:t>média,</w:t>
      </w:r>
      <w:r>
        <w:rPr>
          <w:spacing w:val="-4"/>
          <w:sz w:val="22"/>
        </w:rPr>
        <w:t> </w:t>
      </w:r>
      <w:r>
        <w:rPr>
          <w:sz w:val="22"/>
        </w:rPr>
        <w:t>számítógépes</w:t>
      </w:r>
      <w:r>
        <w:rPr>
          <w:spacing w:val="-1"/>
          <w:sz w:val="22"/>
        </w:rPr>
        <w:t> </w:t>
      </w:r>
      <w:r>
        <w:rPr>
          <w:spacing w:val="-2"/>
          <w:sz w:val="22"/>
        </w:rPr>
        <w:t>játékok)</w:t>
      </w:r>
    </w:p>
    <w:p>
      <w:pPr>
        <w:spacing w:line="251" w:lineRule="exact" w:before="5"/>
        <w:ind w:left="72" w:right="0" w:firstLine="0"/>
        <w:jc w:val="left"/>
        <w:rPr>
          <w:b/>
          <w:sz w:val="22"/>
        </w:rPr>
      </w:pPr>
      <w:r>
        <w:rPr>
          <w:b/>
          <w:sz w:val="22"/>
        </w:rPr>
        <w:t>OPERATÍV</w:t>
      </w:r>
      <w:r>
        <w:rPr>
          <w:b/>
          <w:spacing w:val="42"/>
          <w:sz w:val="22"/>
        </w:rPr>
        <w:t> </w:t>
      </w:r>
      <w:r>
        <w:rPr>
          <w:b/>
          <w:sz w:val="22"/>
        </w:rPr>
        <w:t>(GYAKORLATI)</w:t>
      </w:r>
      <w:r>
        <w:rPr>
          <w:b/>
          <w:spacing w:val="-7"/>
          <w:sz w:val="22"/>
        </w:rPr>
        <w:t> </w:t>
      </w:r>
      <w:r>
        <w:rPr>
          <w:b/>
          <w:spacing w:val="-2"/>
          <w:sz w:val="22"/>
        </w:rPr>
        <w:t>FELADATOK:</w:t>
      </w:r>
    </w:p>
    <w:p>
      <w:pPr>
        <w:pStyle w:val="ListParagraph"/>
        <w:numPr>
          <w:ilvl w:val="0"/>
          <w:numId w:val="22"/>
        </w:numPr>
        <w:tabs>
          <w:tab w:pos="791" w:val="left" w:leader="none"/>
        </w:tabs>
        <w:spacing w:line="267" w:lineRule="exact" w:before="0" w:after="0"/>
        <w:ind w:left="791" w:right="0" w:hanging="359"/>
        <w:jc w:val="left"/>
        <w:rPr>
          <w:sz w:val="22"/>
        </w:rPr>
      </w:pPr>
      <w:r>
        <w:rPr>
          <w:sz w:val="22"/>
        </w:rPr>
        <w:t>a</w:t>
      </w:r>
      <w:r>
        <w:rPr>
          <w:spacing w:val="53"/>
          <w:sz w:val="22"/>
        </w:rPr>
        <w:t> </w:t>
      </w:r>
      <w:r>
        <w:rPr>
          <w:sz w:val="22"/>
        </w:rPr>
        <w:t>tanuló</w:t>
      </w:r>
      <w:r>
        <w:rPr>
          <w:spacing w:val="50"/>
          <w:sz w:val="22"/>
        </w:rPr>
        <w:t> </w:t>
      </w:r>
      <w:r>
        <w:rPr>
          <w:sz w:val="22"/>
        </w:rPr>
        <w:t>ismerje</w:t>
      </w:r>
      <w:r>
        <w:rPr>
          <w:spacing w:val="-7"/>
          <w:sz w:val="22"/>
        </w:rPr>
        <w:t> </w:t>
      </w:r>
      <w:r>
        <w:rPr>
          <w:sz w:val="22"/>
        </w:rPr>
        <w:t>fel</w:t>
      </w:r>
      <w:r>
        <w:rPr>
          <w:spacing w:val="-3"/>
          <w:sz w:val="22"/>
        </w:rPr>
        <w:t> </w:t>
      </w:r>
      <w:r>
        <w:rPr>
          <w:sz w:val="22"/>
        </w:rPr>
        <w:t>a</w:t>
      </w:r>
      <w:r>
        <w:rPr>
          <w:spacing w:val="3"/>
          <w:sz w:val="22"/>
        </w:rPr>
        <w:t> </w:t>
      </w:r>
      <w:r>
        <w:rPr>
          <w:spacing w:val="-2"/>
          <w:sz w:val="22"/>
        </w:rPr>
        <w:t>mondatfajtákat</w:t>
      </w:r>
    </w:p>
    <w:p>
      <w:pPr>
        <w:pStyle w:val="ListParagraph"/>
        <w:numPr>
          <w:ilvl w:val="0"/>
          <w:numId w:val="22"/>
        </w:numPr>
        <w:tabs>
          <w:tab w:pos="791" w:val="left" w:leader="none"/>
        </w:tabs>
        <w:spacing w:line="269" w:lineRule="exact" w:before="0" w:after="0"/>
        <w:ind w:left="791" w:right="0" w:hanging="359"/>
        <w:jc w:val="left"/>
        <w:rPr>
          <w:sz w:val="22"/>
        </w:rPr>
      </w:pPr>
      <w:r>
        <w:rPr>
          <w:sz w:val="22"/>
        </w:rPr>
        <w:t>önállóan</w:t>
      </w:r>
      <w:r>
        <w:rPr>
          <w:spacing w:val="-7"/>
          <w:sz w:val="22"/>
        </w:rPr>
        <w:t> </w:t>
      </w:r>
      <w:r>
        <w:rPr>
          <w:sz w:val="22"/>
        </w:rPr>
        <w:t>elemezze</w:t>
      </w:r>
      <w:r>
        <w:rPr>
          <w:spacing w:val="-11"/>
          <w:sz w:val="22"/>
        </w:rPr>
        <w:t> </w:t>
      </w:r>
      <w:r>
        <w:rPr>
          <w:sz w:val="22"/>
        </w:rPr>
        <w:t>az</w:t>
      </w:r>
      <w:r>
        <w:rPr>
          <w:spacing w:val="-3"/>
          <w:sz w:val="22"/>
        </w:rPr>
        <w:t> </w:t>
      </w:r>
      <w:r>
        <w:rPr>
          <w:sz w:val="22"/>
        </w:rPr>
        <w:t>egyszerű</w:t>
      </w:r>
      <w:r>
        <w:rPr>
          <w:spacing w:val="-4"/>
          <w:sz w:val="22"/>
        </w:rPr>
        <w:t> </w:t>
      </w:r>
      <w:r>
        <w:rPr>
          <w:sz w:val="22"/>
        </w:rPr>
        <w:t>mondatokat</w:t>
      </w:r>
      <w:r>
        <w:rPr>
          <w:spacing w:val="-4"/>
          <w:sz w:val="22"/>
        </w:rPr>
        <w:t> </w:t>
      </w:r>
      <w:r>
        <w:rPr>
          <w:spacing w:val="-2"/>
          <w:sz w:val="22"/>
        </w:rPr>
        <w:t>(jelölés,megnevezés)</w:t>
      </w:r>
    </w:p>
    <w:p>
      <w:pPr>
        <w:pStyle w:val="ListParagraph"/>
        <w:numPr>
          <w:ilvl w:val="0"/>
          <w:numId w:val="22"/>
        </w:numPr>
        <w:tabs>
          <w:tab w:pos="791" w:val="left" w:leader="none"/>
        </w:tabs>
        <w:spacing w:line="269" w:lineRule="exact" w:before="0" w:after="0"/>
        <w:ind w:left="791" w:right="0" w:hanging="359"/>
        <w:jc w:val="left"/>
        <w:rPr>
          <w:sz w:val="22"/>
        </w:rPr>
      </w:pPr>
      <w:r>
        <w:rPr>
          <w:sz w:val="22"/>
        </w:rPr>
        <w:t>helyesírási</w:t>
      </w:r>
      <w:r>
        <w:rPr>
          <w:spacing w:val="-10"/>
          <w:sz w:val="22"/>
        </w:rPr>
        <w:t> </w:t>
      </w:r>
      <w:r>
        <w:rPr>
          <w:sz w:val="22"/>
        </w:rPr>
        <w:t>ismeretek</w:t>
      </w:r>
      <w:r>
        <w:rPr>
          <w:spacing w:val="-11"/>
          <w:sz w:val="22"/>
        </w:rPr>
        <w:t> </w:t>
      </w:r>
      <w:r>
        <w:rPr>
          <w:sz w:val="22"/>
        </w:rPr>
        <w:t>elmélyítése,</w:t>
      </w:r>
      <w:r>
        <w:rPr>
          <w:spacing w:val="-5"/>
          <w:sz w:val="22"/>
        </w:rPr>
        <w:t> </w:t>
      </w:r>
      <w:r>
        <w:rPr>
          <w:spacing w:val="-2"/>
          <w:sz w:val="22"/>
        </w:rPr>
        <w:t>alkalmazása</w:t>
      </w:r>
    </w:p>
    <w:p>
      <w:pPr>
        <w:pStyle w:val="ListParagraph"/>
        <w:numPr>
          <w:ilvl w:val="0"/>
          <w:numId w:val="22"/>
        </w:numPr>
        <w:tabs>
          <w:tab w:pos="791" w:val="left" w:leader="none"/>
        </w:tabs>
        <w:spacing w:line="269" w:lineRule="exact" w:before="0" w:after="0"/>
        <w:ind w:left="791" w:right="0" w:hanging="359"/>
        <w:jc w:val="left"/>
        <w:rPr>
          <w:sz w:val="22"/>
        </w:rPr>
      </w:pPr>
      <w:r>
        <w:rPr>
          <w:sz w:val="22"/>
        </w:rPr>
        <w:t>az</w:t>
      </w:r>
      <w:r>
        <w:rPr>
          <w:spacing w:val="-10"/>
          <w:sz w:val="22"/>
        </w:rPr>
        <w:t> </w:t>
      </w:r>
      <w:r>
        <w:rPr>
          <w:sz w:val="22"/>
        </w:rPr>
        <w:t>írásjelek</w:t>
      </w:r>
      <w:r>
        <w:rPr>
          <w:spacing w:val="-4"/>
          <w:sz w:val="22"/>
        </w:rPr>
        <w:t> </w:t>
      </w:r>
      <w:r>
        <w:rPr>
          <w:sz w:val="22"/>
        </w:rPr>
        <w:t>helyes</w:t>
      </w:r>
      <w:r>
        <w:rPr>
          <w:spacing w:val="-6"/>
          <w:sz w:val="22"/>
        </w:rPr>
        <w:t> </w:t>
      </w:r>
      <w:r>
        <w:rPr>
          <w:sz w:val="22"/>
        </w:rPr>
        <w:t>használata</w:t>
      </w:r>
      <w:r>
        <w:rPr>
          <w:spacing w:val="-7"/>
          <w:sz w:val="22"/>
        </w:rPr>
        <w:t> </w:t>
      </w:r>
      <w:r>
        <w:rPr>
          <w:sz w:val="22"/>
        </w:rPr>
        <w:t>az</w:t>
      </w:r>
      <w:r>
        <w:rPr>
          <w:spacing w:val="-8"/>
          <w:sz w:val="22"/>
        </w:rPr>
        <w:t> </w:t>
      </w:r>
      <w:r>
        <w:rPr>
          <w:sz w:val="22"/>
        </w:rPr>
        <w:t>összetett mondat</w:t>
      </w:r>
      <w:r>
        <w:rPr>
          <w:spacing w:val="-5"/>
          <w:sz w:val="22"/>
        </w:rPr>
        <w:t> </w:t>
      </w:r>
      <w:r>
        <w:rPr>
          <w:sz w:val="22"/>
        </w:rPr>
        <w:t>tagmondatainak</w:t>
      </w:r>
      <w:r>
        <w:rPr>
          <w:spacing w:val="-9"/>
          <w:sz w:val="22"/>
        </w:rPr>
        <w:t> </w:t>
      </w:r>
      <w:r>
        <w:rPr>
          <w:spacing w:val="-2"/>
          <w:sz w:val="22"/>
        </w:rPr>
        <w:t>határán</w:t>
      </w:r>
    </w:p>
    <w:p>
      <w:pPr>
        <w:pStyle w:val="ListParagraph"/>
        <w:numPr>
          <w:ilvl w:val="0"/>
          <w:numId w:val="22"/>
        </w:numPr>
        <w:tabs>
          <w:tab w:pos="791" w:val="left" w:leader="none"/>
        </w:tabs>
        <w:spacing w:line="269" w:lineRule="exact" w:before="0" w:after="0"/>
        <w:ind w:left="791" w:right="0" w:hanging="359"/>
        <w:jc w:val="left"/>
        <w:rPr>
          <w:sz w:val="22"/>
        </w:rPr>
      </w:pPr>
      <w:r>
        <w:rPr>
          <w:sz w:val="22"/>
        </w:rPr>
        <w:t>szövegértelmezés,</w:t>
      </w:r>
      <w:r>
        <w:rPr>
          <w:spacing w:val="-11"/>
          <w:sz w:val="22"/>
        </w:rPr>
        <w:t> </w:t>
      </w:r>
      <w:r>
        <w:rPr>
          <w:spacing w:val="-2"/>
          <w:sz w:val="22"/>
        </w:rPr>
        <w:t>szövegértés</w:t>
      </w:r>
    </w:p>
    <w:p>
      <w:pPr>
        <w:pStyle w:val="ListParagraph"/>
        <w:numPr>
          <w:ilvl w:val="0"/>
          <w:numId w:val="22"/>
        </w:numPr>
        <w:tabs>
          <w:tab w:pos="791" w:val="left" w:leader="none"/>
        </w:tabs>
        <w:spacing w:line="269" w:lineRule="exact" w:before="0" w:after="0"/>
        <w:ind w:left="791" w:right="0" w:hanging="359"/>
        <w:jc w:val="left"/>
        <w:rPr>
          <w:sz w:val="22"/>
        </w:rPr>
      </w:pPr>
      <w:r>
        <w:rPr>
          <w:sz w:val="22"/>
        </w:rPr>
        <w:t>önálló</w:t>
      </w:r>
      <w:r>
        <w:rPr>
          <w:spacing w:val="42"/>
          <w:sz w:val="22"/>
        </w:rPr>
        <w:t> </w:t>
      </w:r>
      <w:r>
        <w:rPr>
          <w:sz w:val="22"/>
        </w:rPr>
        <w:t>szótár-</w:t>
      </w:r>
      <w:r>
        <w:rPr>
          <w:spacing w:val="-3"/>
          <w:sz w:val="22"/>
        </w:rPr>
        <w:t> </w:t>
      </w:r>
      <w:r>
        <w:rPr>
          <w:sz w:val="22"/>
        </w:rPr>
        <w:t>és</w:t>
      </w:r>
      <w:r>
        <w:rPr>
          <w:spacing w:val="-3"/>
          <w:sz w:val="22"/>
        </w:rPr>
        <w:t> </w:t>
      </w:r>
      <w:r>
        <w:rPr>
          <w:sz w:val="22"/>
        </w:rPr>
        <w:t>lexikonhasználat,</w:t>
      </w:r>
      <w:r>
        <w:rPr>
          <w:spacing w:val="-5"/>
          <w:sz w:val="22"/>
        </w:rPr>
        <w:t> </w:t>
      </w:r>
      <w:r>
        <w:rPr>
          <w:sz w:val="22"/>
        </w:rPr>
        <w:t>az</w:t>
      </w:r>
      <w:r>
        <w:rPr>
          <w:spacing w:val="-5"/>
          <w:sz w:val="22"/>
        </w:rPr>
        <w:t> </w:t>
      </w:r>
      <w:r>
        <w:rPr>
          <w:sz w:val="22"/>
        </w:rPr>
        <w:t>interneten</w:t>
      </w:r>
      <w:r>
        <w:rPr>
          <w:spacing w:val="-7"/>
          <w:sz w:val="22"/>
        </w:rPr>
        <w:t> </w:t>
      </w:r>
      <w:r>
        <w:rPr>
          <w:sz w:val="22"/>
        </w:rPr>
        <w:t>történő</w:t>
      </w:r>
      <w:r>
        <w:rPr>
          <w:spacing w:val="-7"/>
          <w:sz w:val="22"/>
        </w:rPr>
        <w:t> </w:t>
      </w:r>
      <w:r>
        <w:rPr>
          <w:spacing w:val="-2"/>
          <w:sz w:val="22"/>
        </w:rPr>
        <w:t>ismeretszerzés</w:t>
      </w:r>
    </w:p>
    <w:p>
      <w:pPr>
        <w:pStyle w:val="ListParagraph"/>
        <w:spacing w:after="0" w:line="269" w:lineRule="exact"/>
        <w:jc w:val="left"/>
        <w:rPr>
          <w:sz w:val="22"/>
        </w:rPr>
        <w:sectPr>
          <w:footerReference w:type="default" r:id="rId14"/>
          <w:pgSz w:w="15800" w:h="11910" w:orient="landscape"/>
          <w:pgMar w:header="0" w:footer="0" w:top="0" w:bottom="280" w:left="850" w:right="1133"/>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7"/>
        <w:gridCol w:w="2702"/>
        <w:gridCol w:w="2899"/>
        <w:gridCol w:w="3393"/>
      </w:tblGrid>
      <w:tr>
        <w:trPr>
          <w:trHeight w:val="551" w:hRule="atLeast"/>
        </w:trPr>
        <w:tc>
          <w:tcPr>
            <w:tcW w:w="1037" w:type="dxa"/>
          </w:tcPr>
          <w:p>
            <w:pPr>
              <w:pStyle w:val="TableParagraph"/>
              <w:spacing w:line="274" w:lineRule="exact"/>
              <w:ind w:left="403" w:right="144" w:hanging="250"/>
              <w:rPr>
                <w:b/>
                <w:sz w:val="24"/>
              </w:rPr>
            </w:pPr>
            <w:r>
              <w:rPr>
                <w:b/>
                <w:spacing w:val="-2"/>
                <w:sz w:val="24"/>
              </w:rPr>
              <w:t>Témak </w:t>
            </w:r>
            <w:r>
              <w:rPr>
                <w:b/>
                <w:spacing w:val="-6"/>
                <w:sz w:val="24"/>
              </w:rPr>
              <w:t>ör</w:t>
            </w:r>
          </w:p>
        </w:tc>
        <w:tc>
          <w:tcPr>
            <w:tcW w:w="2702" w:type="dxa"/>
          </w:tcPr>
          <w:p>
            <w:pPr>
              <w:pStyle w:val="TableParagraph"/>
              <w:spacing w:line="273" w:lineRule="exact"/>
              <w:ind w:left="859"/>
              <w:rPr>
                <w:b/>
                <w:sz w:val="24"/>
              </w:rPr>
            </w:pPr>
            <w:r>
              <w:rPr>
                <w:b/>
                <w:spacing w:val="-2"/>
                <w:sz w:val="24"/>
              </w:rPr>
              <w:t>Alapszint</w:t>
            </w:r>
          </w:p>
        </w:tc>
        <w:tc>
          <w:tcPr>
            <w:tcW w:w="2899" w:type="dxa"/>
          </w:tcPr>
          <w:p>
            <w:pPr>
              <w:pStyle w:val="TableParagraph"/>
              <w:spacing w:line="273" w:lineRule="exact"/>
              <w:ind w:left="879"/>
              <w:rPr>
                <w:b/>
                <w:sz w:val="24"/>
              </w:rPr>
            </w:pPr>
            <w:r>
              <w:rPr>
                <w:b/>
                <w:spacing w:val="-2"/>
                <w:sz w:val="24"/>
              </w:rPr>
              <w:t>Középszint</w:t>
            </w:r>
          </w:p>
        </w:tc>
        <w:tc>
          <w:tcPr>
            <w:tcW w:w="3393" w:type="dxa"/>
          </w:tcPr>
          <w:p>
            <w:pPr>
              <w:pStyle w:val="TableParagraph"/>
              <w:spacing w:line="273" w:lineRule="exact"/>
              <w:ind w:left="1053"/>
              <w:rPr>
                <w:b/>
                <w:sz w:val="24"/>
              </w:rPr>
            </w:pPr>
            <w:r>
              <w:rPr>
                <w:b/>
                <w:sz w:val="24"/>
              </w:rPr>
              <w:t>Haladó</w:t>
            </w:r>
            <w:r>
              <w:rPr>
                <w:b/>
                <w:spacing w:val="-4"/>
                <w:sz w:val="24"/>
              </w:rPr>
              <w:t> </w:t>
            </w:r>
            <w:r>
              <w:rPr>
                <w:b/>
                <w:spacing w:val="-2"/>
                <w:sz w:val="24"/>
              </w:rPr>
              <w:t>szint</w:t>
            </w:r>
          </w:p>
        </w:tc>
      </w:tr>
      <w:tr>
        <w:trPr>
          <w:trHeight w:val="1906" w:hRule="atLeast"/>
        </w:trPr>
        <w:tc>
          <w:tcPr>
            <w:tcW w:w="1037" w:type="dxa"/>
          </w:tcPr>
          <w:p>
            <w:pPr>
              <w:pStyle w:val="TableParagraph"/>
              <w:spacing w:before="1"/>
              <w:ind w:left="105" w:right="156"/>
              <w:rPr>
                <w:b/>
                <w:i/>
                <w:sz w:val="20"/>
              </w:rPr>
            </w:pPr>
            <w:r>
              <w:rPr>
                <w:b/>
                <w:i/>
                <w:spacing w:val="-2"/>
                <w:sz w:val="20"/>
              </w:rPr>
              <w:t>Olvasás </w:t>
            </w:r>
            <w:r>
              <w:rPr>
                <w:b/>
                <w:i/>
                <w:spacing w:val="-6"/>
                <w:sz w:val="20"/>
              </w:rPr>
              <w:t>és </w:t>
            </w:r>
            <w:r>
              <w:rPr>
                <w:b/>
                <w:i/>
                <w:spacing w:val="-2"/>
                <w:sz w:val="20"/>
              </w:rPr>
              <w:t>szövegért </w:t>
            </w:r>
            <w:r>
              <w:rPr>
                <w:b/>
                <w:i/>
                <w:spacing w:val="-6"/>
                <w:sz w:val="20"/>
              </w:rPr>
              <w:t>és</w:t>
            </w:r>
          </w:p>
        </w:tc>
        <w:tc>
          <w:tcPr>
            <w:tcW w:w="2702" w:type="dxa"/>
          </w:tcPr>
          <w:p>
            <w:pPr>
              <w:pStyle w:val="TableParagraph"/>
              <w:ind w:left="105" w:right="324"/>
              <w:rPr>
                <w:sz w:val="20"/>
              </w:rPr>
            </w:pPr>
            <w:r>
              <w:rPr>
                <w:sz w:val="20"/>
              </w:rPr>
              <w:t>Szabatos,</w:t>
            </w:r>
            <w:r>
              <w:rPr>
                <w:spacing w:val="-13"/>
                <w:sz w:val="20"/>
              </w:rPr>
              <w:t> </w:t>
            </w:r>
            <w:r>
              <w:rPr>
                <w:sz w:val="20"/>
              </w:rPr>
              <w:t>nyelvileg</w:t>
            </w:r>
            <w:r>
              <w:rPr>
                <w:spacing w:val="-12"/>
                <w:sz w:val="20"/>
              </w:rPr>
              <w:t> </w:t>
            </w:r>
            <w:r>
              <w:rPr>
                <w:sz w:val="20"/>
              </w:rPr>
              <w:t>helyes mondatokat megért Önállóan ír vázlatot Összegzést</w:t>
            </w:r>
            <w:r>
              <w:rPr>
                <w:spacing w:val="-13"/>
                <w:sz w:val="20"/>
              </w:rPr>
              <w:t> </w:t>
            </w:r>
            <w:r>
              <w:rPr>
                <w:sz w:val="20"/>
              </w:rPr>
              <w:t>ír</w:t>
            </w:r>
            <w:r>
              <w:rPr>
                <w:spacing w:val="-12"/>
                <w:sz w:val="20"/>
              </w:rPr>
              <w:t> </w:t>
            </w:r>
            <w:r>
              <w:rPr>
                <w:sz w:val="20"/>
              </w:rPr>
              <w:t>az</w:t>
            </w:r>
            <w:r>
              <w:rPr>
                <w:spacing w:val="-13"/>
                <w:sz w:val="20"/>
              </w:rPr>
              <w:t> </w:t>
            </w:r>
            <w:r>
              <w:rPr>
                <w:sz w:val="20"/>
              </w:rPr>
              <w:t>elolvasott szöveggel kapcsolatban</w:t>
            </w:r>
          </w:p>
        </w:tc>
        <w:tc>
          <w:tcPr>
            <w:tcW w:w="2899" w:type="dxa"/>
          </w:tcPr>
          <w:p>
            <w:pPr>
              <w:pStyle w:val="TableParagraph"/>
              <w:ind w:left="106"/>
              <w:rPr>
                <w:sz w:val="20"/>
              </w:rPr>
            </w:pPr>
            <w:r>
              <w:rPr>
                <w:sz w:val="20"/>
              </w:rPr>
              <w:t>Az olvasott művekben megkülömbözteti a valós eseményeket</w:t>
            </w:r>
            <w:r>
              <w:rPr>
                <w:spacing w:val="-13"/>
                <w:sz w:val="20"/>
              </w:rPr>
              <w:t> </w:t>
            </w:r>
            <w:r>
              <w:rPr>
                <w:sz w:val="20"/>
              </w:rPr>
              <w:t>a</w:t>
            </w:r>
            <w:r>
              <w:rPr>
                <w:spacing w:val="-12"/>
                <w:sz w:val="20"/>
              </w:rPr>
              <w:t> </w:t>
            </w:r>
            <w:r>
              <w:rPr>
                <w:sz w:val="20"/>
              </w:rPr>
              <w:t>képzeletbeli </w:t>
            </w:r>
            <w:r>
              <w:rPr>
                <w:spacing w:val="-2"/>
                <w:sz w:val="20"/>
              </w:rPr>
              <w:t>dolgoktól</w:t>
            </w:r>
          </w:p>
          <w:p>
            <w:pPr>
              <w:pStyle w:val="TableParagraph"/>
              <w:ind w:left="106"/>
              <w:rPr>
                <w:sz w:val="20"/>
              </w:rPr>
            </w:pPr>
            <w:r>
              <w:rPr>
                <w:sz w:val="20"/>
              </w:rPr>
              <w:t>Követi az</w:t>
            </w:r>
            <w:r>
              <w:rPr>
                <w:spacing w:val="-4"/>
                <w:sz w:val="20"/>
              </w:rPr>
              <w:t> </w:t>
            </w:r>
            <w:r>
              <w:rPr>
                <w:sz w:val="20"/>
              </w:rPr>
              <w:t>író</w:t>
            </w:r>
            <w:r>
              <w:rPr>
                <w:spacing w:val="-5"/>
                <w:sz w:val="20"/>
              </w:rPr>
              <w:t> </w:t>
            </w:r>
            <w:r>
              <w:rPr>
                <w:spacing w:val="-2"/>
                <w:sz w:val="20"/>
              </w:rPr>
              <w:t>gondolatmenetét</w:t>
            </w:r>
          </w:p>
        </w:tc>
        <w:tc>
          <w:tcPr>
            <w:tcW w:w="3393" w:type="dxa"/>
          </w:tcPr>
          <w:p>
            <w:pPr>
              <w:pStyle w:val="TableParagraph"/>
              <w:ind w:left="107" w:right="177"/>
              <w:rPr>
                <w:sz w:val="20"/>
              </w:rPr>
            </w:pPr>
            <w:r>
              <w:rPr>
                <w:sz w:val="20"/>
              </w:rPr>
              <w:t>Önállóan</w:t>
            </w:r>
            <w:r>
              <w:rPr>
                <w:spacing w:val="30"/>
                <w:sz w:val="20"/>
              </w:rPr>
              <w:t> </w:t>
            </w:r>
            <w:r>
              <w:rPr>
                <w:sz w:val="20"/>
              </w:rPr>
              <w:t>értelmezi</w:t>
            </w:r>
            <w:r>
              <w:rPr>
                <w:spacing w:val="-13"/>
                <w:sz w:val="20"/>
              </w:rPr>
              <w:t> </w:t>
            </w:r>
            <w:r>
              <w:rPr>
                <w:sz w:val="20"/>
              </w:rPr>
              <w:t>az</w:t>
            </w:r>
            <w:r>
              <w:rPr>
                <w:spacing w:val="-11"/>
                <w:sz w:val="20"/>
              </w:rPr>
              <w:t> </w:t>
            </w:r>
            <w:r>
              <w:rPr>
                <w:sz w:val="20"/>
              </w:rPr>
              <w:t>elolvasott </w:t>
            </w:r>
            <w:r>
              <w:rPr>
                <w:spacing w:val="-2"/>
                <w:sz w:val="20"/>
              </w:rPr>
              <w:t>szöveget</w:t>
            </w:r>
          </w:p>
          <w:p>
            <w:pPr>
              <w:pStyle w:val="TableParagraph"/>
              <w:ind w:left="107" w:right="794"/>
              <w:rPr>
                <w:sz w:val="20"/>
              </w:rPr>
            </w:pPr>
            <w:r>
              <w:rPr>
                <w:sz w:val="20"/>
              </w:rPr>
              <w:t>Önállóan alkot véleményt Megkülönbözteti</w:t>
            </w:r>
            <w:r>
              <w:rPr>
                <w:spacing w:val="-13"/>
                <w:sz w:val="20"/>
              </w:rPr>
              <w:t> </w:t>
            </w:r>
            <w:r>
              <w:rPr>
                <w:sz w:val="20"/>
              </w:rPr>
              <w:t>az</w:t>
            </w:r>
            <w:r>
              <w:rPr>
                <w:spacing w:val="-12"/>
                <w:sz w:val="20"/>
              </w:rPr>
              <w:t> </w:t>
            </w:r>
            <w:r>
              <w:rPr>
                <w:sz w:val="20"/>
              </w:rPr>
              <w:t>idősíkokat</w:t>
            </w:r>
          </w:p>
        </w:tc>
      </w:tr>
      <w:tr>
        <w:trPr>
          <w:trHeight w:val="1406" w:hRule="atLeast"/>
        </w:trPr>
        <w:tc>
          <w:tcPr>
            <w:tcW w:w="1037" w:type="dxa"/>
          </w:tcPr>
          <w:p>
            <w:pPr>
              <w:pStyle w:val="TableParagraph"/>
              <w:ind w:left="105" w:right="144"/>
              <w:rPr>
                <w:b/>
                <w:i/>
                <w:sz w:val="20"/>
              </w:rPr>
            </w:pPr>
            <w:r>
              <w:rPr>
                <w:b/>
                <w:i/>
                <w:spacing w:val="-2"/>
                <w:sz w:val="20"/>
              </w:rPr>
              <w:t>Írásbeli kifejezők észség</w:t>
            </w:r>
          </w:p>
        </w:tc>
        <w:tc>
          <w:tcPr>
            <w:tcW w:w="2702" w:type="dxa"/>
          </w:tcPr>
          <w:p>
            <w:pPr>
              <w:pStyle w:val="TableParagraph"/>
              <w:ind w:left="105"/>
              <w:rPr>
                <w:sz w:val="20"/>
              </w:rPr>
            </w:pPr>
            <w:r>
              <w:rPr>
                <w:sz w:val="20"/>
              </w:rPr>
              <w:t>Az</w:t>
            </w:r>
            <w:r>
              <w:rPr>
                <w:spacing w:val="-13"/>
                <w:sz w:val="20"/>
              </w:rPr>
              <w:t> </w:t>
            </w:r>
            <w:r>
              <w:rPr>
                <w:sz w:val="20"/>
              </w:rPr>
              <w:t>alapvető</w:t>
            </w:r>
            <w:r>
              <w:rPr>
                <w:spacing w:val="-12"/>
                <w:sz w:val="20"/>
              </w:rPr>
              <w:t> </w:t>
            </w:r>
            <w:r>
              <w:rPr>
                <w:sz w:val="20"/>
              </w:rPr>
              <w:t>helyesírási törvényeket ismeri</w:t>
            </w:r>
          </w:p>
          <w:p>
            <w:pPr>
              <w:pStyle w:val="TableParagraph"/>
              <w:ind w:left="105"/>
              <w:rPr>
                <w:sz w:val="20"/>
              </w:rPr>
            </w:pPr>
            <w:r>
              <w:rPr>
                <w:sz w:val="20"/>
              </w:rPr>
              <w:t>Rövid,</w:t>
            </w:r>
            <w:r>
              <w:rPr>
                <w:spacing w:val="-13"/>
                <w:sz w:val="20"/>
              </w:rPr>
              <w:t> </w:t>
            </w:r>
            <w:r>
              <w:rPr>
                <w:sz w:val="20"/>
              </w:rPr>
              <w:t>értelmes</w:t>
            </w:r>
            <w:r>
              <w:rPr>
                <w:spacing w:val="-12"/>
                <w:sz w:val="20"/>
              </w:rPr>
              <w:t> </w:t>
            </w:r>
            <w:r>
              <w:rPr>
                <w:sz w:val="20"/>
              </w:rPr>
              <w:t>mondatokat </w:t>
            </w:r>
            <w:r>
              <w:rPr>
                <w:spacing w:val="-2"/>
                <w:sz w:val="20"/>
              </w:rPr>
              <w:t>alkot</w:t>
            </w:r>
          </w:p>
        </w:tc>
        <w:tc>
          <w:tcPr>
            <w:tcW w:w="2899" w:type="dxa"/>
          </w:tcPr>
          <w:p>
            <w:pPr>
              <w:pStyle w:val="TableParagraph"/>
              <w:ind w:left="106"/>
              <w:rPr>
                <w:sz w:val="20"/>
              </w:rPr>
            </w:pPr>
            <w:r>
              <w:rPr>
                <w:sz w:val="20"/>
              </w:rPr>
              <w:t>Hosszabb, bonyolultabb mondatokkal</w:t>
            </w:r>
            <w:r>
              <w:rPr>
                <w:spacing w:val="-10"/>
                <w:sz w:val="20"/>
              </w:rPr>
              <w:t> </w:t>
            </w:r>
            <w:r>
              <w:rPr>
                <w:sz w:val="20"/>
              </w:rPr>
              <w:t>is</w:t>
            </w:r>
            <w:r>
              <w:rPr>
                <w:spacing w:val="-13"/>
                <w:sz w:val="20"/>
              </w:rPr>
              <w:t> </w:t>
            </w:r>
            <w:r>
              <w:rPr>
                <w:sz w:val="20"/>
              </w:rPr>
              <w:t>ki</w:t>
            </w:r>
            <w:r>
              <w:rPr>
                <w:spacing w:val="-10"/>
                <w:sz w:val="20"/>
              </w:rPr>
              <w:t> </w:t>
            </w:r>
            <w:r>
              <w:rPr>
                <w:sz w:val="20"/>
              </w:rPr>
              <w:t>tudja</w:t>
            </w:r>
            <w:r>
              <w:rPr>
                <w:spacing w:val="-6"/>
                <w:sz w:val="20"/>
              </w:rPr>
              <w:t> </w:t>
            </w:r>
            <w:r>
              <w:rPr>
                <w:sz w:val="20"/>
              </w:rPr>
              <w:t>fejezni </w:t>
            </w:r>
            <w:r>
              <w:rPr>
                <w:spacing w:val="-2"/>
                <w:sz w:val="20"/>
              </w:rPr>
              <w:t>gondolatait</w:t>
            </w:r>
          </w:p>
          <w:p>
            <w:pPr>
              <w:pStyle w:val="TableParagraph"/>
              <w:ind w:left="106"/>
              <w:rPr>
                <w:sz w:val="20"/>
              </w:rPr>
            </w:pPr>
            <w:r>
              <w:rPr>
                <w:sz w:val="20"/>
              </w:rPr>
              <w:t>Helyesírási</w:t>
            </w:r>
            <w:r>
              <w:rPr>
                <w:spacing w:val="-9"/>
                <w:sz w:val="20"/>
              </w:rPr>
              <w:t> </w:t>
            </w:r>
            <w:r>
              <w:rPr>
                <w:sz w:val="20"/>
              </w:rPr>
              <w:t>szabályok</w:t>
            </w:r>
            <w:r>
              <w:rPr>
                <w:spacing w:val="-9"/>
                <w:sz w:val="20"/>
              </w:rPr>
              <w:t> </w:t>
            </w:r>
            <w:r>
              <w:rPr>
                <w:sz w:val="20"/>
              </w:rPr>
              <w:t>szerint</w:t>
            </w:r>
            <w:r>
              <w:rPr>
                <w:spacing w:val="-12"/>
                <w:sz w:val="20"/>
              </w:rPr>
              <w:t> </w:t>
            </w:r>
            <w:r>
              <w:rPr>
                <w:spacing w:val="-7"/>
                <w:sz w:val="20"/>
              </w:rPr>
              <w:t>ír</w:t>
            </w:r>
          </w:p>
        </w:tc>
        <w:tc>
          <w:tcPr>
            <w:tcW w:w="3393" w:type="dxa"/>
          </w:tcPr>
          <w:p>
            <w:pPr>
              <w:pStyle w:val="TableParagraph"/>
              <w:ind w:left="107" w:right="177"/>
              <w:rPr>
                <w:sz w:val="20"/>
              </w:rPr>
            </w:pPr>
            <w:r>
              <w:rPr>
                <w:sz w:val="20"/>
              </w:rPr>
              <w:t>A</w:t>
            </w:r>
            <w:r>
              <w:rPr>
                <w:spacing w:val="-13"/>
                <w:sz w:val="20"/>
              </w:rPr>
              <w:t> </w:t>
            </w:r>
            <w:r>
              <w:rPr>
                <w:sz w:val="20"/>
              </w:rPr>
              <w:t>helyesírás</w:t>
            </w:r>
            <w:r>
              <w:rPr>
                <w:spacing w:val="-12"/>
                <w:sz w:val="20"/>
              </w:rPr>
              <w:t> </w:t>
            </w:r>
            <w:r>
              <w:rPr>
                <w:sz w:val="20"/>
              </w:rPr>
              <w:t>szabályai</w:t>
            </w:r>
            <w:r>
              <w:rPr>
                <w:spacing w:val="-13"/>
                <w:sz w:val="20"/>
              </w:rPr>
              <w:t> </w:t>
            </w:r>
            <w:r>
              <w:rPr>
                <w:sz w:val="20"/>
              </w:rPr>
              <w:t>szerint hibátlanul ír</w:t>
            </w:r>
          </w:p>
          <w:p>
            <w:pPr>
              <w:pStyle w:val="TableParagraph"/>
              <w:ind w:left="107"/>
              <w:rPr>
                <w:sz w:val="20"/>
              </w:rPr>
            </w:pPr>
            <w:r>
              <w:rPr>
                <w:sz w:val="20"/>
              </w:rPr>
              <w:t>Összeköti az irodalmat a festészettel, szobrászattal,</w:t>
            </w:r>
            <w:r>
              <w:rPr>
                <w:spacing w:val="-13"/>
                <w:sz w:val="20"/>
              </w:rPr>
              <w:t> </w:t>
            </w:r>
            <w:r>
              <w:rPr>
                <w:sz w:val="20"/>
              </w:rPr>
              <w:t>zenével,</w:t>
            </w:r>
            <w:r>
              <w:rPr>
                <w:spacing w:val="-12"/>
                <w:sz w:val="20"/>
              </w:rPr>
              <w:t> </w:t>
            </w:r>
            <w:r>
              <w:rPr>
                <w:sz w:val="20"/>
              </w:rPr>
              <w:t>pszichológiával</w:t>
            </w:r>
          </w:p>
        </w:tc>
      </w:tr>
      <w:tr>
        <w:trPr>
          <w:trHeight w:val="2078" w:hRule="atLeast"/>
        </w:trPr>
        <w:tc>
          <w:tcPr>
            <w:tcW w:w="1037" w:type="dxa"/>
          </w:tcPr>
          <w:p>
            <w:pPr>
              <w:pStyle w:val="TableParagraph"/>
              <w:spacing w:line="237" w:lineRule="auto" w:before="2"/>
              <w:ind w:left="105" w:right="135"/>
              <w:jc w:val="both"/>
              <w:rPr>
                <w:b/>
                <w:i/>
                <w:sz w:val="20"/>
              </w:rPr>
            </w:pPr>
            <w:r>
              <w:rPr>
                <w:b/>
                <w:i/>
                <w:spacing w:val="-2"/>
                <w:sz w:val="20"/>
              </w:rPr>
              <w:t>Nyelvtan, helyesírá </w:t>
            </w:r>
            <w:r>
              <w:rPr>
                <w:b/>
                <w:i/>
                <w:spacing w:val="-10"/>
                <w:sz w:val="20"/>
              </w:rPr>
              <w:t>s</w:t>
            </w:r>
          </w:p>
        </w:tc>
        <w:tc>
          <w:tcPr>
            <w:tcW w:w="2702" w:type="dxa"/>
          </w:tcPr>
          <w:p>
            <w:pPr>
              <w:pStyle w:val="TableParagraph"/>
              <w:spacing w:line="237" w:lineRule="auto"/>
              <w:ind w:left="105"/>
              <w:rPr>
                <w:sz w:val="20"/>
              </w:rPr>
            </w:pPr>
            <w:r>
              <w:rPr>
                <w:sz w:val="20"/>
              </w:rPr>
              <w:t>Felismeri</w:t>
            </w:r>
            <w:r>
              <w:rPr>
                <w:spacing w:val="-9"/>
                <w:sz w:val="20"/>
              </w:rPr>
              <w:t> </w:t>
            </w:r>
            <w:r>
              <w:rPr>
                <w:sz w:val="20"/>
              </w:rPr>
              <w:t>a</w:t>
            </w:r>
            <w:r>
              <w:rPr>
                <w:spacing w:val="-9"/>
                <w:sz w:val="20"/>
              </w:rPr>
              <w:t> </w:t>
            </w:r>
            <w:r>
              <w:rPr>
                <w:sz w:val="20"/>
              </w:rPr>
              <w:t>mondat</w:t>
            </w:r>
            <w:r>
              <w:rPr>
                <w:spacing w:val="-9"/>
                <w:sz w:val="20"/>
              </w:rPr>
              <w:t> </w:t>
            </w:r>
            <w:r>
              <w:rPr>
                <w:sz w:val="20"/>
              </w:rPr>
              <w:t>fő</w:t>
            </w:r>
            <w:r>
              <w:rPr>
                <w:spacing w:val="-11"/>
                <w:sz w:val="20"/>
              </w:rPr>
              <w:t> </w:t>
            </w:r>
            <w:r>
              <w:rPr>
                <w:sz w:val="20"/>
              </w:rPr>
              <w:t>részeit Felismeri a fontosabb </w:t>
            </w:r>
            <w:r>
              <w:rPr>
                <w:spacing w:val="-2"/>
                <w:sz w:val="20"/>
              </w:rPr>
              <w:t>bővítményeket</w:t>
            </w:r>
          </w:p>
          <w:p>
            <w:pPr>
              <w:pStyle w:val="TableParagraph"/>
              <w:ind w:left="105"/>
              <w:rPr>
                <w:sz w:val="20"/>
              </w:rPr>
            </w:pPr>
            <w:r>
              <w:rPr>
                <w:sz w:val="20"/>
              </w:rPr>
              <w:t>A</w:t>
            </w:r>
            <w:r>
              <w:rPr>
                <w:spacing w:val="-10"/>
                <w:sz w:val="20"/>
              </w:rPr>
              <w:t> </w:t>
            </w:r>
            <w:r>
              <w:rPr>
                <w:sz w:val="20"/>
              </w:rPr>
              <w:t>mondatrészeket</w:t>
            </w:r>
            <w:r>
              <w:rPr>
                <w:spacing w:val="-6"/>
                <w:sz w:val="20"/>
              </w:rPr>
              <w:t> </w:t>
            </w:r>
            <w:r>
              <w:rPr>
                <w:spacing w:val="-2"/>
                <w:sz w:val="20"/>
              </w:rPr>
              <w:t>jelöli</w:t>
            </w:r>
          </w:p>
        </w:tc>
        <w:tc>
          <w:tcPr>
            <w:tcW w:w="2899" w:type="dxa"/>
          </w:tcPr>
          <w:p>
            <w:pPr>
              <w:pStyle w:val="TableParagraph"/>
              <w:spacing w:line="237" w:lineRule="auto"/>
              <w:ind w:left="106" w:right="837"/>
              <w:rPr>
                <w:sz w:val="20"/>
              </w:rPr>
            </w:pPr>
            <w:r>
              <w:rPr>
                <w:sz w:val="20"/>
              </w:rPr>
              <w:t>A mondatrészeket és a bővítményeket</w:t>
            </w:r>
            <w:r>
              <w:rPr>
                <w:spacing w:val="-13"/>
                <w:sz w:val="20"/>
              </w:rPr>
              <w:t> </w:t>
            </w:r>
            <w:r>
              <w:rPr>
                <w:sz w:val="20"/>
              </w:rPr>
              <w:t>helyesen </w:t>
            </w:r>
            <w:r>
              <w:rPr>
                <w:spacing w:val="-2"/>
                <w:sz w:val="20"/>
              </w:rPr>
              <w:t>elemzési</w:t>
            </w:r>
          </w:p>
          <w:p>
            <w:pPr>
              <w:pStyle w:val="TableParagraph"/>
              <w:ind w:left="106" w:right="323"/>
              <w:rPr>
                <w:sz w:val="20"/>
              </w:rPr>
            </w:pPr>
            <w:r>
              <w:rPr>
                <w:sz w:val="20"/>
              </w:rPr>
              <w:t>Az ágrajzot</w:t>
            </w:r>
            <w:r>
              <w:rPr>
                <w:spacing w:val="40"/>
                <w:sz w:val="20"/>
              </w:rPr>
              <w:t> </w:t>
            </w:r>
            <w:r>
              <w:rPr>
                <w:sz w:val="20"/>
              </w:rPr>
              <w:t>elkészíti</w:t>
            </w:r>
            <w:r>
              <w:rPr>
                <w:spacing w:val="40"/>
                <w:sz w:val="20"/>
              </w:rPr>
              <w:t> </w:t>
            </w:r>
            <w:r>
              <w:rPr>
                <w:sz w:val="20"/>
              </w:rPr>
              <w:t>Felismeri</w:t>
            </w:r>
            <w:r>
              <w:rPr>
                <w:spacing w:val="-13"/>
                <w:sz w:val="20"/>
              </w:rPr>
              <w:t> </w:t>
            </w:r>
            <w:r>
              <w:rPr>
                <w:sz w:val="20"/>
              </w:rPr>
              <w:t>az</w:t>
            </w:r>
            <w:r>
              <w:rPr>
                <w:spacing w:val="-12"/>
                <w:sz w:val="20"/>
              </w:rPr>
              <w:t> </w:t>
            </w:r>
            <w:r>
              <w:rPr>
                <w:sz w:val="20"/>
              </w:rPr>
              <w:t>összefüggéseket</w:t>
            </w:r>
            <w:r>
              <w:rPr>
                <w:spacing w:val="-13"/>
                <w:sz w:val="20"/>
              </w:rPr>
              <w:t> </w:t>
            </w:r>
            <w:r>
              <w:rPr>
                <w:sz w:val="20"/>
              </w:rPr>
              <w:t>a mondatrészek között</w:t>
            </w:r>
          </w:p>
        </w:tc>
        <w:tc>
          <w:tcPr>
            <w:tcW w:w="3393" w:type="dxa"/>
          </w:tcPr>
          <w:p>
            <w:pPr>
              <w:pStyle w:val="TableParagraph"/>
              <w:spacing w:line="237" w:lineRule="auto"/>
              <w:ind w:left="107"/>
              <w:rPr>
                <w:sz w:val="20"/>
              </w:rPr>
            </w:pPr>
            <w:r>
              <w:rPr>
                <w:sz w:val="20"/>
              </w:rPr>
              <w:t>Az</w:t>
            </w:r>
            <w:r>
              <w:rPr>
                <w:spacing w:val="-9"/>
                <w:sz w:val="20"/>
              </w:rPr>
              <w:t> </w:t>
            </w:r>
            <w:r>
              <w:rPr>
                <w:sz w:val="20"/>
              </w:rPr>
              <w:t>egyszerű</w:t>
            </w:r>
            <w:r>
              <w:rPr>
                <w:spacing w:val="-11"/>
                <w:sz w:val="20"/>
              </w:rPr>
              <w:t> </w:t>
            </w:r>
            <w:r>
              <w:rPr>
                <w:sz w:val="20"/>
              </w:rPr>
              <w:t>mondatot</w:t>
            </w:r>
            <w:r>
              <w:rPr>
                <w:spacing w:val="-9"/>
                <w:sz w:val="20"/>
              </w:rPr>
              <w:t> </w:t>
            </w:r>
            <w:r>
              <w:rPr>
                <w:sz w:val="20"/>
              </w:rPr>
              <w:t>önállóan</w:t>
            </w:r>
            <w:r>
              <w:rPr>
                <w:spacing w:val="-11"/>
                <w:sz w:val="20"/>
              </w:rPr>
              <w:t> </w:t>
            </w:r>
            <w:r>
              <w:rPr>
                <w:sz w:val="20"/>
              </w:rPr>
              <w:t>elemzi Jártassággal alkalmazza a helyesírás </w:t>
            </w:r>
            <w:r>
              <w:rPr>
                <w:spacing w:val="-2"/>
                <w:sz w:val="20"/>
              </w:rPr>
              <w:t>alapelveit</w:t>
            </w:r>
          </w:p>
          <w:p>
            <w:pPr>
              <w:pStyle w:val="TableParagraph"/>
              <w:ind w:left="107"/>
              <w:rPr>
                <w:sz w:val="20"/>
              </w:rPr>
            </w:pPr>
            <w:r>
              <w:rPr>
                <w:sz w:val="20"/>
              </w:rPr>
              <w:t>Az írásjeleket a mondatok és a tagmondatok</w:t>
            </w:r>
            <w:r>
              <w:rPr>
                <w:spacing w:val="-12"/>
                <w:sz w:val="20"/>
              </w:rPr>
              <w:t> </w:t>
            </w:r>
            <w:r>
              <w:rPr>
                <w:sz w:val="20"/>
              </w:rPr>
              <w:t>végén</w:t>
            </w:r>
            <w:r>
              <w:rPr>
                <w:spacing w:val="-12"/>
                <w:sz w:val="20"/>
              </w:rPr>
              <w:t> </w:t>
            </w:r>
            <w:r>
              <w:rPr>
                <w:sz w:val="20"/>
              </w:rPr>
              <w:t>helyesen</w:t>
            </w:r>
            <w:r>
              <w:rPr>
                <w:spacing w:val="-10"/>
                <w:sz w:val="20"/>
              </w:rPr>
              <w:t> </w:t>
            </w:r>
            <w:r>
              <w:rPr>
                <w:sz w:val="20"/>
              </w:rPr>
              <w:t>használja</w:t>
            </w:r>
          </w:p>
        </w:tc>
      </w:tr>
      <w:tr>
        <w:trPr>
          <w:trHeight w:val="1968" w:hRule="atLeast"/>
        </w:trPr>
        <w:tc>
          <w:tcPr>
            <w:tcW w:w="1037" w:type="dxa"/>
          </w:tcPr>
          <w:p>
            <w:pPr>
              <w:pStyle w:val="TableParagraph"/>
              <w:ind w:left="105"/>
              <w:rPr>
                <w:b/>
                <w:i/>
                <w:sz w:val="20"/>
              </w:rPr>
            </w:pPr>
            <w:r>
              <w:rPr>
                <w:b/>
                <w:i/>
                <w:spacing w:val="-2"/>
                <w:sz w:val="20"/>
              </w:rPr>
              <w:t>Irodalom</w:t>
            </w:r>
          </w:p>
        </w:tc>
        <w:tc>
          <w:tcPr>
            <w:tcW w:w="2702" w:type="dxa"/>
          </w:tcPr>
          <w:p>
            <w:pPr>
              <w:pStyle w:val="TableParagraph"/>
              <w:ind w:left="105" w:right="112"/>
              <w:rPr>
                <w:sz w:val="20"/>
              </w:rPr>
            </w:pPr>
            <w:r>
              <w:rPr>
                <w:sz w:val="20"/>
              </w:rPr>
              <w:t>Élményszerzés</w:t>
            </w:r>
            <w:r>
              <w:rPr>
                <w:spacing w:val="-13"/>
                <w:sz w:val="20"/>
              </w:rPr>
              <w:t> </w:t>
            </w:r>
            <w:r>
              <w:rPr>
                <w:sz w:val="20"/>
              </w:rPr>
              <w:t>szintjén</w:t>
            </w:r>
            <w:r>
              <w:rPr>
                <w:spacing w:val="-12"/>
                <w:sz w:val="20"/>
              </w:rPr>
              <w:t> </w:t>
            </w:r>
            <w:r>
              <w:rPr>
                <w:sz w:val="20"/>
              </w:rPr>
              <w:t>olvas Az alapműveket ismeri Felismeri a műformákat a </w:t>
            </w:r>
            <w:r>
              <w:rPr>
                <w:spacing w:val="-2"/>
                <w:sz w:val="20"/>
              </w:rPr>
              <w:t>témát</w:t>
            </w:r>
          </w:p>
        </w:tc>
        <w:tc>
          <w:tcPr>
            <w:tcW w:w="2899" w:type="dxa"/>
          </w:tcPr>
          <w:p>
            <w:pPr>
              <w:pStyle w:val="TableParagraph"/>
              <w:ind w:left="106" w:right="181"/>
              <w:rPr>
                <w:sz w:val="20"/>
              </w:rPr>
            </w:pPr>
            <w:r>
              <w:rPr>
                <w:sz w:val="20"/>
              </w:rPr>
              <w:t>Megérti és elemzi az elolvasott szöveget,</w:t>
            </w:r>
            <w:r>
              <w:rPr>
                <w:spacing w:val="40"/>
                <w:sz w:val="20"/>
              </w:rPr>
              <w:t> </w:t>
            </w:r>
            <w:r>
              <w:rPr>
                <w:sz w:val="20"/>
              </w:rPr>
              <w:t>az irodalmat</w:t>
            </w:r>
            <w:r>
              <w:rPr>
                <w:spacing w:val="40"/>
                <w:sz w:val="20"/>
              </w:rPr>
              <w:t> </w:t>
            </w:r>
            <w:r>
              <w:rPr>
                <w:sz w:val="20"/>
              </w:rPr>
              <w:t>Felismeri és megnevezi az irodalmi</w:t>
            </w:r>
            <w:r>
              <w:rPr>
                <w:spacing w:val="-13"/>
                <w:sz w:val="20"/>
              </w:rPr>
              <w:t> </w:t>
            </w:r>
            <w:r>
              <w:rPr>
                <w:sz w:val="20"/>
              </w:rPr>
              <w:t>műfajokat,</w:t>
            </w:r>
            <w:r>
              <w:rPr>
                <w:spacing w:val="-12"/>
                <w:sz w:val="20"/>
              </w:rPr>
              <w:t> </w:t>
            </w:r>
            <w:r>
              <w:rPr>
                <w:sz w:val="20"/>
              </w:rPr>
              <w:t>elemzi</w:t>
            </w:r>
            <w:r>
              <w:rPr>
                <w:spacing w:val="-13"/>
                <w:sz w:val="20"/>
              </w:rPr>
              <w:t> </w:t>
            </w:r>
            <w:r>
              <w:rPr>
                <w:sz w:val="20"/>
              </w:rPr>
              <w:t>azok </w:t>
            </w:r>
            <w:r>
              <w:rPr>
                <w:spacing w:val="-2"/>
                <w:sz w:val="20"/>
              </w:rPr>
              <w:t>mondanivalóját</w:t>
            </w:r>
          </w:p>
        </w:tc>
        <w:tc>
          <w:tcPr>
            <w:tcW w:w="3393" w:type="dxa"/>
          </w:tcPr>
          <w:p>
            <w:pPr>
              <w:pStyle w:val="TableParagraph"/>
              <w:ind w:left="107" w:right="177"/>
              <w:rPr>
                <w:sz w:val="20"/>
              </w:rPr>
            </w:pPr>
            <w:r>
              <w:rPr>
                <w:sz w:val="20"/>
              </w:rPr>
              <w:t>Egy-egy</w:t>
            </w:r>
            <w:r>
              <w:rPr>
                <w:spacing w:val="-13"/>
                <w:sz w:val="20"/>
              </w:rPr>
              <w:t> </w:t>
            </w:r>
            <w:r>
              <w:rPr>
                <w:sz w:val="20"/>
              </w:rPr>
              <w:t>irodalmi</w:t>
            </w:r>
            <w:r>
              <w:rPr>
                <w:spacing w:val="-12"/>
                <w:sz w:val="20"/>
              </w:rPr>
              <w:t> </w:t>
            </w:r>
            <w:r>
              <w:rPr>
                <w:sz w:val="20"/>
              </w:rPr>
              <w:t>szöveg</w:t>
            </w:r>
            <w:r>
              <w:rPr>
                <w:spacing w:val="-13"/>
                <w:sz w:val="20"/>
              </w:rPr>
              <w:t> </w:t>
            </w:r>
            <w:r>
              <w:rPr>
                <w:sz w:val="20"/>
              </w:rPr>
              <w:t>elolvasása után többféle értelmezést ismertet</w:t>
            </w:r>
          </w:p>
          <w:p>
            <w:pPr>
              <w:pStyle w:val="TableParagraph"/>
              <w:ind w:left="107" w:right="177"/>
              <w:rPr>
                <w:sz w:val="20"/>
              </w:rPr>
            </w:pPr>
            <w:r>
              <w:rPr>
                <w:sz w:val="20"/>
              </w:rPr>
              <w:t>A</w:t>
            </w:r>
            <w:r>
              <w:rPr>
                <w:spacing w:val="-5"/>
                <w:sz w:val="20"/>
              </w:rPr>
              <w:t> </w:t>
            </w:r>
            <w:r>
              <w:rPr>
                <w:sz w:val="20"/>
              </w:rPr>
              <w:t>sajtótrmékek,</w:t>
            </w:r>
            <w:r>
              <w:rPr>
                <w:spacing w:val="-6"/>
                <w:sz w:val="20"/>
              </w:rPr>
              <w:t> </w:t>
            </w:r>
            <w:r>
              <w:rPr>
                <w:sz w:val="20"/>
              </w:rPr>
              <w:t>az</w:t>
            </w:r>
            <w:r>
              <w:rPr>
                <w:spacing w:val="-7"/>
                <w:sz w:val="20"/>
              </w:rPr>
              <w:t> </w:t>
            </w:r>
            <w:r>
              <w:rPr>
                <w:sz w:val="20"/>
              </w:rPr>
              <w:t>internet,</w:t>
            </w:r>
            <w:r>
              <w:rPr>
                <w:spacing w:val="-10"/>
                <w:sz w:val="20"/>
              </w:rPr>
              <w:t> </w:t>
            </w:r>
            <w:r>
              <w:rPr>
                <w:sz w:val="20"/>
              </w:rPr>
              <w:t>a</w:t>
            </w:r>
            <w:r>
              <w:rPr>
                <w:spacing w:val="-7"/>
                <w:sz w:val="20"/>
              </w:rPr>
              <w:t> </w:t>
            </w:r>
            <w:r>
              <w:rPr>
                <w:sz w:val="20"/>
              </w:rPr>
              <w:t>radió,</w:t>
            </w:r>
            <w:r>
              <w:rPr>
                <w:spacing w:val="-6"/>
                <w:sz w:val="20"/>
              </w:rPr>
              <w:t> </w:t>
            </w:r>
            <w:r>
              <w:rPr>
                <w:sz w:val="20"/>
              </w:rPr>
              <w:t>a tv adta lehetőségeit alkalmazza Alakzatokat,témákat újraalkot</w:t>
            </w:r>
          </w:p>
        </w:tc>
      </w:tr>
    </w:tbl>
    <w:p>
      <w:pPr>
        <w:pStyle w:val="TableParagraph"/>
        <w:spacing w:after="0"/>
        <w:rPr>
          <w:sz w:val="20"/>
        </w:rPr>
        <w:sectPr>
          <w:footerReference w:type="default" r:id="rId15"/>
          <w:pgSz w:w="15800" w:h="11910" w:orient="landscape"/>
          <w:pgMar w:header="0" w:footer="0" w:top="960" w:bottom="280" w:left="850" w:right="1133"/>
        </w:sectPr>
      </w:pPr>
    </w:p>
    <w:p>
      <w:pPr>
        <w:pStyle w:val="Heading1"/>
        <w:spacing w:before="64"/>
        <w:ind w:left="162" w:right="221"/>
        <w:jc w:val="center"/>
      </w:pPr>
      <w:r>
        <w:rPr/>
        <w:t>ПРЕДМЕТ:</w:t>
      </w:r>
      <w:r>
        <w:rPr>
          <w:spacing w:val="-4"/>
        </w:rPr>
        <w:t> </w:t>
      </w:r>
      <w:r>
        <w:rPr/>
        <w:t>СРПСКИ</w:t>
      </w:r>
      <w:r>
        <w:rPr>
          <w:spacing w:val="-4"/>
        </w:rPr>
        <w:t> </w:t>
      </w:r>
      <w:r>
        <w:rPr/>
        <w:t>КАО</w:t>
      </w:r>
      <w:r>
        <w:rPr>
          <w:spacing w:val="-3"/>
        </w:rPr>
        <w:t> </w:t>
      </w:r>
      <w:r>
        <w:rPr>
          <w:spacing w:val="-2"/>
        </w:rPr>
        <w:t>НЕМАТЕРЊИ</w:t>
      </w:r>
    </w:p>
    <w:p>
      <w:pPr>
        <w:pStyle w:val="BodyText"/>
        <w:spacing w:before="4"/>
        <w:rPr>
          <w:b/>
          <w:sz w:val="16"/>
        </w:rPr>
      </w:pPr>
    </w:p>
    <w:tbl>
      <w:tblPr>
        <w:tblW w:w="0" w:type="auto"/>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9"/>
        <w:gridCol w:w="4609"/>
        <w:gridCol w:w="1637"/>
        <w:gridCol w:w="5157"/>
      </w:tblGrid>
      <w:tr>
        <w:trPr>
          <w:trHeight w:val="325" w:hRule="atLeast"/>
        </w:trPr>
        <w:tc>
          <w:tcPr>
            <w:tcW w:w="13602" w:type="dxa"/>
            <w:gridSpan w:val="4"/>
            <w:tcBorders>
              <w:bottom w:val="single" w:sz="24" w:space="0" w:color="313D4F"/>
            </w:tcBorders>
            <w:shd w:val="clear" w:color="auto" w:fill="F7C9AC"/>
          </w:tcPr>
          <w:p>
            <w:pPr>
              <w:pStyle w:val="TableParagraph"/>
              <w:spacing w:line="303" w:lineRule="exact" w:before="2"/>
              <w:ind w:left="51"/>
              <w:jc w:val="center"/>
              <w:rPr>
                <w:rFonts w:ascii="Calibri" w:hAnsi="Calibri"/>
                <w:b/>
                <w:sz w:val="28"/>
              </w:rPr>
            </w:pPr>
            <w:r>
              <w:rPr>
                <w:rFonts w:ascii="Calibri" w:hAnsi="Calibri"/>
                <w:b/>
                <w:sz w:val="28"/>
              </w:rPr>
              <w:t>ГЛОБАЛНИ</w:t>
            </w:r>
            <w:r>
              <w:rPr>
                <w:rFonts w:ascii="Calibri" w:hAnsi="Calibri"/>
                <w:b/>
                <w:spacing w:val="-8"/>
                <w:sz w:val="28"/>
              </w:rPr>
              <w:t> </w:t>
            </w:r>
            <w:r>
              <w:rPr>
                <w:rFonts w:ascii="Calibri" w:hAnsi="Calibri"/>
                <w:b/>
                <w:sz w:val="28"/>
              </w:rPr>
              <w:t>ПЛАН</w:t>
            </w:r>
            <w:r>
              <w:rPr>
                <w:rFonts w:ascii="Calibri" w:hAnsi="Calibri"/>
                <w:b/>
                <w:spacing w:val="-8"/>
                <w:sz w:val="28"/>
              </w:rPr>
              <w:t> </w:t>
            </w:r>
            <w:r>
              <w:rPr>
                <w:rFonts w:ascii="Calibri" w:hAnsi="Calibri"/>
                <w:b/>
                <w:sz w:val="28"/>
              </w:rPr>
              <w:t>РАДА</w:t>
            </w:r>
            <w:r>
              <w:rPr>
                <w:rFonts w:ascii="Calibri" w:hAnsi="Calibri"/>
                <w:b/>
                <w:spacing w:val="-6"/>
                <w:sz w:val="28"/>
              </w:rPr>
              <w:t> </w:t>
            </w:r>
            <w:r>
              <w:rPr>
                <w:rFonts w:ascii="Calibri" w:hAnsi="Calibri"/>
                <w:b/>
                <w:sz w:val="28"/>
              </w:rPr>
              <w:t>НАСТАВНИКА</w:t>
            </w:r>
            <w:r>
              <w:rPr>
                <w:rFonts w:ascii="Calibri" w:hAnsi="Calibri"/>
                <w:b/>
                <w:spacing w:val="-10"/>
                <w:sz w:val="28"/>
              </w:rPr>
              <w:t> </w:t>
            </w:r>
            <w:r>
              <w:rPr>
                <w:rFonts w:ascii="Calibri" w:hAnsi="Calibri"/>
                <w:b/>
                <w:sz w:val="28"/>
              </w:rPr>
              <w:t>ЗА</w:t>
            </w:r>
            <w:r>
              <w:rPr>
                <w:rFonts w:ascii="Calibri" w:hAnsi="Calibri"/>
                <w:b/>
                <w:spacing w:val="-9"/>
                <w:sz w:val="28"/>
              </w:rPr>
              <w:t> </w:t>
            </w:r>
            <w:r>
              <w:rPr>
                <w:rFonts w:ascii="Calibri" w:hAnsi="Calibri"/>
                <w:b/>
                <w:sz w:val="28"/>
              </w:rPr>
              <w:t>ШКОЛСКУ</w:t>
            </w:r>
            <w:r>
              <w:rPr>
                <w:rFonts w:ascii="Calibri" w:hAnsi="Calibri"/>
                <w:b/>
                <w:spacing w:val="-3"/>
                <w:sz w:val="28"/>
              </w:rPr>
              <w:t> </w:t>
            </w:r>
            <w:r>
              <w:rPr>
                <w:rFonts w:ascii="Calibri" w:hAnsi="Calibri"/>
                <w:b/>
                <w:spacing w:val="-2"/>
                <w:sz w:val="28"/>
              </w:rPr>
              <w:t>ГОДИНУ</w:t>
            </w:r>
          </w:p>
        </w:tc>
      </w:tr>
      <w:tr>
        <w:trPr>
          <w:trHeight w:val="511" w:hRule="atLeast"/>
        </w:trPr>
        <w:tc>
          <w:tcPr>
            <w:tcW w:w="2199" w:type="dxa"/>
            <w:shd w:val="clear" w:color="auto" w:fill="F7C9AC"/>
          </w:tcPr>
          <w:p>
            <w:pPr>
              <w:pStyle w:val="TableParagraph"/>
              <w:spacing w:before="149"/>
              <w:ind w:left="129"/>
              <w:rPr>
                <w:rFonts w:ascii="Calibri" w:hAnsi="Calibri"/>
                <w:b/>
                <w:sz w:val="20"/>
              </w:rPr>
            </w:pPr>
            <w:r>
              <w:rPr>
                <w:rFonts w:ascii="Calibri" w:hAnsi="Calibri"/>
                <w:b/>
                <w:spacing w:val="-2"/>
                <w:sz w:val="20"/>
              </w:rPr>
              <w:t>Школа/Место</w:t>
            </w:r>
          </w:p>
        </w:tc>
        <w:tc>
          <w:tcPr>
            <w:tcW w:w="4609" w:type="dxa"/>
            <w:tcBorders>
              <w:right w:val="single" w:sz="24" w:space="0" w:color="313D4F"/>
            </w:tcBorders>
          </w:tcPr>
          <w:p>
            <w:pPr>
              <w:pStyle w:val="TableParagraph"/>
              <w:rPr>
                <w:sz w:val="20"/>
              </w:rPr>
            </w:pPr>
          </w:p>
        </w:tc>
        <w:tc>
          <w:tcPr>
            <w:tcW w:w="6794" w:type="dxa"/>
            <w:gridSpan w:val="2"/>
            <w:tcBorders>
              <w:top w:val="single" w:sz="24" w:space="0" w:color="313D4F"/>
              <w:left w:val="single" w:sz="24" w:space="0" w:color="313D4F"/>
              <w:bottom w:val="single" w:sz="24" w:space="0" w:color="313D4F"/>
              <w:right w:val="single" w:sz="24" w:space="0" w:color="313D4F"/>
            </w:tcBorders>
          </w:tcPr>
          <w:p>
            <w:pPr>
              <w:pStyle w:val="TableParagraph"/>
              <w:spacing w:line="240" w:lineRule="atLeast" w:before="3"/>
              <w:ind w:left="1919" w:right="69" w:hanging="1791"/>
              <w:rPr>
                <w:rFonts w:ascii="Calibri" w:hAnsi="Calibri"/>
                <w:b/>
                <w:sz w:val="20"/>
              </w:rPr>
            </w:pPr>
            <w:r>
              <w:rPr>
                <w:rFonts w:ascii="Calibri" w:hAnsi="Calibri"/>
                <w:b/>
                <w:sz w:val="20"/>
              </w:rPr>
              <w:t>Према</w:t>
            </w:r>
            <w:r>
              <w:rPr>
                <w:rFonts w:ascii="Calibri" w:hAnsi="Calibri"/>
                <w:b/>
                <w:spacing w:val="-3"/>
                <w:sz w:val="20"/>
              </w:rPr>
              <w:t> </w:t>
            </w:r>
            <w:r>
              <w:rPr>
                <w:rFonts w:ascii="Calibri" w:hAnsi="Calibri"/>
                <w:b/>
                <w:sz w:val="20"/>
              </w:rPr>
              <w:t>плану и</w:t>
            </w:r>
            <w:r>
              <w:rPr>
                <w:rFonts w:ascii="Calibri" w:hAnsi="Calibri"/>
                <w:b/>
                <w:spacing w:val="-7"/>
                <w:sz w:val="20"/>
              </w:rPr>
              <w:t> </w:t>
            </w:r>
            <w:r>
              <w:rPr>
                <w:rFonts w:ascii="Calibri" w:hAnsi="Calibri"/>
                <w:b/>
                <w:sz w:val="20"/>
              </w:rPr>
              <w:t>програму</w:t>
            </w:r>
            <w:r>
              <w:rPr>
                <w:rFonts w:ascii="Calibri" w:hAnsi="Calibri"/>
                <w:b/>
                <w:spacing w:val="-9"/>
                <w:sz w:val="20"/>
              </w:rPr>
              <w:t> </w:t>
            </w:r>
            <w:r>
              <w:rPr>
                <w:rFonts w:ascii="Calibri" w:hAnsi="Calibri"/>
                <w:b/>
                <w:sz w:val="20"/>
              </w:rPr>
              <w:t>објављеном</w:t>
            </w:r>
            <w:r>
              <w:rPr>
                <w:rFonts w:ascii="Calibri" w:hAnsi="Calibri"/>
                <w:b/>
                <w:spacing w:val="-5"/>
                <w:sz w:val="20"/>
              </w:rPr>
              <w:t> </w:t>
            </w:r>
            <w:r>
              <w:rPr>
                <w:rFonts w:ascii="Calibri" w:hAnsi="Calibri"/>
                <w:b/>
                <w:sz w:val="20"/>
              </w:rPr>
              <w:t>у</w:t>
            </w:r>
            <w:r>
              <w:rPr>
                <w:rFonts w:ascii="Calibri" w:hAnsi="Calibri"/>
                <w:b/>
                <w:spacing w:val="-4"/>
                <w:sz w:val="20"/>
              </w:rPr>
              <w:t> </w:t>
            </w:r>
            <w:r>
              <w:rPr>
                <w:rFonts w:ascii="Calibri" w:hAnsi="Calibri"/>
                <w:b/>
                <w:sz w:val="20"/>
              </w:rPr>
              <w:t>„Службеном</w:t>
            </w:r>
            <w:r>
              <w:rPr>
                <w:rFonts w:ascii="Calibri" w:hAnsi="Calibri"/>
                <w:b/>
                <w:spacing w:val="-5"/>
                <w:sz w:val="20"/>
              </w:rPr>
              <w:t> </w:t>
            </w:r>
            <w:r>
              <w:rPr>
                <w:rFonts w:ascii="Calibri" w:hAnsi="Calibri"/>
                <w:b/>
                <w:sz w:val="20"/>
              </w:rPr>
              <w:t>гласнику-Просветном гласнику РС“ , бр. 15, година LXVII</w:t>
            </w:r>
          </w:p>
        </w:tc>
      </w:tr>
      <w:tr>
        <w:trPr>
          <w:trHeight w:val="425" w:hRule="atLeast"/>
        </w:trPr>
        <w:tc>
          <w:tcPr>
            <w:tcW w:w="2199" w:type="dxa"/>
            <w:shd w:val="clear" w:color="auto" w:fill="F7C9AC"/>
          </w:tcPr>
          <w:p>
            <w:pPr>
              <w:pStyle w:val="TableParagraph"/>
              <w:spacing w:before="91"/>
              <w:ind w:left="129"/>
              <w:rPr>
                <w:rFonts w:ascii="Calibri" w:hAnsi="Calibri"/>
                <w:b/>
                <w:sz w:val="20"/>
              </w:rPr>
            </w:pPr>
            <w:r>
              <w:rPr>
                <w:rFonts w:ascii="Calibri" w:hAnsi="Calibri"/>
                <w:b/>
                <w:spacing w:val="-2"/>
                <w:sz w:val="20"/>
              </w:rPr>
              <w:t>Наставник</w:t>
            </w:r>
          </w:p>
        </w:tc>
        <w:tc>
          <w:tcPr>
            <w:tcW w:w="4609" w:type="dxa"/>
          </w:tcPr>
          <w:p>
            <w:pPr>
              <w:pStyle w:val="TableParagraph"/>
              <w:rPr>
                <w:sz w:val="20"/>
              </w:rPr>
            </w:pPr>
          </w:p>
        </w:tc>
        <w:tc>
          <w:tcPr>
            <w:tcW w:w="1637" w:type="dxa"/>
            <w:vMerge w:val="restart"/>
            <w:tcBorders>
              <w:top w:val="single" w:sz="24" w:space="0" w:color="313D4F"/>
            </w:tcBorders>
            <w:shd w:val="clear" w:color="auto" w:fill="F7C9AC"/>
          </w:tcPr>
          <w:p>
            <w:pPr>
              <w:pStyle w:val="TableParagraph"/>
              <w:rPr>
                <w:b/>
                <w:sz w:val="20"/>
              </w:rPr>
            </w:pPr>
          </w:p>
          <w:p>
            <w:pPr>
              <w:pStyle w:val="TableParagraph"/>
              <w:rPr>
                <w:b/>
                <w:sz w:val="20"/>
              </w:rPr>
            </w:pPr>
          </w:p>
          <w:p>
            <w:pPr>
              <w:pStyle w:val="TableParagraph"/>
              <w:spacing w:before="165"/>
              <w:rPr>
                <w:b/>
                <w:sz w:val="20"/>
              </w:rPr>
            </w:pPr>
          </w:p>
          <w:p>
            <w:pPr>
              <w:pStyle w:val="TableParagraph"/>
              <w:ind w:left="129"/>
              <w:rPr>
                <w:rFonts w:ascii="Calibri" w:hAnsi="Calibri"/>
                <w:b/>
                <w:sz w:val="20"/>
              </w:rPr>
            </w:pPr>
            <w:r>
              <w:rPr>
                <w:rFonts w:ascii="Calibri" w:hAnsi="Calibri"/>
                <w:b/>
                <w:sz w:val="20"/>
              </w:rPr>
              <w:t>Циљ</w:t>
            </w:r>
            <w:r>
              <w:rPr>
                <w:rFonts w:ascii="Calibri" w:hAnsi="Calibri"/>
                <w:b/>
                <w:spacing w:val="-2"/>
                <w:sz w:val="20"/>
              </w:rPr>
              <w:t> наставе</w:t>
            </w:r>
          </w:p>
        </w:tc>
        <w:tc>
          <w:tcPr>
            <w:tcW w:w="5157" w:type="dxa"/>
            <w:vMerge w:val="restart"/>
            <w:tcBorders>
              <w:top w:val="single" w:sz="24" w:space="0" w:color="313D4F"/>
            </w:tcBorders>
          </w:tcPr>
          <w:p>
            <w:pPr>
              <w:pStyle w:val="TableParagraph"/>
              <w:ind w:left="129" w:right="72"/>
              <w:jc w:val="both"/>
              <w:rPr>
                <w:rFonts w:ascii="Calibri" w:hAnsi="Calibri"/>
                <w:sz w:val="20"/>
              </w:rPr>
            </w:pPr>
            <w:r>
              <w:rPr>
                <w:rFonts w:ascii="Calibri" w:hAnsi="Calibri"/>
                <w:sz w:val="20"/>
              </w:rPr>
              <w:t>Циљ учења српског као нематерњег језика јесте оспобљавање ученика да се служи српским језиком на основном нивоу у усменој и писаној комуникацији ради каснијег успешног укључивања у живот заједнице и остваривања грађанских права и дужности, као и уважавање</w:t>
            </w:r>
            <w:r>
              <w:rPr>
                <w:rFonts w:ascii="Calibri" w:hAnsi="Calibri"/>
                <w:spacing w:val="74"/>
                <w:w w:val="150"/>
                <w:sz w:val="20"/>
              </w:rPr>
              <w:t>   </w:t>
            </w:r>
            <w:r>
              <w:rPr>
                <w:rFonts w:ascii="Calibri" w:hAnsi="Calibri"/>
                <w:sz w:val="20"/>
              </w:rPr>
              <w:t>српске</w:t>
            </w:r>
            <w:r>
              <w:rPr>
                <w:rFonts w:ascii="Calibri" w:hAnsi="Calibri"/>
                <w:spacing w:val="76"/>
                <w:w w:val="150"/>
                <w:sz w:val="20"/>
              </w:rPr>
              <w:t>   </w:t>
            </w:r>
            <w:r>
              <w:rPr>
                <w:rFonts w:ascii="Calibri" w:hAnsi="Calibri"/>
                <w:sz w:val="20"/>
              </w:rPr>
              <w:t>културе</w:t>
            </w:r>
            <w:r>
              <w:rPr>
                <w:rFonts w:ascii="Calibri" w:hAnsi="Calibri"/>
                <w:spacing w:val="76"/>
                <w:w w:val="150"/>
                <w:sz w:val="20"/>
              </w:rPr>
              <w:t>   </w:t>
            </w:r>
            <w:r>
              <w:rPr>
                <w:rFonts w:ascii="Calibri" w:hAnsi="Calibri"/>
                <w:sz w:val="20"/>
              </w:rPr>
              <w:t>и</w:t>
            </w:r>
            <w:r>
              <w:rPr>
                <w:rFonts w:ascii="Calibri" w:hAnsi="Calibri"/>
                <w:spacing w:val="78"/>
                <w:w w:val="150"/>
                <w:sz w:val="20"/>
              </w:rPr>
              <w:t>   </w:t>
            </w:r>
            <w:r>
              <w:rPr>
                <w:rFonts w:ascii="Calibri" w:hAnsi="Calibri"/>
                <w:spacing w:val="-2"/>
                <w:sz w:val="20"/>
              </w:rPr>
              <w:t>развијање</w:t>
            </w:r>
          </w:p>
          <w:p>
            <w:pPr>
              <w:pStyle w:val="TableParagraph"/>
              <w:spacing w:line="240" w:lineRule="exact"/>
              <w:ind w:left="129" w:right="74"/>
              <w:jc w:val="both"/>
              <w:rPr>
                <w:rFonts w:ascii="Calibri" w:hAnsi="Calibri"/>
                <w:sz w:val="20"/>
              </w:rPr>
            </w:pPr>
            <w:r>
              <w:rPr>
                <w:rFonts w:ascii="Calibri" w:hAnsi="Calibri"/>
                <w:sz w:val="20"/>
              </w:rPr>
              <w:t>интеркултуралности као темељне вредности демократског друштва.</w:t>
            </w:r>
          </w:p>
        </w:tc>
      </w:tr>
      <w:tr>
        <w:trPr>
          <w:trHeight w:val="450" w:hRule="atLeast"/>
        </w:trPr>
        <w:tc>
          <w:tcPr>
            <w:tcW w:w="2199" w:type="dxa"/>
            <w:shd w:val="clear" w:color="auto" w:fill="F7C9AC"/>
          </w:tcPr>
          <w:p>
            <w:pPr>
              <w:pStyle w:val="TableParagraph"/>
              <w:spacing w:before="107"/>
              <w:ind w:left="129"/>
              <w:rPr>
                <w:rFonts w:ascii="Calibri" w:hAnsi="Calibri"/>
                <w:b/>
                <w:sz w:val="20"/>
              </w:rPr>
            </w:pPr>
            <w:r>
              <w:rPr>
                <w:rFonts w:ascii="Calibri" w:hAnsi="Calibri"/>
                <w:b/>
                <w:spacing w:val="-2"/>
                <w:sz w:val="20"/>
              </w:rPr>
              <w:t>Предмет</w:t>
            </w:r>
          </w:p>
        </w:tc>
        <w:tc>
          <w:tcPr>
            <w:tcW w:w="4609" w:type="dxa"/>
          </w:tcPr>
          <w:p>
            <w:pPr>
              <w:pStyle w:val="TableParagraph"/>
              <w:spacing w:before="107"/>
              <w:ind w:left="129"/>
              <w:rPr>
                <w:rFonts w:ascii="Calibri" w:hAnsi="Calibri"/>
                <w:b/>
                <w:sz w:val="20"/>
              </w:rPr>
            </w:pPr>
            <w:r>
              <w:rPr>
                <w:rFonts w:ascii="Calibri" w:hAnsi="Calibri"/>
                <w:b/>
                <w:sz w:val="20"/>
              </w:rPr>
              <w:t>Српски</w:t>
            </w:r>
            <w:r>
              <w:rPr>
                <w:rFonts w:ascii="Calibri" w:hAnsi="Calibri"/>
                <w:b/>
                <w:spacing w:val="-8"/>
                <w:sz w:val="20"/>
              </w:rPr>
              <w:t> </w:t>
            </w:r>
            <w:r>
              <w:rPr>
                <w:rFonts w:ascii="Calibri" w:hAnsi="Calibri"/>
                <w:b/>
                <w:sz w:val="20"/>
              </w:rPr>
              <w:t>као</w:t>
            </w:r>
            <w:r>
              <w:rPr>
                <w:rFonts w:ascii="Calibri" w:hAnsi="Calibri"/>
                <w:b/>
                <w:spacing w:val="-4"/>
                <w:sz w:val="20"/>
              </w:rPr>
              <w:t> </w:t>
            </w:r>
            <w:r>
              <w:rPr>
                <w:rFonts w:ascii="Calibri" w:hAnsi="Calibri"/>
                <w:b/>
                <w:sz w:val="20"/>
              </w:rPr>
              <w:t>нематерњи</w:t>
            </w:r>
            <w:r>
              <w:rPr>
                <w:rFonts w:ascii="Calibri" w:hAnsi="Calibri"/>
                <w:b/>
                <w:spacing w:val="-7"/>
                <w:sz w:val="20"/>
              </w:rPr>
              <w:t> </w:t>
            </w:r>
            <w:r>
              <w:rPr>
                <w:rFonts w:ascii="Calibri" w:hAnsi="Calibri"/>
                <w:b/>
                <w:sz w:val="20"/>
              </w:rPr>
              <w:t>језик</w:t>
            </w:r>
            <w:r>
              <w:rPr>
                <w:rFonts w:ascii="Calibri" w:hAnsi="Calibri"/>
                <w:b/>
                <w:spacing w:val="-4"/>
                <w:sz w:val="20"/>
              </w:rPr>
              <w:t> </w:t>
            </w:r>
            <w:r>
              <w:rPr>
                <w:rFonts w:ascii="Calibri" w:hAnsi="Calibri"/>
                <w:b/>
                <w:sz w:val="20"/>
              </w:rPr>
              <w:t>(Б</w:t>
            </w:r>
            <w:r>
              <w:rPr>
                <w:rFonts w:ascii="Calibri" w:hAnsi="Calibri"/>
                <w:b/>
                <w:spacing w:val="-2"/>
                <w:sz w:val="20"/>
              </w:rPr>
              <w:t> програм)</w:t>
            </w:r>
          </w:p>
        </w:tc>
        <w:tc>
          <w:tcPr>
            <w:tcW w:w="1637" w:type="dxa"/>
            <w:vMerge/>
            <w:tcBorders>
              <w:top w:val="nil"/>
            </w:tcBorders>
            <w:shd w:val="clear" w:color="auto" w:fill="F7C9AC"/>
          </w:tcPr>
          <w:p>
            <w:pPr>
              <w:rPr>
                <w:sz w:val="2"/>
                <w:szCs w:val="2"/>
              </w:rPr>
            </w:pPr>
          </w:p>
        </w:tc>
        <w:tc>
          <w:tcPr>
            <w:tcW w:w="5157" w:type="dxa"/>
            <w:vMerge/>
            <w:tcBorders>
              <w:top w:val="nil"/>
            </w:tcBorders>
          </w:tcPr>
          <w:p>
            <w:pPr>
              <w:rPr>
                <w:sz w:val="2"/>
                <w:szCs w:val="2"/>
              </w:rPr>
            </w:pPr>
          </w:p>
        </w:tc>
      </w:tr>
      <w:tr>
        <w:trPr>
          <w:trHeight w:val="427" w:hRule="atLeast"/>
        </w:trPr>
        <w:tc>
          <w:tcPr>
            <w:tcW w:w="2199" w:type="dxa"/>
            <w:shd w:val="clear" w:color="auto" w:fill="F7C9AC"/>
          </w:tcPr>
          <w:p>
            <w:pPr>
              <w:pStyle w:val="TableParagraph"/>
              <w:spacing w:before="93"/>
              <w:ind w:left="129"/>
              <w:rPr>
                <w:rFonts w:ascii="Calibri" w:hAnsi="Calibri"/>
                <w:b/>
                <w:sz w:val="20"/>
              </w:rPr>
            </w:pPr>
            <w:r>
              <w:rPr>
                <w:rFonts w:ascii="Calibri" w:hAnsi="Calibri"/>
                <w:b/>
                <w:sz w:val="20"/>
              </w:rPr>
              <w:t>Фонд</w:t>
            </w:r>
            <w:r>
              <w:rPr>
                <w:rFonts w:ascii="Calibri" w:hAnsi="Calibri"/>
                <w:b/>
                <w:spacing w:val="-7"/>
                <w:sz w:val="20"/>
              </w:rPr>
              <w:t> </w:t>
            </w:r>
            <w:r>
              <w:rPr>
                <w:rFonts w:ascii="Calibri" w:hAnsi="Calibri"/>
                <w:b/>
                <w:spacing w:val="-2"/>
                <w:sz w:val="20"/>
              </w:rPr>
              <w:t>часова</w:t>
            </w:r>
          </w:p>
        </w:tc>
        <w:tc>
          <w:tcPr>
            <w:tcW w:w="4609" w:type="dxa"/>
          </w:tcPr>
          <w:p>
            <w:pPr>
              <w:pStyle w:val="TableParagraph"/>
              <w:tabs>
                <w:tab w:pos="2059" w:val="left" w:leader="none"/>
              </w:tabs>
              <w:spacing w:before="93"/>
              <w:ind w:left="129"/>
              <w:rPr>
                <w:rFonts w:ascii="Calibri" w:hAnsi="Calibri"/>
                <w:sz w:val="20"/>
              </w:rPr>
            </w:pPr>
            <w:r>
              <w:rPr>
                <w:rFonts w:ascii="Calibri" w:hAnsi="Calibri"/>
                <w:b/>
                <w:sz w:val="20"/>
              </w:rPr>
              <w:t>Недељни</w:t>
            </w:r>
            <w:r>
              <w:rPr>
                <w:rFonts w:ascii="Calibri" w:hAnsi="Calibri"/>
                <w:sz w:val="20"/>
              </w:rPr>
              <w:t>:</w:t>
            </w:r>
            <w:r>
              <w:rPr>
                <w:rFonts w:ascii="Calibri" w:hAnsi="Calibri"/>
                <w:spacing w:val="-7"/>
                <w:sz w:val="20"/>
              </w:rPr>
              <w:t> </w:t>
            </w:r>
            <w:r>
              <w:rPr>
                <w:rFonts w:ascii="Calibri" w:hAnsi="Calibri"/>
                <w:spacing w:val="-10"/>
                <w:sz w:val="20"/>
              </w:rPr>
              <w:t>3</w:t>
            </w:r>
            <w:r>
              <w:rPr>
                <w:rFonts w:ascii="Calibri" w:hAnsi="Calibri"/>
                <w:sz w:val="20"/>
              </w:rPr>
              <w:tab/>
            </w:r>
            <w:r>
              <w:rPr>
                <w:rFonts w:ascii="Calibri" w:hAnsi="Calibri"/>
                <w:b/>
                <w:spacing w:val="-2"/>
                <w:sz w:val="20"/>
              </w:rPr>
              <w:t>Годишњи</w:t>
            </w:r>
            <w:r>
              <w:rPr>
                <w:rFonts w:ascii="Calibri" w:hAnsi="Calibri"/>
                <w:spacing w:val="-2"/>
                <w:sz w:val="20"/>
              </w:rPr>
              <w:t>:</w:t>
            </w:r>
            <w:r>
              <w:rPr>
                <w:rFonts w:ascii="Calibri" w:hAnsi="Calibri"/>
                <w:spacing w:val="3"/>
                <w:sz w:val="20"/>
              </w:rPr>
              <w:t> </w:t>
            </w:r>
            <w:r>
              <w:rPr>
                <w:rFonts w:ascii="Calibri" w:hAnsi="Calibri"/>
                <w:spacing w:val="-5"/>
                <w:sz w:val="20"/>
              </w:rPr>
              <w:t>108</w:t>
            </w:r>
          </w:p>
        </w:tc>
        <w:tc>
          <w:tcPr>
            <w:tcW w:w="1637" w:type="dxa"/>
            <w:vMerge/>
            <w:tcBorders>
              <w:top w:val="nil"/>
            </w:tcBorders>
            <w:shd w:val="clear" w:color="auto" w:fill="F7C9AC"/>
          </w:tcPr>
          <w:p>
            <w:pPr>
              <w:rPr>
                <w:sz w:val="2"/>
                <w:szCs w:val="2"/>
              </w:rPr>
            </w:pPr>
          </w:p>
        </w:tc>
        <w:tc>
          <w:tcPr>
            <w:tcW w:w="5157" w:type="dxa"/>
            <w:vMerge/>
            <w:tcBorders>
              <w:top w:val="nil"/>
            </w:tcBorders>
          </w:tcPr>
          <w:p>
            <w:pPr>
              <w:rPr>
                <w:sz w:val="2"/>
                <w:szCs w:val="2"/>
              </w:rPr>
            </w:pPr>
          </w:p>
        </w:tc>
      </w:tr>
      <w:tr>
        <w:trPr>
          <w:trHeight w:val="618" w:hRule="atLeast"/>
        </w:trPr>
        <w:tc>
          <w:tcPr>
            <w:tcW w:w="2199" w:type="dxa"/>
            <w:shd w:val="clear" w:color="auto" w:fill="F7C9AC"/>
          </w:tcPr>
          <w:p>
            <w:pPr>
              <w:pStyle w:val="TableParagraph"/>
              <w:spacing w:before="188"/>
              <w:ind w:left="129"/>
              <w:rPr>
                <w:rFonts w:ascii="Calibri" w:hAnsi="Calibri"/>
                <w:b/>
                <w:sz w:val="20"/>
              </w:rPr>
            </w:pPr>
            <w:r>
              <w:rPr>
                <w:rFonts w:ascii="Calibri" w:hAnsi="Calibri"/>
                <w:b/>
                <w:spacing w:val="-2"/>
                <w:sz w:val="20"/>
              </w:rPr>
              <w:t>Разред/одељење</w:t>
            </w:r>
          </w:p>
        </w:tc>
        <w:tc>
          <w:tcPr>
            <w:tcW w:w="4609" w:type="dxa"/>
          </w:tcPr>
          <w:p>
            <w:pPr>
              <w:pStyle w:val="TableParagraph"/>
              <w:spacing w:before="188"/>
              <w:ind w:left="129"/>
              <w:rPr>
                <w:rFonts w:ascii="Calibri" w:hAnsi="Calibri"/>
                <w:sz w:val="20"/>
              </w:rPr>
            </w:pPr>
            <w:r>
              <w:rPr>
                <w:rFonts w:ascii="Calibri" w:hAnsi="Calibri"/>
                <w:sz w:val="20"/>
              </w:rPr>
              <w:t>7.</w:t>
            </w:r>
            <w:r>
              <w:rPr>
                <w:rFonts w:ascii="Calibri" w:hAnsi="Calibri"/>
                <w:spacing w:val="2"/>
                <w:sz w:val="20"/>
              </w:rPr>
              <w:t> </w:t>
            </w:r>
            <w:r>
              <w:rPr>
                <w:rFonts w:ascii="Calibri" w:hAnsi="Calibri"/>
                <w:spacing w:val="-2"/>
                <w:sz w:val="20"/>
              </w:rPr>
              <w:t>разред</w:t>
            </w:r>
          </w:p>
        </w:tc>
        <w:tc>
          <w:tcPr>
            <w:tcW w:w="1637" w:type="dxa"/>
            <w:vMerge/>
            <w:tcBorders>
              <w:top w:val="nil"/>
            </w:tcBorders>
            <w:shd w:val="clear" w:color="auto" w:fill="F7C9AC"/>
          </w:tcPr>
          <w:p>
            <w:pPr>
              <w:rPr>
                <w:sz w:val="2"/>
                <w:szCs w:val="2"/>
              </w:rPr>
            </w:pPr>
          </w:p>
        </w:tc>
        <w:tc>
          <w:tcPr>
            <w:tcW w:w="5157" w:type="dxa"/>
            <w:vMerge/>
            <w:tcBorders>
              <w:top w:val="nil"/>
            </w:tcBorders>
          </w:tcPr>
          <w:p>
            <w:pPr>
              <w:rPr>
                <w:sz w:val="2"/>
                <w:szCs w:val="2"/>
              </w:rPr>
            </w:pPr>
          </w:p>
        </w:tc>
      </w:tr>
    </w:tbl>
    <w:p>
      <w:pPr>
        <w:spacing w:after="0"/>
        <w:rPr>
          <w:sz w:val="2"/>
          <w:szCs w:val="2"/>
        </w:rPr>
        <w:sectPr>
          <w:footerReference w:type="default" r:id="rId16"/>
          <w:pgSz w:w="15800" w:h="11910" w:orient="landscape"/>
          <w:pgMar w:header="0" w:footer="0" w:top="380" w:bottom="280" w:left="850" w:right="1133"/>
        </w:sect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1431"/>
        <w:gridCol w:w="2184"/>
        <w:gridCol w:w="1858"/>
        <w:gridCol w:w="2679"/>
        <w:gridCol w:w="2016"/>
        <w:gridCol w:w="403"/>
        <w:gridCol w:w="403"/>
        <w:gridCol w:w="403"/>
        <w:gridCol w:w="403"/>
        <w:gridCol w:w="404"/>
        <w:gridCol w:w="403"/>
        <w:gridCol w:w="595"/>
      </w:tblGrid>
      <w:tr>
        <w:trPr>
          <w:trHeight w:val="406" w:hRule="atLeast"/>
        </w:trPr>
        <w:tc>
          <w:tcPr>
            <w:tcW w:w="418" w:type="dxa"/>
            <w:vMerge w:val="restart"/>
            <w:tcBorders>
              <w:bottom w:val="single" w:sz="24" w:space="0" w:color="313D4F"/>
            </w:tcBorders>
            <w:shd w:val="clear" w:color="auto" w:fill="F7C9AC"/>
            <w:textDirection w:val="btLr"/>
          </w:tcPr>
          <w:p>
            <w:pPr>
              <w:pStyle w:val="TableParagraph"/>
              <w:spacing w:before="131"/>
              <w:ind w:left="262"/>
              <w:rPr>
                <w:rFonts w:ascii="Calibri" w:hAnsi="Calibri"/>
                <w:b/>
                <w:sz w:val="20"/>
              </w:rPr>
            </w:pPr>
            <w:r>
              <w:rPr>
                <w:rFonts w:ascii="Calibri" w:hAnsi="Calibri"/>
                <w:b/>
                <w:sz w:val="20"/>
              </w:rPr>
              <w:t>Редни</w:t>
            </w:r>
            <w:r>
              <w:rPr>
                <w:rFonts w:ascii="Calibri" w:hAnsi="Calibri"/>
                <w:b/>
                <w:spacing w:val="-2"/>
                <w:sz w:val="20"/>
              </w:rPr>
              <w:t> </w:t>
            </w:r>
            <w:r>
              <w:rPr>
                <w:rFonts w:ascii="Calibri" w:hAnsi="Calibri"/>
                <w:b/>
                <w:sz w:val="20"/>
              </w:rPr>
              <w:t>бр.</w:t>
            </w:r>
            <w:r>
              <w:rPr>
                <w:rFonts w:ascii="Calibri" w:hAnsi="Calibri"/>
                <w:b/>
                <w:spacing w:val="-2"/>
                <w:sz w:val="20"/>
              </w:rPr>
              <w:t> </w:t>
            </w:r>
            <w:r>
              <w:rPr>
                <w:rFonts w:ascii="Calibri" w:hAnsi="Calibri"/>
                <w:b/>
                <w:spacing w:val="-4"/>
                <w:sz w:val="20"/>
              </w:rPr>
              <w:t>теме</w:t>
            </w:r>
          </w:p>
        </w:tc>
        <w:tc>
          <w:tcPr>
            <w:tcW w:w="1431" w:type="dxa"/>
            <w:vMerge w:val="restart"/>
            <w:tcBorders>
              <w:bottom w:val="single" w:sz="24" w:space="0" w:color="313D4F"/>
            </w:tcBorders>
            <w:shd w:val="clear" w:color="auto" w:fill="F7C9AC"/>
          </w:tcPr>
          <w:p>
            <w:pPr>
              <w:pStyle w:val="TableParagraph"/>
              <w:rPr>
                <w:b/>
                <w:sz w:val="20"/>
              </w:rPr>
            </w:pPr>
          </w:p>
          <w:p>
            <w:pPr>
              <w:pStyle w:val="TableParagraph"/>
              <w:spacing w:before="157"/>
              <w:rPr>
                <w:b/>
                <w:sz w:val="20"/>
              </w:rPr>
            </w:pPr>
          </w:p>
          <w:p>
            <w:pPr>
              <w:pStyle w:val="TableParagraph"/>
              <w:ind w:left="489" w:hanging="221"/>
              <w:rPr>
                <w:rFonts w:ascii="Calibri" w:hAnsi="Calibri"/>
                <w:b/>
                <w:sz w:val="20"/>
              </w:rPr>
            </w:pPr>
            <w:r>
              <w:rPr>
                <w:rFonts w:ascii="Calibri" w:hAnsi="Calibri"/>
                <w:b/>
                <w:spacing w:val="-2"/>
                <w:sz w:val="20"/>
              </w:rPr>
              <w:t>НАСТАВНА </w:t>
            </w:r>
            <w:r>
              <w:rPr>
                <w:rFonts w:ascii="Calibri" w:hAnsi="Calibri"/>
                <w:b/>
                <w:spacing w:val="-4"/>
                <w:sz w:val="20"/>
              </w:rPr>
              <w:t>ТЕМА</w:t>
            </w:r>
          </w:p>
        </w:tc>
        <w:tc>
          <w:tcPr>
            <w:tcW w:w="8737" w:type="dxa"/>
            <w:gridSpan w:val="4"/>
            <w:shd w:val="clear" w:color="auto" w:fill="F7C9AC"/>
          </w:tcPr>
          <w:p>
            <w:pPr>
              <w:pStyle w:val="TableParagraph"/>
              <w:spacing w:before="64"/>
              <w:ind w:left="52"/>
              <w:jc w:val="center"/>
              <w:rPr>
                <w:rFonts w:ascii="Calibri" w:hAnsi="Calibri"/>
                <w:b/>
                <w:sz w:val="20"/>
              </w:rPr>
            </w:pPr>
            <w:r>
              <w:rPr>
                <w:rFonts w:ascii="Calibri" w:hAnsi="Calibri"/>
                <w:b/>
                <w:sz w:val="20"/>
              </w:rPr>
              <w:t>Време</w:t>
            </w:r>
            <w:r>
              <w:rPr>
                <w:rFonts w:ascii="Calibri" w:hAnsi="Calibri"/>
                <w:b/>
                <w:spacing w:val="-7"/>
                <w:sz w:val="20"/>
              </w:rPr>
              <w:t> </w:t>
            </w:r>
            <w:r>
              <w:rPr>
                <w:rFonts w:ascii="Calibri" w:hAnsi="Calibri"/>
                <w:b/>
                <w:spacing w:val="-2"/>
                <w:sz w:val="20"/>
              </w:rPr>
              <w:t>реализације</w:t>
            </w:r>
          </w:p>
        </w:tc>
        <w:tc>
          <w:tcPr>
            <w:tcW w:w="2419" w:type="dxa"/>
            <w:gridSpan w:val="6"/>
            <w:shd w:val="clear" w:color="auto" w:fill="F7C9AC"/>
          </w:tcPr>
          <w:p>
            <w:pPr>
              <w:pStyle w:val="TableParagraph"/>
              <w:spacing w:before="74"/>
              <w:ind w:left="673"/>
              <w:rPr>
                <w:rFonts w:ascii="Calibri" w:hAnsi="Calibri"/>
                <w:b/>
                <w:sz w:val="18"/>
              </w:rPr>
            </w:pPr>
            <w:r>
              <w:rPr>
                <w:rFonts w:ascii="Calibri" w:hAnsi="Calibri"/>
                <w:b/>
                <w:sz w:val="18"/>
              </w:rPr>
              <w:t>Број</w:t>
            </w:r>
            <w:r>
              <w:rPr>
                <w:rFonts w:ascii="Calibri" w:hAnsi="Calibri"/>
                <w:b/>
                <w:spacing w:val="-3"/>
                <w:sz w:val="18"/>
              </w:rPr>
              <w:t> </w:t>
            </w:r>
            <w:r>
              <w:rPr>
                <w:rFonts w:ascii="Calibri" w:hAnsi="Calibri"/>
                <w:b/>
                <w:sz w:val="18"/>
              </w:rPr>
              <w:t>часова</w:t>
            </w:r>
            <w:r>
              <w:rPr>
                <w:rFonts w:ascii="Calibri" w:hAnsi="Calibri"/>
                <w:b/>
                <w:spacing w:val="-4"/>
                <w:sz w:val="18"/>
              </w:rPr>
              <w:t> </w:t>
            </w:r>
            <w:r>
              <w:rPr>
                <w:rFonts w:ascii="Calibri" w:hAnsi="Calibri"/>
                <w:b/>
                <w:spacing w:val="-5"/>
                <w:sz w:val="18"/>
              </w:rPr>
              <w:t>за</w:t>
            </w:r>
          </w:p>
        </w:tc>
        <w:tc>
          <w:tcPr>
            <w:tcW w:w="595" w:type="dxa"/>
            <w:vMerge w:val="restart"/>
            <w:tcBorders>
              <w:bottom w:val="single" w:sz="24" w:space="0" w:color="000000"/>
            </w:tcBorders>
            <w:shd w:val="clear" w:color="auto" w:fill="F7C9AC"/>
            <w:textDirection w:val="btLr"/>
          </w:tcPr>
          <w:p>
            <w:pPr>
              <w:pStyle w:val="TableParagraph"/>
              <w:spacing w:line="194" w:lineRule="auto" w:before="131"/>
              <w:ind w:left="708" w:hanging="418"/>
              <w:rPr>
                <w:rFonts w:ascii="Calibri" w:hAnsi="Calibri"/>
                <w:b/>
                <w:sz w:val="20"/>
              </w:rPr>
            </w:pPr>
            <w:r>
              <w:rPr>
                <w:rFonts w:ascii="Calibri" w:hAnsi="Calibri"/>
                <w:b/>
                <w:sz w:val="20"/>
              </w:rPr>
              <w:t>Број</w:t>
            </w:r>
            <w:r>
              <w:rPr>
                <w:rFonts w:ascii="Calibri" w:hAnsi="Calibri"/>
                <w:b/>
                <w:spacing w:val="-12"/>
                <w:sz w:val="20"/>
              </w:rPr>
              <w:t> </w:t>
            </w:r>
            <w:r>
              <w:rPr>
                <w:rFonts w:ascii="Calibri" w:hAnsi="Calibri"/>
                <w:b/>
                <w:sz w:val="20"/>
              </w:rPr>
              <w:t>часова</w:t>
            </w:r>
            <w:r>
              <w:rPr>
                <w:rFonts w:ascii="Calibri" w:hAnsi="Calibri"/>
                <w:b/>
                <w:spacing w:val="-11"/>
                <w:sz w:val="20"/>
              </w:rPr>
              <w:t> </w:t>
            </w:r>
            <w:r>
              <w:rPr>
                <w:rFonts w:ascii="Calibri" w:hAnsi="Calibri"/>
                <w:b/>
                <w:sz w:val="20"/>
              </w:rPr>
              <w:t>по </w:t>
            </w:r>
            <w:r>
              <w:rPr>
                <w:rFonts w:ascii="Calibri" w:hAnsi="Calibri"/>
                <w:b/>
                <w:spacing w:val="-4"/>
                <w:sz w:val="20"/>
              </w:rPr>
              <w:t>теми</w:t>
            </w:r>
          </w:p>
        </w:tc>
      </w:tr>
      <w:tr>
        <w:trPr>
          <w:trHeight w:val="300" w:hRule="atLeast"/>
        </w:trPr>
        <w:tc>
          <w:tcPr>
            <w:tcW w:w="418" w:type="dxa"/>
            <w:vMerge/>
            <w:tcBorders>
              <w:top w:val="nil"/>
              <w:bottom w:val="single" w:sz="24" w:space="0" w:color="313D4F"/>
            </w:tcBorders>
            <w:shd w:val="clear" w:color="auto" w:fill="F7C9AC"/>
            <w:textDirection w:val="btLr"/>
          </w:tcPr>
          <w:p>
            <w:pPr>
              <w:rPr>
                <w:sz w:val="2"/>
                <w:szCs w:val="2"/>
              </w:rPr>
            </w:pPr>
          </w:p>
        </w:tc>
        <w:tc>
          <w:tcPr>
            <w:tcW w:w="1431" w:type="dxa"/>
            <w:vMerge/>
            <w:tcBorders>
              <w:top w:val="nil"/>
              <w:bottom w:val="single" w:sz="24" w:space="0" w:color="313D4F"/>
            </w:tcBorders>
            <w:shd w:val="clear" w:color="auto" w:fill="F7C9AC"/>
          </w:tcPr>
          <w:p>
            <w:pPr>
              <w:rPr>
                <w:sz w:val="2"/>
                <w:szCs w:val="2"/>
              </w:rPr>
            </w:pPr>
          </w:p>
        </w:tc>
        <w:tc>
          <w:tcPr>
            <w:tcW w:w="2184" w:type="dxa"/>
          </w:tcPr>
          <w:p>
            <w:pPr>
              <w:pStyle w:val="TableParagraph"/>
              <w:spacing w:line="241" w:lineRule="exact"/>
              <w:ind w:left="54"/>
              <w:jc w:val="center"/>
              <w:rPr>
                <w:rFonts w:ascii="Calibri"/>
                <w:sz w:val="20"/>
              </w:rPr>
            </w:pPr>
            <w:r>
              <w:rPr>
                <w:rFonts w:ascii="Calibri"/>
                <w:spacing w:val="-10"/>
                <w:sz w:val="20"/>
              </w:rPr>
              <w:t>I</w:t>
            </w:r>
          </w:p>
        </w:tc>
        <w:tc>
          <w:tcPr>
            <w:tcW w:w="1858" w:type="dxa"/>
          </w:tcPr>
          <w:p>
            <w:pPr>
              <w:pStyle w:val="TableParagraph"/>
              <w:spacing w:line="241" w:lineRule="exact"/>
              <w:ind w:left="130" w:right="77"/>
              <w:jc w:val="center"/>
              <w:rPr>
                <w:rFonts w:ascii="Calibri"/>
                <w:sz w:val="20"/>
              </w:rPr>
            </w:pPr>
            <w:r>
              <w:rPr>
                <w:rFonts w:ascii="Calibri"/>
                <w:spacing w:val="-5"/>
                <w:sz w:val="20"/>
              </w:rPr>
              <w:t>II</w:t>
            </w:r>
          </w:p>
        </w:tc>
        <w:tc>
          <w:tcPr>
            <w:tcW w:w="2679" w:type="dxa"/>
          </w:tcPr>
          <w:p>
            <w:pPr>
              <w:pStyle w:val="TableParagraph"/>
              <w:spacing w:line="241" w:lineRule="exact"/>
              <w:ind w:left="181" w:right="126"/>
              <w:jc w:val="center"/>
              <w:rPr>
                <w:rFonts w:ascii="Calibri"/>
                <w:sz w:val="20"/>
              </w:rPr>
            </w:pPr>
            <w:r>
              <w:rPr>
                <w:rFonts w:ascii="Calibri"/>
                <w:spacing w:val="-5"/>
                <w:sz w:val="20"/>
              </w:rPr>
              <w:t>III</w:t>
            </w:r>
          </w:p>
        </w:tc>
        <w:tc>
          <w:tcPr>
            <w:tcW w:w="2016" w:type="dxa"/>
          </w:tcPr>
          <w:p>
            <w:pPr>
              <w:pStyle w:val="TableParagraph"/>
              <w:spacing w:line="241" w:lineRule="exact"/>
              <w:ind w:left="59" w:right="4"/>
              <w:jc w:val="center"/>
              <w:rPr>
                <w:rFonts w:ascii="Calibri"/>
                <w:sz w:val="20"/>
              </w:rPr>
            </w:pPr>
            <w:r>
              <w:rPr>
                <w:rFonts w:ascii="Calibri"/>
                <w:spacing w:val="-5"/>
                <w:sz w:val="20"/>
              </w:rPr>
              <w:t>IV</w:t>
            </w:r>
          </w:p>
        </w:tc>
        <w:tc>
          <w:tcPr>
            <w:tcW w:w="403" w:type="dxa"/>
            <w:vMerge w:val="restart"/>
            <w:tcBorders>
              <w:bottom w:val="single" w:sz="24" w:space="0" w:color="000000"/>
            </w:tcBorders>
            <w:textDirection w:val="btLr"/>
          </w:tcPr>
          <w:p>
            <w:pPr>
              <w:pStyle w:val="TableParagraph"/>
              <w:spacing w:line="241" w:lineRule="exact" w:before="132"/>
              <w:ind w:left="147"/>
              <w:rPr>
                <w:rFonts w:ascii="Calibri" w:hAnsi="Calibri"/>
                <w:sz w:val="20"/>
              </w:rPr>
            </w:pPr>
            <w:r>
              <w:rPr>
                <w:rFonts w:ascii="Calibri" w:hAnsi="Calibri"/>
                <w:spacing w:val="-2"/>
                <w:sz w:val="20"/>
              </w:rPr>
              <w:t>Обраду</w:t>
            </w:r>
          </w:p>
        </w:tc>
        <w:tc>
          <w:tcPr>
            <w:tcW w:w="403" w:type="dxa"/>
            <w:vMerge w:val="restart"/>
            <w:tcBorders>
              <w:bottom w:val="single" w:sz="24" w:space="0" w:color="000000"/>
            </w:tcBorders>
            <w:textDirection w:val="btLr"/>
          </w:tcPr>
          <w:p>
            <w:pPr>
              <w:pStyle w:val="TableParagraph"/>
              <w:spacing w:line="241" w:lineRule="exact" w:before="132"/>
              <w:ind w:left="147"/>
              <w:rPr>
                <w:rFonts w:ascii="Calibri" w:hAnsi="Calibri"/>
                <w:sz w:val="20"/>
              </w:rPr>
            </w:pPr>
            <w:r>
              <w:rPr>
                <w:rFonts w:ascii="Calibri" w:hAnsi="Calibri"/>
                <w:spacing w:val="-2"/>
                <w:sz w:val="20"/>
              </w:rPr>
              <w:t>Увежбавање</w:t>
            </w:r>
          </w:p>
        </w:tc>
        <w:tc>
          <w:tcPr>
            <w:tcW w:w="403" w:type="dxa"/>
            <w:vMerge w:val="restart"/>
            <w:tcBorders>
              <w:bottom w:val="single" w:sz="24" w:space="0" w:color="000000"/>
            </w:tcBorders>
            <w:textDirection w:val="btLr"/>
          </w:tcPr>
          <w:p>
            <w:pPr>
              <w:pStyle w:val="TableParagraph"/>
              <w:spacing w:line="240" w:lineRule="exact" w:before="132"/>
              <w:ind w:left="147"/>
              <w:rPr>
                <w:rFonts w:ascii="Calibri" w:hAnsi="Calibri"/>
                <w:sz w:val="20"/>
              </w:rPr>
            </w:pPr>
            <w:r>
              <w:rPr>
                <w:rFonts w:ascii="Calibri" w:hAnsi="Calibri"/>
                <w:spacing w:val="-2"/>
                <w:sz w:val="20"/>
              </w:rPr>
              <w:t>Утврђивање</w:t>
            </w:r>
          </w:p>
        </w:tc>
        <w:tc>
          <w:tcPr>
            <w:tcW w:w="403" w:type="dxa"/>
            <w:vMerge w:val="restart"/>
            <w:tcBorders>
              <w:bottom w:val="single" w:sz="24" w:space="0" w:color="000000"/>
            </w:tcBorders>
            <w:textDirection w:val="btLr"/>
          </w:tcPr>
          <w:p>
            <w:pPr>
              <w:pStyle w:val="TableParagraph"/>
              <w:spacing w:line="240" w:lineRule="exact" w:before="133"/>
              <w:ind w:left="147"/>
              <w:rPr>
                <w:rFonts w:ascii="Calibri" w:hAnsi="Calibri"/>
                <w:sz w:val="20"/>
              </w:rPr>
            </w:pPr>
            <w:r>
              <w:rPr>
                <w:rFonts w:ascii="Calibri" w:hAnsi="Calibri"/>
                <w:spacing w:val="-2"/>
                <w:sz w:val="20"/>
              </w:rPr>
              <w:t>Понављање</w:t>
            </w:r>
          </w:p>
        </w:tc>
        <w:tc>
          <w:tcPr>
            <w:tcW w:w="404" w:type="dxa"/>
            <w:vMerge w:val="restart"/>
            <w:tcBorders>
              <w:bottom w:val="single" w:sz="24" w:space="0" w:color="000000"/>
            </w:tcBorders>
            <w:textDirection w:val="btLr"/>
          </w:tcPr>
          <w:p>
            <w:pPr>
              <w:pStyle w:val="TableParagraph"/>
              <w:spacing w:line="240" w:lineRule="exact" w:before="133"/>
              <w:ind w:left="147"/>
              <w:rPr>
                <w:rFonts w:ascii="Calibri" w:hAnsi="Calibri"/>
                <w:sz w:val="20"/>
              </w:rPr>
            </w:pPr>
            <w:r>
              <w:rPr>
                <w:rFonts w:ascii="Calibri" w:hAnsi="Calibri"/>
                <w:spacing w:val="-2"/>
                <w:sz w:val="20"/>
              </w:rPr>
              <w:t>Проверу</w:t>
            </w:r>
          </w:p>
        </w:tc>
        <w:tc>
          <w:tcPr>
            <w:tcW w:w="403" w:type="dxa"/>
            <w:vMerge w:val="restart"/>
            <w:tcBorders>
              <w:bottom w:val="single" w:sz="24" w:space="0" w:color="000000"/>
            </w:tcBorders>
            <w:textDirection w:val="btLr"/>
          </w:tcPr>
          <w:p>
            <w:pPr>
              <w:pStyle w:val="TableParagraph"/>
              <w:spacing w:before="132"/>
              <w:ind w:left="147"/>
              <w:rPr>
                <w:rFonts w:ascii="Calibri" w:hAnsi="Calibri"/>
                <w:sz w:val="18"/>
              </w:rPr>
            </w:pPr>
            <w:r>
              <w:rPr>
                <w:rFonts w:ascii="Calibri" w:hAnsi="Calibri"/>
                <w:spacing w:val="-2"/>
                <w:sz w:val="18"/>
              </w:rPr>
              <w:t>Систематизац.</w:t>
            </w:r>
          </w:p>
        </w:tc>
        <w:tc>
          <w:tcPr>
            <w:tcW w:w="595" w:type="dxa"/>
            <w:vMerge/>
            <w:tcBorders>
              <w:top w:val="nil"/>
              <w:bottom w:val="single" w:sz="24" w:space="0" w:color="000000"/>
            </w:tcBorders>
            <w:shd w:val="clear" w:color="auto" w:fill="F7C9AC"/>
            <w:textDirection w:val="btLr"/>
          </w:tcPr>
          <w:p>
            <w:pPr>
              <w:rPr>
                <w:sz w:val="2"/>
                <w:szCs w:val="2"/>
              </w:rPr>
            </w:pPr>
          </w:p>
        </w:tc>
      </w:tr>
      <w:tr>
        <w:trPr>
          <w:trHeight w:val="963" w:hRule="atLeast"/>
        </w:trPr>
        <w:tc>
          <w:tcPr>
            <w:tcW w:w="418" w:type="dxa"/>
            <w:vMerge/>
            <w:tcBorders>
              <w:top w:val="nil"/>
              <w:bottom w:val="single" w:sz="24" w:space="0" w:color="313D4F"/>
            </w:tcBorders>
            <w:shd w:val="clear" w:color="auto" w:fill="F7C9AC"/>
            <w:textDirection w:val="btLr"/>
          </w:tcPr>
          <w:p>
            <w:pPr>
              <w:rPr>
                <w:sz w:val="2"/>
                <w:szCs w:val="2"/>
              </w:rPr>
            </w:pPr>
          </w:p>
        </w:tc>
        <w:tc>
          <w:tcPr>
            <w:tcW w:w="1431" w:type="dxa"/>
            <w:vMerge/>
            <w:tcBorders>
              <w:top w:val="nil"/>
              <w:bottom w:val="single" w:sz="24" w:space="0" w:color="313D4F"/>
            </w:tcBorders>
            <w:shd w:val="clear" w:color="auto" w:fill="F7C9AC"/>
          </w:tcPr>
          <w:p>
            <w:pPr>
              <w:rPr>
                <w:sz w:val="2"/>
                <w:szCs w:val="2"/>
              </w:rPr>
            </w:pPr>
          </w:p>
        </w:tc>
        <w:tc>
          <w:tcPr>
            <w:tcW w:w="2184" w:type="dxa"/>
            <w:tcBorders>
              <w:bottom w:val="single" w:sz="24" w:space="0" w:color="313D4F"/>
            </w:tcBorders>
          </w:tcPr>
          <w:p>
            <w:pPr>
              <w:pStyle w:val="TableParagraph"/>
              <w:spacing w:before="193"/>
              <w:ind w:left="767" w:hanging="149"/>
              <w:rPr>
                <w:rFonts w:ascii="Calibri" w:hAnsi="Calibri"/>
                <w:sz w:val="20"/>
              </w:rPr>
            </w:pPr>
            <w:r>
              <w:rPr>
                <w:rFonts w:ascii="Calibri" w:hAnsi="Calibri"/>
                <w:spacing w:val="-2"/>
                <w:sz w:val="20"/>
              </w:rPr>
              <w:t>септембар/ октобар</w:t>
            </w:r>
          </w:p>
        </w:tc>
        <w:tc>
          <w:tcPr>
            <w:tcW w:w="1858" w:type="dxa"/>
            <w:tcBorders>
              <w:bottom w:val="single" w:sz="24" w:space="0" w:color="313D4F"/>
            </w:tcBorders>
          </w:tcPr>
          <w:p>
            <w:pPr>
              <w:pStyle w:val="TableParagraph"/>
              <w:spacing w:before="193"/>
              <w:ind w:left="518" w:right="197" w:hanging="34"/>
              <w:rPr>
                <w:rFonts w:ascii="Calibri" w:hAnsi="Calibri"/>
                <w:sz w:val="20"/>
              </w:rPr>
            </w:pPr>
            <w:r>
              <w:rPr>
                <w:rFonts w:ascii="Calibri" w:hAnsi="Calibri"/>
                <w:spacing w:val="-2"/>
                <w:sz w:val="20"/>
              </w:rPr>
              <w:t>новембар/ децембар</w:t>
            </w:r>
          </w:p>
        </w:tc>
        <w:tc>
          <w:tcPr>
            <w:tcW w:w="2679" w:type="dxa"/>
            <w:tcBorders>
              <w:bottom w:val="single" w:sz="24" w:space="0" w:color="000000"/>
            </w:tcBorders>
          </w:tcPr>
          <w:p>
            <w:pPr>
              <w:pStyle w:val="TableParagraph"/>
              <w:spacing w:before="68"/>
              <w:ind w:left="955" w:right="903" w:firstLine="4"/>
              <w:jc w:val="center"/>
              <w:rPr>
                <w:rFonts w:ascii="Calibri" w:hAnsi="Calibri"/>
                <w:sz w:val="20"/>
              </w:rPr>
            </w:pPr>
            <w:r>
              <w:rPr>
                <w:rFonts w:ascii="Calibri" w:hAnsi="Calibri"/>
                <w:spacing w:val="-2"/>
                <w:sz w:val="20"/>
              </w:rPr>
              <w:t>јануар/ фебруар/ </w:t>
            </w:r>
            <w:r>
              <w:rPr>
                <w:rFonts w:ascii="Calibri" w:hAnsi="Calibri"/>
                <w:spacing w:val="-4"/>
                <w:sz w:val="20"/>
              </w:rPr>
              <w:t>март</w:t>
            </w:r>
          </w:p>
        </w:tc>
        <w:tc>
          <w:tcPr>
            <w:tcW w:w="2016" w:type="dxa"/>
            <w:tcBorders>
              <w:bottom w:val="single" w:sz="24" w:space="0" w:color="000000"/>
            </w:tcBorders>
          </w:tcPr>
          <w:p>
            <w:pPr>
              <w:pStyle w:val="TableParagraph"/>
              <w:spacing w:before="68"/>
              <w:ind w:left="734" w:right="673"/>
              <w:jc w:val="center"/>
              <w:rPr>
                <w:rFonts w:ascii="Calibri" w:hAnsi="Calibri"/>
                <w:sz w:val="20"/>
              </w:rPr>
            </w:pPr>
            <w:r>
              <w:rPr>
                <w:rFonts w:ascii="Calibri" w:hAnsi="Calibri"/>
                <w:spacing w:val="-2"/>
                <w:sz w:val="20"/>
              </w:rPr>
              <w:t>април/ </w:t>
            </w:r>
            <w:r>
              <w:rPr>
                <w:rFonts w:ascii="Calibri" w:hAnsi="Calibri"/>
                <w:spacing w:val="-4"/>
                <w:sz w:val="20"/>
              </w:rPr>
              <w:t>мај/</w:t>
            </w:r>
            <w:r>
              <w:rPr>
                <w:rFonts w:ascii="Calibri" w:hAnsi="Calibri"/>
                <w:spacing w:val="40"/>
                <w:sz w:val="20"/>
              </w:rPr>
              <w:t> </w:t>
            </w:r>
            <w:r>
              <w:rPr>
                <w:rFonts w:ascii="Calibri" w:hAnsi="Calibri"/>
                <w:spacing w:val="-4"/>
                <w:sz w:val="20"/>
              </w:rPr>
              <w:t>јун</w:t>
            </w:r>
          </w:p>
        </w:tc>
        <w:tc>
          <w:tcPr>
            <w:tcW w:w="403" w:type="dxa"/>
            <w:vMerge/>
            <w:tcBorders>
              <w:top w:val="nil"/>
              <w:bottom w:val="single" w:sz="24" w:space="0" w:color="000000"/>
            </w:tcBorders>
            <w:textDirection w:val="btLr"/>
          </w:tcPr>
          <w:p>
            <w:pPr>
              <w:rPr>
                <w:sz w:val="2"/>
                <w:szCs w:val="2"/>
              </w:rPr>
            </w:pPr>
          </w:p>
        </w:tc>
        <w:tc>
          <w:tcPr>
            <w:tcW w:w="403" w:type="dxa"/>
            <w:vMerge/>
            <w:tcBorders>
              <w:top w:val="nil"/>
              <w:bottom w:val="single" w:sz="24" w:space="0" w:color="000000"/>
            </w:tcBorders>
            <w:textDirection w:val="btLr"/>
          </w:tcPr>
          <w:p>
            <w:pPr>
              <w:rPr>
                <w:sz w:val="2"/>
                <w:szCs w:val="2"/>
              </w:rPr>
            </w:pPr>
          </w:p>
        </w:tc>
        <w:tc>
          <w:tcPr>
            <w:tcW w:w="403" w:type="dxa"/>
            <w:vMerge/>
            <w:tcBorders>
              <w:top w:val="nil"/>
              <w:bottom w:val="single" w:sz="24" w:space="0" w:color="000000"/>
            </w:tcBorders>
            <w:textDirection w:val="btLr"/>
          </w:tcPr>
          <w:p>
            <w:pPr>
              <w:rPr>
                <w:sz w:val="2"/>
                <w:szCs w:val="2"/>
              </w:rPr>
            </w:pPr>
          </w:p>
        </w:tc>
        <w:tc>
          <w:tcPr>
            <w:tcW w:w="403" w:type="dxa"/>
            <w:vMerge/>
            <w:tcBorders>
              <w:top w:val="nil"/>
              <w:bottom w:val="single" w:sz="24" w:space="0" w:color="000000"/>
            </w:tcBorders>
            <w:textDirection w:val="btLr"/>
          </w:tcPr>
          <w:p>
            <w:pPr>
              <w:rPr>
                <w:sz w:val="2"/>
                <w:szCs w:val="2"/>
              </w:rPr>
            </w:pPr>
          </w:p>
        </w:tc>
        <w:tc>
          <w:tcPr>
            <w:tcW w:w="404" w:type="dxa"/>
            <w:vMerge/>
            <w:tcBorders>
              <w:top w:val="nil"/>
              <w:bottom w:val="single" w:sz="24" w:space="0" w:color="000000"/>
            </w:tcBorders>
            <w:textDirection w:val="btLr"/>
          </w:tcPr>
          <w:p>
            <w:pPr>
              <w:rPr>
                <w:sz w:val="2"/>
                <w:szCs w:val="2"/>
              </w:rPr>
            </w:pPr>
          </w:p>
        </w:tc>
        <w:tc>
          <w:tcPr>
            <w:tcW w:w="403" w:type="dxa"/>
            <w:vMerge/>
            <w:tcBorders>
              <w:top w:val="nil"/>
              <w:bottom w:val="single" w:sz="24" w:space="0" w:color="000000"/>
            </w:tcBorders>
            <w:textDirection w:val="btLr"/>
          </w:tcPr>
          <w:p>
            <w:pPr>
              <w:rPr>
                <w:sz w:val="2"/>
                <w:szCs w:val="2"/>
              </w:rPr>
            </w:pPr>
          </w:p>
        </w:tc>
        <w:tc>
          <w:tcPr>
            <w:tcW w:w="595" w:type="dxa"/>
            <w:vMerge/>
            <w:tcBorders>
              <w:top w:val="nil"/>
              <w:bottom w:val="single" w:sz="24" w:space="0" w:color="000000"/>
            </w:tcBorders>
            <w:shd w:val="clear" w:color="auto" w:fill="F7C9AC"/>
            <w:textDirection w:val="btLr"/>
          </w:tcPr>
          <w:p>
            <w:pPr>
              <w:rPr>
                <w:sz w:val="2"/>
                <w:szCs w:val="2"/>
              </w:rPr>
            </w:pPr>
          </w:p>
        </w:tc>
      </w:tr>
      <w:tr>
        <w:trPr>
          <w:trHeight w:val="1976" w:hRule="atLeast"/>
        </w:trPr>
        <w:tc>
          <w:tcPr>
            <w:tcW w:w="418" w:type="dxa"/>
            <w:tcBorders>
              <w:top w:val="single" w:sz="24" w:space="0" w:color="313D4F"/>
            </w:tcBorders>
            <w:shd w:val="clear" w:color="auto" w:fill="F7C9AC"/>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58" w:right="10"/>
              <w:jc w:val="center"/>
              <w:rPr>
                <w:rFonts w:ascii="Calibri"/>
                <w:sz w:val="20"/>
              </w:rPr>
            </w:pPr>
            <w:r>
              <w:rPr>
                <w:rFonts w:ascii="Calibri"/>
                <w:spacing w:val="-5"/>
                <w:sz w:val="20"/>
              </w:rPr>
              <w:t>1.</w:t>
            </w:r>
          </w:p>
        </w:tc>
        <w:tc>
          <w:tcPr>
            <w:tcW w:w="1431" w:type="dxa"/>
            <w:tcBorders>
              <w:top w:val="single" w:sz="24" w:space="0" w:color="313D4F"/>
            </w:tcBorders>
            <w:shd w:val="clear" w:color="auto" w:fill="FFC000"/>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484"/>
              <w:rPr>
                <w:rFonts w:ascii="Calibri" w:hAnsi="Calibri"/>
                <w:b/>
                <w:sz w:val="20"/>
              </w:rPr>
            </w:pPr>
            <w:r>
              <w:rPr>
                <w:rFonts w:ascii="Calibri" w:hAnsi="Calibri"/>
                <w:b/>
                <w:spacing w:val="-2"/>
                <w:sz w:val="20"/>
              </w:rPr>
              <w:t>ЈЕЗИК</w:t>
            </w:r>
          </w:p>
        </w:tc>
        <w:tc>
          <w:tcPr>
            <w:tcW w:w="2184" w:type="dxa"/>
            <w:tcBorders>
              <w:top w:val="single" w:sz="24" w:space="0" w:color="313D4F"/>
            </w:tcBorders>
          </w:tcPr>
          <w:p>
            <w:pPr>
              <w:pStyle w:val="TableParagraph"/>
              <w:spacing w:before="188"/>
              <w:ind w:left="272" w:right="222" w:firstLine="2"/>
              <w:jc w:val="center"/>
              <w:rPr>
                <w:rFonts w:ascii="Calibri" w:hAnsi="Calibri"/>
                <w:b/>
                <w:sz w:val="18"/>
              </w:rPr>
            </w:pPr>
            <w:r>
              <w:rPr>
                <w:rFonts w:ascii="Calibri" w:hAnsi="Calibri"/>
                <w:sz w:val="18"/>
              </w:rPr>
              <w:t>Етници</w:t>
            </w:r>
            <w:r>
              <w:rPr>
                <w:rFonts w:ascii="Calibri" w:hAnsi="Calibri"/>
                <w:spacing w:val="-7"/>
                <w:sz w:val="18"/>
              </w:rPr>
              <w:t> </w:t>
            </w:r>
            <w:r>
              <w:rPr>
                <w:rFonts w:ascii="Calibri" w:hAnsi="Calibri"/>
                <w:sz w:val="18"/>
              </w:rPr>
              <w:t>(у</w:t>
            </w:r>
            <w:r>
              <w:rPr>
                <w:rFonts w:ascii="Calibri" w:hAnsi="Calibri"/>
                <w:spacing w:val="-10"/>
                <w:sz w:val="18"/>
              </w:rPr>
              <w:t> </w:t>
            </w:r>
            <w:r>
              <w:rPr>
                <w:rFonts w:ascii="Calibri" w:hAnsi="Calibri"/>
                <w:sz w:val="18"/>
              </w:rPr>
              <w:t>окружењу); Творба</w:t>
            </w:r>
            <w:r>
              <w:rPr>
                <w:rFonts w:ascii="Calibri" w:hAnsi="Calibri"/>
                <w:spacing w:val="-11"/>
                <w:sz w:val="18"/>
              </w:rPr>
              <w:t> </w:t>
            </w:r>
            <w:r>
              <w:rPr>
                <w:rFonts w:ascii="Calibri" w:hAnsi="Calibri"/>
                <w:sz w:val="18"/>
              </w:rPr>
              <w:t>перфективних глагола</w:t>
            </w:r>
            <w:r>
              <w:rPr>
                <w:rFonts w:ascii="Calibri" w:hAnsi="Calibri"/>
                <w:spacing w:val="-11"/>
                <w:sz w:val="18"/>
              </w:rPr>
              <w:t> </w:t>
            </w:r>
            <w:r>
              <w:rPr>
                <w:rFonts w:ascii="Calibri" w:hAnsi="Calibri"/>
                <w:sz w:val="18"/>
              </w:rPr>
              <w:t>фреквентним </w:t>
            </w:r>
            <w:r>
              <w:rPr>
                <w:rFonts w:ascii="Calibri" w:hAnsi="Calibri"/>
                <w:spacing w:val="-2"/>
                <w:sz w:val="18"/>
              </w:rPr>
              <w:t>префиксима</w:t>
            </w:r>
            <w:r>
              <w:rPr>
                <w:rFonts w:ascii="Calibri" w:hAnsi="Calibri"/>
                <w:b/>
                <w:spacing w:val="-2"/>
                <w:sz w:val="18"/>
              </w:rPr>
              <w:t>:</w:t>
            </w:r>
          </w:p>
          <w:p>
            <w:pPr>
              <w:pStyle w:val="TableParagraph"/>
              <w:ind w:left="407"/>
              <w:rPr>
                <w:rFonts w:ascii="Calibri" w:hAnsi="Calibri"/>
                <w:b/>
                <w:sz w:val="18"/>
              </w:rPr>
            </w:pPr>
            <w:r>
              <w:rPr>
                <w:rFonts w:ascii="Calibri" w:hAnsi="Calibri"/>
                <w:b/>
                <w:sz w:val="18"/>
              </w:rPr>
              <w:t>у-,</w:t>
            </w:r>
            <w:r>
              <w:rPr>
                <w:rFonts w:ascii="Calibri" w:hAnsi="Calibri"/>
                <w:b/>
                <w:spacing w:val="-3"/>
                <w:sz w:val="18"/>
              </w:rPr>
              <w:t> </w:t>
            </w:r>
            <w:r>
              <w:rPr>
                <w:rFonts w:ascii="Calibri" w:hAnsi="Calibri"/>
                <w:b/>
                <w:sz w:val="18"/>
              </w:rPr>
              <w:t>о-,</w:t>
            </w:r>
            <w:r>
              <w:rPr>
                <w:rFonts w:ascii="Calibri" w:hAnsi="Calibri"/>
                <w:b/>
                <w:spacing w:val="-3"/>
                <w:sz w:val="18"/>
              </w:rPr>
              <w:t> </w:t>
            </w:r>
            <w:r>
              <w:rPr>
                <w:rFonts w:ascii="Calibri" w:hAnsi="Calibri"/>
                <w:b/>
                <w:sz w:val="18"/>
              </w:rPr>
              <w:t>на-,</w:t>
            </w:r>
            <w:r>
              <w:rPr>
                <w:rFonts w:ascii="Calibri" w:hAnsi="Calibri"/>
                <w:b/>
                <w:spacing w:val="1"/>
                <w:sz w:val="18"/>
              </w:rPr>
              <w:t> </w:t>
            </w:r>
            <w:r>
              <w:rPr>
                <w:rFonts w:ascii="Calibri" w:hAnsi="Calibri"/>
                <w:b/>
                <w:sz w:val="18"/>
              </w:rPr>
              <w:t>по-,</w:t>
            </w:r>
            <w:r>
              <w:rPr>
                <w:rFonts w:ascii="Calibri" w:hAnsi="Calibri"/>
                <w:b/>
                <w:spacing w:val="-2"/>
                <w:sz w:val="18"/>
              </w:rPr>
              <w:t> </w:t>
            </w:r>
            <w:r>
              <w:rPr>
                <w:rFonts w:ascii="Calibri" w:hAnsi="Calibri"/>
                <w:b/>
                <w:sz w:val="18"/>
              </w:rPr>
              <w:t>из-</w:t>
            </w:r>
            <w:r>
              <w:rPr>
                <w:rFonts w:ascii="Calibri" w:hAnsi="Calibri"/>
                <w:b/>
                <w:spacing w:val="-10"/>
                <w:sz w:val="18"/>
              </w:rPr>
              <w:t>,</w:t>
            </w:r>
          </w:p>
          <w:p>
            <w:pPr>
              <w:pStyle w:val="TableParagraph"/>
              <w:spacing w:before="1"/>
              <w:ind w:left="364"/>
              <w:rPr>
                <w:rFonts w:ascii="Calibri" w:hAnsi="Calibri"/>
                <w:b/>
                <w:sz w:val="18"/>
              </w:rPr>
            </w:pPr>
            <w:r>
              <w:rPr>
                <w:rFonts w:ascii="Calibri" w:hAnsi="Calibri"/>
                <w:b/>
                <w:sz w:val="18"/>
              </w:rPr>
              <w:t>про-,</w:t>
            </w:r>
            <w:r>
              <w:rPr>
                <w:rFonts w:ascii="Calibri" w:hAnsi="Calibri"/>
                <w:b/>
                <w:spacing w:val="-2"/>
                <w:sz w:val="18"/>
              </w:rPr>
              <w:t> </w:t>
            </w:r>
            <w:r>
              <w:rPr>
                <w:rFonts w:ascii="Calibri" w:hAnsi="Calibri"/>
                <w:b/>
                <w:sz w:val="18"/>
              </w:rPr>
              <w:t>с(а)-,</w:t>
            </w:r>
            <w:r>
              <w:rPr>
                <w:rFonts w:ascii="Calibri" w:hAnsi="Calibri"/>
                <w:b/>
                <w:spacing w:val="-7"/>
                <w:sz w:val="18"/>
              </w:rPr>
              <w:t> </w:t>
            </w:r>
            <w:r>
              <w:rPr>
                <w:rFonts w:ascii="Calibri" w:hAnsi="Calibri"/>
                <w:b/>
                <w:sz w:val="18"/>
              </w:rPr>
              <w:t>по-,</w:t>
            </w:r>
            <w:r>
              <w:rPr>
                <w:rFonts w:ascii="Calibri" w:hAnsi="Calibri"/>
                <w:b/>
                <w:spacing w:val="-1"/>
                <w:sz w:val="18"/>
              </w:rPr>
              <w:t> </w:t>
            </w:r>
            <w:r>
              <w:rPr>
                <w:rFonts w:ascii="Calibri" w:hAnsi="Calibri"/>
                <w:b/>
                <w:sz w:val="18"/>
              </w:rPr>
              <w:t>до-</w:t>
            </w:r>
            <w:r>
              <w:rPr>
                <w:rFonts w:ascii="Calibri" w:hAnsi="Calibri"/>
                <w:b/>
                <w:spacing w:val="-10"/>
                <w:sz w:val="18"/>
              </w:rPr>
              <w:t>,</w:t>
            </w:r>
          </w:p>
          <w:p>
            <w:pPr>
              <w:pStyle w:val="TableParagraph"/>
              <w:spacing w:before="1"/>
              <w:ind w:left="479"/>
              <w:rPr>
                <w:rFonts w:ascii="Calibri" w:hAnsi="Calibri"/>
                <w:b/>
                <w:sz w:val="18"/>
              </w:rPr>
            </w:pPr>
            <w:r>
              <w:rPr>
                <w:rFonts w:ascii="Calibri" w:hAnsi="Calibri"/>
                <w:b/>
                <w:sz w:val="18"/>
              </w:rPr>
              <w:t>за-,</w:t>
            </w:r>
            <w:r>
              <w:rPr>
                <w:rFonts w:ascii="Calibri" w:hAnsi="Calibri"/>
                <w:b/>
                <w:spacing w:val="-3"/>
                <w:sz w:val="18"/>
              </w:rPr>
              <w:t> </w:t>
            </w:r>
            <w:r>
              <w:rPr>
                <w:rFonts w:ascii="Calibri" w:hAnsi="Calibri"/>
                <w:b/>
                <w:sz w:val="18"/>
              </w:rPr>
              <w:t>у-,</w:t>
            </w:r>
            <w:r>
              <w:rPr>
                <w:rFonts w:ascii="Calibri" w:hAnsi="Calibri"/>
                <w:b/>
                <w:spacing w:val="1"/>
                <w:sz w:val="18"/>
              </w:rPr>
              <w:t> </w:t>
            </w:r>
            <w:r>
              <w:rPr>
                <w:rFonts w:ascii="Calibri" w:hAnsi="Calibri"/>
                <w:b/>
                <w:sz w:val="18"/>
              </w:rPr>
              <w:t>од-,</w:t>
            </w:r>
            <w:r>
              <w:rPr>
                <w:rFonts w:ascii="Calibri" w:hAnsi="Calibri"/>
                <w:b/>
                <w:spacing w:val="-3"/>
                <w:sz w:val="18"/>
              </w:rPr>
              <w:t> </w:t>
            </w:r>
            <w:r>
              <w:rPr>
                <w:rFonts w:ascii="Calibri" w:hAnsi="Calibri"/>
                <w:b/>
                <w:sz w:val="18"/>
              </w:rPr>
              <w:t>пре-</w:t>
            </w:r>
            <w:r>
              <w:rPr>
                <w:rFonts w:ascii="Calibri" w:hAnsi="Calibri"/>
                <w:b/>
                <w:spacing w:val="-10"/>
                <w:sz w:val="18"/>
              </w:rPr>
              <w:t>;</w:t>
            </w:r>
          </w:p>
        </w:tc>
        <w:tc>
          <w:tcPr>
            <w:tcW w:w="1858" w:type="dxa"/>
            <w:tcBorders>
              <w:top w:val="single" w:sz="24" w:space="0" w:color="313D4F"/>
            </w:tcBorders>
          </w:tcPr>
          <w:p>
            <w:pPr>
              <w:pStyle w:val="TableParagraph"/>
              <w:spacing w:line="187" w:lineRule="exact"/>
              <w:ind w:left="129"/>
              <w:jc w:val="center"/>
              <w:rPr>
                <w:rFonts w:ascii="Calibri" w:hAnsi="Calibri"/>
                <w:sz w:val="18"/>
              </w:rPr>
            </w:pPr>
            <w:r>
              <w:rPr>
                <w:rFonts w:ascii="Calibri" w:hAnsi="Calibri"/>
                <w:sz w:val="18"/>
              </w:rPr>
              <w:t>Творба</w:t>
            </w:r>
            <w:r>
              <w:rPr>
                <w:rFonts w:ascii="Calibri" w:hAnsi="Calibri"/>
                <w:spacing w:val="-7"/>
                <w:sz w:val="18"/>
              </w:rPr>
              <w:t> </w:t>
            </w:r>
            <w:r>
              <w:rPr>
                <w:rFonts w:ascii="Calibri" w:hAnsi="Calibri"/>
                <w:sz w:val="18"/>
              </w:rPr>
              <w:t>именица</w:t>
            </w:r>
            <w:r>
              <w:rPr>
                <w:rFonts w:ascii="Calibri" w:hAnsi="Calibri"/>
                <w:spacing w:val="-1"/>
                <w:sz w:val="18"/>
              </w:rPr>
              <w:t> </w:t>
            </w:r>
            <w:r>
              <w:rPr>
                <w:rFonts w:ascii="Calibri" w:hAnsi="Calibri"/>
                <w:spacing w:val="-5"/>
                <w:sz w:val="18"/>
              </w:rPr>
              <w:t>за</w:t>
            </w:r>
          </w:p>
          <w:p>
            <w:pPr>
              <w:pStyle w:val="TableParagraph"/>
              <w:spacing w:before="1"/>
              <w:ind w:left="129" w:right="84"/>
              <w:jc w:val="center"/>
              <w:rPr>
                <w:rFonts w:ascii="Calibri" w:hAnsi="Calibri"/>
                <w:sz w:val="18"/>
              </w:rPr>
            </w:pPr>
            <w:r>
              <w:rPr>
                <w:rFonts w:ascii="Calibri" w:hAnsi="Calibri"/>
                <w:sz w:val="18"/>
              </w:rPr>
              <w:t>означавање</w:t>
            </w:r>
            <w:r>
              <w:rPr>
                <w:rFonts w:ascii="Calibri" w:hAnsi="Calibri"/>
                <w:spacing w:val="-11"/>
                <w:sz w:val="18"/>
              </w:rPr>
              <w:t> </w:t>
            </w:r>
            <w:r>
              <w:rPr>
                <w:rFonts w:ascii="Calibri" w:hAnsi="Calibri"/>
                <w:sz w:val="18"/>
              </w:rPr>
              <w:t>места (простора</w:t>
            </w:r>
            <w:r>
              <w:rPr>
                <w:rFonts w:ascii="Calibri" w:hAnsi="Calibri"/>
                <w:spacing w:val="-6"/>
                <w:sz w:val="18"/>
              </w:rPr>
              <w:t> </w:t>
            </w:r>
            <w:r>
              <w:rPr>
                <w:rFonts w:ascii="Calibri" w:hAnsi="Calibri"/>
                <w:sz w:val="18"/>
              </w:rPr>
              <w:t>и</w:t>
            </w:r>
          </w:p>
          <w:p>
            <w:pPr>
              <w:pStyle w:val="TableParagraph"/>
              <w:spacing w:line="242" w:lineRule="auto"/>
              <w:ind w:left="129" w:right="78"/>
              <w:jc w:val="center"/>
              <w:rPr>
                <w:rFonts w:ascii="Calibri" w:hAnsi="Calibri"/>
                <w:sz w:val="18"/>
              </w:rPr>
            </w:pPr>
            <w:r>
              <w:rPr>
                <w:rFonts w:ascii="Calibri" w:hAnsi="Calibri"/>
                <w:sz w:val="18"/>
              </w:rPr>
              <w:t>просторија)</w:t>
            </w:r>
            <w:r>
              <w:rPr>
                <w:rFonts w:ascii="Calibri" w:hAnsi="Calibri"/>
                <w:spacing w:val="-11"/>
                <w:sz w:val="18"/>
              </w:rPr>
              <w:t> </w:t>
            </w:r>
            <w:r>
              <w:rPr>
                <w:rFonts w:ascii="Calibri" w:hAnsi="Calibri"/>
                <w:sz w:val="18"/>
              </w:rPr>
              <w:t>на</w:t>
            </w:r>
            <w:r>
              <w:rPr>
                <w:rFonts w:ascii="Calibri" w:hAnsi="Calibri"/>
                <w:spacing w:val="-10"/>
                <w:sz w:val="18"/>
              </w:rPr>
              <w:t> </w:t>
            </w:r>
            <w:r>
              <w:rPr>
                <w:rFonts w:ascii="Calibri" w:hAnsi="Calibri"/>
                <w:sz w:val="18"/>
              </w:rPr>
              <w:t>којем се врши радња </w:t>
            </w:r>
            <w:r>
              <w:rPr>
                <w:rFonts w:ascii="Calibri" w:hAnsi="Calibri"/>
                <w:spacing w:val="-2"/>
                <w:sz w:val="18"/>
              </w:rPr>
              <w:t>изведених</w:t>
            </w:r>
          </w:p>
          <w:p>
            <w:pPr>
              <w:pStyle w:val="TableParagraph"/>
              <w:spacing w:line="217" w:lineRule="exact"/>
              <w:ind w:left="129" w:right="86"/>
              <w:jc w:val="center"/>
              <w:rPr>
                <w:rFonts w:ascii="Calibri" w:hAnsi="Calibri"/>
                <w:sz w:val="18"/>
              </w:rPr>
            </w:pPr>
            <w:r>
              <w:rPr>
                <w:rFonts w:ascii="Calibri" w:hAnsi="Calibri"/>
                <w:spacing w:val="-2"/>
                <w:sz w:val="18"/>
              </w:rPr>
              <w:t>суфиксима</w:t>
            </w:r>
          </w:p>
          <w:p>
            <w:pPr>
              <w:pStyle w:val="TableParagraph"/>
              <w:spacing w:line="235" w:lineRule="auto" w:before="2"/>
              <w:ind w:left="129" w:right="81"/>
              <w:jc w:val="center"/>
              <w:rPr>
                <w:rFonts w:ascii="Calibri" w:hAnsi="Calibri"/>
                <w:b/>
                <w:sz w:val="18"/>
              </w:rPr>
            </w:pPr>
            <w:r>
              <w:rPr>
                <w:rFonts w:ascii="Calibri" w:hAnsi="Calibri"/>
                <w:b/>
                <w:sz w:val="18"/>
              </w:rPr>
              <w:t>-иште/-лиште,</w:t>
            </w:r>
            <w:r>
              <w:rPr>
                <w:rFonts w:ascii="Calibri" w:hAnsi="Calibri"/>
                <w:b/>
                <w:spacing w:val="-11"/>
                <w:sz w:val="18"/>
              </w:rPr>
              <w:t> </w:t>
            </w:r>
            <w:r>
              <w:rPr>
                <w:rFonts w:ascii="Calibri" w:hAnsi="Calibri"/>
                <w:b/>
                <w:sz w:val="18"/>
              </w:rPr>
              <w:t>- </w:t>
            </w:r>
            <w:r>
              <w:rPr>
                <w:rFonts w:ascii="Calibri" w:hAnsi="Calibri"/>
                <w:b/>
                <w:spacing w:val="-2"/>
                <w:sz w:val="18"/>
              </w:rPr>
              <w:t>оница</w:t>
            </w:r>
          </w:p>
        </w:tc>
        <w:tc>
          <w:tcPr>
            <w:tcW w:w="2679" w:type="dxa"/>
            <w:tcBorders>
              <w:top w:val="single" w:sz="24" w:space="0" w:color="000000"/>
            </w:tcBorders>
          </w:tcPr>
          <w:p>
            <w:pPr>
              <w:pStyle w:val="TableParagraph"/>
              <w:spacing w:before="205"/>
              <w:rPr>
                <w:b/>
                <w:sz w:val="18"/>
              </w:rPr>
            </w:pPr>
          </w:p>
          <w:p>
            <w:pPr>
              <w:pStyle w:val="TableParagraph"/>
              <w:spacing w:line="235" w:lineRule="auto"/>
              <w:ind w:left="181" w:right="126"/>
              <w:jc w:val="center"/>
              <w:rPr>
                <w:rFonts w:ascii="Calibri" w:hAnsi="Calibri"/>
                <w:sz w:val="18"/>
              </w:rPr>
            </w:pPr>
            <w:r>
              <w:rPr>
                <w:rFonts w:ascii="Calibri" w:hAnsi="Calibri"/>
                <w:sz w:val="18"/>
              </w:rPr>
              <w:t>Деминутиви</w:t>
            </w:r>
            <w:r>
              <w:rPr>
                <w:rFonts w:ascii="Calibri" w:hAnsi="Calibri"/>
                <w:spacing w:val="-11"/>
                <w:sz w:val="18"/>
              </w:rPr>
              <w:t> </w:t>
            </w:r>
            <w:r>
              <w:rPr>
                <w:rFonts w:ascii="Calibri" w:hAnsi="Calibri"/>
                <w:sz w:val="18"/>
              </w:rPr>
              <w:t>именица изведени</w:t>
            </w:r>
            <w:r>
              <w:rPr>
                <w:rFonts w:ascii="Calibri" w:hAnsi="Calibri"/>
                <w:spacing w:val="-2"/>
                <w:sz w:val="18"/>
              </w:rPr>
              <w:t> </w:t>
            </w:r>
            <w:r>
              <w:rPr>
                <w:rFonts w:ascii="Calibri" w:hAnsi="Calibri"/>
                <w:sz w:val="18"/>
              </w:rPr>
              <w:t>суфиксима</w:t>
            </w:r>
          </w:p>
          <w:p>
            <w:pPr>
              <w:pStyle w:val="TableParagraph"/>
              <w:spacing w:before="3"/>
              <w:ind w:left="181" w:right="127"/>
              <w:jc w:val="center"/>
              <w:rPr>
                <w:rFonts w:ascii="Calibri" w:hAnsi="Calibri"/>
                <w:sz w:val="18"/>
              </w:rPr>
            </w:pPr>
            <w:r>
              <w:rPr>
                <w:rFonts w:ascii="Calibri" w:hAnsi="Calibri"/>
                <w:b/>
                <w:sz w:val="18"/>
              </w:rPr>
              <w:t>-ица,</w:t>
            </w:r>
            <w:r>
              <w:rPr>
                <w:rFonts w:ascii="Calibri" w:hAnsi="Calibri"/>
                <w:b/>
                <w:spacing w:val="-4"/>
                <w:sz w:val="18"/>
              </w:rPr>
              <w:t> </w:t>
            </w:r>
            <w:r>
              <w:rPr>
                <w:rFonts w:ascii="Calibri" w:hAnsi="Calibri"/>
                <w:b/>
                <w:sz w:val="18"/>
              </w:rPr>
              <w:t>-ич/-чић,</w:t>
            </w:r>
            <w:r>
              <w:rPr>
                <w:rFonts w:ascii="Calibri" w:hAnsi="Calibri"/>
                <w:b/>
                <w:spacing w:val="-3"/>
                <w:sz w:val="18"/>
              </w:rPr>
              <w:t> </w:t>
            </w:r>
            <w:r>
              <w:rPr>
                <w:rFonts w:ascii="Calibri" w:hAnsi="Calibri"/>
                <w:b/>
                <w:sz w:val="18"/>
              </w:rPr>
              <w:t>-</w:t>
            </w:r>
            <w:r>
              <w:rPr>
                <w:rFonts w:ascii="Calibri" w:hAnsi="Calibri"/>
                <w:b/>
                <w:spacing w:val="-5"/>
                <w:sz w:val="18"/>
              </w:rPr>
              <w:t>це</w:t>
            </w:r>
            <w:r>
              <w:rPr>
                <w:rFonts w:ascii="Calibri" w:hAnsi="Calibri"/>
                <w:spacing w:val="-5"/>
                <w:sz w:val="18"/>
              </w:rPr>
              <w:t>;</w:t>
            </w:r>
          </w:p>
          <w:p>
            <w:pPr>
              <w:pStyle w:val="TableParagraph"/>
              <w:spacing w:before="1"/>
              <w:ind w:left="465" w:right="404" w:hanging="7"/>
              <w:jc w:val="center"/>
              <w:rPr>
                <w:rFonts w:ascii="Calibri" w:hAnsi="Calibri"/>
                <w:sz w:val="18"/>
              </w:rPr>
            </w:pPr>
            <w:r>
              <w:rPr>
                <w:rFonts w:ascii="Calibri" w:hAnsi="Calibri"/>
                <w:sz w:val="18"/>
              </w:rPr>
              <w:t>Збирне</w:t>
            </w:r>
            <w:r>
              <w:rPr>
                <w:rFonts w:ascii="Calibri" w:hAnsi="Calibri"/>
                <w:spacing w:val="-4"/>
                <w:sz w:val="18"/>
              </w:rPr>
              <w:t> </w:t>
            </w:r>
            <w:r>
              <w:rPr>
                <w:rFonts w:ascii="Calibri" w:hAnsi="Calibri"/>
                <w:sz w:val="18"/>
              </w:rPr>
              <w:t>именице изведене</w:t>
            </w:r>
            <w:r>
              <w:rPr>
                <w:rFonts w:ascii="Calibri" w:hAnsi="Calibri"/>
                <w:spacing w:val="-11"/>
                <w:sz w:val="18"/>
              </w:rPr>
              <w:t> </w:t>
            </w:r>
            <w:r>
              <w:rPr>
                <w:rFonts w:ascii="Calibri" w:hAnsi="Calibri"/>
                <w:sz w:val="18"/>
              </w:rPr>
              <w:t>суфиксом</w:t>
            </w:r>
            <w:r>
              <w:rPr>
                <w:rFonts w:ascii="Calibri" w:hAnsi="Calibri"/>
                <w:spacing w:val="-10"/>
                <w:sz w:val="18"/>
              </w:rPr>
              <w:t> </w:t>
            </w:r>
            <w:r>
              <w:rPr>
                <w:rFonts w:ascii="Calibri" w:hAnsi="Calibri"/>
                <w:b/>
                <w:sz w:val="18"/>
              </w:rPr>
              <w:t>-је</w:t>
            </w:r>
            <w:r>
              <w:rPr>
                <w:rFonts w:ascii="Calibri" w:hAnsi="Calibri"/>
                <w:sz w:val="18"/>
              </w:rPr>
              <w:t>;</w:t>
            </w:r>
          </w:p>
        </w:tc>
        <w:tc>
          <w:tcPr>
            <w:tcW w:w="2016" w:type="dxa"/>
            <w:tcBorders>
              <w:top w:val="single" w:sz="24" w:space="0" w:color="000000"/>
            </w:tcBorders>
          </w:tcPr>
          <w:p>
            <w:pPr>
              <w:pStyle w:val="TableParagraph"/>
              <w:rPr>
                <w:b/>
                <w:sz w:val="18"/>
              </w:rPr>
            </w:pPr>
          </w:p>
          <w:p>
            <w:pPr>
              <w:pStyle w:val="TableParagraph"/>
              <w:spacing w:before="107"/>
              <w:rPr>
                <w:b/>
                <w:sz w:val="18"/>
              </w:rPr>
            </w:pPr>
          </w:p>
          <w:p>
            <w:pPr>
              <w:pStyle w:val="TableParagraph"/>
              <w:spacing w:line="237" w:lineRule="auto"/>
              <w:ind w:left="278" w:right="222" w:firstLine="2"/>
              <w:jc w:val="center"/>
              <w:rPr>
                <w:rFonts w:ascii="Calibri" w:hAnsi="Calibri"/>
                <w:sz w:val="18"/>
              </w:rPr>
            </w:pPr>
            <w:r>
              <w:rPr>
                <w:rFonts w:ascii="Calibri" w:hAnsi="Calibri"/>
                <w:spacing w:val="-2"/>
                <w:sz w:val="18"/>
              </w:rPr>
              <w:t>Творба</w:t>
            </w:r>
            <w:r>
              <w:rPr>
                <w:rFonts w:ascii="Calibri" w:hAnsi="Calibri"/>
                <w:sz w:val="18"/>
              </w:rPr>
              <w:t> </w:t>
            </w:r>
            <w:r>
              <w:rPr>
                <w:rFonts w:ascii="Calibri" w:hAnsi="Calibri"/>
                <w:spacing w:val="-2"/>
                <w:sz w:val="18"/>
              </w:rPr>
              <w:t>имперфективних</w:t>
            </w:r>
            <w:r>
              <w:rPr>
                <w:rFonts w:ascii="Calibri" w:hAnsi="Calibri"/>
                <w:sz w:val="18"/>
              </w:rPr>
              <w:t> глагола</w:t>
            </w:r>
            <w:r>
              <w:rPr>
                <w:rFonts w:ascii="Calibri" w:hAnsi="Calibri"/>
                <w:spacing w:val="-11"/>
                <w:sz w:val="18"/>
              </w:rPr>
              <w:t> </w:t>
            </w:r>
            <w:r>
              <w:rPr>
                <w:rFonts w:ascii="Calibri" w:hAnsi="Calibri"/>
                <w:sz w:val="18"/>
              </w:rPr>
              <w:t>суфиксима:</w:t>
            </w:r>
          </w:p>
          <w:p>
            <w:pPr>
              <w:pStyle w:val="TableParagraph"/>
              <w:spacing w:before="4"/>
              <w:ind w:left="61" w:right="2"/>
              <w:jc w:val="center"/>
              <w:rPr>
                <w:rFonts w:ascii="Calibri" w:hAnsi="Calibri"/>
                <w:sz w:val="18"/>
              </w:rPr>
            </w:pPr>
            <w:r>
              <w:rPr>
                <w:rFonts w:ascii="Calibri" w:hAnsi="Calibri"/>
                <w:b/>
                <w:sz w:val="18"/>
              </w:rPr>
              <w:t>-а,</w:t>
            </w:r>
            <w:r>
              <w:rPr>
                <w:rFonts w:ascii="Calibri" w:hAnsi="Calibri"/>
                <w:b/>
                <w:spacing w:val="-6"/>
                <w:sz w:val="18"/>
              </w:rPr>
              <w:t> </w:t>
            </w:r>
            <w:r>
              <w:rPr>
                <w:rFonts w:ascii="Calibri" w:hAnsi="Calibri"/>
                <w:b/>
                <w:sz w:val="18"/>
              </w:rPr>
              <w:t>-ава/-ева,</w:t>
            </w:r>
            <w:r>
              <w:rPr>
                <w:rFonts w:ascii="Calibri" w:hAnsi="Calibri"/>
                <w:b/>
                <w:spacing w:val="-6"/>
                <w:sz w:val="18"/>
              </w:rPr>
              <w:t> </w:t>
            </w:r>
            <w:r>
              <w:rPr>
                <w:rFonts w:ascii="Calibri" w:hAnsi="Calibri"/>
                <w:b/>
                <w:sz w:val="18"/>
              </w:rPr>
              <w:t>-ива/-</w:t>
            </w:r>
            <w:r>
              <w:rPr>
                <w:rFonts w:ascii="Calibri" w:hAnsi="Calibri"/>
                <w:b/>
                <w:spacing w:val="-4"/>
                <w:sz w:val="18"/>
              </w:rPr>
              <w:t>ија</w:t>
            </w:r>
            <w:r>
              <w:rPr>
                <w:rFonts w:ascii="Calibri" w:hAnsi="Calibri"/>
                <w:spacing w:val="-4"/>
                <w:sz w:val="18"/>
              </w:rPr>
              <w:t>;</w:t>
            </w:r>
          </w:p>
        </w:tc>
        <w:tc>
          <w:tcPr>
            <w:tcW w:w="403"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173"/>
              <w:rPr>
                <w:rFonts w:ascii="Calibri"/>
                <w:b/>
                <w:sz w:val="20"/>
              </w:rPr>
            </w:pPr>
            <w:r>
              <w:rPr>
                <w:rFonts w:ascii="Calibri"/>
                <w:b/>
                <w:spacing w:val="-10"/>
                <w:sz w:val="20"/>
              </w:rPr>
              <w:t>6</w:t>
            </w:r>
          </w:p>
        </w:tc>
        <w:tc>
          <w:tcPr>
            <w:tcW w:w="403"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174"/>
              <w:rPr>
                <w:rFonts w:ascii="Calibri"/>
                <w:b/>
                <w:sz w:val="20"/>
              </w:rPr>
            </w:pPr>
            <w:r>
              <w:rPr>
                <w:rFonts w:ascii="Calibri"/>
                <w:b/>
                <w:spacing w:val="-10"/>
                <w:sz w:val="20"/>
              </w:rPr>
              <w:t>6</w:t>
            </w:r>
          </w:p>
        </w:tc>
        <w:tc>
          <w:tcPr>
            <w:tcW w:w="403"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58" w:right="1"/>
              <w:jc w:val="center"/>
              <w:rPr>
                <w:rFonts w:ascii="Calibri"/>
                <w:b/>
                <w:sz w:val="20"/>
              </w:rPr>
            </w:pPr>
            <w:r>
              <w:rPr>
                <w:rFonts w:ascii="Calibri"/>
                <w:b/>
                <w:spacing w:val="-10"/>
                <w:sz w:val="20"/>
              </w:rPr>
              <w:t>3</w:t>
            </w:r>
          </w:p>
        </w:tc>
        <w:tc>
          <w:tcPr>
            <w:tcW w:w="403"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58"/>
              <w:jc w:val="center"/>
              <w:rPr>
                <w:rFonts w:ascii="Calibri"/>
                <w:b/>
                <w:sz w:val="20"/>
              </w:rPr>
            </w:pPr>
            <w:r>
              <w:rPr>
                <w:rFonts w:ascii="Calibri"/>
                <w:b/>
                <w:spacing w:val="-10"/>
                <w:sz w:val="20"/>
              </w:rPr>
              <w:t>2</w:t>
            </w:r>
          </w:p>
        </w:tc>
        <w:tc>
          <w:tcPr>
            <w:tcW w:w="404"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57"/>
              <w:jc w:val="center"/>
              <w:rPr>
                <w:rFonts w:ascii="Calibri"/>
                <w:b/>
                <w:sz w:val="20"/>
              </w:rPr>
            </w:pPr>
            <w:r>
              <w:rPr>
                <w:rFonts w:ascii="Calibri"/>
                <w:b/>
                <w:spacing w:val="-10"/>
                <w:sz w:val="20"/>
              </w:rPr>
              <w:t>4</w:t>
            </w:r>
          </w:p>
        </w:tc>
        <w:tc>
          <w:tcPr>
            <w:tcW w:w="403" w:type="dxa"/>
            <w:tcBorders>
              <w:top w:val="single" w:sz="24" w:space="0" w:color="000000"/>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58"/>
              <w:jc w:val="center"/>
              <w:rPr>
                <w:rFonts w:ascii="Calibri"/>
                <w:b/>
                <w:sz w:val="20"/>
              </w:rPr>
            </w:pPr>
            <w:r>
              <w:rPr>
                <w:rFonts w:ascii="Calibri"/>
                <w:b/>
                <w:spacing w:val="-10"/>
                <w:sz w:val="20"/>
              </w:rPr>
              <w:t>1</w:t>
            </w:r>
          </w:p>
        </w:tc>
        <w:tc>
          <w:tcPr>
            <w:tcW w:w="595" w:type="dxa"/>
            <w:tcBorders>
              <w:top w:val="single" w:sz="24" w:space="0" w:color="000000"/>
              <w:right w:val="single" w:sz="24" w:space="0" w:color="313D4F"/>
            </w:tcBorders>
          </w:tcPr>
          <w:p>
            <w:pPr>
              <w:pStyle w:val="TableParagraph"/>
              <w:rPr>
                <w:b/>
                <w:sz w:val="20"/>
              </w:rPr>
            </w:pPr>
          </w:p>
          <w:p>
            <w:pPr>
              <w:pStyle w:val="TableParagraph"/>
              <w:rPr>
                <w:b/>
                <w:sz w:val="20"/>
              </w:rPr>
            </w:pPr>
          </w:p>
          <w:p>
            <w:pPr>
              <w:pStyle w:val="TableParagraph"/>
              <w:spacing w:before="146"/>
              <w:rPr>
                <w:b/>
                <w:sz w:val="20"/>
              </w:rPr>
            </w:pPr>
          </w:p>
          <w:p>
            <w:pPr>
              <w:pStyle w:val="TableParagraph"/>
              <w:spacing w:before="1"/>
              <w:ind w:left="87"/>
              <w:jc w:val="center"/>
              <w:rPr>
                <w:rFonts w:ascii="Calibri"/>
                <w:b/>
                <w:sz w:val="20"/>
              </w:rPr>
            </w:pPr>
            <w:r>
              <w:rPr>
                <w:rFonts w:ascii="Calibri"/>
                <w:b/>
                <w:spacing w:val="-5"/>
                <w:sz w:val="20"/>
              </w:rPr>
              <w:t>22</w:t>
            </w:r>
          </w:p>
        </w:tc>
      </w:tr>
      <w:tr>
        <w:trPr>
          <w:trHeight w:val="2198" w:hRule="atLeast"/>
        </w:trPr>
        <w:tc>
          <w:tcPr>
            <w:tcW w:w="418" w:type="dxa"/>
            <w:shd w:val="clear" w:color="auto" w:fill="F7C9AC"/>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58" w:right="10"/>
              <w:jc w:val="center"/>
              <w:rPr>
                <w:rFonts w:ascii="Calibri"/>
                <w:sz w:val="20"/>
              </w:rPr>
            </w:pPr>
            <w:r>
              <w:rPr>
                <w:rFonts w:ascii="Calibri"/>
                <w:spacing w:val="-5"/>
                <w:sz w:val="20"/>
              </w:rPr>
              <w:t>2.</w:t>
            </w:r>
          </w:p>
        </w:tc>
        <w:tc>
          <w:tcPr>
            <w:tcW w:w="1431" w:type="dxa"/>
            <w:shd w:val="clear" w:color="auto" w:fill="FF0000"/>
          </w:tcPr>
          <w:p>
            <w:pPr>
              <w:pStyle w:val="TableParagraph"/>
              <w:rPr>
                <w:b/>
                <w:sz w:val="20"/>
              </w:rPr>
            </w:pPr>
          </w:p>
          <w:p>
            <w:pPr>
              <w:pStyle w:val="TableParagraph"/>
              <w:rPr>
                <w:b/>
                <w:sz w:val="20"/>
              </w:rPr>
            </w:pPr>
          </w:p>
          <w:p>
            <w:pPr>
              <w:pStyle w:val="TableParagraph"/>
              <w:spacing w:before="133"/>
              <w:rPr>
                <w:b/>
                <w:sz w:val="20"/>
              </w:rPr>
            </w:pPr>
          </w:p>
          <w:p>
            <w:pPr>
              <w:pStyle w:val="TableParagraph"/>
              <w:ind w:left="685" w:right="52" w:hanging="533"/>
              <w:rPr>
                <w:rFonts w:ascii="Calibri" w:hAnsi="Calibri"/>
                <w:b/>
                <w:sz w:val="20"/>
              </w:rPr>
            </w:pPr>
            <w:r>
              <w:rPr>
                <w:rFonts w:ascii="Calibri" w:hAnsi="Calibri"/>
                <w:b/>
                <w:spacing w:val="-2"/>
                <w:sz w:val="20"/>
              </w:rPr>
              <w:t>КЊИЖЕВНОС </w:t>
            </w:r>
            <w:r>
              <w:rPr>
                <w:rFonts w:ascii="Calibri" w:hAnsi="Calibri"/>
                <w:b/>
                <w:spacing w:val="-10"/>
                <w:sz w:val="20"/>
              </w:rPr>
              <w:t>Т</w:t>
            </w:r>
          </w:p>
        </w:tc>
        <w:tc>
          <w:tcPr>
            <w:tcW w:w="2184" w:type="dxa"/>
          </w:tcPr>
          <w:p>
            <w:pPr>
              <w:pStyle w:val="TableParagraph"/>
              <w:spacing w:before="190"/>
              <w:ind w:left="54" w:right="7"/>
              <w:jc w:val="center"/>
              <w:rPr>
                <w:rFonts w:ascii="Calibri" w:hAnsi="Calibri"/>
                <w:sz w:val="18"/>
              </w:rPr>
            </w:pPr>
            <w:r>
              <w:rPr>
                <w:rFonts w:ascii="Calibri" w:hAnsi="Calibri"/>
                <w:sz w:val="18"/>
              </w:rPr>
              <w:t>Слободан</w:t>
            </w:r>
            <w:r>
              <w:rPr>
                <w:rFonts w:ascii="Calibri" w:hAnsi="Calibri"/>
                <w:spacing w:val="-3"/>
                <w:sz w:val="18"/>
              </w:rPr>
              <w:t> </w:t>
            </w:r>
            <w:r>
              <w:rPr>
                <w:rFonts w:ascii="Calibri" w:hAnsi="Calibri"/>
                <w:spacing w:val="-2"/>
                <w:sz w:val="18"/>
              </w:rPr>
              <w:t>Станишић:</w:t>
            </w:r>
          </w:p>
          <w:p>
            <w:pPr>
              <w:pStyle w:val="TableParagraph"/>
              <w:spacing w:before="1"/>
              <w:ind w:left="434" w:right="385"/>
              <w:jc w:val="center"/>
              <w:rPr>
                <w:rFonts w:ascii="Calibri" w:hAnsi="Calibri"/>
                <w:sz w:val="18"/>
              </w:rPr>
            </w:pPr>
            <w:r>
              <w:rPr>
                <w:rFonts w:ascii="Calibri" w:hAnsi="Calibri"/>
                <w:sz w:val="18"/>
              </w:rPr>
              <w:t>Волео</w:t>
            </w:r>
            <w:r>
              <w:rPr>
                <w:rFonts w:ascii="Calibri" w:hAnsi="Calibri"/>
                <w:spacing w:val="-11"/>
                <w:sz w:val="18"/>
              </w:rPr>
              <w:t> </w:t>
            </w:r>
            <w:r>
              <w:rPr>
                <w:rFonts w:ascii="Calibri" w:hAnsi="Calibri"/>
                <w:sz w:val="18"/>
              </w:rPr>
              <w:t>сам</w:t>
            </w:r>
            <w:r>
              <w:rPr>
                <w:rFonts w:ascii="Calibri" w:hAnsi="Calibri"/>
                <w:spacing w:val="-10"/>
                <w:sz w:val="18"/>
              </w:rPr>
              <w:t> </w:t>
            </w:r>
            <w:r>
              <w:rPr>
                <w:rFonts w:ascii="Calibri" w:hAnsi="Calibri"/>
                <w:sz w:val="18"/>
              </w:rPr>
              <w:t>школу и у школи; Народна</w:t>
            </w:r>
            <w:r>
              <w:rPr>
                <w:rFonts w:ascii="Calibri" w:hAnsi="Calibri"/>
                <w:spacing w:val="-8"/>
                <w:sz w:val="18"/>
              </w:rPr>
              <w:t> </w:t>
            </w:r>
            <w:r>
              <w:rPr>
                <w:rFonts w:ascii="Calibri" w:hAnsi="Calibri"/>
                <w:sz w:val="18"/>
              </w:rPr>
              <w:t>песма: Диоба Јакшића </w:t>
            </w:r>
            <w:r>
              <w:rPr>
                <w:rFonts w:ascii="Calibri" w:hAnsi="Calibri"/>
                <w:spacing w:val="-2"/>
                <w:sz w:val="18"/>
              </w:rPr>
              <w:t>(одломак);</w:t>
            </w:r>
          </w:p>
          <w:p>
            <w:pPr>
              <w:pStyle w:val="TableParagraph"/>
              <w:spacing w:line="235" w:lineRule="auto" w:before="4"/>
              <w:ind w:left="54" w:right="3"/>
              <w:jc w:val="center"/>
              <w:rPr>
                <w:rFonts w:ascii="Calibri" w:hAnsi="Calibri"/>
                <w:sz w:val="18"/>
              </w:rPr>
            </w:pPr>
            <w:r>
              <w:rPr>
                <w:rFonts w:ascii="Calibri" w:hAnsi="Calibri"/>
                <w:sz w:val="18"/>
              </w:rPr>
              <w:t>Народна</w:t>
            </w:r>
            <w:r>
              <w:rPr>
                <w:rFonts w:ascii="Calibri" w:hAnsi="Calibri"/>
                <w:spacing w:val="-11"/>
                <w:sz w:val="18"/>
              </w:rPr>
              <w:t> </w:t>
            </w:r>
            <w:r>
              <w:rPr>
                <w:rFonts w:ascii="Calibri" w:hAnsi="Calibri"/>
                <w:sz w:val="18"/>
              </w:rPr>
              <w:t>љубавна</w:t>
            </w:r>
            <w:r>
              <w:rPr>
                <w:rFonts w:ascii="Calibri" w:hAnsi="Calibri"/>
                <w:spacing w:val="-10"/>
                <w:sz w:val="18"/>
              </w:rPr>
              <w:t> </w:t>
            </w:r>
            <w:r>
              <w:rPr>
                <w:rFonts w:ascii="Calibri" w:hAnsi="Calibri"/>
                <w:sz w:val="18"/>
              </w:rPr>
              <w:t>песма, "Риба и дјевојка"</w:t>
            </w:r>
          </w:p>
        </w:tc>
        <w:tc>
          <w:tcPr>
            <w:tcW w:w="1858" w:type="dxa"/>
          </w:tcPr>
          <w:p>
            <w:pPr>
              <w:pStyle w:val="TableParagraph"/>
              <w:rPr>
                <w:b/>
                <w:sz w:val="18"/>
              </w:rPr>
            </w:pPr>
          </w:p>
          <w:p>
            <w:pPr>
              <w:pStyle w:val="TableParagraph"/>
              <w:spacing w:before="107"/>
              <w:rPr>
                <w:b/>
                <w:sz w:val="18"/>
              </w:rPr>
            </w:pPr>
          </w:p>
          <w:p>
            <w:pPr>
              <w:pStyle w:val="TableParagraph"/>
              <w:ind w:left="278" w:right="231" w:firstLine="5"/>
              <w:jc w:val="center"/>
              <w:rPr>
                <w:rFonts w:ascii="Calibri" w:hAnsi="Calibri"/>
                <w:sz w:val="18"/>
              </w:rPr>
            </w:pPr>
            <w:r>
              <w:rPr>
                <w:rFonts w:ascii="Calibri" w:hAnsi="Calibri"/>
                <w:sz w:val="18"/>
              </w:rPr>
              <w:t>Воја Царић, </w:t>
            </w:r>
            <w:r>
              <w:rPr>
                <w:rFonts w:ascii="Calibri" w:hAnsi="Calibri"/>
                <w:spacing w:val="-2"/>
                <w:sz w:val="18"/>
              </w:rPr>
              <w:t>"Путопис"</w:t>
            </w:r>
            <w:r>
              <w:rPr>
                <w:rFonts w:ascii="Calibri" w:hAnsi="Calibri"/>
                <w:sz w:val="18"/>
              </w:rPr>
              <w:t> </w:t>
            </w:r>
            <w:r>
              <w:rPr>
                <w:rFonts w:ascii="Calibri" w:hAnsi="Calibri"/>
                <w:spacing w:val="-2"/>
                <w:sz w:val="18"/>
              </w:rPr>
              <w:t>(одломак);</w:t>
            </w:r>
            <w:r>
              <w:rPr>
                <w:rFonts w:ascii="Calibri" w:hAnsi="Calibri"/>
                <w:sz w:val="18"/>
              </w:rPr>
              <w:t> Мирослав</w:t>
            </w:r>
            <w:r>
              <w:rPr>
                <w:rFonts w:ascii="Calibri" w:hAnsi="Calibri"/>
                <w:spacing w:val="-11"/>
                <w:sz w:val="18"/>
              </w:rPr>
              <w:t> </w:t>
            </w:r>
            <w:r>
              <w:rPr>
                <w:rFonts w:ascii="Calibri" w:hAnsi="Calibri"/>
                <w:sz w:val="18"/>
              </w:rPr>
              <w:t>Антић, "Плава звезда"</w:t>
            </w:r>
          </w:p>
        </w:tc>
        <w:tc>
          <w:tcPr>
            <w:tcW w:w="2679" w:type="dxa"/>
          </w:tcPr>
          <w:p>
            <w:pPr>
              <w:pStyle w:val="TableParagraph"/>
              <w:spacing w:line="188" w:lineRule="exact"/>
              <w:ind w:left="181" w:right="131"/>
              <w:jc w:val="center"/>
              <w:rPr>
                <w:rFonts w:ascii="Calibri" w:hAnsi="Calibri"/>
                <w:sz w:val="18"/>
              </w:rPr>
            </w:pPr>
            <w:r>
              <w:rPr>
                <w:rFonts w:ascii="Calibri" w:hAnsi="Calibri"/>
                <w:sz w:val="18"/>
              </w:rPr>
              <w:t>Доситеј</w:t>
            </w:r>
            <w:r>
              <w:rPr>
                <w:rFonts w:ascii="Calibri" w:hAnsi="Calibri"/>
                <w:spacing w:val="-5"/>
                <w:sz w:val="18"/>
              </w:rPr>
              <w:t> </w:t>
            </w:r>
            <w:r>
              <w:rPr>
                <w:rFonts w:ascii="Calibri" w:hAnsi="Calibri"/>
                <w:spacing w:val="-2"/>
                <w:sz w:val="18"/>
              </w:rPr>
              <w:t>Обрадовић,</w:t>
            </w:r>
          </w:p>
          <w:p>
            <w:pPr>
              <w:pStyle w:val="TableParagraph"/>
              <w:spacing w:before="1"/>
              <w:ind w:left="753" w:right="696" w:hanging="2"/>
              <w:jc w:val="center"/>
              <w:rPr>
                <w:rFonts w:ascii="Calibri" w:hAnsi="Calibri"/>
                <w:sz w:val="18"/>
              </w:rPr>
            </w:pPr>
            <w:r>
              <w:rPr>
                <w:rFonts w:ascii="Calibri" w:hAnsi="Calibri"/>
                <w:sz w:val="18"/>
              </w:rPr>
              <w:t>"Лав</w:t>
            </w:r>
            <w:r>
              <w:rPr>
                <w:rFonts w:ascii="Calibri" w:hAnsi="Calibri"/>
                <w:spacing w:val="-9"/>
                <w:sz w:val="18"/>
              </w:rPr>
              <w:t> </w:t>
            </w:r>
            <w:r>
              <w:rPr>
                <w:rFonts w:ascii="Calibri" w:hAnsi="Calibri"/>
                <w:sz w:val="18"/>
              </w:rPr>
              <w:t>и</w:t>
            </w:r>
            <w:r>
              <w:rPr>
                <w:rFonts w:ascii="Calibri" w:hAnsi="Calibri"/>
                <w:spacing w:val="-10"/>
                <w:sz w:val="18"/>
              </w:rPr>
              <w:t> </w:t>
            </w:r>
            <w:r>
              <w:rPr>
                <w:rFonts w:ascii="Calibri" w:hAnsi="Calibri"/>
                <w:sz w:val="18"/>
              </w:rPr>
              <w:t>лисица"; Народна</w:t>
            </w:r>
            <w:r>
              <w:rPr>
                <w:rFonts w:ascii="Calibri" w:hAnsi="Calibri"/>
                <w:spacing w:val="-3"/>
                <w:sz w:val="18"/>
              </w:rPr>
              <w:t> </w:t>
            </w:r>
            <w:r>
              <w:rPr>
                <w:rFonts w:ascii="Calibri" w:hAnsi="Calibri"/>
                <w:spacing w:val="-2"/>
                <w:sz w:val="18"/>
              </w:rPr>
              <w:t>прича,</w:t>
            </w:r>
          </w:p>
          <w:p>
            <w:pPr>
              <w:pStyle w:val="TableParagraph"/>
              <w:ind w:left="653" w:right="254" w:hanging="346"/>
              <w:rPr>
                <w:rFonts w:ascii="Calibri" w:hAnsi="Calibri"/>
                <w:sz w:val="18"/>
              </w:rPr>
            </w:pPr>
            <w:r>
              <w:rPr>
                <w:rFonts w:ascii="Calibri" w:hAnsi="Calibri"/>
                <w:sz w:val="18"/>
              </w:rPr>
              <w:t>"У</w:t>
            </w:r>
            <w:r>
              <w:rPr>
                <w:rFonts w:ascii="Calibri" w:hAnsi="Calibri"/>
                <w:spacing w:val="-6"/>
                <w:sz w:val="18"/>
              </w:rPr>
              <w:t> </w:t>
            </w:r>
            <w:r>
              <w:rPr>
                <w:rFonts w:ascii="Calibri" w:hAnsi="Calibri"/>
                <w:sz w:val="18"/>
              </w:rPr>
              <w:t>цара</w:t>
            </w:r>
            <w:r>
              <w:rPr>
                <w:rFonts w:ascii="Calibri" w:hAnsi="Calibri"/>
                <w:spacing w:val="-10"/>
                <w:sz w:val="18"/>
              </w:rPr>
              <w:t> </w:t>
            </w:r>
            <w:r>
              <w:rPr>
                <w:rFonts w:ascii="Calibri" w:hAnsi="Calibri"/>
                <w:sz w:val="18"/>
              </w:rPr>
              <w:t>Тројана</w:t>
            </w:r>
            <w:r>
              <w:rPr>
                <w:rFonts w:ascii="Calibri" w:hAnsi="Calibri"/>
                <w:spacing w:val="-11"/>
                <w:sz w:val="18"/>
              </w:rPr>
              <w:t> </w:t>
            </w:r>
            <w:r>
              <w:rPr>
                <w:rFonts w:ascii="Calibri" w:hAnsi="Calibri"/>
                <w:sz w:val="18"/>
              </w:rPr>
              <w:t>козје</w:t>
            </w:r>
            <w:r>
              <w:rPr>
                <w:rFonts w:ascii="Calibri" w:hAnsi="Calibri"/>
                <w:spacing w:val="-5"/>
                <w:sz w:val="18"/>
              </w:rPr>
              <w:t> </w:t>
            </w:r>
            <w:r>
              <w:rPr>
                <w:rFonts w:ascii="Calibri" w:hAnsi="Calibri"/>
                <w:sz w:val="18"/>
              </w:rPr>
              <w:t>уши"; Бранислав</w:t>
            </w:r>
            <w:r>
              <w:rPr>
                <w:rFonts w:ascii="Calibri" w:hAnsi="Calibri"/>
                <w:spacing w:val="-8"/>
                <w:sz w:val="18"/>
              </w:rPr>
              <w:t> </w:t>
            </w:r>
            <w:r>
              <w:rPr>
                <w:rFonts w:ascii="Calibri" w:hAnsi="Calibri"/>
                <w:sz w:val="18"/>
              </w:rPr>
              <w:t>Нушић,</w:t>
            </w:r>
            <w:r>
              <w:rPr>
                <w:rFonts w:ascii="Calibri" w:hAnsi="Calibri"/>
                <w:spacing w:val="40"/>
                <w:sz w:val="18"/>
              </w:rPr>
              <w:t> </w:t>
            </w:r>
            <w:r>
              <w:rPr>
                <w:rFonts w:ascii="Calibri" w:hAnsi="Calibri"/>
                <w:sz w:val="18"/>
              </w:rPr>
              <w:t>"Час географије;</w:t>
            </w:r>
          </w:p>
          <w:p>
            <w:pPr>
              <w:pStyle w:val="TableParagraph"/>
              <w:spacing w:before="1"/>
              <w:ind w:left="571" w:right="511" w:firstLine="220"/>
              <w:rPr>
                <w:rFonts w:ascii="Calibri" w:hAnsi="Calibri"/>
                <w:sz w:val="18"/>
              </w:rPr>
            </w:pPr>
            <w:r>
              <w:rPr>
                <w:rFonts w:ascii="Calibri" w:hAnsi="Calibri"/>
                <w:sz w:val="18"/>
              </w:rPr>
              <w:t>Бранко Ћопић, "Изокренута</w:t>
            </w:r>
            <w:r>
              <w:rPr>
                <w:rFonts w:ascii="Calibri" w:hAnsi="Calibri"/>
                <w:spacing w:val="-11"/>
                <w:sz w:val="18"/>
              </w:rPr>
              <w:t> </w:t>
            </w:r>
            <w:r>
              <w:rPr>
                <w:rFonts w:ascii="Calibri" w:hAnsi="Calibri"/>
                <w:sz w:val="18"/>
              </w:rPr>
              <w:t>прича";</w:t>
            </w:r>
          </w:p>
          <w:p>
            <w:pPr>
              <w:pStyle w:val="TableParagraph"/>
              <w:ind w:left="537" w:right="482" w:firstLine="336"/>
              <w:rPr>
                <w:rFonts w:ascii="Calibri" w:hAnsi="Calibri"/>
                <w:sz w:val="18"/>
              </w:rPr>
            </w:pPr>
            <w:r>
              <w:rPr>
                <w:rFonts w:ascii="Calibri" w:hAnsi="Calibri"/>
                <w:sz w:val="18"/>
              </w:rPr>
              <w:t>Иво Андрић, "Мостови"</w:t>
            </w:r>
            <w:r>
              <w:rPr>
                <w:rFonts w:ascii="Calibri" w:hAnsi="Calibri"/>
                <w:spacing w:val="-11"/>
                <w:sz w:val="18"/>
              </w:rPr>
              <w:t> </w:t>
            </w:r>
            <w:r>
              <w:rPr>
                <w:rFonts w:ascii="Calibri" w:hAnsi="Calibri"/>
                <w:sz w:val="18"/>
              </w:rPr>
              <w:t>(одломак)</w:t>
            </w:r>
          </w:p>
        </w:tc>
        <w:tc>
          <w:tcPr>
            <w:tcW w:w="2016" w:type="dxa"/>
          </w:tcPr>
          <w:p>
            <w:pPr>
              <w:pStyle w:val="TableParagraph"/>
              <w:spacing w:line="188" w:lineRule="exact"/>
              <w:ind w:left="59" w:right="4"/>
              <w:jc w:val="center"/>
              <w:rPr>
                <w:rFonts w:ascii="Calibri" w:hAnsi="Calibri"/>
                <w:sz w:val="18"/>
              </w:rPr>
            </w:pPr>
            <w:r>
              <w:rPr>
                <w:rFonts w:ascii="Calibri" w:hAnsi="Calibri"/>
                <w:sz w:val="18"/>
              </w:rPr>
              <w:t>Душан</w:t>
            </w:r>
            <w:r>
              <w:rPr>
                <w:rFonts w:ascii="Calibri" w:hAnsi="Calibri"/>
                <w:spacing w:val="-4"/>
                <w:sz w:val="18"/>
              </w:rPr>
              <w:t> </w:t>
            </w:r>
            <w:r>
              <w:rPr>
                <w:rFonts w:ascii="Calibri" w:hAnsi="Calibri"/>
                <w:spacing w:val="-2"/>
                <w:sz w:val="18"/>
              </w:rPr>
              <w:t>Радовић,</w:t>
            </w:r>
          </w:p>
          <w:p>
            <w:pPr>
              <w:pStyle w:val="TableParagraph"/>
              <w:spacing w:before="1"/>
              <w:ind w:left="211" w:right="154" w:hanging="1"/>
              <w:jc w:val="center"/>
              <w:rPr>
                <w:rFonts w:ascii="Calibri" w:hAnsi="Calibri"/>
                <w:sz w:val="18"/>
              </w:rPr>
            </w:pPr>
            <w:r>
              <w:rPr>
                <w:rFonts w:ascii="Calibri" w:hAnsi="Calibri"/>
                <w:sz w:val="18"/>
              </w:rPr>
              <w:t>"Зашто људи раде"; Љубивоје</w:t>
            </w:r>
            <w:r>
              <w:rPr>
                <w:rFonts w:ascii="Calibri" w:hAnsi="Calibri"/>
                <w:spacing w:val="-11"/>
                <w:sz w:val="18"/>
              </w:rPr>
              <w:t> </w:t>
            </w:r>
            <w:r>
              <w:rPr>
                <w:rFonts w:ascii="Calibri" w:hAnsi="Calibri"/>
                <w:sz w:val="18"/>
              </w:rPr>
              <w:t>Ршумовић, "Домовина се брани </w:t>
            </w:r>
            <w:r>
              <w:rPr>
                <w:rFonts w:ascii="Calibri" w:hAnsi="Calibri"/>
                <w:spacing w:val="-2"/>
                <w:sz w:val="18"/>
              </w:rPr>
              <w:t>лепотом";</w:t>
            </w:r>
          </w:p>
          <w:p>
            <w:pPr>
              <w:pStyle w:val="TableParagraph"/>
              <w:ind w:left="163" w:right="103" w:firstLine="307"/>
              <w:rPr>
                <w:rFonts w:ascii="Calibri" w:hAnsi="Calibri"/>
                <w:sz w:val="18"/>
              </w:rPr>
            </w:pPr>
            <w:r>
              <w:rPr>
                <w:rFonts w:ascii="Calibri" w:hAnsi="Calibri"/>
                <w:sz w:val="18"/>
              </w:rPr>
              <w:t>Алек</w:t>
            </w:r>
            <w:r>
              <w:rPr>
                <w:rFonts w:ascii="Calibri" w:hAnsi="Calibri"/>
                <w:spacing w:val="-2"/>
                <w:sz w:val="18"/>
              </w:rPr>
              <w:t> </w:t>
            </w:r>
            <w:r>
              <w:rPr>
                <w:rFonts w:ascii="Calibri" w:hAnsi="Calibri"/>
                <w:sz w:val="18"/>
              </w:rPr>
              <w:t>Марјано,</w:t>
            </w:r>
            <w:r>
              <w:rPr>
                <w:rFonts w:ascii="Calibri" w:hAnsi="Calibri"/>
                <w:spacing w:val="80"/>
                <w:sz w:val="18"/>
              </w:rPr>
              <w:t> </w:t>
            </w:r>
            <w:r>
              <w:rPr>
                <w:rFonts w:ascii="Calibri" w:hAnsi="Calibri"/>
                <w:sz w:val="18"/>
              </w:rPr>
              <w:t>"На</w:t>
            </w:r>
            <w:r>
              <w:rPr>
                <w:rFonts w:ascii="Calibri" w:hAnsi="Calibri"/>
                <w:spacing w:val="-11"/>
                <w:sz w:val="18"/>
              </w:rPr>
              <w:t> </w:t>
            </w:r>
            <w:r>
              <w:rPr>
                <w:rFonts w:ascii="Calibri" w:hAnsi="Calibri"/>
                <w:sz w:val="18"/>
              </w:rPr>
              <w:t>крају</w:t>
            </w:r>
            <w:r>
              <w:rPr>
                <w:rFonts w:ascii="Calibri" w:hAnsi="Calibri"/>
                <w:spacing w:val="-10"/>
                <w:sz w:val="18"/>
              </w:rPr>
              <w:t> </w:t>
            </w:r>
            <w:r>
              <w:rPr>
                <w:rFonts w:ascii="Calibri" w:hAnsi="Calibri"/>
                <w:sz w:val="18"/>
              </w:rPr>
              <w:t>крајева</w:t>
            </w:r>
            <w:r>
              <w:rPr>
                <w:rFonts w:ascii="Calibri" w:hAnsi="Calibri"/>
                <w:spacing w:val="-10"/>
                <w:sz w:val="18"/>
              </w:rPr>
              <w:t> </w:t>
            </w:r>
            <w:r>
              <w:rPr>
                <w:rFonts w:ascii="Calibri" w:hAnsi="Calibri"/>
                <w:sz w:val="18"/>
              </w:rPr>
              <w:t>дође</w:t>
            </w:r>
          </w:p>
          <w:p>
            <w:pPr>
              <w:pStyle w:val="TableParagraph"/>
              <w:spacing w:line="235" w:lineRule="auto" w:before="6"/>
              <w:ind w:left="332" w:right="273"/>
              <w:jc w:val="center"/>
              <w:rPr>
                <w:rFonts w:ascii="Calibri" w:hAnsi="Calibri"/>
                <w:sz w:val="18"/>
              </w:rPr>
            </w:pPr>
            <w:r>
              <w:rPr>
                <w:rFonts w:ascii="Calibri" w:hAnsi="Calibri"/>
                <w:sz w:val="18"/>
              </w:rPr>
              <w:t>и</w:t>
            </w:r>
            <w:r>
              <w:rPr>
                <w:rFonts w:ascii="Calibri" w:hAnsi="Calibri"/>
                <w:spacing w:val="-11"/>
                <w:sz w:val="18"/>
              </w:rPr>
              <w:t> </w:t>
            </w:r>
            <w:r>
              <w:rPr>
                <w:rFonts w:ascii="Calibri" w:hAnsi="Calibri"/>
                <w:sz w:val="18"/>
              </w:rPr>
              <w:t>крај</w:t>
            </w:r>
            <w:r>
              <w:rPr>
                <w:rFonts w:ascii="Calibri" w:hAnsi="Calibri"/>
                <w:spacing w:val="-10"/>
                <w:sz w:val="18"/>
              </w:rPr>
              <w:t> </w:t>
            </w:r>
            <w:r>
              <w:rPr>
                <w:rFonts w:ascii="Calibri" w:hAnsi="Calibri"/>
                <w:sz w:val="18"/>
              </w:rPr>
              <w:t>школске </w:t>
            </w:r>
            <w:r>
              <w:rPr>
                <w:rFonts w:ascii="Calibri" w:hAnsi="Calibri"/>
                <w:spacing w:val="-2"/>
                <w:sz w:val="18"/>
              </w:rPr>
              <w:t>године";</w:t>
            </w:r>
          </w:p>
          <w:p>
            <w:pPr>
              <w:pStyle w:val="TableParagraph"/>
              <w:spacing w:before="3"/>
              <w:ind w:left="59" w:right="7"/>
              <w:jc w:val="center"/>
              <w:rPr>
                <w:rFonts w:ascii="Calibri" w:hAnsi="Calibri"/>
                <w:sz w:val="18"/>
              </w:rPr>
            </w:pPr>
            <w:r>
              <w:rPr>
                <w:rFonts w:ascii="Calibri" w:hAnsi="Calibri"/>
                <w:sz w:val="18"/>
              </w:rPr>
              <w:t>Загонетке</w:t>
            </w:r>
            <w:r>
              <w:rPr>
                <w:rFonts w:ascii="Calibri" w:hAnsi="Calibri"/>
                <w:spacing w:val="-8"/>
                <w:sz w:val="18"/>
              </w:rPr>
              <w:t> </w:t>
            </w:r>
            <w:r>
              <w:rPr>
                <w:rFonts w:ascii="Calibri" w:hAnsi="Calibri"/>
                <w:sz w:val="18"/>
              </w:rPr>
              <w:t>и</w:t>
            </w:r>
            <w:r>
              <w:rPr>
                <w:rFonts w:ascii="Calibri" w:hAnsi="Calibri"/>
                <w:spacing w:val="-1"/>
                <w:sz w:val="18"/>
              </w:rPr>
              <w:t> </w:t>
            </w:r>
            <w:r>
              <w:rPr>
                <w:rFonts w:ascii="Calibri" w:hAnsi="Calibri"/>
                <w:spacing w:val="-2"/>
                <w:sz w:val="18"/>
              </w:rPr>
              <w:t>пословице</w:t>
            </w:r>
          </w:p>
        </w:tc>
        <w:tc>
          <w:tcPr>
            <w:tcW w:w="403" w:type="dxa"/>
          </w:tcPr>
          <w:p>
            <w:pPr>
              <w:pStyle w:val="TableParagraph"/>
              <w:rPr>
                <w:b/>
                <w:sz w:val="20"/>
              </w:rPr>
            </w:pPr>
          </w:p>
          <w:p>
            <w:pPr>
              <w:pStyle w:val="TableParagraph"/>
              <w:rPr>
                <w:b/>
                <w:sz w:val="20"/>
              </w:rPr>
            </w:pPr>
          </w:p>
          <w:p>
            <w:pPr>
              <w:pStyle w:val="TableParagraph"/>
              <w:spacing w:before="133"/>
              <w:rPr>
                <w:b/>
                <w:sz w:val="20"/>
              </w:rPr>
            </w:pPr>
          </w:p>
          <w:p>
            <w:pPr>
              <w:pStyle w:val="TableParagraph"/>
              <w:ind w:left="173"/>
              <w:rPr>
                <w:rFonts w:ascii="Calibri"/>
                <w:b/>
                <w:sz w:val="20"/>
              </w:rPr>
            </w:pPr>
            <w:r>
              <w:rPr>
                <w:rFonts w:ascii="Calibri"/>
                <w:b/>
                <w:spacing w:val="-10"/>
                <w:sz w:val="20"/>
              </w:rPr>
              <w:t>2</w:t>
            </w:r>
          </w:p>
          <w:p>
            <w:pPr>
              <w:pStyle w:val="TableParagraph"/>
              <w:spacing w:before="1"/>
              <w:ind w:left="173"/>
              <w:rPr>
                <w:rFonts w:ascii="Calibri"/>
                <w:b/>
                <w:sz w:val="20"/>
              </w:rPr>
            </w:pPr>
            <w:r>
              <w:rPr>
                <w:rFonts w:ascii="Calibri"/>
                <w:b/>
                <w:spacing w:val="-10"/>
                <w:sz w:val="20"/>
              </w:rPr>
              <w:t>8</w:t>
            </w:r>
          </w:p>
        </w:tc>
        <w:tc>
          <w:tcPr>
            <w:tcW w:w="403" w:type="dxa"/>
          </w:tcPr>
          <w:p>
            <w:pPr>
              <w:pStyle w:val="TableParagraph"/>
              <w:rPr>
                <w:b/>
                <w:sz w:val="20"/>
              </w:rPr>
            </w:pPr>
          </w:p>
          <w:p>
            <w:pPr>
              <w:pStyle w:val="TableParagraph"/>
              <w:rPr>
                <w:b/>
                <w:sz w:val="20"/>
              </w:rPr>
            </w:pPr>
          </w:p>
          <w:p>
            <w:pPr>
              <w:pStyle w:val="TableParagraph"/>
              <w:spacing w:before="133"/>
              <w:rPr>
                <w:b/>
                <w:sz w:val="20"/>
              </w:rPr>
            </w:pPr>
          </w:p>
          <w:p>
            <w:pPr>
              <w:pStyle w:val="TableParagraph"/>
              <w:ind w:left="174"/>
              <w:rPr>
                <w:rFonts w:ascii="Calibri"/>
                <w:b/>
                <w:sz w:val="20"/>
              </w:rPr>
            </w:pPr>
            <w:r>
              <w:rPr>
                <w:rFonts w:ascii="Calibri"/>
                <w:b/>
                <w:spacing w:val="-10"/>
                <w:sz w:val="20"/>
              </w:rPr>
              <w:t>1</w:t>
            </w:r>
          </w:p>
          <w:p>
            <w:pPr>
              <w:pStyle w:val="TableParagraph"/>
              <w:spacing w:before="1"/>
              <w:ind w:left="174"/>
              <w:rPr>
                <w:rFonts w:ascii="Calibri"/>
                <w:b/>
                <w:sz w:val="20"/>
              </w:rPr>
            </w:pPr>
            <w:r>
              <w:rPr>
                <w:rFonts w:ascii="Calibri"/>
                <w:b/>
                <w:spacing w:val="-10"/>
                <w:sz w:val="20"/>
              </w:rPr>
              <w:t>2</w:t>
            </w:r>
          </w:p>
        </w:tc>
        <w:tc>
          <w:tcPr>
            <w:tcW w:w="403" w:type="dxa"/>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58" w:right="1"/>
              <w:jc w:val="center"/>
              <w:rPr>
                <w:rFonts w:ascii="Calibri"/>
                <w:b/>
                <w:sz w:val="20"/>
              </w:rPr>
            </w:pPr>
            <w:r>
              <w:rPr>
                <w:rFonts w:ascii="Calibri"/>
                <w:b/>
                <w:spacing w:val="-10"/>
                <w:sz w:val="20"/>
              </w:rPr>
              <w:t>2</w:t>
            </w:r>
          </w:p>
        </w:tc>
        <w:tc>
          <w:tcPr>
            <w:tcW w:w="403" w:type="dxa"/>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58" w:right="6"/>
              <w:jc w:val="center"/>
              <w:rPr>
                <w:rFonts w:ascii="Calibri"/>
                <w:b/>
                <w:sz w:val="20"/>
              </w:rPr>
            </w:pPr>
            <w:r>
              <w:rPr>
                <w:rFonts w:ascii="Calibri"/>
                <w:b/>
                <w:spacing w:val="-10"/>
                <w:sz w:val="20"/>
              </w:rPr>
              <w:t>/</w:t>
            </w:r>
          </w:p>
        </w:tc>
        <w:tc>
          <w:tcPr>
            <w:tcW w:w="404" w:type="dxa"/>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57"/>
              <w:jc w:val="center"/>
              <w:rPr>
                <w:rFonts w:ascii="Calibri"/>
                <w:b/>
                <w:sz w:val="20"/>
              </w:rPr>
            </w:pPr>
            <w:r>
              <w:rPr>
                <w:rFonts w:ascii="Calibri"/>
                <w:b/>
                <w:spacing w:val="-10"/>
                <w:sz w:val="20"/>
              </w:rPr>
              <w:t>4</w:t>
            </w:r>
          </w:p>
        </w:tc>
        <w:tc>
          <w:tcPr>
            <w:tcW w:w="403" w:type="dxa"/>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58" w:right="6"/>
              <w:jc w:val="center"/>
              <w:rPr>
                <w:rFonts w:ascii="Calibri"/>
                <w:b/>
                <w:sz w:val="20"/>
              </w:rPr>
            </w:pPr>
            <w:r>
              <w:rPr>
                <w:rFonts w:ascii="Calibri"/>
                <w:b/>
                <w:spacing w:val="-10"/>
                <w:sz w:val="20"/>
              </w:rPr>
              <w:t>/</w:t>
            </w:r>
          </w:p>
        </w:tc>
        <w:tc>
          <w:tcPr>
            <w:tcW w:w="595" w:type="dxa"/>
            <w:tcBorders>
              <w:right w:val="single" w:sz="24" w:space="0" w:color="313D4F"/>
            </w:tcBorders>
          </w:tcPr>
          <w:p>
            <w:pPr>
              <w:pStyle w:val="TableParagraph"/>
              <w:rPr>
                <w:b/>
                <w:sz w:val="20"/>
              </w:rPr>
            </w:pPr>
          </w:p>
          <w:p>
            <w:pPr>
              <w:pStyle w:val="TableParagraph"/>
              <w:rPr>
                <w:b/>
                <w:sz w:val="20"/>
              </w:rPr>
            </w:pPr>
          </w:p>
          <w:p>
            <w:pPr>
              <w:pStyle w:val="TableParagraph"/>
              <w:rPr>
                <w:b/>
                <w:sz w:val="20"/>
              </w:rPr>
            </w:pPr>
          </w:p>
          <w:p>
            <w:pPr>
              <w:pStyle w:val="TableParagraph"/>
              <w:spacing w:before="28"/>
              <w:rPr>
                <w:b/>
                <w:sz w:val="20"/>
              </w:rPr>
            </w:pPr>
          </w:p>
          <w:p>
            <w:pPr>
              <w:pStyle w:val="TableParagraph"/>
              <w:ind w:left="87"/>
              <w:jc w:val="center"/>
              <w:rPr>
                <w:rFonts w:ascii="Calibri"/>
                <w:b/>
                <w:sz w:val="20"/>
              </w:rPr>
            </w:pPr>
            <w:r>
              <w:rPr>
                <w:rFonts w:ascii="Calibri"/>
                <w:b/>
                <w:spacing w:val="-5"/>
                <w:sz w:val="20"/>
              </w:rPr>
              <w:t>46</w:t>
            </w:r>
          </w:p>
        </w:tc>
      </w:tr>
      <w:tr>
        <w:trPr>
          <w:trHeight w:val="1756" w:hRule="atLeast"/>
        </w:trPr>
        <w:tc>
          <w:tcPr>
            <w:tcW w:w="418" w:type="dxa"/>
            <w:tcBorders>
              <w:bottom w:val="single" w:sz="24" w:space="0" w:color="000000"/>
            </w:tcBorders>
            <w:shd w:val="clear" w:color="auto" w:fill="F7C9AC"/>
          </w:tcPr>
          <w:p>
            <w:pPr>
              <w:pStyle w:val="TableParagraph"/>
              <w:rPr>
                <w:b/>
                <w:sz w:val="20"/>
              </w:rPr>
            </w:pPr>
          </w:p>
          <w:p>
            <w:pPr>
              <w:pStyle w:val="TableParagraph"/>
              <w:rPr>
                <w:b/>
                <w:sz w:val="20"/>
              </w:rPr>
            </w:pPr>
          </w:p>
          <w:p>
            <w:pPr>
              <w:pStyle w:val="TableParagraph"/>
              <w:spacing w:before="37"/>
              <w:rPr>
                <w:b/>
                <w:sz w:val="20"/>
              </w:rPr>
            </w:pPr>
          </w:p>
          <w:p>
            <w:pPr>
              <w:pStyle w:val="TableParagraph"/>
              <w:ind w:left="58" w:right="10"/>
              <w:jc w:val="center"/>
              <w:rPr>
                <w:rFonts w:ascii="Calibri"/>
                <w:sz w:val="20"/>
              </w:rPr>
            </w:pPr>
            <w:r>
              <w:rPr>
                <w:rFonts w:ascii="Calibri"/>
                <w:spacing w:val="-5"/>
                <w:sz w:val="20"/>
              </w:rPr>
              <w:t>3.</w:t>
            </w:r>
          </w:p>
        </w:tc>
        <w:tc>
          <w:tcPr>
            <w:tcW w:w="1431" w:type="dxa"/>
            <w:tcBorders>
              <w:bottom w:val="single" w:sz="24" w:space="0" w:color="000000"/>
            </w:tcBorders>
            <w:shd w:val="clear" w:color="auto" w:fill="00AFEF"/>
          </w:tcPr>
          <w:p>
            <w:pPr>
              <w:pStyle w:val="TableParagraph"/>
              <w:rPr>
                <w:b/>
                <w:sz w:val="20"/>
              </w:rPr>
            </w:pPr>
          </w:p>
          <w:p>
            <w:pPr>
              <w:pStyle w:val="TableParagraph"/>
              <w:spacing w:before="142"/>
              <w:rPr>
                <w:b/>
                <w:sz w:val="20"/>
              </w:rPr>
            </w:pPr>
          </w:p>
          <w:p>
            <w:pPr>
              <w:pStyle w:val="TableParagraph"/>
              <w:ind w:left="345" w:firstLine="24"/>
              <w:rPr>
                <w:rFonts w:ascii="Calibri" w:hAnsi="Calibri"/>
                <w:b/>
                <w:sz w:val="20"/>
              </w:rPr>
            </w:pPr>
            <w:r>
              <w:rPr>
                <w:rFonts w:ascii="Calibri" w:hAnsi="Calibri"/>
                <w:b/>
                <w:spacing w:val="-2"/>
                <w:sz w:val="20"/>
              </w:rPr>
              <w:t>ЈЕЗИЧКА КУЛТУРА</w:t>
            </w:r>
          </w:p>
        </w:tc>
        <w:tc>
          <w:tcPr>
            <w:tcW w:w="2184" w:type="dxa"/>
            <w:tcBorders>
              <w:bottom w:val="single" w:sz="24" w:space="0" w:color="000000"/>
            </w:tcBorders>
          </w:tcPr>
          <w:p>
            <w:pPr>
              <w:pStyle w:val="TableParagraph"/>
              <w:rPr>
                <w:b/>
                <w:sz w:val="18"/>
              </w:rPr>
            </w:pPr>
          </w:p>
          <w:p>
            <w:pPr>
              <w:pStyle w:val="TableParagraph"/>
              <w:spacing w:before="102"/>
              <w:rPr>
                <w:b/>
                <w:sz w:val="18"/>
              </w:rPr>
            </w:pPr>
          </w:p>
          <w:p>
            <w:pPr>
              <w:pStyle w:val="TableParagraph"/>
              <w:ind w:left="205" w:firstLine="388"/>
              <w:rPr>
                <w:rFonts w:ascii="Calibri" w:hAnsi="Calibri"/>
                <w:sz w:val="18"/>
              </w:rPr>
            </w:pPr>
            <w:r>
              <w:rPr>
                <w:rFonts w:ascii="Calibri" w:hAnsi="Calibri"/>
                <w:sz w:val="18"/>
              </w:rPr>
              <w:t>Све о мени...; Породица</w:t>
            </w:r>
            <w:r>
              <w:rPr>
                <w:rFonts w:ascii="Calibri" w:hAnsi="Calibri"/>
                <w:spacing w:val="-11"/>
                <w:sz w:val="18"/>
              </w:rPr>
              <w:t> </w:t>
            </w:r>
            <w:r>
              <w:rPr>
                <w:rFonts w:ascii="Calibri" w:hAnsi="Calibri"/>
                <w:sz w:val="18"/>
              </w:rPr>
              <w:t>и</w:t>
            </w:r>
            <w:r>
              <w:rPr>
                <w:rFonts w:ascii="Calibri" w:hAnsi="Calibri"/>
                <w:spacing w:val="-10"/>
                <w:sz w:val="18"/>
              </w:rPr>
              <w:t> </w:t>
            </w:r>
            <w:r>
              <w:rPr>
                <w:rFonts w:ascii="Calibri" w:hAnsi="Calibri"/>
                <w:sz w:val="18"/>
              </w:rPr>
              <w:t>пријатељи; Ораганизуј</w:t>
            </w:r>
            <w:r>
              <w:rPr>
                <w:rFonts w:ascii="Calibri" w:hAnsi="Calibri"/>
                <w:spacing w:val="-5"/>
                <w:sz w:val="18"/>
              </w:rPr>
              <w:t> </w:t>
            </w:r>
            <w:r>
              <w:rPr>
                <w:rFonts w:ascii="Calibri" w:hAnsi="Calibri"/>
                <w:sz w:val="18"/>
              </w:rPr>
              <w:t>своје</w:t>
            </w:r>
            <w:r>
              <w:rPr>
                <w:rFonts w:ascii="Calibri" w:hAnsi="Calibri"/>
                <w:spacing w:val="1"/>
                <w:sz w:val="18"/>
              </w:rPr>
              <w:t> </w:t>
            </w:r>
            <w:r>
              <w:rPr>
                <w:rFonts w:ascii="Calibri" w:hAnsi="Calibri"/>
                <w:spacing w:val="-4"/>
                <w:sz w:val="18"/>
              </w:rPr>
              <w:t>време</w:t>
            </w:r>
          </w:p>
        </w:tc>
        <w:tc>
          <w:tcPr>
            <w:tcW w:w="1858" w:type="dxa"/>
            <w:tcBorders>
              <w:bottom w:val="single" w:sz="24" w:space="0" w:color="000000"/>
            </w:tcBorders>
          </w:tcPr>
          <w:p>
            <w:pPr>
              <w:pStyle w:val="TableParagraph"/>
              <w:spacing w:line="237" w:lineRule="auto" w:before="191"/>
              <w:ind w:left="153" w:right="106" w:firstLine="1"/>
              <w:jc w:val="center"/>
              <w:rPr>
                <w:rFonts w:ascii="Calibri" w:hAnsi="Calibri"/>
                <w:sz w:val="18"/>
              </w:rPr>
            </w:pPr>
            <w:r>
              <w:rPr>
                <w:rFonts w:ascii="Calibri" w:hAnsi="Calibri"/>
                <w:sz w:val="18"/>
              </w:rPr>
              <w:t>Одећа и обућа - одевање</w:t>
            </w:r>
            <w:r>
              <w:rPr>
                <w:rFonts w:ascii="Calibri" w:hAnsi="Calibri"/>
                <w:spacing w:val="-11"/>
                <w:sz w:val="18"/>
              </w:rPr>
              <w:t> </w:t>
            </w:r>
            <w:r>
              <w:rPr>
                <w:rFonts w:ascii="Calibri" w:hAnsi="Calibri"/>
                <w:sz w:val="18"/>
              </w:rPr>
              <w:t>и</w:t>
            </w:r>
            <w:r>
              <w:rPr>
                <w:rFonts w:ascii="Calibri" w:hAnsi="Calibri"/>
                <w:spacing w:val="-10"/>
                <w:sz w:val="18"/>
              </w:rPr>
              <w:t> </w:t>
            </w:r>
            <w:r>
              <w:rPr>
                <w:rFonts w:ascii="Calibri" w:hAnsi="Calibri"/>
                <w:sz w:val="18"/>
              </w:rPr>
              <w:t>обување, </w:t>
            </w:r>
            <w:r>
              <w:rPr>
                <w:rFonts w:ascii="Calibri" w:hAnsi="Calibri"/>
                <w:spacing w:val="-2"/>
                <w:sz w:val="18"/>
              </w:rPr>
              <w:t>облачење;</w:t>
            </w:r>
          </w:p>
          <w:p>
            <w:pPr>
              <w:pStyle w:val="TableParagraph"/>
              <w:spacing w:before="3"/>
              <w:ind w:left="249" w:right="197" w:firstLine="129"/>
              <w:rPr>
                <w:rFonts w:ascii="Calibri" w:hAnsi="Calibri"/>
                <w:sz w:val="18"/>
              </w:rPr>
            </w:pPr>
            <w:r>
              <w:rPr>
                <w:rFonts w:ascii="Calibri" w:hAnsi="Calibri"/>
                <w:sz w:val="18"/>
              </w:rPr>
              <w:t>Лични кутак за посебан</w:t>
            </w:r>
            <w:r>
              <w:rPr>
                <w:rFonts w:ascii="Calibri" w:hAnsi="Calibri"/>
                <w:spacing w:val="-11"/>
                <w:sz w:val="18"/>
              </w:rPr>
              <w:t> </w:t>
            </w:r>
            <w:r>
              <w:rPr>
                <w:rFonts w:ascii="Calibri" w:hAnsi="Calibri"/>
                <w:sz w:val="18"/>
              </w:rPr>
              <w:t>тренутак;</w:t>
            </w:r>
          </w:p>
          <w:p>
            <w:pPr>
              <w:pStyle w:val="TableParagraph"/>
              <w:spacing w:before="2"/>
              <w:ind w:left="441"/>
              <w:rPr>
                <w:rFonts w:ascii="Calibri" w:hAnsi="Calibri"/>
                <w:sz w:val="18"/>
              </w:rPr>
            </w:pPr>
            <w:r>
              <w:rPr>
                <w:rFonts w:ascii="Calibri" w:hAnsi="Calibri"/>
                <w:sz w:val="18"/>
              </w:rPr>
              <w:t>Храна</w:t>
            </w:r>
            <w:r>
              <w:rPr>
                <w:rFonts w:ascii="Calibri" w:hAnsi="Calibri"/>
                <w:spacing w:val="-3"/>
                <w:sz w:val="18"/>
              </w:rPr>
              <w:t> </w:t>
            </w:r>
            <w:r>
              <w:rPr>
                <w:rFonts w:ascii="Calibri" w:hAnsi="Calibri"/>
                <w:sz w:val="18"/>
              </w:rPr>
              <w:t>и</w:t>
            </w:r>
            <w:r>
              <w:rPr>
                <w:rFonts w:ascii="Calibri" w:hAnsi="Calibri"/>
                <w:spacing w:val="1"/>
                <w:sz w:val="18"/>
              </w:rPr>
              <w:t> </w:t>
            </w:r>
            <w:r>
              <w:rPr>
                <w:rFonts w:ascii="Calibri" w:hAnsi="Calibri"/>
                <w:spacing w:val="-4"/>
                <w:sz w:val="18"/>
              </w:rPr>
              <w:t>пиће</w:t>
            </w:r>
          </w:p>
        </w:tc>
        <w:tc>
          <w:tcPr>
            <w:tcW w:w="2679" w:type="dxa"/>
            <w:tcBorders>
              <w:bottom w:val="single" w:sz="24" w:space="0" w:color="000000"/>
            </w:tcBorders>
          </w:tcPr>
          <w:p>
            <w:pPr>
              <w:pStyle w:val="TableParagraph"/>
              <w:spacing w:line="188" w:lineRule="exact"/>
              <w:ind w:left="398"/>
              <w:rPr>
                <w:rFonts w:ascii="Calibri" w:hAnsi="Calibri"/>
                <w:sz w:val="18"/>
              </w:rPr>
            </w:pPr>
            <w:r>
              <w:rPr>
                <w:rFonts w:ascii="Calibri" w:hAnsi="Calibri"/>
                <w:sz w:val="18"/>
              </w:rPr>
              <w:t>Здравље</w:t>
            </w:r>
            <w:r>
              <w:rPr>
                <w:rFonts w:ascii="Calibri" w:hAnsi="Calibri"/>
                <w:spacing w:val="-2"/>
                <w:sz w:val="18"/>
              </w:rPr>
              <w:t> </w:t>
            </w:r>
            <w:r>
              <w:rPr>
                <w:rFonts w:ascii="Calibri" w:hAnsi="Calibri"/>
                <w:sz w:val="18"/>
              </w:rPr>
              <w:t>је</w:t>
            </w:r>
            <w:r>
              <w:rPr>
                <w:rFonts w:ascii="Calibri" w:hAnsi="Calibri"/>
                <w:spacing w:val="-1"/>
                <w:sz w:val="18"/>
              </w:rPr>
              <w:t> </w:t>
            </w:r>
            <w:r>
              <w:rPr>
                <w:rFonts w:ascii="Calibri" w:hAnsi="Calibri"/>
                <w:sz w:val="18"/>
              </w:rPr>
              <w:t>наше</w:t>
            </w:r>
            <w:r>
              <w:rPr>
                <w:rFonts w:ascii="Calibri" w:hAnsi="Calibri"/>
                <w:spacing w:val="-4"/>
                <w:sz w:val="18"/>
              </w:rPr>
              <w:t> </w:t>
            </w:r>
            <w:r>
              <w:rPr>
                <w:rFonts w:ascii="Calibri" w:hAnsi="Calibri"/>
                <w:spacing w:val="-2"/>
                <w:sz w:val="18"/>
              </w:rPr>
              <w:t>највеће</w:t>
            </w:r>
          </w:p>
          <w:p>
            <w:pPr>
              <w:pStyle w:val="TableParagraph"/>
              <w:spacing w:before="1"/>
              <w:ind w:left="969"/>
              <w:rPr>
                <w:rFonts w:ascii="Calibri" w:hAnsi="Calibri"/>
                <w:sz w:val="18"/>
              </w:rPr>
            </w:pPr>
            <w:r>
              <w:rPr>
                <w:rFonts w:ascii="Calibri" w:hAnsi="Calibri"/>
                <w:spacing w:val="-2"/>
                <w:sz w:val="18"/>
              </w:rPr>
              <w:t>богатство;</w:t>
            </w:r>
          </w:p>
          <w:p>
            <w:pPr>
              <w:pStyle w:val="TableParagraph"/>
              <w:spacing w:line="235" w:lineRule="auto" w:before="5"/>
              <w:ind w:left="185" w:right="126"/>
              <w:jc w:val="center"/>
              <w:rPr>
                <w:rFonts w:ascii="Calibri" w:hAnsi="Calibri"/>
                <w:sz w:val="18"/>
              </w:rPr>
            </w:pPr>
            <w:r>
              <w:rPr>
                <w:rFonts w:ascii="Calibri" w:hAnsi="Calibri"/>
                <w:sz w:val="18"/>
              </w:rPr>
              <w:t>Пријатне</w:t>
            </w:r>
            <w:r>
              <w:rPr>
                <w:rFonts w:ascii="Calibri" w:hAnsi="Calibri"/>
                <w:spacing w:val="-11"/>
                <w:sz w:val="18"/>
              </w:rPr>
              <w:t> </w:t>
            </w:r>
            <w:r>
              <w:rPr>
                <w:rFonts w:ascii="Calibri" w:hAnsi="Calibri"/>
                <w:sz w:val="18"/>
              </w:rPr>
              <w:t>и</w:t>
            </w:r>
            <w:r>
              <w:rPr>
                <w:rFonts w:ascii="Calibri" w:hAnsi="Calibri"/>
                <w:spacing w:val="-10"/>
                <w:sz w:val="18"/>
              </w:rPr>
              <w:t> </w:t>
            </w:r>
            <w:r>
              <w:rPr>
                <w:rFonts w:ascii="Calibri" w:hAnsi="Calibri"/>
                <w:sz w:val="18"/>
              </w:rPr>
              <w:t>непријатне </w:t>
            </w:r>
            <w:r>
              <w:rPr>
                <w:rFonts w:ascii="Calibri" w:hAnsi="Calibri"/>
                <w:spacing w:val="-2"/>
                <w:sz w:val="18"/>
              </w:rPr>
              <w:t>ситуације;</w:t>
            </w:r>
          </w:p>
          <w:p>
            <w:pPr>
              <w:pStyle w:val="TableParagraph"/>
              <w:spacing w:before="2"/>
              <w:ind w:left="181" w:right="131"/>
              <w:jc w:val="center"/>
              <w:rPr>
                <w:rFonts w:ascii="Calibri" w:hAnsi="Calibri"/>
                <w:sz w:val="18"/>
              </w:rPr>
            </w:pPr>
            <w:r>
              <w:rPr>
                <w:rFonts w:ascii="Calibri" w:hAnsi="Calibri"/>
                <w:sz w:val="18"/>
              </w:rPr>
              <w:t>Знање</w:t>
            </w:r>
            <w:r>
              <w:rPr>
                <w:rFonts w:ascii="Calibri" w:hAnsi="Calibri"/>
                <w:spacing w:val="-4"/>
                <w:sz w:val="18"/>
              </w:rPr>
              <w:t> </w:t>
            </w:r>
            <w:r>
              <w:rPr>
                <w:rFonts w:ascii="Calibri" w:hAnsi="Calibri"/>
                <w:sz w:val="18"/>
              </w:rPr>
              <w:t>је</w:t>
            </w:r>
            <w:r>
              <w:rPr>
                <w:rFonts w:ascii="Calibri" w:hAnsi="Calibri"/>
                <w:spacing w:val="-4"/>
                <w:sz w:val="18"/>
              </w:rPr>
              <w:t> </w:t>
            </w:r>
            <w:r>
              <w:rPr>
                <w:rFonts w:ascii="Calibri" w:hAnsi="Calibri"/>
                <w:sz w:val="18"/>
              </w:rPr>
              <w:t>важно</w:t>
            </w:r>
            <w:r>
              <w:rPr>
                <w:rFonts w:ascii="Calibri" w:hAnsi="Calibri"/>
                <w:spacing w:val="-8"/>
                <w:sz w:val="18"/>
              </w:rPr>
              <w:t> </w:t>
            </w:r>
            <w:r>
              <w:rPr>
                <w:rFonts w:ascii="Calibri" w:hAnsi="Calibri"/>
                <w:sz w:val="18"/>
              </w:rPr>
              <w:t>-</w:t>
            </w:r>
            <w:r>
              <w:rPr>
                <w:rFonts w:ascii="Calibri" w:hAnsi="Calibri"/>
                <w:spacing w:val="-2"/>
                <w:sz w:val="18"/>
              </w:rPr>
              <w:t> </w:t>
            </w:r>
            <w:r>
              <w:rPr>
                <w:rFonts w:ascii="Calibri" w:hAnsi="Calibri"/>
                <w:sz w:val="18"/>
              </w:rPr>
              <w:t>у</w:t>
            </w:r>
            <w:r>
              <w:rPr>
                <w:rFonts w:ascii="Calibri" w:hAnsi="Calibri"/>
                <w:spacing w:val="-9"/>
                <w:sz w:val="18"/>
              </w:rPr>
              <w:t> </w:t>
            </w:r>
            <w:r>
              <w:rPr>
                <w:rFonts w:ascii="Calibri" w:hAnsi="Calibri"/>
                <w:sz w:val="18"/>
              </w:rPr>
              <w:t>знању</w:t>
            </w:r>
            <w:r>
              <w:rPr>
                <w:rFonts w:ascii="Calibri" w:hAnsi="Calibri"/>
                <w:spacing w:val="-9"/>
                <w:sz w:val="18"/>
              </w:rPr>
              <w:t> </w:t>
            </w:r>
            <w:r>
              <w:rPr>
                <w:rFonts w:ascii="Calibri" w:hAnsi="Calibri"/>
                <w:sz w:val="18"/>
              </w:rPr>
              <w:t>је </w:t>
            </w:r>
            <w:r>
              <w:rPr>
                <w:rFonts w:ascii="Calibri" w:hAnsi="Calibri"/>
                <w:spacing w:val="-2"/>
                <w:sz w:val="18"/>
              </w:rPr>
              <w:t>моћ!;</w:t>
            </w:r>
          </w:p>
          <w:p>
            <w:pPr>
              <w:pStyle w:val="TableParagraph"/>
              <w:spacing w:line="237" w:lineRule="auto" w:before="4"/>
              <w:ind w:left="51"/>
              <w:jc w:val="center"/>
              <w:rPr>
                <w:rFonts w:ascii="Calibri" w:hAnsi="Calibri"/>
                <w:sz w:val="18"/>
              </w:rPr>
            </w:pPr>
            <w:r>
              <w:rPr>
                <w:rFonts w:ascii="Calibri" w:hAnsi="Calibri"/>
                <w:sz w:val="18"/>
              </w:rPr>
              <w:t>Спортом</w:t>
            </w:r>
            <w:r>
              <w:rPr>
                <w:rFonts w:ascii="Calibri" w:hAnsi="Calibri"/>
                <w:spacing w:val="-8"/>
                <w:sz w:val="18"/>
              </w:rPr>
              <w:t> </w:t>
            </w:r>
            <w:r>
              <w:rPr>
                <w:rFonts w:ascii="Calibri" w:hAnsi="Calibri"/>
                <w:sz w:val="18"/>
              </w:rPr>
              <w:t>до</w:t>
            </w:r>
            <w:r>
              <w:rPr>
                <w:rFonts w:ascii="Calibri" w:hAnsi="Calibri"/>
                <w:spacing w:val="-9"/>
                <w:sz w:val="18"/>
              </w:rPr>
              <w:t> </w:t>
            </w:r>
            <w:r>
              <w:rPr>
                <w:rFonts w:ascii="Calibri" w:hAnsi="Calibri"/>
                <w:sz w:val="18"/>
              </w:rPr>
              <w:t>спортског</w:t>
            </w:r>
            <w:r>
              <w:rPr>
                <w:rFonts w:ascii="Calibri" w:hAnsi="Calibri"/>
                <w:spacing w:val="-10"/>
                <w:sz w:val="18"/>
              </w:rPr>
              <w:t> </w:t>
            </w:r>
            <w:r>
              <w:rPr>
                <w:rFonts w:ascii="Calibri" w:hAnsi="Calibri"/>
                <w:sz w:val="18"/>
              </w:rPr>
              <w:t>успеха</w:t>
            </w:r>
            <w:r>
              <w:rPr>
                <w:rFonts w:ascii="Calibri" w:hAnsi="Calibri"/>
                <w:spacing w:val="-10"/>
                <w:sz w:val="18"/>
              </w:rPr>
              <w:t> </w:t>
            </w:r>
            <w:r>
              <w:rPr>
                <w:rFonts w:ascii="Calibri" w:hAnsi="Calibri"/>
                <w:sz w:val="18"/>
              </w:rPr>
              <w:t>и </w:t>
            </w:r>
            <w:r>
              <w:rPr>
                <w:rFonts w:ascii="Calibri" w:hAnsi="Calibri"/>
                <w:spacing w:val="-2"/>
                <w:sz w:val="18"/>
              </w:rPr>
              <w:t>здравља</w:t>
            </w:r>
          </w:p>
        </w:tc>
        <w:tc>
          <w:tcPr>
            <w:tcW w:w="2016" w:type="dxa"/>
            <w:tcBorders>
              <w:bottom w:val="single" w:sz="24" w:space="0" w:color="000000"/>
            </w:tcBorders>
          </w:tcPr>
          <w:p>
            <w:pPr>
              <w:pStyle w:val="TableParagraph"/>
              <w:spacing w:line="237" w:lineRule="auto" w:before="80"/>
              <w:ind w:left="330" w:right="273"/>
              <w:jc w:val="center"/>
              <w:rPr>
                <w:rFonts w:ascii="Calibri" w:hAnsi="Calibri"/>
                <w:sz w:val="18"/>
              </w:rPr>
            </w:pPr>
            <w:r>
              <w:rPr>
                <w:rFonts w:ascii="Calibri" w:hAnsi="Calibri"/>
                <w:sz w:val="18"/>
              </w:rPr>
              <w:t>Градитељи</w:t>
            </w:r>
            <w:r>
              <w:rPr>
                <w:rFonts w:ascii="Calibri" w:hAnsi="Calibri"/>
                <w:spacing w:val="-11"/>
                <w:sz w:val="18"/>
              </w:rPr>
              <w:t> </w:t>
            </w:r>
            <w:r>
              <w:rPr>
                <w:rFonts w:ascii="Calibri" w:hAnsi="Calibri"/>
                <w:sz w:val="18"/>
              </w:rPr>
              <w:t>граде, а</w:t>
            </w:r>
            <w:r>
              <w:rPr>
                <w:rFonts w:ascii="Calibri" w:hAnsi="Calibri"/>
                <w:spacing w:val="-3"/>
                <w:sz w:val="18"/>
              </w:rPr>
              <w:t> </w:t>
            </w:r>
            <w:r>
              <w:rPr>
                <w:rFonts w:ascii="Calibri" w:hAnsi="Calibri"/>
                <w:sz w:val="18"/>
              </w:rPr>
              <w:t>људи</w:t>
            </w:r>
            <w:r>
              <w:rPr>
                <w:rFonts w:ascii="Calibri" w:hAnsi="Calibri"/>
                <w:spacing w:val="-5"/>
                <w:sz w:val="18"/>
              </w:rPr>
              <w:t> </w:t>
            </w:r>
            <w:r>
              <w:rPr>
                <w:rFonts w:ascii="Calibri" w:hAnsi="Calibri"/>
                <w:sz w:val="18"/>
              </w:rPr>
              <w:t>се</w:t>
            </w:r>
            <w:r>
              <w:rPr>
                <w:rFonts w:ascii="Calibri" w:hAnsi="Calibri"/>
                <w:spacing w:val="-7"/>
                <w:sz w:val="18"/>
              </w:rPr>
              <w:t> </w:t>
            </w:r>
            <w:r>
              <w:rPr>
                <w:rFonts w:ascii="Calibri" w:hAnsi="Calibri"/>
                <w:sz w:val="18"/>
              </w:rPr>
              <w:t>диве...; </w:t>
            </w:r>
            <w:r>
              <w:rPr>
                <w:rFonts w:ascii="Calibri" w:hAnsi="Calibri"/>
                <w:spacing w:val="-2"/>
                <w:sz w:val="18"/>
              </w:rPr>
              <w:t>Куповина;</w:t>
            </w:r>
          </w:p>
          <w:p>
            <w:pPr>
              <w:pStyle w:val="TableParagraph"/>
              <w:spacing w:before="4"/>
              <w:ind w:left="59" w:right="8"/>
              <w:jc w:val="center"/>
              <w:rPr>
                <w:rFonts w:ascii="Calibri" w:hAnsi="Calibri"/>
                <w:sz w:val="18"/>
              </w:rPr>
            </w:pPr>
            <w:r>
              <w:rPr>
                <w:rFonts w:ascii="Calibri" w:hAnsi="Calibri"/>
                <w:sz w:val="18"/>
              </w:rPr>
              <w:t>Природа</w:t>
            </w:r>
            <w:r>
              <w:rPr>
                <w:rFonts w:ascii="Calibri" w:hAnsi="Calibri"/>
                <w:spacing w:val="-8"/>
                <w:sz w:val="18"/>
              </w:rPr>
              <w:t> </w:t>
            </w:r>
            <w:r>
              <w:rPr>
                <w:rFonts w:ascii="Calibri" w:hAnsi="Calibri"/>
                <w:spacing w:val="-10"/>
                <w:sz w:val="18"/>
              </w:rPr>
              <w:t>и</w:t>
            </w:r>
          </w:p>
          <w:p>
            <w:pPr>
              <w:pStyle w:val="TableParagraph"/>
              <w:spacing w:before="1"/>
              <w:ind w:left="59" w:right="4"/>
              <w:jc w:val="center"/>
              <w:rPr>
                <w:rFonts w:ascii="Calibri" w:hAnsi="Calibri"/>
                <w:sz w:val="18"/>
              </w:rPr>
            </w:pPr>
            <w:r>
              <w:rPr>
                <w:rFonts w:ascii="Calibri" w:hAnsi="Calibri"/>
                <w:sz w:val="18"/>
              </w:rPr>
              <w:t>временске</w:t>
            </w:r>
            <w:r>
              <w:rPr>
                <w:rFonts w:ascii="Calibri" w:hAnsi="Calibri"/>
                <w:spacing w:val="-11"/>
                <w:sz w:val="18"/>
              </w:rPr>
              <w:t> </w:t>
            </w:r>
            <w:r>
              <w:rPr>
                <w:rFonts w:ascii="Calibri" w:hAnsi="Calibri"/>
                <w:sz w:val="18"/>
              </w:rPr>
              <w:t>прилике; Медији, уметност, </w:t>
            </w:r>
            <w:r>
              <w:rPr>
                <w:rFonts w:ascii="Calibri" w:hAnsi="Calibri"/>
                <w:spacing w:val="-2"/>
                <w:sz w:val="18"/>
              </w:rPr>
              <w:t>култура</w:t>
            </w:r>
          </w:p>
        </w:tc>
        <w:tc>
          <w:tcPr>
            <w:tcW w:w="403" w:type="dxa"/>
            <w:tcBorders>
              <w:bottom w:val="single" w:sz="24" w:space="0" w:color="000000"/>
            </w:tcBorders>
          </w:tcPr>
          <w:p>
            <w:pPr>
              <w:pStyle w:val="TableParagraph"/>
              <w:rPr>
                <w:b/>
                <w:sz w:val="20"/>
              </w:rPr>
            </w:pPr>
          </w:p>
          <w:p>
            <w:pPr>
              <w:pStyle w:val="TableParagraph"/>
              <w:spacing w:before="142"/>
              <w:rPr>
                <w:b/>
                <w:sz w:val="20"/>
              </w:rPr>
            </w:pPr>
          </w:p>
          <w:p>
            <w:pPr>
              <w:pStyle w:val="TableParagraph"/>
              <w:ind w:left="173"/>
              <w:rPr>
                <w:rFonts w:ascii="Calibri"/>
                <w:b/>
                <w:sz w:val="20"/>
              </w:rPr>
            </w:pPr>
            <w:r>
              <w:rPr>
                <w:rFonts w:ascii="Calibri"/>
                <w:b/>
                <w:spacing w:val="-10"/>
                <w:sz w:val="20"/>
              </w:rPr>
              <w:t>1</w:t>
            </w:r>
          </w:p>
          <w:p>
            <w:pPr>
              <w:pStyle w:val="TableParagraph"/>
              <w:spacing w:before="1"/>
              <w:ind w:left="173"/>
              <w:rPr>
                <w:rFonts w:ascii="Calibri"/>
                <w:b/>
                <w:sz w:val="20"/>
              </w:rPr>
            </w:pPr>
            <w:r>
              <w:rPr>
                <w:rFonts w:ascii="Calibri"/>
                <w:b/>
                <w:spacing w:val="-10"/>
                <w:sz w:val="20"/>
              </w:rPr>
              <w:t>4</w:t>
            </w:r>
          </w:p>
        </w:tc>
        <w:tc>
          <w:tcPr>
            <w:tcW w:w="403" w:type="dxa"/>
            <w:tcBorders>
              <w:bottom w:val="single" w:sz="24" w:space="0" w:color="000000"/>
            </w:tcBorders>
          </w:tcPr>
          <w:p>
            <w:pPr>
              <w:pStyle w:val="TableParagraph"/>
              <w:rPr>
                <w:b/>
                <w:sz w:val="20"/>
              </w:rPr>
            </w:pPr>
          </w:p>
          <w:p>
            <w:pPr>
              <w:pStyle w:val="TableParagraph"/>
              <w:spacing w:before="142"/>
              <w:rPr>
                <w:b/>
                <w:sz w:val="20"/>
              </w:rPr>
            </w:pPr>
          </w:p>
          <w:p>
            <w:pPr>
              <w:pStyle w:val="TableParagraph"/>
              <w:ind w:left="174"/>
              <w:rPr>
                <w:rFonts w:ascii="Calibri"/>
                <w:b/>
                <w:sz w:val="20"/>
              </w:rPr>
            </w:pPr>
            <w:r>
              <w:rPr>
                <w:rFonts w:ascii="Calibri"/>
                <w:b/>
                <w:spacing w:val="-10"/>
                <w:sz w:val="20"/>
              </w:rPr>
              <w:t>1</w:t>
            </w:r>
          </w:p>
          <w:p>
            <w:pPr>
              <w:pStyle w:val="TableParagraph"/>
              <w:spacing w:before="1"/>
              <w:ind w:left="174"/>
              <w:rPr>
                <w:rFonts w:ascii="Calibri"/>
                <w:b/>
                <w:sz w:val="20"/>
              </w:rPr>
            </w:pPr>
            <w:r>
              <w:rPr>
                <w:rFonts w:ascii="Calibri"/>
                <w:b/>
                <w:spacing w:val="-10"/>
                <w:sz w:val="20"/>
              </w:rPr>
              <w:t>5</w:t>
            </w:r>
          </w:p>
        </w:tc>
        <w:tc>
          <w:tcPr>
            <w:tcW w:w="403" w:type="dxa"/>
            <w:tcBorders>
              <w:bottom w:val="single" w:sz="24" w:space="0" w:color="000000"/>
            </w:tcBorders>
          </w:tcPr>
          <w:p>
            <w:pPr>
              <w:pStyle w:val="TableParagraph"/>
              <w:rPr>
                <w:b/>
                <w:sz w:val="20"/>
              </w:rPr>
            </w:pPr>
          </w:p>
          <w:p>
            <w:pPr>
              <w:pStyle w:val="TableParagraph"/>
              <w:rPr>
                <w:b/>
                <w:sz w:val="20"/>
              </w:rPr>
            </w:pPr>
          </w:p>
          <w:p>
            <w:pPr>
              <w:pStyle w:val="TableParagraph"/>
              <w:spacing w:before="37"/>
              <w:rPr>
                <w:b/>
                <w:sz w:val="20"/>
              </w:rPr>
            </w:pPr>
          </w:p>
          <w:p>
            <w:pPr>
              <w:pStyle w:val="TableParagraph"/>
              <w:ind w:left="58" w:right="1"/>
              <w:jc w:val="center"/>
              <w:rPr>
                <w:rFonts w:ascii="Calibri"/>
                <w:b/>
                <w:sz w:val="20"/>
              </w:rPr>
            </w:pPr>
            <w:r>
              <w:rPr>
                <w:rFonts w:ascii="Calibri"/>
                <w:b/>
                <w:spacing w:val="-10"/>
                <w:sz w:val="20"/>
              </w:rPr>
              <w:t>5</w:t>
            </w:r>
          </w:p>
        </w:tc>
        <w:tc>
          <w:tcPr>
            <w:tcW w:w="403" w:type="dxa"/>
            <w:tcBorders>
              <w:bottom w:val="single" w:sz="24" w:space="0" w:color="000000"/>
            </w:tcBorders>
          </w:tcPr>
          <w:p>
            <w:pPr>
              <w:pStyle w:val="TableParagraph"/>
              <w:rPr>
                <w:b/>
                <w:sz w:val="20"/>
              </w:rPr>
            </w:pPr>
          </w:p>
          <w:p>
            <w:pPr>
              <w:pStyle w:val="TableParagraph"/>
              <w:rPr>
                <w:b/>
                <w:sz w:val="20"/>
              </w:rPr>
            </w:pPr>
          </w:p>
          <w:p>
            <w:pPr>
              <w:pStyle w:val="TableParagraph"/>
              <w:spacing w:before="37"/>
              <w:rPr>
                <w:b/>
                <w:sz w:val="20"/>
              </w:rPr>
            </w:pPr>
          </w:p>
          <w:p>
            <w:pPr>
              <w:pStyle w:val="TableParagraph"/>
              <w:ind w:left="58"/>
              <w:jc w:val="center"/>
              <w:rPr>
                <w:rFonts w:ascii="Calibri"/>
                <w:b/>
                <w:sz w:val="20"/>
              </w:rPr>
            </w:pPr>
            <w:r>
              <w:rPr>
                <w:rFonts w:ascii="Calibri"/>
                <w:b/>
                <w:spacing w:val="-10"/>
                <w:sz w:val="20"/>
              </w:rPr>
              <w:t>1</w:t>
            </w:r>
          </w:p>
        </w:tc>
        <w:tc>
          <w:tcPr>
            <w:tcW w:w="404" w:type="dxa"/>
            <w:tcBorders>
              <w:bottom w:val="single" w:sz="24" w:space="0" w:color="000000"/>
            </w:tcBorders>
          </w:tcPr>
          <w:p>
            <w:pPr>
              <w:pStyle w:val="TableParagraph"/>
              <w:rPr>
                <w:b/>
                <w:sz w:val="20"/>
              </w:rPr>
            </w:pPr>
          </w:p>
          <w:p>
            <w:pPr>
              <w:pStyle w:val="TableParagraph"/>
              <w:rPr>
                <w:b/>
                <w:sz w:val="20"/>
              </w:rPr>
            </w:pPr>
          </w:p>
          <w:p>
            <w:pPr>
              <w:pStyle w:val="TableParagraph"/>
              <w:spacing w:before="37"/>
              <w:rPr>
                <w:b/>
                <w:sz w:val="20"/>
              </w:rPr>
            </w:pPr>
          </w:p>
          <w:p>
            <w:pPr>
              <w:pStyle w:val="TableParagraph"/>
              <w:ind w:left="57"/>
              <w:jc w:val="center"/>
              <w:rPr>
                <w:rFonts w:ascii="Calibri"/>
                <w:b/>
                <w:sz w:val="20"/>
              </w:rPr>
            </w:pPr>
            <w:r>
              <w:rPr>
                <w:rFonts w:ascii="Calibri"/>
                <w:b/>
                <w:spacing w:val="-10"/>
                <w:sz w:val="20"/>
              </w:rPr>
              <w:t>4</w:t>
            </w:r>
          </w:p>
        </w:tc>
        <w:tc>
          <w:tcPr>
            <w:tcW w:w="403" w:type="dxa"/>
            <w:tcBorders>
              <w:bottom w:val="single" w:sz="24" w:space="0" w:color="000000"/>
            </w:tcBorders>
          </w:tcPr>
          <w:p>
            <w:pPr>
              <w:pStyle w:val="TableParagraph"/>
              <w:rPr>
                <w:b/>
                <w:sz w:val="20"/>
              </w:rPr>
            </w:pPr>
          </w:p>
          <w:p>
            <w:pPr>
              <w:pStyle w:val="TableParagraph"/>
              <w:rPr>
                <w:b/>
                <w:sz w:val="20"/>
              </w:rPr>
            </w:pPr>
          </w:p>
          <w:p>
            <w:pPr>
              <w:pStyle w:val="TableParagraph"/>
              <w:spacing w:before="37"/>
              <w:rPr>
                <w:b/>
                <w:sz w:val="20"/>
              </w:rPr>
            </w:pPr>
          </w:p>
          <w:p>
            <w:pPr>
              <w:pStyle w:val="TableParagraph"/>
              <w:ind w:left="58"/>
              <w:jc w:val="center"/>
              <w:rPr>
                <w:rFonts w:ascii="Calibri"/>
                <w:b/>
                <w:sz w:val="20"/>
              </w:rPr>
            </w:pPr>
            <w:r>
              <w:rPr>
                <w:rFonts w:ascii="Calibri"/>
                <w:b/>
                <w:spacing w:val="-10"/>
                <w:sz w:val="20"/>
              </w:rPr>
              <w:t>1</w:t>
            </w:r>
          </w:p>
        </w:tc>
        <w:tc>
          <w:tcPr>
            <w:tcW w:w="595" w:type="dxa"/>
            <w:tcBorders>
              <w:bottom w:val="single" w:sz="24" w:space="0" w:color="000000"/>
              <w:right w:val="single" w:sz="24" w:space="0" w:color="313D4F"/>
            </w:tcBorders>
          </w:tcPr>
          <w:p>
            <w:pPr>
              <w:pStyle w:val="TableParagraph"/>
              <w:rPr>
                <w:b/>
                <w:sz w:val="20"/>
              </w:rPr>
            </w:pPr>
          </w:p>
          <w:p>
            <w:pPr>
              <w:pStyle w:val="TableParagraph"/>
              <w:rPr>
                <w:b/>
                <w:sz w:val="20"/>
              </w:rPr>
            </w:pPr>
          </w:p>
          <w:p>
            <w:pPr>
              <w:pStyle w:val="TableParagraph"/>
              <w:spacing w:before="37"/>
              <w:rPr>
                <w:b/>
                <w:sz w:val="20"/>
              </w:rPr>
            </w:pPr>
          </w:p>
          <w:p>
            <w:pPr>
              <w:pStyle w:val="TableParagraph"/>
              <w:ind w:left="87"/>
              <w:jc w:val="center"/>
              <w:rPr>
                <w:rFonts w:ascii="Calibri"/>
                <w:b/>
                <w:sz w:val="20"/>
              </w:rPr>
            </w:pPr>
            <w:r>
              <w:rPr>
                <w:rFonts w:ascii="Calibri"/>
                <w:b/>
                <w:spacing w:val="-5"/>
                <w:sz w:val="20"/>
              </w:rPr>
              <w:t>40</w:t>
            </w:r>
          </w:p>
        </w:tc>
      </w:tr>
      <w:tr>
        <w:trPr>
          <w:trHeight w:val="491" w:hRule="atLeast"/>
        </w:trPr>
        <w:tc>
          <w:tcPr>
            <w:tcW w:w="10586" w:type="dxa"/>
            <w:gridSpan w:val="6"/>
            <w:tcBorders>
              <w:top w:val="single" w:sz="24" w:space="0" w:color="000000"/>
              <w:left w:val="single" w:sz="24" w:space="0" w:color="000000"/>
              <w:bottom w:val="single" w:sz="24" w:space="0" w:color="000000"/>
            </w:tcBorders>
            <w:shd w:val="clear" w:color="auto" w:fill="F7C9AC"/>
          </w:tcPr>
          <w:p>
            <w:pPr>
              <w:pStyle w:val="TableParagraph"/>
              <w:tabs>
                <w:tab w:pos="1365" w:val="left" w:leader="none"/>
              </w:tabs>
              <w:spacing w:before="68"/>
              <w:ind w:left="17"/>
              <w:jc w:val="center"/>
              <w:rPr>
                <w:rFonts w:ascii="Calibri" w:hAnsi="Calibri"/>
                <w:b/>
                <w:sz w:val="24"/>
              </w:rPr>
            </w:pPr>
            <w:r>
              <w:rPr>
                <w:rFonts w:ascii="Calibri" w:hAnsi="Calibri"/>
                <w:b/>
                <w:sz w:val="24"/>
              </w:rPr>
              <w:t>У</w:t>
            </w:r>
            <w:r>
              <w:rPr>
                <w:rFonts w:ascii="Calibri" w:hAnsi="Calibri"/>
                <w:b/>
                <w:spacing w:val="-4"/>
                <w:sz w:val="24"/>
              </w:rPr>
              <w:t> </w:t>
            </w:r>
            <w:r>
              <w:rPr>
                <w:rFonts w:ascii="Calibri" w:hAnsi="Calibri"/>
                <w:b/>
                <w:sz w:val="24"/>
              </w:rPr>
              <w:t>К</w:t>
            </w:r>
            <w:r>
              <w:rPr>
                <w:rFonts w:ascii="Calibri" w:hAnsi="Calibri"/>
                <w:b/>
                <w:spacing w:val="-3"/>
                <w:sz w:val="24"/>
              </w:rPr>
              <w:t> </w:t>
            </w:r>
            <w:r>
              <w:rPr>
                <w:rFonts w:ascii="Calibri" w:hAnsi="Calibri"/>
                <w:b/>
                <w:sz w:val="24"/>
              </w:rPr>
              <w:t>У</w:t>
            </w:r>
            <w:r>
              <w:rPr>
                <w:rFonts w:ascii="Calibri" w:hAnsi="Calibri"/>
                <w:b/>
                <w:spacing w:val="1"/>
                <w:sz w:val="24"/>
              </w:rPr>
              <w:t> </w:t>
            </w:r>
            <w:r>
              <w:rPr>
                <w:rFonts w:ascii="Calibri" w:hAnsi="Calibri"/>
                <w:b/>
                <w:sz w:val="24"/>
              </w:rPr>
              <w:t>П Н </w:t>
            </w:r>
            <w:r>
              <w:rPr>
                <w:rFonts w:ascii="Calibri" w:hAnsi="Calibri"/>
                <w:b/>
                <w:spacing w:val="-10"/>
                <w:sz w:val="24"/>
              </w:rPr>
              <w:t>О</w:t>
            </w:r>
            <w:r>
              <w:rPr>
                <w:rFonts w:ascii="Calibri" w:hAnsi="Calibri"/>
                <w:b/>
                <w:sz w:val="24"/>
              </w:rPr>
              <w:tab/>
              <w:t>Ч</w:t>
            </w:r>
            <w:r>
              <w:rPr>
                <w:rFonts w:ascii="Calibri" w:hAnsi="Calibri"/>
                <w:b/>
                <w:spacing w:val="-4"/>
                <w:sz w:val="24"/>
              </w:rPr>
              <w:t> </w:t>
            </w:r>
            <w:r>
              <w:rPr>
                <w:rFonts w:ascii="Calibri" w:hAnsi="Calibri"/>
                <w:b/>
                <w:sz w:val="24"/>
              </w:rPr>
              <w:t>А</w:t>
            </w:r>
            <w:r>
              <w:rPr>
                <w:rFonts w:ascii="Calibri" w:hAnsi="Calibri"/>
                <w:b/>
                <w:spacing w:val="1"/>
                <w:sz w:val="24"/>
              </w:rPr>
              <w:t> </w:t>
            </w:r>
            <w:r>
              <w:rPr>
                <w:rFonts w:ascii="Calibri" w:hAnsi="Calibri"/>
                <w:b/>
                <w:sz w:val="24"/>
              </w:rPr>
              <w:t>С О</w:t>
            </w:r>
            <w:r>
              <w:rPr>
                <w:rFonts w:ascii="Calibri" w:hAnsi="Calibri"/>
                <w:b/>
                <w:spacing w:val="-1"/>
                <w:sz w:val="24"/>
              </w:rPr>
              <w:t> </w:t>
            </w:r>
            <w:r>
              <w:rPr>
                <w:rFonts w:ascii="Calibri" w:hAnsi="Calibri"/>
                <w:b/>
                <w:sz w:val="24"/>
              </w:rPr>
              <w:t>В</w:t>
            </w:r>
            <w:r>
              <w:rPr>
                <w:rFonts w:ascii="Calibri" w:hAnsi="Calibri"/>
                <w:b/>
                <w:spacing w:val="-2"/>
                <w:sz w:val="24"/>
              </w:rPr>
              <w:t> </w:t>
            </w:r>
            <w:r>
              <w:rPr>
                <w:rFonts w:ascii="Calibri" w:hAnsi="Calibri"/>
                <w:b/>
                <w:spacing w:val="-10"/>
                <w:sz w:val="24"/>
              </w:rPr>
              <w:t>А</w:t>
            </w:r>
          </w:p>
        </w:tc>
        <w:tc>
          <w:tcPr>
            <w:tcW w:w="403" w:type="dxa"/>
            <w:tcBorders>
              <w:top w:val="single" w:sz="24" w:space="0" w:color="000000"/>
              <w:bottom w:val="single" w:sz="24" w:space="0" w:color="000000"/>
            </w:tcBorders>
            <w:shd w:val="clear" w:color="auto" w:fill="F7C9AC"/>
          </w:tcPr>
          <w:p>
            <w:pPr>
              <w:pStyle w:val="TableParagraph"/>
              <w:spacing w:line="217" w:lineRule="exact"/>
              <w:ind w:left="173"/>
              <w:rPr>
                <w:rFonts w:ascii="Calibri"/>
                <w:b/>
                <w:sz w:val="20"/>
              </w:rPr>
            </w:pPr>
            <w:r>
              <w:rPr>
                <w:rFonts w:ascii="Calibri"/>
                <w:b/>
                <w:spacing w:val="-10"/>
                <w:sz w:val="20"/>
              </w:rPr>
              <w:t>4</w:t>
            </w:r>
          </w:p>
          <w:p>
            <w:pPr>
              <w:pStyle w:val="TableParagraph"/>
              <w:ind w:left="173"/>
              <w:rPr>
                <w:rFonts w:ascii="Calibri"/>
                <w:b/>
                <w:sz w:val="20"/>
              </w:rPr>
            </w:pPr>
            <w:r>
              <w:rPr>
                <w:rFonts w:ascii="Calibri"/>
                <w:b/>
                <w:spacing w:val="-10"/>
                <w:sz w:val="20"/>
              </w:rPr>
              <w:t>8</w:t>
            </w:r>
          </w:p>
        </w:tc>
        <w:tc>
          <w:tcPr>
            <w:tcW w:w="403" w:type="dxa"/>
            <w:tcBorders>
              <w:top w:val="single" w:sz="24" w:space="0" w:color="000000"/>
              <w:bottom w:val="single" w:sz="24" w:space="0" w:color="000000"/>
            </w:tcBorders>
            <w:shd w:val="clear" w:color="auto" w:fill="F7C9AC"/>
          </w:tcPr>
          <w:p>
            <w:pPr>
              <w:pStyle w:val="TableParagraph"/>
              <w:spacing w:line="217" w:lineRule="exact"/>
              <w:ind w:left="174"/>
              <w:rPr>
                <w:rFonts w:ascii="Calibri"/>
                <w:b/>
                <w:sz w:val="20"/>
              </w:rPr>
            </w:pPr>
            <w:r>
              <w:rPr>
                <w:rFonts w:ascii="Calibri"/>
                <w:b/>
                <w:spacing w:val="-10"/>
                <w:sz w:val="20"/>
              </w:rPr>
              <w:t>3</w:t>
            </w:r>
          </w:p>
          <w:p>
            <w:pPr>
              <w:pStyle w:val="TableParagraph"/>
              <w:ind w:left="174"/>
              <w:rPr>
                <w:rFonts w:ascii="Calibri"/>
                <w:b/>
                <w:sz w:val="20"/>
              </w:rPr>
            </w:pPr>
            <w:r>
              <w:rPr>
                <w:rFonts w:ascii="Calibri"/>
                <w:b/>
                <w:spacing w:val="-10"/>
                <w:sz w:val="20"/>
              </w:rPr>
              <w:t>3</w:t>
            </w:r>
          </w:p>
        </w:tc>
        <w:tc>
          <w:tcPr>
            <w:tcW w:w="403" w:type="dxa"/>
            <w:tcBorders>
              <w:top w:val="single" w:sz="24" w:space="0" w:color="000000"/>
              <w:bottom w:val="single" w:sz="24" w:space="0" w:color="000000"/>
            </w:tcBorders>
            <w:shd w:val="clear" w:color="auto" w:fill="F7C9AC"/>
          </w:tcPr>
          <w:p>
            <w:pPr>
              <w:pStyle w:val="TableParagraph"/>
              <w:spacing w:line="217" w:lineRule="exact"/>
              <w:ind w:left="174"/>
              <w:rPr>
                <w:rFonts w:ascii="Calibri"/>
                <w:b/>
                <w:sz w:val="20"/>
              </w:rPr>
            </w:pPr>
            <w:r>
              <w:rPr>
                <w:rFonts w:ascii="Calibri"/>
                <w:b/>
                <w:spacing w:val="-10"/>
                <w:sz w:val="20"/>
              </w:rPr>
              <w:t>1</w:t>
            </w:r>
          </w:p>
          <w:p>
            <w:pPr>
              <w:pStyle w:val="TableParagraph"/>
              <w:ind w:left="174"/>
              <w:rPr>
                <w:rFonts w:ascii="Calibri"/>
                <w:b/>
                <w:sz w:val="20"/>
              </w:rPr>
            </w:pPr>
            <w:r>
              <w:rPr>
                <w:rFonts w:ascii="Calibri"/>
                <w:b/>
                <w:spacing w:val="-10"/>
                <w:sz w:val="20"/>
              </w:rPr>
              <w:t>0</w:t>
            </w:r>
          </w:p>
        </w:tc>
        <w:tc>
          <w:tcPr>
            <w:tcW w:w="403" w:type="dxa"/>
            <w:tcBorders>
              <w:top w:val="single" w:sz="24" w:space="0" w:color="000000"/>
              <w:bottom w:val="single" w:sz="24" w:space="0" w:color="000000"/>
            </w:tcBorders>
            <w:shd w:val="clear" w:color="auto" w:fill="F7C9AC"/>
          </w:tcPr>
          <w:p>
            <w:pPr>
              <w:pStyle w:val="TableParagraph"/>
              <w:spacing w:before="92"/>
              <w:ind w:left="58"/>
              <w:jc w:val="center"/>
              <w:rPr>
                <w:rFonts w:ascii="Calibri"/>
                <w:b/>
                <w:sz w:val="20"/>
              </w:rPr>
            </w:pPr>
            <w:r>
              <w:rPr>
                <w:rFonts w:ascii="Calibri"/>
                <w:b/>
                <w:spacing w:val="-10"/>
                <w:sz w:val="20"/>
              </w:rPr>
              <w:t>3</w:t>
            </w:r>
          </w:p>
        </w:tc>
        <w:tc>
          <w:tcPr>
            <w:tcW w:w="404" w:type="dxa"/>
            <w:tcBorders>
              <w:top w:val="single" w:sz="24" w:space="0" w:color="000000"/>
              <w:bottom w:val="single" w:sz="24" w:space="0" w:color="000000"/>
            </w:tcBorders>
            <w:shd w:val="clear" w:color="auto" w:fill="F7C9AC"/>
          </w:tcPr>
          <w:p>
            <w:pPr>
              <w:pStyle w:val="TableParagraph"/>
              <w:spacing w:line="217" w:lineRule="exact"/>
              <w:ind w:left="174"/>
              <w:rPr>
                <w:rFonts w:ascii="Calibri"/>
                <w:b/>
                <w:sz w:val="20"/>
              </w:rPr>
            </w:pPr>
            <w:r>
              <w:rPr>
                <w:rFonts w:ascii="Calibri"/>
                <w:b/>
                <w:spacing w:val="-10"/>
                <w:sz w:val="20"/>
              </w:rPr>
              <w:t>1</w:t>
            </w:r>
          </w:p>
          <w:p>
            <w:pPr>
              <w:pStyle w:val="TableParagraph"/>
              <w:ind w:left="174"/>
              <w:rPr>
                <w:rFonts w:ascii="Calibri"/>
                <w:b/>
                <w:sz w:val="20"/>
              </w:rPr>
            </w:pPr>
            <w:r>
              <w:rPr>
                <w:rFonts w:ascii="Calibri"/>
                <w:b/>
                <w:spacing w:val="-10"/>
                <w:sz w:val="20"/>
              </w:rPr>
              <w:t>2</w:t>
            </w:r>
          </w:p>
        </w:tc>
        <w:tc>
          <w:tcPr>
            <w:tcW w:w="403" w:type="dxa"/>
            <w:tcBorders>
              <w:top w:val="single" w:sz="24" w:space="0" w:color="000000"/>
              <w:bottom w:val="single" w:sz="24" w:space="0" w:color="000000"/>
              <w:right w:val="single" w:sz="24" w:space="0" w:color="000000"/>
            </w:tcBorders>
            <w:shd w:val="clear" w:color="auto" w:fill="F7C9AC"/>
          </w:tcPr>
          <w:p>
            <w:pPr>
              <w:pStyle w:val="TableParagraph"/>
              <w:spacing w:before="92"/>
              <w:ind w:left="83"/>
              <w:jc w:val="center"/>
              <w:rPr>
                <w:rFonts w:ascii="Calibri"/>
                <w:b/>
                <w:sz w:val="20"/>
              </w:rPr>
            </w:pPr>
            <w:r>
              <w:rPr>
                <w:rFonts w:ascii="Calibri"/>
                <w:b/>
                <w:spacing w:val="-10"/>
                <w:sz w:val="20"/>
              </w:rPr>
              <w:t>2</w:t>
            </w:r>
          </w:p>
        </w:tc>
        <w:tc>
          <w:tcPr>
            <w:tcW w:w="595" w:type="dxa"/>
            <w:tcBorders>
              <w:top w:val="single" w:sz="24" w:space="0" w:color="000000"/>
              <w:left w:val="single" w:sz="24" w:space="0" w:color="000000"/>
              <w:bottom w:val="single" w:sz="24" w:space="0" w:color="313D4F"/>
              <w:right w:val="single" w:sz="24" w:space="0" w:color="313D4F"/>
            </w:tcBorders>
            <w:shd w:val="clear" w:color="auto" w:fill="F7C9AC"/>
          </w:tcPr>
          <w:p>
            <w:pPr>
              <w:pStyle w:val="TableParagraph"/>
              <w:spacing w:before="92"/>
              <w:ind w:left="57"/>
              <w:jc w:val="center"/>
              <w:rPr>
                <w:rFonts w:ascii="Calibri"/>
                <w:b/>
                <w:sz w:val="20"/>
              </w:rPr>
            </w:pPr>
            <w:r>
              <w:rPr>
                <w:rFonts w:ascii="Calibri"/>
                <w:b/>
                <w:spacing w:val="-5"/>
                <w:sz w:val="20"/>
              </w:rPr>
              <w:t>108</w:t>
            </w:r>
          </w:p>
        </w:tc>
      </w:tr>
    </w:tbl>
    <w:p>
      <w:pPr>
        <w:pStyle w:val="BodyText"/>
        <w:spacing w:before="215"/>
        <w:rPr>
          <w:b/>
          <w:sz w:val="20"/>
        </w:r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2804"/>
        <w:gridCol w:w="2511"/>
        <w:gridCol w:w="1844"/>
        <w:gridCol w:w="5704"/>
      </w:tblGrid>
      <w:tr>
        <w:trPr>
          <w:trHeight w:val="758" w:hRule="atLeast"/>
        </w:trPr>
        <w:tc>
          <w:tcPr>
            <w:tcW w:w="739" w:type="dxa"/>
            <w:shd w:val="clear" w:color="auto" w:fill="F7C9AC"/>
          </w:tcPr>
          <w:p>
            <w:pPr>
              <w:pStyle w:val="TableParagraph"/>
              <w:spacing w:before="250"/>
              <w:ind w:left="105"/>
              <w:rPr>
                <w:b/>
                <w:sz w:val="22"/>
              </w:rPr>
            </w:pPr>
            <w:r>
              <w:rPr>
                <w:b/>
                <w:spacing w:val="-2"/>
                <w:sz w:val="22"/>
              </w:rPr>
              <w:t>Р.БР.</w:t>
            </w:r>
          </w:p>
        </w:tc>
        <w:tc>
          <w:tcPr>
            <w:tcW w:w="2804" w:type="dxa"/>
            <w:shd w:val="clear" w:color="auto" w:fill="F7C9AC"/>
          </w:tcPr>
          <w:p>
            <w:pPr>
              <w:pStyle w:val="TableParagraph"/>
              <w:spacing w:before="250"/>
              <w:ind w:left="110"/>
              <w:rPr>
                <w:b/>
                <w:sz w:val="22"/>
              </w:rPr>
            </w:pPr>
            <w:r>
              <w:rPr>
                <w:b/>
                <w:spacing w:val="-2"/>
                <w:sz w:val="22"/>
              </w:rPr>
              <w:t>ОБЛАСТ/ТЕМА/МОДУЛ</w:t>
            </w:r>
          </w:p>
        </w:tc>
        <w:tc>
          <w:tcPr>
            <w:tcW w:w="2511" w:type="dxa"/>
            <w:shd w:val="clear" w:color="auto" w:fill="F7C9AC"/>
          </w:tcPr>
          <w:p>
            <w:pPr>
              <w:pStyle w:val="TableParagraph"/>
              <w:spacing w:before="125"/>
              <w:ind w:left="292" w:right="188" w:hanging="96"/>
              <w:rPr>
                <w:b/>
                <w:sz w:val="22"/>
              </w:rPr>
            </w:pPr>
            <w:r>
              <w:rPr>
                <w:b/>
                <w:spacing w:val="-2"/>
                <w:sz w:val="22"/>
              </w:rPr>
              <w:t>МЕЂУПРЕДМЕТНЕ КОМПЕТЕНЦИЈЕ</w:t>
            </w:r>
          </w:p>
        </w:tc>
        <w:tc>
          <w:tcPr>
            <w:tcW w:w="1844" w:type="dxa"/>
            <w:shd w:val="clear" w:color="auto" w:fill="F7C9AC"/>
          </w:tcPr>
          <w:p>
            <w:pPr>
              <w:pStyle w:val="TableParagraph"/>
              <w:spacing w:line="237" w:lineRule="auto" w:before="3"/>
              <w:ind w:left="106" w:right="94" w:hanging="7"/>
              <w:jc w:val="center"/>
              <w:rPr>
                <w:b/>
                <w:sz w:val="22"/>
              </w:rPr>
            </w:pPr>
            <w:r>
              <w:rPr>
                <w:b/>
                <w:spacing w:val="-2"/>
                <w:sz w:val="22"/>
              </w:rPr>
              <w:t>СТАНДАРДИ ПОСТИГНУЋА</w:t>
            </w:r>
          </w:p>
          <w:p>
            <w:pPr>
              <w:pStyle w:val="TableParagraph"/>
              <w:spacing w:line="233" w:lineRule="exact" w:before="1"/>
              <w:ind w:left="10"/>
              <w:jc w:val="center"/>
              <w:rPr>
                <w:b/>
                <w:sz w:val="22"/>
              </w:rPr>
            </w:pPr>
            <w:r>
              <w:rPr>
                <w:b/>
                <w:spacing w:val="-2"/>
                <w:sz w:val="22"/>
              </w:rPr>
              <w:t>УЧЕНИКА</w:t>
            </w:r>
          </w:p>
        </w:tc>
        <w:tc>
          <w:tcPr>
            <w:tcW w:w="5704" w:type="dxa"/>
            <w:shd w:val="clear" w:color="auto" w:fill="F7C9AC"/>
          </w:tcPr>
          <w:p>
            <w:pPr>
              <w:pStyle w:val="TableParagraph"/>
              <w:spacing w:before="250"/>
              <w:ind w:left="8"/>
              <w:jc w:val="center"/>
              <w:rPr>
                <w:b/>
                <w:sz w:val="22"/>
              </w:rPr>
            </w:pPr>
            <w:r>
              <w:rPr>
                <w:b/>
                <w:spacing w:val="-2"/>
                <w:sz w:val="22"/>
              </w:rPr>
              <w:t>ИСХОДИ</w:t>
            </w:r>
          </w:p>
        </w:tc>
      </w:tr>
    </w:tbl>
    <w:p>
      <w:pPr>
        <w:pStyle w:val="TableParagraph"/>
        <w:spacing w:after="0"/>
        <w:jc w:val="center"/>
        <w:rPr>
          <w:b/>
          <w:sz w:val="22"/>
        </w:rPr>
        <w:sectPr>
          <w:footerReference w:type="default" r:id="rId17"/>
          <w:pgSz w:w="15800" w:h="11910" w:orient="landscape"/>
          <w:pgMar w:header="0" w:footer="0" w:top="0" w:bottom="280" w:left="850" w:right="1133"/>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2804"/>
        <w:gridCol w:w="2511"/>
        <w:gridCol w:w="1844"/>
        <w:gridCol w:w="5704"/>
      </w:tblGrid>
      <w:tr>
        <w:trPr>
          <w:trHeight w:val="1771" w:hRule="atLeast"/>
        </w:trPr>
        <w:tc>
          <w:tcPr>
            <w:tcW w:w="739" w:type="dxa"/>
            <w:shd w:val="clear" w:color="auto" w:fill="F7C9AC"/>
          </w:tcPr>
          <w:p>
            <w:pPr>
              <w:pStyle w:val="TableParagraph"/>
              <w:rPr>
                <w:b/>
                <w:sz w:val="22"/>
              </w:rPr>
            </w:pPr>
          </w:p>
          <w:p>
            <w:pPr>
              <w:pStyle w:val="TableParagraph"/>
              <w:spacing w:before="244"/>
              <w:rPr>
                <w:b/>
                <w:sz w:val="22"/>
              </w:rPr>
            </w:pPr>
          </w:p>
          <w:p>
            <w:pPr>
              <w:pStyle w:val="TableParagraph"/>
              <w:spacing w:before="1"/>
              <w:ind w:left="2"/>
              <w:jc w:val="center"/>
              <w:rPr>
                <w:b/>
                <w:sz w:val="22"/>
              </w:rPr>
            </w:pPr>
            <w:r>
              <w:rPr>
                <w:b/>
                <w:spacing w:val="-5"/>
                <w:sz w:val="22"/>
              </w:rPr>
              <w:t>1.</w:t>
            </w:r>
          </w:p>
        </w:tc>
        <w:tc>
          <w:tcPr>
            <w:tcW w:w="2804" w:type="dxa"/>
            <w:shd w:val="clear" w:color="auto" w:fill="F7C9AC"/>
          </w:tcPr>
          <w:p>
            <w:pPr>
              <w:pStyle w:val="TableParagraph"/>
              <w:rPr>
                <w:b/>
                <w:sz w:val="22"/>
              </w:rPr>
            </w:pPr>
          </w:p>
          <w:p>
            <w:pPr>
              <w:pStyle w:val="TableParagraph"/>
              <w:spacing w:before="244"/>
              <w:rPr>
                <w:b/>
                <w:sz w:val="22"/>
              </w:rPr>
            </w:pPr>
          </w:p>
          <w:p>
            <w:pPr>
              <w:pStyle w:val="TableParagraph"/>
              <w:spacing w:before="1"/>
              <w:ind w:left="11" w:right="5"/>
              <w:jc w:val="center"/>
              <w:rPr>
                <w:b/>
                <w:sz w:val="22"/>
              </w:rPr>
            </w:pPr>
            <w:r>
              <w:rPr>
                <w:b/>
                <w:spacing w:val="-2"/>
                <w:sz w:val="22"/>
              </w:rPr>
              <w:t>ЈЕЗИК</w:t>
            </w:r>
          </w:p>
        </w:tc>
        <w:tc>
          <w:tcPr>
            <w:tcW w:w="2511"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22"/>
              <w:rPr>
                <w:b/>
                <w:sz w:val="22"/>
              </w:rPr>
            </w:pPr>
          </w:p>
          <w:p>
            <w:pPr>
              <w:pStyle w:val="TableParagraph"/>
              <w:numPr>
                <w:ilvl w:val="0"/>
                <w:numId w:val="23"/>
              </w:numPr>
              <w:tabs>
                <w:tab w:pos="234" w:val="left" w:leader="none"/>
                <w:tab w:pos="273" w:val="left" w:leader="none"/>
              </w:tabs>
              <w:spacing w:line="240" w:lineRule="auto" w:before="1" w:after="0"/>
              <w:ind w:left="273" w:right="299" w:hanging="168"/>
              <w:jc w:val="left"/>
              <w:rPr>
                <w:sz w:val="22"/>
              </w:rPr>
            </w:pPr>
            <w:r>
              <w:rPr>
                <w:sz w:val="22"/>
              </w:rPr>
              <w:t>компетенција за </w:t>
            </w:r>
            <w:r>
              <w:rPr>
                <w:spacing w:val="-2"/>
                <w:sz w:val="22"/>
              </w:rPr>
              <w:t>целоживотно</w:t>
            </w:r>
            <w:r>
              <w:rPr>
                <w:spacing w:val="-13"/>
                <w:sz w:val="22"/>
              </w:rPr>
              <w:t> </w:t>
            </w:r>
            <w:r>
              <w:rPr>
                <w:spacing w:val="-2"/>
                <w:sz w:val="22"/>
              </w:rPr>
              <w:t>учење;</w:t>
            </w:r>
          </w:p>
          <w:p>
            <w:pPr>
              <w:pStyle w:val="TableParagraph"/>
              <w:numPr>
                <w:ilvl w:val="0"/>
                <w:numId w:val="23"/>
              </w:numPr>
              <w:tabs>
                <w:tab w:pos="234" w:val="left" w:leader="none"/>
                <w:tab w:pos="273" w:val="left" w:leader="none"/>
              </w:tabs>
              <w:spacing w:line="240" w:lineRule="auto" w:before="253" w:after="0"/>
              <w:ind w:left="273" w:right="869" w:hanging="168"/>
              <w:jc w:val="left"/>
              <w:rPr>
                <w:sz w:val="22"/>
              </w:rPr>
            </w:pPr>
            <w:r>
              <w:rPr>
                <w:spacing w:val="-2"/>
                <w:sz w:val="22"/>
              </w:rPr>
              <w:t>вештина комуникације;</w:t>
            </w:r>
          </w:p>
          <w:p>
            <w:pPr>
              <w:pStyle w:val="TableParagraph"/>
              <w:numPr>
                <w:ilvl w:val="0"/>
                <w:numId w:val="23"/>
              </w:numPr>
              <w:tabs>
                <w:tab w:pos="234" w:val="left" w:leader="none"/>
                <w:tab w:pos="273" w:val="left" w:leader="none"/>
              </w:tabs>
              <w:spacing w:line="240" w:lineRule="auto" w:before="252" w:after="0"/>
              <w:ind w:left="273" w:right="558" w:hanging="168"/>
              <w:jc w:val="left"/>
              <w:rPr>
                <w:sz w:val="22"/>
              </w:rPr>
            </w:pPr>
            <w:r>
              <w:rPr>
                <w:sz w:val="22"/>
              </w:rPr>
              <w:t>рад</w:t>
            </w:r>
            <w:r>
              <w:rPr>
                <w:spacing w:val="-13"/>
                <w:sz w:val="22"/>
              </w:rPr>
              <w:t> </w:t>
            </w:r>
            <w:r>
              <w:rPr>
                <w:sz w:val="22"/>
              </w:rPr>
              <w:t>са</w:t>
            </w:r>
            <w:r>
              <w:rPr>
                <w:spacing w:val="-13"/>
                <w:sz w:val="22"/>
              </w:rPr>
              <w:t> </w:t>
            </w:r>
            <w:r>
              <w:rPr>
                <w:sz w:val="22"/>
              </w:rPr>
              <w:t>подацима</w:t>
            </w:r>
            <w:r>
              <w:rPr>
                <w:spacing w:val="-13"/>
                <w:sz w:val="22"/>
              </w:rPr>
              <w:t> </w:t>
            </w:r>
            <w:r>
              <w:rPr>
                <w:sz w:val="22"/>
              </w:rPr>
              <w:t>и </w:t>
            </w:r>
            <w:r>
              <w:rPr>
                <w:spacing w:val="-2"/>
                <w:sz w:val="22"/>
              </w:rPr>
              <w:t>информацијама;</w:t>
            </w:r>
          </w:p>
          <w:p>
            <w:pPr>
              <w:pStyle w:val="TableParagraph"/>
              <w:rPr>
                <w:b/>
                <w:sz w:val="22"/>
              </w:rPr>
            </w:pPr>
          </w:p>
          <w:p>
            <w:pPr>
              <w:pStyle w:val="TableParagraph"/>
              <w:numPr>
                <w:ilvl w:val="0"/>
                <w:numId w:val="23"/>
              </w:numPr>
              <w:tabs>
                <w:tab w:pos="234" w:val="left" w:leader="none"/>
                <w:tab w:pos="273" w:val="left" w:leader="none"/>
              </w:tabs>
              <w:spacing w:line="240" w:lineRule="auto" w:before="0" w:after="0"/>
              <w:ind w:left="273" w:right="888" w:hanging="168"/>
              <w:jc w:val="left"/>
              <w:rPr>
                <w:sz w:val="22"/>
              </w:rPr>
            </w:pPr>
            <w:r>
              <w:rPr>
                <w:spacing w:val="-2"/>
                <w:sz w:val="22"/>
              </w:rPr>
              <w:t>дигитална компетенција;</w:t>
            </w:r>
          </w:p>
          <w:p>
            <w:pPr>
              <w:pStyle w:val="TableParagraph"/>
              <w:rPr>
                <w:b/>
                <w:sz w:val="22"/>
              </w:rPr>
            </w:pPr>
          </w:p>
          <w:p>
            <w:pPr>
              <w:pStyle w:val="TableParagraph"/>
              <w:numPr>
                <w:ilvl w:val="0"/>
                <w:numId w:val="23"/>
              </w:numPr>
              <w:tabs>
                <w:tab w:pos="234" w:val="left" w:leader="none"/>
              </w:tabs>
              <w:spacing w:line="240" w:lineRule="auto" w:before="0" w:after="0"/>
              <w:ind w:left="234" w:right="0" w:hanging="129"/>
              <w:jc w:val="left"/>
              <w:rPr>
                <w:sz w:val="22"/>
              </w:rPr>
            </w:pPr>
            <w:r>
              <w:rPr>
                <w:sz w:val="22"/>
              </w:rPr>
              <w:t>решавање</w:t>
            </w:r>
            <w:r>
              <w:rPr>
                <w:spacing w:val="-11"/>
                <w:sz w:val="22"/>
              </w:rPr>
              <w:t> </w:t>
            </w:r>
            <w:r>
              <w:rPr>
                <w:spacing w:val="-2"/>
                <w:sz w:val="22"/>
              </w:rPr>
              <w:t>проблема;</w:t>
            </w:r>
          </w:p>
          <w:p>
            <w:pPr>
              <w:pStyle w:val="TableParagraph"/>
              <w:spacing w:before="3"/>
              <w:rPr>
                <w:b/>
                <w:sz w:val="22"/>
              </w:rPr>
            </w:pPr>
          </w:p>
          <w:p>
            <w:pPr>
              <w:pStyle w:val="TableParagraph"/>
              <w:numPr>
                <w:ilvl w:val="0"/>
                <w:numId w:val="23"/>
              </w:numPr>
              <w:tabs>
                <w:tab w:pos="234" w:val="left" w:leader="none"/>
              </w:tabs>
              <w:spacing w:line="240" w:lineRule="auto" w:before="0" w:after="0"/>
              <w:ind w:left="234" w:right="0" w:hanging="129"/>
              <w:jc w:val="left"/>
              <w:rPr>
                <w:sz w:val="22"/>
              </w:rPr>
            </w:pPr>
            <w:r>
              <w:rPr>
                <w:sz w:val="22"/>
              </w:rPr>
              <w:t>вештина</w:t>
            </w:r>
            <w:r>
              <w:rPr>
                <w:spacing w:val="-2"/>
                <w:sz w:val="22"/>
              </w:rPr>
              <w:t> сарадње;</w:t>
            </w:r>
          </w:p>
          <w:p>
            <w:pPr>
              <w:pStyle w:val="TableParagraph"/>
              <w:numPr>
                <w:ilvl w:val="0"/>
                <w:numId w:val="23"/>
              </w:numPr>
              <w:tabs>
                <w:tab w:pos="234" w:val="left" w:leader="none"/>
                <w:tab w:pos="273" w:val="left" w:leader="none"/>
              </w:tabs>
              <w:spacing w:line="240" w:lineRule="auto" w:before="251" w:after="0"/>
              <w:ind w:left="273" w:right="422" w:hanging="168"/>
              <w:jc w:val="left"/>
              <w:rPr>
                <w:sz w:val="22"/>
              </w:rPr>
            </w:pPr>
            <w:r>
              <w:rPr>
                <w:sz w:val="22"/>
              </w:rPr>
              <w:t>вештина</w:t>
            </w:r>
            <w:r>
              <w:rPr>
                <w:spacing w:val="-10"/>
                <w:sz w:val="22"/>
              </w:rPr>
              <w:t> </w:t>
            </w:r>
            <w:r>
              <w:rPr>
                <w:sz w:val="22"/>
              </w:rPr>
              <w:t>за</w:t>
            </w:r>
            <w:r>
              <w:rPr>
                <w:spacing w:val="-14"/>
                <w:sz w:val="22"/>
              </w:rPr>
              <w:t> </w:t>
            </w:r>
            <w:r>
              <w:rPr>
                <w:sz w:val="22"/>
              </w:rPr>
              <w:t>живот</w:t>
            </w:r>
            <w:r>
              <w:rPr>
                <w:spacing w:val="-13"/>
                <w:sz w:val="22"/>
              </w:rPr>
              <w:t> </w:t>
            </w:r>
            <w:r>
              <w:rPr>
                <w:sz w:val="22"/>
              </w:rPr>
              <w:t>у </w:t>
            </w:r>
            <w:r>
              <w:rPr>
                <w:spacing w:val="-2"/>
                <w:sz w:val="22"/>
              </w:rPr>
              <w:t>демократском друштву;</w:t>
            </w:r>
          </w:p>
          <w:p>
            <w:pPr>
              <w:pStyle w:val="TableParagraph"/>
              <w:spacing w:before="1"/>
              <w:rPr>
                <w:b/>
                <w:sz w:val="22"/>
              </w:rPr>
            </w:pPr>
          </w:p>
          <w:p>
            <w:pPr>
              <w:pStyle w:val="TableParagraph"/>
              <w:numPr>
                <w:ilvl w:val="0"/>
                <w:numId w:val="23"/>
              </w:numPr>
              <w:tabs>
                <w:tab w:pos="234" w:val="left" w:leader="none"/>
              </w:tabs>
              <w:spacing w:line="240" w:lineRule="auto" w:before="0" w:after="0"/>
              <w:ind w:left="234" w:right="0" w:hanging="129"/>
              <w:jc w:val="left"/>
              <w:rPr>
                <w:sz w:val="22"/>
              </w:rPr>
            </w:pPr>
            <w:r>
              <w:rPr>
                <w:sz w:val="22"/>
              </w:rPr>
              <w:t>брига</w:t>
            </w:r>
            <w:r>
              <w:rPr>
                <w:spacing w:val="-2"/>
                <w:sz w:val="22"/>
              </w:rPr>
              <w:t> </w:t>
            </w:r>
            <w:r>
              <w:rPr>
                <w:sz w:val="22"/>
              </w:rPr>
              <w:t>за</w:t>
            </w:r>
            <w:r>
              <w:rPr>
                <w:spacing w:val="-1"/>
                <w:sz w:val="22"/>
              </w:rPr>
              <w:t> </w:t>
            </w:r>
            <w:r>
              <w:rPr>
                <w:spacing w:val="-2"/>
                <w:sz w:val="22"/>
              </w:rPr>
              <w:t>здравље;</w:t>
            </w:r>
          </w:p>
          <w:p>
            <w:pPr>
              <w:pStyle w:val="TableParagraph"/>
              <w:spacing w:before="5"/>
              <w:rPr>
                <w:b/>
                <w:sz w:val="22"/>
              </w:rPr>
            </w:pPr>
          </w:p>
          <w:p>
            <w:pPr>
              <w:pStyle w:val="TableParagraph"/>
              <w:numPr>
                <w:ilvl w:val="0"/>
                <w:numId w:val="23"/>
              </w:numPr>
              <w:tabs>
                <w:tab w:pos="234" w:val="left" w:leader="none"/>
                <w:tab w:pos="273" w:val="left" w:leader="none"/>
              </w:tabs>
              <w:spacing w:line="237" w:lineRule="auto" w:before="0" w:after="0"/>
              <w:ind w:left="273" w:right="888" w:hanging="168"/>
              <w:jc w:val="left"/>
              <w:rPr>
                <w:sz w:val="22"/>
              </w:rPr>
            </w:pPr>
            <w:r>
              <w:rPr>
                <w:spacing w:val="-2"/>
                <w:sz w:val="22"/>
              </w:rPr>
              <w:t>еколошка компетенција;</w:t>
            </w:r>
          </w:p>
          <w:p>
            <w:pPr>
              <w:pStyle w:val="TableParagraph"/>
              <w:spacing w:before="5"/>
              <w:rPr>
                <w:b/>
                <w:sz w:val="22"/>
              </w:rPr>
            </w:pPr>
          </w:p>
          <w:p>
            <w:pPr>
              <w:pStyle w:val="TableParagraph"/>
              <w:numPr>
                <w:ilvl w:val="0"/>
                <w:numId w:val="23"/>
              </w:numPr>
              <w:tabs>
                <w:tab w:pos="234" w:val="left" w:leader="none"/>
                <w:tab w:pos="273" w:val="left" w:leader="none"/>
              </w:tabs>
              <w:spacing w:line="237" w:lineRule="auto" w:before="1" w:after="0"/>
              <w:ind w:left="273" w:right="894" w:hanging="168"/>
              <w:jc w:val="left"/>
              <w:rPr>
                <w:sz w:val="22"/>
              </w:rPr>
            </w:pPr>
            <w:r>
              <w:rPr>
                <w:spacing w:val="-2"/>
                <w:sz w:val="22"/>
              </w:rPr>
              <w:t>естетска компетенција.</w:t>
            </w:r>
          </w:p>
        </w:tc>
        <w:tc>
          <w:tcPr>
            <w:tcW w:w="1844" w:type="dxa"/>
          </w:tcPr>
          <w:p>
            <w:pPr>
              <w:pStyle w:val="TableParagraph"/>
              <w:spacing w:before="112"/>
              <w:ind w:left="490"/>
              <w:rPr>
                <w:sz w:val="22"/>
              </w:rPr>
            </w:pPr>
            <w:r>
              <w:rPr>
                <w:spacing w:val="-2"/>
                <w:sz w:val="22"/>
              </w:rPr>
              <w:t>СН.2.1.1.</w:t>
            </w:r>
          </w:p>
          <w:p>
            <w:pPr>
              <w:pStyle w:val="TableParagraph"/>
              <w:spacing w:before="2"/>
              <w:ind w:left="490"/>
              <w:rPr>
                <w:sz w:val="22"/>
              </w:rPr>
            </w:pPr>
            <w:r>
              <w:rPr>
                <w:spacing w:val="-2"/>
                <w:sz w:val="22"/>
              </w:rPr>
              <w:t>СН.2.1.2.</w:t>
            </w:r>
          </w:p>
          <w:p>
            <w:pPr>
              <w:pStyle w:val="TableParagraph"/>
              <w:spacing w:line="251" w:lineRule="exact" w:before="1"/>
              <w:ind w:left="490"/>
              <w:rPr>
                <w:sz w:val="22"/>
              </w:rPr>
            </w:pPr>
            <w:r>
              <w:rPr>
                <w:spacing w:val="-2"/>
                <w:sz w:val="22"/>
              </w:rPr>
              <w:t>СН.2.1.3.</w:t>
            </w:r>
          </w:p>
          <w:p>
            <w:pPr>
              <w:pStyle w:val="TableParagraph"/>
              <w:spacing w:line="251" w:lineRule="exact"/>
              <w:ind w:left="490"/>
              <w:rPr>
                <w:sz w:val="22"/>
              </w:rPr>
            </w:pPr>
            <w:r>
              <w:rPr>
                <w:spacing w:val="-2"/>
                <w:sz w:val="22"/>
              </w:rPr>
              <w:t>СН.2.1.4.</w:t>
            </w:r>
          </w:p>
          <w:p>
            <w:pPr>
              <w:pStyle w:val="TableParagraph"/>
              <w:spacing w:before="1"/>
              <w:ind w:left="490"/>
              <w:rPr>
                <w:sz w:val="22"/>
              </w:rPr>
            </w:pPr>
            <w:r>
              <w:rPr>
                <w:spacing w:val="-2"/>
                <w:sz w:val="22"/>
              </w:rPr>
              <w:t>СН.2.1.5.</w:t>
            </w:r>
          </w:p>
          <w:p>
            <w:pPr>
              <w:pStyle w:val="TableParagraph"/>
              <w:spacing w:before="2"/>
              <w:ind w:left="490"/>
              <w:rPr>
                <w:sz w:val="22"/>
              </w:rPr>
            </w:pPr>
            <w:r>
              <w:rPr>
                <w:spacing w:val="-2"/>
                <w:sz w:val="22"/>
              </w:rPr>
              <w:t>СН.3.1.1.</w:t>
            </w:r>
          </w:p>
        </w:tc>
        <w:tc>
          <w:tcPr>
            <w:tcW w:w="5704" w:type="dxa"/>
          </w:tcPr>
          <w:p>
            <w:pPr>
              <w:pStyle w:val="TableParagraph"/>
              <w:numPr>
                <w:ilvl w:val="0"/>
                <w:numId w:val="24"/>
              </w:numPr>
              <w:tabs>
                <w:tab w:pos="234" w:val="left" w:leader="none"/>
              </w:tabs>
              <w:spacing w:line="238" w:lineRule="exact" w:before="0" w:after="0"/>
              <w:ind w:left="234" w:right="0" w:hanging="129"/>
              <w:jc w:val="left"/>
              <w:rPr>
                <w:sz w:val="22"/>
              </w:rPr>
            </w:pPr>
            <w:r>
              <w:rPr>
                <w:sz w:val="22"/>
              </w:rPr>
              <w:t>разуме</w:t>
            </w:r>
            <w:r>
              <w:rPr>
                <w:spacing w:val="-13"/>
                <w:sz w:val="22"/>
              </w:rPr>
              <w:t> </w:t>
            </w:r>
            <w:r>
              <w:rPr>
                <w:sz w:val="22"/>
              </w:rPr>
              <w:t>и</w:t>
            </w:r>
            <w:r>
              <w:rPr>
                <w:spacing w:val="-5"/>
                <w:sz w:val="22"/>
              </w:rPr>
              <w:t> </w:t>
            </w:r>
            <w:r>
              <w:rPr>
                <w:sz w:val="22"/>
              </w:rPr>
              <w:t>користи</w:t>
            </w:r>
            <w:r>
              <w:rPr>
                <w:spacing w:val="-4"/>
                <w:sz w:val="22"/>
              </w:rPr>
              <w:t> </w:t>
            </w:r>
            <w:r>
              <w:rPr>
                <w:sz w:val="22"/>
              </w:rPr>
              <w:t>предвиђени</w:t>
            </w:r>
            <w:r>
              <w:rPr>
                <w:spacing w:val="-5"/>
                <w:sz w:val="22"/>
              </w:rPr>
              <w:t> </w:t>
            </w:r>
            <w:r>
              <w:rPr>
                <w:sz w:val="22"/>
              </w:rPr>
              <w:t>лексички</w:t>
            </w:r>
            <w:r>
              <w:rPr>
                <w:spacing w:val="-4"/>
                <w:sz w:val="22"/>
              </w:rPr>
              <w:t> фонд;</w:t>
            </w:r>
          </w:p>
          <w:p>
            <w:pPr>
              <w:pStyle w:val="TableParagraph"/>
              <w:numPr>
                <w:ilvl w:val="0"/>
                <w:numId w:val="24"/>
              </w:numPr>
              <w:tabs>
                <w:tab w:pos="234" w:val="left" w:leader="none"/>
              </w:tabs>
              <w:spacing w:line="240" w:lineRule="auto" w:before="0" w:after="0"/>
              <w:ind w:left="105" w:right="805" w:firstLine="0"/>
              <w:jc w:val="left"/>
              <w:rPr>
                <w:sz w:val="22"/>
              </w:rPr>
            </w:pPr>
            <w:r>
              <w:rPr>
                <w:sz w:val="22"/>
              </w:rPr>
              <w:t>разуме</w:t>
            </w:r>
            <w:r>
              <w:rPr>
                <w:spacing w:val="-12"/>
                <w:sz w:val="22"/>
              </w:rPr>
              <w:t> </w:t>
            </w:r>
            <w:r>
              <w:rPr>
                <w:sz w:val="22"/>
              </w:rPr>
              <w:t>и</w:t>
            </w:r>
            <w:r>
              <w:rPr>
                <w:spacing w:val="-4"/>
                <w:sz w:val="22"/>
              </w:rPr>
              <w:t> </w:t>
            </w:r>
            <w:r>
              <w:rPr>
                <w:sz w:val="22"/>
              </w:rPr>
              <w:t>користи</w:t>
            </w:r>
            <w:r>
              <w:rPr>
                <w:spacing w:val="-4"/>
                <w:sz w:val="22"/>
              </w:rPr>
              <w:t> </w:t>
            </w:r>
            <w:r>
              <w:rPr>
                <w:sz w:val="22"/>
              </w:rPr>
              <w:t>граматичку</w:t>
            </w:r>
            <w:r>
              <w:rPr>
                <w:spacing w:val="-10"/>
                <w:sz w:val="22"/>
              </w:rPr>
              <w:t> </w:t>
            </w:r>
            <w:r>
              <w:rPr>
                <w:sz w:val="22"/>
              </w:rPr>
              <w:t>материју</w:t>
            </w:r>
            <w:r>
              <w:rPr>
                <w:spacing w:val="-5"/>
                <w:sz w:val="22"/>
              </w:rPr>
              <w:t> </w:t>
            </w:r>
            <w:r>
              <w:rPr>
                <w:sz w:val="22"/>
              </w:rPr>
              <w:t>усвајану</w:t>
            </w:r>
            <w:r>
              <w:rPr>
                <w:spacing w:val="-10"/>
                <w:sz w:val="22"/>
              </w:rPr>
              <w:t> </w:t>
            </w:r>
            <w:r>
              <w:rPr>
                <w:sz w:val="22"/>
              </w:rPr>
              <w:t>у претходним разредима;</w:t>
            </w:r>
          </w:p>
          <w:p>
            <w:pPr>
              <w:pStyle w:val="TableParagraph"/>
              <w:numPr>
                <w:ilvl w:val="0"/>
                <w:numId w:val="24"/>
              </w:numPr>
              <w:tabs>
                <w:tab w:pos="234" w:val="left" w:leader="none"/>
              </w:tabs>
              <w:spacing w:line="240" w:lineRule="auto" w:before="1" w:after="0"/>
              <w:ind w:left="105" w:right="250" w:firstLine="0"/>
              <w:jc w:val="left"/>
              <w:rPr>
                <w:sz w:val="22"/>
              </w:rPr>
            </w:pPr>
            <w:r>
              <w:rPr>
                <w:sz w:val="22"/>
              </w:rPr>
              <w:t>користи</w:t>
            </w:r>
            <w:r>
              <w:rPr>
                <w:spacing w:val="-1"/>
                <w:sz w:val="22"/>
              </w:rPr>
              <w:t> </w:t>
            </w:r>
            <w:r>
              <w:rPr>
                <w:sz w:val="22"/>
              </w:rPr>
              <w:t>нове</w:t>
            </w:r>
            <w:r>
              <w:rPr>
                <w:spacing w:val="-9"/>
                <w:sz w:val="22"/>
              </w:rPr>
              <w:t> </w:t>
            </w:r>
            <w:r>
              <w:rPr>
                <w:sz w:val="22"/>
              </w:rPr>
              <w:t>граматичке</w:t>
            </w:r>
            <w:r>
              <w:rPr>
                <w:spacing w:val="-9"/>
                <w:sz w:val="22"/>
              </w:rPr>
              <w:t> </w:t>
            </w:r>
            <w:r>
              <w:rPr>
                <w:sz w:val="22"/>
              </w:rPr>
              <w:t>моделе</w:t>
            </w:r>
            <w:r>
              <w:rPr>
                <w:spacing w:val="-9"/>
                <w:sz w:val="22"/>
              </w:rPr>
              <w:t> </w:t>
            </w:r>
            <w:r>
              <w:rPr>
                <w:sz w:val="22"/>
              </w:rPr>
              <w:t>и</w:t>
            </w:r>
            <w:r>
              <w:rPr>
                <w:spacing w:val="-1"/>
                <w:sz w:val="22"/>
              </w:rPr>
              <w:t> </w:t>
            </w:r>
            <w:r>
              <w:rPr>
                <w:sz w:val="22"/>
              </w:rPr>
              <w:t>лексичке</w:t>
            </w:r>
            <w:r>
              <w:rPr>
                <w:spacing w:val="-9"/>
                <w:sz w:val="22"/>
              </w:rPr>
              <w:t> </w:t>
            </w:r>
            <w:r>
              <w:rPr>
                <w:sz w:val="22"/>
              </w:rPr>
              <w:t>јединице</w:t>
            </w:r>
            <w:r>
              <w:rPr>
                <w:spacing w:val="-9"/>
                <w:sz w:val="22"/>
              </w:rPr>
              <w:t> </w:t>
            </w:r>
            <w:r>
              <w:rPr>
                <w:sz w:val="22"/>
              </w:rPr>
              <w:t>у функцији одредби и допуна;</w:t>
            </w:r>
          </w:p>
          <w:p>
            <w:pPr>
              <w:pStyle w:val="TableParagraph"/>
              <w:numPr>
                <w:ilvl w:val="0"/>
                <w:numId w:val="24"/>
              </w:numPr>
              <w:tabs>
                <w:tab w:pos="234" w:val="left" w:leader="none"/>
              </w:tabs>
              <w:spacing w:line="254" w:lineRule="exact" w:before="0" w:after="0"/>
              <w:ind w:left="105" w:right="316" w:firstLine="0"/>
              <w:jc w:val="left"/>
              <w:rPr>
                <w:sz w:val="22"/>
              </w:rPr>
            </w:pPr>
            <w:r>
              <w:rPr>
                <w:sz w:val="22"/>
              </w:rPr>
              <w:t>саставља</w:t>
            </w:r>
            <w:r>
              <w:rPr>
                <w:spacing w:val="-3"/>
                <w:sz w:val="22"/>
              </w:rPr>
              <w:t> </w:t>
            </w:r>
            <w:r>
              <w:rPr>
                <w:sz w:val="22"/>
              </w:rPr>
              <w:t>синтагме</w:t>
            </w:r>
            <w:r>
              <w:rPr>
                <w:spacing w:val="-13"/>
                <w:sz w:val="22"/>
              </w:rPr>
              <w:t> </w:t>
            </w:r>
            <w:r>
              <w:rPr>
                <w:sz w:val="22"/>
              </w:rPr>
              <w:t>с</w:t>
            </w:r>
            <w:r>
              <w:rPr>
                <w:spacing w:val="-8"/>
                <w:sz w:val="22"/>
              </w:rPr>
              <w:t> </w:t>
            </w:r>
            <w:r>
              <w:rPr>
                <w:sz w:val="22"/>
              </w:rPr>
              <w:t>конгруентним</w:t>
            </w:r>
            <w:r>
              <w:rPr>
                <w:spacing w:val="-7"/>
                <w:sz w:val="22"/>
              </w:rPr>
              <w:t> </w:t>
            </w:r>
            <w:r>
              <w:rPr>
                <w:sz w:val="22"/>
              </w:rPr>
              <w:t>атрибутом</w:t>
            </w:r>
            <w:r>
              <w:rPr>
                <w:spacing w:val="-7"/>
                <w:sz w:val="22"/>
              </w:rPr>
              <w:t> </w:t>
            </w:r>
            <w:r>
              <w:rPr>
                <w:sz w:val="22"/>
              </w:rPr>
              <w:t>у</w:t>
            </w:r>
            <w:r>
              <w:rPr>
                <w:spacing w:val="-10"/>
                <w:sz w:val="22"/>
              </w:rPr>
              <w:t> </w:t>
            </w:r>
            <w:r>
              <w:rPr>
                <w:sz w:val="22"/>
              </w:rPr>
              <w:t>новим граматичким моделима;</w:t>
            </w:r>
          </w:p>
        </w:tc>
      </w:tr>
      <w:tr>
        <w:trPr>
          <w:trHeight w:val="3543" w:hRule="atLeast"/>
        </w:trPr>
        <w:tc>
          <w:tcPr>
            <w:tcW w:w="739" w:type="dxa"/>
            <w:shd w:val="clear" w:color="auto" w:fill="F7C9AC"/>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6"/>
              <w:rPr>
                <w:b/>
                <w:sz w:val="22"/>
              </w:rPr>
            </w:pPr>
          </w:p>
          <w:p>
            <w:pPr>
              <w:pStyle w:val="TableParagraph"/>
              <w:ind w:left="2"/>
              <w:jc w:val="center"/>
              <w:rPr>
                <w:b/>
                <w:sz w:val="22"/>
              </w:rPr>
            </w:pPr>
            <w:r>
              <w:rPr>
                <w:b/>
                <w:spacing w:val="-5"/>
                <w:sz w:val="22"/>
              </w:rPr>
              <w:t>2.</w:t>
            </w:r>
          </w:p>
        </w:tc>
        <w:tc>
          <w:tcPr>
            <w:tcW w:w="2804" w:type="dxa"/>
            <w:shd w:val="clear" w:color="auto" w:fill="F7C9AC"/>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6"/>
              <w:rPr>
                <w:b/>
                <w:sz w:val="22"/>
              </w:rPr>
            </w:pPr>
          </w:p>
          <w:p>
            <w:pPr>
              <w:pStyle w:val="TableParagraph"/>
              <w:ind w:left="11"/>
              <w:jc w:val="center"/>
              <w:rPr>
                <w:b/>
                <w:sz w:val="22"/>
              </w:rPr>
            </w:pPr>
            <w:r>
              <w:rPr>
                <w:b/>
                <w:spacing w:val="-2"/>
                <w:sz w:val="22"/>
              </w:rPr>
              <w:t>КЊИЖЕВНОСТ</w:t>
            </w:r>
          </w:p>
        </w:tc>
        <w:tc>
          <w:tcPr>
            <w:tcW w:w="2511" w:type="dxa"/>
            <w:vMerge/>
            <w:tcBorders>
              <w:top w:val="nil"/>
            </w:tcBorders>
          </w:tcPr>
          <w:p>
            <w:pPr>
              <w:rPr>
                <w:sz w:val="2"/>
                <w:szCs w:val="2"/>
              </w:rPr>
            </w:pPr>
          </w:p>
        </w:tc>
        <w:tc>
          <w:tcPr>
            <w:tcW w:w="1844" w:type="dxa"/>
          </w:tcPr>
          <w:p>
            <w:pPr>
              <w:pStyle w:val="TableParagraph"/>
              <w:rPr>
                <w:b/>
                <w:sz w:val="22"/>
              </w:rPr>
            </w:pPr>
          </w:p>
          <w:p>
            <w:pPr>
              <w:pStyle w:val="TableParagraph"/>
              <w:rPr>
                <w:b/>
                <w:sz w:val="22"/>
              </w:rPr>
            </w:pPr>
          </w:p>
          <w:p>
            <w:pPr>
              <w:pStyle w:val="TableParagraph"/>
              <w:spacing w:before="111"/>
              <w:rPr>
                <w:b/>
                <w:sz w:val="22"/>
              </w:rPr>
            </w:pPr>
          </w:p>
          <w:p>
            <w:pPr>
              <w:pStyle w:val="TableParagraph"/>
              <w:ind w:left="490"/>
              <w:rPr>
                <w:sz w:val="22"/>
              </w:rPr>
            </w:pPr>
            <w:r>
              <w:rPr>
                <w:spacing w:val="-2"/>
                <w:sz w:val="22"/>
              </w:rPr>
              <w:t>СН.2.2.1.</w:t>
            </w:r>
          </w:p>
          <w:p>
            <w:pPr>
              <w:pStyle w:val="TableParagraph"/>
              <w:spacing w:before="2"/>
              <w:ind w:left="490"/>
              <w:rPr>
                <w:sz w:val="22"/>
              </w:rPr>
            </w:pPr>
            <w:r>
              <w:rPr>
                <w:spacing w:val="-2"/>
                <w:sz w:val="22"/>
              </w:rPr>
              <w:t>СН.2.2.2.</w:t>
            </w:r>
          </w:p>
          <w:p>
            <w:pPr>
              <w:pStyle w:val="TableParagraph"/>
              <w:spacing w:line="251" w:lineRule="exact" w:before="1"/>
              <w:ind w:left="490"/>
              <w:rPr>
                <w:sz w:val="22"/>
              </w:rPr>
            </w:pPr>
            <w:r>
              <w:rPr>
                <w:spacing w:val="-2"/>
                <w:sz w:val="22"/>
              </w:rPr>
              <w:t>СН.2.2.3.</w:t>
            </w:r>
          </w:p>
          <w:p>
            <w:pPr>
              <w:pStyle w:val="TableParagraph"/>
              <w:spacing w:line="251" w:lineRule="exact"/>
              <w:ind w:left="490"/>
              <w:rPr>
                <w:sz w:val="22"/>
              </w:rPr>
            </w:pPr>
            <w:r>
              <w:rPr>
                <w:spacing w:val="-2"/>
                <w:sz w:val="22"/>
              </w:rPr>
              <w:t>СН.2.2.4.</w:t>
            </w:r>
          </w:p>
          <w:p>
            <w:pPr>
              <w:pStyle w:val="TableParagraph"/>
              <w:spacing w:before="2"/>
              <w:ind w:left="490"/>
              <w:rPr>
                <w:sz w:val="22"/>
              </w:rPr>
            </w:pPr>
            <w:r>
              <w:rPr>
                <w:spacing w:val="-2"/>
                <w:sz w:val="22"/>
              </w:rPr>
              <w:t>СН.3.2.1.</w:t>
            </w:r>
          </w:p>
          <w:p>
            <w:pPr>
              <w:pStyle w:val="TableParagraph"/>
              <w:spacing w:line="251" w:lineRule="exact" w:before="2"/>
              <w:ind w:left="490"/>
              <w:rPr>
                <w:sz w:val="22"/>
              </w:rPr>
            </w:pPr>
            <w:r>
              <w:rPr>
                <w:spacing w:val="-2"/>
                <w:sz w:val="22"/>
              </w:rPr>
              <w:t>СН.3.2.2.</w:t>
            </w:r>
          </w:p>
          <w:p>
            <w:pPr>
              <w:pStyle w:val="TableParagraph"/>
              <w:spacing w:line="251" w:lineRule="exact"/>
              <w:ind w:left="490"/>
              <w:rPr>
                <w:sz w:val="22"/>
              </w:rPr>
            </w:pPr>
            <w:r>
              <w:rPr>
                <w:spacing w:val="-2"/>
                <w:sz w:val="22"/>
              </w:rPr>
              <w:t>СН.3.2.3.</w:t>
            </w:r>
          </w:p>
        </w:tc>
        <w:tc>
          <w:tcPr>
            <w:tcW w:w="5704" w:type="dxa"/>
          </w:tcPr>
          <w:p>
            <w:pPr>
              <w:pStyle w:val="TableParagraph"/>
              <w:numPr>
                <w:ilvl w:val="0"/>
                <w:numId w:val="25"/>
              </w:numPr>
              <w:tabs>
                <w:tab w:pos="234" w:val="left" w:leader="none"/>
              </w:tabs>
              <w:spacing w:line="240" w:lineRule="auto" w:before="0" w:after="0"/>
              <w:ind w:left="105" w:right="449" w:firstLine="0"/>
              <w:jc w:val="left"/>
              <w:rPr>
                <w:sz w:val="22"/>
              </w:rPr>
            </w:pPr>
            <w:r>
              <w:rPr>
                <w:sz w:val="22"/>
              </w:rPr>
              <w:t>савладане (већ усвојене) садржаје из књижевности повезује</w:t>
            </w:r>
            <w:r>
              <w:rPr>
                <w:spacing w:val="-13"/>
                <w:sz w:val="22"/>
              </w:rPr>
              <w:t> </w:t>
            </w:r>
            <w:r>
              <w:rPr>
                <w:sz w:val="22"/>
              </w:rPr>
              <w:t>са</w:t>
            </w:r>
            <w:r>
              <w:rPr>
                <w:spacing w:val="-5"/>
                <w:sz w:val="22"/>
              </w:rPr>
              <w:t> </w:t>
            </w:r>
            <w:r>
              <w:rPr>
                <w:sz w:val="22"/>
              </w:rPr>
              <w:t>новим</w:t>
            </w:r>
            <w:r>
              <w:rPr>
                <w:spacing w:val="-8"/>
                <w:sz w:val="22"/>
              </w:rPr>
              <w:t> </w:t>
            </w:r>
            <w:r>
              <w:rPr>
                <w:sz w:val="22"/>
              </w:rPr>
              <w:t>књижевноуметничким</w:t>
            </w:r>
            <w:r>
              <w:rPr>
                <w:spacing w:val="-8"/>
                <w:sz w:val="22"/>
              </w:rPr>
              <w:t> </w:t>
            </w:r>
            <w:r>
              <w:rPr>
                <w:sz w:val="22"/>
              </w:rPr>
              <w:t>текстовима</w:t>
            </w:r>
            <w:r>
              <w:rPr>
                <w:spacing w:val="-10"/>
                <w:sz w:val="22"/>
              </w:rPr>
              <w:t> </w:t>
            </w:r>
            <w:r>
              <w:rPr>
                <w:sz w:val="22"/>
              </w:rPr>
              <w:t>и користи их у њиховом тумачењу;</w:t>
            </w:r>
          </w:p>
          <w:p>
            <w:pPr>
              <w:pStyle w:val="TableParagraph"/>
              <w:numPr>
                <w:ilvl w:val="0"/>
                <w:numId w:val="25"/>
              </w:numPr>
              <w:tabs>
                <w:tab w:pos="234" w:val="left" w:leader="none"/>
              </w:tabs>
              <w:spacing w:line="252" w:lineRule="exact" w:before="0" w:after="0"/>
              <w:ind w:left="234" w:right="0" w:hanging="129"/>
              <w:jc w:val="left"/>
              <w:rPr>
                <w:sz w:val="22"/>
              </w:rPr>
            </w:pPr>
            <w:r>
              <w:rPr>
                <w:sz w:val="22"/>
              </w:rPr>
              <w:t>искаже</w:t>
            </w:r>
            <w:r>
              <w:rPr>
                <w:spacing w:val="-12"/>
                <w:sz w:val="22"/>
              </w:rPr>
              <w:t> </w:t>
            </w:r>
            <w:r>
              <w:rPr>
                <w:sz w:val="22"/>
              </w:rPr>
              <w:t>сопствени</w:t>
            </w:r>
            <w:r>
              <w:rPr>
                <w:spacing w:val="-5"/>
                <w:sz w:val="22"/>
              </w:rPr>
              <w:t> </w:t>
            </w:r>
            <w:r>
              <w:rPr>
                <w:sz w:val="22"/>
              </w:rPr>
              <w:t>доживљај</w:t>
            </w:r>
            <w:r>
              <w:rPr>
                <w:spacing w:val="-10"/>
                <w:sz w:val="22"/>
              </w:rPr>
              <w:t> </w:t>
            </w:r>
            <w:r>
              <w:rPr>
                <w:sz w:val="22"/>
              </w:rPr>
              <w:t>књижевног</w:t>
            </w:r>
            <w:r>
              <w:rPr>
                <w:spacing w:val="-5"/>
                <w:sz w:val="22"/>
              </w:rPr>
              <w:t> </w:t>
            </w:r>
            <w:r>
              <w:rPr>
                <w:spacing w:val="-4"/>
                <w:sz w:val="22"/>
              </w:rPr>
              <w:t>дела;</w:t>
            </w:r>
          </w:p>
          <w:p>
            <w:pPr>
              <w:pStyle w:val="TableParagraph"/>
              <w:numPr>
                <w:ilvl w:val="0"/>
                <w:numId w:val="25"/>
              </w:numPr>
              <w:tabs>
                <w:tab w:pos="234" w:val="left" w:leader="none"/>
              </w:tabs>
              <w:spacing w:line="237" w:lineRule="auto" w:before="0" w:after="0"/>
              <w:ind w:left="105" w:right="520" w:firstLine="0"/>
              <w:jc w:val="left"/>
              <w:rPr>
                <w:sz w:val="22"/>
              </w:rPr>
            </w:pPr>
            <w:r>
              <w:rPr>
                <w:sz w:val="22"/>
              </w:rPr>
              <w:t>одреди</w:t>
            </w:r>
            <w:r>
              <w:rPr>
                <w:spacing w:val="-5"/>
                <w:sz w:val="22"/>
              </w:rPr>
              <w:t> </w:t>
            </w:r>
            <w:r>
              <w:rPr>
                <w:sz w:val="22"/>
              </w:rPr>
              <w:t>тему,</w:t>
            </w:r>
            <w:r>
              <w:rPr>
                <w:spacing w:val="-4"/>
                <w:sz w:val="22"/>
              </w:rPr>
              <w:t> </w:t>
            </w:r>
            <w:r>
              <w:rPr>
                <w:sz w:val="22"/>
              </w:rPr>
              <w:t>главни</w:t>
            </w:r>
            <w:r>
              <w:rPr>
                <w:spacing w:val="-5"/>
                <w:sz w:val="22"/>
              </w:rPr>
              <w:t> </w:t>
            </w:r>
            <w:r>
              <w:rPr>
                <w:sz w:val="22"/>
              </w:rPr>
              <w:t>мотив,</w:t>
            </w:r>
            <w:r>
              <w:rPr>
                <w:spacing w:val="-8"/>
                <w:sz w:val="22"/>
              </w:rPr>
              <w:t> </w:t>
            </w:r>
            <w:r>
              <w:rPr>
                <w:sz w:val="22"/>
              </w:rPr>
              <w:t>време</w:t>
            </w:r>
            <w:r>
              <w:rPr>
                <w:spacing w:val="-12"/>
                <w:sz w:val="22"/>
              </w:rPr>
              <w:t> </w:t>
            </w:r>
            <w:r>
              <w:rPr>
                <w:sz w:val="22"/>
              </w:rPr>
              <w:t>и</w:t>
            </w:r>
            <w:r>
              <w:rPr>
                <w:spacing w:val="-5"/>
                <w:sz w:val="22"/>
              </w:rPr>
              <w:t> </w:t>
            </w:r>
            <w:r>
              <w:rPr>
                <w:sz w:val="22"/>
              </w:rPr>
              <w:t>место</w:t>
            </w:r>
            <w:r>
              <w:rPr>
                <w:spacing w:val="-10"/>
                <w:sz w:val="22"/>
              </w:rPr>
              <w:t> </w:t>
            </w:r>
            <w:r>
              <w:rPr>
                <w:sz w:val="22"/>
              </w:rPr>
              <w:t>дешавања </w:t>
            </w:r>
            <w:r>
              <w:rPr>
                <w:spacing w:val="-2"/>
                <w:sz w:val="22"/>
              </w:rPr>
              <w:t>радње;</w:t>
            </w:r>
          </w:p>
          <w:p>
            <w:pPr>
              <w:pStyle w:val="TableParagraph"/>
              <w:numPr>
                <w:ilvl w:val="0"/>
                <w:numId w:val="25"/>
              </w:numPr>
              <w:tabs>
                <w:tab w:pos="234" w:val="left" w:leader="none"/>
              </w:tabs>
              <w:spacing w:line="240" w:lineRule="auto" w:before="0" w:after="0"/>
              <w:ind w:left="234" w:right="0" w:hanging="129"/>
              <w:jc w:val="left"/>
              <w:rPr>
                <w:sz w:val="22"/>
              </w:rPr>
            </w:pPr>
            <w:r>
              <w:rPr>
                <w:sz w:val="22"/>
              </w:rPr>
              <w:t>разуме</w:t>
            </w:r>
            <w:r>
              <w:rPr>
                <w:spacing w:val="-4"/>
                <w:sz w:val="22"/>
              </w:rPr>
              <w:t> </w:t>
            </w:r>
            <w:r>
              <w:rPr>
                <w:sz w:val="22"/>
              </w:rPr>
              <w:t>односе</w:t>
            </w:r>
            <w:r>
              <w:rPr>
                <w:spacing w:val="-8"/>
                <w:sz w:val="22"/>
              </w:rPr>
              <w:t> </w:t>
            </w:r>
            <w:r>
              <w:rPr>
                <w:sz w:val="22"/>
              </w:rPr>
              <w:t>међу</w:t>
            </w:r>
            <w:r>
              <w:rPr>
                <w:spacing w:val="-5"/>
                <w:sz w:val="22"/>
              </w:rPr>
              <w:t> </w:t>
            </w:r>
            <w:r>
              <w:rPr>
                <w:sz w:val="22"/>
              </w:rPr>
              <w:t>ликовима</w:t>
            </w:r>
            <w:r>
              <w:rPr>
                <w:spacing w:val="1"/>
                <w:sz w:val="22"/>
              </w:rPr>
              <w:t> </w:t>
            </w:r>
            <w:r>
              <w:rPr>
                <w:sz w:val="22"/>
              </w:rPr>
              <w:t>у</w:t>
            </w:r>
            <w:r>
              <w:rPr>
                <w:spacing w:val="-5"/>
                <w:sz w:val="22"/>
              </w:rPr>
              <w:t> </w:t>
            </w:r>
            <w:r>
              <w:rPr>
                <w:spacing w:val="-2"/>
                <w:sz w:val="22"/>
              </w:rPr>
              <w:t>тексту;</w:t>
            </w:r>
          </w:p>
          <w:p>
            <w:pPr>
              <w:pStyle w:val="TableParagraph"/>
              <w:numPr>
                <w:ilvl w:val="0"/>
                <w:numId w:val="25"/>
              </w:numPr>
              <w:tabs>
                <w:tab w:pos="234" w:val="left" w:leader="none"/>
              </w:tabs>
              <w:spacing w:line="237" w:lineRule="auto" w:before="0" w:after="0"/>
              <w:ind w:left="105" w:right="556" w:firstLine="0"/>
              <w:jc w:val="left"/>
              <w:rPr>
                <w:sz w:val="22"/>
              </w:rPr>
            </w:pPr>
            <w:r>
              <w:rPr>
                <w:sz w:val="22"/>
              </w:rPr>
              <w:t>драматизује</w:t>
            </w:r>
            <w:r>
              <w:rPr>
                <w:spacing w:val="-13"/>
                <w:sz w:val="22"/>
              </w:rPr>
              <w:t> </w:t>
            </w:r>
            <w:r>
              <w:rPr>
                <w:sz w:val="22"/>
              </w:rPr>
              <w:t>(уз</w:t>
            </w:r>
            <w:r>
              <w:rPr>
                <w:spacing w:val="-8"/>
                <w:sz w:val="22"/>
              </w:rPr>
              <w:t> </w:t>
            </w:r>
            <w:r>
              <w:rPr>
                <w:sz w:val="22"/>
              </w:rPr>
              <w:t>помоћ</w:t>
            </w:r>
            <w:r>
              <w:rPr>
                <w:spacing w:val="-11"/>
                <w:sz w:val="22"/>
              </w:rPr>
              <w:t> </w:t>
            </w:r>
            <w:r>
              <w:rPr>
                <w:sz w:val="22"/>
              </w:rPr>
              <w:t>наставника)</w:t>
            </w:r>
            <w:r>
              <w:rPr>
                <w:spacing w:val="-9"/>
                <w:sz w:val="22"/>
              </w:rPr>
              <w:t> </w:t>
            </w:r>
            <w:r>
              <w:rPr>
                <w:sz w:val="22"/>
              </w:rPr>
              <w:t>одломак</w:t>
            </w:r>
            <w:r>
              <w:rPr>
                <w:spacing w:val="-9"/>
                <w:sz w:val="22"/>
              </w:rPr>
              <w:t> </w:t>
            </w:r>
            <w:r>
              <w:rPr>
                <w:sz w:val="22"/>
              </w:rPr>
              <w:t>прозног текста у кратким дијалозима;</w:t>
            </w:r>
          </w:p>
          <w:p>
            <w:pPr>
              <w:pStyle w:val="TableParagraph"/>
              <w:numPr>
                <w:ilvl w:val="0"/>
                <w:numId w:val="25"/>
              </w:numPr>
              <w:tabs>
                <w:tab w:pos="234" w:val="left" w:leader="none"/>
              </w:tabs>
              <w:spacing w:line="240" w:lineRule="auto" w:before="0" w:after="0"/>
              <w:ind w:left="234" w:right="0" w:hanging="129"/>
              <w:jc w:val="left"/>
              <w:rPr>
                <w:sz w:val="22"/>
              </w:rPr>
            </w:pPr>
            <w:r>
              <w:rPr>
                <w:sz w:val="22"/>
              </w:rPr>
              <w:t>уочи</w:t>
            </w:r>
            <w:r>
              <w:rPr>
                <w:spacing w:val="-3"/>
                <w:sz w:val="22"/>
              </w:rPr>
              <w:t> </w:t>
            </w:r>
            <w:r>
              <w:rPr>
                <w:sz w:val="22"/>
              </w:rPr>
              <w:t>кључне</w:t>
            </w:r>
            <w:r>
              <w:rPr>
                <w:spacing w:val="-9"/>
                <w:sz w:val="22"/>
              </w:rPr>
              <w:t> </w:t>
            </w:r>
            <w:r>
              <w:rPr>
                <w:sz w:val="22"/>
              </w:rPr>
              <w:t>појединости</w:t>
            </w:r>
            <w:r>
              <w:rPr>
                <w:spacing w:val="-3"/>
                <w:sz w:val="22"/>
              </w:rPr>
              <w:t> </w:t>
            </w:r>
            <w:r>
              <w:rPr>
                <w:sz w:val="22"/>
              </w:rPr>
              <w:t>у</w:t>
            </w:r>
            <w:r>
              <w:rPr>
                <w:spacing w:val="-7"/>
                <w:sz w:val="22"/>
              </w:rPr>
              <w:t> </w:t>
            </w:r>
            <w:r>
              <w:rPr>
                <w:spacing w:val="-2"/>
                <w:sz w:val="22"/>
              </w:rPr>
              <w:t>песми;</w:t>
            </w:r>
          </w:p>
          <w:p>
            <w:pPr>
              <w:pStyle w:val="TableParagraph"/>
              <w:numPr>
                <w:ilvl w:val="0"/>
                <w:numId w:val="25"/>
              </w:numPr>
              <w:tabs>
                <w:tab w:pos="234" w:val="left" w:leader="none"/>
              </w:tabs>
              <w:spacing w:line="240" w:lineRule="auto" w:before="0" w:after="0"/>
              <w:ind w:left="105" w:right="497" w:firstLine="0"/>
              <w:jc w:val="left"/>
              <w:rPr>
                <w:sz w:val="22"/>
              </w:rPr>
            </w:pPr>
            <w:r>
              <w:rPr>
                <w:sz w:val="22"/>
              </w:rPr>
              <w:t>објасни/каже</w:t>
            </w:r>
            <w:r>
              <w:rPr>
                <w:spacing w:val="-8"/>
                <w:sz w:val="22"/>
              </w:rPr>
              <w:t> </w:t>
            </w:r>
            <w:r>
              <w:rPr>
                <w:sz w:val="22"/>
              </w:rPr>
              <w:t>зашто</w:t>
            </w:r>
            <w:r>
              <w:rPr>
                <w:spacing w:val="-6"/>
                <w:sz w:val="22"/>
              </w:rPr>
              <w:t> </w:t>
            </w:r>
            <w:r>
              <w:rPr>
                <w:sz w:val="22"/>
              </w:rPr>
              <w:t>му</w:t>
            </w:r>
            <w:r>
              <w:rPr>
                <w:spacing w:val="-6"/>
                <w:sz w:val="22"/>
              </w:rPr>
              <w:t> </w:t>
            </w:r>
            <w:r>
              <w:rPr>
                <w:sz w:val="22"/>
              </w:rPr>
              <w:t>се</w:t>
            </w:r>
            <w:r>
              <w:rPr>
                <w:spacing w:val="-8"/>
                <w:sz w:val="22"/>
              </w:rPr>
              <w:t> </w:t>
            </w:r>
            <w:r>
              <w:rPr>
                <w:sz w:val="22"/>
              </w:rPr>
              <w:t>неко</w:t>
            </w:r>
            <w:r>
              <w:rPr>
                <w:spacing w:val="-6"/>
                <w:sz w:val="22"/>
              </w:rPr>
              <w:t> </w:t>
            </w:r>
            <w:r>
              <w:rPr>
                <w:sz w:val="22"/>
              </w:rPr>
              <w:t>књижевно</w:t>
            </w:r>
            <w:r>
              <w:rPr>
                <w:spacing w:val="-6"/>
                <w:sz w:val="22"/>
              </w:rPr>
              <w:t> </w:t>
            </w:r>
            <w:r>
              <w:rPr>
                <w:sz w:val="22"/>
              </w:rPr>
              <w:t>дело</w:t>
            </w:r>
            <w:r>
              <w:rPr>
                <w:spacing w:val="-6"/>
                <w:sz w:val="22"/>
              </w:rPr>
              <w:t> </w:t>
            </w:r>
            <w:r>
              <w:rPr>
                <w:sz w:val="22"/>
              </w:rPr>
              <w:t>свиђа или не;</w:t>
            </w:r>
          </w:p>
          <w:p>
            <w:pPr>
              <w:pStyle w:val="TableParagraph"/>
              <w:numPr>
                <w:ilvl w:val="0"/>
                <w:numId w:val="25"/>
              </w:numPr>
              <w:tabs>
                <w:tab w:pos="234" w:val="left" w:leader="none"/>
              </w:tabs>
              <w:spacing w:line="254" w:lineRule="exact" w:before="0" w:after="0"/>
              <w:ind w:left="105" w:right="848" w:firstLine="0"/>
              <w:jc w:val="left"/>
              <w:rPr>
                <w:sz w:val="22"/>
              </w:rPr>
            </w:pPr>
            <w:r>
              <w:rPr>
                <w:sz w:val="22"/>
              </w:rPr>
              <w:t>препозна</w:t>
            </w:r>
            <w:r>
              <w:rPr>
                <w:spacing w:val="-2"/>
                <w:sz w:val="22"/>
              </w:rPr>
              <w:t> </w:t>
            </w:r>
            <w:r>
              <w:rPr>
                <w:sz w:val="22"/>
              </w:rPr>
              <w:t>сличне</w:t>
            </w:r>
            <w:r>
              <w:rPr>
                <w:spacing w:val="-11"/>
                <w:sz w:val="22"/>
              </w:rPr>
              <w:t> </w:t>
            </w:r>
            <w:r>
              <w:rPr>
                <w:sz w:val="22"/>
              </w:rPr>
              <w:t>мотиве</w:t>
            </w:r>
            <w:r>
              <w:rPr>
                <w:spacing w:val="-11"/>
                <w:sz w:val="22"/>
              </w:rPr>
              <w:t> </w:t>
            </w:r>
            <w:r>
              <w:rPr>
                <w:sz w:val="22"/>
              </w:rPr>
              <w:t>у</w:t>
            </w:r>
            <w:r>
              <w:rPr>
                <w:spacing w:val="-9"/>
                <w:sz w:val="22"/>
              </w:rPr>
              <w:t> </w:t>
            </w:r>
            <w:r>
              <w:rPr>
                <w:sz w:val="22"/>
              </w:rPr>
              <w:t>књижевним</w:t>
            </w:r>
            <w:r>
              <w:rPr>
                <w:spacing w:val="-5"/>
                <w:sz w:val="22"/>
              </w:rPr>
              <w:t> </w:t>
            </w:r>
            <w:r>
              <w:rPr>
                <w:sz w:val="22"/>
              </w:rPr>
              <w:t>делима</w:t>
            </w:r>
            <w:r>
              <w:rPr>
                <w:spacing w:val="-7"/>
                <w:sz w:val="22"/>
              </w:rPr>
              <w:t> </w:t>
            </w:r>
            <w:r>
              <w:rPr>
                <w:sz w:val="22"/>
              </w:rPr>
              <w:t>на матерњем језику;</w:t>
            </w:r>
          </w:p>
        </w:tc>
      </w:tr>
      <w:tr>
        <w:trPr>
          <w:trHeight w:val="3797" w:hRule="atLeast"/>
        </w:trPr>
        <w:tc>
          <w:tcPr>
            <w:tcW w:w="739" w:type="dxa"/>
            <w:shd w:val="clear" w:color="auto" w:fill="F7C9AC"/>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5"/>
              <w:rPr>
                <w:b/>
                <w:sz w:val="22"/>
              </w:rPr>
            </w:pPr>
          </w:p>
          <w:p>
            <w:pPr>
              <w:pStyle w:val="TableParagraph"/>
              <w:ind w:left="2"/>
              <w:jc w:val="center"/>
              <w:rPr>
                <w:b/>
                <w:sz w:val="22"/>
              </w:rPr>
            </w:pPr>
            <w:r>
              <w:rPr>
                <w:b/>
                <w:spacing w:val="-5"/>
                <w:sz w:val="22"/>
              </w:rPr>
              <w:t>3.</w:t>
            </w:r>
          </w:p>
        </w:tc>
        <w:tc>
          <w:tcPr>
            <w:tcW w:w="2804" w:type="dxa"/>
            <w:shd w:val="clear" w:color="auto" w:fill="F7C9AC"/>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45"/>
              <w:rPr>
                <w:b/>
                <w:sz w:val="22"/>
              </w:rPr>
            </w:pPr>
          </w:p>
          <w:p>
            <w:pPr>
              <w:pStyle w:val="TableParagraph"/>
              <w:ind w:left="11" w:right="8"/>
              <w:jc w:val="center"/>
              <w:rPr>
                <w:b/>
                <w:sz w:val="22"/>
              </w:rPr>
            </w:pPr>
            <w:r>
              <w:rPr>
                <w:b/>
                <w:sz w:val="22"/>
              </w:rPr>
              <w:t>ЈЕЗИЧКА</w:t>
            </w:r>
            <w:r>
              <w:rPr>
                <w:b/>
                <w:spacing w:val="-2"/>
                <w:sz w:val="22"/>
              </w:rPr>
              <w:t> КУЛТУРА</w:t>
            </w:r>
          </w:p>
        </w:tc>
        <w:tc>
          <w:tcPr>
            <w:tcW w:w="2511" w:type="dxa"/>
            <w:vMerge/>
            <w:tcBorders>
              <w:top w:val="nil"/>
            </w:tcBorders>
          </w:tcPr>
          <w:p>
            <w:pPr>
              <w:rPr>
                <w:sz w:val="2"/>
                <w:szCs w:val="2"/>
              </w:rPr>
            </w:pPr>
          </w:p>
        </w:tc>
        <w:tc>
          <w:tcPr>
            <w:tcW w:w="1844" w:type="dxa"/>
          </w:tcPr>
          <w:p>
            <w:pPr>
              <w:pStyle w:val="TableParagraph"/>
              <w:rPr>
                <w:b/>
                <w:sz w:val="22"/>
              </w:rPr>
            </w:pPr>
          </w:p>
          <w:p>
            <w:pPr>
              <w:pStyle w:val="TableParagraph"/>
              <w:spacing w:before="239"/>
              <w:rPr>
                <w:b/>
                <w:sz w:val="22"/>
              </w:rPr>
            </w:pPr>
          </w:p>
          <w:p>
            <w:pPr>
              <w:pStyle w:val="TableParagraph"/>
              <w:ind w:left="490"/>
              <w:rPr>
                <w:sz w:val="22"/>
              </w:rPr>
            </w:pPr>
            <w:r>
              <w:rPr>
                <w:spacing w:val="-2"/>
                <w:sz w:val="22"/>
              </w:rPr>
              <w:t>СН.2.3.1.</w:t>
            </w:r>
          </w:p>
          <w:p>
            <w:pPr>
              <w:pStyle w:val="TableParagraph"/>
              <w:spacing w:line="251" w:lineRule="exact" w:before="2"/>
              <w:ind w:left="490"/>
              <w:rPr>
                <w:sz w:val="22"/>
              </w:rPr>
            </w:pPr>
            <w:r>
              <w:rPr>
                <w:spacing w:val="-2"/>
                <w:sz w:val="22"/>
              </w:rPr>
              <w:t>СН.2.3.2.</w:t>
            </w:r>
          </w:p>
          <w:p>
            <w:pPr>
              <w:pStyle w:val="TableParagraph"/>
              <w:spacing w:line="251" w:lineRule="exact"/>
              <w:ind w:left="490"/>
              <w:rPr>
                <w:sz w:val="22"/>
              </w:rPr>
            </w:pPr>
            <w:r>
              <w:rPr>
                <w:spacing w:val="-2"/>
                <w:sz w:val="22"/>
              </w:rPr>
              <w:t>СН.2.3.3.</w:t>
            </w:r>
          </w:p>
          <w:p>
            <w:pPr>
              <w:pStyle w:val="TableParagraph"/>
              <w:spacing w:before="2"/>
              <w:ind w:left="490"/>
              <w:rPr>
                <w:sz w:val="22"/>
              </w:rPr>
            </w:pPr>
            <w:r>
              <w:rPr>
                <w:spacing w:val="-2"/>
                <w:sz w:val="22"/>
              </w:rPr>
              <w:t>СН.2.3.4.</w:t>
            </w:r>
          </w:p>
          <w:p>
            <w:pPr>
              <w:pStyle w:val="TableParagraph"/>
              <w:spacing w:line="251" w:lineRule="exact" w:before="1"/>
              <w:ind w:left="490"/>
              <w:rPr>
                <w:sz w:val="22"/>
              </w:rPr>
            </w:pPr>
            <w:r>
              <w:rPr>
                <w:spacing w:val="-2"/>
                <w:sz w:val="22"/>
              </w:rPr>
              <w:t>СН.2.3.5.</w:t>
            </w:r>
          </w:p>
          <w:p>
            <w:pPr>
              <w:pStyle w:val="TableParagraph"/>
              <w:spacing w:line="251" w:lineRule="exact"/>
              <w:ind w:left="490"/>
              <w:rPr>
                <w:sz w:val="22"/>
              </w:rPr>
            </w:pPr>
            <w:r>
              <w:rPr>
                <w:spacing w:val="-2"/>
                <w:sz w:val="22"/>
              </w:rPr>
              <w:t>СН.2.3.6.</w:t>
            </w:r>
          </w:p>
          <w:p>
            <w:pPr>
              <w:pStyle w:val="TableParagraph"/>
              <w:spacing w:before="2"/>
              <w:ind w:left="490"/>
              <w:rPr>
                <w:sz w:val="22"/>
              </w:rPr>
            </w:pPr>
            <w:r>
              <w:rPr>
                <w:spacing w:val="-2"/>
                <w:sz w:val="22"/>
              </w:rPr>
              <w:t>СН.3.3.1.</w:t>
            </w:r>
          </w:p>
          <w:p>
            <w:pPr>
              <w:pStyle w:val="TableParagraph"/>
              <w:spacing w:line="251" w:lineRule="exact" w:before="1"/>
              <w:ind w:left="490"/>
              <w:rPr>
                <w:sz w:val="22"/>
              </w:rPr>
            </w:pPr>
            <w:r>
              <w:rPr>
                <w:spacing w:val="-2"/>
                <w:sz w:val="22"/>
              </w:rPr>
              <w:t>СН.3.3.2.</w:t>
            </w:r>
          </w:p>
          <w:p>
            <w:pPr>
              <w:pStyle w:val="TableParagraph"/>
              <w:spacing w:line="251" w:lineRule="exact"/>
              <w:ind w:left="490"/>
              <w:rPr>
                <w:sz w:val="22"/>
              </w:rPr>
            </w:pPr>
            <w:r>
              <w:rPr>
                <w:spacing w:val="-2"/>
                <w:sz w:val="22"/>
              </w:rPr>
              <w:t>СН.3.3.3.</w:t>
            </w:r>
          </w:p>
        </w:tc>
        <w:tc>
          <w:tcPr>
            <w:tcW w:w="5704" w:type="dxa"/>
          </w:tcPr>
          <w:p>
            <w:pPr>
              <w:pStyle w:val="TableParagraph"/>
              <w:numPr>
                <w:ilvl w:val="0"/>
                <w:numId w:val="26"/>
              </w:numPr>
              <w:tabs>
                <w:tab w:pos="234" w:val="left" w:leader="none"/>
              </w:tabs>
              <w:spacing w:line="237" w:lineRule="auto" w:before="0" w:after="0"/>
              <w:ind w:left="105" w:right="196" w:firstLine="0"/>
              <w:jc w:val="left"/>
              <w:rPr>
                <w:sz w:val="22"/>
              </w:rPr>
            </w:pPr>
            <w:r>
              <w:rPr>
                <w:sz w:val="22"/>
              </w:rPr>
              <w:t>разуме</w:t>
            </w:r>
            <w:r>
              <w:rPr>
                <w:spacing w:val="-8"/>
                <w:sz w:val="22"/>
              </w:rPr>
              <w:t> </w:t>
            </w:r>
            <w:r>
              <w:rPr>
                <w:sz w:val="22"/>
              </w:rPr>
              <w:t>уобичајене</w:t>
            </w:r>
            <w:r>
              <w:rPr>
                <w:spacing w:val="-12"/>
                <w:sz w:val="22"/>
              </w:rPr>
              <w:t> </w:t>
            </w:r>
            <w:r>
              <w:rPr>
                <w:sz w:val="22"/>
              </w:rPr>
              <w:t>информације</w:t>
            </w:r>
            <w:r>
              <w:rPr>
                <w:spacing w:val="-7"/>
                <w:sz w:val="22"/>
              </w:rPr>
              <w:t> </w:t>
            </w:r>
            <w:r>
              <w:rPr>
                <w:sz w:val="22"/>
              </w:rPr>
              <w:t>у</w:t>
            </w:r>
            <w:r>
              <w:rPr>
                <w:spacing w:val="-10"/>
                <w:sz w:val="22"/>
              </w:rPr>
              <w:t> </w:t>
            </w:r>
            <w:r>
              <w:rPr>
                <w:sz w:val="22"/>
              </w:rPr>
              <w:t>вези</w:t>
            </w:r>
            <w:r>
              <w:rPr>
                <w:spacing w:val="-5"/>
                <w:sz w:val="22"/>
              </w:rPr>
              <w:t> </w:t>
            </w:r>
            <w:r>
              <w:rPr>
                <w:sz w:val="22"/>
              </w:rPr>
              <w:t>са</w:t>
            </w:r>
            <w:r>
              <w:rPr>
                <w:spacing w:val="-3"/>
                <w:sz w:val="22"/>
              </w:rPr>
              <w:t> </w:t>
            </w:r>
            <w:r>
              <w:rPr>
                <w:sz w:val="22"/>
              </w:rPr>
              <w:t>свакодневним животним потребама и активностима;</w:t>
            </w:r>
          </w:p>
          <w:p>
            <w:pPr>
              <w:pStyle w:val="TableParagraph"/>
              <w:numPr>
                <w:ilvl w:val="0"/>
                <w:numId w:val="26"/>
              </w:numPr>
              <w:tabs>
                <w:tab w:pos="234" w:val="left" w:leader="none"/>
              </w:tabs>
              <w:spacing w:line="240" w:lineRule="auto" w:before="0" w:after="0"/>
              <w:ind w:left="105" w:right="174" w:firstLine="0"/>
              <w:jc w:val="left"/>
              <w:rPr>
                <w:sz w:val="22"/>
              </w:rPr>
            </w:pPr>
            <w:r>
              <w:rPr>
                <w:sz w:val="22"/>
              </w:rPr>
              <w:t>разуме суштину кратког континуираног говореног и писаног</w:t>
            </w:r>
            <w:r>
              <w:rPr>
                <w:spacing w:val="-5"/>
                <w:sz w:val="22"/>
              </w:rPr>
              <w:t> </w:t>
            </w:r>
            <w:r>
              <w:rPr>
                <w:sz w:val="22"/>
              </w:rPr>
              <w:t>текста</w:t>
            </w:r>
            <w:r>
              <w:rPr>
                <w:spacing w:val="-4"/>
                <w:sz w:val="22"/>
              </w:rPr>
              <w:t> </w:t>
            </w:r>
            <w:r>
              <w:rPr>
                <w:sz w:val="22"/>
              </w:rPr>
              <w:t>(до</w:t>
            </w:r>
            <w:r>
              <w:rPr>
                <w:spacing w:val="-10"/>
                <w:sz w:val="22"/>
              </w:rPr>
              <w:t> </w:t>
            </w:r>
            <w:r>
              <w:rPr>
                <w:sz w:val="22"/>
              </w:rPr>
              <w:t>10</w:t>
            </w:r>
            <w:r>
              <w:rPr>
                <w:spacing w:val="-5"/>
                <w:sz w:val="22"/>
              </w:rPr>
              <w:t> </w:t>
            </w:r>
            <w:r>
              <w:rPr>
                <w:sz w:val="22"/>
              </w:rPr>
              <w:t>реченица)</w:t>
            </w:r>
            <w:r>
              <w:rPr>
                <w:spacing w:val="-7"/>
                <w:sz w:val="22"/>
              </w:rPr>
              <w:t> </w:t>
            </w:r>
            <w:r>
              <w:rPr>
                <w:sz w:val="22"/>
              </w:rPr>
              <w:t>са</w:t>
            </w:r>
            <w:r>
              <w:rPr>
                <w:spacing w:val="-7"/>
                <w:sz w:val="22"/>
              </w:rPr>
              <w:t> </w:t>
            </w:r>
            <w:r>
              <w:rPr>
                <w:sz w:val="22"/>
              </w:rPr>
              <w:t>познатом</w:t>
            </w:r>
            <w:r>
              <w:rPr>
                <w:spacing w:val="-6"/>
                <w:sz w:val="22"/>
              </w:rPr>
              <w:t> </w:t>
            </w:r>
            <w:r>
              <w:rPr>
                <w:sz w:val="22"/>
              </w:rPr>
              <w:t>лексичком</w:t>
            </w:r>
            <w:r>
              <w:rPr>
                <w:spacing w:val="-6"/>
                <w:sz w:val="22"/>
              </w:rPr>
              <w:t> </w:t>
            </w:r>
            <w:r>
              <w:rPr>
                <w:sz w:val="22"/>
              </w:rPr>
              <w:t>и граматичком</w:t>
            </w:r>
            <w:r>
              <w:rPr>
                <w:spacing w:val="-1"/>
                <w:sz w:val="22"/>
              </w:rPr>
              <w:t> </w:t>
            </w:r>
            <w:r>
              <w:rPr>
                <w:sz w:val="22"/>
              </w:rPr>
              <w:t>структуром</w:t>
            </w:r>
            <w:r>
              <w:rPr>
                <w:spacing w:val="-1"/>
                <w:sz w:val="22"/>
              </w:rPr>
              <w:t> </w:t>
            </w:r>
            <w:r>
              <w:rPr>
                <w:sz w:val="22"/>
              </w:rPr>
              <w:t>изговореног разговетно</w:t>
            </w:r>
            <w:r>
              <w:rPr>
                <w:spacing w:val="-5"/>
                <w:sz w:val="22"/>
              </w:rPr>
              <w:t> </w:t>
            </w:r>
            <w:r>
              <w:rPr>
                <w:sz w:val="22"/>
              </w:rPr>
              <w:t>спорим </w:t>
            </w:r>
            <w:r>
              <w:rPr>
                <w:spacing w:val="-2"/>
                <w:sz w:val="22"/>
              </w:rPr>
              <w:t>темпом;</w:t>
            </w:r>
          </w:p>
          <w:p>
            <w:pPr>
              <w:pStyle w:val="TableParagraph"/>
              <w:numPr>
                <w:ilvl w:val="0"/>
                <w:numId w:val="26"/>
              </w:numPr>
              <w:tabs>
                <w:tab w:pos="234" w:val="left" w:leader="none"/>
              </w:tabs>
              <w:spacing w:line="240" w:lineRule="auto" w:before="0" w:after="0"/>
              <w:ind w:left="105" w:right="257" w:firstLine="0"/>
              <w:jc w:val="left"/>
              <w:rPr>
                <w:sz w:val="22"/>
              </w:rPr>
            </w:pPr>
            <w:r>
              <w:rPr>
                <w:sz w:val="22"/>
              </w:rPr>
              <w:t>усмено или писмено продукује краћи текст (око 5 реченица),</w:t>
            </w:r>
            <w:r>
              <w:rPr>
                <w:spacing w:val="-7"/>
                <w:sz w:val="22"/>
              </w:rPr>
              <w:t> </w:t>
            </w:r>
            <w:r>
              <w:rPr>
                <w:sz w:val="22"/>
              </w:rPr>
              <w:t>исприча</w:t>
            </w:r>
            <w:r>
              <w:rPr>
                <w:spacing w:val="-6"/>
                <w:sz w:val="22"/>
              </w:rPr>
              <w:t> </w:t>
            </w:r>
            <w:r>
              <w:rPr>
                <w:sz w:val="22"/>
              </w:rPr>
              <w:t>догађај,</w:t>
            </w:r>
            <w:r>
              <w:rPr>
                <w:spacing w:val="-3"/>
                <w:sz w:val="22"/>
              </w:rPr>
              <w:t> </w:t>
            </w:r>
            <w:r>
              <w:rPr>
                <w:sz w:val="22"/>
              </w:rPr>
              <w:t>дâ</w:t>
            </w:r>
            <w:r>
              <w:rPr>
                <w:spacing w:val="-6"/>
                <w:sz w:val="22"/>
              </w:rPr>
              <w:t> </w:t>
            </w:r>
            <w:r>
              <w:rPr>
                <w:sz w:val="22"/>
              </w:rPr>
              <w:t>налоге</w:t>
            </w:r>
            <w:r>
              <w:rPr>
                <w:spacing w:val="-11"/>
                <w:sz w:val="22"/>
              </w:rPr>
              <w:t> </w:t>
            </w:r>
            <w:r>
              <w:rPr>
                <w:sz w:val="22"/>
              </w:rPr>
              <w:t>или</w:t>
            </w:r>
            <w:r>
              <w:rPr>
                <w:spacing w:val="-3"/>
                <w:sz w:val="22"/>
              </w:rPr>
              <w:t> </w:t>
            </w:r>
            <w:r>
              <w:rPr>
                <w:sz w:val="22"/>
              </w:rPr>
              <w:t>саопшти</w:t>
            </w:r>
            <w:r>
              <w:rPr>
                <w:spacing w:val="-8"/>
                <w:sz w:val="22"/>
              </w:rPr>
              <w:t> </w:t>
            </w:r>
            <w:r>
              <w:rPr>
                <w:sz w:val="22"/>
              </w:rPr>
              <w:t>своје намере, жеље и потребе;</w:t>
            </w:r>
          </w:p>
          <w:p>
            <w:pPr>
              <w:pStyle w:val="TableParagraph"/>
              <w:numPr>
                <w:ilvl w:val="0"/>
                <w:numId w:val="26"/>
              </w:numPr>
              <w:tabs>
                <w:tab w:pos="234" w:val="left" w:leader="none"/>
              </w:tabs>
              <w:spacing w:line="240" w:lineRule="auto" w:before="0" w:after="0"/>
              <w:ind w:left="105" w:right="1098" w:firstLine="0"/>
              <w:jc w:val="both"/>
              <w:rPr>
                <w:sz w:val="22"/>
              </w:rPr>
            </w:pPr>
            <w:r>
              <w:rPr>
                <w:sz w:val="22"/>
              </w:rPr>
              <w:t>чита споријим темпом краће</w:t>
            </w:r>
            <w:r>
              <w:rPr>
                <w:spacing w:val="-1"/>
                <w:sz w:val="22"/>
              </w:rPr>
              <w:t> </w:t>
            </w:r>
            <w:r>
              <w:rPr>
                <w:sz w:val="22"/>
              </w:rPr>
              <w:t>текстове, писане ћирилицом</w:t>
            </w:r>
            <w:r>
              <w:rPr>
                <w:spacing w:val="-8"/>
                <w:sz w:val="22"/>
              </w:rPr>
              <w:t> </w:t>
            </w:r>
            <w:r>
              <w:rPr>
                <w:sz w:val="22"/>
              </w:rPr>
              <w:t>или</w:t>
            </w:r>
            <w:r>
              <w:rPr>
                <w:spacing w:val="-10"/>
                <w:sz w:val="22"/>
              </w:rPr>
              <w:t> </w:t>
            </w:r>
            <w:r>
              <w:rPr>
                <w:sz w:val="22"/>
              </w:rPr>
              <w:t>латиницом</w:t>
            </w:r>
            <w:r>
              <w:rPr>
                <w:spacing w:val="-8"/>
                <w:sz w:val="22"/>
              </w:rPr>
              <w:t> </w:t>
            </w:r>
            <w:r>
              <w:rPr>
                <w:sz w:val="22"/>
              </w:rPr>
              <w:t>који</w:t>
            </w:r>
            <w:r>
              <w:rPr>
                <w:spacing w:val="-6"/>
                <w:sz w:val="22"/>
              </w:rPr>
              <w:t> </w:t>
            </w:r>
            <w:r>
              <w:rPr>
                <w:sz w:val="22"/>
              </w:rPr>
              <w:t>садрже</w:t>
            </w:r>
            <w:r>
              <w:rPr>
                <w:spacing w:val="-13"/>
                <w:sz w:val="22"/>
              </w:rPr>
              <w:t> </w:t>
            </w:r>
            <w:r>
              <w:rPr>
                <w:sz w:val="22"/>
              </w:rPr>
              <w:t>познату граматичку структуру и лексику;</w:t>
            </w:r>
          </w:p>
          <w:p>
            <w:pPr>
              <w:pStyle w:val="TableParagraph"/>
              <w:numPr>
                <w:ilvl w:val="0"/>
                <w:numId w:val="26"/>
              </w:numPr>
              <w:tabs>
                <w:tab w:pos="234" w:val="left" w:leader="none"/>
              </w:tabs>
              <w:spacing w:line="252" w:lineRule="exact" w:before="0" w:after="0"/>
              <w:ind w:left="234" w:right="0" w:hanging="129"/>
              <w:jc w:val="left"/>
              <w:rPr>
                <w:sz w:val="22"/>
              </w:rPr>
            </w:pPr>
            <w:r>
              <w:rPr>
                <w:sz w:val="22"/>
              </w:rPr>
              <w:t>на</w:t>
            </w:r>
            <w:r>
              <w:rPr>
                <w:spacing w:val="-6"/>
                <w:sz w:val="22"/>
              </w:rPr>
              <w:t> </w:t>
            </w:r>
            <w:r>
              <w:rPr>
                <w:sz w:val="22"/>
              </w:rPr>
              <w:t>основу</w:t>
            </w:r>
            <w:r>
              <w:rPr>
                <w:spacing w:val="-9"/>
                <w:sz w:val="22"/>
              </w:rPr>
              <w:t> </w:t>
            </w:r>
            <w:r>
              <w:rPr>
                <w:sz w:val="22"/>
              </w:rPr>
              <w:t>познатог</w:t>
            </w:r>
            <w:r>
              <w:rPr>
                <w:spacing w:val="-4"/>
                <w:sz w:val="22"/>
              </w:rPr>
              <w:t> </w:t>
            </w:r>
            <w:r>
              <w:rPr>
                <w:sz w:val="22"/>
              </w:rPr>
              <w:t>текста</w:t>
            </w:r>
            <w:r>
              <w:rPr>
                <w:spacing w:val="-3"/>
                <w:sz w:val="22"/>
              </w:rPr>
              <w:t> </w:t>
            </w:r>
            <w:r>
              <w:rPr>
                <w:sz w:val="22"/>
              </w:rPr>
              <w:t>изводи</w:t>
            </w:r>
            <w:r>
              <w:rPr>
                <w:spacing w:val="-3"/>
                <w:sz w:val="22"/>
              </w:rPr>
              <w:t> </w:t>
            </w:r>
            <w:r>
              <w:rPr>
                <w:sz w:val="22"/>
              </w:rPr>
              <w:t>једноставне</w:t>
            </w:r>
            <w:r>
              <w:rPr>
                <w:spacing w:val="-10"/>
                <w:sz w:val="22"/>
              </w:rPr>
              <w:t> </w:t>
            </w:r>
            <w:r>
              <w:rPr>
                <w:spacing w:val="-2"/>
                <w:sz w:val="22"/>
              </w:rPr>
              <w:t>закључке;</w:t>
            </w:r>
          </w:p>
          <w:p>
            <w:pPr>
              <w:pStyle w:val="TableParagraph"/>
              <w:numPr>
                <w:ilvl w:val="0"/>
                <w:numId w:val="26"/>
              </w:numPr>
              <w:tabs>
                <w:tab w:pos="234" w:val="left" w:leader="none"/>
              </w:tabs>
              <w:spacing w:line="250" w:lineRule="atLeast" w:before="0" w:after="0"/>
              <w:ind w:left="105" w:right="1216" w:firstLine="0"/>
              <w:jc w:val="left"/>
              <w:rPr>
                <w:sz w:val="22"/>
              </w:rPr>
            </w:pPr>
            <w:r>
              <w:rPr>
                <w:sz w:val="22"/>
              </w:rPr>
              <w:t>пише</w:t>
            </w:r>
            <w:r>
              <w:rPr>
                <w:spacing w:val="-9"/>
                <w:sz w:val="22"/>
              </w:rPr>
              <w:t> </w:t>
            </w:r>
            <w:r>
              <w:rPr>
                <w:sz w:val="22"/>
              </w:rPr>
              <w:t>кратке</w:t>
            </w:r>
            <w:r>
              <w:rPr>
                <w:spacing w:val="-9"/>
                <w:sz w:val="22"/>
              </w:rPr>
              <w:t> </w:t>
            </w:r>
            <w:r>
              <w:rPr>
                <w:sz w:val="22"/>
              </w:rPr>
              <w:t>и</w:t>
            </w:r>
            <w:r>
              <w:rPr>
                <w:spacing w:val="-2"/>
                <w:sz w:val="22"/>
              </w:rPr>
              <w:t> </w:t>
            </w:r>
            <w:r>
              <w:rPr>
                <w:sz w:val="22"/>
              </w:rPr>
              <w:t>једноставне</w:t>
            </w:r>
            <w:r>
              <w:rPr>
                <w:spacing w:val="-9"/>
                <w:sz w:val="22"/>
              </w:rPr>
              <w:t> </w:t>
            </w:r>
            <w:r>
              <w:rPr>
                <w:sz w:val="22"/>
              </w:rPr>
              <w:t>текстове</w:t>
            </w:r>
            <w:r>
              <w:rPr>
                <w:spacing w:val="-9"/>
                <w:sz w:val="22"/>
              </w:rPr>
              <w:t> </w:t>
            </w:r>
            <w:r>
              <w:rPr>
                <w:sz w:val="22"/>
              </w:rPr>
              <w:t>у</w:t>
            </w:r>
            <w:r>
              <w:rPr>
                <w:spacing w:val="-7"/>
                <w:sz w:val="22"/>
              </w:rPr>
              <w:t> </w:t>
            </w:r>
            <w:r>
              <w:rPr>
                <w:sz w:val="22"/>
              </w:rPr>
              <w:t>вези</w:t>
            </w:r>
            <w:r>
              <w:rPr>
                <w:spacing w:val="-2"/>
                <w:sz w:val="22"/>
              </w:rPr>
              <w:t> </w:t>
            </w:r>
            <w:r>
              <w:rPr>
                <w:sz w:val="22"/>
              </w:rPr>
              <w:t>са предвиђеним темама и садржајима.</w:t>
            </w:r>
          </w:p>
        </w:tc>
      </w:tr>
    </w:tbl>
    <w:p>
      <w:pPr>
        <w:pStyle w:val="TableParagraph"/>
        <w:spacing w:after="0" w:line="250" w:lineRule="atLeast"/>
        <w:jc w:val="left"/>
        <w:rPr>
          <w:sz w:val="22"/>
        </w:rPr>
        <w:sectPr>
          <w:footerReference w:type="default" r:id="rId18"/>
          <w:pgSz w:w="15800" w:h="11910" w:orient="landscape"/>
          <w:pgMar w:header="0" w:footer="0" w:top="0" w:bottom="280" w:left="850" w:right="1133"/>
        </w:sectPr>
      </w:pPr>
    </w:p>
    <w:p>
      <w:pPr>
        <w:pStyle w:val="BodyText"/>
        <w:spacing w:before="4"/>
        <w:rPr>
          <w:b/>
          <w:sz w:val="17"/>
        </w:rPr>
      </w:pPr>
    </w:p>
    <w:p>
      <w:pPr>
        <w:pStyle w:val="BodyText"/>
        <w:spacing w:after="0"/>
        <w:rPr>
          <w:b/>
          <w:sz w:val="17"/>
        </w:rPr>
        <w:sectPr>
          <w:footerReference w:type="default" r:id="rId19"/>
          <w:pgSz w:w="15800" w:h="11910" w:orient="landscape"/>
          <w:pgMar w:header="0" w:footer="0" w:top="1340" w:bottom="280" w:left="850" w:right="1133"/>
        </w:sectPr>
      </w:pPr>
    </w:p>
    <w:p>
      <w:pPr>
        <w:spacing w:before="66"/>
        <w:ind w:left="669" w:right="0" w:firstLine="0"/>
        <w:jc w:val="center"/>
        <w:rPr>
          <w:b/>
          <w:sz w:val="22"/>
        </w:rPr>
      </w:pPr>
      <w:r>
        <w:rPr>
          <w:b/>
          <w:sz w:val="22"/>
        </w:rPr>
        <w:t>ЛИКОВНА</w:t>
      </w:r>
      <w:r>
        <w:rPr>
          <w:b/>
          <w:spacing w:val="-10"/>
          <w:sz w:val="22"/>
        </w:rPr>
        <w:t> </w:t>
      </w:r>
      <w:r>
        <w:rPr>
          <w:b/>
          <w:spacing w:val="-2"/>
          <w:sz w:val="22"/>
        </w:rPr>
        <w:t>КУЛТУРА</w:t>
      </w:r>
    </w:p>
    <w:p>
      <w:pPr>
        <w:pStyle w:val="BodyText"/>
        <w:spacing w:before="221" w:after="1"/>
        <w:rPr>
          <w:b/>
          <w:sz w:val="20"/>
        </w:rPr>
      </w:pPr>
    </w:p>
    <w:tbl>
      <w:tblPr>
        <w:tblW w:w="0" w:type="auto"/>
        <w:jc w:val="left"/>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9"/>
        <w:gridCol w:w="7995"/>
      </w:tblGrid>
      <w:tr>
        <w:trPr>
          <w:trHeight w:val="1132" w:hRule="atLeast"/>
        </w:trPr>
        <w:tc>
          <w:tcPr>
            <w:tcW w:w="1369" w:type="dxa"/>
          </w:tcPr>
          <w:p>
            <w:pPr>
              <w:pStyle w:val="TableParagraph"/>
              <w:spacing w:before="178"/>
              <w:rPr>
                <w:b/>
                <w:sz w:val="18"/>
              </w:rPr>
            </w:pPr>
          </w:p>
          <w:p>
            <w:pPr>
              <w:pStyle w:val="TableParagraph"/>
              <w:ind w:left="54"/>
              <w:rPr>
                <w:rFonts w:ascii="Verdana" w:hAnsi="Verdana"/>
                <w:sz w:val="18"/>
              </w:rPr>
            </w:pPr>
            <w:r>
              <w:rPr>
                <w:rFonts w:ascii="Verdana" w:hAnsi="Verdana"/>
                <w:spacing w:val="-5"/>
                <w:sz w:val="18"/>
              </w:rPr>
              <w:t>Циљ</w:t>
            </w:r>
          </w:p>
        </w:tc>
        <w:tc>
          <w:tcPr>
            <w:tcW w:w="7995" w:type="dxa"/>
          </w:tcPr>
          <w:p>
            <w:pPr>
              <w:pStyle w:val="TableParagraph"/>
              <w:spacing w:before="1"/>
              <w:ind w:left="50"/>
              <w:rPr>
                <w:sz w:val="24"/>
              </w:rPr>
            </w:pPr>
            <w:r>
              <w:rPr>
                <w:b/>
                <w:sz w:val="24"/>
              </w:rPr>
              <w:t>Циљ </w:t>
            </w:r>
            <w:r>
              <w:rPr>
                <w:sz w:val="24"/>
              </w:rPr>
              <w:t>учења Ликовне културе је да се ученик, развијајући стваралачко мишљење и естетичке критеријуме кроз практични рад, оспособљава за комуникацију</w:t>
            </w:r>
            <w:r>
              <w:rPr>
                <w:spacing w:val="-9"/>
                <w:sz w:val="24"/>
              </w:rPr>
              <w:t> </w:t>
            </w:r>
            <w:r>
              <w:rPr>
                <w:sz w:val="24"/>
              </w:rPr>
              <w:t>и</w:t>
            </w:r>
            <w:r>
              <w:rPr>
                <w:spacing w:val="-3"/>
                <w:sz w:val="24"/>
              </w:rPr>
              <w:t> </w:t>
            </w:r>
            <w:r>
              <w:rPr>
                <w:sz w:val="24"/>
              </w:rPr>
              <w:t>да</w:t>
            </w:r>
            <w:r>
              <w:rPr>
                <w:spacing w:val="-5"/>
                <w:sz w:val="24"/>
              </w:rPr>
              <w:t> </w:t>
            </w:r>
            <w:r>
              <w:rPr>
                <w:sz w:val="24"/>
              </w:rPr>
              <w:t>изграђује</w:t>
            </w:r>
            <w:r>
              <w:rPr>
                <w:spacing w:val="-5"/>
                <w:sz w:val="24"/>
              </w:rPr>
              <w:t> </w:t>
            </w:r>
            <w:r>
              <w:rPr>
                <w:sz w:val="24"/>
              </w:rPr>
              <w:t>позитиван</w:t>
            </w:r>
            <w:r>
              <w:rPr>
                <w:spacing w:val="-8"/>
                <w:sz w:val="24"/>
              </w:rPr>
              <w:t> </w:t>
            </w:r>
            <w:r>
              <w:rPr>
                <w:sz w:val="24"/>
              </w:rPr>
              <w:t>однос</w:t>
            </w:r>
            <w:r>
              <w:rPr>
                <w:spacing w:val="-5"/>
                <w:sz w:val="24"/>
              </w:rPr>
              <w:t> </w:t>
            </w:r>
            <w:r>
              <w:rPr>
                <w:sz w:val="24"/>
              </w:rPr>
              <w:t>према</w:t>
            </w:r>
            <w:r>
              <w:rPr>
                <w:spacing w:val="-5"/>
                <w:sz w:val="24"/>
              </w:rPr>
              <w:t> </w:t>
            </w:r>
            <w:r>
              <w:rPr>
                <w:sz w:val="24"/>
              </w:rPr>
              <w:t>култури</w:t>
            </w:r>
            <w:r>
              <w:rPr>
                <w:spacing w:val="-3"/>
                <w:sz w:val="24"/>
              </w:rPr>
              <w:t> </w:t>
            </w:r>
            <w:r>
              <w:rPr>
                <w:sz w:val="24"/>
              </w:rPr>
              <w:t>и</w:t>
            </w:r>
            <w:r>
              <w:rPr>
                <w:spacing w:val="-3"/>
                <w:sz w:val="24"/>
              </w:rPr>
              <w:t> </w:t>
            </w:r>
            <w:r>
              <w:rPr>
                <w:sz w:val="24"/>
              </w:rPr>
              <w:t>уметничком наслеђу свог и других народа.</w:t>
            </w:r>
          </w:p>
        </w:tc>
      </w:tr>
      <w:tr>
        <w:trPr>
          <w:trHeight w:val="1036" w:hRule="atLeast"/>
        </w:trPr>
        <w:tc>
          <w:tcPr>
            <w:tcW w:w="1369" w:type="dxa"/>
          </w:tcPr>
          <w:p>
            <w:pPr>
              <w:pStyle w:val="TableParagraph"/>
              <w:spacing w:before="14"/>
              <w:rPr>
                <w:b/>
                <w:sz w:val="18"/>
              </w:rPr>
            </w:pPr>
          </w:p>
          <w:p>
            <w:pPr>
              <w:pStyle w:val="TableParagraph"/>
              <w:spacing w:line="242" w:lineRule="auto" w:before="1"/>
              <w:ind w:left="54"/>
              <w:rPr>
                <w:rFonts w:ascii="Verdana" w:hAnsi="Verdana"/>
                <w:sz w:val="18"/>
              </w:rPr>
            </w:pPr>
            <w:r>
              <w:rPr>
                <w:rFonts w:ascii="Verdana" w:hAnsi="Verdana"/>
                <w:spacing w:val="-2"/>
                <w:sz w:val="18"/>
              </w:rPr>
              <w:t>Годишњи </w:t>
            </w:r>
            <w:r>
              <w:rPr>
                <w:rFonts w:ascii="Verdana" w:hAnsi="Verdana"/>
                <w:sz w:val="18"/>
              </w:rPr>
              <w:t>фонд</w:t>
            </w:r>
            <w:r>
              <w:rPr>
                <w:rFonts w:ascii="Verdana" w:hAnsi="Verdana"/>
                <w:spacing w:val="-16"/>
                <w:sz w:val="18"/>
              </w:rPr>
              <w:t> </w:t>
            </w:r>
            <w:r>
              <w:rPr>
                <w:rFonts w:ascii="Verdana" w:hAnsi="Verdana"/>
                <w:sz w:val="18"/>
              </w:rPr>
              <w:t>часова</w:t>
            </w:r>
          </w:p>
        </w:tc>
        <w:tc>
          <w:tcPr>
            <w:tcW w:w="7995" w:type="dxa"/>
          </w:tcPr>
          <w:p>
            <w:pPr>
              <w:pStyle w:val="TableParagraph"/>
              <w:spacing w:before="202"/>
              <w:rPr>
                <w:b/>
                <w:sz w:val="18"/>
              </w:rPr>
            </w:pPr>
          </w:p>
          <w:p>
            <w:pPr>
              <w:pStyle w:val="TableParagraph"/>
              <w:ind w:left="50"/>
              <w:rPr>
                <w:rFonts w:ascii="Verdana" w:hAnsi="Verdana"/>
                <w:b/>
                <w:sz w:val="18"/>
              </w:rPr>
            </w:pPr>
            <w:r>
              <w:rPr>
                <w:rFonts w:ascii="Verdana" w:hAnsi="Verdana"/>
                <w:b/>
                <w:sz w:val="18"/>
              </w:rPr>
              <w:t>36</w:t>
            </w:r>
            <w:r>
              <w:rPr>
                <w:rFonts w:ascii="Verdana" w:hAnsi="Verdana"/>
                <w:b/>
                <w:spacing w:val="1"/>
                <w:sz w:val="18"/>
              </w:rPr>
              <w:t> </w:t>
            </w:r>
            <w:r>
              <w:rPr>
                <w:rFonts w:ascii="Verdana" w:hAnsi="Verdana"/>
                <w:b/>
                <w:spacing w:val="-2"/>
                <w:sz w:val="18"/>
              </w:rPr>
              <w:t>часова</w:t>
            </w:r>
          </w:p>
        </w:tc>
      </w:tr>
    </w:tbl>
    <w:p>
      <w:pPr>
        <w:pStyle w:val="BodyText"/>
        <w:spacing w:before="68"/>
        <w:rPr>
          <w:b/>
          <w:sz w:val="2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5"/>
        <w:gridCol w:w="2752"/>
        <w:gridCol w:w="4533"/>
      </w:tblGrid>
      <w:tr>
        <w:trPr>
          <w:trHeight w:val="825" w:hRule="atLeast"/>
        </w:trPr>
        <w:tc>
          <w:tcPr>
            <w:tcW w:w="3515" w:type="dxa"/>
          </w:tcPr>
          <w:p>
            <w:pPr>
              <w:pStyle w:val="TableParagraph"/>
              <w:spacing w:line="264" w:lineRule="exact"/>
              <w:ind w:left="164" w:right="161"/>
              <w:jc w:val="center"/>
              <w:rPr>
                <w:b/>
                <w:sz w:val="24"/>
              </w:rPr>
            </w:pPr>
            <w:r>
              <w:rPr>
                <w:b/>
                <w:spacing w:val="-2"/>
                <w:sz w:val="24"/>
              </w:rPr>
              <w:t>ИСХОДИ</w:t>
            </w:r>
          </w:p>
          <w:p>
            <w:pPr>
              <w:pStyle w:val="TableParagraph"/>
              <w:spacing w:line="232" w:lineRule="auto" w:before="3"/>
              <w:ind w:left="163" w:right="161"/>
              <w:jc w:val="center"/>
              <w:rPr>
                <w:sz w:val="24"/>
              </w:rPr>
            </w:pPr>
            <w:r>
              <w:rPr>
                <w:sz w:val="24"/>
              </w:rPr>
              <w:t>По</w:t>
            </w:r>
            <w:r>
              <w:rPr>
                <w:spacing w:val="-15"/>
                <w:sz w:val="24"/>
              </w:rPr>
              <w:t> </w:t>
            </w:r>
            <w:r>
              <w:rPr>
                <w:sz w:val="24"/>
              </w:rPr>
              <w:t>завршетку</w:t>
            </w:r>
            <w:r>
              <w:rPr>
                <w:spacing w:val="-16"/>
                <w:sz w:val="24"/>
              </w:rPr>
              <w:t> </w:t>
            </w:r>
            <w:r>
              <w:rPr>
                <w:sz w:val="24"/>
              </w:rPr>
              <w:t>разреда</w:t>
            </w:r>
            <w:r>
              <w:rPr>
                <w:spacing w:val="-14"/>
                <w:sz w:val="24"/>
              </w:rPr>
              <w:t> </w:t>
            </w:r>
            <w:r>
              <w:rPr>
                <w:sz w:val="24"/>
              </w:rPr>
              <w:t>ученик ће бити у стању да:</w:t>
            </w:r>
          </w:p>
        </w:tc>
        <w:tc>
          <w:tcPr>
            <w:tcW w:w="2752" w:type="dxa"/>
          </w:tcPr>
          <w:p>
            <w:pPr>
              <w:pStyle w:val="TableParagraph"/>
              <w:spacing w:before="265"/>
              <w:ind w:left="26" w:right="18"/>
              <w:jc w:val="center"/>
              <w:rPr>
                <w:b/>
                <w:sz w:val="24"/>
              </w:rPr>
            </w:pPr>
            <w:r>
              <w:rPr>
                <w:b/>
                <w:spacing w:val="-2"/>
                <w:sz w:val="24"/>
              </w:rPr>
              <w:t>ОБЛАСТ/ТЕМА</w:t>
            </w:r>
          </w:p>
        </w:tc>
        <w:tc>
          <w:tcPr>
            <w:tcW w:w="4533" w:type="dxa"/>
          </w:tcPr>
          <w:p>
            <w:pPr>
              <w:pStyle w:val="TableParagraph"/>
              <w:spacing w:before="265"/>
              <w:ind w:left="7"/>
              <w:jc w:val="center"/>
              <w:rPr>
                <w:b/>
                <w:sz w:val="24"/>
              </w:rPr>
            </w:pPr>
            <w:r>
              <w:rPr>
                <w:b/>
                <w:spacing w:val="-2"/>
                <w:sz w:val="24"/>
              </w:rPr>
              <w:t>САДРЖАЈИ</w:t>
            </w:r>
          </w:p>
        </w:tc>
      </w:tr>
      <w:tr>
        <w:trPr>
          <w:trHeight w:val="3590" w:hRule="atLeast"/>
        </w:trPr>
        <w:tc>
          <w:tcPr>
            <w:tcW w:w="3515" w:type="dxa"/>
            <w:vMerge w:val="restart"/>
          </w:tcPr>
          <w:p>
            <w:pPr>
              <w:pStyle w:val="TableParagraph"/>
              <w:numPr>
                <w:ilvl w:val="0"/>
                <w:numId w:val="27"/>
              </w:numPr>
              <w:tabs>
                <w:tab w:pos="398" w:val="left" w:leader="none"/>
              </w:tabs>
              <w:spacing w:line="240" w:lineRule="auto" w:before="0" w:after="0"/>
              <w:ind w:left="398" w:right="667" w:hanging="288"/>
              <w:jc w:val="left"/>
              <w:rPr>
                <w:sz w:val="24"/>
              </w:rPr>
            </w:pPr>
            <w:r>
              <w:rPr>
                <w:sz w:val="24"/>
              </w:rPr>
              <w:t>користи</w:t>
            </w:r>
            <w:r>
              <w:rPr>
                <w:spacing w:val="-15"/>
                <w:sz w:val="24"/>
              </w:rPr>
              <w:t> </w:t>
            </w:r>
            <w:r>
              <w:rPr>
                <w:sz w:val="24"/>
              </w:rPr>
              <w:t>традиционалне технике и одабрана савремена средства за ликовна истраживања</w:t>
            </w:r>
            <w:r>
              <w:rPr>
                <w:color w:val="006EC0"/>
                <w:sz w:val="24"/>
              </w:rPr>
              <w:t>;</w:t>
            </w:r>
          </w:p>
          <w:p>
            <w:pPr>
              <w:pStyle w:val="TableParagraph"/>
              <w:numPr>
                <w:ilvl w:val="0"/>
                <w:numId w:val="27"/>
              </w:numPr>
              <w:tabs>
                <w:tab w:pos="398" w:val="left" w:leader="none"/>
              </w:tabs>
              <w:spacing w:line="240" w:lineRule="auto" w:before="0" w:after="0"/>
              <w:ind w:left="398" w:right="766" w:hanging="288"/>
              <w:jc w:val="left"/>
              <w:rPr>
                <w:sz w:val="24"/>
              </w:rPr>
            </w:pPr>
            <w:r>
              <w:rPr>
                <w:sz w:val="24"/>
              </w:rPr>
              <w:t>изражава, одабраним ликовним</w:t>
            </w:r>
            <w:r>
              <w:rPr>
                <w:spacing w:val="-15"/>
                <w:sz w:val="24"/>
              </w:rPr>
              <w:t> </w:t>
            </w:r>
            <w:r>
              <w:rPr>
                <w:sz w:val="24"/>
              </w:rPr>
              <w:t>елементима, емоције, стање или </w:t>
            </w:r>
            <w:r>
              <w:rPr>
                <w:spacing w:val="-2"/>
                <w:sz w:val="24"/>
              </w:rPr>
              <w:t>имагинацију;</w:t>
            </w:r>
          </w:p>
          <w:p>
            <w:pPr>
              <w:pStyle w:val="TableParagraph"/>
              <w:numPr>
                <w:ilvl w:val="0"/>
                <w:numId w:val="27"/>
              </w:numPr>
              <w:tabs>
                <w:tab w:pos="398" w:val="left" w:leader="none"/>
              </w:tabs>
              <w:spacing w:line="240" w:lineRule="auto" w:before="0" w:after="0"/>
              <w:ind w:left="398" w:right="188" w:hanging="288"/>
              <w:jc w:val="left"/>
              <w:rPr>
                <w:sz w:val="24"/>
              </w:rPr>
            </w:pPr>
            <w:r>
              <w:rPr>
                <w:sz w:val="24"/>
              </w:rPr>
              <w:t>обликује композиције примењујући</w:t>
            </w:r>
            <w:r>
              <w:rPr>
                <w:spacing w:val="-15"/>
                <w:sz w:val="24"/>
              </w:rPr>
              <w:t> </w:t>
            </w:r>
            <w:r>
              <w:rPr>
                <w:sz w:val="24"/>
              </w:rPr>
              <w:t>основна</w:t>
            </w:r>
            <w:r>
              <w:rPr>
                <w:spacing w:val="-15"/>
                <w:sz w:val="24"/>
              </w:rPr>
              <w:t> </w:t>
            </w:r>
            <w:r>
              <w:rPr>
                <w:sz w:val="24"/>
              </w:rPr>
              <w:t>знања о пропорцијама и </w:t>
            </w:r>
            <w:r>
              <w:rPr>
                <w:spacing w:val="-2"/>
                <w:sz w:val="24"/>
              </w:rPr>
              <w:t>перспективи;</w:t>
            </w:r>
          </w:p>
          <w:p>
            <w:pPr>
              <w:pStyle w:val="TableParagraph"/>
              <w:numPr>
                <w:ilvl w:val="0"/>
                <w:numId w:val="27"/>
              </w:numPr>
              <w:tabs>
                <w:tab w:pos="398" w:val="left" w:leader="none"/>
              </w:tabs>
              <w:spacing w:line="240" w:lineRule="auto" w:before="0" w:after="0"/>
              <w:ind w:left="398" w:right="129" w:hanging="288"/>
              <w:jc w:val="left"/>
              <w:rPr>
                <w:sz w:val="24"/>
              </w:rPr>
            </w:pPr>
            <w:r>
              <w:rPr>
                <w:sz w:val="24"/>
              </w:rPr>
              <w:t>користи, сам или у сарадњи са</w:t>
            </w:r>
            <w:r>
              <w:rPr>
                <w:spacing w:val="-13"/>
                <w:sz w:val="24"/>
              </w:rPr>
              <w:t> </w:t>
            </w:r>
            <w:r>
              <w:rPr>
                <w:sz w:val="24"/>
              </w:rPr>
              <w:t>другима,</w:t>
            </w:r>
            <w:r>
              <w:rPr>
                <w:spacing w:val="-14"/>
                <w:sz w:val="24"/>
              </w:rPr>
              <w:t> </w:t>
            </w:r>
            <w:r>
              <w:rPr>
                <w:sz w:val="24"/>
              </w:rPr>
              <w:t>одабране</w:t>
            </w:r>
            <w:r>
              <w:rPr>
                <w:spacing w:val="-13"/>
                <w:sz w:val="24"/>
              </w:rPr>
              <w:t> </w:t>
            </w:r>
            <w:r>
              <w:rPr>
                <w:sz w:val="24"/>
              </w:rPr>
              <w:t>изворе, податке и информације као подстицај за стваралачки </w:t>
            </w:r>
            <w:r>
              <w:rPr>
                <w:spacing w:val="-4"/>
                <w:sz w:val="24"/>
              </w:rPr>
              <w:t>рад;</w:t>
            </w:r>
          </w:p>
          <w:p>
            <w:pPr>
              <w:pStyle w:val="TableParagraph"/>
              <w:numPr>
                <w:ilvl w:val="0"/>
                <w:numId w:val="27"/>
              </w:numPr>
              <w:tabs>
                <w:tab w:pos="398" w:val="left" w:leader="none"/>
              </w:tabs>
              <w:spacing w:line="240" w:lineRule="auto" w:before="0" w:after="0"/>
              <w:ind w:left="398" w:right="537" w:hanging="288"/>
              <w:jc w:val="left"/>
              <w:rPr>
                <w:sz w:val="24"/>
              </w:rPr>
            </w:pPr>
            <w:r>
              <w:rPr>
                <w:sz w:val="24"/>
              </w:rPr>
              <w:t>разговара о одабраним идејама, темама или мотивима у уметничким остварењима</w:t>
            </w:r>
            <w:r>
              <w:rPr>
                <w:spacing w:val="-15"/>
                <w:sz w:val="24"/>
              </w:rPr>
              <w:t> </w:t>
            </w:r>
            <w:r>
              <w:rPr>
                <w:sz w:val="24"/>
              </w:rPr>
              <w:t>различитих култура и епоха;</w:t>
            </w:r>
          </w:p>
        </w:tc>
        <w:tc>
          <w:tcPr>
            <w:tcW w:w="27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6"/>
              <w:rPr>
                <w:b/>
                <w:sz w:val="24"/>
              </w:rPr>
            </w:pPr>
          </w:p>
          <w:p>
            <w:pPr>
              <w:pStyle w:val="TableParagraph"/>
              <w:spacing w:line="237" w:lineRule="auto"/>
              <w:ind w:left="412" w:right="384" w:firstLine="254"/>
              <w:rPr>
                <w:b/>
                <w:sz w:val="24"/>
              </w:rPr>
            </w:pPr>
            <w:r>
              <w:rPr>
                <w:b/>
                <w:sz w:val="24"/>
              </w:rPr>
              <w:t>ПРОСТОР И </w:t>
            </w:r>
            <w:r>
              <w:rPr>
                <w:b/>
                <w:spacing w:val="-2"/>
                <w:sz w:val="24"/>
              </w:rPr>
              <w:t>КОМПОЗИЦИЈА</w:t>
            </w:r>
          </w:p>
        </w:tc>
        <w:tc>
          <w:tcPr>
            <w:tcW w:w="4533" w:type="dxa"/>
          </w:tcPr>
          <w:p>
            <w:pPr>
              <w:pStyle w:val="TableParagraph"/>
              <w:spacing w:before="260"/>
              <w:ind w:left="109" w:right="138"/>
              <w:rPr>
                <w:sz w:val="24"/>
              </w:rPr>
            </w:pPr>
            <w:r>
              <w:rPr>
                <w:sz w:val="24"/>
              </w:rPr>
              <w:t>Композиција.</w:t>
            </w:r>
            <w:r>
              <w:rPr>
                <w:spacing w:val="-15"/>
                <w:sz w:val="24"/>
              </w:rPr>
              <w:t> </w:t>
            </w:r>
            <w:r>
              <w:rPr>
                <w:sz w:val="24"/>
              </w:rPr>
              <w:t>Боје</w:t>
            </w:r>
            <w:r>
              <w:rPr>
                <w:spacing w:val="-15"/>
                <w:sz w:val="24"/>
              </w:rPr>
              <w:t> </w:t>
            </w:r>
            <w:r>
              <w:rPr>
                <w:sz w:val="24"/>
              </w:rPr>
              <w:t>и</w:t>
            </w:r>
            <w:r>
              <w:rPr>
                <w:spacing w:val="-15"/>
                <w:sz w:val="24"/>
              </w:rPr>
              <w:t> </w:t>
            </w:r>
            <w:r>
              <w:rPr>
                <w:sz w:val="24"/>
              </w:rPr>
              <w:t>емоције,</w:t>
            </w:r>
            <w:r>
              <w:rPr>
                <w:spacing w:val="-15"/>
                <w:sz w:val="24"/>
              </w:rPr>
              <w:t> </w:t>
            </w:r>
            <w:r>
              <w:rPr>
                <w:sz w:val="24"/>
              </w:rPr>
              <w:t>стилизација облика.</w:t>
            </w:r>
            <w:r>
              <w:rPr>
                <w:spacing w:val="40"/>
                <w:sz w:val="24"/>
              </w:rPr>
              <w:t> </w:t>
            </w:r>
            <w:r>
              <w:rPr>
                <w:sz w:val="24"/>
              </w:rPr>
              <w:t>Композиција линија, композиција боја, композиција облика.</w:t>
            </w:r>
          </w:p>
          <w:p>
            <w:pPr>
              <w:pStyle w:val="TableParagraph"/>
              <w:spacing w:line="242" w:lineRule="auto" w:before="3"/>
              <w:ind w:left="109" w:right="829"/>
              <w:rPr>
                <w:sz w:val="24"/>
              </w:rPr>
            </w:pPr>
            <w:r>
              <w:rPr>
                <w:sz w:val="24"/>
              </w:rPr>
              <w:t>Равнотежа,</w:t>
            </w:r>
            <w:r>
              <w:rPr>
                <w:spacing w:val="-13"/>
                <w:sz w:val="24"/>
              </w:rPr>
              <w:t> </w:t>
            </w:r>
            <w:r>
              <w:rPr>
                <w:sz w:val="24"/>
              </w:rPr>
              <w:t>контраст,</w:t>
            </w:r>
            <w:r>
              <w:rPr>
                <w:spacing w:val="-12"/>
                <w:sz w:val="24"/>
              </w:rPr>
              <w:t> </w:t>
            </w:r>
            <w:r>
              <w:rPr>
                <w:sz w:val="24"/>
              </w:rPr>
              <w:t>понављање</w:t>
            </w:r>
            <w:r>
              <w:rPr>
                <w:spacing w:val="-11"/>
                <w:sz w:val="24"/>
              </w:rPr>
              <w:t> </w:t>
            </w:r>
            <w:r>
              <w:rPr>
                <w:sz w:val="24"/>
              </w:rPr>
              <w:t>и степеновање облика, варијације.</w:t>
            </w:r>
          </w:p>
          <w:p>
            <w:pPr>
              <w:pStyle w:val="TableParagraph"/>
              <w:spacing w:line="271" w:lineRule="exact"/>
              <w:ind w:left="109"/>
              <w:rPr>
                <w:sz w:val="24"/>
              </w:rPr>
            </w:pPr>
            <w:r>
              <w:rPr>
                <w:sz w:val="24"/>
              </w:rPr>
              <w:t>Орнамент</w:t>
            </w:r>
            <w:r>
              <w:rPr>
                <w:spacing w:val="-3"/>
                <w:sz w:val="24"/>
              </w:rPr>
              <w:t> </w:t>
            </w:r>
            <w:r>
              <w:rPr>
                <w:sz w:val="24"/>
              </w:rPr>
              <w:t>и</w:t>
            </w:r>
            <w:r>
              <w:rPr>
                <w:spacing w:val="-3"/>
                <w:sz w:val="24"/>
              </w:rPr>
              <w:t> </w:t>
            </w:r>
            <w:r>
              <w:rPr>
                <w:spacing w:val="-2"/>
                <w:sz w:val="24"/>
              </w:rPr>
              <w:t>арабеска.</w:t>
            </w:r>
          </w:p>
          <w:p>
            <w:pPr>
              <w:pStyle w:val="TableParagraph"/>
              <w:spacing w:before="272"/>
              <w:ind w:left="109"/>
              <w:rPr>
                <w:sz w:val="24"/>
              </w:rPr>
            </w:pPr>
            <w:r>
              <w:rPr>
                <w:sz w:val="24"/>
              </w:rPr>
              <w:t>Пропорције.</w:t>
            </w:r>
            <w:r>
              <w:rPr>
                <w:spacing w:val="-1"/>
                <w:sz w:val="24"/>
              </w:rPr>
              <w:t> </w:t>
            </w:r>
            <w:r>
              <w:rPr>
                <w:sz w:val="24"/>
              </w:rPr>
              <w:t>Пропорције</w:t>
            </w:r>
            <w:r>
              <w:rPr>
                <w:spacing w:val="-5"/>
                <w:sz w:val="24"/>
              </w:rPr>
              <w:t> </w:t>
            </w:r>
            <w:r>
              <w:rPr>
                <w:sz w:val="24"/>
              </w:rPr>
              <w:t>главе</w:t>
            </w:r>
            <w:r>
              <w:rPr>
                <w:spacing w:val="-7"/>
                <w:sz w:val="24"/>
              </w:rPr>
              <w:t> </w:t>
            </w:r>
            <w:r>
              <w:rPr>
                <w:sz w:val="24"/>
              </w:rPr>
              <w:t>и</w:t>
            </w:r>
            <w:r>
              <w:rPr>
                <w:spacing w:val="-6"/>
                <w:sz w:val="24"/>
              </w:rPr>
              <w:t> </w:t>
            </w:r>
            <w:r>
              <w:rPr>
                <w:spacing w:val="-2"/>
                <w:sz w:val="24"/>
              </w:rPr>
              <w:t>тела.</w:t>
            </w:r>
          </w:p>
          <w:p>
            <w:pPr>
              <w:pStyle w:val="TableParagraph"/>
              <w:spacing w:before="5"/>
              <w:rPr>
                <w:b/>
                <w:sz w:val="24"/>
              </w:rPr>
            </w:pPr>
          </w:p>
          <w:p>
            <w:pPr>
              <w:pStyle w:val="TableParagraph"/>
              <w:spacing w:line="242" w:lineRule="auto"/>
              <w:ind w:left="109" w:right="384"/>
              <w:rPr>
                <w:sz w:val="24"/>
              </w:rPr>
            </w:pPr>
            <w:r>
              <w:rPr>
                <w:sz w:val="24"/>
              </w:rPr>
              <w:t>Перспектива.</w:t>
            </w:r>
            <w:r>
              <w:rPr>
                <w:spacing w:val="-15"/>
                <w:sz w:val="24"/>
              </w:rPr>
              <w:t> </w:t>
            </w:r>
            <w:r>
              <w:rPr>
                <w:sz w:val="24"/>
              </w:rPr>
              <w:t>Колористичка,</w:t>
            </w:r>
            <w:r>
              <w:rPr>
                <w:spacing w:val="-15"/>
                <w:sz w:val="24"/>
              </w:rPr>
              <w:t> </w:t>
            </w:r>
            <w:r>
              <w:rPr>
                <w:sz w:val="24"/>
              </w:rPr>
              <w:t>ваздушна, линеарна перспектива.</w:t>
            </w:r>
          </w:p>
        </w:tc>
      </w:tr>
      <w:tr>
        <w:trPr>
          <w:trHeight w:val="2486" w:hRule="atLeast"/>
        </w:trPr>
        <w:tc>
          <w:tcPr>
            <w:tcW w:w="3515" w:type="dxa"/>
            <w:vMerge/>
            <w:tcBorders>
              <w:top w:val="nil"/>
            </w:tcBorders>
          </w:tcPr>
          <w:p>
            <w:pPr>
              <w:rPr>
                <w:sz w:val="2"/>
                <w:szCs w:val="2"/>
              </w:rPr>
            </w:pPr>
          </w:p>
        </w:tc>
        <w:tc>
          <w:tcPr>
            <w:tcW w:w="2752" w:type="dxa"/>
          </w:tcPr>
          <w:p>
            <w:pPr>
              <w:pStyle w:val="TableParagraph"/>
              <w:rPr>
                <w:b/>
                <w:sz w:val="24"/>
              </w:rPr>
            </w:pPr>
          </w:p>
          <w:p>
            <w:pPr>
              <w:pStyle w:val="TableParagraph"/>
              <w:rPr>
                <w:b/>
                <w:sz w:val="24"/>
              </w:rPr>
            </w:pPr>
          </w:p>
          <w:p>
            <w:pPr>
              <w:pStyle w:val="TableParagraph"/>
              <w:spacing w:before="273"/>
              <w:rPr>
                <w:b/>
                <w:sz w:val="24"/>
              </w:rPr>
            </w:pPr>
          </w:p>
          <w:p>
            <w:pPr>
              <w:pStyle w:val="TableParagraph"/>
              <w:ind w:left="26"/>
              <w:jc w:val="center"/>
              <w:rPr>
                <w:b/>
                <w:sz w:val="24"/>
              </w:rPr>
            </w:pPr>
            <w:r>
              <w:rPr>
                <w:b/>
                <w:spacing w:val="-2"/>
                <w:sz w:val="24"/>
              </w:rPr>
              <w:t>КОМУНИКАЦИЈА</w:t>
            </w:r>
          </w:p>
        </w:tc>
        <w:tc>
          <w:tcPr>
            <w:tcW w:w="4533" w:type="dxa"/>
          </w:tcPr>
          <w:p>
            <w:pPr>
              <w:pStyle w:val="TableParagraph"/>
              <w:ind w:left="109" w:right="138"/>
              <w:rPr>
                <w:sz w:val="24"/>
              </w:rPr>
            </w:pPr>
            <w:r>
              <w:rPr>
                <w:sz w:val="24"/>
              </w:rPr>
              <w:t>Теме. Историјска, религијска и митолошка</w:t>
            </w:r>
            <w:r>
              <w:rPr>
                <w:spacing w:val="-15"/>
                <w:sz w:val="24"/>
              </w:rPr>
              <w:t> </w:t>
            </w:r>
            <w:r>
              <w:rPr>
                <w:sz w:val="24"/>
              </w:rPr>
              <w:t>тема.</w:t>
            </w:r>
            <w:r>
              <w:rPr>
                <w:spacing w:val="-15"/>
                <w:sz w:val="24"/>
              </w:rPr>
              <w:t> </w:t>
            </w:r>
            <w:r>
              <w:rPr>
                <w:sz w:val="24"/>
              </w:rPr>
              <w:t>Оригинал,</w:t>
            </w:r>
            <w:r>
              <w:rPr>
                <w:spacing w:val="-15"/>
                <w:sz w:val="24"/>
              </w:rPr>
              <w:t> </w:t>
            </w:r>
            <w:r>
              <w:rPr>
                <w:sz w:val="24"/>
              </w:rPr>
              <w:t>копија</w:t>
            </w:r>
            <w:r>
              <w:rPr>
                <w:spacing w:val="-15"/>
                <w:sz w:val="24"/>
              </w:rPr>
              <w:t> </w:t>
            </w:r>
            <w:r>
              <w:rPr>
                <w:sz w:val="24"/>
              </w:rPr>
              <w:t>и </w:t>
            </w:r>
            <w:r>
              <w:rPr>
                <w:spacing w:val="-2"/>
                <w:sz w:val="24"/>
              </w:rPr>
              <w:t>плагијат.</w:t>
            </w:r>
          </w:p>
          <w:p>
            <w:pPr>
              <w:pStyle w:val="TableParagraph"/>
              <w:spacing w:line="237" w:lineRule="auto" w:before="261"/>
              <w:ind w:left="109" w:right="138"/>
              <w:rPr>
                <w:sz w:val="24"/>
              </w:rPr>
            </w:pPr>
            <w:r>
              <w:rPr>
                <w:sz w:val="24"/>
              </w:rPr>
              <w:t>Дигитална</w:t>
            </w:r>
            <w:r>
              <w:rPr>
                <w:spacing w:val="-12"/>
                <w:sz w:val="24"/>
              </w:rPr>
              <w:t> </w:t>
            </w:r>
            <w:r>
              <w:rPr>
                <w:sz w:val="24"/>
              </w:rPr>
              <w:t>фотографија.</w:t>
            </w:r>
            <w:r>
              <w:rPr>
                <w:spacing w:val="-10"/>
                <w:sz w:val="24"/>
              </w:rPr>
              <w:t> </w:t>
            </w:r>
            <w:r>
              <w:rPr>
                <w:sz w:val="24"/>
              </w:rPr>
              <w:t>Кадар,</w:t>
            </w:r>
            <w:r>
              <w:rPr>
                <w:spacing w:val="-10"/>
                <w:sz w:val="24"/>
              </w:rPr>
              <w:t> </w:t>
            </w:r>
            <w:r>
              <w:rPr>
                <w:sz w:val="24"/>
              </w:rPr>
              <w:t>селфи</w:t>
            </w:r>
            <w:r>
              <w:rPr>
                <w:spacing w:val="-11"/>
                <w:sz w:val="24"/>
              </w:rPr>
              <w:t> </w:t>
            </w:r>
            <w:r>
              <w:rPr>
                <w:sz w:val="24"/>
              </w:rPr>
              <w:t>и </w:t>
            </w:r>
            <w:r>
              <w:rPr>
                <w:spacing w:val="-2"/>
                <w:sz w:val="24"/>
              </w:rPr>
              <w:t>аутопортрет.</w:t>
            </w:r>
          </w:p>
          <w:p>
            <w:pPr>
              <w:pStyle w:val="TableParagraph"/>
              <w:spacing w:line="242" w:lineRule="auto" w:before="267"/>
              <w:ind w:left="109" w:right="384"/>
              <w:rPr>
                <w:sz w:val="24"/>
              </w:rPr>
            </w:pPr>
            <w:r>
              <w:rPr>
                <w:sz w:val="24"/>
              </w:rPr>
              <w:t>Анимација.</w:t>
            </w:r>
            <w:r>
              <w:rPr>
                <w:spacing w:val="-11"/>
                <w:sz w:val="24"/>
              </w:rPr>
              <w:t> </w:t>
            </w:r>
            <w:r>
              <w:rPr>
                <w:sz w:val="24"/>
              </w:rPr>
              <w:t>Процес</w:t>
            </w:r>
            <w:r>
              <w:rPr>
                <w:spacing w:val="-14"/>
                <w:sz w:val="24"/>
              </w:rPr>
              <w:t> </w:t>
            </w:r>
            <w:r>
              <w:rPr>
                <w:sz w:val="24"/>
              </w:rPr>
              <w:t>креирања,</w:t>
            </w:r>
            <w:r>
              <w:rPr>
                <w:spacing w:val="-15"/>
                <w:sz w:val="24"/>
              </w:rPr>
              <w:t> </w:t>
            </w:r>
            <w:r>
              <w:rPr>
                <w:sz w:val="24"/>
              </w:rPr>
              <w:t>стори </w:t>
            </w:r>
            <w:r>
              <w:rPr>
                <w:spacing w:val="-2"/>
                <w:sz w:val="24"/>
              </w:rPr>
              <w:t>борд.</w:t>
            </w:r>
          </w:p>
        </w:tc>
      </w:tr>
    </w:tbl>
    <w:p>
      <w:pPr>
        <w:pStyle w:val="BodyText"/>
        <w:spacing w:before="50"/>
        <w:rPr>
          <w:b/>
          <w:sz w:val="2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2757"/>
        <w:gridCol w:w="4534"/>
      </w:tblGrid>
      <w:tr>
        <w:trPr>
          <w:trHeight w:val="1660" w:hRule="atLeast"/>
        </w:trPr>
        <w:tc>
          <w:tcPr>
            <w:tcW w:w="3510" w:type="dxa"/>
            <w:tcBorders>
              <w:top w:val="nil"/>
            </w:tcBorders>
          </w:tcPr>
          <w:p>
            <w:pPr>
              <w:pStyle w:val="TableParagraph"/>
              <w:numPr>
                <w:ilvl w:val="0"/>
                <w:numId w:val="28"/>
              </w:numPr>
              <w:tabs>
                <w:tab w:pos="398" w:val="left" w:leader="none"/>
              </w:tabs>
              <w:spacing w:line="240" w:lineRule="auto" w:before="0" w:after="0"/>
              <w:ind w:left="398" w:right="457" w:hanging="288"/>
              <w:jc w:val="left"/>
              <w:rPr>
                <w:sz w:val="24"/>
              </w:rPr>
            </w:pPr>
            <w:r>
              <w:rPr>
                <w:sz w:val="24"/>
              </w:rPr>
              <w:t>уважава</w:t>
            </w:r>
            <w:r>
              <w:rPr>
                <w:spacing w:val="-15"/>
                <w:sz w:val="24"/>
              </w:rPr>
              <w:t> </w:t>
            </w:r>
            <w:r>
              <w:rPr>
                <w:sz w:val="24"/>
              </w:rPr>
              <w:t>себе</w:t>
            </w:r>
            <w:r>
              <w:rPr>
                <w:spacing w:val="-15"/>
                <w:sz w:val="24"/>
              </w:rPr>
              <w:t> </w:t>
            </w:r>
            <w:r>
              <w:rPr>
                <w:sz w:val="24"/>
              </w:rPr>
              <w:t>и</w:t>
            </w:r>
            <w:r>
              <w:rPr>
                <w:spacing w:val="-12"/>
                <w:sz w:val="24"/>
              </w:rPr>
              <w:t> </w:t>
            </w:r>
            <w:r>
              <w:rPr>
                <w:sz w:val="24"/>
              </w:rPr>
              <w:t>друге</w:t>
            </w:r>
            <w:r>
              <w:rPr>
                <w:spacing w:val="-15"/>
                <w:sz w:val="24"/>
              </w:rPr>
              <w:t> </w:t>
            </w:r>
            <w:r>
              <w:rPr>
                <w:sz w:val="24"/>
              </w:rPr>
              <w:t>када снима, обрађује и дели дигиталне фотографије;</w:t>
            </w:r>
          </w:p>
          <w:p>
            <w:pPr>
              <w:pStyle w:val="TableParagraph"/>
              <w:numPr>
                <w:ilvl w:val="0"/>
                <w:numId w:val="28"/>
              </w:numPr>
              <w:tabs>
                <w:tab w:pos="398" w:val="left" w:leader="none"/>
              </w:tabs>
              <w:spacing w:line="237" w:lineRule="auto" w:before="0" w:after="0"/>
              <w:ind w:left="398" w:right="636" w:hanging="288"/>
              <w:jc w:val="left"/>
              <w:rPr>
                <w:sz w:val="24"/>
              </w:rPr>
            </w:pPr>
            <w:r>
              <w:rPr>
                <w:sz w:val="24"/>
              </w:rPr>
              <w:t>учествује</w:t>
            </w:r>
            <w:r>
              <w:rPr>
                <w:spacing w:val="-15"/>
                <w:sz w:val="24"/>
              </w:rPr>
              <w:t> </w:t>
            </w:r>
            <w:r>
              <w:rPr>
                <w:sz w:val="24"/>
              </w:rPr>
              <w:t>у</w:t>
            </w:r>
            <w:r>
              <w:rPr>
                <w:spacing w:val="-15"/>
                <w:sz w:val="24"/>
              </w:rPr>
              <w:t> </w:t>
            </w:r>
            <w:r>
              <w:rPr>
                <w:sz w:val="24"/>
              </w:rPr>
              <w:t>заједничком креативном раду који</w:t>
            </w:r>
          </w:p>
          <w:p>
            <w:pPr>
              <w:pStyle w:val="TableParagraph"/>
              <w:spacing w:line="266" w:lineRule="exact"/>
              <w:ind w:left="398"/>
              <w:rPr>
                <w:sz w:val="24"/>
              </w:rPr>
            </w:pPr>
            <w:r>
              <w:rPr>
                <w:sz w:val="24"/>
              </w:rPr>
              <w:t>обједињује</w:t>
            </w:r>
            <w:r>
              <w:rPr>
                <w:spacing w:val="-9"/>
                <w:sz w:val="24"/>
              </w:rPr>
              <w:t> </w:t>
            </w:r>
            <w:r>
              <w:rPr>
                <w:spacing w:val="-2"/>
                <w:sz w:val="24"/>
              </w:rPr>
              <w:t>различите</w:t>
            </w:r>
          </w:p>
        </w:tc>
        <w:tc>
          <w:tcPr>
            <w:tcW w:w="2757" w:type="dxa"/>
          </w:tcPr>
          <w:p>
            <w:pPr>
              <w:pStyle w:val="TableParagraph"/>
              <w:rPr>
                <w:sz w:val="22"/>
              </w:rPr>
            </w:pPr>
          </w:p>
        </w:tc>
        <w:tc>
          <w:tcPr>
            <w:tcW w:w="4534" w:type="dxa"/>
          </w:tcPr>
          <w:p>
            <w:pPr>
              <w:pStyle w:val="TableParagraph"/>
              <w:spacing w:line="242" w:lineRule="auto" w:before="261"/>
              <w:ind w:left="109" w:right="102"/>
              <w:rPr>
                <w:sz w:val="24"/>
              </w:rPr>
            </w:pPr>
            <w:r>
              <w:rPr>
                <w:sz w:val="24"/>
              </w:rPr>
              <w:t>Сцена.</w:t>
            </w:r>
            <w:r>
              <w:rPr>
                <w:spacing w:val="-6"/>
                <w:sz w:val="24"/>
              </w:rPr>
              <w:t> </w:t>
            </w:r>
            <w:r>
              <w:rPr>
                <w:sz w:val="24"/>
              </w:rPr>
              <w:t>Обједињавање</w:t>
            </w:r>
            <w:r>
              <w:rPr>
                <w:spacing w:val="-9"/>
                <w:sz w:val="24"/>
              </w:rPr>
              <w:t> </w:t>
            </w:r>
            <w:r>
              <w:rPr>
                <w:sz w:val="24"/>
              </w:rPr>
              <w:t>покрета,</w:t>
            </w:r>
            <w:r>
              <w:rPr>
                <w:spacing w:val="-11"/>
                <w:sz w:val="24"/>
              </w:rPr>
              <w:t> </w:t>
            </w:r>
            <w:r>
              <w:rPr>
                <w:sz w:val="24"/>
              </w:rPr>
              <w:t>игре</w:t>
            </w:r>
            <w:r>
              <w:rPr>
                <w:spacing w:val="-13"/>
                <w:sz w:val="24"/>
              </w:rPr>
              <w:t> </w:t>
            </w:r>
            <w:r>
              <w:rPr>
                <w:sz w:val="24"/>
              </w:rPr>
              <w:t>и </w:t>
            </w:r>
            <w:r>
              <w:rPr>
                <w:spacing w:val="-2"/>
                <w:sz w:val="24"/>
              </w:rPr>
              <w:t>звука.</w:t>
            </w:r>
          </w:p>
          <w:p>
            <w:pPr>
              <w:pStyle w:val="TableParagraph"/>
              <w:spacing w:before="268"/>
              <w:ind w:left="109"/>
              <w:rPr>
                <w:sz w:val="24"/>
              </w:rPr>
            </w:pPr>
            <w:r>
              <w:rPr>
                <w:spacing w:val="-2"/>
                <w:sz w:val="24"/>
              </w:rPr>
              <w:t>Презентације.</w:t>
            </w:r>
          </w:p>
        </w:tc>
      </w:tr>
    </w:tbl>
    <w:p>
      <w:pPr>
        <w:pStyle w:val="TableParagraph"/>
        <w:spacing w:after="0"/>
        <w:rPr>
          <w:sz w:val="24"/>
        </w:rPr>
        <w:sectPr>
          <w:footerReference w:type="default" r:id="rId20"/>
          <w:pgSz w:w="11910" w:h="15800"/>
          <w:pgMar w:header="0" w:footer="1039" w:top="840" w:bottom="1220" w:left="283" w:right="425"/>
          <w:pgNumType w:start="42"/>
        </w:sectPr>
      </w:pPr>
    </w:p>
    <w:p>
      <w:pPr>
        <w:pStyle w:val="BodyText"/>
        <w:spacing w:before="3"/>
        <w:rPr>
          <w:b/>
          <w:sz w:val="2"/>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2757"/>
        <w:gridCol w:w="4534"/>
      </w:tblGrid>
      <w:tr>
        <w:trPr>
          <w:trHeight w:val="5794" w:hRule="atLeast"/>
        </w:trPr>
        <w:tc>
          <w:tcPr>
            <w:tcW w:w="3510" w:type="dxa"/>
            <w:tcBorders>
              <w:top w:val="nil"/>
            </w:tcBorders>
          </w:tcPr>
          <w:p>
            <w:pPr>
              <w:pStyle w:val="TableParagraph"/>
              <w:spacing w:line="242" w:lineRule="auto"/>
              <w:ind w:left="398"/>
              <w:rPr>
                <w:sz w:val="24"/>
              </w:rPr>
            </w:pPr>
            <w:r>
              <w:rPr>
                <w:sz w:val="24"/>
              </w:rPr>
              <w:t>уметности</w:t>
            </w:r>
            <w:r>
              <w:rPr>
                <w:spacing w:val="-13"/>
                <w:sz w:val="24"/>
              </w:rPr>
              <w:t> </w:t>
            </w:r>
            <w:r>
              <w:rPr>
                <w:sz w:val="24"/>
              </w:rPr>
              <w:t>и/или</w:t>
            </w:r>
            <w:r>
              <w:rPr>
                <w:spacing w:val="-14"/>
                <w:sz w:val="24"/>
              </w:rPr>
              <w:t> </w:t>
            </w:r>
            <w:r>
              <w:rPr>
                <w:sz w:val="24"/>
              </w:rPr>
              <w:t>уметност</w:t>
            </w:r>
            <w:r>
              <w:rPr>
                <w:spacing w:val="-11"/>
                <w:sz w:val="24"/>
              </w:rPr>
              <w:t> </w:t>
            </w:r>
            <w:r>
              <w:rPr>
                <w:sz w:val="24"/>
              </w:rPr>
              <w:t>и </w:t>
            </w:r>
            <w:r>
              <w:rPr>
                <w:spacing w:val="-2"/>
                <w:sz w:val="24"/>
              </w:rPr>
              <w:t>технологију;</w:t>
            </w:r>
          </w:p>
          <w:p>
            <w:pPr>
              <w:pStyle w:val="TableParagraph"/>
              <w:numPr>
                <w:ilvl w:val="0"/>
                <w:numId w:val="29"/>
              </w:numPr>
              <w:tabs>
                <w:tab w:pos="398" w:val="left" w:leader="none"/>
              </w:tabs>
              <w:spacing w:line="240" w:lineRule="auto" w:before="0" w:after="0"/>
              <w:ind w:left="398" w:right="591" w:hanging="288"/>
              <w:jc w:val="left"/>
              <w:rPr>
                <w:sz w:val="24"/>
              </w:rPr>
            </w:pPr>
            <w:r>
              <w:rPr>
                <w:sz w:val="24"/>
              </w:rPr>
              <w:t>прави,</w:t>
            </w:r>
            <w:r>
              <w:rPr>
                <w:spacing w:val="-14"/>
                <w:sz w:val="24"/>
              </w:rPr>
              <w:t> </w:t>
            </w:r>
            <w:r>
              <w:rPr>
                <w:sz w:val="24"/>
              </w:rPr>
              <w:t>самостално</w:t>
            </w:r>
            <w:r>
              <w:rPr>
                <w:spacing w:val="-11"/>
                <w:sz w:val="24"/>
              </w:rPr>
              <w:t> </w:t>
            </w:r>
            <w:r>
              <w:rPr>
                <w:sz w:val="24"/>
              </w:rPr>
              <w:t>или</w:t>
            </w:r>
            <w:r>
              <w:rPr>
                <w:spacing w:val="-10"/>
                <w:sz w:val="24"/>
              </w:rPr>
              <w:t> </w:t>
            </w:r>
            <w:r>
              <w:rPr>
                <w:sz w:val="24"/>
              </w:rPr>
              <w:t>у тиму, презентације о одабраним темама повезујући кључне текстуалне податке и визуелне информације;</w:t>
            </w:r>
          </w:p>
          <w:p>
            <w:pPr>
              <w:pStyle w:val="TableParagraph"/>
              <w:numPr>
                <w:ilvl w:val="0"/>
                <w:numId w:val="29"/>
              </w:numPr>
              <w:tabs>
                <w:tab w:pos="398" w:val="left" w:leader="none"/>
              </w:tabs>
              <w:spacing w:line="240" w:lineRule="auto" w:before="0" w:after="0"/>
              <w:ind w:left="398" w:right="552" w:hanging="288"/>
              <w:jc w:val="left"/>
              <w:rPr>
                <w:sz w:val="24"/>
              </w:rPr>
            </w:pPr>
            <w:r>
              <w:rPr>
                <w:sz w:val="24"/>
              </w:rPr>
              <w:t>представи</w:t>
            </w:r>
            <w:r>
              <w:rPr>
                <w:spacing w:val="-12"/>
                <w:sz w:val="24"/>
              </w:rPr>
              <w:t> </w:t>
            </w:r>
            <w:r>
              <w:rPr>
                <w:sz w:val="24"/>
              </w:rPr>
              <w:t>своје</w:t>
            </w:r>
            <w:r>
              <w:rPr>
                <w:spacing w:val="-14"/>
                <w:sz w:val="24"/>
              </w:rPr>
              <w:t> </w:t>
            </w:r>
            <w:r>
              <w:rPr>
                <w:sz w:val="24"/>
              </w:rPr>
              <w:t>и</w:t>
            </w:r>
            <w:r>
              <w:rPr>
                <w:spacing w:val="-12"/>
                <w:sz w:val="24"/>
              </w:rPr>
              <w:t> </w:t>
            </w:r>
            <w:r>
              <w:rPr>
                <w:sz w:val="24"/>
              </w:rPr>
              <w:t>радове других, кратко, аргументовано и </w:t>
            </w:r>
            <w:r>
              <w:rPr>
                <w:spacing w:val="-2"/>
                <w:sz w:val="24"/>
              </w:rPr>
              <w:t>афирмативно;</w:t>
            </w:r>
          </w:p>
          <w:p>
            <w:pPr>
              <w:pStyle w:val="TableParagraph"/>
              <w:numPr>
                <w:ilvl w:val="0"/>
                <w:numId w:val="29"/>
              </w:numPr>
              <w:tabs>
                <w:tab w:pos="398" w:val="left" w:leader="none"/>
              </w:tabs>
              <w:spacing w:line="240" w:lineRule="auto" w:before="0" w:after="0"/>
              <w:ind w:left="398" w:right="124" w:hanging="288"/>
              <w:jc w:val="left"/>
              <w:rPr>
                <w:sz w:val="24"/>
              </w:rPr>
            </w:pPr>
            <w:r>
              <w:rPr>
                <w:sz w:val="24"/>
              </w:rPr>
              <w:t>предлаже</w:t>
            </w:r>
            <w:r>
              <w:rPr>
                <w:spacing w:val="-15"/>
                <w:sz w:val="24"/>
              </w:rPr>
              <w:t> </w:t>
            </w:r>
            <w:r>
              <w:rPr>
                <w:sz w:val="24"/>
              </w:rPr>
              <w:t>идеје</w:t>
            </w:r>
            <w:r>
              <w:rPr>
                <w:spacing w:val="-15"/>
                <w:sz w:val="24"/>
              </w:rPr>
              <w:t> </w:t>
            </w:r>
            <w:r>
              <w:rPr>
                <w:sz w:val="24"/>
              </w:rPr>
              <w:t>за</w:t>
            </w:r>
            <w:r>
              <w:rPr>
                <w:spacing w:val="-15"/>
                <w:sz w:val="24"/>
              </w:rPr>
              <w:t> </w:t>
            </w:r>
            <w:r>
              <w:rPr>
                <w:sz w:val="24"/>
              </w:rPr>
              <w:t>уметничку рециклажу, хуманитарне акције кроз ликовно стваралаштво или обилазак места и установа културе;</w:t>
            </w:r>
          </w:p>
          <w:p>
            <w:pPr>
              <w:pStyle w:val="TableParagraph"/>
              <w:numPr>
                <w:ilvl w:val="0"/>
                <w:numId w:val="29"/>
              </w:numPr>
              <w:tabs>
                <w:tab w:pos="398" w:val="left" w:leader="none"/>
              </w:tabs>
              <w:spacing w:line="240" w:lineRule="auto" w:before="0" w:after="0"/>
              <w:ind w:left="398" w:right="134" w:hanging="288"/>
              <w:jc w:val="left"/>
              <w:rPr>
                <w:sz w:val="24"/>
              </w:rPr>
            </w:pPr>
            <w:r>
              <w:rPr>
                <w:sz w:val="24"/>
              </w:rPr>
              <w:t>разматра</w:t>
            </w:r>
            <w:r>
              <w:rPr>
                <w:spacing w:val="-15"/>
                <w:sz w:val="24"/>
              </w:rPr>
              <w:t> </w:t>
            </w:r>
            <w:r>
              <w:rPr>
                <w:sz w:val="24"/>
              </w:rPr>
              <w:t>своја</w:t>
            </w:r>
            <w:r>
              <w:rPr>
                <w:spacing w:val="-15"/>
                <w:sz w:val="24"/>
              </w:rPr>
              <w:t> </w:t>
            </w:r>
            <w:r>
              <w:rPr>
                <w:sz w:val="24"/>
              </w:rPr>
              <w:t>интересовања и могућности у односу на занимања у визуелним</w:t>
            </w:r>
          </w:p>
          <w:p>
            <w:pPr>
              <w:pStyle w:val="TableParagraph"/>
              <w:spacing w:line="257" w:lineRule="exact"/>
              <w:ind w:left="398"/>
              <w:rPr>
                <w:sz w:val="24"/>
              </w:rPr>
            </w:pPr>
            <w:r>
              <w:rPr>
                <w:spacing w:val="-2"/>
                <w:sz w:val="24"/>
              </w:rPr>
              <w:t>уметностима.</w:t>
            </w:r>
          </w:p>
        </w:tc>
        <w:tc>
          <w:tcPr>
            <w:tcW w:w="275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1"/>
              <w:rPr>
                <w:b/>
                <w:sz w:val="24"/>
              </w:rPr>
            </w:pPr>
          </w:p>
          <w:p>
            <w:pPr>
              <w:pStyle w:val="TableParagraph"/>
              <w:spacing w:line="242" w:lineRule="auto"/>
              <w:ind w:left="811" w:right="645" w:hanging="144"/>
              <w:rPr>
                <w:b/>
                <w:sz w:val="24"/>
              </w:rPr>
            </w:pPr>
            <w:r>
              <w:rPr>
                <w:b/>
                <w:spacing w:val="-2"/>
                <w:sz w:val="24"/>
              </w:rPr>
              <w:t>УМЕТНОСТ </w:t>
            </w:r>
            <w:r>
              <w:rPr>
                <w:b/>
                <w:sz w:val="24"/>
              </w:rPr>
              <w:t>ОКО НАС</w:t>
            </w:r>
          </w:p>
        </w:tc>
        <w:tc>
          <w:tcPr>
            <w:tcW w:w="4534" w:type="dxa"/>
          </w:tcPr>
          <w:p>
            <w:pPr>
              <w:pStyle w:val="TableParagraph"/>
              <w:spacing w:line="237" w:lineRule="auto"/>
              <w:ind w:left="109" w:right="102"/>
              <w:rPr>
                <w:sz w:val="24"/>
              </w:rPr>
            </w:pPr>
            <w:r>
              <w:rPr>
                <w:sz w:val="24"/>
              </w:rPr>
              <w:t>Уметност</w:t>
            </w:r>
            <w:r>
              <w:rPr>
                <w:spacing w:val="-15"/>
                <w:sz w:val="24"/>
              </w:rPr>
              <w:t> </w:t>
            </w:r>
            <w:r>
              <w:rPr>
                <w:sz w:val="24"/>
              </w:rPr>
              <w:t>и</w:t>
            </w:r>
            <w:r>
              <w:rPr>
                <w:spacing w:val="-15"/>
                <w:sz w:val="24"/>
              </w:rPr>
              <w:t> </w:t>
            </w:r>
            <w:r>
              <w:rPr>
                <w:sz w:val="24"/>
              </w:rPr>
              <w:t>технологија.</w:t>
            </w:r>
            <w:r>
              <w:rPr>
                <w:spacing w:val="-15"/>
                <w:sz w:val="24"/>
              </w:rPr>
              <w:t> </w:t>
            </w:r>
            <w:r>
              <w:rPr>
                <w:sz w:val="24"/>
              </w:rPr>
              <w:t>Уметничка занимања</w:t>
            </w:r>
            <w:r>
              <w:rPr>
                <w:spacing w:val="40"/>
                <w:sz w:val="24"/>
              </w:rPr>
              <w:t> </w:t>
            </w:r>
            <w:r>
              <w:rPr>
                <w:sz w:val="24"/>
              </w:rPr>
              <w:t>и продукти. Савремена технологија и уметност.</w:t>
            </w:r>
          </w:p>
          <w:p>
            <w:pPr>
              <w:pStyle w:val="TableParagraph"/>
              <w:spacing w:before="261"/>
              <w:ind w:left="109" w:right="102"/>
              <w:rPr>
                <w:sz w:val="24"/>
              </w:rPr>
            </w:pPr>
            <w:r>
              <w:rPr>
                <w:sz w:val="24"/>
              </w:rPr>
              <w:t>Уметност</w:t>
            </w:r>
            <w:r>
              <w:rPr>
                <w:spacing w:val="-15"/>
                <w:sz w:val="24"/>
              </w:rPr>
              <w:t> </w:t>
            </w:r>
            <w:r>
              <w:rPr>
                <w:sz w:val="24"/>
              </w:rPr>
              <w:t>око</w:t>
            </w:r>
            <w:r>
              <w:rPr>
                <w:spacing w:val="-15"/>
                <w:sz w:val="24"/>
              </w:rPr>
              <w:t> </w:t>
            </w:r>
            <w:r>
              <w:rPr>
                <w:sz w:val="24"/>
              </w:rPr>
              <w:t>нас.</w:t>
            </w:r>
            <w:r>
              <w:rPr>
                <w:spacing w:val="-12"/>
                <w:sz w:val="24"/>
              </w:rPr>
              <w:t> </w:t>
            </w:r>
            <w:r>
              <w:rPr>
                <w:sz w:val="24"/>
              </w:rPr>
              <w:t>Уметничка</w:t>
            </w:r>
            <w:r>
              <w:rPr>
                <w:spacing w:val="-9"/>
                <w:sz w:val="24"/>
              </w:rPr>
              <w:t> </w:t>
            </w:r>
            <w:r>
              <w:rPr>
                <w:sz w:val="24"/>
              </w:rPr>
              <w:t>рециклажа, уметнички пројекти, хуманитарне акције... Наслеђе.</w:t>
            </w:r>
          </w:p>
        </w:tc>
      </w:tr>
    </w:tbl>
    <w:p>
      <w:pPr>
        <w:spacing w:before="257"/>
        <w:ind w:left="279" w:right="0" w:firstLine="0"/>
        <w:jc w:val="left"/>
        <w:rPr>
          <w:sz w:val="24"/>
        </w:rPr>
      </w:pPr>
      <w:r>
        <w:rPr>
          <w:b/>
          <w:sz w:val="24"/>
        </w:rPr>
        <w:t>Кључни</w:t>
      </w:r>
      <w:r>
        <w:rPr>
          <w:b/>
          <w:spacing w:val="-10"/>
          <w:sz w:val="24"/>
        </w:rPr>
        <w:t> </w:t>
      </w:r>
      <w:r>
        <w:rPr>
          <w:b/>
          <w:sz w:val="24"/>
        </w:rPr>
        <w:t>појмови</w:t>
      </w:r>
      <w:r>
        <w:rPr>
          <w:b/>
          <w:spacing w:val="-12"/>
          <w:sz w:val="24"/>
        </w:rPr>
        <w:t> </w:t>
      </w:r>
      <w:r>
        <w:rPr>
          <w:b/>
          <w:sz w:val="24"/>
        </w:rPr>
        <w:t>садржаја</w:t>
      </w:r>
      <w:r>
        <w:rPr>
          <w:sz w:val="24"/>
        </w:rPr>
        <w:t>:</w:t>
      </w:r>
      <w:r>
        <w:rPr>
          <w:spacing w:val="-7"/>
          <w:sz w:val="24"/>
        </w:rPr>
        <w:t> </w:t>
      </w:r>
      <w:r>
        <w:rPr>
          <w:sz w:val="24"/>
        </w:rPr>
        <w:t>простор,</w:t>
      </w:r>
      <w:r>
        <w:rPr>
          <w:spacing w:val="-10"/>
          <w:sz w:val="24"/>
        </w:rPr>
        <w:t> </w:t>
      </w:r>
      <w:r>
        <w:rPr>
          <w:sz w:val="24"/>
        </w:rPr>
        <w:t>облик,</w:t>
      </w:r>
      <w:r>
        <w:rPr>
          <w:spacing w:val="-11"/>
          <w:sz w:val="24"/>
        </w:rPr>
        <w:t> </w:t>
      </w:r>
      <w:r>
        <w:rPr>
          <w:sz w:val="24"/>
        </w:rPr>
        <w:t>линија,</w:t>
      </w:r>
      <w:r>
        <w:rPr>
          <w:spacing w:val="-1"/>
          <w:sz w:val="24"/>
        </w:rPr>
        <w:t> </w:t>
      </w:r>
      <w:r>
        <w:rPr>
          <w:sz w:val="24"/>
        </w:rPr>
        <w:t>боја,</w:t>
      </w:r>
      <w:r>
        <w:rPr>
          <w:spacing w:val="-2"/>
          <w:sz w:val="24"/>
        </w:rPr>
        <w:t> </w:t>
      </w:r>
      <w:r>
        <w:rPr>
          <w:sz w:val="24"/>
        </w:rPr>
        <w:t>текстура,</w:t>
      </w:r>
      <w:r>
        <w:rPr>
          <w:spacing w:val="3"/>
          <w:sz w:val="24"/>
        </w:rPr>
        <w:t> </w:t>
      </w:r>
      <w:r>
        <w:rPr>
          <w:spacing w:val="-2"/>
          <w:sz w:val="24"/>
        </w:rPr>
        <w:t>светлина.</w:t>
      </w:r>
    </w:p>
    <w:p>
      <w:pPr>
        <w:pStyle w:val="BodyText"/>
      </w:pPr>
    </w:p>
    <w:p>
      <w:pPr>
        <w:pStyle w:val="BodyText"/>
        <w:spacing w:before="11"/>
      </w:pPr>
    </w:p>
    <w:p>
      <w:pPr>
        <w:spacing w:before="0"/>
        <w:ind w:left="669" w:right="502" w:firstLine="0"/>
        <w:jc w:val="center"/>
        <w:rPr>
          <w:b/>
          <w:sz w:val="18"/>
        </w:rPr>
      </w:pPr>
      <w:r>
        <w:rPr>
          <w:b/>
          <w:sz w:val="18"/>
        </w:rPr>
        <w:t>УПУТСТВО</w:t>
      </w:r>
      <w:r>
        <w:rPr>
          <w:b/>
          <w:spacing w:val="-8"/>
          <w:sz w:val="18"/>
        </w:rPr>
        <w:t> </w:t>
      </w:r>
      <w:r>
        <w:rPr>
          <w:b/>
          <w:sz w:val="18"/>
        </w:rPr>
        <w:t>ЗА</w:t>
      </w:r>
      <w:r>
        <w:rPr>
          <w:b/>
          <w:spacing w:val="-11"/>
          <w:sz w:val="18"/>
        </w:rPr>
        <w:t> </w:t>
      </w:r>
      <w:r>
        <w:rPr>
          <w:b/>
          <w:sz w:val="18"/>
        </w:rPr>
        <w:t>ДИДАКТИЧКО-МЕТОДИЧКО</w:t>
      </w:r>
      <w:r>
        <w:rPr>
          <w:b/>
          <w:spacing w:val="-11"/>
          <w:sz w:val="18"/>
        </w:rPr>
        <w:t> </w:t>
      </w:r>
      <w:r>
        <w:rPr>
          <w:b/>
          <w:sz w:val="18"/>
        </w:rPr>
        <w:t>ОСТВАРИВАЊЕ</w:t>
      </w:r>
      <w:r>
        <w:rPr>
          <w:b/>
          <w:spacing w:val="14"/>
          <w:sz w:val="18"/>
        </w:rPr>
        <w:t> </w:t>
      </w:r>
      <w:r>
        <w:rPr>
          <w:b/>
          <w:spacing w:val="-2"/>
          <w:sz w:val="18"/>
        </w:rPr>
        <w:t>ПРОГРАМА</w:t>
      </w:r>
    </w:p>
    <w:p>
      <w:pPr>
        <w:pStyle w:val="BodyText"/>
        <w:rPr>
          <w:b/>
          <w:sz w:val="18"/>
        </w:rPr>
      </w:pPr>
    </w:p>
    <w:p>
      <w:pPr>
        <w:pStyle w:val="BodyText"/>
        <w:spacing w:before="125"/>
        <w:rPr>
          <w:b/>
          <w:sz w:val="18"/>
        </w:rPr>
      </w:pPr>
    </w:p>
    <w:p>
      <w:pPr>
        <w:pStyle w:val="BodyText"/>
        <w:ind w:left="279" w:right="128" w:firstLine="720"/>
        <w:jc w:val="both"/>
      </w:pPr>
      <w:r>
        <w:rPr/>
        <w:t>Кључни појмови су међусобно чврсто повезани и чине конструкцију, основу за развијање програма.</w:t>
      </w:r>
      <w:r>
        <w:rPr>
          <w:spacing w:val="-14"/>
        </w:rPr>
        <w:t> </w:t>
      </w:r>
      <w:r>
        <w:rPr/>
        <w:t>Централни</w:t>
      </w:r>
      <w:r>
        <w:rPr>
          <w:spacing w:val="-6"/>
        </w:rPr>
        <w:t> </w:t>
      </w:r>
      <w:r>
        <w:rPr/>
        <w:t>појам је</w:t>
      </w:r>
      <w:r>
        <w:rPr>
          <w:spacing w:val="-4"/>
        </w:rPr>
        <w:t> </w:t>
      </w:r>
      <w:r>
        <w:rPr/>
        <w:t>простор,</w:t>
      </w:r>
      <w:r>
        <w:rPr>
          <w:spacing w:val="-4"/>
        </w:rPr>
        <w:t> </w:t>
      </w:r>
      <w:r>
        <w:rPr/>
        <w:t>јер</w:t>
      </w:r>
      <w:r>
        <w:rPr>
          <w:spacing w:val="-3"/>
        </w:rPr>
        <w:t> </w:t>
      </w:r>
      <w:r>
        <w:rPr/>
        <w:t>се</w:t>
      </w:r>
      <w:r>
        <w:rPr>
          <w:spacing w:val="-4"/>
        </w:rPr>
        <w:t> </w:t>
      </w:r>
      <w:r>
        <w:rPr/>
        <w:t>све</w:t>
      </w:r>
      <w:r>
        <w:rPr>
          <w:spacing w:val="-3"/>
        </w:rPr>
        <w:t> </w:t>
      </w:r>
      <w:r>
        <w:rPr/>
        <w:t>што</w:t>
      </w:r>
      <w:r>
        <w:rPr>
          <w:spacing w:val="-3"/>
        </w:rPr>
        <w:t> </w:t>
      </w:r>
      <w:r>
        <w:rPr/>
        <w:t>видимо</w:t>
      </w:r>
      <w:r>
        <w:rPr>
          <w:spacing w:val="-2"/>
        </w:rPr>
        <w:t> </w:t>
      </w:r>
      <w:r>
        <w:rPr/>
        <w:t>и</w:t>
      </w:r>
      <w:r>
        <w:rPr>
          <w:spacing w:val="-6"/>
        </w:rPr>
        <w:t> </w:t>
      </w:r>
      <w:r>
        <w:rPr/>
        <w:t>доживљавамо налази</w:t>
      </w:r>
      <w:r>
        <w:rPr>
          <w:spacing w:val="-1"/>
        </w:rPr>
        <w:t> </w:t>
      </w:r>
      <w:r>
        <w:rPr/>
        <w:t>у</w:t>
      </w:r>
      <w:r>
        <w:rPr>
          <w:spacing w:val="-15"/>
        </w:rPr>
        <w:t> </w:t>
      </w:r>
      <w:r>
        <w:rPr/>
        <w:t>простору. Из</w:t>
      </w:r>
      <w:r>
        <w:rPr>
          <w:spacing w:val="-2"/>
        </w:rPr>
        <w:t> </w:t>
      </w:r>
      <w:r>
        <w:rPr/>
        <w:t>овог појма</w:t>
      </w:r>
      <w:r>
        <w:rPr>
          <w:spacing w:val="-4"/>
        </w:rPr>
        <w:t> </w:t>
      </w:r>
      <w:r>
        <w:rPr/>
        <w:t>су</w:t>
      </w:r>
      <w:r>
        <w:rPr>
          <w:spacing w:val="-15"/>
        </w:rPr>
        <w:t> </w:t>
      </w:r>
      <w:r>
        <w:rPr/>
        <w:t>изведени остали кључни појмови. У</w:t>
      </w:r>
      <w:r>
        <w:rPr>
          <w:spacing w:val="-3"/>
        </w:rPr>
        <w:t> </w:t>
      </w:r>
      <w:r>
        <w:rPr/>
        <w:t>седмом</w:t>
      </w:r>
      <w:r>
        <w:rPr>
          <w:spacing w:val="-3"/>
        </w:rPr>
        <w:t> </w:t>
      </w:r>
      <w:r>
        <w:rPr/>
        <w:t>разреду</w:t>
      </w:r>
      <w:r>
        <w:rPr>
          <w:spacing w:val="-15"/>
        </w:rPr>
        <w:t> </w:t>
      </w:r>
      <w:r>
        <w:rPr/>
        <w:t>их</w:t>
      </w:r>
      <w:r>
        <w:rPr>
          <w:spacing w:val="-6"/>
        </w:rPr>
        <w:t> </w:t>
      </w:r>
      <w:r>
        <w:rPr/>
        <w:t>има</w:t>
      </w:r>
      <w:r>
        <w:rPr>
          <w:spacing w:val="-1"/>
        </w:rPr>
        <w:t> </w:t>
      </w:r>
      <w:r>
        <w:rPr/>
        <w:t>шест:</w:t>
      </w:r>
      <w:r>
        <w:rPr>
          <w:spacing w:val="-4"/>
        </w:rPr>
        <w:t> </w:t>
      </w:r>
      <w:r>
        <w:rPr/>
        <w:t>простор –</w:t>
      </w:r>
      <w:r>
        <w:rPr>
          <w:spacing w:val="-11"/>
        </w:rPr>
        <w:t> </w:t>
      </w:r>
      <w:r>
        <w:rPr/>
        <w:t>облик,</w:t>
      </w:r>
      <w:r>
        <w:rPr>
          <w:spacing w:val="-2"/>
        </w:rPr>
        <w:t> </w:t>
      </w:r>
      <w:r>
        <w:rPr/>
        <w:t>линија, боја, текстура, светлина. Понављање истих кључних појмова из разреда у разред не подразумева понављање истих садржаја и активности. У сваком разреду кључни појмови се разматрају из другог угла и надограђују новим појмовима и подпојмовима.</w:t>
      </w:r>
    </w:p>
    <w:p>
      <w:pPr>
        <w:pStyle w:val="BodyText"/>
        <w:spacing w:before="5"/>
        <w:ind w:left="279" w:right="127" w:firstLine="720"/>
        <w:jc w:val="both"/>
      </w:pPr>
      <w:r>
        <w:rPr/>
        <w:t>Централни</w:t>
      </w:r>
      <w:r>
        <w:rPr>
          <w:spacing w:val="-3"/>
        </w:rPr>
        <w:t> </w:t>
      </w:r>
      <w:r>
        <w:rPr/>
        <w:t>појам, простор,</w:t>
      </w:r>
      <w:r>
        <w:rPr>
          <w:spacing w:val="-3"/>
        </w:rPr>
        <w:t> </w:t>
      </w:r>
      <w:r>
        <w:rPr/>
        <w:t>указује</w:t>
      </w:r>
      <w:r>
        <w:rPr>
          <w:spacing w:val="-1"/>
        </w:rPr>
        <w:t> </w:t>
      </w:r>
      <w:r>
        <w:rPr/>
        <w:t>на</w:t>
      </w:r>
      <w:r>
        <w:rPr>
          <w:spacing w:val="-1"/>
        </w:rPr>
        <w:t> </w:t>
      </w:r>
      <w:r>
        <w:rPr/>
        <w:t>то</w:t>
      </w:r>
      <w:r>
        <w:rPr>
          <w:spacing w:val="-1"/>
        </w:rPr>
        <w:t> </w:t>
      </w:r>
      <w:r>
        <w:rPr/>
        <w:t>да</w:t>
      </w:r>
      <w:r>
        <w:rPr>
          <w:spacing w:val="-5"/>
        </w:rPr>
        <w:t> </w:t>
      </w:r>
      <w:r>
        <w:rPr/>
        <w:t>програм</w:t>
      </w:r>
      <w:r>
        <w:rPr>
          <w:spacing w:val="-3"/>
        </w:rPr>
        <w:t> </w:t>
      </w:r>
      <w:r>
        <w:rPr/>
        <w:t>није усмерен на</w:t>
      </w:r>
      <w:r>
        <w:rPr>
          <w:spacing w:val="-1"/>
        </w:rPr>
        <w:t> </w:t>
      </w:r>
      <w:r>
        <w:rPr/>
        <w:t>ускостручне</w:t>
      </w:r>
      <w:r>
        <w:rPr>
          <w:spacing w:val="-1"/>
        </w:rPr>
        <w:t> </w:t>
      </w:r>
      <w:r>
        <w:rPr/>
        <w:t>садржаје, већ</w:t>
      </w:r>
      <w:r>
        <w:rPr>
          <w:spacing w:val="-4"/>
        </w:rPr>
        <w:t> </w:t>
      </w:r>
      <w:r>
        <w:rPr/>
        <w:t>на свет у</w:t>
      </w:r>
      <w:r>
        <w:rPr>
          <w:spacing w:val="-1"/>
        </w:rPr>
        <w:t> </w:t>
      </w:r>
      <w:r>
        <w:rPr/>
        <w:t>коме ученик живи и</w:t>
      </w:r>
      <w:r>
        <w:rPr>
          <w:spacing w:val="-1"/>
        </w:rPr>
        <w:t> </w:t>
      </w:r>
      <w:r>
        <w:rPr/>
        <w:t>одраста и који треба свесно да опажа, доживљава и истражује из различитих углова. Сви садржаји везани за визуелну</w:t>
      </w:r>
      <w:r>
        <w:rPr>
          <w:spacing w:val="-2"/>
        </w:rPr>
        <w:t> </w:t>
      </w:r>
      <w:r>
        <w:rPr/>
        <w:t>уметност</w:t>
      </w:r>
      <w:r>
        <w:rPr>
          <w:spacing w:val="-2"/>
        </w:rPr>
        <w:t> </w:t>
      </w:r>
      <w:r>
        <w:rPr/>
        <w:t>(укључујући и уметничка остварења из ближе и даље прошлости) у</w:t>
      </w:r>
      <w:r>
        <w:rPr>
          <w:spacing w:val="-1"/>
        </w:rPr>
        <w:t> </w:t>
      </w:r>
      <w:r>
        <w:rPr/>
        <w:t>блиској</w:t>
      </w:r>
      <w:r>
        <w:rPr>
          <w:spacing w:val="-1"/>
        </w:rPr>
        <w:t> </w:t>
      </w:r>
      <w:r>
        <w:rPr/>
        <w:t>су</w:t>
      </w:r>
      <w:r>
        <w:rPr>
          <w:spacing w:val="-1"/>
        </w:rPr>
        <w:t> </w:t>
      </w:r>
      <w:r>
        <w:rPr/>
        <w:t>вези са савременим светом и ученици треба постепено, до краја школовања, да истражују и откривају те везе.</w:t>
      </w:r>
    </w:p>
    <w:p>
      <w:pPr>
        <w:pStyle w:val="BodyText"/>
        <w:spacing w:before="5"/>
      </w:pPr>
    </w:p>
    <w:p>
      <w:pPr>
        <w:pStyle w:val="Heading1"/>
        <w:numPr>
          <w:ilvl w:val="0"/>
          <w:numId w:val="30"/>
        </w:numPr>
        <w:tabs>
          <w:tab w:pos="821" w:val="left" w:leader="none"/>
        </w:tabs>
        <w:spacing w:line="240" w:lineRule="auto" w:before="1" w:after="0"/>
        <w:ind w:left="821" w:right="0" w:hanging="542"/>
        <w:jc w:val="left"/>
      </w:pPr>
      <w:bookmarkStart w:name="I. ПЛАНИРАЊЕ НАСТАВЕ И УЧЕЊА" w:id="14"/>
      <w:bookmarkEnd w:id="14"/>
      <w:r>
        <w:rPr>
          <w:b w:val="0"/>
        </w:rPr>
      </w:r>
      <w:r>
        <w:rPr/>
        <w:t>ПЛАНИРАЊЕ</w:t>
      </w:r>
      <w:r>
        <w:rPr>
          <w:spacing w:val="-7"/>
        </w:rPr>
        <w:t> </w:t>
      </w:r>
      <w:r>
        <w:rPr/>
        <w:t>НАСТАВЕ</w:t>
      </w:r>
      <w:r>
        <w:rPr>
          <w:spacing w:val="-6"/>
        </w:rPr>
        <w:t> </w:t>
      </w:r>
      <w:r>
        <w:rPr/>
        <w:t>И </w:t>
      </w:r>
      <w:r>
        <w:rPr>
          <w:spacing w:val="-4"/>
        </w:rPr>
        <w:t>УЧЕЊА</w:t>
      </w:r>
    </w:p>
    <w:p>
      <w:pPr>
        <w:pStyle w:val="Heading1"/>
        <w:spacing w:after="0" w:line="240" w:lineRule="auto"/>
        <w:jc w:val="left"/>
        <w:sectPr>
          <w:pgSz w:w="11910" w:h="15800"/>
          <w:pgMar w:header="0" w:footer="1039" w:top="960" w:bottom="1260" w:left="283" w:right="425"/>
        </w:sectPr>
      </w:pPr>
    </w:p>
    <w:p>
      <w:pPr>
        <w:pStyle w:val="BodyText"/>
        <w:spacing w:before="64"/>
        <w:ind w:left="279" w:right="117" w:firstLine="720"/>
        <w:jc w:val="both"/>
      </w:pPr>
      <w:r>
        <w:rPr/>
        <w:t>У првој колони табеле дати су исходи који се достижу до краја школске године. Исходи воде ка постепеном развијању компетенција. Достижни су за сваког ученика, у мањој или већој мери. У другој колони табеле предложени су називи целина, а у трећој појмови, подпојмови и теме за разговор и истраживање. Треба имати у виду да предложени садржаји нису предлози наставних тема и наставних </w:t>
      </w:r>
      <w:r>
        <w:rPr>
          <w:spacing w:val="-2"/>
        </w:rPr>
        <w:t>јединица.</w:t>
      </w:r>
    </w:p>
    <w:p>
      <w:pPr>
        <w:pStyle w:val="BodyText"/>
        <w:spacing w:before="3"/>
        <w:ind w:left="279" w:right="120" w:firstLine="720"/>
        <w:jc w:val="both"/>
      </w:pPr>
      <w:r>
        <w:rPr/>
        <w:t>У новом моделу</w:t>
      </w:r>
      <w:r>
        <w:rPr>
          <w:spacing w:val="-6"/>
        </w:rPr>
        <w:t> </w:t>
      </w:r>
      <w:r>
        <w:rPr/>
        <w:t>наставе и учења фокус није на садржајима. Наставник креира програм на</w:t>
      </w:r>
      <w:r>
        <w:rPr>
          <w:spacing w:val="-2"/>
        </w:rPr>
        <w:t> </w:t>
      </w:r>
      <w:r>
        <w:rPr/>
        <w:t>основу компетенција, предметног циља, исхода и кључних појмова. Једна наставна тема траје најмање четири часа. У</w:t>
      </w:r>
      <w:r>
        <w:rPr>
          <w:spacing w:val="-2"/>
        </w:rPr>
        <w:t> </w:t>
      </w:r>
      <w:r>
        <w:rPr/>
        <w:t>оквиру</w:t>
      </w:r>
      <w:r>
        <w:rPr>
          <w:spacing w:val="-5"/>
        </w:rPr>
        <w:t> </w:t>
      </w:r>
      <w:r>
        <w:rPr/>
        <w:t>теме се повезују</w:t>
      </w:r>
      <w:r>
        <w:rPr>
          <w:spacing w:val="-5"/>
        </w:rPr>
        <w:t> </w:t>
      </w:r>
      <w:r>
        <w:rPr/>
        <w:t>појмови које наставник бира</w:t>
      </w:r>
      <w:r>
        <w:rPr>
          <w:spacing w:val="-1"/>
        </w:rPr>
        <w:t> </w:t>
      </w:r>
      <w:r>
        <w:rPr/>
        <w:t>из свих целина. Да</w:t>
      </w:r>
      <w:r>
        <w:rPr>
          <w:spacing w:val="-2"/>
        </w:rPr>
        <w:t> </w:t>
      </w:r>
      <w:r>
        <w:rPr/>
        <w:t>би се</w:t>
      </w:r>
      <w:r>
        <w:rPr>
          <w:spacing w:val="-6"/>
        </w:rPr>
        <w:t> </w:t>
      </w:r>
      <w:r>
        <w:rPr/>
        <w:t>омогућили услови за напредовање ученика, у настави треба да доминирају сложени задаци који циљају више исхода и међупредметних компетенција. Осим стваралачког рада значајан је и разговор. Наставник планира питања која подстичу ученике на размишљање, истраживање и развијање креативних идеја.</w:t>
      </w:r>
    </w:p>
    <w:p>
      <w:pPr>
        <w:pStyle w:val="BodyText"/>
        <w:spacing w:before="5"/>
        <w:ind w:left="279" w:right="126" w:firstLine="720"/>
        <w:jc w:val="both"/>
      </w:pPr>
      <w:r>
        <w:rPr/>
        <w:t>Имајући у виду недовољан фонд часова и опремљеност кабинета/учионица у којима се одржава настава</w:t>
      </w:r>
      <w:r>
        <w:rPr>
          <w:spacing w:val="-15"/>
        </w:rPr>
        <w:t> </w:t>
      </w:r>
      <w:r>
        <w:rPr/>
        <w:t>Ликовне</w:t>
      </w:r>
      <w:r>
        <w:rPr>
          <w:spacing w:val="-15"/>
        </w:rPr>
        <w:t> </w:t>
      </w:r>
      <w:r>
        <w:rPr/>
        <w:t>културе,</w:t>
      </w:r>
      <w:r>
        <w:rPr>
          <w:spacing w:val="-6"/>
        </w:rPr>
        <w:t> </w:t>
      </w:r>
      <w:r>
        <w:rPr/>
        <w:t>пожељно</w:t>
      </w:r>
      <w:r>
        <w:rPr>
          <w:spacing w:val="-5"/>
        </w:rPr>
        <w:t> </w:t>
      </w:r>
      <w:r>
        <w:rPr/>
        <w:t>је</w:t>
      </w:r>
      <w:r>
        <w:rPr>
          <w:spacing w:val="-6"/>
        </w:rPr>
        <w:t> </w:t>
      </w:r>
      <w:r>
        <w:rPr/>
        <w:t>да</w:t>
      </w:r>
      <w:r>
        <w:rPr>
          <w:spacing w:val="-6"/>
        </w:rPr>
        <w:t> </w:t>
      </w:r>
      <w:r>
        <w:rPr/>
        <w:t>се</w:t>
      </w:r>
      <w:r>
        <w:rPr>
          <w:spacing w:val="-11"/>
        </w:rPr>
        <w:t> </w:t>
      </w:r>
      <w:r>
        <w:rPr/>
        <w:t>настава</w:t>
      </w:r>
      <w:r>
        <w:rPr>
          <w:spacing w:val="-10"/>
        </w:rPr>
        <w:t> </w:t>
      </w:r>
      <w:r>
        <w:rPr/>
        <w:t>планира</w:t>
      </w:r>
      <w:r>
        <w:rPr>
          <w:spacing w:val="-14"/>
        </w:rPr>
        <w:t> </w:t>
      </w:r>
      <w:r>
        <w:rPr/>
        <w:t>тимски.</w:t>
      </w:r>
      <w:r>
        <w:rPr>
          <w:spacing w:val="-3"/>
        </w:rPr>
        <w:t> </w:t>
      </w:r>
      <w:r>
        <w:rPr/>
        <w:t>Поједини</w:t>
      </w:r>
      <w:r>
        <w:rPr>
          <w:spacing w:val="-4"/>
        </w:rPr>
        <w:t> </w:t>
      </w:r>
      <w:r>
        <w:rPr/>
        <w:t>задаци/активности</w:t>
      </w:r>
      <w:r>
        <w:rPr>
          <w:spacing w:val="-5"/>
        </w:rPr>
        <w:t> </w:t>
      </w:r>
      <w:r>
        <w:rPr/>
        <w:t>могу</w:t>
      </w:r>
      <w:r>
        <w:rPr>
          <w:spacing w:val="-15"/>
        </w:rPr>
        <w:t> </w:t>
      </w:r>
      <w:r>
        <w:rPr/>
        <w:t>да се реализују у кабинету за информатику, у интегрисаној настави, у настави других предмета, ван школе (на екскурзији, у</w:t>
      </w:r>
      <w:r>
        <w:rPr>
          <w:spacing w:val="-11"/>
        </w:rPr>
        <w:t> </w:t>
      </w:r>
      <w:r>
        <w:rPr/>
        <w:t>музеју...) или као домаћи задатак (индивидуални или тимски пројекти).</w:t>
      </w:r>
    </w:p>
    <w:p>
      <w:pPr>
        <w:pStyle w:val="BodyText"/>
        <w:spacing w:before="12"/>
      </w:pPr>
    </w:p>
    <w:p>
      <w:pPr>
        <w:pStyle w:val="ListParagraph"/>
        <w:numPr>
          <w:ilvl w:val="0"/>
          <w:numId w:val="30"/>
        </w:numPr>
        <w:tabs>
          <w:tab w:pos="821" w:val="left" w:leader="none"/>
        </w:tabs>
        <w:spacing w:line="240" w:lineRule="auto" w:before="0" w:after="0"/>
        <w:ind w:left="821" w:right="0" w:hanging="542"/>
        <w:jc w:val="left"/>
        <w:rPr>
          <w:b/>
          <w:sz w:val="20"/>
        </w:rPr>
      </w:pPr>
      <w:r>
        <w:rPr>
          <w:b/>
          <w:sz w:val="20"/>
        </w:rPr>
        <w:t>OСТВАРИВАЊЕ</w:t>
      </w:r>
      <w:r>
        <w:rPr>
          <w:b/>
          <w:spacing w:val="-13"/>
          <w:sz w:val="20"/>
        </w:rPr>
        <w:t> </w:t>
      </w:r>
      <w:r>
        <w:rPr>
          <w:b/>
          <w:sz w:val="20"/>
        </w:rPr>
        <w:t>НАСТАВЕ</w:t>
      </w:r>
      <w:r>
        <w:rPr>
          <w:b/>
          <w:spacing w:val="-12"/>
          <w:sz w:val="20"/>
        </w:rPr>
        <w:t> </w:t>
      </w:r>
      <w:r>
        <w:rPr>
          <w:b/>
          <w:sz w:val="20"/>
        </w:rPr>
        <w:t>И</w:t>
      </w:r>
      <w:r>
        <w:rPr>
          <w:b/>
          <w:spacing w:val="-11"/>
          <w:sz w:val="20"/>
        </w:rPr>
        <w:t> </w:t>
      </w:r>
      <w:r>
        <w:rPr>
          <w:b/>
          <w:spacing w:val="-2"/>
          <w:sz w:val="20"/>
        </w:rPr>
        <w:t>УЧЕЊА</w:t>
      </w:r>
    </w:p>
    <w:p>
      <w:pPr>
        <w:spacing w:before="221"/>
        <w:ind w:left="279" w:right="0" w:firstLine="0"/>
        <w:jc w:val="left"/>
        <w:rPr>
          <w:sz w:val="20"/>
        </w:rPr>
      </w:pPr>
      <w:r>
        <w:rPr>
          <w:sz w:val="20"/>
        </w:rPr>
        <w:t>ПРОСТОР</w:t>
      </w:r>
      <w:r>
        <w:rPr>
          <w:spacing w:val="-3"/>
          <w:sz w:val="20"/>
        </w:rPr>
        <w:t> </w:t>
      </w:r>
      <w:r>
        <w:rPr>
          <w:sz w:val="20"/>
        </w:rPr>
        <w:t>И</w:t>
      </w:r>
      <w:r>
        <w:rPr>
          <w:spacing w:val="-7"/>
          <w:sz w:val="20"/>
        </w:rPr>
        <w:t> </w:t>
      </w:r>
      <w:r>
        <w:rPr>
          <w:spacing w:val="-2"/>
          <w:sz w:val="20"/>
        </w:rPr>
        <w:t>КОМПОЗИЦИЈА</w:t>
      </w:r>
    </w:p>
    <w:p>
      <w:pPr>
        <w:pStyle w:val="BodyText"/>
        <w:spacing w:before="40"/>
        <w:rPr>
          <w:sz w:val="20"/>
        </w:rPr>
      </w:pPr>
    </w:p>
    <w:p>
      <w:pPr>
        <w:pStyle w:val="BodyText"/>
        <w:spacing w:before="1"/>
        <w:ind w:left="279" w:right="136" w:firstLine="720"/>
        <w:jc w:val="both"/>
      </w:pPr>
      <w:r>
        <w:rPr/>
        <w:t>Наставник бира оне појмове и ликовне проблеме које ће ученици истраживати кроз стваралачки (ликовни) рад. Затим, планира теме и појмове које ученици могу да истраже сами (код куће), а према сопственим интересовањима.</w:t>
      </w:r>
    </w:p>
    <w:p>
      <w:pPr>
        <w:pStyle w:val="BodyText"/>
        <w:spacing w:before="10"/>
      </w:pPr>
    </w:p>
    <w:p>
      <w:pPr>
        <w:pStyle w:val="Heading2"/>
      </w:pPr>
      <w:bookmarkStart w:name="Композиција" w:id="15"/>
      <w:bookmarkEnd w:id="15"/>
      <w:r>
        <w:rPr>
          <w:b w:val="0"/>
        </w:rPr>
      </w:r>
      <w:r>
        <w:rPr>
          <w:spacing w:val="-2"/>
        </w:rPr>
        <w:t>Композиција</w:t>
      </w:r>
    </w:p>
    <w:p>
      <w:pPr>
        <w:pStyle w:val="BodyText"/>
        <w:spacing w:before="266"/>
        <w:ind w:left="279" w:right="108" w:firstLine="720"/>
        <w:jc w:val="both"/>
      </w:pPr>
      <w:r>
        <w:rPr/>
        <w:t>Када ученици сликају, наставник</w:t>
      </w:r>
      <w:r>
        <w:rPr>
          <w:spacing w:val="-7"/>
        </w:rPr>
        <w:t> </w:t>
      </w:r>
      <w:r>
        <w:rPr/>
        <w:t>може</w:t>
      </w:r>
      <w:r>
        <w:rPr>
          <w:spacing w:val="-7"/>
        </w:rPr>
        <w:t> </w:t>
      </w:r>
      <w:r>
        <w:rPr/>
        <w:t>да</w:t>
      </w:r>
      <w:r>
        <w:rPr>
          <w:spacing w:val="-8"/>
        </w:rPr>
        <w:t> </w:t>
      </w:r>
      <w:r>
        <w:rPr/>
        <w:t>постави ликовни</w:t>
      </w:r>
      <w:r>
        <w:rPr>
          <w:spacing w:val="-5"/>
        </w:rPr>
        <w:t> </w:t>
      </w:r>
      <w:r>
        <w:rPr/>
        <w:t>проблем који</w:t>
      </w:r>
      <w:r>
        <w:rPr>
          <w:spacing w:val="-1"/>
        </w:rPr>
        <w:t> </w:t>
      </w:r>
      <w:r>
        <w:rPr/>
        <w:t>се</w:t>
      </w:r>
      <w:r>
        <w:rPr>
          <w:spacing w:val="-7"/>
        </w:rPr>
        <w:t> </w:t>
      </w:r>
      <w:r>
        <w:rPr/>
        <w:t>односи</w:t>
      </w:r>
      <w:r>
        <w:rPr>
          <w:spacing w:val="-5"/>
        </w:rPr>
        <w:t> </w:t>
      </w:r>
      <w:r>
        <w:rPr/>
        <w:t>на</w:t>
      </w:r>
      <w:r>
        <w:rPr>
          <w:spacing w:val="-15"/>
        </w:rPr>
        <w:t> </w:t>
      </w:r>
      <w:r>
        <w:rPr/>
        <w:t>повезивање емоција и боја (изражавање сопственог расположења или планско коришћење боја да би се изазвале одређене емоције код посматрача). Ученици, ако желе, могу да одаберу и истраживачке теме везане за пигментну боју (на пример, по чему боје добијају називе, занимљивости о производњи боје током историје, психолошко дејство боје, боје и амбалажа производа, комбиновање боја приликом уређења просторије</w:t>
      </w:r>
      <w:r>
        <w:rPr>
          <w:spacing w:val="-15"/>
        </w:rPr>
        <w:t> </w:t>
      </w:r>
      <w:r>
        <w:rPr/>
        <w:t>и</w:t>
      </w:r>
      <w:r>
        <w:rPr>
          <w:spacing w:val="-15"/>
        </w:rPr>
        <w:t> </w:t>
      </w:r>
      <w:r>
        <w:rPr/>
        <w:t>утисак</w:t>
      </w:r>
      <w:r>
        <w:rPr>
          <w:spacing w:val="-15"/>
        </w:rPr>
        <w:t> </w:t>
      </w:r>
      <w:r>
        <w:rPr/>
        <w:t>који</w:t>
      </w:r>
      <w:r>
        <w:rPr>
          <w:spacing w:val="-15"/>
        </w:rPr>
        <w:t> </w:t>
      </w:r>
      <w:r>
        <w:rPr/>
        <w:t>комбинација</w:t>
      </w:r>
      <w:r>
        <w:rPr>
          <w:spacing w:val="-15"/>
        </w:rPr>
        <w:t> </w:t>
      </w:r>
      <w:r>
        <w:rPr/>
        <w:t>оставља</w:t>
      </w:r>
      <w:r>
        <w:rPr>
          <w:spacing w:val="-15"/>
        </w:rPr>
        <w:t> </w:t>
      </w:r>
      <w:r>
        <w:rPr/>
        <w:t>на</w:t>
      </w:r>
      <w:r>
        <w:rPr>
          <w:spacing w:val="-15"/>
        </w:rPr>
        <w:t> </w:t>
      </w:r>
      <w:r>
        <w:rPr/>
        <w:t>посматраче...).</w:t>
      </w:r>
      <w:r>
        <w:rPr>
          <w:spacing w:val="-14"/>
        </w:rPr>
        <w:t> </w:t>
      </w:r>
      <w:r>
        <w:rPr/>
        <w:t>Одабрану</w:t>
      </w:r>
      <w:r>
        <w:rPr>
          <w:spacing w:val="-15"/>
        </w:rPr>
        <w:t> </w:t>
      </w:r>
      <w:r>
        <w:rPr/>
        <w:t>тему</w:t>
      </w:r>
      <w:r>
        <w:rPr>
          <w:spacing w:val="-15"/>
        </w:rPr>
        <w:t> </w:t>
      </w:r>
      <w:r>
        <w:rPr/>
        <w:t>могу</w:t>
      </w:r>
      <w:r>
        <w:rPr>
          <w:spacing w:val="-15"/>
        </w:rPr>
        <w:t> </w:t>
      </w:r>
      <w:r>
        <w:rPr/>
        <w:t>да</w:t>
      </w:r>
      <w:r>
        <w:rPr>
          <w:spacing w:val="-13"/>
        </w:rPr>
        <w:t> </w:t>
      </w:r>
      <w:r>
        <w:rPr/>
        <w:t>истраже</w:t>
      </w:r>
      <w:r>
        <w:rPr>
          <w:spacing w:val="-13"/>
        </w:rPr>
        <w:t> </w:t>
      </w:r>
      <w:r>
        <w:rPr/>
        <w:t>тако</w:t>
      </w:r>
      <w:r>
        <w:rPr>
          <w:spacing w:val="-3"/>
        </w:rPr>
        <w:t> </w:t>
      </w:r>
      <w:r>
        <w:rPr/>
        <w:t>што ће истраживати податке код куће и/или кроз ликовни рад на часу. Када је реч о стилизовању облика, предлог се односи на то да ученици науче како да максимално поједноставе сложени облик, да га кроз фазе, поступно, сведу</w:t>
      </w:r>
      <w:r>
        <w:rPr>
          <w:spacing w:val="-1"/>
        </w:rPr>
        <w:t> </w:t>
      </w:r>
      <w:r>
        <w:rPr/>
        <w:t>на знак. Потребно је да уоче по чему је облик препознатљив, да разликују</w:t>
      </w:r>
      <w:r>
        <w:rPr>
          <w:spacing w:val="-1"/>
        </w:rPr>
        <w:t> </w:t>
      </w:r>
      <w:r>
        <w:rPr/>
        <w:t>његову битну</w:t>
      </w:r>
      <w:r>
        <w:rPr>
          <w:spacing w:val="-1"/>
        </w:rPr>
        <w:t> </w:t>
      </w:r>
      <w:r>
        <w:rPr/>
        <w:t>карактеристику</w:t>
      </w:r>
      <w:r>
        <w:rPr>
          <w:spacing w:val="-1"/>
        </w:rPr>
        <w:t> </w:t>
      </w:r>
      <w:r>
        <w:rPr/>
        <w:t>од мање важних детаља. Затим, да испробају</w:t>
      </w:r>
      <w:r>
        <w:rPr>
          <w:spacing w:val="-1"/>
        </w:rPr>
        <w:t> </w:t>
      </w:r>
      <w:r>
        <w:rPr/>
        <w:t>неке поступке који ће им помоћи да стилизују облик (брисање детаља сложеног цртежа белом бојом, свођење сложеног облика на геометријске</w:t>
      </w:r>
      <w:r>
        <w:rPr>
          <w:spacing w:val="-5"/>
        </w:rPr>
        <w:t> </w:t>
      </w:r>
      <w:r>
        <w:rPr/>
        <w:t>фигуре,</w:t>
      </w:r>
      <w:r>
        <w:rPr>
          <w:spacing w:val="-2"/>
        </w:rPr>
        <w:t> </w:t>
      </w:r>
      <w:r>
        <w:rPr/>
        <w:t>опцртавање</w:t>
      </w:r>
      <w:r>
        <w:rPr>
          <w:spacing w:val="-5"/>
        </w:rPr>
        <w:t> </w:t>
      </w:r>
      <w:r>
        <w:rPr/>
        <w:t>контуре,</w:t>
      </w:r>
      <w:r>
        <w:rPr>
          <w:spacing w:val="-2"/>
        </w:rPr>
        <w:t> </w:t>
      </w:r>
      <w:r>
        <w:rPr/>
        <w:t>цртање</w:t>
      </w:r>
      <w:r>
        <w:rPr>
          <w:spacing w:val="-5"/>
        </w:rPr>
        <w:t> </w:t>
      </w:r>
      <w:r>
        <w:rPr/>
        <w:t>контуре,</w:t>
      </w:r>
      <w:r>
        <w:rPr>
          <w:spacing w:val="-2"/>
        </w:rPr>
        <w:t> </w:t>
      </w:r>
      <w:r>
        <w:rPr/>
        <w:t>истицање/преувеличавање</w:t>
      </w:r>
      <w:r>
        <w:rPr>
          <w:spacing w:val="-5"/>
        </w:rPr>
        <w:t> </w:t>
      </w:r>
      <w:r>
        <w:rPr/>
        <w:t>карактеристичног детаља...).</w:t>
      </w:r>
      <w:r>
        <w:rPr>
          <w:spacing w:val="-4"/>
        </w:rPr>
        <w:t> </w:t>
      </w:r>
      <w:r>
        <w:rPr/>
        <w:t>Могу</w:t>
      </w:r>
      <w:r>
        <w:rPr>
          <w:spacing w:val="-10"/>
        </w:rPr>
        <w:t> </w:t>
      </w:r>
      <w:r>
        <w:rPr/>
        <w:t>да ураде више</w:t>
      </w:r>
      <w:r>
        <w:rPr>
          <w:spacing w:val="-2"/>
        </w:rPr>
        <w:t> </w:t>
      </w:r>
      <w:r>
        <w:rPr/>
        <w:t>нацрта</w:t>
      </w:r>
      <w:r>
        <w:rPr>
          <w:spacing w:val="-2"/>
        </w:rPr>
        <w:t> </w:t>
      </w:r>
      <w:r>
        <w:rPr/>
        <w:t>на</w:t>
      </w:r>
      <w:r>
        <w:rPr>
          <w:spacing w:val="-6"/>
        </w:rPr>
        <w:t> </w:t>
      </w:r>
      <w:r>
        <w:rPr/>
        <w:t>мањем формату</w:t>
      </w:r>
      <w:r>
        <w:rPr>
          <w:spacing w:val="-9"/>
        </w:rPr>
        <w:t> </w:t>
      </w:r>
      <w:r>
        <w:rPr/>
        <w:t>папира. Касније, када</w:t>
      </w:r>
      <w:r>
        <w:rPr>
          <w:spacing w:val="-2"/>
        </w:rPr>
        <w:t> </w:t>
      </w:r>
      <w:r>
        <w:rPr/>
        <w:t>буду</w:t>
      </w:r>
      <w:r>
        <w:rPr>
          <w:spacing w:val="-6"/>
        </w:rPr>
        <w:t> </w:t>
      </w:r>
      <w:r>
        <w:rPr/>
        <w:t>стварали сложеније радове (на пример, портрет) могу да примењују поступак или поступке који им највише одговарају. Потребно је и да ученици разумеју разлику између тродимензионалног објекта и илузије тродимензионалности</w:t>
      </w:r>
      <w:r>
        <w:rPr>
          <w:spacing w:val="-3"/>
        </w:rPr>
        <w:t> </w:t>
      </w:r>
      <w:r>
        <w:rPr/>
        <w:t>(која</w:t>
      </w:r>
      <w:r>
        <w:rPr>
          <w:spacing w:val="-1"/>
        </w:rPr>
        <w:t> </w:t>
      </w:r>
      <w:r>
        <w:rPr/>
        <w:t>се</w:t>
      </w:r>
      <w:r>
        <w:rPr>
          <w:spacing w:val="-1"/>
        </w:rPr>
        <w:t> </w:t>
      </w:r>
      <w:r>
        <w:rPr/>
        <w:t>постиже</w:t>
      </w:r>
      <w:r>
        <w:rPr>
          <w:spacing w:val="-1"/>
        </w:rPr>
        <w:t> </w:t>
      </w:r>
      <w:r>
        <w:rPr/>
        <w:t>на</w:t>
      </w:r>
      <w:r>
        <w:rPr>
          <w:spacing w:val="-6"/>
        </w:rPr>
        <w:t> </w:t>
      </w:r>
      <w:r>
        <w:rPr/>
        <w:t>дводимензионалној</w:t>
      </w:r>
      <w:r>
        <w:rPr>
          <w:spacing w:val="-9"/>
        </w:rPr>
        <w:t> </w:t>
      </w:r>
      <w:r>
        <w:rPr/>
        <w:t>подлози</w:t>
      </w:r>
      <w:r>
        <w:rPr>
          <w:spacing w:val="-4"/>
        </w:rPr>
        <w:t> </w:t>
      </w:r>
      <w:r>
        <w:rPr/>
        <w:t>традиционалним техникама</w:t>
      </w:r>
      <w:r>
        <w:rPr>
          <w:spacing w:val="-1"/>
        </w:rPr>
        <w:t> </w:t>
      </w:r>
      <w:r>
        <w:rPr/>
        <w:t>или у апликативном програму). Ако процени да су ученици заинтересовани, наставник може да планира и креирање илузија (оп-арт или друге илузије), у</w:t>
      </w:r>
      <w:r>
        <w:rPr>
          <w:spacing w:val="-2"/>
        </w:rPr>
        <w:t> </w:t>
      </w:r>
      <w:r>
        <w:rPr/>
        <w:t>супротном илузије могу</w:t>
      </w:r>
      <w:r>
        <w:rPr>
          <w:spacing w:val="-12"/>
        </w:rPr>
        <w:t> </w:t>
      </w:r>
      <w:r>
        <w:rPr/>
        <w:t>да се планирају</w:t>
      </w:r>
      <w:r>
        <w:rPr>
          <w:spacing w:val="-12"/>
        </w:rPr>
        <w:t> </w:t>
      </w:r>
      <w:r>
        <w:rPr/>
        <w:t>за осми разред.</w:t>
      </w:r>
    </w:p>
    <w:p>
      <w:pPr>
        <w:pStyle w:val="BodyText"/>
        <w:spacing w:before="7"/>
        <w:ind w:left="279" w:right="126" w:firstLine="720"/>
        <w:jc w:val="both"/>
      </w:pPr>
      <w:r>
        <w:rPr/>
        <w:t>Предвиђено је да се о принципима компоновања више учи у осмом разреду. У седмом разреду фокус је на оригиналности. Једнако је важно да, када наставник постави ликовни проблем, ученици плански примене онај принцип или принципе компоновања о којима су учили, као и да искуствено и спонтано откривају</w:t>
      </w:r>
      <w:r>
        <w:rPr>
          <w:spacing w:val="-1"/>
        </w:rPr>
        <w:t> </w:t>
      </w:r>
      <w:r>
        <w:rPr/>
        <w:t>оне о којима нису учили. Наставник повезује одабране појмове и ликовне проблеме са</w:t>
      </w:r>
      <w:r>
        <w:rPr>
          <w:spacing w:val="24"/>
        </w:rPr>
        <w:t> </w:t>
      </w:r>
      <w:r>
        <w:rPr/>
        <w:t>другим</w:t>
      </w:r>
      <w:r>
        <w:rPr>
          <w:spacing w:val="32"/>
        </w:rPr>
        <w:t> </w:t>
      </w:r>
      <w:r>
        <w:rPr/>
        <w:t>одабраним</w:t>
      </w:r>
      <w:r>
        <w:rPr>
          <w:spacing w:val="33"/>
        </w:rPr>
        <w:t> </w:t>
      </w:r>
      <w:r>
        <w:rPr/>
        <w:t>садржајима.</w:t>
      </w:r>
      <w:r>
        <w:rPr>
          <w:spacing w:val="34"/>
        </w:rPr>
        <w:t> </w:t>
      </w:r>
      <w:r>
        <w:rPr/>
        <w:t>На</w:t>
      </w:r>
      <w:r>
        <w:rPr>
          <w:spacing w:val="24"/>
        </w:rPr>
        <w:t> </w:t>
      </w:r>
      <w:r>
        <w:rPr/>
        <w:t>пример,</w:t>
      </w:r>
      <w:r>
        <w:rPr>
          <w:spacing w:val="23"/>
        </w:rPr>
        <w:t> </w:t>
      </w:r>
      <w:r>
        <w:rPr/>
        <w:t>композиција</w:t>
      </w:r>
      <w:r>
        <w:rPr>
          <w:spacing w:val="30"/>
        </w:rPr>
        <w:t> </w:t>
      </w:r>
      <w:r>
        <w:rPr/>
        <w:t>боја</w:t>
      </w:r>
      <w:r>
        <w:rPr>
          <w:spacing w:val="29"/>
        </w:rPr>
        <w:t> </w:t>
      </w:r>
      <w:r>
        <w:rPr/>
        <w:t>може</w:t>
      </w:r>
      <w:r>
        <w:rPr>
          <w:spacing w:val="25"/>
        </w:rPr>
        <w:t> </w:t>
      </w:r>
      <w:r>
        <w:rPr/>
        <w:t>да</w:t>
      </w:r>
      <w:r>
        <w:rPr>
          <w:spacing w:val="29"/>
        </w:rPr>
        <w:t> </w:t>
      </w:r>
      <w:r>
        <w:rPr/>
        <w:t>се</w:t>
      </w:r>
      <w:r>
        <w:rPr>
          <w:spacing w:val="24"/>
        </w:rPr>
        <w:t> </w:t>
      </w:r>
      <w:r>
        <w:rPr/>
        <w:t>повеже</w:t>
      </w:r>
      <w:r>
        <w:rPr>
          <w:spacing w:val="25"/>
        </w:rPr>
        <w:t> </w:t>
      </w:r>
      <w:r>
        <w:rPr/>
        <w:t>са</w:t>
      </w:r>
      <w:r>
        <w:rPr>
          <w:spacing w:val="24"/>
        </w:rPr>
        <w:t> </w:t>
      </w:r>
      <w:r>
        <w:rPr/>
        <w:t>колористичком</w:t>
      </w:r>
    </w:p>
    <w:p>
      <w:pPr>
        <w:pStyle w:val="BodyText"/>
        <w:spacing w:after="0"/>
        <w:jc w:val="both"/>
        <w:sectPr>
          <w:pgSz w:w="11910" w:h="15800"/>
          <w:pgMar w:header="0" w:footer="1039" w:top="900" w:bottom="1260" w:left="283" w:right="425"/>
        </w:sectPr>
      </w:pPr>
    </w:p>
    <w:p>
      <w:pPr>
        <w:pStyle w:val="BodyText"/>
        <w:spacing w:before="64"/>
        <w:ind w:left="279" w:right="136"/>
        <w:jc w:val="both"/>
      </w:pPr>
      <w:r>
        <w:rPr/>
        <w:t>перспективом,</w:t>
      </w:r>
      <w:r>
        <w:rPr>
          <w:spacing w:val="-2"/>
        </w:rPr>
        <w:t> </w:t>
      </w:r>
      <w:r>
        <w:rPr/>
        <w:t>бојом</w:t>
      </w:r>
      <w:r>
        <w:rPr>
          <w:spacing w:val="-3"/>
        </w:rPr>
        <w:t> </w:t>
      </w:r>
      <w:r>
        <w:rPr/>
        <w:t>и</w:t>
      </w:r>
      <w:r>
        <w:rPr>
          <w:spacing w:val="-3"/>
        </w:rPr>
        <w:t> </w:t>
      </w:r>
      <w:r>
        <w:rPr/>
        <w:t>емоцијама, наслеђем,</w:t>
      </w:r>
      <w:r>
        <w:rPr>
          <w:spacing w:val="-6"/>
        </w:rPr>
        <w:t> </w:t>
      </w:r>
      <w:r>
        <w:rPr/>
        <w:t>одабраним принципом</w:t>
      </w:r>
      <w:r>
        <w:rPr>
          <w:spacing w:val="-3"/>
        </w:rPr>
        <w:t> </w:t>
      </w:r>
      <w:r>
        <w:rPr/>
        <w:t>компоновања</w:t>
      </w:r>
      <w:r>
        <w:rPr>
          <w:spacing w:val="-4"/>
        </w:rPr>
        <w:t> </w:t>
      </w:r>
      <w:r>
        <w:rPr/>
        <w:t>на коме</w:t>
      </w:r>
      <w:r>
        <w:rPr>
          <w:spacing w:val="-4"/>
        </w:rPr>
        <w:t> </w:t>
      </w:r>
      <w:r>
        <w:rPr/>
        <w:t>ће бити</w:t>
      </w:r>
      <w:r>
        <w:rPr>
          <w:spacing w:val="-2"/>
        </w:rPr>
        <w:t> </w:t>
      </w:r>
      <w:r>
        <w:rPr/>
        <w:t>фокус (на пример, равнотежа или доминанта)... Орнамент и арабеска могу да се повежу са ритмом, наслеђем, уметничким занимањима...</w:t>
      </w:r>
    </w:p>
    <w:p>
      <w:pPr>
        <w:pStyle w:val="BodyText"/>
        <w:spacing w:before="3"/>
        <w:ind w:left="279" w:right="134" w:firstLine="720"/>
        <w:jc w:val="both"/>
      </w:pPr>
      <w:r>
        <w:rPr/>
        <w:t>Цртежи и текстуре се креирају</w:t>
      </w:r>
      <w:r>
        <w:rPr>
          <w:spacing w:val="-1"/>
        </w:rPr>
        <w:t> </w:t>
      </w:r>
      <w:r>
        <w:rPr/>
        <w:t>традиционалним техникама, на часу. Мобилни уређаји могу</w:t>
      </w:r>
      <w:r>
        <w:rPr>
          <w:spacing w:val="-1"/>
        </w:rPr>
        <w:t> </w:t>
      </w:r>
      <w:r>
        <w:rPr/>
        <w:t>да се користе за истраживање линија тако што ће ученици прво обликовати жичану скулптуру, затим је осветлити мобилним уређајем тако да сенка пада на папир, оловком пратити траг бачене сенке, а затим довршити апстрактни цртеж комбинованом техником.</w:t>
      </w:r>
    </w:p>
    <w:p>
      <w:pPr>
        <w:pStyle w:val="BodyText"/>
        <w:spacing w:before="7"/>
      </w:pPr>
    </w:p>
    <w:p>
      <w:pPr>
        <w:pStyle w:val="Heading2"/>
      </w:pPr>
      <w:bookmarkStart w:name="Пропорције" w:id="16"/>
      <w:bookmarkEnd w:id="16"/>
      <w:r>
        <w:rPr>
          <w:b w:val="0"/>
        </w:rPr>
      </w:r>
      <w:r>
        <w:rPr>
          <w:spacing w:val="-2"/>
        </w:rPr>
        <w:t>Пропорције</w:t>
      </w:r>
    </w:p>
    <w:p>
      <w:pPr>
        <w:pStyle w:val="BodyText"/>
        <w:spacing w:before="267"/>
        <w:ind w:left="279" w:right="113" w:firstLine="720"/>
        <w:jc w:val="both"/>
      </w:pPr>
      <w:r>
        <w:rPr/>
        <w:t>Наставник нуди само основне податке о пропорцијама људске главе и тела, ученици уче кроз практични</w:t>
      </w:r>
      <w:r>
        <w:rPr>
          <w:spacing w:val="-10"/>
        </w:rPr>
        <w:t> </w:t>
      </w:r>
      <w:r>
        <w:rPr/>
        <w:t>рад</w:t>
      </w:r>
      <w:r>
        <w:rPr>
          <w:spacing w:val="-13"/>
        </w:rPr>
        <w:t> </w:t>
      </w:r>
      <w:r>
        <w:rPr/>
        <w:t>(златни</w:t>
      </w:r>
      <w:r>
        <w:rPr>
          <w:spacing w:val="-9"/>
        </w:rPr>
        <w:t> </w:t>
      </w:r>
      <w:r>
        <w:rPr/>
        <w:t>пресек</w:t>
      </w:r>
      <w:r>
        <w:rPr>
          <w:spacing w:val="-8"/>
        </w:rPr>
        <w:t> </w:t>
      </w:r>
      <w:r>
        <w:rPr/>
        <w:t>и</w:t>
      </w:r>
      <w:r>
        <w:rPr>
          <w:spacing w:val="-11"/>
        </w:rPr>
        <w:t> </w:t>
      </w:r>
      <w:r>
        <w:rPr/>
        <w:t>ергономија</w:t>
      </w:r>
      <w:r>
        <w:rPr>
          <w:spacing w:val="-2"/>
        </w:rPr>
        <w:t> </w:t>
      </w:r>
      <w:r>
        <w:rPr/>
        <w:t>могу</w:t>
      </w:r>
      <w:r>
        <w:rPr>
          <w:spacing w:val="-15"/>
        </w:rPr>
        <w:t> </w:t>
      </w:r>
      <w:r>
        <w:rPr/>
        <w:t>да</w:t>
      </w:r>
      <w:r>
        <w:rPr>
          <w:spacing w:val="-3"/>
        </w:rPr>
        <w:t> </w:t>
      </w:r>
      <w:r>
        <w:rPr/>
        <w:t>се</w:t>
      </w:r>
      <w:r>
        <w:rPr>
          <w:spacing w:val="-3"/>
        </w:rPr>
        <w:t> </w:t>
      </w:r>
      <w:r>
        <w:rPr/>
        <w:t>помену</w:t>
      </w:r>
      <w:r>
        <w:rPr>
          <w:spacing w:val="-11"/>
        </w:rPr>
        <w:t> </w:t>
      </w:r>
      <w:r>
        <w:rPr/>
        <w:t>у</w:t>
      </w:r>
      <w:r>
        <w:rPr>
          <w:spacing w:val="-15"/>
        </w:rPr>
        <w:t> </w:t>
      </w:r>
      <w:r>
        <w:rPr/>
        <w:t>осмом</w:t>
      </w:r>
      <w:r>
        <w:rPr>
          <w:spacing w:val="-4"/>
        </w:rPr>
        <w:t> </w:t>
      </w:r>
      <w:r>
        <w:rPr/>
        <w:t>разреду). Када</w:t>
      </w:r>
      <w:r>
        <w:rPr>
          <w:spacing w:val="-7"/>
        </w:rPr>
        <w:t> </w:t>
      </w:r>
      <w:r>
        <w:rPr/>
        <w:t>обликују фигуре</w:t>
      </w:r>
      <w:r>
        <w:rPr>
          <w:spacing w:val="-7"/>
        </w:rPr>
        <w:t> </w:t>
      </w:r>
      <w:r>
        <w:rPr/>
        <w:t>од меког</w:t>
      </w:r>
      <w:r>
        <w:rPr>
          <w:spacing w:val="-3"/>
        </w:rPr>
        <w:t> </w:t>
      </w:r>
      <w:r>
        <w:rPr/>
        <w:t>материјала, могу</w:t>
      </w:r>
      <w:r>
        <w:rPr>
          <w:spacing w:val="-15"/>
        </w:rPr>
        <w:t> </w:t>
      </w:r>
      <w:r>
        <w:rPr/>
        <w:t>и да</w:t>
      </w:r>
      <w:r>
        <w:rPr>
          <w:spacing w:val="-2"/>
        </w:rPr>
        <w:t> </w:t>
      </w:r>
      <w:r>
        <w:rPr/>
        <w:t>користе</w:t>
      </w:r>
      <w:r>
        <w:rPr>
          <w:spacing w:val="-10"/>
        </w:rPr>
        <w:t> </w:t>
      </w:r>
      <w:r>
        <w:rPr/>
        <w:t>жичану</w:t>
      </w:r>
      <w:r>
        <w:rPr>
          <w:spacing w:val="-15"/>
        </w:rPr>
        <w:t> </w:t>
      </w:r>
      <w:r>
        <w:rPr/>
        <w:t>конструкцију. Ако приказују</w:t>
      </w:r>
      <w:r>
        <w:rPr>
          <w:spacing w:val="-14"/>
        </w:rPr>
        <w:t> </w:t>
      </w:r>
      <w:r>
        <w:rPr/>
        <w:t>фигуре</w:t>
      </w:r>
      <w:r>
        <w:rPr>
          <w:spacing w:val="-1"/>
        </w:rPr>
        <w:t> </w:t>
      </w:r>
      <w:r>
        <w:rPr/>
        <w:t>и предмете у</w:t>
      </w:r>
      <w:r>
        <w:rPr>
          <w:spacing w:val="-6"/>
        </w:rPr>
        <w:t> </w:t>
      </w:r>
      <w:r>
        <w:rPr/>
        <w:t>простору, потребно је да обрате пажњу</w:t>
      </w:r>
      <w:r>
        <w:rPr>
          <w:spacing w:val="-5"/>
        </w:rPr>
        <w:t> </w:t>
      </w:r>
      <w:r>
        <w:rPr/>
        <w:t>на однос</w:t>
      </w:r>
      <w:r>
        <w:rPr>
          <w:spacing w:val="-1"/>
        </w:rPr>
        <w:t> </w:t>
      </w:r>
      <w:r>
        <w:rPr/>
        <w:t>величина више</w:t>
      </w:r>
      <w:r>
        <w:rPr>
          <w:spacing w:val="-6"/>
        </w:rPr>
        <w:t> </w:t>
      </w:r>
      <w:r>
        <w:rPr/>
        <w:t>облика (на</w:t>
      </w:r>
      <w:r>
        <w:rPr>
          <w:spacing w:val="-1"/>
        </w:rPr>
        <w:t> </w:t>
      </w:r>
      <w:r>
        <w:rPr/>
        <w:t>пример, људска фигура-пас-зграда или бокал-сто-јабука...) и на положај облика.</w:t>
      </w:r>
    </w:p>
    <w:p>
      <w:pPr>
        <w:pStyle w:val="BodyText"/>
        <w:spacing w:before="15"/>
      </w:pPr>
    </w:p>
    <w:p>
      <w:pPr>
        <w:pStyle w:val="Heading2"/>
      </w:pPr>
      <w:bookmarkStart w:name="Перспектива" w:id="17"/>
      <w:bookmarkEnd w:id="17"/>
      <w:r>
        <w:rPr>
          <w:b w:val="0"/>
        </w:rPr>
      </w:r>
      <w:r>
        <w:rPr>
          <w:spacing w:val="-2"/>
        </w:rPr>
        <w:t>Перспектива</w:t>
      </w:r>
    </w:p>
    <w:p>
      <w:pPr>
        <w:pStyle w:val="BodyText"/>
        <w:spacing w:before="262"/>
        <w:ind w:left="279" w:right="119" w:firstLine="720"/>
        <w:jc w:val="both"/>
      </w:pPr>
      <w:r>
        <w:rPr/>
        <w:t>Наставник може да покаже графички приказ/приказе тродимензионалног објекта у отвореном простору и да говори о стајалишту, односно месту са кога посматрамо објекат или призор, о линији хоризонта и тачки нестајања/недогледа (прво једној). Ученици могу прво да вежбају приказивање једноставних</w:t>
      </w:r>
      <w:r>
        <w:rPr>
          <w:spacing w:val="-4"/>
        </w:rPr>
        <w:t> </w:t>
      </w:r>
      <w:r>
        <w:rPr/>
        <w:t>облика (коцка, квадар, слово) у</w:t>
      </w:r>
      <w:r>
        <w:rPr>
          <w:spacing w:val="-4"/>
        </w:rPr>
        <w:t> </w:t>
      </w:r>
      <w:r>
        <w:rPr/>
        <w:t>перспективи, на папиру</w:t>
      </w:r>
      <w:r>
        <w:rPr>
          <w:spacing w:val="-4"/>
        </w:rPr>
        <w:t> </w:t>
      </w:r>
      <w:r>
        <w:rPr/>
        <w:t>мањег формата (могу</w:t>
      </w:r>
      <w:r>
        <w:rPr>
          <w:spacing w:val="-4"/>
        </w:rPr>
        <w:t> </w:t>
      </w:r>
      <w:r>
        <w:rPr/>
        <w:t>да користе и папир на квадратиће). Међутим, треба имати у виду да се не ради о садржају из нацртне геометрије и пројектовања. Циљ је да ученици развијају</w:t>
      </w:r>
      <w:r>
        <w:rPr>
          <w:spacing w:val="-6"/>
        </w:rPr>
        <w:t> </w:t>
      </w:r>
      <w:r>
        <w:rPr/>
        <w:t>визуелно мишљење и да</w:t>
      </w:r>
      <w:r>
        <w:rPr>
          <w:spacing w:val="-2"/>
        </w:rPr>
        <w:t> </w:t>
      </w:r>
      <w:r>
        <w:rPr/>
        <w:t>примењују</w:t>
      </w:r>
      <w:r>
        <w:rPr>
          <w:spacing w:val="-6"/>
        </w:rPr>
        <w:t> </w:t>
      </w:r>
      <w:r>
        <w:rPr/>
        <w:t>перспективу</w:t>
      </w:r>
      <w:r>
        <w:rPr>
          <w:spacing w:val="-6"/>
        </w:rPr>
        <w:t> </w:t>
      </w:r>
      <w:r>
        <w:rPr/>
        <w:t>без мерења, без лењира, без помоћних линија... Најважније је да их наставник научи како да опажају. Наставник показује</w:t>
      </w:r>
      <w:r>
        <w:rPr>
          <w:spacing w:val="-13"/>
        </w:rPr>
        <w:t> </w:t>
      </w:r>
      <w:r>
        <w:rPr/>
        <w:t>и</w:t>
      </w:r>
      <w:r>
        <w:rPr>
          <w:spacing w:val="-14"/>
        </w:rPr>
        <w:t> </w:t>
      </w:r>
      <w:r>
        <w:rPr/>
        <w:t>очигледне</w:t>
      </w:r>
      <w:r>
        <w:rPr>
          <w:spacing w:val="-14"/>
        </w:rPr>
        <w:t> </w:t>
      </w:r>
      <w:r>
        <w:rPr/>
        <w:t>примере</w:t>
      </w:r>
      <w:r>
        <w:rPr>
          <w:spacing w:val="-15"/>
        </w:rPr>
        <w:t> </w:t>
      </w:r>
      <w:r>
        <w:rPr/>
        <w:t>перспективе</w:t>
      </w:r>
      <w:r>
        <w:rPr>
          <w:spacing w:val="-14"/>
        </w:rPr>
        <w:t> </w:t>
      </w:r>
      <w:r>
        <w:rPr/>
        <w:t>у</w:t>
      </w:r>
      <w:r>
        <w:rPr>
          <w:spacing w:val="-15"/>
        </w:rPr>
        <w:t> </w:t>
      </w:r>
      <w:r>
        <w:rPr/>
        <w:t>уметничким</w:t>
      </w:r>
      <w:r>
        <w:rPr>
          <w:spacing w:val="-7"/>
        </w:rPr>
        <w:t> </w:t>
      </w:r>
      <w:r>
        <w:rPr/>
        <w:t>делима.</w:t>
      </w:r>
      <w:r>
        <w:rPr>
          <w:spacing w:val="-15"/>
        </w:rPr>
        <w:t> </w:t>
      </w:r>
      <w:r>
        <w:rPr/>
        <w:t>Треба</w:t>
      </w:r>
      <w:r>
        <w:rPr>
          <w:spacing w:val="-15"/>
        </w:rPr>
        <w:t> </w:t>
      </w:r>
      <w:r>
        <w:rPr/>
        <w:t>водити</w:t>
      </w:r>
      <w:r>
        <w:rPr>
          <w:spacing w:val="-8"/>
        </w:rPr>
        <w:t> </w:t>
      </w:r>
      <w:r>
        <w:rPr/>
        <w:t>рачуна</w:t>
      </w:r>
      <w:r>
        <w:rPr>
          <w:spacing w:val="-10"/>
        </w:rPr>
        <w:t> </w:t>
      </w:r>
      <w:r>
        <w:rPr/>
        <w:t>о</w:t>
      </w:r>
      <w:r>
        <w:rPr>
          <w:spacing w:val="-6"/>
        </w:rPr>
        <w:t> </w:t>
      </w:r>
      <w:r>
        <w:rPr/>
        <w:t>томе</w:t>
      </w:r>
      <w:r>
        <w:rPr>
          <w:spacing w:val="-15"/>
        </w:rPr>
        <w:t> </w:t>
      </w:r>
      <w:r>
        <w:rPr/>
        <w:t>да</w:t>
      </w:r>
      <w:r>
        <w:rPr>
          <w:spacing w:val="-11"/>
        </w:rPr>
        <w:t> </w:t>
      </w:r>
      <w:r>
        <w:rPr/>
        <w:t>се</w:t>
      </w:r>
      <w:r>
        <w:rPr>
          <w:spacing w:val="-7"/>
        </w:rPr>
        <w:t> </w:t>
      </w:r>
      <w:r>
        <w:rPr/>
        <w:t>учење одвија</w:t>
      </w:r>
      <w:r>
        <w:rPr>
          <w:spacing w:val="-15"/>
        </w:rPr>
        <w:t> </w:t>
      </w:r>
      <w:r>
        <w:rPr/>
        <w:t>постепено.</w:t>
      </w:r>
      <w:r>
        <w:rPr>
          <w:spacing w:val="-15"/>
        </w:rPr>
        <w:t> </w:t>
      </w:r>
      <w:r>
        <w:rPr/>
        <w:t>Перспектива</w:t>
      </w:r>
      <w:r>
        <w:rPr>
          <w:spacing w:val="-15"/>
        </w:rPr>
        <w:t> </w:t>
      </w:r>
      <w:r>
        <w:rPr/>
        <w:t>ће</w:t>
      </w:r>
      <w:r>
        <w:rPr>
          <w:spacing w:val="-15"/>
        </w:rPr>
        <w:t> </w:t>
      </w:r>
      <w:r>
        <w:rPr/>
        <w:t>се</w:t>
      </w:r>
      <w:r>
        <w:rPr>
          <w:spacing w:val="-15"/>
        </w:rPr>
        <w:t> </w:t>
      </w:r>
      <w:r>
        <w:rPr/>
        <w:t>учити</w:t>
      </w:r>
      <w:r>
        <w:rPr>
          <w:spacing w:val="-15"/>
        </w:rPr>
        <w:t> </w:t>
      </w:r>
      <w:r>
        <w:rPr/>
        <w:t>и</w:t>
      </w:r>
      <w:r>
        <w:rPr>
          <w:spacing w:val="-15"/>
        </w:rPr>
        <w:t> </w:t>
      </w:r>
      <w:r>
        <w:rPr/>
        <w:t>у</w:t>
      </w:r>
      <w:r>
        <w:rPr>
          <w:spacing w:val="-15"/>
        </w:rPr>
        <w:t> </w:t>
      </w:r>
      <w:r>
        <w:rPr/>
        <w:t>осмом</w:t>
      </w:r>
      <w:r>
        <w:rPr>
          <w:spacing w:val="-15"/>
        </w:rPr>
        <w:t> </w:t>
      </w:r>
      <w:r>
        <w:rPr/>
        <w:t>разреду,</w:t>
      </w:r>
      <w:r>
        <w:rPr>
          <w:spacing w:val="-7"/>
        </w:rPr>
        <w:t> </w:t>
      </w:r>
      <w:r>
        <w:rPr/>
        <w:t>па</w:t>
      </w:r>
      <w:r>
        <w:rPr>
          <w:spacing w:val="-14"/>
        </w:rPr>
        <w:t> </w:t>
      </w:r>
      <w:r>
        <w:rPr/>
        <w:t>наставник</w:t>
      </w:r>
      <w:r>
        <w:rPr>
          <w:spacing w:val="-15"/>
        </w:rPr>
        <w:t> </w:t>
      </w:r>
      <w:r>
        <w:rPr/>
        <w:t>не</w:t>
      </w:r>
      <w:r>
        <w:rPr>
          <w:spacing w:val="-15"/>
        </w:rPr>
        <w:t> </w:t>
      </w:r>
      <w:r>
        <w:rPr/>
        <w:t>треба</w:t>
      </w:r>
      <w:r>
        <w:rPr>
          <w:spacing w:val="-14"/>
        </w:rPr>
        <w:t> </w:t>
      </w:r>
      <w:r>
        <w:rPr/>
        <w:t>да</w:t>
      </w:r>
      <w:r>
        <w:rPr>
          <w:spacing w:val="-14"/>
        </w:rPr>
        <w:t> </w:t>
      </w:r>
      <w:r>
        <w:rPr/>
        <w:t>покаже</w:t>
      </w:r>
      <w:r>
        <w:rPr>
          <w:spacing w:val="-15"/>
        </w:rPr>
        <w:t> </w:t>
      </w:r>
      <w:r>
        <w:rPr/>
        <w:t>ученицима све врсте перспектива.</w:t>
      </w:r>
    </w:p>
    <w:p>
      <w:pPr>
        <w:pStyle w:val="BodyText"/>
        <w:spacing w:before="3"/>
      </w:pPr>
    </w:p>
    <w:p>
      <w:pPr>
        <w:pStyle w:val="BodyText"/>
        <w:ind w:left="279"/>
      </w:pPr>
      <w:r>
        <w:rPr>
          <w:spacing w:val="-2"/>
        </w:rPr>
        <w:t>КОМУНИКАЦИЈА</w:t>
      </w:r>
    </w:p>
    <w:p>
      <w:pPr>
        <w:pStyle w:val="BodyText"/>
      </w:pPr>
    </w:p>
    <w:p>
      <w:pPr>
        <w:pStyle w:val="BodyText"/>
        <w:spacing w:before="1"/>
        <w:ind w:left="279" w:right="122" w:firstLine="720"/>
        <w:jc w:val="both"/>
      </w:pPr>
      <w:r>
        <w:rPr/>
        <w:t>У овој целини су груписани садржаји који се односе на комуникацију – тумачење садржаја и изражавање</w:t>
      </w:r>
      <w:r>
        <w:rPr>
          <w:spacing w:val="-3"/>
        </w:rPr>
        <w:t> </w:t>
      </w:r>
      <w:r>
        <w:rPr/>
        <w:t>(визуелно, вербално, писано и</w:t>
      </w:r>
      <w:r>
        <w:rPr>
          <w:spacing w:val="-6"/>
        </w:rPr>
        <w:t> </w:t>
      </w:r>
      <w:r>
        <w:rPr/>
        <w:t>невербално). Ученици</w:t>
      </w:r>
      <w:r>
        <w:rPr>
          <w:spacing w:val="-1"/>
        </w:rPr>
        <w:t> </w:t>
      </w:r>
      <w:r>
        <w:rPr/>
        <w:t>треба да до краја седмог разреда науче како да кратко, афирмативно и аргументовано говоре о својим радовима, радовима својих вршњака и о наслеђу, а до краја осмог</w:t>
      </w:r>
      <w:r>
        <w:rPr>
          <w:spacing w:val="-1"/>
        </w:rPr>
        <w:t> </w:t>
      </w:r>
      <w:r>
        <w:rPr/>
        <w:t>разреда како да</w:t>
      </w:r>
      <w:r>
        <w:rPr>
          <w:spacing w:val="-4"/>
        </w:rPr>
        <w:t> </w:t>
      </w:r>
      <w:r>
        <w:rPr/>
        <w:t>на прихватљив начин</w:t>
      </w:r>
      <w:r>
        <w:rPr>
          <w:spacing w:val="-6"/>
        </w:rPr>
        <w:t> </w:t>
      </w:r>
      <w:r>
        <w:rPr/>
        <w:t>изразе</w:t>
      </w:r>
      <w:r>
        <w:rPr>
          <w:spacing w:val="-4"/>
        </w:rPr>
        <w:t> </w:t>
      </w:r>
      <w:r>
        <w:rPr/>
        <w:t>критику</w:t>
      </w:r>
      <w:r>
        <w:rPr>
          <w:spacing w:val="-7"/>
        </w:rPr>
        <w:t> </w:t>
      </w:r>
      <w:r>
        <w:rPr/>
        <w:t>или</w:t>
      </w:r>
      <w:r>
        <w:rPr>
          <w:spacing w:val="-2"/>
        </w:rPr>
        <w:t> </w:t>
      </w:r>
      <w:r>
        <w:rPr/>
        <w:t>неслагање. Одабрани појмови/теме се повезују са одговарајућим појмовима других целина.</w:t>
      </w:r>
    </w:p>
    <w:p>
      <w:pPr>
        <w:pStyle w:val="BodyText"/>
      </w:pPr>
    </w:p>
    <w:p>
      <w:pPr>
        <w:pStyle w:val="BodyText"/>
      </w:pPr>
    </w:p>
    <w:p>
      <w:pPr>
        <w:pStyle w:val="BodyText"/>
        <w:spacing w:before="15"/>
      </w:pPr>
    </w:p>
    <w:p>
      <w:pPr>
        <w:pStyle w:val="Heading2"/>
      </w:pPr>
      <w:bookmarkStart w:name="Садржај уметничког дела" w:id="18"/>
      <w:bookmarkEnd w:id="18"/>
      <w:r>
        <w:rPr>
          <w:b w:val="0"/>
        </w:rPr>
      </w:r>
      <w:r>
        <w:rPr/>
        <w:t>Садржај</w:t>
      </w:r>
      <w:r>
        <w:rPr>
          <w:spacing w:val="-3"/>
        </w:rPr>
        <w:t> </w:t>
      </w:r>
      <w:r>
        <w:rPr/>
        <w:t>уметничког</w:t>
      </w:r>
      <w:r>
        <w:rPr>
          <w:spacing w:val="-5"/>
        </w:rPr>
        <w:t> </w:t>
      </w:r>
      <w:r>
        <w:rPr>
          <w:spacing w:val="-4"/>
        </w:rPr>
        <w:t>дела</w:t>
      </w:r>
    </w:p>
    <w:p>
      <w:pPr>
        <w:pStyle w:val="BodyText"/>
        <w:spacing w:before="262"/>
        <w:ind w:left="279" w:right="115" w:firstLine="720"/>
        <w:jc w:val="both"/>
      </w:pPr>
      <w:r>
        <w:rPr/>
        <w:t>Теме и мотиви које су ученици постепено упознавали претходних година (пејзаж, портрет, аутопортрет, мртва природа...) могу, према процени наставника, да се систематизују пре него што се покажу примери историјских, религијских и митолошких композиција. У разговору је неопходно повезати појмове/теме са садашњим временом и искуством ученика. Ученици се, постепено, уводе у разговор о намери уметника, о значају и утицају одабраних уметника и уметничких остварења у прошлости и данас, почев од примера из националног наслеђа. Ученици треба да разумеју</w:t>
      </w:r>
      <w:r>
        <w:rPr>
          <w:spacing w:val="-4"/>
        </w:rPr>
        <w:t> </w:t>
      </w:r>
      <w:r>
        <w:rPr/>
        <w:t>и чему</w:t>
      </w:r>
      <w:r>
        <w:rPr>
          <w:spacing w:val="-4"/>
        </w:rPr>
        <w:t> </w:t>
      </w:r>
      <w:r>
        <w:rPr/>
        <w:t>служе копије</w:t>
      </w:r>
      <w:r>
        <w:rPr>
          <w:spacing w:val="29"/>
        </w:rPr>
        <w:t> </w:t>
      </w:r>
      <w:r>
        <w:rPr/>
        <w:t>уметничких дела,</w:t>
      </w:r>
      <w:r>
        <w:rPr>
          <w:spacing w:val="27"/>
        </w:rPr>
        <w:t> </w:t>
      </w:r>
      <w:r>
        <w:rPr/>
        <w:t>шта</w:t>
      </w:r>
      <w:r>
        <w:rPr>
          <w:spacing w:val="19"/>
        </w:rPr>
        <w:t> </w:t>
      </w:r>
      <w:r>
        <w:rPr/>
        <w:t>је</w:t>
      </w:r>
      <w:r>
        <w:rPr>
          <w:spacing w:val="18"/>
        </w:rPr>
        <w:t> </w:t>
      </w:r>
      <w:r>
        <w:rPr/>
        <w:t>плагијат</w:t>
      </w:r>
      <w:r>
        <w:rPr>
          <w:spacing w:val="26"/>
        </w:rPr>
        <w:t> </w:t>
      </w:r>
      <w:r>
        <w:rPr/>
        <w:t>и</w:t>
      </w:r>
      <w:r>
        <w:rPr>
          <w:spacing w:val="20"/>
        </w:rPr>
        <w:t> </w:t>
      </w:r>
      <w:r>
        <w:rPr/>
        <w:t>какав</w:t>
      </w:r>
      <w:r>
        <w:rPr>
          <w:spacing w:val="26"/>
        </w:rPr>
        <w:t> </w:t>
      </w:r>
      <w:r>
        <w:rPr/>
        <w:t>је</w:t>
      </w:r>
      <w:r>
        <w:rPr>
          <w:spacing w:val="18"/>
        </w:rPr>
        <w:t> </w:t>
      </w:r>
      <w:r>
        <w:rPr/>
        <w:t>однос</w:t>
      </w:r>
      <w:r>
        <w:rPr>
          <w:spacing w:val="19"/>
        </w:rPr>
        <w:t> </w:t>
      </w:r>
      <w:r>
        <w:rPr/>
        <w:t>друштва</w:t>
      </w:r>
      <w:r>
        <w:rPr>
          <w:spacing w:val="19"/>
        </w:rPr>
        <w:t> </w:t>
      </w:r>
      <w:r>
        <w:rPr/>
        <w:t>(и</w:t>
      </w:r>
      <w:r>
        <w:rPr>
          <w:spacing w:val="16"/>
        </w:rPr>
        <w:t> </w:t>
      </w:r>
      <w:r>
        <w:rPr/>
        <w:t>закона)</w:t>
      </w:r>
      <w:r>
        <w:rPr>
          <w:spacing w:val="17"/>
        </w:rPr>
        <w:t> </w:t>
      </w:r>
      <w:r>
        <w:rPr/>
        <w:t>према плагирању,</w:t>
      </w:r>
      <w:r>
        <w:rPr>
          <w:spacing w:val="28"/>
        </w:rPr>
        <w:t> </w:t>
      </w:r>
      <w:r>
        <w:rPr/>
        <w:t>шта је</w:t>
      </w:r>
    </w:p>
    <w:p>
      <w:pPr>
        <w:pStyle w:val="BodyText"/>
        <w:spacing w:after="0"/>
        <w:jc w:val="both"/>
        <w:sectPr>
          <w:pgSz w:w="11910" w:h="15800"/>
          <w:pgMar w:header="0" w:footer="1039" w:top="900" w:bottom="1260" w:left="283" w:right="425"/>
        </w:sectPr>
      </w:pPr>
    </w:p>
    <w:p>
      <w:pPr>
        <w:pStyle w:val="BodyText"/>
        <w:spacing w:line="242" w:lineRule="auto" w:before="69"/>
        <w:ind w:left="279"/>
      </w:pPr>
      <w:r>
        <w:rPr/>
        <w:t>оригиналност</w:t>
      </w:r>
      <w:r>
        <w:rPr>
          <w:spacing w:val="34"/>
        </w:rPr>
        <w:t> </w:t>
      </w:r>
      <w:r>
        <w:rPr/>
        <w:t>и</w:t>
      </w:r>
      <w:r>
        <w:rPr>
          <w:spacing w:val="28"/>
        </w:rPr>
        <w:t> </w:t>
      </w:r>
      <w:r>
        <w:rPr/>
        <w:t>због</w:t>
      </w:r>
      <w:r>
        <w:rPr>
          <w:spacing w:val="39"/>
        </w:rPr>
        <w:t> </w:t>
      </w:r>
      <w:r>
        <w:rPr/>
        <w:t>чега</w:t>
      </w:r>
      <w:r>
        <w:rPr>
          <w:spacing w:val="36"/>
        </w:rPr>
        <w:t> </w:t>
      </w:r>
      <w:r>
        <w:rPr/>
        <w:t>је</w:t>
      </w:r>
      <w:r>
        <w:rPr>
          <w:spacing w:val="35"/>
        </w:rPr>
        <w:t> </w:t>
      </w:r>
      <w:r>
        <w:rPr/>
        <w:t>важна.</w:t>
      </w:r>
      <w:r>
        <w:rPr>
          <w:spacing w:val="40"/>
        </w:rPr>
        <w:t> </w:t>
      </w:r>
      <w:r>
        <w:rPr/>
        <w:t>Када</w:t>
      </w:r>
      <w:r>
        <w:rPr>
          <w:spacing w:val="40"/>
        </w:rPr>
        <w:t> </w:t>
      </w:r>
      <w:r>
        <w:rPr/>
        <w:t>ученици</w:t>
      </w:r>
      <w:r>
        <w:rPr>
          <w:spacing w:val="24"/>
        </w:rPr>
        <w:t> </w:t>
      </w:r>
      <w:r>
        <w:rPr/>
        <w:t>обликују</w:t>
      </w:r>
      <w:r>
        <w:rPr>
          <w:spacing w:val="24"/>
        </w:rPr>
        <w:t> </w:t>
      </w:r>
      <w:r>
        <w:rPr/>
        <w:t>ликовне</w:t>
      </w:r>
      <w:r>
        <w:rPr>
          <w:spacing w:val="37"/>
        </w:rPr>
        <w:t> </w:t>
      </w:r>
      <w:r>
        <w:rPr/>
        <w:t>радове,</w:t>
      </w:r>
      <w:r>
        <w:rPr>
          <w:spacing w:val="39"/>
        </w:rPr>
        <w:t> </w:t>
      </w:r>
      <w:r>
        <w:rPr/>
        <w:t>фокус</w:t>
      </w:r>
      <w:r>
        <w:rPr>
          <w:spacing w:val="40"/>
        </w:rPr>
        <w:t> </w:t>
      </w:r>
      <w:r>
        <w:rPr/>
        <w:t>је</w:t>
      </w:r>
      <w:r>
        <w:rPr>
          <w:spacing w:val="40"/>
        </w:rPr>
        <w:t> </w:t>
      </w:r>
      <w:r>
        <w:rPr/>
        <w:t>на</w:t>
      </w:r>
      <w:r>
        <w:rPr>
          <w:spacing w:val="40"/>
        </w:rPr>
        <w:t> </w:t>
      </w:r>
      <w:r>
        <w:rPr/>
        <w:t>изражавању емоција, стања и/или имагинације.</w:t>
      </w:r>
    </w:p>
    <w:p>
      <w:pPr>
        <w:pStyle w:val="BodyText"/>
        <w:spacing w:before="1"/>
      </w:pPr>
    </w:p>
    <w:p>
      <w:pPr>
        <w:pStyle w:val="Heading2"/>
        <w:spacing w:before="1"/>
      </w:pPr>
      <w:bookmarkStart w:name="Дигитална фотографија" w:id="19"/>
      <w:bookmarkEnd w:id="19"/>
      <w:r>
        <w:rPr>
          <w:b w:val="0"/>
        </w:rPr>
      </w:r>
      <w:r>
        <w:rPr/>
        <w:t>Дигитална</w:t>
      </w:r>
      <w:r>
        <w:rPr>
          <w:spacing w:val="-6"/>
        </w:rPr>
        <w:t> </w:t>
      </w:r>
      <w:r>
        <w:rPr>
          <w:spacing w:val="-2"/>
        </w:rPr>
        <w:t>фотографија</w:t>
      </w:r>
    </w:p>
    <w:p>
      <w:pPr>
        <w:pStyle w:val="BodyText"/>
        <w:spacing w:before="267"/>
        <w:ind w:left="279" w:right="115" w:firstLine="720"/>
        <w:jc w:val="both"/>
      </w:pPr>
      <w:r>
        <w:rPr/>
        <w:t>О</w:t>
      </w:r>
      <w:r>
        <w:rPr>
          <w:spacing w:val="-15"/>
        </w:rPr>
        <w:t> </w:t>
      </w:r>
      <w:r>
        <w:rPr/>
        <w:t>фотографији</w:t>
      </w:r>
      <w:r>
        <w:rPr>
          <w:spacing w:val="-7"/>
        </w:rPr>
        <w:t> </w:t>
      </w:r>
      <w:r>
        <w:rPr/>
        <w:t>и</w:t>
      </w:r>
      <w:r>
        <w:rPr>
          <w:spacing w:val="-1"/>
        </w:rPr>
        <w:t> </w:t>
      </w:r>
      <w:r>
        <w:rPr/>
        <w:t>филму</w:t>
      </w:r>
      <w:r>
        <w:rPr>
          <w:spacing w:val="-15"/>
        </w:rPr>
        <w:t> </w:t>
      </w:r>
      <w:r>
        <w:rPr/>
        <w:t>ће</w:t>
      </w:r>
      <w:r>
        <w:rPr>
          <w:spacing w:val="-3"/>
        </w:rPr>
        <w:t> </w:t>
      </w:r>
      <w:r>
        <w:rPr/>
        <w:t>се</w:t>
      </w:r>
      <w:r>
        <w:rPr>
          <w:spacing w:val="-7"/>
        </w:rPr>
        <w:t> </w:t>
      </w:r>
      <w:r>
        <w:rPr/>
        <w:t>више</w:t>
      </w:r>
      <w:r>
        <w:rPr>
          <w:spacing w:val="-3"/>
        </w:rPr>
        <w:t> </w:t>
      </w:r>
      <w:r>
        <w:rPr/>
        <w:t>учити у</w:t>
      </w:r>
      <w:r>
        <w:rPr>
          <w:spacing w:val="-15"/>
        </w:rPr>
        <w:t> </w:t>
      </w:r>
      <w:r>
        <w:rPr/>
        <w:t>осмом</w:t>
      </w:r>
      <w:r>
        <w:rPr>
          <w:spacing w:val="-9"/>
        </w:rPr>
        <w:t> </w:t>
      </w:r>
      <w:r>
        <w:rPr/>
        <w:t>разреду, а у</w:t>
      </w:r>
      <w:r>
        <w:rPr>
          <w:spacing w:val="-15"/>
        </w:rPr>
        <w:t> </w:t>
      </w:r>
      <w:r>
        <w:rPr/>
        <w:t>седмом разреду</w:t>
      </w:r>
      <w:r>
        <w:rPr>
          <w:spacing w:val="-15"/>
        </w:rPr>
        <w:t> </w:t>
      </w:r>
      <w:r>
        <w:rPr/>
        <w:t>је</w:t>
      </w:r>
      <w:r>
        <w:rPr>
          <w:spacing w:val="-3"/>
        </w:rPr>
        <w:t> </w:t>
      </w:r>
      <w:r>
        <w:rPr/>
        <w:t>предвиђено да</w:t>
      </w:r>
      <w:r>
        <w:rPr>
          <w:spacing w:val="-1"/>
        </w:rPr>
        <w:t> </w:t>
      </w:r>
      <w:r>
        <w:rPr/>
        <w:t>се ученици кроз практични рад и мотив близак њиховом искуству постепено уводе у начин комуницирања фотографијом. Елементарне податке о организацији композиције и основну терминологију потребно је повезати са одговарајућим садржајима прве целине и обезбедити да ученици прво изграде неопходну основу да би могли да се фокусирају на комуникацију – изражавање емоција, стања, порука... и утисак који фотографија оставља на посматрача. Разговор може да почне поређењем аутопортрета урађених традиционалним техникама, процењивањем како је уметник намеравао да се представи. У практичном раду,</w:t>
      </w:r>
      <w:r>
        <w:rPr>
          <w:spacing w:val="-4"/>
        </w:rPr>
        <w:t> </w:t>
      </w:r>
      <w:r>
        <w:rPr/>
        <w:t>предлог</w:t>
      </w:r>
      <w:r>
        <w:rPr>
          <w:spacing w:val="-6"/>
        </w:rPr>
        <w:t> </w:t>
      </w:r>
      <w:r>
        <w:rPr/>
        <w:t>је</w:t>
      </w:r>
      <w:r>
        <w:rPr>
          <w:spacing w:val="-9"/>
        </w:rPr>
        <w:t> </w:t>
      </w:r>
      <w:r>
        <w:rPr/>
        <w:t>да ученици</w:t>
      </w:r>
      <w:r>
        <w:rPr>
          <w:spacing w:val="-2"/>
        </w:rPr>
        <w:t> </w:t>
      </w:r>
      <w:r>
        <w:rPr/>
        <w:t>уче</w:t>
      </w:r>
      <w:r>
        <w:rPr>
          <w:spacing w:val="-9"/>
        </w:rPr>
        <w:t> </w:t>
      </w:r>
      <w:r>
        <w:rPr/>
        <w:t>како да ураде</w:t>
      </w:r>
      <w:r>
        <w:rPr>
          <w:spacing w:val="-8"/>
        </w:rPr>
        <w:t> </w:t>
      </w:r>
      <w:r>
        <w:rPr/>
        <w:t>занимљив</w:t>
      </w:r>
      <w:r>
        <w:rPr>
          <w:spacing w:val="-6"/>
        </w:rPr>
        <w:t> </w:t>
      </w:r>
      <w:r>
        <w:rPr/>
        <w:t>селфи</w:t>
      </w:r>
      <w:r>
        <w:rPr>
          <w:spacing w:val="-7"/>
        </w:rPr>
        <w:t> </w:t>
      </w:r>
      <w:r>
        <w:rPr/>
        <w:t>примењујући</w:t>
      </w:r>
      <w:r>
        <w:rPr>
          <w:spacing w:val="-6"/>
        </w:rPr>
        <w:t> </w:t>
      </w:r>
      <w:r>
        <w:rPr/>
        <w:t>основна</w:t>
      </w:r>
      <w:r>
        <w:rPr>
          <w:spacing w:val="-15"/>
        </w:rPr>
        <w:t> </w:t>
      </w:r>
      <w:r>
        <w:rPr/>
        <w:t>знања</w:t>
      </w:r>
      <w:r>
        <w:rPr>
          <w:spacing w:val="-15"/>
        </w:rPr>
        <w:t> </w:t>
      </w:r>
      <w:r>
        <w:rPr/>
        <w:t>о</w:t>
      </w:r>
      <w:r>
        <w:rPr>
          <w:spacing w:val="-3"/>
        </w:rPr>
        <w:t> </w:t>
      </w:r>
      <w:r>
        <w:rPr/>
        <w:t>кадрирању, а без обраде у</w:t>
      </w:r>
      <w:r>
        <w:rPr>
          <w:spacing w:val="-1"/>
        </w:rPr>
        <w:t> </w:t>
      </w:r>
      <w:r>
        <w:rPr/>
        <w:t>фото едиторима. Важно је и да науче како да направе избор, односно да се фокусирају</w:t>
      </w:r>
      <w:r>
        <w:rPr>
          <w:spacing w:val="-1"/>
        </w:rPr>
        <w:t> </w:t>
      </w:r>
      <w:r>
        <w:rPr/>
        <w:t>на то да ли су успешно приказали оно што је договорено, уместо на то да ли су „лепо испали“. Уколико немају</w:t>
      </w:r>
      <w:r>
        <w:rPr>
          <w:spacing w:val="-15"/>
        </w:rPr>
        <w:t> </w:t>
      </w:r>
      <w:r>
        <w:rPr/>
        <w:t>сви</w:t>
      </w:r>
      <w:r>
        <w:rPr>
          <w:spacing w:val="-15"/>
        </w:rPr>
        <w:t> </w:t>
      </w:r>
      <w:r>
        <w:rPr/>
        <w:t>ученици</w:t>
      </w:r>
      <w:r>
        <w:rPr>
          <w:spacing w:val="-15"/>
        </w:rPr>
        <w:t> </w:t>
      </w:r>
      <w:r>
        <w:rPr/>
        <w:t>фото</w:t>
      </w:r>
      <w:r>
        <w:rPr>
          <w:spacing w:val="-13"/>
        </w:rPr>
        <w:t> </w:t>
      </w:r>
      <w:r>
        <w:rPr/>
        <w:t>апарате/мобилне</w:t>
      </w:r>
      <w:r>
        <w:rPr>
          <w:spacing w:val="-15"/>
        </w:rPr>
        <w:t> </w:t>
      </w:r>
      <w:r>
        <w:rPr/>
        <w:t>уређаје,</w:t>
      </w:r>
      <w:r>
        <w:rPr>
          <w:spacing w:val="-4"/>
        </w:rPr>
        <w:t> </w:t>
      </w:r>
      <w:r>
        <w:rPr/>
        <w:t>наставник</w:t>
      </w:r>
      <w:r>
        <w:rPr>
          <w:spacing w:val="-15"/>
        </w:rPr>
        <w:t> </w:t>
      </w:r>
      <w:r>
        <w:rPr/>
        <w:t>планира</w:t>
      </w:r>
      <w:r>
        <w:rPr>
          <w:spacing w:val="-12"/>
        </w:rPr>
        <w:t> </w:t>
      </w:r>
      <w:r>
        <w:rPr/>
        <w:t>рад</w:t>
      </w:r>
      <w:r>
        <w:rPr>
          <w:spacing w:val="-13"/>
        </w:rPr>
        <w:t> </w:t>
      </w:r>
      <w:r>
        <w:rPr/>
        <w:t>у</w:t>
      </w:r>
      <w:r>
        <w:rPr>
          <w:spacing w:val="-15"/>
        </w:rPr>
        <w:t> </w:t>
      </w:r>
      <w:r>
        <w:rPr/>
        <w:t>групи</w:t>
      </w:r>
      <w:r>
        <w:rPr>
          <w:spacing w:val="-6"/>
        </w:rPr>
        <w:t> </w:t>
      </w:r>
      <w:r>
        <w:rPr/>
        <w:t>и</w:t>
      </w:r>
      <w:r>
        <w:rPr>
          <w:spacing w:val="-11"/>
        </w:rPr>
        <w:t> </w:t>
      </w:r>
      <w:r>
        <w:rPr/>
        <w:t>коришћење</w:t>
      </w:r>
      <w:r>
        <w:rPr>
          <w:spacing w:val="-11"/>
        </w:rPr>
        <w:t> </w:t>
      </w:r>
      <w:r>
        <w:rPr/>
        <w:t>школског фото</w:t>
      </w:r>
      <w:r>
        <w:rPr>
          <w:spacing w:val="-10"/>
        </w:rPr>
        <w:t> </w:t>
      </w:r>
      <w:r>
        <w:rPr/>
        <w:t>апарата.</w:t>
      </w:r>
      <w:r>
        <w:rPr>
          <w:spacing w:val="-6"/>
        </w:rPr>
        <w:t> </w:t>
      </w:r>
      <w:r>
        <w:rPr/>
        <w:t>Фотографије</w:t>
      </w:r>
      <w:r>
        <w:rPr>
          <w:spacing w:val="-2"/>
        </w:rPr>
        <w:t> </w:t>
      </w:r>
      <w:r>
        <w:rPr/>
        <w:t>могу</w:t>
      </w:r>
      <w:r>
        <w:rPr>
          <w:spacing w:val="-15"/>
        </w:rPr>
        <w:t> </w:t>
      </w:r>
      <w:r>
        <w:rPr/>
        <w:t>да</w:t>
      </w:r>
      <w:r>
        <w:rPr>
          <w:spacing w:val="-2"/>
        </w:rPr>
        <w:t> </w:t>
      </w:r>
      <w:r>
        <w:rPr/>
        <w:t>се</w:t>
      </w:r>
      <w:r>
        <w:rPr>
          <w:spacing w:val="-2"/>
        </w:rPr>
        <w:t> </w:t>
      </w:r>
      <w:r>
        <w:rPr/>
        <w:t>користе</w:t>
      </w:r>
      <w:r>
        <w:rPr>
          <w:spacing w:val="-10"/>
        </w:rPr>
        <w:t> </w:t>
      </w:r>
      <w:r>
        <w:rPr/>
        <w:t>на часу</w:t>
      </w:r>
      <w:r>
        <w:rPr>
          <w:spacing w:val="-15"/>
        </w:rPr>
        <w:t> </w:t>
      </w:r>
      <w:r>
        <w:rPr/>
        <w:t>за</w:t>
      </w:r>
      <w:r>
        <w:rPr>
          <w:spacing w:val="-2"/>
        </w:rPr>
        <w:t> </w:t>
      </w:r>
      <w:r>
        <w:rPr/>
        <w:t>анализу, али</w:t>
      </w:r>
      <w:r>
        <w:rPr>
          <w:spacing w:val="-4"/>
        </w:rPr>
        <w:t> </w:t>
      </w:r>
      <w:r>
        <w:rPr/>
        <w:t>се</w:t>
      </w:r>
      <w:r>
        <w:rPr>
          <w:spacing w:val="-7"/>
        </w:rPr>
        <w:t> </w:t>
      </w:r>
      <w:r>
        <w:rPr/>
        <w:t>не</w:t>
      </w:r>
      <w:r>
        <w:rPr>
          <w:spacing w:val="-7"/>
        </w:rPr>
        <w:t> </w:t>
      </w:r>
      <w:r>
        <w:rPr/>
        <w:t>излажу/објављују</w:t>
      </w:r>
      <w:r>
        <w:rPr>
          <w:spacing w:val="-3"/>
        </w:rPr>
        <w:t> </w:t>
      </w:r>
      <w:r>
        <w:rPr/>
        <w:t>без</w:t>
      </w:r>
      <w:r>
        <w:rPr>
          <w:spacing w:val="-1"/>
        </w:rPr>
        <w:t> </w:t>
      </w:r>
      <w:r>
        <w:rPr/>
        <w:t>дозволе ученика</w:t>
      </w:r>
      <w:r>
        <w:rPr>
          <w:spacing w:val="-9"/>
        </w:rPr>
        <w:t> </w:t>
      </w:r>
      <w:r>
        <w:rPr/>
        <w:t>и</w:t>
      </w:r>
      <w:r>
        <w:rPr>
          <w:spacing w:val="-7"/>
        </w:rPr>
        <w:t> </w:t>
      </w:r>
      <w:r>
        <w:rPr/>
        <w:t>родитеља/старатеља. Потребно</w:t>
      </w:r>
      <w:r>
        <w:rPr>
          <w:spacing w:val="-7"/>
        </w:rPr>
        <w:t> </w:t>
      </w:r>
      <w:r>
        <w:rPr/>
        <w:t>је упозорити</w:t>
      </w:r>
      <w:r>
        <w:rPr>
          <w:spacing w:val="-5"/>
        </w:rPr>
        <w:t> </w:t>
      </w:r>
      <w:r>
        <w:rPr/>
        <w:t>ученике</w:t>
      </w:r>
      <w:r>
        <w:rPr>
          <w:spacing w:val="-8"/>
        </w:rPr>
        <w:t> </w:t>
      </w:r>
      <w:r>
        <w:rPr/>
        <w:t>да</w:t>
      </w:r>
      <w:r>
        <w:rPr>
          <w:spacing w:val="-9"/>
        </w:rPr>
        <w:t> </w:t>
      </w:r>
      <w:r>
        <w:rPr/>
        <w:t>не</w:t>
      </w:r>
      <w:r>
        <w:rPr>
          <w:spacing w:val="-8"/>
        </w:rPr>
        <w:t> </w:t>
      </w:r>
      <w:r>
        <w:rPr/>
        <w:t>фотографишу</w:t>
      </w:r>
      <w:r>
        <w:rPr>
          <w:spacing w:val="-15"/>
        </w:rPr>
        <w:t> </w:t>
      </w:r>
      <w:r>
        <w:rPr/>
        <w:t>једни</w:t>
      </w:r>
      <w:r>
        <w:rPr>
          <w:spacing w:val="-3"/>
        </w:rPr>
        <w:t> </w:t>
      </w:r>
      <w:r>
        <w:rPr/>
        <w:t>друге,</w:t>
      </w:r>
      <w:r>
        <w:rPr>
          <w:spacing w:val="-4"/>
        </w:rPr>
        <w:t> </w:t>
      </w:r>
      <w:r>
        <w:rPr/>
        <w:t>мењају</w:t>
      </w:r>
      <w:r>
        <w:rPr>
          <w:spacing w:val="-15"/>
        </w:rPr>
        <w:t> </w:t>
      </w:r>
      <w:r>
        <w:rPr/>
        <w:t>и објављују те фотографије без знања и дозволе.</w:t>
      </w:r>
    </w:p>
    <w:p>
      <w:pPr>
        <w:pStyle w:val="BodyText"/>
        <w:spacing w:before="8"/>
      </w:pPr>
    </w:p>
    <w:p>
      <w:pPr>
        <w:pStyle w:val="Heading2"/>
      </w:pPr>
      <w:bookmarkStart w:name="Анимација" w:id="20"/>
      <w:bookmarkEnd w:id="20"/>
      <w:r>
        <w:rPr>
          <w:b w:val="0"/>
        </w:rPr>
      </w:r>
      <w:r>
        <w:rPr>
          <w:spacing w:val="-2"/>
        </w:rPr>
        <w:t>Анимација</w:t>
      </w:r>
    </w:p>
    <w:p>
      <w:pPr>
        <w:pStyle w:val="BodyText"/>
        <w:spacing w:before="267"/>
        <w:ind w:left="279" w:right="114" w:firstLine="720"/>
        <w:jc w:val="both"/>
      </w:pPr>
      <w:r>
        <w:rPr/>
        <w:t>Предложени</w:t>
      </w:r>
      <w:r>
        <w:rPr>
          <w:spacing w:val="-1"/>
        </w:rPr>
        <w:t> </w:t>
      </w:r>
      <w:r>
        <w:rPr/>
        <w:t>садржаји</w:t>
      </w:r>
      <w:r>
        <w:rPr>
          <w:spacing w:val="-1"/>
        </w:rPr>
        <w:t> </w:t>
      </w:r>
      <w:r>
        <w:rPr/>
        <w:t>се</w:t>
      </w:r>
      <w:r>
        <w:rPr>
          <w:spacing w:val="-3"/>
        </w:rPr>
        <w:t> </w:t>
      </w:r>
      <w:r>
        <w:rPr/>
        <w:t>односе</w:t>
      </w:r>
      <w:r>
        <w:rPr>
          <w:spacing w:val="-3"/>
        </w:rPr>
        <w:t> </w:t>
      </w:r>
      <w:r>
        <w:rPr/>
        <w:t>на</w:t>
      </w:r>
      <w:r>
        <w:rPr>
          <w:spacing w:val="-3"/>
        </w:rPr>
        <w:t> </w:t>
      </w:r>
      <w:r>
        <w:rPr/>
        <w:t>кратко упознавање ученика</w:t>
      </w:r>
      <w:r>
        <w:rPr>
          <w:spacing w:val="-3"/>
        </w:rPr>
        <w:t> </w:t>
      </w:r>
      <w:r>
        <w:rPr/>
        <w:t>са</w:t>
      </w:r>
      <w:r>
        <w:rPr>
          <w:spacing w:val="-3"/>
        </w:rPr>
        <w:t> </w:t>
      </w:r>
      <w:r>
        <w:rPr/>
        <w:t>начином</w:t>
      </w:r>
      <w:r>
        <w:rPr>
          <w:spacing w:val="-1"/>
        </w:rPr>
        <w:t> </w:t>
      </w:r>
      <w:r>
        <w:rPr/>
        <w:t>креирања</w:t>
      </w:r>
      <w:r>
        <w:rPr>
          <w:spacing w:val="-3"/>
        </w:rPr>
        <w:t> </w:t>
      </w:r>
      <w:r>
        <w:rPr/>
        <w:t>анимираних остварења. Довољно је рећи да је креирање анимације сложени посао који подразумева планирање, продукцију и продају. У току продукције (израде) анимације припрема се књига снимања и стори борд (често и аниматик). Наставник кратко објашњава функцију стори борда и истиче да се стори борд битно разликује од стрипа који је целовито остварење (о стрипу ће се више учити у осмом разреду). Ученици могу да скицирају на часу стори борд користећи традиционалну цртачку технику. Циљ је да ученици сазнају</w:t>
      </w:r>
      <w:r>
        <w:rPr>
          <w:spacing w:val="-6"/>
        </w:rPr>
        <w:t> </w:t>
      </w:r>
      <w:r>
        <w:rPr/>
        <w:t>да у</w:t>
      </w:r>
      <w:r>
        <w:rPr>
          <w:spacing w:val="-6"/>
        </w:rPr>
        <w:t> </w:t>
      </w:r>
      <w:r>
        <w:rPr/>
        <w:t>креирању</w:t>
      </w:r>
      <w:r>
        <w:rPr>
          <w:spacing w:val="-6"/>
        </w:rPr>
        <w:t> </w:t>
      </w:r>
      <w:r>
        <w:rPr/>
        <w:t>појединих</w:t>
      </w:r>
      <w:r>
        <w:rPr>
          <w:spacing w:val="-2"/>
        </w:rPr>
        <w:t> </w:t>
      </w:r>
      <w:r>
        <w:rPr/>
        <w:t>уметничких</w:t>
      </w:r>
      <w:r>
        <w:rPr>
          <w:spacing w:val="-6"/>
        </w:rPr>
        <w:t> </w:t>
      </w:r>
      <w:r>
        <w:rPr/>
        <w:t>остварења учествује</w:t>
      </w:r>
      <w:r>
        <w:rPr>
          <w:spacing w:val="-3"/>
        </w:rPr>
        <w:t> </w:t>
      </w:r>
      <w:r>
        <w:rPr/>
        <w:t>више</w:t>
      </w:r>
      <w:r>
        <w:rPr>
          <w:spacing w:val="-3"/>
        </w:rPr>
        <w:t> </w:t>
      </w:r>
      <w:r>
        <w:rPr/>
        <w:t>тимова</w:t>
      </w:r>
      <w:r>
        <w:rPr>
          <w:spacing w:val="-3"/>
        </w:rPr>
        <w:t> </w:t>
      </w:r>
      <w:r>
        <w:rPr/>
        <w:t>који</w:t>
      </w:r>
      <w:r>
        <w:rPr>
          <w:spacing w:val="-1"/>
        </w:rPr>
        <w:t> </w:t>
      </w:r>
      <w:r>
        <w:rPr/>
        <w:t>међусобно сарађују, да се рад на таквим делима унапред планира, да се идеје разрађују на различите начине и да науче како да скицирају своју замисао у форми стори борда. Они ученици који су заинтересовани за индивидуални пројекат (домаћи рад) могу да ураде и дизајн карактера (изглед и особине јунака), затим причу или синопсис који су сами осмислили (индивидуални пројекат који се планира у договору са наставником Српског језика и књижевности), или могу да анимирају лик који су осмислили (индивидуални пројекат који се планира у</w:t>
      </w:r>
      <w:r>
        <w:rPr>
          <w:spacing w:val="-6"/>
        </w:rPr>
        <w:t> </w:t>
      </w:r>
      <w:r>
        <w:rPr/>
        <w:t>договору</w:t>
      </w:r>
      <w:r>
        <w:rPr>
          <w:spacing w:val="-6"/>
        </w:rPr>
        <w:t> </w:t>
      </w:r>
      <w:r>
        <w:rPr/>
        <w:t>са наставником Информатике и рачунарства).</w:t>
      </w:r>
    </w:p>
    <w:p>
      <w:pPr>
        <w:pStyle w:val="BodyText"/>
        <w:spacing w:before="11"/>
      </w:pPr>
    </w:p>
    <w:p>
      <w:pPr>
        <w:pStyle w:val="Heading2"/>
      </w:pPr>
      <w:bookmarkStart w:name="Сцена" w:id="21"/>
      <w:bookmarkEnd w:id="21"/>
      <w:r>
        <w:rPr>
          <w:b w:val="0"/>
        </w:rPr>
      </w:r>
      <w:r>
        <w:rPr>
          <w:spacing w:val="-2"/>
        </w:rPr>
        <w:t>Сцена</w:t>
      </w:r>
    </w:p>
    <w:p>
      <w:pPr>
        <w:pStyle w:val="BodyText"/>
        <w:spacing w:before="271"/>
        <w:ind w:left="279" w:right="129" w:firstLine="720"/>
        <w:jc w:val="both"/>
      </w:pPr>
      <w:r>
        <w:rPr/>
        <w:t>Предложени садржај се односи на обједињене уметности. Овај садржај се до сада у пракси реализовао различито. Предлог је да наставник прво покаже одабрана уметничка остварења (мултимедијално</w:t>
      </w:r>
      <w:r>
        <w:rPr>
          <w:spacing w:val="-15"/>
        </w:rPr>
        <w:t> </w:t>
      </w:r>
      <w:r>
        <w:rPr/>
        <w:t>позориште,</w:t>
      </w:r>
      <w:r>
        <w:rPr>
          <w:spacing w:val="-15"/>
        </w:rPr>
        <w:t> </w:t>
      </w:r>
      <w:r>
        <w:rPr/>
        <w:t>интерактивно</w:t>
      </w:r>
      <w:r>
        <w:rPr>
          <w:spacing w:val="-15"/>
        </w:rPr>
        <w:t> </w:t>
      </w:r>
      <w:r>
        <w:rPr/>
        <w:t>позориште,</w:t>
      </w:r>
      <w:r>
        <w:rPr>
          <w:spacing w:val="-15"/>
        </w:rPr>
        <w:t> </w:t>
      </w:r>
      <w:r>
        <w:rPr/>
        <w:t>сценски</w:t>
      </w:r>
      <w:r>
        <w:rPr>
          <w:spacing w:val="-15"/>
        </w:rPr>
        <w:t> </w:t>
      </w:r>
      <w:r>
        <w:rPr/>
        <w:t>дизајн...),</w:t>
      </w:r>
      <w:r>
        <w:rPr>
          <w:spacing w:val="-15"/>
        </w:rPr>
        <w:t> </w:t>
      </w:r>
      <w:r>
        <w:rPr/>
        <w:t>а</w:t>
      </w:r>
      <w:r>
        <w:rPr>
          <w:spacing w:val="-15"/>
        </w:rPr>
        <w:t> </w:t>
      </w:r>
      <w:r>
        <w:rPr/>
        <w:t>затим</w:t>
      </w:r>
      <w:r>
        <w:rPr>
          <w:spacing w:val="-15"/>
        </w:rPr>
        <w:t> </w:t>
      </w:r>
      <w:r>
        <w:rPr/>
        <w:t>да</w:t>
      </w:r>
      <w:r>
        <w:rPr>
          <w:spacing w:val="-15"/>
        </w:rPr>
        <w:t> </w:t>
      </w:r>
      <w:r>
        <w:rPr/>
        <w:t>заједно</w:t>
      </w:r>
      <w:r>
        <w:rPr>
          <w:spacing w:val="-15"/>
        </w:rPr>
        <w:t> </w:t>
      </w:r>
      <w:r>
        <w:rPr/>
        <w:t>са</w:t>
      </w:r>
      <w:r>
        <w:rPr>
          <w:spacing w:val="-15"/>
        </w:rPr>
        <w:t> </w:t>
      </w:r>
      <w:r>
        <w:rPr/>
        <w:t>ученицима договори активност у</w:t>
      </w:r>
      <w:r>
        <w:rPr>
          <w:spacing w:val="-11"/>
        </w:rPr>
        <w:t> </w:t>
      </w:r>
      <w:r>
        <w:rPr/>
        <w:t>којој</w:t>
      </w:r>
      <w:r>
        <w:rPr>
          <w:spacing w:val="-5"/>
        </w:rPr>
        <w:t> </w:t>
      </w:r>
      <w:r>
        <w:rPr/>
        <w:t>ће сви ученици учествовати према својим афинитетима и способностима.</w:t>
      </w:r>
    </w:p>
    <w:p>
      <w:pPr>
        <w:spacing w:line="272" w:lineRule="exact" w:before="0"/>
        <w:ind w:left="279" w:right="0" w:firstLine="0"/>
        <w:jc w:val="left"/>
        <w:rPr>
          <w:sz w:val="24"/>
        </w:rPr>
      </w:pPr>
      <w:r>
        <w:rPr>
          <w:spacing w:val="-10"/>
          <w:sz w:val="24"/>
        </w:rPr>
        <w:t>.</w:t>
      </w:r>
    </w:p>
    <w:p>
      <w:pPr>
        <w:pStyle w:val="Heading2"/>
        <w:spacing w:before="17"/>
      </w:pPr>
      <w:bookmarkStart w:name="Презентације" w:id="22"/>
      <w:bookmarkEnd w:id="22"/>
      <w:r>
        <w:rPr>
          <w:b w:val="0"/>
        </w:rPr>
      </w:r>
      <w:r>
        <w:rPr>
          <w:spacing w:val="-2"/>
        </w:rPr>
        <w:t>Презентације</w:t>
      </w:r>
    </w:p>
    <w:p>
      <w:pPr>
        <w:pStyle w:val="BodyText"/>
        <w:spacing w:before="262"/>
        <w:ind w:left="279" w:right="142" w:firstLine="720"/>
        <w:jc w:val="both"/>
      </w:pPr>
      <w:r>
        <w:rPr/>
        <w:t>Ученици треба да почну</w:t>
      </w:r>
      <w:r>
        <w:rPr>
          <w:spacing w:val="-3"/>
        </w:rPr>
        <w:t> </w:t>
      </w:r>
      <w:r>
        <w:rPr/>
        <w:t>да уче како да из текста издвоје најбитније садржаје, највише десет теза (број теза је потребно постепено смањивати). Када раде дигиталну презентацију, наставник треба да поставља јасне захтеве.</w:t>
      </w:r>
      <w:r>
        <w:rPr>
          <w:spacing w:val="17"/>
        </w:rPr>
        <w:t> </w:t>
      </w:r>
      <w:r>
        <w:rPr/>
        <w:t>На пример, да презентација</w:t>
      </w:r>
      <w:r>
        <w:rPr>
          <w:spacing w:val="14"/>
        </w:rPr>
        <w:t> </w:t>
      </w:r>
      <w:r>
        <w:rPr/>
        <w:t>нема више</w:t>
      </w:r>
      <w:r>
        <w:rPr>
          <w:spacing w:val="-1"/>
        </w:rPr>
        <w:t> </w:t>
      </w:r>
      <w:r>
        <w:rPr/>
        <w:t>од седам</w:t>
      </w:r>
      <w:r>
        <w:rPr>
          <w:spacing w:val="16"/>
        </w:rPr>
        <w:t> </w:t>
      </w:r>
      <w:r>
        <w:rPr/>
        <w:t>слајдова, да су</w:t>
      </w:r>
      <w:r>
        <w:rPr>
          <w:spacing w:val="-5"/>
        </w:rPr>
        <w:t> </w:t>
      </w:r>
      <w:r>
        <w:rPr/>
        <w:t>текст</w:t>
      </w:r>
      <w:r>
        <w:rPr>
          <w:spacing w:val="19"/>
        </w:rPr>
        <w:t> </w:t>
      </w:r>
      <w:r>
        <w:rPr/>
        <w:t>и слика у</w:t>
      </w:r>
    </w:p>
    <w:p>
      <w:pPr>
        <w:pStyle w:val="BodyText"/>
        <w:spacing w:after="0"/>
        <w:jc w:val="both"/>
        <w:sectPr>
          <w:pgSz w:w="11910" w:h="15800"/>
          <w:pgMar w:header="0" w:footer="1039" w:top="900" w:bottom="1260" w:left="283" w:right="425"/>
        </w:sectPr>
      </w:pPr>
    </w:p>
    <w:p>
      <w:pPr>
        <w:pStyle w:val="BodyText"/>
        <w:spacing w:before="64"/>
        <w:ind w:left="279" w:right="133"/>
        <w:jc w:val="both"/>
      </w:pPr>
      <w:r>
        <w:rPr/>
        <w:t>равнотежи, да контраст између боје подлоге и боје слова не замара очи... Затим, да су визуелне информације релевантне. Такође, потребно је разговарати о томе коме је презентација намењена и како држи пажњу</w:t>
      </w:r>
      <w:r>
        <w:rPr>
          <w:spacing w:val="-2"/>
        </w:rPr>
        <w:t> </w:t>
      </w:r>
      <w:r>
        <w:rPr/>
        <w:t>публици. Потребно је водити рачуна о постепеном повећавању</w:t>
      </w:r>
      <w:r>
        <w:rPr>
          <w:spacing w:val="-2"/>
        </w:rPr>
        <w:t> </w:t>
      </w:r>
      <w:r>
        <w:rPr/>
        <w:t>захтева (презентације ће </w:t>
      </w:r>
      <w:r>
        <w:rPr>
          <w:spacing w:val="9"/>
        </w:rPr>
        <w:t>се </w:t>
      </w:r>
      <w:r>
        <w:rPr/>
        <w:t>радити и у осмом разреду).</w:t>
      </w:r>
    </w:p>
    <w:p>
      <w:pPr>
        <w:pStyle w:val="BodyText"/>
        <w:spacing w:before="243"/>
      </w:pPr>
    </w:p>
    <w:p>
      <w:pPr>
        <w:pStyle w:val="BodyText"/>
        <w:ind w:left="279"/>
        <w:jc w:val="both"/>
      </w:pPr>
      <w:r>
        <w:rPr/>
        <w:t>УМЕТНОСТ</w:t>
      </w:r>
      <w:r>
        <w:rPr>
          <w:spacing w:val="-3"/>
        </w:rPr>
        <w:t> </w:t>
      </w:r>
      <w:r>
        <w:rPr/>
        <w:t>ОКО</w:t>
      </w:r>
      <w:r>
        <w:rPr>
          <w:spacing w:val="-7"/>
        </w:rPr>
        <w:t> </w:t>
      </w:r>
      <w:r>
        <w:rPr>
          <w:spacing w:val="-5"/>
        </w:rPr>
        <w:t>НАС</w:t>
      </w:r>
    </w:p>
    <w:p>
      <w:pPr>
        <w:pStyle w:val="BodyText"/>
      </w:pPr>
    </w:p>
    <w:p>
      <w:pPr>
        <w:pStyle w:val="BodyText"/>
        <w:ind w:left="279" w:right="126" w:firstLine="720"/>
        <w:jc w:val="both"/>
      </w:pPr>
      <w:r>
        <w:rPr/>
        <w:t>У овој целини су груписани садржаји који се односе на укључивање ученика у културне и уметничке активности у заједници и на развијање позитивних ставова према наслеђу свог и других </w:t>
      </w:r>
      <w:r>
        <w:rPr>
          <w:spacing w:val="-2"/>
        </w:rPr>
        <w:t>народа.</w:t>
      </w:r>
    </w:p>
    <w:p>
      <w:pPr>
        <w:pStyle w:val="BodyText"/>
        <w:spacing w:before="10"/>
      </w:pPr>
    </w:p>
    <w:p>
      <w:pPr>
        <w:pStyle w:val="Heading2"/>
        <w:jc w:val="both"/>
      </w:pPr>
      <w:bookmarkStart w:name="Уметност и технологија" w:id="23"/>
      <w:bookmarkEnd w:id="23"/>
      <w:r>
        <w:rPr>
          <w:b w:val="0"/>
        </w:rPr>
      </w:r>
      <w:r>
        <w:rPr/>
        <w:t>Уметност</w:t>
      </w:r>
      <w:r>
        <w:rPr>
          <w:spacing w:val="-1"/>
        </w:rPr>
        <w:t> </w:t>
      </w:r>
      <w:r>
        <w:rPr/>
        <w:t>и</w:t>
      </w:r>
      <w:r>
        <w:rPr>
          <w:spacing w:val="-6"/>
        </w:rPr>
        <w:t> </w:t>
      </w:r>
      <w:r>
        <w:rPr>
          <w:spacing w:val="-2"/>
        </w:rPr>
        <w:t>технологија</w:t>
      </w:r>
    </w:p>
    <w:p>
      <w:pPr>
        <w:pStyle w:val="BodyText"/>
        <w:spacing w:before="267"/>
        <w:ind w:left="279" w:right="133" w:firstLine="720"/>
        <w:jc w:val="both"/>
      </w:pPr>
      <w:r>
        <w:rPr/>
        <w:t>До краја седмог разреда ученици треба да упознају сва уметничка занимања за која се могу оспособити у</w:t>
      </w:r>
      <w:r>
        <w:rPr>
          <w:spacing w:val="-1"/>
        </w:rPr>
        <w:t> </w:t>
      </w:r>
      <w:r>
        <w:rPr/>
        <w:t>средњим уметничким школама (остала занимања су</w:t>
      </w:r>
      <w:r>
        <w:rPr>
          <w:spacing w:val="-1"/>
        </w:rPr>
        <w:t> </w:t>
      </w:r>
      <w:r>
        <w:rPr/>
        <w:t>предвиђена за осми разред). Ученици треба да размотре своја интересовања и могућности и да на време почну са припремањем за пријемни испит, уколико планирају да упишу уметничку школу.</w:t>
      </w:r>
    </w:p>
    <w:p>
      <w:pPr>
        <w:pStyle w:val="BodyText"/>
        <w:spacing w:before="5"/>
        <w:ind w:left="279" w:right="114" w:firstLine="720"/>
        <w:jc w:val="both"/>
      </w:pPr>
      <w:r>
        <w:rPr/>
        <w:t>Циљ разговора о новој технологији је да се ученици упознају са технологијом која се тренутно користи и да размотре на који начин технологија утиче на рад уметника. Наставник нуди минимум података, само онолико колико је потребно да</w:t>
      </w:r>
      <w:r>
        <w:rPr>
          <w:spacing w:val="-3"/>
        </w:rPr>
        <w:t> </w:t>
      </w:r>
      <w:r>
        <w:rPr/>
        <w:t>се објасне основни појмови. На</w:t>
      </w:r>
      <w:r>
        <w:rPr>
          <w:spacing w:val="-4"/>
        </w:rPr>
        <w:t> </w:t>
      </w:r>
      <w:r>
        <w:rPr/>
        <w:t>пример, израз „виртуелна реалност“ (VR) се односи на симулације облика и простора које су створене различитим технологијама (израз се</w:t>
      </w:r>
      <w:r>
        <w:rPr>
          <w:spacing w:val="-2"/>
        </w:rPr>
        <w:t> </w:t>
      </w:r>
      <w:r>
        <w:rPr/>
        <w:t>не везује за традиционалне ликовне технике). Компјутерски генерисане слике (CGI) се користе у филму, анимираном филму, рекламама, игрицама. Апликативни програми омогућавају вајарима да за краће време обликују скулптуре, које остају као трајни записи, а не морају да се изведу у материјалу. Холограми</w:t>
      </w:r>
      <w:r>
        <w:rPr>
          <w:spacing w:val="-15"/>
        </w:rPr>
        <w:t> </w:t>
      </w:r>
      <w:r>
        <w:rPr/>
        <w:t>су</w:t>
      </w:r>
      <w:r>
        <w:rPr>
          <w:spacing w:val="-15"/>
        </w:rPr>
        <w:t> </w:t>
      </w:r>
      <w:r>
        <w:rPr/>
        <w:t>слике</w:t>
      </w:r>
      <w:r>
        <w:rPr>
          <w:spacing w:val="-4"/>
        </w:rPr>
        <w:t> </w:t>
      </w:r>
      <w:r>
        <w:rPr/>
        <w:t>направљене</w:t>
      </w:r>
      <w:r>
        <w:rPr>
          <w:spacing w:val="-10"/>
        </w:rPr>
        <w:t> </w:t>
      </w:r>
      <w:r>
        <w:rPr/>
        <w:t>помоћу</w:t>
      </w:r>
      <w:r>
        <w:rPr>
          <w:spacing w:val="-15"/>
        </w:rPr>
        <w:t> </w:t>
      </w:r>
      <w:r>
        <w:rPr/>
        <w:t>ласерске</w:t>
      </w:r>
      <w:r>
        <w:rPr>
          <w:spacing w:val="-7"/>
        </w:rPr>
        <w:t> </w:t>
      </w:r>
      <w:r>
        <w:rPr/>
        <w:t>технологије. У</w:t>
      </w:r>
      <w:r>
        <w:rPr>
          <w:spacing w:val="-13"/>
        </w:rPr>
        <w:t> </w:t>
      </w:r>
      <w:r>
        <w:rPr/>
        <w:t>овом</w:t>
      </w:r>
      <w:r>
        <w:rPr>
          <w:spacing w:val="-8"/>
        </w:rPr>
        <w:t> </w:t>
      </w:r>
      <w:r>
        <w:rPr/>
        <w:t>тренутку, 7D</w:t>
      </w:r>
      <w:r>
        <w:rPr>
          <w:spacing w:val="-7"/>
        </w:rPr>
        <w:t> </w:t>
      </w:r>
      <w:r>
        <w:rPr/>
        <w:t>облици</w:t>
      </w:r>
      <w:r>
        <w:rPr>
          <w:spacing w:val="-9"/>
        </w:rPr>
        <w:t> </w:t>
      </w:r>
      <w:r>
        <w:rPr/>
        <w:t>су</w:t>
      </w:r>
      <w:r>
        <w:rPr>
          <w:spacing w:val="-15"/>
        </w:rPr>
        <w:t> </w:t>
      </w:r>
      <w:r>
        <w:rPr/>
        <w:t>холограми у реалном простору које видимо и без специјалних наочара. Јапански научници су произвели холограм који можемо и да додирнемо. Дигиталном оловком „Phree“ могуће је цртати скоро на свакој површини. Осим за</w:t>
      </w:r>
      <w:r>
        <w:rPr>
          <w:spacing w:val="-1"/>
        </w:rPr>
        <w:t> </w:t>
      </w:r>
      <w:r>
        <w:rPr/>
        <w:t>фотографисање, дронови могу</w:t>
      </w:r>
      <w:r>
        <w:rPr>
          <w:spacing w:val="-5"/>
        </w:rPr>
        <w:t> </w:t>
      </w:r>
      <w:r>
        <w:rPr/>
        <w:t>да се користе и за</w:t>
      </w:r>
      <w:r>
        <w:rPr>
          <w:spacing w:val="-1"/>
        </w:rPr>
        <w:t> </w:t>
      </w:r>
      <w:r>
        <w:rPr/>
        <w:t>сликање. 3D</w:t>
      </w:r>
      <w:r>
        <w:rPr>
          <w:spacing w:val="-6"/>
        </w:rPr>
        <w:t> </w:t>
      </w:r>
      <w:r>
        <w:rPr/>
        <w:t>штампа</w:t>
      </w:r>
      <w:r>
        <w:rPr>
          <w:spacing w:val="-6"/>
        </w:rPr>
        <w:t> </w:t>
      </w:r>
      <w:r>
        <w:rPr/>
        <w:t>омогућава да се за</w:t>
      </w:r>
      <w:r>
        <w:rPr>
          <w:spacing w:val="-1"/>
        </w:rPr>
        <w:t> </w:t>
      </w:r>
      <w:r>
        <w:rPr/>
        <w:t>кратко време „одштампа“ било шта: кућа, аутомобил, вештачки органи, скулптуре... Познате дизајнерске куће (Levi's,</w:t>
      </w:r>
      <w:r>
        <w:rPr>
          <w:spacing w:val="-5"/>
        </w:rPr>
        <w:t> </w:t>
      </w:r>
      <w:r>
        <w:rPr/>
        <w:t>Nike, Ralph</w:t>
      </w:r>
      <w:r>
        <w:rPr>
          <w:spacing w:val="-6"/>
        </w:rPr>
        <w:t> </w:t>
      </w:r>
      <w:r>
        <w:rPr/>
        <w:t>Lauren...)</w:t>
      </w:r>
      <w:r>
        <w:rPr>
          <w:spacing w:val="-4"/>
        </w:rPr>
        <w:t> </w:t>
      </w:r>
      <w:r>
        <w:rPr/>
        <w:t>сарађују</w:t>
      </w:r>
      <w:r>
        <w:rPr>
          <w:spacing w:val="-15"/>
        </w:rPr>
        <w:t> </w:t>
      </w:r>
      <w:r>
        <w:rPr/>
        <w:t>са</w:t>
      </w:r>
      <w:r>
        <w:rPr>
          <w:spacing w:val="-4"/>
        </w:rPr>
        <w:t> </w:t>
      </w:r>
      <w:r>
        <w:rPr/>
        <w:t>великим корпорацијама</w:t>
      </w:r>
      <w:r>
        <w:rPr>
          <w:spacing w:val="-2"/>
        </w:rPr>
        <w:t> </w:t>
      </w:r>
      <w:r>
        <w:rPr/>
        <w:t>које</w:t>
      </w:r>
      <w:r>
        <w:rPr>
          <w:spacing w:val="-3"/>
        </w:rPr>
        <w:t> </w:t>
      </w:r>
      <w:r>
        <w:rPr/>
        <w:t>производе</w:t>
      </w:r>
      <w:r>
        <w:rPr>
          <w:spacing w:val="-3"/>
        </w:rPr>
        <w:t> </w:t>
      </w:r>
      <w:r>
        <w:rPr/>
        <w:t>рачунаре</w:t>
      </w:r>
      <w:r>
        <w:rPr>
          <w:spacing w:val="-4"/>
        </w:rPr>
        <w:t> </w:t>
      </w:r>
      <w:r>
        <w:rPr/>
        <w:t>и</w:t>
      </w:r>
      <w:r>
        <w:rPr>
          <w:spacing w:val="-2"/>
        </w:rPr>
        <w:t> </w:t>
      </w:r>
      <w:r>
        <w:rPr/>
        <w:t>електронику, као што</w:t>
      </w:r>
      <w:r>
        <w:rPr>
          <w:spacing w:val="-2"/>
        </w:rPr>
        <w:t> </w:t>
      </w:r>
      <w:r>
        <w:rPr/>
        <w:t>је</w:t>
      </w:r>
      <w:r>
        <w:rPr>
          <w:spacing w:val="-3"/>
        </w:rPr>
        <w:t> </w:t>
      </w:r>
      <w:r>
        <w:rPr/>
        <w:t>Мајкрософт.</w:t>
      </w:r>
      <w:r>
        <w:rPr>
          <w:spacing w:val="-2"/>
        </w:rPr>
        <w:t> </w:t>
      </w:r>
      <w:r>
        <w:rPr/>
        <w:t>Неким</w:t>
      </w:r>
      <w:r>
        <w:rPr>
          <w:spacing w:val="-10"/>
        </w:rPr>
        <w:t> </w:t>
      </w:r>
      <w:r>
        <w:rPr/>
        <w:t>уметничким дисциплинама</w:t>
      </w:r>
      <w:r>
        <w:rPr>
          <w:spacing w:val="-15"/>
        </w:rPr>
        <w:t> </w:t>
      </w:r>
      <w:r>
        <w:rPr/>
        <w:t>нова</w:t>
      </w:r>
      <w:r>
        <w:rPr>
          <w:spacing w:val="-12"/>
        </w:rPr>
        <w:t> </w:t>
      </w:r>
      <w:r>
        <w:rPr/>
        <w:t>технологија</w:t>
      </w:r>
      <w:r>
        <w:rPr>
          <w:spacing w:val="-6"/>
        </w:rPr>
        <w:t> </w:t>
      </w:r>
      <w:r>
        <w:rPr/>
        <w:t>пружа</w:t>
      </w:r>
      <w:r>
        <w:rPr>
          <w:spacing w:val="-7"/>
        </w:rPr>
        <w:t> </w:t>
      </w:r>
      <w:r>
        <w:rPr/>
        <w:t>више</w:t>
      </w:r>
      <w:r>
        <w:rPr>
          <w:spacing w:val="-12"/>
        </w:rPr>
        <w:t> </w:t>
      </w:r>
      <w:r>
        <w:rPr/>
        <w:t>могућности,</w:t>
      </w:r>
      <w:r>
        <w:rPr>
          <w:spacing w:val="-3"/>
        </w:rPr>
        <w:t> </w:t>
      </w:r>
      <w:r>
        <w:rPr/>
        <w:t>док друге ограничава. Наставник планира како ће подстаћи ученике да развијају ставове.</w:t>
      </w:r>
    </w:p>
    <w:p>
      <w:pPr>
        <w:pStyle w:val="BodyText"/>
        <w:spacing w:before="11"/>
      </w:pPr>
    </w:p>
    <w:p>
      <w:pPr>
        <w:pStyle w:val="Heading2"/>
        <w:spacing w:before="1"/>
        <w:jc w:val="both"/>
      </w:pPr>
      <w:bookmarkStart w:name="Уметност око нас" w:id="24"/>
      <w:bookmarkEnd w:id="24"/>
      <w:r>
        <w:rPr>
          <w:b w:val="0"/>
        </w:rPr>
      </w:r>
      <w:r>
        <w:rPr/>
        <w:t>Уметност</w:t>
      </w:r>
      <w:r>
        <w:rPr>
          <w:spacing w:val="3"/>
        </w:rPr>
        <w:t> </w:t>
      </w:r>
      <w:r>
        <w:rPr/>
        <w:t>око</w:t>
      </w:r>
      <w:r>
        <w:rPr>
          <w:spacing w:val="-3"/>
        </w:rPr>
        <w:t> </w:t>
      </w:r>
      <w:r>
        <w:rPr>
          <w:spacing w:val="-5"/>
        </w:rPr>
        <w:t>нас</w:t>
      </w:r>
    </w:p>
    <w:p>
      <w:pPr>
        <w:pStyle w:val="BodyText"/>
        <w:spacing w:before="261"/>
        <w:ind w:left="279" w:right="118" w:firstLine="720"/>
        <w:jc w:val="both"/>
      </w:pPr>
      <w:r>
        <w:rPr/>
        <w:t>Први</w:t>
      </w:r>
      <w:r>
        <w:rPr>
          <w:spacing w:val="-15"/>
        </w:rPr>
        <w:t> </w:t>
      </w:r>
      <w:r>
        <w:rPr/>
        <w:t>предлог</w:t>
      </w:r>
      <w:r>
        <w:rPr>
          <w:spacing w:val="-15"/>
        </w:rPr>
        <w:t> </w:t>
      </w:r>
      <w:r>
        <w:rPr/>
        <w:t>се</w:t>
      </w:r>
      <w:r>
        <w:rPr>
          <w:spacing w:val="-15"/>
        </w:rPr>
        <w:t> </w:t>
      </w:r>
      <w:r>
        <w:rPr/>
        <w:t>односи</w:t>
      </w:r>
      <w:r>
        <w:rPr>
          <w:spacing w:val="-15"/>
        </w:rPr>
        <w:t> </w:t>
      </w:r>
      <w:r>
        <w:rPr/>
        <w:t>на</w:t>
      </w:r>
      <w:r>
        <w:rPr>
          <w:spacing w:val="-15"/>
        </w:rPr>
        <w:t> </w:t>
      </w:r>
      <w:r>
        <w:rPr/>
        <w:t>развијање</w:t>
      </w:r>
      <w:r>
        <w:rPr>
          <w:spacing w:val="-15"/>
        </w:rPr>
        <w:t> </w:t>
      </w:r>
      <w:r>
        <w:rPr/>
        <w:t>позитивних</w:t>
      </w:r>
      <w:r>
        <w:rPr>
          <w:spacing w:val="-15"/>
        </w:rPr>
        <w:t> </w:t>
      </w:r>
      <w:r>
        <w:rPr/>
        <w:t>ставова</w:t>
      </w:r>
      <w:r>
        <w:rPr>
          <w:spacing w:val="-15"/>
        </w:rPr>
        <w:t> </w:t>
      </w:r>
      <w:r>
        <w:rPr/>
        <w:t>према</w:t>
      </w:r>
      <w:r>
        <w:rPr>
          <w:spacing w:val="-15"/>
        </w:rPr>
        <w:t> </w:t>
      </w:r>
      <w:r>
        <w:rPr/>
        <w:t>себи,</w:t>
      </w:r>
      <w:r>
        <w:rPr>
          <w:spacing w:val="-15"/>
        </w:rPr>
        <w:t> </w:t>
      </w:r>
      <w:r>
        <w:rPr/>
        <w:t>другима</w:t>
      </w:r>
      <w:r>
        <w:rPr>
          <w:spacing w:val="-15"/>
        </w:rPr>
        <w:t> </w:t>
      </w:r>
      <w:r>
        <w:rPr/>
        <w:t>и</w:t>
      </w:r>
      <w:r>
        <w:rPr>
          <w:spacing w:val="-15"/>
        </w:rPr>
        <w:t> </w:t>
      </w:r>
      <w:r>
        <w:rPr/>
        <w:t>друштву</w:t>
      </w:r>
      <w:r>
        <w:rPr>
          <w:spacing w:val="-15"/>
        </w:rPr>
        <w:t> </w:t>
      </w:r>
      <w:r>
        <w:rPr/>
        <w:t>у</w:t>
      </w:r>
      <w:r>
        <w:rPr>
          <w:spacing w:val="-15"/>
        </w:rPr>
        <w:t> </w:t>
      </w:r>
      <w:r>
        <w:rPr/>
        <w:t>целини, а кроз ангажовање у ликовном раду за хуманитарне активности, у уметничким пројектима (рециклажа), у програмима у музејима, у културно-уметничким манифестацијама у свом месту. Уколико нема могућности</w:t>
      </w:r>
      <w:r>
        <w:rPr>
          <w:spacing w:val="-12"/>
        </w:rPr>
        <w:t> </w:t>
      </w:r>
      <w:r>
        <w:rPr/>
        <w:t>да</w:t>
      </w:r>
      <w:r>
        <w:rPr>
          <w:spacing w:val="-10"/>
        </w:rPr>
        <w:t> </w:t>
      </w:r>
      <w:r>
        <w:rPr/>
        <w:t>се</w:t>
      </w:r>
      <w:r>
        <w:rPr>
          <w:spacing w:val="-10"/>
        </w:rPr>
        <w:t> </w:t>
      </w:r>
      <w:r>
        <w:rPr/>
        <w:t>ученици</w:t>
      </w:r>
      <w:r>
        <w:rPr>
          <w:spacing w:val="-7"/>
        </w:rPr>
        <w:t> </w:t>
      </w:r>
      <w:r>
        <w:rPr/>
        <w:t>непосредно укључе у</w:t>
      </w:r>
      <w:r>
        <w:rPr>
          <w:spacing w:val="-14"/>
        </w:rPr>
        <w:t> </w:t>
      </w:r>
      <w:r>
        <w:rPr/>
        <w:t>културно уметнички</w:t>
      </w:r>
      <w:r>
        <w:rPr>
          <w:spacing w:val="-3"/>
        </w:rPr>
        <w:t> </w:t>
      </w:r>
      <w:r>
        <w:rPr/>
        <w:t>живот</w:t>
      </w:r>
      <w:r>
        <w:rPr>
          <w:spacing w:val="-12"/>
        </w:rPr>
        <w:t> </w:t>
      </w:r>
      <w:r>
        <w:rPr/>
        <w:t>заједнице,</w:t>
      </w:r>
      <w:r>
        <w:rPr>
          <w:spacing w:val="-1"/>
        </w:rPr>
        <w:t> </w:t>
      </w:r>
      <w:r>
        <w:rPr/>
        <w:t>могу</w:t>
      </w:r>
      <w:r>
        <w:rPr>
          <w:spacing w:val="-15"/>
        </w:rPr>
        <w:t> </w:t>
      </w:r>
      <w:r>
        <w:rPr/>
        <w:t>да</w:t>
      </w:r>
      <w:r>
        <w:rPr>
          <w:spacing w:val="-6"/>
        </w:rPr>
        <w:t> </w:t>
      </w:r>
      <w:r>
        <w:rPr/>
        <w:t>смишљају и предлажу пројекте, да се повежу са музејима путем видео конференције, да користе предности дигитализованог наслеђа.</w:t>
      </w:r>
    </w:p>
    <w:p>
      <w:pPr>
        <w:pStyle w:val="BodyText"/>
        <w:spacing w:before="6"/>
        <w:ind w:left="279" w:right="107" w:firstLine="720"/>
        <w:jc w:val="both"/>
      </w:pPr>
      <w:r>
        <w:rPr/>
        <w:t>Наставник прави избор садржаја из националног наслеђа</w:t>
      </w:r>
      <w:r>
        <w:rPr>
          <w:color w:val="FF0000"/>
        </w:rPr>
        <w:t>. </w:t>
      </w:r>
      <w:r>
        <w:rPr/>
        <w:t>Имајући у виду фонд часова, одабрани садржаји се могу користити као пример за ликовне проблеме који се истражују, као подстицај (мотивација) за стварање, као истраживачке теме (креирање презентација), могу се реализовати у корелацији са другим програмима, у интегрисаној тематској настави. Наставник објашњава и зашто су одабрани примери значајно наслеђе, зашто су важни за развој културног туризма и на који начин су повезани са животом ученика.</w:t>
      </w:r>
      <w:r>
        <w:rPr>
          <w:spacing w:val="24"/>
        </w:rPr>
        <w:t> </w:t>
      </w:r>
      <w:r>
        <w:rPr/>
        <w:t>Препорука</w:t>
      </w:r>
      <w:r>
        <w:rPr>
          <w:spacing w:val="26"/>
        </w:rPr>
        <w:t> </w:t>
      </w:r>
      <w:r>
        <w:rPr/>
        <w:t>је да</w:t>
      </w:r>
      <w:r>
        <w:rPr>
          <w:spacing w:val="21"/>
        </w:rPr>
        <w:t> </w:t>
      </w:r>
      <w:r>
        <w:rPr/>
        <w:t>школа у</w:t>
      </w:r>
      <w:r>
        <w:rPr>
          <w:spacing w:val="-3"/>
        </w:rPr>
        <w:t> </w:t>
      </w:r>
      <w:r>
        <w:rPr/>
        <w:t>току године најмање</w:t>
      </w:r>
      <w:r>
        <w:rPr>
          <w:spacing w:val="25"/>
        </w:rPr>
        <w:t> </w:t>
      </w:r>
      <w:r>
        <w:rPr/>
        <w:t>једном</w:t>
      </w:r>
      <w:r>
        <w:rPr>
          <w:spacing w:val="19"/>
        </w:rPr>
        <w:t> </w:t>
      </w:r>
      <w:r>
        <w:rPr/>
        <w:t>реализује</w:t>
      </w:r>
      <w:r>
        <w:rPr>
          <w:spacing w:val="22"/>
        </w:rPr>
        <w:t> </w:t>
      </w:r>
      <w:r>
        <w:rPr/>
        <w:t>учење</w:t>
      </w:r>
      <w:r>
        <w:rPr>
          <w:spacing w:val="30"/>
        </w:rPr>
        <w:t> </w:t>
      </w:r>
      <w:r>
        <w:rPr/>
        <w:t>у</w:t>
      </w:r>
    </w:p>
    <w:p>
      <w:pPr>
        <w:pStyle w:val="BodyText"/>
        <w:spacing w:after="0"/>
        <w:jc w:val="both"/>
        <w:sectPr>
          <w:pgSz w:w="11910" w:h="15800"/>
          <w:pgMar w:header="0" w:footer="1039" w:top="900" w:bottom="1260" w:left="283" w:right="425"/>
        </w:sectPr>
      </w:pPr>
    </w:p>
    <w:p>
      <w:pPr>
        <w:pStyle w:val="BodyText"/>
        <w:spacing w:line="242" w:lineRule="auto" w:before="69"/>
        <w:ind w:left="279"/>
      </w:pPr>
      <w:r>
        <w:rPr/>
        <w:t>сарадњи</w:t>
      </w:r>
      <w:r>
        <w:rPr>
          <w:spacing w:val="26"/>
        </w:rPr>
        <w:t> </w:t>
      </w:r>
      <w:r>
        <w:rPr/>
        <w:t>са</w:t>
      </w:r>
      <w:r>
        <w:rPr>
          <w:spacing w:val="34"/>
        </w:rPr>
        <w:t> </w:t>
      </w:r>
      <w:r>
        <w:rPr/>
        <w:t>установом</w:t>
      </w:r>
      <w:r>
        <w:rPr>
          <w:spacing w:val="32"/>
        </w:rPr>
        <w:t> </w:t>
      </w:r>
      <w:r>
        <w:rPr/>
        <w:t>културе,</w:t>
      </w:r>
      <w:r>
        <w:rPr>
          <w:spacing w:val="32"/>
        </w:rPr>
        <w:t> </w:t>
      </w:r>
      <w:r>
        <w:rPr/>
        <w:t>по</w:t>
      </w:r>
      <w:r>
        <w:rPr>
          <w:spacing w:val="30"/>
        </w:rPr>
        <w:t> </w:t>
      </w:r>
      <w:r>
        <w:rPr/>
        <w:t>могућности</w:t>
      </w:r>
      <w:r>
        <w:rPr>
          <w:spacing w:val="33"/>
        </w:rPr>
        <w:t> </w:t>
      </w:r>
      <w:r>
        <w:rPr/>
        <w:t>у самој</w:t>
      </w:r>
      <w:r>
        <w:rPr>
          <w:spacing w:val="21"/>
        </w:rPr>
        <w:t> </w:t>
      </w:r>
      <w:r>
        <w:rPr/>
        <w:t>установи</w:t>
      </w:r>
      <w:r>
        <w:rPr>
          <w:spacing w:val="27"/>
        </w:rPr>
        <w:t> </w:t>
      </w:r>
      <w:r>
        <w:rPr/>
        <w:t>културе.</w:t>
      </w:r>
      <w:r>
        <w:rPr>
          <w:spacing w:val="33"/>
        </w:rPr>
        <w:t> </w:t>
      </w:r>
      <w:r>
        <w:rPr/>
        <w:t>Садржаји</w:t>
      </w:r>
      <w:r>
        <w:rPr>
          <w:spacing w:val="32"/>
        </w:rPr>
        <w:t> </w:t>
      </w:r>
      <w:r>
        <w:rPr/>
        <w:t>који</w:t>
      </w:r>
      <w:r>
        <w:rPr>
          <w:spacing w:val="31"/>
        </w:rPr>
        <w:t> </w:t>
      </w:r>
      <w:r>
        <w:rPr/>
        <w:t>се</w:t>
      </w:r>
      <w:r>
        <w:rPr>
          <w:spacing w:val="29"/>
        </w:rPr>
        <w:t> </w:t>
      </w:r>
      <w:r>
        <w:rPr/>
        <w:t>односе на промоцију</w:t>
      </w:r>
      <w:r>
        <w:rPr>
          <w:spacing w:val="-7"/>
        </w:rPr>
        <w:t> </w:t>
      </w:r>
      <w:r>
        <w:rPr/>
        <w:t>наслеђа и на установе за заштиту</w:t>
      </w:r>
      <w:r>
        <w:rPr>
          <w:spacing w:val="-1"/>
        </w:rPr>
        <w:t> </w:t>
      </w:r>
      <w:r>
        <w:rPr/>
        <w:t>наслеђа предвиђени су</w:t>
      </w:r>
      <w:r>
        <w:rPr>
          <w:spacing w:val="-9"/>
        </w:rPr>
        <w:t> </w:t>
      </w:r>
      <w:r>
        <w:rPr/>
        <w:t>за осми разред.</w:t>
      </w:r>
    </w:p>
    <w:p>
      <w:pPr>
        <w:pStyle w:val="BodyText"/>
        <w:spacing w:before="5"/>
      </w:pPr>
    </w:p>
    <w:p>
      <w:pPr>
        <w:pStyle w:val="ListParagraph"/>
        <w:numPr>
          <w:ilvl w:val="0"/>
          <w:numId w:val="30"/>
        </w:numPr>
        <w:tabs>
          <w:tab w:pos="821" w:val="left" w:leader="none"/>
        </w:tabs>
        <w:spacing w:line="240" w:lineRule="auto" w:before="0" w:after="0"/>
        <w:ind w:left="821" w:right="0" w:hanging="542"/>
        <w:jc w:val="left"/>
        <w:rPr>
          <w:b/>
          <w:sz w:val="20"/>
        </w:rPr>
      </w:pPr>
      <w:r>
        <w:rPr>
          <w:b/>
          <w:sz w:val="20"/>
        </w:rPr>
        <w:t>ПРАЋЕЊЕ</w:t>
      </w:r>
      <w:r>
        <w:rPr>
          <w:b/>
          <w:spacing w:val="-13"/>
          <w:sz w:val="20"/>
        </w:rPr>
        <w:t> </w:t>
      </w:r>
      <w:r>
        <w:rPr>
          <w:b/>
          <w:sz w:val="20"/>
        </w:rPr>
        <w:t>И</w:t>
      </w:r>
      <w:r>
        <w:rPr>
          <w:b/>
          <w:spacing w:val="-12"/>
          <w:sz w:val="20"/>
        </w:rPr>
        <w:t> </w:t>
      </w:r>
      <w:r>
        <w:rPr>
          <w:b/>
          <w:sz w:val="20"/>
        </w:rPr>
        <w:t>ВРЕДНОВАЊЕ</w:t>
      </w:r>
      <w:r>
        <w:rPr>
          <w:b/>
          <w:spacing w:val="-10"/>
          <w:sz w:val="20"/>
        </w:rPr>
        <w:t> </w:t>
      </w:r>
      <w:r>
        <w:rPr>
          <w:b/>
          <w:sz w:val="20"/>
        </w:rPr>
        <w:t>НАСТАВЕ</w:t>
      </w:r>
      <w:r>
        <w:rPr>
          <w:b/>
          <w:spacing w:val="-8"/>
          <w:sz w:val="20"/>
        </w:rPr>
        <w:t> </w:t>
      </w:r>
      <w:r>
        <w:rPr>
          <w:b/>
          <w:sz w:val="20"/>
        </w:rPr>
        <w:t>И</w:t>
      </w:r>
      <w:r>
        <w:rPr>
          <w:b/>
          <w:spacing w:val="-6"/>
          <w:sz w:val="20"/>
        </w:rPr>
        <w:t> </w:t>
      </w:r>
      <w:r>
        <w:rPr>
          <w:b/>
          <w:spacing w:val="-2"/>
          <w:sz w:val="20"/>
        </w:rPr>
        <w:t>УЧЕЊА</w:t>
      </w:r>
    </w:p>
    <w:p>
      <w:pPr>
        <w:pStyle w:val="BodyText"/>
        <w:spacing w:before="36"/>
        <w:rPr>
          <w:b/>
          <w:sz w:val="20"/>
        </w:rPr>
      </w:pPr>
    </w:p>
    <w:p>
      <w:pPr>
        <w:pStyle w:val="BodyText"/>
        <w:spacing w:line="242" w:lineRule="auto"/>
        <w:ind w:left="279" w:right="148" w:firstLine="720"/>
        <w:jc w:val="both"/>
      </w:pPr>
      <w:r>
        <w:rPr/>
        <w:t>Наставник у току године прати, процењује и подстиче развијање индивидуалних потенцијала сваког ученика. Могући елементи за процењивање напредовања и</w:t>
      </w:r>
      <w:r>
        <w:rPr>
          <w:spacing w:val="-7"/>
        </w:rPr>
        <w:t> </w:t>
      </w:r>
      <w:r>
        <w:rPr/>
        <w:t>оцењивање постигнућа су:</w:t>
      </w:r>
    </w:p>
    <w:p>
      <w:pPr>
        <w:pStyle w:val="ListParagraph"/>
        <w:numPr>
          <w:ilvl w:val="1"/>
          <w:numId w:val="30"/>
        </w:numPr>
        <w:tabs>
          <w:tab w:pos="999" w:val="left" w:leader="none"/>
        </w:tabs>
        <w:spacing w:line="237" w:lineRule="auto" w:before="0" w:after="0"/>
        <w:ind w:left="999" w:right="142" w:hanging="360"/>
        <w:jc w:val="both"/>
        <w:rPr>
          <w:sz w:val="24"/>
        </w:rPr>
      </w:pPr>
      <w:r>
        <w:rPr>
          <w:sz w:val="24"/>
        </w:rPr>
        <w:t>oднос</w:t>
      </w:r>
      <w:r>
        <w:rPr>
          <w:spacing w:val="-3"/>
          <w:sz w:val="24"/>
        </w:rPr>
        <w:t> </w:t>
      </w:r>
      <w:r>
        <w:rPr>
          <w:sz w:val="24"/>
        </w:rPr>
        <w:t>према раду</w:t>
      </w:r>
      <w:r>
        <w:rPr>
          <w:spacing w:val="-7"/>
          <w:sz w:val="24"/>
        </w:rPr>
        <w:t> </w:t>
      </w:r>
      <w:r>
        <w:rPr>
          <w:sz w:val="24"/>
        </w:rPr>
        <w:t>(припремљен је за час;</w:t>
      </w:r>
      <w:r>
        <w:rPr>
          <w:spacing w:val="-2"/>
          <w:sz w:val="24"/>
        </w:rPr>
        <w:t> </w:t>
      </w:r>
      <w:r>
        <w:rPr>
          <w:sz w:val="24"/>
        </w:rPr>
        <w:t>одговорно користи материјал, прибор</w:t>
      </w:r>
      <w:r>
        <w:rPr>
          <w:spacing w:val="-2"/>
          <w:sz w:val="24"/>
        </w:rPr>
        <w:t> </w:t>
      </w:r>
      <w:r>
        <w:rPr>
          <w:sz w:val="24"/>
        </w:rPr>
        <w:t>и</w:t>
      </w:r>
      <w:r>
        <w:rPr>
          <w:spacing w:val="-1"/>
          <w:sz w:val="24"/>
        </w:rPr>
        <w:t> </w:t>
      </w:r>
      <w:r>
        <w:rPr>
          <w:sz w:val="24"/>
        </w:rPr>
        <w:t>алатке;</w:t>
      </w:r>
      <w:r>
        <w:rPr>
          <w:spacing w:val="-2"/>
          <w:sz w:val="24"/>
        </w:rPr>
        <w:t> </w:t>
      </w:r>
      <w:r>
        <w:rPr>
          <w:sz w:val="24"/>
        </w:rPr>
        <w:t>одржава прибор и радни простор; потписује радове; чува радове у</w:t>
      </w:r>
      <w:r>
        <w:rPr>
          <w:spacing w:val="-5"/>
          <w:sz w:val="24"/>
        </w:rPr>
        <w:t> </w:t>
      </w:r>
      <w:r>
        <w:rPr>
          <w:sz w:val="24"/>
        </w:rPr>
        <w:t>мапи...);</w:t>
      </w:r>
    </w:p>
    <w:p>
      <w:pPr>
        <w:pStyle w:val="ListParagraph"/>
        <w:numPr>
          <w:ilvl w:val="1"/>
          <w:numId w:val="30"/>
        </w:numPr>
        <w:tabs>
          <w:tab w:pos="999" w:val="left" w:leader="none"/>
        </w:tabs>
        <w:spacing w:line="237" w:lineRule="auto" w:before="1" w:after="0"/>
        <w:ind w:left="999" w:right="131" w:hanging="360"/>
        <w:jc w:val="both"/>
        <w:rPr>
          <w:sz w:val="24"/>
        </w:rPr>
      </w:pPr>
      <w:r>
        <w:rPr>
          <w:sz w:val="24"/>
        </w:rPr>
        <w:t>oднос према</w:t>
      </w:r>
      <w:r>
        <w:rPr>
          <w:spacing w:val="-3"/>
          <w:sz w:val="24"/>
        </w:rPr>
        <w:t> </w:t>
      </w:r>
      <w:r>
        <w:rPr>
          <w:sz w:val="24"/>
        </w:rPr>
        <w:t>себи (истражује информације;</w:t>
      </w:r>
      <w:r>
        <w:rPr>
          <w:spacing w:val="-3"/>
          <w:sz w:val="24"/>
        </w:rPr>
        <w:t> </w:t>
      </w:r>
      <w:r>
        <w:rPr>
          <w:sz w:val="24"/>
        </w:rPr>
        <w:t>поставља питања;</w:t>
      </w:r>
      <w:r>
        <w:rPr>
          <w:spacing w:val="-3"/>
          <w:sz w:val="24"/>
        </w:rPr>
        <w:t> </w:t>
      </w:r>
      <w:r>
        <w:rPr>
          <w:sz w:val="24"/>
        </w:rPr>
        <w:t>предлаже;</w:t>
      </w:r>
      <w:r>
        <w:rPr>
          <w:spacing w:val="-3"/>
          <w:sz w:val="24"/>
        </w:rPr>
        <w:t> </w:t>
      </w:r>
      <w:r>
        <w:rPr>
          <w:sz w:val="24"/>
        </w:rPr>
        <w:t>истрајан је у</w:t>
      </w:r>
      <w:r>
        <w:rPr>
          <w:spacing w:val="-7"/>
          <w:sz w:val="24"/>
        </w:rPr>
        <w:t> </w:t>
      </w:r>
      <w:r>
        <w:rPr>
          <w:sz w:val="24"/>
        </w:rPr>
        <w:t>раду, труди се; преузима одговорност; поштује себе и своје радове; учи на грешкама; спреман је да испроба своје способности у новим активностима...);</w:t>
      </w:r>
    </w:p>
    <w:p>
      <w:pPr>
        <w:pStyle w:val="ListParagraph"/>
        <w:numPr>
          <w:ilvl w:val="1"/>
          <w:numId w:val="30"/>
        </w:numPr>
        <w:tabs>
          <w:tab w:pos="999" w:val="left" w:leader="none"/>
        </w:tabs>
        <w:spacing w:line="237" w:lineRule="auto" w:before="8" w:after="0"/>
        <w:ind w:left="999" w:right="133" w:hanging="360"/>
        <w:jc w:val="both"/>
        <w:rPr>
          <w:sz w:val="24"/>
        </w:rPr>
      </w:pPr>
      <w:r>
        <w:rPr>
          <w:sz w:val="24"/>
        </w:rPr>
        <w:t>oднос</w:t>
      </w:r>
      <w:r>
        <w:rPr>
          <w:spacing w:val="-2"/>
          <w:sz w:val="24"/>
        </w:rPr>
        <w:t> </w:t>
      </w:r>
      <w:r>
        <w:rPr>
          <w:sz w:val="24"/>
        </w:rPr>
        <w:t>према</w:t>
      </w:r>
      <w:r>
        <w:rPr>
          <w:spacing w:val="-2"/>
          <w:sz w:val="24"/>
        </w:rPr>
        <w:t> </w:t>
      </w:r>
      <w:r>
        <w:rPr>
          <w:sz w:val="24"/>
        </w:rPr>
        <w:t>другима</w:t>
      </w:r>
      <w:r>
        <w:rPr>
          <w:spacing w:val="-2"/>
          <w:sz w:val="24"/>
        </w:rPr>
        <w:t> </w:t>
      </w:r>
      <w:r>
        <w:rPr>
          <w:sz w:val="24"/>
        </w:rPr>
        <w:t>(довршава</w:t>
      </w:r>
      <w:r>
        <w:rPr>
          <w:spacing w:val="-2"/>
          <w:sz w:val="24"/>
        </w:rPr>
        <w:t> </w:t>
      </w:r>
      <w:r>
        <w:rPr>
          <w:sz w:val="24"/>
        </w:rPr>
        <w:t>рад у</w:t>
      </w:r>
      <w:r>
        <w:rPr>
          <w:spacing w:val="-11"/>
          <w:sz w:val="24"/>
        </w:rPr>
        <w:t> </w:t>
      </w:r>
      <w:r>
        <w:rPr>
          <w:sz w:val="24"/>
        </w:rPr>
        <w:t>договореном року;</w:t>
      </w:r>
      <w:r>
        <w:rPr>
          <w:spacing w:val="-6"/>
          <w:sz w:val="24"/>
        </w:rPr>
        <w:t> </w:t>
      </w:r>
      <w:r>
        <w:rPr>
          <w:sz w:val="24"/>
        </w:rPr>
        <w:t>поштује договорена</w:t>
      </w:r>
      <w:r>
        <w:rPr>
          <w:spacing w:val="-2"/>
          <w:sz w:val="24"/>
        </w:rPr>
        <w:t> </w:t>
      </w:r>
      <w:r>
        <w:rPr>
          <w:sz w:val="24"/>
        </w:rPr>
        <w:t>правила</w:t>
      </w:r>
      <w:r>
        <w:rPr>
          <w:spacing w:val="-2"/>
          <w:sz w:val="24"/>
        </w:rPr>
        <w:t> </w:t>
      </w:r>
      <w:r>
        <w:rPr>
          <w:sz w:val="24"/>
        </w:rPr>
        <w:t>понашања; спреман је да помогне и да сарађује; уважава туђу културу, радове, начин размишљања, доживљавања, опажања, изражавања...);</w:t>
      </w:r>
    </w:p>
    <w:p>
      <w:pPr>
        <w:pStyle w:val="ListParagraph"/>
        <w:numPr>
          <w:ilvl w:val="1"/>
          <w:numId w:val="30"/>
        </w:numPr>
        <w:tabs>
          <w:tab w:pos="999" w:val="left" w:leader="none"/>
        </w:tabs>
        <w:spacing w:line="237" w:lineRule="auto" w:before="3" w:after="0"/>
        <w:ind w:left="999" w:right="148" w:hanging="360"/>
        <w:jc w:val="both"/>
        <w:rPr>
          <w:sz w:val="24"/>
        </w:rPr>
      </w:pPr>
      <w:r>
        <w:rPr>
          <w:sz w:val="24"/>
        </w:rPr>
        <w:t>разумевање (разуме задатак; разуме појмове; разуме процес; разуме концепт; разуме визуелне </w:t>
      </w:r>
      <w:r>
        <w:rPr>
          <w:spacing w:val="-2"/>
          <w:sz w:val="24"/>
        </w:rPr>
        <w:t>информације...);</w:t>
      </w:r>
    </w:p>
    <w:p>
      <w:pPr>
        <w:pStyle w:val="ListParagraph"/>
        <w:numPr>
          <w:ilvl w:val="1"/>
          <w:numId w:val="30"/>
        </w:numPr>
        <w:tabs>
          <w:tab w:pos="999" w:val="left" w:leader="none"/>
        </w:tabs>
        <w:spacing w:line="237" w:lineRule="auto" w:before="7" w:after="0"/>
        <w:ind w:left="999" w:right="144" w:hanging="360"/>
        <w:jc w:val="both"/>
        <w:rPr>
          <w:sz w:val="24"/>
        </w:rPr>
      </w:pPr>
      <w:r>
        <w:rPr>
          <w:sz w:val="24"/>
        </w:rPr>
        <w:t>повезивање (повезује и пореди познате и нове информације, људе, места, догађаје, феномене, идеје, дела...);</w:t>
      </w:r>
    </w:p>
    <w:p>
      <w:pPr>
        <w:pStyle w:val="ListParagraph"/>
        <w:numPr>
          <w:ilvl w:val="1"/>
          <w:numId w:val="30"/>
        </w:numPr>
        <w:tabs>
          <w:tab w:pos="999" w:val="left" w:leader="none"/>
        </w:tabs>
        <w:spacing w:line="232" w:lineRule="auto" w:before="7" w:after="0"/>
        <w:ind w:left="999" w:right="153" w:hanging="360"/>
        <w:jc w:val="both"/>
        <w:rPr>
          <w:sz w:val="24"/>
        </w:rPr>
      </w:pPr>
      <w:r>
        <w:rPr>
          <w:sz w:val="24"/>
        </w:rPr>
        <w:t>оригиналност (оригиналан је у односу</w:t>
      </w:r>
      <w:r>
        <w:rPr>
          <w:spacing w:val="-5"/>
          <w:sz w:val="24"/>
        </w:rPr>
        <w:t> </w:t>
      </w:r>
      <w:r>
        <w:rPr>
          <w:sz w:val="24"/>
        </w:rPr>
        <w:t>на туђе радове; оригиналан је у односу</w:t>
      </w:r>
      <w:r>
        <w:rPr>
          <w:spacing w:val="-5"/>
          <w:sz w:val="24"/>
        </w:rPr>
        <w:t> </w:t>
      </w:r>
      <w:r>
        <w:rPr>
          <w:sz w:val="24"/>
        </w:rPr>
        <w:t>на своје претходне </w:t>
      </w:r>
      <w:r>
        <w:rPr>
          <w:spacing w:val="-2"/>
          <w:sz w:val="24"/>
        </w:rPr>
        <w:t>радове...);</w:t>
      </w:r>
    </w:p>
    <w:p>
      <w:pPr>
        <w:pStyle w:val="ListParagraph"/>
        <w:numPr>
          <w:ilvl w:val="1"/>
          <w:numId w:val="30"/>
        </w:numPr>
        <w:tabs>
          <w:tab w:pos="999" w:val="left" w:leader="none"/>
        </w:tabs>
        <w:spacing w:line="237" w:lineRule="auto" w:before="9" w:after="0"/>
        <w:ind w:left="999" w:right="130" w:hanging="360"/>
        <w:jc w:val="both"/>
        <w:rPr>
          <w:sz w:val="24"/>
        </w:rPr>
      </w:pPr>
      <w:r>
        <w:rPr>
          <w:sz w:val="24"/>
        </w:rPr>
        <w:t>организација композиције (у складу са својом идејом примењује одговарајуће принципе компоновања, знања о простору, перспективи, пропорцијама, правцу, смеру...);</w:t>
      </w:r>
    </w:p>
    <w:p>
      <w:pPr>
        <w:pStyle w:val="ListParagraph"/>
        <w:numPr>
          <w:ilvl w:val="1"/>
          <w:numId w:val="30"/>
        </w:numPr>
        <w:tabs>
          <w:tab w:pos="999" w:val="left" w:leader="none"/>
        </w:tabs>
        <w:spacing w:line="237" w:lineRule="auto" w:before="2" w:after="0"/>
        <w:ind w:left="999" w:right="151" w:hanging="360"/>
        <w:jc w:val="both"/>
        <w:rPr>
          <w:sz w:val="24"/>
        </w:rPr>
      </w:pPr>
      <w:r>
        <w:rPr>
          <w:sz w:val="24"/>
        </w:rPr>
        <w:t>вербално изражавање (учтиво комуницира; аргументовано, кратко и јасно образлаже свој рад, идеју, доживљај, опажање, емоције...);</w:t>
      </w:r>
    </w:p>
    <w:p>
      <w:pPr>
        <w:pStyle w:val="ListParagraph"/>
        <w:numPr>
          <w:ilvl w:val="1"/>
          <w:numId w:val="30"/>
        </w:numPr>
        <w:tabs>
          <w:tab w:pos="999" w:val="left" w:leader="none"/>
        </w:tabs>
        <w:spacing w:line="240" w:lineRule="auto" w:before="0" w:after="0"/>
        <w:ind w:left="999" w:right="120" w:hanging="360"/>
        <w:jc w:val="both"/>
        <w:rPr>
          <w:sz w:val="24"/>
        </w:rPr>
      </w:pPr>
      <w:r>
        <w:rPr>
          <w:sz w:val="24"/>
        </w:rPr>
        <w:t>употреба техника и средстава (бира одговарајућу технику у односу на идеју; примењује одговарајући процес; бира одговарајући материјал/подлогу; истражује могућности технике и материјала; користи дигиталну технологију као помоћно средство у раду; обликује рад у одабраном апликативном програму).</w:t>
      </w:r>
    </w:p>
    <w:p>
      <w:pPr>
        <w:pStyle w:val="BodyText"/>
        <w:spacing w:line="237" w:lineRule="auto" w:before="2"/>
        <w:ind w:left="279" w:right="132" w:firstLine="720"/>
        <w:jc w:val="both"/>
      </w:pPr>
      <w:r>
        <w:rPr/>
        <w:t>Елементи могу</w:t>
      </w:r>
      <w:r>
        <w:rPr>
          <w:spacing w:val="-7"/>
        </w:rPr>
        <w:t> </w:t>
      </w:r>
      <w:r>
        <w:rPr/>
        <w:t>и другачије да се формулишу. Бирају</w:t>
      </w:r>
      <w:r>
        <w:rPr>
          <w:spacing w:val="-7"/>
        </w:rPr>
        <w:t> </w:t>
      </w:r>
      <w:r>
        <w:rPr/>
        <w:t>се према типу</w:t>
      </w:r>
      <w:r>
        <w:rPr>
          <w:spacing w:val="-7"/>
        </w:rPr>
        <w:t> </w:t>
      </w:r>
      <w:r>
        <w:rPr/>
        <w:t>ликовног задатка и</w:t>
      </w:r>
      <w:r>
        <w:rPr>
          <w:spacing w:val="-1"/>
        </w:rPr>
        <w:t> </w:t>
      </w:r>
      <w:r>
        <w:rPr/>
        <w:t>циљевима </w:t>
      </w:r>
      <w:r>
        <w:rPr>
          <w:spacing w:val="-2"/>
        </w:rPr>
        <w:t>задатка.</w:t>
      </w:r>
    </w:p>
    <w:p>
      <w:pPr>
        <w:pStyle w:val="BodyText"/>
        <w:spacing w:before="3"/>
        <w:ind w:left="279" w:right="110" w:firstLine="720"/>
        <w:jc w:val="both"/>
      </w:pPr>
      <w:r>
        <w:rPr/>
        <w:t>Самопроцена радова је вербална и писана. Најефикаснија је метода 3, 2, 1. Ученик сам припрема листић</w:t>
      </w:r>
      <w:r>
        <w:rPr>
          <w:spacing w:val="-6"/>
        </w:rPr>
        <w:t> </w:t>
      </w:r>
      <w:r>
        <w:rPr/>
        <w:t>на</w:t>
      </w:r>
      <w:r>
        <w:rPr>
          <w:spacing w:val="-2"/>
        </w:rPr>
        <w:t> </w:t>
      </w:r>
      <w:r>
        <w:rPr/>
        <w:t>коме</w:t>
      </w:r>
      <w:r>
        <w:rPr>
          <w:spacing w:val="-2"/>
        </w:rPr>
        <w:t> </w:t>
      </w:r>
      <w:r>
        <w:rPr/>
        <w:t>уписује</w:t>
      </w:r>
      <w:r>
        <w:rPr>
          <w:spacing w:val="-2"/>
        </w:rPr>
        <w:t> </w:t>
      </w:r>
      <w:r>
        <w:rPr/>
        <w:t>име, презиме, датум и назив рада. Затим</w:t>
      </w:r>
      <w:r>
        <w:rPr>
          <w:spacing w:val="-4"/>
        </w:rPr>
        <w:t> </w:t>
      </w:r>
      <w:r>
        <w:rPr/>
        <w:t>кратко наводи:</w:t>
      </w:r>
      <w:r>
        <w:rPr>
          <w:spacing w:val="-1"/>
        </w:rPr>
        <w:t> </w:t>
      </w:r>
      <w:r>
        <w:rPr/>
        <w:t>3</w:t>
      </w:r>
      <w:r>
        <w:rPr>
          <w:spacing w:val="-1"/>
        </w:rPr>
        <w:t> </w:t>
      </w:r>
      <w:r>
        <w:rPr/>
        <w:t>ствари које</w:t>
      </w:r>
      <w:r>
        <w:rPr>
          <w:spacing w:val="-2"/>
        </w:rPr>
        <w:t> </w:t>
      </w:r>
      <w:r>
        <w:rPr/>
        <w:t>сам научио на часу, 2 примера која илуструју то што сам научио, 1 ствар која ми није јасна или питање које бих поставио. Када се разговара о ликовним делима, ученик пише: 3 речи којима бих описао дело, 2 ствари које</w:t>
      </w:r>
      <w:r>
        <w:rPr>
          <w:spacing w:val="-10"/>
        </w:rPr>
        <w:t> </w:t>
      </w:r>
      <w:r>
        <w:rPr/>
        <w:t>ми</w:t>
      </w:r>
      <w:r>
        <w:rPr>
          <w:spacing w:val="-4"/>
        </w:rPr>
        <w:t> </w:t>
      </w:r>
      <w:r>
        <w:rPr/>
        <w:t>се</w:t>
      </w:r>
      <w:r>
        <w:rPr>
          <w:spacing w:val="-6"/>
        </w:rPr>
        <w:t> </w:t>
      </w:r>
      <w:r>
        <w:rPr/>
        <w:t>највише</w:t>
      </w:r>
      <w:r>
        <w:rPr>
          <w:spacing w:val="-4"/>
        </w:rPr>
        <w:t> </w:t>
      </w:r>
      <w:r>
        <w:rPr/>
        <w:t>допадају</w:t>
      </w:r>
      <w:r>
        <w:rPr>
          <w:spacing w:val="-15"/>
        </w:rPr>
        <w:t> </w:t>
      </w:r>
      <w:r>
        <w:rPr/>
        <w:t>на</w:t>
      </w:r>
      <w:r>
        <w:rPr>
          <w:spacing w:val="-1"/>
        </w:rPr>
        <w:t> </w:t>
      </w:r>
      <w:r>
        <w:rPr/>
        <w:t>делу,</w:t>
      </w:r>
      <w:r>
        <w:rPr>
          <w:spacing w:val="-2"/>
        </w:rPr>
        <w:t> </w:t>
      </w:r>
      <w:r>
        <w:rPr/>
        <w:t>1</w:t>
      </w:r>
      <w:r>
        <w:rPr>
          <w:spacing w:val="-5"/>
        </w:rPr>
        <w:t> </w:t>
      </w:r>
      <w:r>
        <w:rPr/>
        <w:t>ствар</w:t>
      </w:r>
      <w:r>
        <w:rPr>
          <w:spacing w:val="-5"/>
        </w:rPr>
        <w:t> </w:t>
      </w:r>
      <w:r>
        <w:rPr/>
        <w:t>коју</w:t>
      </w:r>
      <w:r>
        <w:rPr>
          <w:spacing w:val="-14"/>
        </w:rPr>
        <w:t> </w:t>
      </w:r>
      <w:r>
        <w:rPr/>
        <w:t>не</w:t>
      </w:r>
      <w:r>
        <w:rPr>
          <w:spacing w:val="-6"/>
        </w:rPr>
        <w:t> </w:t>
      </w:r>
      <w:r>
        <w:rPr/>
        <w:t>разумем.</w:t>
      </w:r>
      <w:r>
        <w:rPr>
          <w:spacing w:val="-1"/>
        </w:rPr>
        <w:t> </w:t>
      </w:r>
      <w:r>
        <w:rPr/>
        <w:t>Када</w:t>
      </w:r>
      <w:r>
        <w:rPr>
          <w:spacing w:val="-6"/>
        </w:rPr>
        <w:t> </w:t>
      </w:r>
      <w:r>
        <w:rPr/>
        <w:t>се</w:t>
      </w:r>
      <w:r>
        <w:rPr>
          <w:spacing w:val="-5"/>
        </w:rPr>
        <w:t> </w:t>
      </w:r>
      <w:r>
        <w:rPr/>
        <w:t>разговара</w:t>
      </w:r>
      <w:r>
        <w:rPr>
          <w:spacing w:val="-5"/>
        </w:rPr>
        <w:t> </w:t>
      </w:r>
      <w:r>
        <w:rPr/>
        <w:t>о уметнику:</w:t>
      </w:r>
      <w:r>
        <w:rPr>
          <w:spacing w:val="-3"/>
        </w:rPr>
        <w:t> </w:t>
      </w:r>
      <w:r>
        <w:rPr/>
        <w:t>3</w:t>
      </w:r>
      <w:r>
        <w:rPr>
          <w:spacing w:val="-4"/>
        </w:rPr>
        <w:t> </w:t>
      </w:r>
      <w:r>
        <w:rPr/>
        <w:t>ствари</w:t>
      </w:r>
      <w:r>
        <w:rPr>
          <w:spacing w:val="-3"/>
        </w:rPr>
        <w:t> </w:t>
      </w:r>
      <w:r>
        <w:rPr/>
        <w:t>због којих је уметник</w:t>
      </w:r>
      <w:r>
        <w:rPr>
          <w:spacing w:val="-2"/>
        </w:rPr>
        <w:t> </w:t>
      </w:r>
      <w:r>
        <w:rPr/>
        <w:t>значајан, 2 дела која</w:t>
      </w:r>
      <w:r>
        <w:rPr>
          <w:spacing w:val="-1"/>
        </w:rPr>
        <w:t> </w:t>
      </w:r>
      <w:r>
        <w:rPr/>
        <w:t>ми се</w:t>
      </w:r>
      <w:r>
        <w:rPr>
          <w:spacing w:val="-1"/>
        </w:rPr>
        <w:t> </w:t>
      </w:r>
      <w:r>
        <w:rPr/>
        <w:t>највише</w:t>
      </w:r>
      <w:r>
        <w:rPr>
          <w:spacing w:val="-1"/>
        </w:rPr>
        <w:t> </w:t>
      </w:r>
      <w:r>
        <w:rPr/>
        <w:t>свиђају, 1 питање</w:t>
      </w:r>
      <w:r>
        <w:rPr>
          <w:spacing w:val="-1"/>
        </w:rPr>
        <w:t> </w:t>
      </w:r>
      <w:r>
        <w:rPr/>
        <w:t>које бих</w:t>
      </w:r>
      <w:r>
        <w:rPr>
          <w:spacing w:val="-5"/>
        </w:rPr>
        <w:t> </w:t>
      </w:r>
      <w:r>
        <w:rPr/>
        <w:t>поставио уметнику. Када се ученик</w:t>
      </w:r>
      <w:r>
        <w:rPr>
          <w:spacing w:val="-3"/>
        </w:rPr>
        <w:t> </w:t>
      </w:r>
      <w:r>
        <w:rPr/>
        <w:t>ликовно изражава:</w:t>
      </w:r>
      <w:r>
        <w:rPr>
          <w:spacing w:val="-5"/>
        </w:rPr>
        <w:t> </w:t>
      </w:r>
      <w:r>
        <w:rPr/>
        <w:t>3</w:t>
      </w:r>
      <w:r>
        <w:rPr>
          <w:spacing w:val="-7"/>
        </w:rPr>
        <w:t> </w:t>
      </w:r>
      <w:r>
        <w:rPr/>
        <w:t>ствари</w:t>
      </w:r>
      <w:r>
        <w:rPr>
          <w:spacing w:val="-14"/>
        </w:rPr>
        <w:t> </w:t>
      </w:r>
      <w:r>
        <w:rPr/>
        <w:t>о којима</w:t>
      </w:r>
      <w:r>
        <w:rPr>
          <w:spacing w:val="-7"/>
        </w:rPr>
        <w:t> </w:t>
      </w:r>
      <w:r>
        <w:rPr/>
        <w:t>сам размишљао током</w:t>
      </w:r>
      <w:r>
        <w:rPr>
          <w:spacing w:val="-9"/>
        </w:rPr>
        <w:t> </w:t>
      </w:r>
      <w:r>
        <w:rPr/>
        <w:t>рада, 2</w:t>
      </w:r>
      <w:r>
        <w:rPr>
          <w:spacing w:val="-7"/>
        </w:rPr>
        <w:t> </w:t>
      </w:r>
      <w:r>
        <w:rPr/>
        <w:t>ствари</w:t>
      </w:r>
      <w:r>
        <w:rPr>
          <w:spacing w:val="-10"/>
        </w:rPr>
        <w:t> </w:t>
      </w:r>
      <w:r>
        <w:rPr/>
        <w:t>које</w:t>
      </w:r>
      <w:r>
        <w:rPr>
          <w:spacing w:val="-3"/>
        </w:rPr>
        <w:t> </w:t>
      </w:r>
      <w:r>
        <w:rPr/>
        <w:t>ми</w:t>
      </w:r>
      <w:r>
        <w:rPr>
          <w:spacing w:val="-5"/>
        </w:rPr>
        <w:t> </w:t>
      </w:r>
      <w:r>
        <w:rPr/>
        <w:t>се</w:t>
      </w:r>
      <w:r>
        <w:rPr>
          <w:spacing w:val="-15"/>
        </w:rPr>
        <w:t> </w:t>
      </w:r>
      <w:r>
        <w:rPr/>
        <w:t>свиђају</w:t>
      </w:r>
      <w:r>
        <w:rPr>
          <w:spacing w:val="-15"/>
        </w:rPr>
        <w:t> </w:t>
      </w:r>
      <w:r>
        <w:rPr/>
        <w:t>на мом раду, 1 ствар коју</w:t>
      </w:r>
      <w:r>
        <w:rPr>
          <w:spacing w:val="-1"/>
        </w:rPr>
        <w:t> </w:t>
      </w:r>
      <w:r>
        <w:rPr/>
        <w:t>бих</w:t>
      </w:r>
      <w:r>
        <w:rPr>
          <w:spacing w:val="-1"/>
        </w:rPr>
        <w:t> </w:t>
      </w:r>
      <w:r>
        <w:rPr/>
        <w:t>променио. Или:</w:t>
      </w:r>
      <w:r>
        <w:rPr>
          <w:spacing w:val="-1"/>
        </w:rPr>
        <w:t> </w:t>
      </w:r>
      <w:r>
        <w:rPr/>
        <w:t>3</w:t>
      </w:r>
      <w:r>
        <w:rPr>
          <w:spacing w:val="-1"/>
        </w:rPr>
        <w:t> </w:t>
      </w:r>
      <w:r>
        <w:rPr/>
        <w:t>речи којима бих</w:t>
      </w:r>
      <w:r>
        <w:rPr>
          <w:spacing w:val="-1"/>
        </w:rPr>
        <w:t> </w:t>
      </w:r>
      <w:r>
        <w:rPr/>
        <w:t>описао свој</w:t>
      </w:r>
      <w:r>
        <w:rPr>
          <w:spacing w:val="-6"/>
        </w:rPr>
        <w:t> </w:t>
      </w:r>
      <w:r>
        <w:rPr/>
        <w:t>рад, 2 разлога</w:t>
      </w:r>
      <w:r>
        <w:rPr>
          <w:spacing w:val="-2"/>
        </w:rPr>
        <w:t> </w:t>
      </w:r>
      <w:r>
        <w:rPr/>
        <w:t>због којих је мој рад</w:t>
      </w:r>
      <w:r>
        <w:rPr>
          <w:spacing w:val="-15"/>
        </w:rPr>
        <w:t> </w:t>
      </w:r>
      <w:r>
        <w:rPr/>
        <w:t>оригиналан,</w:t>
      </w:r>
      <w:r>
        <w:rPr>
          <w:spacing w:val="-15"/>
        </w:rPr>
        <w:t> </w:t>
      </w:r>
      <w:r>
        <w:rPr/>
        <w:t>1</w:t>
      </w:r>
      <w:r>
        <w:rPr>
          <w:spacing w:val="-15"/>
        </w:rPr>
        <w:t> </w:t>
      </w:r>
      <w:r>
        <w:rPr/>
        <w:t>ствар</w:t>
      </w:r>
      <w:r>
        <w:rPr>
          <w:spacing w:val="-13"/>
        </w:rPr>
        <w:t> </w:t>
      </w:r>
      <w:r>
        <w:rPr/>
        <w:t>коју</w:t>
      </w:r>
      <w:r>
        <w:rPr>
          <w:spacing w:val="-15"/>
        </w:rPr>
        <w:t> </w:t>
      </w:r>
      <w:r>
        <w:rPr/>
        <w:t>бих</w:t>
      </w:r>
      <w:r>
        <w:rPr>
          <w:spacing w:val="-4"/>
        </w:rPr>
        <w:t> </w:t>
      </w:r>
      <w:r>
        <w:rPr/>
        <w:t>урадио</w:t>
      </w:r>
      <w:r>
        <w:rPr>
          <w:spacing w:val="-1"/>
        </w:rPr>
        <w:t> </w:t>
      </w:r>
      <w:r>
        <w:rPr/>
        <w:t>другачије.</w:t>
      </w:r>
      <w:r>
        <w:rPr>
          <w:spacing w:val="-1"/>
        </w:rPr>
        <w:t> </w:t>
      </w:r>
      <w:r>
        <w:rPr/>
        <w:t>Важно је</w:t>
      </w:r>
      <w:r>
        <w:rPr>
          <w:spacing w:val="-5"/>
        </w:rPr>
        <w:t> </w:t>
      </w:r>
      <w:r>
        <w:rPr/>
        <w:t>да ученик</w:t>
      </w:r>
      <w:r>
        <w:rPr>
          <w:spacing w:val="-4"/>
        </w:rPr>
        <w:t> </w:t>
      </w:r>
      <w:r>
        <w:rPr/>
        <w:t>не</w:t>
      </w:r>
      <w:r>
        <w:rPr>
          <w:spacing w:val="-10"/>
        </w:rPr>
        <w:t> </w:t>
      </w:r>
      <w:r>
        <w:rPr/>
        <w:t>наводи</w:t>
      </w:r>
      <w:r>
        <w:rPr>
          <w:spacing w:val="-12"/>
        </w:rPr>
        <w:t> </w:t>
      </w:r>
      <w:r>
        <w:rPr/>
        <w:t>више</w:t>
      </w:r>
      <w:r>
        <w:rPr>
          <w:spacing w:val="-15"/>
        </w:rPr>
        <w:t> </w:t>
      </w:r>
      <w:r>
        <w:rPr/>
        <w:t>од</w:t>
      </w:r>
      <w:r>
        <w:rPr>
          <w:spacing w:val="-11"/>
        </w:rPr>
        <w:t> </w:t>
      </w:r>
      <w:r>
        <w:rPr/>
        <w:t>једне нејасноће или</w:t>
      </w:r>
      <w:r>
        <w:rPr>
          <w:spacing w:val="-15"/>
        </w:rPr>
        <w:t> </w:t>
      </w:r>
      <w:r>
        <w:rPr/>
        <w:t>грешке,</w:t>
      </w:r>
      <w:r>
        <w:rPr>
          <w:spacing w:val="-15"/>
        </w:rPr>
        <w:t> </w:t>
      </w:r>
      <w:r>
        <w:rPr/>
        <w:t>ни</w:t>
      </w:r>
      <w:r>
        <w:rPr>
          <w:spacing w:val="-15"/>
        </w:rPr>
        <w:t> </w:t>
      </w:r>
      <w:r>
        <w:rPr/>
        <w:t>у</w:t>
      </w:r>
      <w:r>
        <w:rPr>
          <w:spacing w:val="-15"/>
        </w:rPr>
        <w:t> </w:t>
      </w:r>
      <w:r>
        <w:rPr/>
        <w:t>случају</w:t>
      </w:r>
      <w:r>
        <w:rPr>
          <w:spacing w:val="-15"/>
        </w:rPr>
        <w:t> </w:t>
      </w:r>
      <w:r>
        <w:rPr/>
        <w:t>када</w:t>
      </w:r>
      <w:r>
        <w:rPr>
          <w:spacing w:val="-11"/>
        </w:rPr>
        <w:t> </w:t>
      </w:r>
      <w:r>
        <w:rPr/>
        <w:t>му</w:t>
      </w:r>
      <w:r>
        <w:rPr>
          <w:spacing w:val="-15"/>
        </w:rPr>
        <w:t> </w:t>
      </w:r>
      <w:r>
        <w:rPr/>
        <w:t>ништа</w:t>
      </w:r>
      <w:r>
        <w:rPr>
          <w:spacing w:val="-13"/>
        </w:rPr>
        <w:t> </w:t>
      </w:r>
      <w:r>
        <w:rPr/>
        <w:t>није</w:t>
      </w:r>
      <w:r>
        <w:rPr>
          <w:spacing w:val="-1"/>
        </w:rPr>
        <w:t> </w:t>
      </w:r>
      <w:r>
        <w:rPr/>
        <w:t>јасно</w:t>
      </w:r>
      <w:r>
        <w:rPr>
          <w:spacing w:val="-9"/>
        </w:rPr>
        <w:t> </w:t>
      </w:r>
      <w:r>
        <w:rPr/>
        <w:t>или</w:t>
      </w:r>
      <w:r>
        <w:rPr>
          <w:spacing w:val="-12"/>
        </w:rPr>
        <w:t> </w:t>
      </w:r>
      <w:r>
        <w:rPr/>
        <w:t>сматра</w:t>
      </w:r>
      <w:r>
        <w:rPr>
          <w:spacing w:val="-9"/>
        </w:rPr>
        <w:t> </w:t>
      </w:r>
      <w:r>
        <w:rPr/>
        <w:t>да</w:t>
      </w:r>
      <w:r>
        <w:rPr>
          <w:spacing w:val="-10"/>
        </w:rPr>
        <w:t> </w:t>
      </w:r>
      <w:r>
        <w:rPr/>
        <w:t>је</w:t>
      </w:r>
      <w:r>
        <w:rPr>
          <w:spacing w:val="-10"/>
        </w:rPr>
        <w:t> </w:t>
      </w:r>
      <w:r>
        <w:rPr/>
        <w:t>рад</w:t>
      </w:r>
      <w:r>
        <w:rPr>
          <w:spacing w:val="-7"/>
        </w:rPr>
        <w:t> </w:t>
      </w:r>
      <w:r>
        <w:rPr/>
        <w:t>упропашћен.</w:t>
      </w:r>
      <w:r>
        <w:rPr>
          <w:spacing w:val="-6"/>
        </w:rPr>
        <w:t> </w:t>
      </w:r>
      <w:r>
        <w:rPr/>
        <w:t>Издвајање</w:t>
      </w:r>
      <w:r>
        <w:rPr>
          <w:spacing w:val="-1"/>
        </w:rPr>
        <w:t> </w:t>
      </w:r>
      <w:r>
        <w:rPr/>
        <w:t>само</w:t>
      </w:r>
      <w:r>
        <w:rPr>
          <w:spacing w:val="-1"/>
        </w:rPr>
        <w:t> </w:t>
      </w:r>
      <w:r>
        <w:rPr/>
        <w:t>једне нејасноће или грешке постепено оспособљава ученика да идентификује најважнији пропуст и да се фокусира на његово уклањање или да дође до бољих идеја. Ученике је потребно навикавати да листиће попуњавају</w:t>
      </w:r>
      <w:r>
        <w:rPr>
          <w:spacing w:val="-14"/>
        </w:rPr>
        <w:t> </w:t>
      </w:r>
      <w:r>
        <w:rPr/>
        <w:t>брзо.</w:t>
      </w:r>
      <w:r>
        <w:rPr>
          <w:spacing w:val="-1"/>
        </w:rPr>
        <w:t> </w:t>
      </w:r>
      <w:r>
        <w:rPr/>
        <w:t>Понекад је најважније</w:t>
      </w:r>
      <w:r>
        <w:rPr>
          <w:spacing w:val="-2"/>
        </w:rPr>
        <w:t> </w:t>
      </w:r>
      <w:r>
        <w:rPr/>
        <w:t>оно чега</w:t>
      </w:r>
      <w:r>
        <w:rPr>
          <w:spacing w:val="-2"/>
        </w:rPr>
        <w:t> </w:t>
      </w:r>
      <w:r>
        <w:rPr/>
        <w:t>се</w:t>
      </w:r>
      <w:r>
        <w:rPr>
          <w:spacing w:val="-3"/>
        </w:rPr>
        <w:t> </w:t>
      </w:r>
      <w:r>
        <w:rPr/>
        <w:t>првог сете.</w:t>
      </w:r>
      <w:r>
        <w:rPr>
          <w:spacing w:val="-1"/>
        </w:rPr>
        <w:t> </w:t>
      </w:r>
      <w:r>
        <w:rPr/>
        <w:t>Наставник</w:t>
      </w:r>
      <w:r>
        <w:rPr>
          <w:spacing w:val="-7"/>
        </w:rPr>
        <w:t> </w:t>
      </w:r>
      <w:r>
        <w:rPr/>
        <w:t>може</w:t>
      </w:r>
      <w:r>
        <w:rPr>
          <w:spacing w:val="-7"/>
        </w:rPr>
        <w:t> </w:t>
      </w:r>
      <w:r>
        <w:rPr/>
        <w:t>да</w:t>
      </w:r>
      <w:r>
        <w:rPr>
          <w:spacing w:val="-3"/>
        </w:rPr>
        <w:t> </w:t>
      </w:r>
      <w:r>
        <w:rPr/>
        <w:t>прилагођава</w:t>
      </w:r>
      <w:r>
        <w:rPr>
          <w:spacing w:val="-2"/>
        </w:rPr>
        <w:t> </w:t>
      </w:r>
      <w:r>
        <w:rPr/>
        <w:t>методу</w:t>
      </w:r>
      <w:r>
        <w:rPr>
          <w:spacing w:val="-6"/>
        </w:rPr>
        <w:t> </w:t>
      </w:r>
      <w:r>
        <w:rPr/>
        <w:t>у складу са типом активности/задатка или да осмисли другачије чек-листе.</w:t>
      </w:r>
    </w:p>
    <w:p>
      <w:pPr>
        <w:pStyle w:val="BodyText"/>
        <w:spacing w:after="0"/>
        <w:jc w:val="both"/>
        <w:sectPr>
          <w:pgSz w:w="11910" w:h="15800"/>
          <w:pgMar w:header="0" w:footer="1039" w:top="900" w:bottom="1260" w:left="283" w:right="425"/>
        </w:sectPr>
      </w:pPr>
    </w:p>
    <w:p>
      <w:pPr>
        <w:spacing w:before="75"/>
        <w:ind w:left="669" w:right="0" w:firstLine="0"/>
        <w:jc w:val="center"/>
        <w:rPr>
          <w:b/>
          <w:sz w:val="22"/>
        </w:rPr>
      </w:pPr>
      <w:r>
        <w:rPr>
          <w:b/>
          <w:spacing w:val="-2"/>
          <w:sz w:val="22"/>
        </w:rPr>
        <w:t>МУЗИЧКА</w:t>
      </w:r>
      <w:r>
        <w:rPr>
          <w:b/>
          <w:spacing w:val="-8"/>
          <w:sz w:val="22"/>
        </w:rPr>
        <w:t> </w:t>
      </w:r>
      <w:r>
        <w:rPr>
          <w:b/>
          <w:spacing w:val="-2"/>
          <w:sz w:val="22"/>
        </w:rPr>
        <w:t>КУЛТУРА</w:t>
      </w:r>
    </w:p>
    <w:p>
      <w:pPr>
        <w:pStyle w:val="BodyText"/>
        <w:spacing w:before="204"/>
        <w:rPr>
          <w:b/>
          <w:sz w:val="22"/>
        </w:rPr>
      </w:pPr>
    </w:p>
    <w:p>
      <w:pPr>
        <w:tabs>
          <w:tab w:pos="1988" w:val="left" w:leader="none"/>
        </w:tabs>
        <w:spacing w:line="276" w:lineRule="auto" w:before="0"/>
        <w:ind w:left="279" w:right="404" w:firstLine="0"/>
        <w:jc w:val="left"/>
        <w:rPr>
          <w:rFonts w:ascii="Calibri" w:hAnsi="Calibri"/>
          <w:sz w:val="14"/>
        </w:rPr>
      </w:pPr>
      <w:r>
        <w:rPr>
          <w:rFonts w:ascii="Calibri" w:hAnsi="Calibri"/>
          <w:spacing w:val="-4"/>
          <w:sz w:val="14"/>
        </w:rPr>
        <w:t>Циљ</w:t>
      </w:r>
      <w:r>
        <w:rPr>
          <w:rFonts w:ascii="Calibri" w:hAnsi="Calibri"/>
          <w:sz w:val="14"/>
        </w:rPr>
        <w:tab/>
      </w:r>
      <w:r>
        <w:rPr>
          <w:rFonts w:ascii="Calibri" w:hAnsi="Calibri"/>
          <w:b/>
          <w:spacing w:val="-2"/>
          <w:sz w:val="14"/>
        </w:rPr>
        <w:t>Циљ</w:t>
      </w:r>
      <w:r>
        <w:rPr>
          <w:rFonts w:ascii="Calibri" w:hAnsi="Calibri"/>
          <w:b/>
          <w:sz w:val="14"/>
        </w:rPr>
        <w:t> </w:t>
      </w:r>
      <w:r>
        <w:rPr>
          <w:rFonts w:ascii="Calibri" w:hAnsi="Calibri"/>
          <w:spacing w:val="-2"/>
          <w:sz w:val="14"/>
        </w:rPr>
        <w:t>учења</w:t>
      </w:r>
      <w:r>
        <w:rPr>
          <w:rFonts w:ascii="Calibri" w:hAnsi="Calibri"/>
          <w:sz w:val="14"/>
        </w:rPr>
        <w:t> </w:t>
      </w:r>
      <w:r>
        <w:rPr>
          <w:rFonts w:ascii="Calibri" w:hAnsi="Calibri"/>
          <w:spacing w:val="-2"/>
          <w:sz w:val="14"/>
        </w:rPr>
        <w:t>предмета</w:t>
      </w:r>
      <w:r>
        <w:rPr>
          <w:rFonts w:ascii="Calibri" w:hAnsi="Calibri"/>
          <w:spacing w:val="-3"/>
          <w:sz w:val="14"/>
        </w:rPr>
        <w:t> </w:t>
      </w:r>
      <w:r>
        <w:rPr>
          <w:rFonts w:ascii="Calibri" w:hAnsi="Calibri"/>
          <w:spacing w:val="-2"/>
          <w:sz w:val="14"/>
        </w:rPr>
        <w:t>Mузичка</w:t>
      </w:r>
      <w:r>
        <w:rPr>
          <w:rFonts w:ascii="Calibri" w:hAnsi="Calibri"/>
          <w:sz w:val="14"/>
        </w:rPr>
        <w:t> </w:t>
      </w:r>
      <w:r>
        <w:rPr>
          <w:rFonts w:ascii="Calibri" w:hAnsi="Calibri"/>
          <w:spacing w:val="-2"/>
          <w:sz w:val="14"/>
        </w:rPr>
        <w:t>култура</w:t>
      </w:r>
      <w:r>
        <w:rPr>
          <w:rFonts w:ascii="Calibri" w:hAnsi="Calibri"/>
          <w:sz w:val="14"/>
        </w:rPr>
        <w:t> </w:t>
      </w:r>
      <w:r>
        <w:rPr>
          <w:rFonts w:ascii="Calibri" w:hAnsi="Calibri"/>
          <w:spacing w:val="-2"/>
          <w:sz w:val="14"/>
        </w:rPr>
        <w:t>је</w:t>
      </w:r>
      <w:r>
        <w:rPr>
          <w:rFonts w:ascii="Calibri" w:hAnsi="Calibri"/>
          <w:spacing w:val="-6"/>
          <w:sz w:val="14"/>
        </w:rPr>
        <w:t> </w:t>
      </w:r>
      <w:r>
        <w:rPr>
          <w:rFonts w:ascii="Calibri" w:hAnsi="Calibri"/>
          <w:spacing w:val="-2"/>
          <w:sz w:val="14"/>
        </w:rPr>
        <w:t>да код</w:t>
      </w:r>
      <w:r>
        <w:rPr>
          <w:rFonts w:ascii="Calibri" w:hAnsi="Calibri"/>
          <w:spacing w:val="-4"/>
          <w:sz w:val="14"/>
        </w:rPr>
        <w:t> </w:t>
      </w:r>
      <w:r>
        <w:rPr>
          <w:rFonts w:ascii="Calibri" w:hAnsi="Calibri"/>
          <w:spacing w:val="-2"/>
          <w:sz w:val="14"/>
        </w:rPr>
        <w:t>ученика, развијајући</w:t>
      </w:r>
      <w:r>
        <w:rPr>
          <w:rFonts w:ascii="Calibri" w:hAnsi="Calibri"/>
          <w:sz w:val="14"/>
        </w:rPr>
        <w:t> </w:t>
      </w:r>
      <w:r>
        <w:rPr>
          <w:rFonts w:ascii="Calibri" w:hAnsi="Calibri"/>
          <w:spacing w:val="-2"/>
          <w:sz w:val="14"/>
        </w:rPr>
        <w:t>интeрeсoвања</w:t>
      </w:r>
      <w:r>
        <w:rPr>
          <w:rFonts w:ascii="Calibri" w:hAnsi="Calibri"/>
          <w:sz w:val="14"/>
        </w:rPr>
        <w:t> </w:t>
      </w:r>
      <w:r>
        <w:rPr>
          <w:rFonts w:ascii="Calibri" w:hAnsi="Calibri"/>
          <w:spacing w:val="-2"/>
          <w:sz w:val="14"/>
        </w:rPr>
        <w:t>за музичку умeтнoст, стваралачко и</w:t>
      </w:r>
      <w:r>
        <w:rPr>
          <w:rFonts w:ascii="Calibri" w:hAnsi="Calibri"/>
          <w:sz w:val="14"/>
        </w:rPr>
        <w:t> </w:t>
      </w:r>
      <w:r>
        <w:rPr>
          <w:rFonts w:ascii="Calibri" w:hAnsi="Calibri"/>
          <w:spacing w:val="-2"/>
          <w:sz w:val="14"/>
        </w:rPr>
        <w:t>критичко мишљење, форми-</w:t>
      </w:r>
      <w:r>
        <w:rPr>
          <w:rFonts w:ascii="Calibri" w:hAnsi="Calibri"/>
          <w:sz w:val="14"/>
        </w:rPr>
        <w:t>ра естетску перцепцију и</w:t>
      </w:r>
      <w:r>
        <w:rPr>
          <w:rFonts w:ascii="Calibri" w:hAnsi="Calibri"/>
          <w:spacing w:val="-1"/>
          <w:sz w:val="14"/>
        </w:rPr>
        <w:t> </w:t>
      </w:r>
      <w:r>
        <w:rPr>
          <w:rFonts w:ascii="Calibri" w:hAnsi="Calibri"/>
          <w:sz w:val="14"/>
        </w:rPr>
        <w:t>музички укус, као и одговоран однос према очувању музичког наслеђа и култури свoга и</w:t>
      </w:r>
      <w:r>
        <w:rPr>
          <w:rFonts w:ascii="Calibri" w:hAnsi="Calibri"/>
          <w:spacing w:val="-1"/>
          <w:sz w:val="14"/>
        </w:rPr>
        <w:t> </w:t>
      </w:r>
      <w:r>
        <w:rPr>
          <w:rFonts w:ascii="Calibri" w:hAnsi="Calibri"/>
          <w:sz w:val="14"/>
        </w:rPr>
        <w:t>других нарoда.</w:t>
      </w:r>
    </w:p>
    <w:p>
      <w:pPr>
        <w:pStyle w:val="BodyText"/>
        <w:spacing w:before="27"/>
        <w:rPr>
          <w:rFonts w:ascii="Calibri"/>
          <w:sz w:val="14"/>
        </w:rPr>
      </w:pPr>
    </w:p>
    <w:p>
      <w:pPr>
        <w:spacing w:before="0"/>
        <w:ind w:left="279" w:right="0" w:firstLine="0"/>
        <w:jc w:val="left"/>
        <w:rPr>
          <w:rFonts w:ascii="Calibri" w:hAnsi="Calibri"/>
          <w:b/>
          <w:sz w:val="14"/>
        </w:rPr>
      </w:pPr>
      <w:r>
        <w:rPr>
          <w:rFonts w:ascii="Calibri" w:hAnsi="Calibri"/>
          <w:sz w:val="14"/>
        </w:rPr>
        <w:t>Годишњи</w:t>
      </w:r>
      <w:r>
        <w:rPr>
          <w:rFonts w:ascii="Calibri" w:hAnsi="Calibri"/>
          <w:spacing w:val="-6"/>
          <w:sz w:val="14"/>
        </w:rPr>
        <w:t> </w:t>
      </w:r>
      <w:r>
        <w:rPr>
          <w:rFonts w:ascii="Calibri" w:hAnsi="Calibri"/>
          <w:sz w:val="14"/>
        </w:rPr>
        <w:t>фонд</w:t>
      </w:r>
      <w:r>
        <w:rPr>
          <w:rFonts w:ascii="Calibri" w:hAnsi="Calibri"/>
          <w:spacing w:val="-9"/>
          <w:sz w:val="14"/>
        </w:rPr>
        <w:t> </w:t>
      </w:r>
      <w:r>
        <w:rPr>
          <w:rFonts w:ascii="Calibri" w:hAnsi="Calibri"/>
          <w:sz w:val="14"/>
        </w:rPr>
        <w:t>часова</w:t>
      </w:r>
      <w:r>
        <w:rPr>
          <w:rFonts w:ascii="Calibri" w:hAnsi="Calibri"/>
          <w:spacing w:val="46"/>
          <w:sz w:val="14"/>
        </w:rPr>
        <w:t>  </w:t>
      </w:r>
      <w:r>
        <w:rPr>
          <w:rFonts w:ascii="Calibri" w:hAnsi="Calibri"/>
          <w:b/>
          <w:spacing w:val="-5"/>
          <w:sz w:val="14"/>
        </w:rPr>
        <w:t>36</w:t>
      </w:r>
    </w:p>
    <w:p>
      <w:pPr>
        <w:pStyle w:val="BodyText"/>
        <w:spacing w:before="88"/>
        <w:rPr>
          <w:rFonts w:ascii="Calibri"/>
          <w:b/>
          <w:sz w:val="20"/>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2554"/>
        <w:gridCol w:w="4029"/>
      </w:tblGrid>
      <w:tr>
        <w:trPr>
          <w:trHeight w:val="359" w:hRule="atLeast"/>
        </w:trPr>
        <w:tc>
          <w:tcPr>
            <w:tcW w:w="3971" w:type="dxa"/>
            <w:shd w:val="clear" w:color="auto" w:fill="E6E7E8"/>
          </w:tcPr>
          <w:p>
            <w:pPr>
              <w:pStyle w:val="TableParagraph"/>
              <w:spacing w:line="160" w:lineRule="exact" w:before="18"/>
              <w:ind w:left="19" w:right="308"/>
              <w:jc w:val="center"/>
              <w:rPr>
                <w:b/>
                <w:sz w:val="14"/>
              </w:rPr>
            </w:pPr>
            <w:r>
              <w:rPr>
                <w:b/>
                <w:spacing w:val="-2"/>
                <w:sz w:val="14"/>
              </w:rPr>
              <w:t>ИСХОДИ</w:t>
            </w:r>
          </w:p>
          <w:p>
            <w:pPr>
              <w:pStyle w:val="TableParagraph"/>
              <w:spacing w:line="160" w:lineRule="exact"/>
              <w:ind w:right="308"/>
              <w:jc w:val="center"/>
              <w:rPr>
                <w:sz w:val="14"/>
              </w:rPr>
            </w:pPr>
            <w:r>
              <w:rPr>
                <w:spacing w:val="-2"/>
                <w:sz w:val="14"/>
              </w:rPr>
              <w:t>У оквиру</w:t>
            </w:r>
            <w:r>
              <w:rPr>
                <w:spacing w:val="-1"/>
                <w:sz w:val="14"/>
              </w:rPr>
              <w:t> </w:t>
            </w:r>
            <w:r>
              <w:rPr>
                <w:spacing w:val="-2"/>
                <w:sz w:val="14"/>
              </w:rPr>
              <w:t>области/теме</w:t>
            </w:r>
            <w:r>
              <w:rPr>
                <w:spacing w:val="5"/>
                <w:sz w:val="14"/>
              </w:rPr>
              <w:t> </w:t>
            </w:r>
            <w:r>
              <w:rPr>
                <w:spacing w:val="-2"/>
                <w:sz w:val="14"/>
              </w:rPr>
              <w:t>ученик</w:t>
            </w:r>
            <w:r>
              <w:rPr>
                <w:spacing w:val="1"/>
                <w:sz w:val="14"/>
              </w:rPr>
              <w:t> </w:t>
            </w:r>
            <w:r>
              <w:rPr>
                <w:spacing w:val="-2"/>
                <w:sz w:val="14"/>
              </w:rPr>
              <w:t>ће</w:t>
            </w:r>
            <w:r>
              <w:rPr>
                <w:spacing w:val="1"/>
                <w:sz w:val="14"/>
              </w:rPr>
              <w:t> </w:t>
            </w:r>
            <w:r>
              <w:rPr>
                <w:spacing w:val="-2"/>
                <w:sz w:val="14"/>
              </w:rPr>
              <w:t>бити</w:t>
            </w:r>
            <w:r>
              <w:rPr>
                <w:spacing w:val="9"/>
                <w:sz w:val="14"/>
              </w:rPr>
              <w:t> </w:t>
            </w:r>
            <w:r>
              <w:rPr>
                <w:spacing w:val="-2"/>
                <w:sz w:val="14"/>
              </w:rPr>
              <w:t>у стању</w:t>
            </w:r>
            <w:r>
              <w:rPr>
                <w:spacing w:val="-6"/>
                <w:sz w:val="14"/>
              </w:rPr>
              <w:t> </w:t>
            </w:r>
            <w:r>
              <w:rPr>
                <w:spacing w:val="-5"/>
                <w:sz w:val="14"/>
              </w:rPr>
              <w:t>да:</w:t>
            </w:r>
          </w:p>
        </w:tc>
        <w:tc>
          <w:tcPr>
            <w:tcW w:w="2554" w:type="dxa"/>
            <w:shd w:val="clear" w:color="auto" w:fill="E6E7E8"/>
          </w:tcPr>
          <w:p>
            <w:pPr>
              <w:pStyle w:val="TableParagraph"/>
              <w:spacing w:before="99"/>
              <w:ind w:left="8" w:right="39"/>
              <w:jc w:val="center"/>
              <w:rPr>
                <w:b/>
                <w:sz w:val="14"/>
              </w:rPr>
            </w:pPr>
            <w:r>
              <w:rPr>
                <w:b/>
                <w:spacing w:val="-2"/>
                <w:sz w:val="14"/>
              </w:rPr>
              <w:t>ОБЛАСТ/ТЕМА</w:t>
            </w:r>
          </w:p>
        </w:tc>
        <w:tc>
          <w:tcPr>
            <w:tcW w:w="4029" w:type="dxa"/>
            <w:shd w:val="clear" w:color="auto" w:fill="E6E7E8"/>
          </w:tcPr>
          <w:p>
            <w:pPr>
              <w:pStyle w:val="TableParagraph"/>
              <w:spacing w:before="99"/>
              <w:ind w:left="1109"/>
              <w:rPr>
                <w:b/>
                <w:sz w:val="14"/>
              </w:rPr>
            </w:pPr>
            <w:r>
              <w:rPr>
                <w:b/>
                <w:spacing w:val="-2"/>
                <w:sz w:val="14"/>
              </w:rPr>
              <w:t>САДРЖАЈИ</w:t>
            </w:r>
          </w:p>
        </w:tc>
      </w:tr>
      <w:tr>
        <w:trPr>
          <w:trHeight w:val="2597" w:hRule="atLeast"/>
        </w:trPr>
        <w:tc>
          <w:tcPr>
            <w:tcW w:w="3971" w:type="dxa"/>
            <w:vMerge w:val="restart"/>
          </w:tcPr>
          <w:p>
            <w:pPr>
              <w:pStyle w:val="TableParagraph"/>
              <w:numPr>
                <w:ilvl w:val="0"/>
                <w:numId w:val="31"/>
              </w:numPr>
              <w:tabs>
                <w:tab w:pos="171" w:val="left" w:leader="none"/>
              </w:tabs>
              <w:spacing w:line="160" w:lineRule="exact" w:before="18" w:after="0"/>
              <w:ind w:left="171" w:right="0" w:hanging="109"/>
              <w:jc w:val="left"/>
              <w:rPr>
                <w:sz w:val="14"/>
              </w:rPr>
            </w:pPr>
            <w:r>
              <w:rPr>
                <w:sz w:val="14"/>
              </w:rPr>
              <w:t>препозна</w:t>
            </w:r>
            <w:r>
              <w:rPr>
                <w:spacing w:val="-15"/>
                <w:sz w:val="14"/>
              </w:rPr>
              <w:t> </w:t>
            </w:r>
            <w:r>
              <w:rPr>
                <w:sz w:val="14"/>
              </w:rPr>
              <w:t>врсту</w:t>
            </w:r>
            <w:r>
              <w:rPr>
                <w:spacing w:val="-18"/>
                <w:sz w:val="14"/>
              </w:rPr>
              <w:t> </w:t>
            </w:r>
            <w:r>
              <w:rPr>
                <w:sz w:val="14"/>
              </w:rPr>
              <w:t>жичаних</w:t>
            </w:r>
            <w:r>
              <w:rPr>
                <w:spacing w:val="-12"/>
                <w:sz w:val="14"/>
              </w:rPr>
              <w:t> </w:t>
            </w:r>
            <w:r>
              <w:rPr>
                <w:sz w:val="14"/>
              </w:rPr>
              <w:t>инструмента</w:t>
            </w:r>
            <w:r>
              <w:rPr>
                <w:spacing w:val="-10"/>
                <w:sz w:val="14"/>
              </w:rPr>
              <w:t> </w:t>
            </w:r>
            <w:r>
              <w:rPr>
                <w:sz w:val="14"/>
              </w:rPr>
              <w:t>по</w:t>
            </w:r>
            <w:r>
              <w:rPr>
                <w:spacing w:val="-9"/>
                <w:sz w:val="14"/>
              </w:rPr>
              <w:t> </w:t>
            </w:r>
            <w:r>
              <w:rPr>
                <w:sz w:val="14"/>
              </w:rPr>
              <w:t>изгледуи</w:t>
            </w:r>
            <w:r>
              <w:rPr>
                <w:spacing w:val="1"/>
                <w:sz w:val="14"/>
              </w:rPr>
              <w:t> </w:t>
            </w:r>
            <w:r>
              <w:rPr>
                <w:spacing w:val="-2"/>
                <w:sz w:val="14"/>
              </w:rPr>
              <w:t>звуку;</w:t>
            </w:r>
          </w:p>
          <w:p>
            <w:pPr>
              <w:pStyle w:val="TableParagraph"/>
              <w:numPr>
                <w:ilvl w:val="0"/>
                <w:numId w:val="31"/>
              </w:numPr>
              <w:tabs>
                <w:tab w:pos="171" w:val="left" w:leader="none"/>
              </w:tabs>
              <w:spacing w:line="158" w:lineRule="exact" w:before="0" w:after="0"/>
              <w:ind w:left="171" w:right="0" w:hanging="109"/>
              <w:jc w:val="left"/>
              <w:rPr>
                <w:sz w:val="14"/>
              </w:rPr>
            </w:pPr>
            <w:r>
              <w:rPr>
                <w:spacing w:val="-2"/>
                <w:sz w:val="14"/>
              </w:rPr>
              <w:t>опише начин</w:t>
            </w:r>
            <w:r>
              <w:rPr>
                <w:spacing w:val="5"/>
                <w:sz w:val="14"/>
              </w:rPr>
              <w:t> </w:t>
            </w:r>
            <w:r>
              <w:rPr>
                <w:spacing w:val="-2"/>
                <w:sz w:val="14"/>
              </w:rPr>
              <w:t>добијања</w:t>
            </w:r>
            <w:r>
              <w:rPr>
                <w:spacing w:val="-1"/>
                <w:sz w:val="14"/>
              </w:rPr>
              <w:t> </w:t>
            </w:r>
            <w:r>
              <w:rPr>
                <w:spacing w:val="-2"/>
                <w:sz w:val="14"/>
              </w:rPr>
              <w:t>тона</w:t>
            </w:r>
            <w:r>
              <w:rPr>
                <w:spacing w:val="-6"/>
                <w:sz w:val="14"/>
              </w:rPr>
              <w:t> </w:t>
            </w:r>
            <w:r>
              <w:rPr>
                <w:spacing w:val="-2"/>
                <w:sz w:val="14"/>
              </w:rPr>
              <w:t>код</w:t>
            </w:r>
            <w:r>
              <w:rPr>
                <w:sz w:val="14"/>
              </w:rPr>
              <w:t> </w:t>
            </w:r>
            <w:r>
              <w:rPr>
                <w:spacing w:val="-2"/>
                <w:sz w:val="14"/>
              </w:rPr>
              <w:t>жичаних</w:t>
            </w:r>
            <w:r>
              <w:rPr>
                <w:spacing w:val="4"/>
                <w:sz w:val="14"/>
              </w:rPr>
              <w:t> </w:t>
            </w:r>
            <w:r>
              <w:rPr>
                <w:spacing w:val="-2"/>
                <w:sz w:val="14"/>
              </w:rPr>
              <w:t>инструмената;</w:t>
            </w:r>
          </w:p>
          <w:p>
            <w:pPr>
              <w:pStyle w:val="TableParagraph"/>
              <w:numPr>
                <w:ilvl w:val="0"/>
                <w:numId w:val="31"/>
              </w:numPr>
              <w:tabs>
                <w:tab w:pos="171" w:val="left" w:leader="none"/>
              </w:tabs>
              <w:spacing w:line="158" w:lineRule="exact" w:before="0" w:after="0"/>
              <w:ind w:left="171" w:right="0" w:hanging="109"/>
              <w:jc w:val="left"/>
              <w:rPr>
                <w:sz w:val="14"/>
              </w:rPr>
            </w:pPr>
            <w:r>
              <w:rPr>
                <w:spacing w:val="-2"/>
                <w:sz w:val="14"/>
              </w:rPr>
              <w:t>повеже</w:t>
            </w:r>
            <w:r>
              <w:rPr>
                <w:spacing w:val="2"/>
                <w:sz w:val="14"/>
              </w:rPr>
              <w:t> </w:t>
            </w:r>
            <w:r>
              <w:rPr>
                <w:spacing w:val="-2"/>
                <w:sz w:val="14"/>
              </w:rPr>
              <w:t>различите</w:t>
            </w:r>
            <w:r>
              <w:rPr>
                <w:spacing w:val="5"/>
                <w:sz w:val="14"/>
              </w:rPr>
              <w:t> </w:t>
            </w:r>
            <w:r>
              <w:rPr>
                <w:spacing w:val="-2"/>
                <w:sz w:val="14"/>
              </w:rPr>
              <w:t>видове</w:t>
            </w:r>
            <w:r>
              <w:rPr>
                <w:spacing w:val="2"/>
                <w:sz w:val="14"/>
              </w:rPr>
              <w:t> </w:t>
            </w:r>
            <w:r>
              <w:rPr>
                <w:spacing w:val="-2"/>
                <w:sz w:val="14"/>
              </w:rPr>
              <w:t>музичког</w:t>
            </w:r>
            <w:r>
              <w:rPr>
                <w:spacing w:val="5"/>
                <w:sz w:val="14"/>
              </w:rPr>
              <w:t> </w:t>
            </w:r>
            <w:r>
              <w:rPr>
                <w:spacing w:val="-2"/>
                <w:sz w:val="14"/>
              </w:rPr>
              <w:t>изражавања</w:t>
            </w:r>
            <w:r>
              <w:rPr>
                <w:spacing w:val="4"/>
                <w:sz w:val="14"/>
              </w:rPr>
              <w:t> </w:t>
            </w:r>
            <w:r>
              <w:rPr>
                <w:spacing w:val="-2"/>
                <w:sz w:val="14"/>
              </w:rPr>
              <w:t>са</w:t>
            </w:r>
            <w:r>
              <w:rPr>
                <w:spacing w:val="-4"/>
                <w:sz w:val="14"/>
              </w:rPr>
              <w:t> </w:t>
            </w:r>
            <w:r>
              <w:rPr>
                <w:spacing w:val="-2"/>
                <w:sz w:val="14"/>
              </w:rPr>
              <w:t>друштвено-</w:t>
            </w:r>
          </w:p>
          <w:p>
            <w:pPr>
              <w:pStyle w:val="TableParagraph"/>
              <w:spacing w:line="159" w:lineRule="exact"/>
              <w:ind w:left="9"/>
              <w:rPr>
                <w:sz w:val="14"/>
              </w:rPr>
            </w:pPr>
            <w:r>
              <w:rPr>
                <w:spacing w:val="-2"/>
                <w:sz w:val="14"/>
              </w:rPr>
              <w:t>-историјским амбијентом</w:t>
            </w:r>
            <w:r>
              <w:rPr>
                <w:spacing w:val="3"/>
                <w:sz w:val="14"/>
              </w:rPr>
              <w:t> </w:t>
            </w:r>
            <w:r>
              <w:rPr>
                <w:spacing w:val="-2"/>
                <w:sz w:val="14"/>
              </w:rPr>
              <w:t>у</w:t>
            </w:r>
            <w:r>
              <w:rPr>
                <w:sz w:val="14"/>
              </w:rPr>
              <w:t> </w:t>
            </w:r>
            <w:r>
              <w:rPr>
                <w:spacing w:val="-2"/>
                <w:sz w:val="14"/>
              </w:rPr>
              <w:t>коме</w:t>
            </w:r>
            <w:r>
              <w:rPr>
                <w:spacing w:val="1"/>
                <w:sz w:val="14"/>
              </w:rPr>
              <w:t> </w:t>
            </w:r>
            <w:r>
              <w:rPr>
                <w:spacing w:val="-2"/>
                <w:sz w:val="14"/>
              </w:rPr>
              <w:t>су</w:t>
            </w:r>
            <w:r>
              <w:rPr>
                <w:spacing w:val="-6"/>
                <w:sz w:val="14"/>
              </w:rPr>
              <w:t> </w:t>
            </w:r>
            <w:r>
              <w:rPr>
                <w:spacing w:val="-2"/>
                <w:sz w:val="14"/>
              </w:rPr>
              <w:t>настали;</w:t>
            </w:r>
          </w:p>
          <w:p>
            <w:pPr>
              <w:pStyle w:val="TableParagraph"/>
              <w:spacing w:line="242" w:lineRule="auto"/>
              <w:ind w:left="67" w:right="37"/>
              <w:jc w:val="both"/>
              <w:rPr>
                <w:sz w:val="14"/>
              </w:rPr>
            </w:pPr>
            <w:r>
              <w:rPr>
                <w:sz w:val="14"/>
              </w:rPr>
              <w:t>наведе изражајна средстава музичке уметности карактери-стична за период барока и класицизма;</w:t>
            </w:r>
          </w:p>
          <w:p>
            <w:pPr>
              <w:pStyle w:val="TableParagraph"/>
              <w:spacing w:line="228" w:lineRule="auto" w:before="1"/>
              <w:ind w:left="67" w:right="38"/>
              <w:jc w:val="both"/>
              <w:rPr>
                <w:sz w:val="14"/>
              </w:rPr>
            </w:pPr>
            <w:r>
              <w:rPr>
                <w:sz w:val="14"/>
              </w:rPr>
              <w:t>уочи</w:t>
            </w:r>
            <w:r>
              <w:rPr>
                <w:spacing w:val="-2"/>
                <w:sz w:val="14"/>
              </w:rPr>
              <w:t> </w:t>
            </w:r>
            <w:r>
              <w:rPr>
                <w:sz w:val="14"/>
              </w:rPr>
              <w:t>основне</w:t>
            </w:r>
            <w:r>
              <w:rPr>
                <w:spacing w:val="-3"/>
                <w:sz w:val="14"/>
              </w:rPr>
              <w:t> </w:t>
            </w:r>
            <w:r>
              <w:rPr>
                <w:sz w:val="14"/>
              </w:rPr>
              <w:t>карактеристике</w:t>
            </w:r>
            <w:r>
              <w:rPr>
                <w:spacing w:val="-2"/>
                <w:sz w:val="14"/>
              </w:rPr>
              <w:t> </w:t>
            </w:r>
            <w:r>
              <w:rPr>
                <w:sz w:val="14"/>
              </w:rPr>
              <w:t>музичког стваралаштва</w:t>
            </w:r>
            <w:r>
              <w:rPr>
                <w:spacing w:val="-3"/>
                <w:sz w:val="14"/>
              </w:rPr>
              <w:t> </w:t>
            </w:r>
            <w:r>
              <w:rPr>
                <w:sz w:val="14"/>
              </w:rPr>
              <w:t>у</w:t>
            </w:r>
            <w:r>
              <w:rPr>
                <w:spacing w:val="-5"/>
                <w:sz w:val="14"/>
              </w:rPr>
              <w:t> </w:t>
            </w:r>
            <w:r>
              <w:rPr>
                <w:sz w:val="14"/>
              </w:rPr>
              <w:t>барокуи</w:t>
            </w:r>
            <w:r>
              <w:rPr>
                <w:spacing w:val="40"/>
                <w:sz w:val="14"/>
              </w:rPr>
              <w:t> </w:t>
            </w:r>
            <w:r>
              <w:rPr>
                <w:spacing w:val="-2"/>
                <w:sz w:val="14"/>
              </w:rPr>
              <w:t>класицизму;</w:t>
            </w:r>
          </w:p>
          <w:p>
            <w:pPr>
              <w:pStyle w:val="TableParagraph"/>
              <w:spacing w:line="235" w:lineRule="auto" w:before="7"/>
              <w:ind w:left="67" w:right="36"/>
              <w:jc w:val="both"/>
              <w:rPr>
                <w:sz w:val="14"/>
              </w:rPr>
            </w:pPr>
            <w:r>
              <w:rPr>
                <w:sz w:val="14"/>
              </w:rPr>
              <w:t>препозна инструмент или групу према врсти композиције у</w:t>
            </w:r>
            <w:r>
              <w:rPr>
                <w:spacing w:val="40"/>
                <w:sz w:val="14"/>
              </w:rPr>
              <w:t> </w:t>
            </w:r>
            <w:r>
              <w:rPr>
                <w:sz w:val="14"/>
              </w:rPr>
              <w:t>оквиру</w:t>
            </w:r>
            <w:r>
              <w:rPr>
                <w:spacing w:val="-1"/>
                <w:sz w:val="14"/>
              </w:rPr>
              <w:t> </w:t>
            </w:r>
            <w:r>
              <w:rPr>
                <w:sz w:val="14"/>
              </w:rPr>
              <w:t>датог музичког стила;</w:t>
            </w:r>
          </w:p>
          <w:p>
            <w:pPr>
              <w:pStyle w:val="TableParagraph"/>
              <w:spacing w:line="237" w:lineRule="auto" w:before="5"/>
              <w:ind w:left="67" w:right="28"/>
              <w:jc w:val="both"/>
              <w:rPr>
                <w:sz w:val="14"/>
              </w:rPr>
            </w:pPr>
            <w:r>
              <w:rPr>
                <w:sz w:val="14"/>
              </w:rPr>
              <w:t>објасни како је музика повезана са другим уметностима и</w:t>
            </w:r>
            <w:r>
              <w:rPr>
                <w:spacing w:val="40"/>
                <w:sz w:val="14"/>
              </w:rPr>
              <w:t> </w:t>
            </w:r>
            <w:r>
              <w:rPr>
                <w:sz w:val="14"/>
              </w:rPr>
              <w:t>областима</w:t>
            </w:r>
            <w:r>
              <w:rPr>
                <w:spacing w:val="-3"/>
                <w:sz w:val="14"/>
              </w:rPr>
              <w:t> </w:t>
            </w:r>
            <w:r>
              <w:rPr>
                <w:sz w:val="14"/>
              </w:rPr>
              <w:t>ван уметности (музика</w:t>
            </w:r>
            <w:r>
              <w:rPr>
                <w:spacing w:val="-3"/>
                <w:sz w:val="14"/>
              </w:rPr>
              <w:t> </w:t>
            </w:r>
            <w:r>
              <w:rPr>
                <w:sz w:val="14"/>
              </w:rPr>
              <w:t>и религија; технологија запи-сивања, штампања нота; извођачке и техничке могућности ин-</w:t>
            </w:r>
            <w:r>
              <w:rPr>
                <w:spacing w:val="-2"/>
                <w:sz w:val="14"/>
              </w:rPr>
              <w:t>струмената;</w:t>
            </w:r>
          </w:p>
          <w:p>
            <w:pPr>
              <w:pStyle w:val="TableParagraph"/>
              <w:numPr>
                <w:ilvl w:val="0"/>
                <w:numId w:val="31"/>
              </w:numPr>
              <w:tabs>
                <w:tab w:pos="67" w:val="left" w:leader="none"/>
                <w:tab w:pos="171" w:val="left" w:leader="none"/>
              </w:tabs>
              <w:spacing w:line="232" w:lineRule="auto" w:before="14" w:after="0"/>
              <w:ind w:left="67" w:right="200" w:hanging="5"/>
              <w:jc w:val="left"/>
              <w:rPr>
                <w:sz w:val="14"/>
              </w:rPr>
            </w:pPr>
            <w:r>
              <w:rPr>
                <w:sz w:val="14"/>
              </w:rPr>
              <w:t>разликује музичке форме барока и класицизма;</w:t>
            </w:r>
            <w:r>
              <w:rPr>
                <w:spacing w:val="40"/>
                <w:sz w:val="14"/>
              </w:rPr>
              <w:t> </w:t>
            </w:r>
            <w:r>
              <w:rPr>
                <w:sz w:val="14"/>
              </w:rPr>
              <w:t>идентификује</w:t>
            </w:r>
            <w:r>
              <w:rPr>
                <w:spacing w:val="-9"/>
                <w:sz w:val="14"/>
              </w:rPr>
              <w:t> </w:t>
            </w:r>
            <w:r>
              <w:rPr>
                <w:sz w:val="14"/>
              </w:rPr>
              <w:t>репрезентативне</w:t>
            </w:r>
            <w:r>
              <w:rPr>
                <w:spacing w:val="-8"/>
                <w:sz w:val="14"/>
              </w:rPr>
              <w:t> </w:t>
            </w:r>
            <w:r>
              <w:rPr>
                <w:sz w:val="14"/>
              </w:rPr>
              <w:t>музичке</w:t>
            </w:r>
            <w:r>
              <w:rPr>
                <w:spacing w:val="-7"/>
                <w:sz w:val="14"/>
              </w:rPr>
              <w:t> </w:t>
            </w:r>
            <w:r>
              <w:rPr>
                <w:sz w:val="14"/>
              </w:rPr>
              <w:t>примере</w:t>
            </w:r>
            <w:r>
              <w:rPr>
                <w:spacing w:val="-9"/>
                <w:sz w:val="14"/>
              </w:rPr>
              <w:t> </w:t>
            </w:r>
            <w:r>
              <w:rPr>
                <w:sz w:val="14"/>
              </w:rPr>
              <w:t>најзначајни-јих представника барока и класицизма;</w:t>
            </w:r>
          </w:p>
          <w:p>
            <w:pPr>
              <w:pStyle w:val="TableParagraph"/>
              <w:spacing w:line="235" w:lineRule="auto" w:before="5"/>
              <w:ind w:left="67"/>
              <w:rPr>
                <w:sz w:val="14"/>
              </w:rPr>
            </w:pPr>
            <w:r>
              <w:rPr>
                <w:sz w:val="14"/>
              </w:rPr>
              <w:t>идентификује елементе музике барока и класицизма као ин-спирацију у музици савременог доба;</w:t>
            </w:r>
          </w:p>
          <w:p>
            <w:pPr>
              <w:pStyle w:val="TableParagraph"/>
              <w:spacing w:line="235" w:lineRule="auto" w:before="6"/>
              <w:ind w:left="67" w:right="82"/>
              <w:rPr>
                <w:sz w:val="14"/>
              </w:rPr>
            </w:pPr>
            <w:r>
              <w:rPr>
                <w:sz w:val="14"/>
              </w:rPr>
              <w:t>изводи</w:t>
            </w:r>
            <w:r>
              <w:rPr>
                <w:spacing w:val="-6"/>
                <w:sz w:val="14"/>
              </w:rPr>
              <w:t> </w:t>
            </w:r>
            <w:r>
              <w:rPr>
                <w:sz w:val="14"/>
              </w:rPr>
              <w:t>музичке</w:t>
            </w:r>
            <w:r>
              <w:rPr>
                <w:spacing w:val="-8"/>
                <w:sz w:val="14"/>
              </w:rPr>
              <w:t> </w:t>
            </w:r>
            <w:r>
              <w:rPr>
                <w:sz w:val="14"/>
              </w:rPr>
              <w:t>примере</w:t>
            </w:r>
            <w:r>
              <w:rPr>
                <w:spacing w:val="-4"/>
                <w:sz w:val="14"/>
              </w:rPr>
              <w:t> </w:t>
            </w:r>
            <w:r>
              <w:rPr>
                <w:sz w:val="14"/>
              </w:rPr>
              <w:t>користећи</w:t>
            </w:r>
            <w:r>
              <w:rPr>
                <w:spacing w:val="-3"/>
                <w:sz w:val="14"/>
              </w:rPr>
              <w:t> </w:t>
            </w:r>
            <w:r>
              <w:rPr>
                <w:sz w:val="14"/>
              </w:rPr>
              <w:t>глас,</w:t>
            </w:r>
            <w:r>
              <w:rPr>
                <w:spacing w:val="-9"/>
                <w:sz w:val="14"/>
              </w:rPr>
              <w:t> </w:t>
            </w:r>
            <w:r>
              <w:rPr>
                <w:sz w:val="14"/>
              </w:rPr>
              <w:t>покрет</w:t>
            </w:r>
            <w:r>
              <w:rPr>
                <w:spacing w:val="-7"/>
                <w:sz w:val="14"/>
              </w:rPr>
              <w:t> </w:t>
            </w:r>
            <w:r>
              <w:rPr>
                <w:sz w:val="14"/>
              </w:rPr>
              <w:t>и</w:t>
            </w:r>
            <w:r>
              <w:rPr>
                <w:spacing w:val="-6"/>
                <w:sz w:val="14"/>
              </w:rPr>
              <w:t> </w:t>
            </w:r>
            <w:r>
              <w:rPr>
                <w:sz w:val="14"/>
              </w:rPr>
              <w:t>инструмен-те, сaмoстaлнo и</w:t>
            </w:r>
            <w:r>
              <w:rPr>
                <w:spacing w:val="40"/>
                <w:sz w:val="14"/>
              </w:rPr>
              <w:t> </w:t>
            </w:r>
            <w:r>
              <w:rPr>
                <w:sz w:val="14"/>
              </w:rPr>
              <w:t>у групи;</w:t>
            </w:r>
          </w:p>
          <w:p>
            <w:pPr>
              <w:pStyle w:val="TableParagraph"/>
              <w:spacing w:line="235" w:lineRule="auto" w:before="6"/>
              <w:ind w:left="67" w:right="82"/>
              <w:rPr>
                <w:sz w:val="14"/>
              </w:rPr>
            </w:pPr>
            <w:r>
              <w:rPr>
                <w:sz w:val="14"/>
              </w:rPr>
              <w:t>користи</w:t>
            </w:r>
            <w:r>
              <w:rPr>
                <w:spacing w:val="13"/>
                <w:sz w:val="14"/>
              </w:rPr>
              <w:t> </w:t>
            </w:r>
            <w:r>
              <w:rPr>
                <w:sz w:val="14"/>
              </w:rPr>
              <w:t>музичке</w:t>
            </w:r>
            <w:r>
              <w:rPr>
                <w:spacing w:val="17"/>
                <w:sz w:val="14"/>
              </w:rPr>
              <w:t> </w:t>
            </w:r>
            <w:r>
              <w:rPr>
                <w:sz w:val="14"/>
              </w:rPr>
              <w:t>обрасце</w:t>
            </w:r>
            <w:r>
              <w:rPr>
                <w:spacing w:val="21"/>
                <w:sz w:val="14"/>
              </w:rPr>
              <w:t> </w:t>
            </w:r>
            <w:r>
              <w:rPr>
                <w:sz w:val="14"/>
              </w:rPr>
              <w:t>у осмишљавању музичких целина</w:t>
            </w:r>
            <w:r>
              <w:rPr>
                <w:spacing w:val="40"/>
                <w:sz w:val="14"/>
              </w:rPr>
              <w:t> </w:t>
            </w:r>
            <w:r>
              <w:rPr>
                <w:sz w:val="14"/>
              </w:rPr>
              <w:t>кроз пeвaњe, свирaњe и пoкрeт;</w:t>
            </w:r>
          </w:p>
          <w:p>
            <w:pPr>
              <w:pStyle w:val="TableParagraph"/>
              <w:spacing w:line="237" w:lineRule="auto" w:before="5"/>
              <w:ind w:left="67" w:right="82"/>
              <w:rPr>
                <w:sz w:val="14"/>
              </w:rPr>
            </w:pPr>
            <w:r>
              <w:rPr>
                <w:sz w:val="14"/>
              </w:rPr>
              <w:t>комуницира</w:t>
            </w:r>
            <w:r>
              <w:rPr>
                <w:spacing w:val="-9"/>
                <w:sz w:val="14"/>
              </w:rPr>
              <w:t> </w:t>
            </w:r>
            <w:r>
              <w:rPr>
                <w:sz w:val="14"/>
              </w:rPr>
              <w:t>у</w:t>
            </w:r>
            <w:r>
              <w:rPr>
                <w:spacing w:val="-9"/>
                <w:sz w:val="14"/>
              </w:rPr>
              <w:t> </w:t>
            </w:r>
            <w:r>
              <w:rPr>
                <w:sz w:val="14"/>
              </w:rPr>
              <w:t>групи</w:t>
            </w:r>
            <w:r>
              <w:rPr>
                <w:spacing w:val="-7"/>
                <w:sz w:val="14"/>
              </w:rPr>
              <w:t> </w:t>
            </w:r>
            <w:r>
              <w:rPr>
                <w:sz w:val="14"/>
              </w:rPr>
              <w:t>импрoвизуjући</w:t>
            </w:r>
            <w:r>
              <w:rPr>
                <w:spacing w:val="-7"/>
                <w:sz w:val="14"/>
              </w:rPr>
              <w:t> </w:t>
            </w:r>
            <w:r>
              <w:rPr>
                <w:sz w:val="14"/>
              </w:rPr>
              <w:t>мање</w:t>
            </w:r>
            <w:r>
              <w:rPr>
                <w:spacing w:val="-4"/>
                <w:sz w:val="14"/>
              </w:rPr>
              <w:t> </w:t>
            </w:r>
            <w:r>
              <w:rPr>
                <w:sz w:val="14"/>
              </w:rPr>
              <w:t>музичке</w:t>
            </w:r>
            <w:r>
              <w:rPr>
                <w:spacing w:val="-9"/>
                <w:sz w:val="14"/>
              </w:rPr>
              <w:t> </w:t>
            </w:r>
            <w:r>
              <w:rPr>
                <w:sz w:val="14"/>
              </w:rPr>
              <w:t>целине</w:t>
            </w:r>
            <w:r>
              <w:rPr>
                <w:spacing w:val="40"/>
                <w:sz w:val="14"/>
              </w:rPr>
              <w:t> </w:t>
            </w:r>
            <w:r>
              <w:rPr>
                <w:sz w:val="14"/>
              </w:rPr>
              <w:t>глaсoм, инструмeнтом или пoкрeтом;</w:t>
            </w:r>
          </w:p>
          <w:p>
            <w:pPr>
              <w:pStyle w:val="TableParagraph"/>
              <w:numPr>
                <w:ilvl w:val="0"/>
                <w:numId w:val="31"/>
              </w:numPr>
              <w:tabs>
                <w:tab w:pos="67" w:val="left" w:leader="none"/>
                <w:tab w:pos="166" w:val="left" w:leader="none"/>
              </w:tabs>
              <w:spacing w:line="240" w:lineRule="auto" w:before="7" w:after="0"/>
              <w:ind w:left="67" w:right="141" w:hanging="5"/>
              <w:jc w:val="both"/>
              <w:rPr>
                <w:sz w:val="14"/>
              </w:rPr>
            </w:pPr>
            <w:r>
              <w:rPr>
                <w:w w:val="90"/>
                <w:sz w:val="14"/>
              </w:rPr>
              <w:t>учествује у креирању шкoлских прирeдби, догађаја и пројеката;</w:t>
            </w:r>
            <w:r>
              <w:rPr>
                <w:spacing w:val="40"/>
                <w:sz w:val="14"/>
              </w:rPr>
              <w:t> </w:t>
            </w:r>
            <w:r>
              <w:rPr>
                <w:sz w:val="14"/>
              </w:rPr>
              <w:t>изрази</w:t>
            </w:r>
            <w:r>
              <w:rPr>
                <w:spacing w:val="-3"/>
                <w:sz w:val="14"/>
              </w:rPr>
              <w:t> </w:t>
            </w:r>
            <w:r>
              <w:rPr>
                <w:sz w:val="14"/>
              </w:rPr>
              <w:t>доживљај</w:t>
            </w:r>
            <w:r>
              <w:rPr>
                <w:spacing w:val="-1"/>
                <w:sz w:val="14"/>
              </w:rPr>
              <w:t> </w:t>
            </w:r>
            <w:r>
              <w:rPr>
                <w:sz w:val="14"/>
              </w:rPr>
              <w:t>музике</w:t>
            </w:r>
            <w:r>
              <w:rPr>
                <w:spacing w:val="-4"/>
                <w:sz w:val="14"/>
              </w:rPr>
              <w:t> </w:t>
            </w:r>
            <w:r>
              <w:rPr>
                <w:sz w:val="14"/>
              </w:rPr>
              <w:t>језиком</w:t>
            </w:r>
            <w:r>
              <w:rPr>
                <w:spacing w:val="-2"/>
                <w:sz w:val="14"/>
              </w:rPr>
              <w:t> </w:t>
            </w:r>
            <w:r>
              <w:rPr>
                <w:sz w:val="14"/>
              </w:rPr>
              <w:t>других</w:t>
            </w:r>
            <w:r>
              <w:rPr>
                <w:spacing w:val="-3"/>
                <w:sz w:val="14"/>
              </w:rPr>
              <w:t> </w:t>
            </w:r>
            <w:r>
              <w:rPr>
                <w:sz w:val="14"/>
              </w:rPr>
              <w:t>уметности</w:t>
            </w:r>
            <w:r>
              <w:rPr>
                <w:spacing w:val="-3"/>
                <w:sz w:val="14"/>
              </w:rPr>
              <w:t> </w:t>
            </w:r>
            <w:r>
              <w:rPr>
                <w:sz w:val="14"/>
              </w:rPr>
              <w:t>(плес,</w:t>
            </w:r>
            <w:r>
              <w:rPr>
                <w:spacing w:val="-5"/>
                <w:sz w:val="14"/>
              </w:rPr>
              <w:t> </w:t>
            </w:r>
            <w:r>
              <w:rPr>
                <w:sz w:val="14"/>
              </w:rPr>
              <w:t>глу-ма, писана или говорна реч, ликовна уметност);</w:t>
            </w:r>
          </w:p>
          <w:p>
            <w:pPr>
              <w:pStyle w:val="TableParagraph"/>
              <w:numPr>
                <w:ilvl w:val="0"/>
                <w:numId w:val="31"/>
              </w:numPr>
              <w:tabs>
                <w:tab w:pos="67" w:val="left" w:leader="none"/>
                <w:tab w:pos="171" w:val="left" w:leader="none"/>
              </w:tabs>
              <w:spacing w:line="240" w:lineRule="auto" w:before="0" w:after="0"/>
              <w:ind w:left="67" w:right="196" w:hanging="5"/>
              <w:jc w:val="left"/>
              <w:rPr>
                <w:sz w:val="14"/>
              </w:rPr>
            </w:pPr>
            <w:r>
              <w:rPr>
                <w:sz w:val="14"/>
              </w:rPr>
              <w:t>учeствуje у</w:t>
            </w:r>
            <w:r>
              <w:rPr>
                <w:spacing w:val="-1"/>
                <w:sz w:val="14"/>
              </w:rPr>
              <w:t> </w:t>
            </w:r>
            <w:r>
              <w:rPr>
                <w:sz w:val="14"/>
              </w:rPr>
              <w:t>шкoлским прирeдбама и мaнифeстaциjaма;</w:t>
            </w:r>
            <w:r>
              <w:rPr>
                <w:spacing w:val="40"/>
                <w:sz w:val="14"/>
              </w:rPr>
              <w:t> </w:t>
            </w:r>
            <w:r>
              <w:rPr>
                <w:sz w:val="14"/>
              </w:rPr>
              <w:t>примењује принцип сарадње и међусобног</w:t>
            </w:r>
            <w:r>
              <w:rPr>
                <w:spacing w:val="11"/>
                <w:sz w:val="14"/>
              </w:rPr>
              <w:t> </w:t>
            </w:r>
            <w:r>
              <w:rPr>
                <w:sz w:val="14"/>
              </w:rPr>
              <w:t>подстицања у</w:t>
            </w:r>
            <w:r>
              <w:rPr>
                <w:spacing w:val="-1"/>
                <w:sz w:val="14"/>
              </w:rPr>
              <w:t> </w:t>
            </w:r>
            <w:r>
              <w:rPr>
                <w:sz w:val="14"/>
              </w:rPr>
              <w:t>за-једничком</w:t>
            </w:r>
            <w:r>
              <w:rPr>
                <w:spacing w:val="-9"/>
                <w:sz w:val="14"/>
              </w:rPr>
              <w:t> </w:t>
            </w:r>
            <w:r>
              <w:rPr>
                <w:sz w:val="14"/>
              </w:rPr>
              <w:t>музицирању;</w:t>
            </w:r>
          </w:p>
          <w:p>
            <w:pPr>
              <w:pStyle w:val="TableParagraph"/>
              <w:spacing w:line="242" w:lineRule="auto"/>
              <w:ind w:left="67" w:right="82"/>
              <w:rPr>
                <w:sz w:val="14"/>
              </w:rPr>
            </w:pPr>
            <w:r>
              <w:rPr>
                <w:sz w:val="14"/>
              </w:rPr>
              <w:t>понаша</w:t>
            </w:r>
            <w:r>
              <w:rPr>
                <w:spacing w:val="-9"/>
                <w:sz w:val="14"/>
              </w:rPr>
              <w:t> </w:t>
            </w:r>
            <w:r>
              <w:rPr>
                <w:sz w:val="14"/>
              </w:rPr>
              <w:t>се</w:t>
            </w:r>
            <w:r>
              <w:rPr>
                <w:spacing w:val="-9"/>
                <w:sz w:val="14"/>
              </w:rPr>
              <w:t> </w:t>
            </w:r>
            <w:r>
              <w:rPr>
                <w:sz w:val="14"/>
              </w:rPr>
              <w:t>у</w:t>
            </w:r>
            <w:r>
              <w:rPr>
                <w:spacing w:val="-9"/>
                <w:sz w:val="14"/>
              </w:rPr>
              <w:t> </w:t>
            </w:r>
            <w:r>
              <w:rPr>
                <w:sz w:val="14"/>
              </w:rPr>
              <w:t>складу</w:t>
            </w:r>
            <w:r>
              <w:rPr>
                <w:spacing w:val="-8"/>
                <w:sz w:val="14"/>
              </w:rPr>
              <w:t> </w:t>
            </w:r>
            <w:r>
              <w:rPr>
                <w:sz w:val="14"/>
              </w:rPr>
              <w:t>са</w:t>
            </w:r>
            <w:r>
              <w:rPr>
                <w:spacing w:val="-11"/>
                <w:sz w:val="14"/>
              </w:rPr>
              <w:t> </w:t>
            </w:r>
            <w:r>
              <w:rPr>
                <w:sz w:val="14"/>
              </w:rPr>
              <w:t>правилима</w:t>
            </w:r>
            <w:r>
              <w:rPr>
                <w:spacing w:val="-10"/>
                <w:sz w:val="14"/>
              </w:rPr>
              <w:t> </w:t>
            </w:r>
            <w:r>
              <w:rPr>
                <w:sz w:val="14"/>
              </w:rPr>
              <w:t>музичког</w:t>
            </w:r>
            <w:r>
              <w:rPr>
                <w:spacing w:val="-9"/>
                <w:sz w:val="14"/>
              </w:rPr>
              <w:t> </w:t>
            </w:r>
            <w:r>
              <w:rPr>
                <w:sz w:val="14"/>
              </w:rPr>
              <w:t>бонтона</w:t>
            </w:r>
            <w:r>
              <w:rPr>
                <w:spacing w:val="-9"/>
                <w:sz w:val="14"/>
              </w:rPr>
              <w:t> </w:t>
            </w:r>
            <w:r>
              <w:rPr>
                <w:sz w:val="14"/>
              </w:rPr>
              <w:t>у</w:t>
            </w:r>
            <w:r>
              <w:rPr>
                <w:spacing w:val="-9"/>
                <w:sz w:val="14"/>
              </w:rPr>
              <w:t> </w:t>
            </w:r>
            <w:r>
              <w:rPr>
                <w:sz w:val="14"/>
              </w:rPr>
              <w:t>различи-тим</w:t>
            </w:r>
            <w:r>
              <w:rPr>
                <w:spacing w:val="-2"/>
                <w:sz w:val="14"/>
              </w:rPr>
              <w:t> </w:t>
            </w:r>
            <w:r>
              <w:rPr>
                <w:sz w:val="14"/>
              </w:rPr>
              <w:t>музичким</w:t>
            </w:r>
            <w:r>
              <w:rPr>
                <w:spacing w:val="-2"/>
                <w:sz w:val="14"/>
              </w:rPr>
              <w:t> </w:t>
            </w:r>
            <w:r>
              <w:rPr>
                <w:sz w:val="14"/>
              </w:rPr>
              <w:t>приликама;</w:t>
            </w:r>
          </w:p>
          <w:p>
            <w:pPr>
              <w:pStyle w:val="TableParagraph"/>
              <w:numPr>
                <w:ilvl w:val="0"/>
                <w:numId w:val="31"/>
              </w:numPr>
              <w:tabs>
                <w:tab w:pos="171" w:val="left" w:leader="none"/>
              </w:tabs>
              <w:spacing w:line="157" w:lineRule="exact" w:before="0" w:after="0"/>
              <w:ind w:left="171" w:right="0" w:hanging="109"/>
              <w:jc w:val="left"/>
              <w:rPr>
                <w:sz w:val="14"/>
              </w:rPr>
            </w:pPr>
            <w:r>
              <w:rPr>
                <w:spacing w:val="-2"/>
                <w:sz w:val="14"/>
              </w:rPr>
              <w:t>критички</w:t>
            </w:r>
            <w:r>
              <w:rPr>
                <w:spacing w:val="2"/>
                <w:sz w:val="14"/>
              </w:rPr>
              <w:t> </w:t>
            </w:r>
            <w:r>
              <w:rPr>
                <w:spacing w:val="-2"/>
                <w:sz w:val="14"/>
              </w:rPr>
              <w:t>просуђује</w:t>
            </w:r>
            <w:r>
              <w:rPr>
                <w:spacing w:val="12"/>
                <w:sz w:val="14"/>
              </w:rPr>
              <w:t> </w:t>
            </w:r>
            <w:r>
              <w:rPr>
                <w:spacing w:val="-2"/>
                <w:sz w:val="14"/>
              </w:rPr>
              <w:t>утицај</w:t>
            </w:r>
            <w:r>
              <w:rPr>
                <w:spacing w:val="-1"/>
                <w:sz w:val="14"/>
              </w:rPr>
              <w:t> </w:t>
            </w:r>
            <w:r>
              <w:rPr>
                <w:spacing w:val="-2"/>
                <w:sz w:val="14"/>
              </w:rPr>
              <w:t>музике</w:t>
            </w:r>
            <w:r>
              <w:rPr>
                <w:spacing w:val="2"/>
                <w:sz w:val="14"/>
              </w:rPr>
              <w:t> </w:t>
            </w:r>
            <w:r>
              <w:rPr>
                <w:spacing w:val="-2"/>
                <w:sz w:val="14"/>
              </w:rPr>
              <w:t>на</w:t>
            </w:r>
            <w:r>
              <w:rPr>
                <w:spacing w:val="-6"/>
                <w:sz w:val="14"/>
              </w:rPr>
              <w:t> </w:t>
            </w:r>
            <w:r>
              <w:rPr>
                <w:spacing w:val="-2"/>
                <w:sz w:val="14"/>
              </w:rPr>
              <w:t>здравље;</w:t>
            </w:r>
          </w:p>
          <w:p>
            <w:pPr>
              <w:pStyle w:val="TableParagraph"/>
              <w:spacing w:line="235" w:lineRule="auto"/>
              <w:ind w:left="67"/>
              <w:rPr>
                <w:sz w:val="14"/>
              </w:rPr>
            </w:pPr>
            <w:r>
              <w:rPr>
                <w:sz w:val="14"/>
              </w:rPr>
              <w:t>користи</w:t>
            </w:r>
            <w:r>
              <w:rPr>
                <w:spacing w:val="-7"/>
                <w:sz w:val="14"/>
              </w:rPr>
              <w:t> </w:t>
            </w:r>
            <w:r>
              <w:rPr>
                <w:sz w:val="14"/>
              </w:rPr>
              <w:t>могућности</w:t>
            </w:r>
            <w:r>
              <w:rPr>
                <w:spacing w:val="-2"/>
                <w:sz w:val="14"/>
              </w:rPr>
              <w:t> </w:t>
            </w:r>
            <w:r>
              <w:rPr>
                <w:sz w:val="14"/>
              </w:rPr>
              <w:t>ИКТ-а</w:t>
            </w:r>
            <w:r>
              <w:rPr>
                <w:spacing w:val="-8"/>
                <w:sz w:val="14"/>
              </w:rPr>
              <w:t> </w:t>
            </w:r>
            <w:r>
              <w:rPr>
                <w:sz w:val="14"/>
              </w:rPr>
              <w:t>за</w:t>
            </w:r>
            <w:r>
              <w:rPr>
                <w:spacing w:val="-7"/>
                <w:sz w:val="14"/>
              </w:rPr>
              <w:t> </w:t>
            </w:r>
            <w:r>
              <w:rPr>
                <w:sz w:val="14"/>
              </w:rPr>
              <w:t>самостално</w:t>
            </w:r>
            <w:r>
              <w:rPr>
                <w:spacing w:val="-9"/>
                <w:sz w:val="14"/>
              </w:rPr>
              <w:t> </w:t>
            </w:r>
            <w:r>
              <w:rPr>
                <w:sz w:val="14"/>
              </w:rPr>
              <w:t>истраживање,</w:t>
            </w:r>
            <w:r>
              <w:rPr>
                <w:spacing w:val="-9"/>
                <w:sz w:val="14"/>
              </w:rPr>
              <w:t> </w:t>
            </w:r>
            <w:r>
              <w:rPr>
                <w:sz w:val="14"/>
              </w:rPr>
              <w:t>изво-ђење и стваралаштво.</w:t>
            </w:r>
          </w:p>
        </w:tc>
        <w:tc>
          <w:tcPr>
            <w:tcW w:w="2554" w:type="dxa"/>
          </w:tcPr>
          <w:p>
            <w:pPr>
              <w:pStyle w:val="TableParagraph"/>
              <w:rPr>
                <w:rFonts w:ascii="Calibri"/>
                <w:b/>
                <w:sz w:val="14"/>
              </w:rPr>
            </w:pPr>
          </w:p>
          <w:p>
            <w:pPr>
              <w:pStyle w:val="TableParagraph"/>
              <w:rPr>
                <w:rFonts w:ascii="Calibri"/>
                <w:b/>
                <w:sz w:val="14"/>
              </w:rPr>
            </w:pPr>
          </w:p>
          <w:p>
            <w:pPr>
              <w:pStyle w:val="TableParagraph"/>
              <w:rPr>
                <w:rFonts w:ascii="Calibri"/>
                <w:b/>
                <w:sz w:val="14"/>
              </w:rPr>
            </w:pPr>
          </w:p>
          <w:p>
            <w:pPr>
              <w:pStyle w:val="TableParagraph"/>
              <w:rPr>
                <w:rFonts w:ascii="Calibri"/>
                <w:b/>
                <w:sz w:val="14"/>
              </w:rPr>
            </w:pPr>
          </w:p>
          <w:p>
            <w:pPr>
              <w:pStyle w:val="TableParagraph"/>
              <w:rPr>
                <w:rFonts w:ascii="Calibri"/>
                <w:b/>
                <w:sz w:val="14"/>
              </w:rPr>
            </w:pPr>
          </w:p>
          <w:p>
            <w:pPr>
              <w:pStyle w:val="TableParagraph"/>
              <w:rPr>
                <w:rFonts w:ascii="Calibri"/>
                <w:b/>
                <w:sz w:val="14"/>
              </w:rPr>
            </w:pPr>
          </w:p>
          <w:p>
            <w:pPr>
              <w:pStyle w:val="TableParagraph"/>
              <w:spacing w:before="22"/>
              <w:rPr>
                <w:rFonts w:ascii="Calibri"/>
                <w:b/>
                <w:sz w:val="14"/>
              </w:rPr>
            </w:pPr>
          </w:p>
          <w:p>
            <w:pPr>
              <w:pStyle w:val="TableParagraph"/>
              <w:ind w:left="16" w:right="39"/>
              <w:jc w:val="center"/>
              <w:rPr>
                <w:b/>
                <w:sz w:val="14"/>
              </w:rPr>
            </w:pPr>
            <w:r>
              <w:rPr>
                <w:b/>
                <w:spacing w:val="-2"/>
                <w:sz w:val="14"/>
              </w:rPr>
              <w:t>ЧОВЕК</w:t>
            </w:r>
            <w:r>
              <w:rPr>
                <w:b/>
                <w:spacing w:val="-5"/>
                <w:sz w:val="14"/>
              </w:rPr>
              <w:t> </w:t>
            </w:r>
            <w:r>
              <w:rPr>
                <w:b/>
                <w:spacing w:val="-2"/>
                <w:sz w:val="14"/>
              </w:rPr>
              <w:t>И МУЗИКА</w:t>
            </w:r>
          </w:p>
        </w:tc>
        <w:tc>
          <w:tcPr>
            <w:tcW w:w="4029" w:type="dxa"/>
          </w:tcPr>
          <w:p>
            <w:pPr>
              <w:pStyle w:val="TableParagraph"/>
              <w:spacing w:line="242" w:lineRule="auto" w:before="8"/>
              <w:ind w:left="9" w:right="3180"/>
              <w:rPr>
                <w:sz w:val="14"/>
              </w:rPr>
            </w:pPr>
            <w:r>
              <w:rPr>
                <w:spacing w:val="-2"/>
                <w:sz w:val="14"/>
              </w:rPr>
              <w:t>Барок.</w:t>
            </w:r>
            <w:r>
              <w:rPr>
                <w:spacing w:val="40"/>
                <w:sz w:val="14"/>
              </w:rPr>
              <w:t> </w:t>
            </w:r>
            <w:r>
              <w:rPr>
                <w:spacing w:val="-2"/>
                <w:sz w:val="14"/>
              </w:rPr>
              <w:t>Рођење</w:t>
            </w:r>
            <w:r>
              <w:rPr>
                <w:spacing w:val="-7"/>
                <w:sz w:val="14"/>
              </w:rPr>
              <w:t> </w:t>
            </w:r>
            <w:r>
              <w:rPr>
                <w:spacing w:val="-2"/>
                <w:sz w:val="14"/>
              </w:rPr>
              <w:t>опере.</w:t>
            </w:r>
          </w:p>
          <w:p>
            <w:pPr>
              <w:pStyle w:val="TableParagraph"/>
              <w:spacing w:line="157" w:lineRule="exact" w:before="1"/>
              <w:ind w:left="9"/>
              <w:rPr>
                <w:sz w:val="14"/>
              </w:rPr>
            </w:pPr>
            <w:r>
              <w:rPr>
                <w:w w:val="90"/>
                <w:sz w:val="14"/>
              </w:rPr>
              <w:t>Клаудио</w:t>
            </w:r>
            <w:r>
              <w:rPr>
                <w:spacing w:val="29"/>
                <w:sz w:val="14"/>
              </w:rPr>
              <w:t> </w:t>
            </w:r>
            <w:r>
              <w:rPr>
                <w:spacing w:val="-2"/>
                <w:sz w:val="14"/>
              </w:rPr>
              <w:t>Монтеверди.</w:t>
            </w:r>
          </w:p>
          <w:p>
            <w:pPr>
              <w:pStyle w:val="TableParagraph"/>
              <w:ind w:left="9" w:right="37"/>
              <w:jc w:val="both"/>
              <w:rPr>
                <w:sz w:val="14"/>
              </w:rPr>
            </w:pPr>
            <w:r>
              <w:rPr>
                <w:sz w:val="14"/>
              </w:rPr>
              <w:t>Облици вокално-инструменталне музике (ораторијум, кантата).</w:t>
            </w:r>
            <w:r>
              <w:rPr>
                <w:spacing w:val="40"/>
                <w:sz w:val="14"/>
              </w:rPr>
              <w:t> </w:t>
            </w:r>
            <w:r>
              <w:rPr>
                <w:sz w:val="14"/>
              </w:rPr>
              <w:t>Инструментална музика: солистичко, камерно и оркестарско му-</w:t>
            </w:r>
            <w:r>
              <w:rPr>
                <w:spacing w:val="-2"/>
                <w:sz w:val="14"/>
              </w:rPr>
              <w:t>зицирање.</w:t>
            </w:r>
          </w:p>
          <w:p>
            <w:pPr>
              <w:pStyle w:val="TableParagraph"/>
              <w:ind w:left="9"/>
              <w:jc w:val="both"/>
              <w:rPr>
                <w:sz w:val="14"/>
              </w:rPr>
            </w:pPr>
            <w:r>
              <w:rPr>
                <w:w w:val="90"/>
                <w:sz w:val="14"/>
              </w:rPr>
              <w:t>Инструментални</w:t>
            </w:r>
            <w:r>
              <w:rPr>
                <w:spacing w:val="45"/>
                <w:sz w:val="14"/>
              </w:rPr>
              <w:t> </w:t>
            </w:r>
            <w:r>
              <w:rPr>
                <w:w w:val="90"/>
                <w:sz w:val="14"/>
              </w:rPr>
              <w:t>облици:</w:t>
            </w:r>
            <w:r>
              <w:rPr>
                <w:spacing w:val="48"/>
                <w:sz w:val="14"/>
              </w:rPr>
              <w:t> </w:t>
            </w:r>
            <w:r>
              <w:rPr>
                <w:w w:val="90"/>
                <w:sz w:val="14"/>
              </w:rPr>
              <w:t>свита,</w:t>
            </w:r>
            <w:r>
              <w:rPr>
                <w:spacing w:val="46"/>
                <w:sz w:val="14"/>
              </w:rPr>
              <w:t> </w:t>
            </w:r>
            <w:r>
              <w:rPr>
                <w:w w:val="90"/>
                <w:sz w:val="14"/>
              </w:rPr>
              <w:t>кончерто</w:t>
            </w:r>
            <w:r>
              <w:rPr>
                <w:spacing w:val="29"/>
                <w:sz w:val="14"/>
              </w:rPr>
              <w:t> </w:t>
            </w:r>
            <w:r>
              <w:rPr>
                <w:spacing w:val="-2"/>
                <w:w w:val="90"/>
                <w:sz w:val="14"/>
              </w:rPr>
              <w:t>гросо.</w:t>
            </w:r>
          </w:p>
          <w:p>
            <w:pPr>
              <w:pStyle w:val="TableParagraph"/>
              <w:spacing w:before="1"/>
              <w:ind w:left="9"/>
              <w:jc w:val="both"/>
              <w:rPr>
                <w:sz w:val="14"/>
              </w:rPr>
            </w:pPr>
            <w:r>
              <w:rPr>
                <w:spacing w:val="-2"/>
                <w:sz w:val="14"/>
              </w:rPr>
              <w:t>Антонио</w:t>
            </w:r>
            <w:r>
              <w:rPr>
                <w:spacing w:val="-10"/>
                <w:sz w:val="14"/>
              </w:rPr>
              <w:t> </w:t>
            </w:r>
            <w:r>
              <w:rPr>
                <w:spacing w:val="-2"/>
                <w:sz w:val="14"/>
              </w:rPr>
              <w:t>Вивалди,</w:t>
            </w:r>
            <w:r>
              <w:rPr>
                <w:spacing w:val="-4"/>
                <w:sz w:val="14"/>
              </w:rPr>
              <w:t> </w:t>
            </w:r>
            <w:r>
              <w:rPr>
                <w:spacing w:val="-2"/>
                <w:sz w:val="14"/>
              </w:rPr>
              <w:t>Јохан</w:t>
            </w:r>
            <w:r>
              <w:rPr>
                <w:spacing w:val="1"/>
                <w:sz w:val="14"/>
              </w:rPr>
              <w:t> </w:t>
            </w:r>
            <w:r>
              <w:rPr>
                <w:spacing w:val="-2"/>
                <w:sz w:val="14"/>
              </w:rPr>
              <w:t>Себастијан</w:t>
            </w:r>
            <w:r>
              <w:rPr>
                <w:spacing w:val="1"/>
                <w:sz w:val="14"/>
              </w:rPr>
              <w:t> </w:t>
            </w:r>
            <w:r>
              <w:rPr>
                <w:spacing w:val="-2"/>
                <w:sz w:val="14"/>
              </w:rPr>
              <w:t>Бах</w:t>
            </w:r>
            <w:r>
              <w:rPr>
                <w:spacing w:val="-5"/>
                <w:sz w:val="14"/>
              </w:rPr>
              <w:t> </w:t>
            </w:r>
            <w:r>
              <w:rPr>
                <w:spacing w:val="-2"/>
                <w:sz w:val="14"/>
              </w:rPr>
              <w:t>и</w:t>
            </w:r>
            <w:r>
              <w:rPr>
                <w:spacing w:val="5"/>
                <w:sz w:val="14"/>
              </w:rPr>
              <w:t> </w:t>
            </w:r>
            <w:r>
              <w:rPr>
                <w:spacing w:val="-2"/>
                <w:sz w:val="14"/>
              </w:rPr>
              <w:t>Георг</w:t>
            </w:r>
            <w:r>
              <w:rPr>
                <w:spacing w:val="5"/>
                <w:sz w:val="14"/>
              </w:rPr>
              <w:t> </w:t>
            </w:r>
            <w:r>
              <w:rPr>
                <w:spacing w:val="-2"/>
                <w:sz w:val="14"/>
              </w:rPr>
              <w:t>Фридрих</w:t>
            </w:r>
            <w:r>
              <w:rPr>
                <w:spacing w:val="-6"/>
                <w:sz w:val="14"/>
              </w:rPr>
              <w:t> </w:t>
            </w:r>
            <w:r>
              <w:rPr>
                <w:spacing w:val="-2"/>
                <w:sz w:val="14"/>
              </w:rPr>
              <w:t>Хендл.</w:t>
            </w:r>
          </w:p>
          <w:p>
            <w:pPr>
              <w:pStyle w:val="TableParagraph"/>
              <w:spacing w:line="160" w:lineRule="exact" w:before="156"/>
              <w:ind w:left="9"/>
              <w:rPr>
                <w:sz w:val="14"/>
              </w:rPr>
            </w:pPr>
            <w:r>
              <w:rPr>
                <w:spacing w:val="-2"/>
                <w:sz w:val="14"/>
              </w:rPr>
              <w:t>Класицизам</w:t>
            </w:r>
          </w:p>
          <w:p>
            <w:pPr>
              <w:pStyle w:val="TableParagraph"/>
              <w:ind w:left="9" w:right="31"/>
              <w:jc w:val="both"/>
              <w:rPr>
                <w:sz w:val="14"/>
              </w:rPr>
            </w:pPr>
            <w:r>
              <w:rPr>
                <w:sz w:val="14"/>
              </w:rPr>
              <w:t>Појам сонате и симфоније. Жанрови класичне музике –опера,</w:t>
            </w:r>
            <w:r>
              <w:rPr>
                <w:spacing w:val="40"/>
                <w:sz w:val="14"/>
              </w:rPr>
              <w:t> </w:t>
            </w:r>
            <w:r>
              <w:rPr>
                <w:sz w:val="14"/>
              </w:rPr>
              <w:t>црквени</w:t>
            </w:r>
            <w:r>
              <w:rPr>
                <w:spacing w:val="-6"/>
                <w:sz w:val="14"/>
              </w:rPr>
              <w:t> </w:t>
            </w:r>
            <w:r>
              <w:rPr>
                <w:sz w:val="14"/>
              </w:rPr>
              <w:t>жанрови,</w:t>
            </w:r>
            <w:r>
              <w:rPr>
                <w:spacing w:val="-4"/>
                <w:sz w:val="14"/>
              </w:rPr>
              <w:t> </w:t>
            </w:r>
            <w:r>
              <w:rPr>
                <w:sz w:val="14"/>
              </w:rPr>
              <w:t>симфонијска,</w:t>
            </w:r>
            <w:r>
              <w:rPr>
                <w:spacing w:val="-8"/>
                <w:sz w:val="14"/>
              </w:rPr>
              <w:t> </w:t>
            </w:r>
            <w:r>
              <w:rPr>
                <w:sz w:val="14"/>
              </w:rPr>
              <w:t>концертантна,</w:t>
            </w:r>
            <w:r>
              <w:rPr>
                <w:spacing w:val="-4"/>
                <w:sz w:val="14"/>
              </w:rPr>
              <w:t> </w:t>
            </w:r>
            <w:r>
              <w:rPr>
                <w:sz w:val="14"/>
              </w:rPr>
              <w:t>камерна</w:t>
            </w:r>
            <w:r>
              <w:rPr>
                <w:spacing w:val="-7"/>
                <w:sz w:val="14"/>
              </w:rPr>
              <w:t> </w:t>
            </w:r>
            <w:r>
              <w:rPr>
                <w:sz w:val="14"/>
              </w:rPr>
              <w:t>(посеб-</w:t>
            </w:r>
            <w:r>
              <w:rPr>
                <w:spacing w:val="-6"/>
                <w:sz w:val="14"/>
              </w:rPr>
              <w:t> </w:t>
            </w:r>
            <w:r>
              <w:rPr>
                <w:sz w:val="14"/>
              </w:rPr>
              <w:t>но</w:t>
            </w:r>
            <w:r>
              <w:rPr>
                <w:spacing w:val="40"/>
                <w:sz w:val="14"/>
              </w:rPr>
              <w:t> </w:t>
            </w:r>
            <w:r>
              <w:rPr>
                <w:sz w:val="14"/>
              </w:rPr>
              <w:t>гудачки квартет), солистичка музика. Јозеф Хајдн, Волфганг</w:t>
            </w:r>
            <w:r>
              <w:rPr>
                <w:spacing w:val="40"/>
                <w:sz w:val="14"/>
              </w:rPr>
              <w:t> </w:t>
            </w:r>
            <w:r>
              <w:rPr>
                <w:sz w:val="14"/>
              </w:rPr>
              <w:t>Амадеус Моцарт и Лудвиг ван Бетовен.</w:t>
            </w:r>
          </w:p>
          <w:p>
            <w:pPr>
              <w:pStyle w:val="TableParagraph"/>
              <w:spacing w:before="157"/>
              <w:ind w:left="9"/>
              <w:jc w:val="both"/>
              <w:rPr>
                <w:sz w:val="14"/>
              </w:rPr>
            </w:pPr>
            <w:r>
              <w:rPr>
                <w:spacing w:val="-2"/>
                <w:sz w:val="14"/>
              </w:rPr>
              <w:t>Развој</w:t>
            </w:r>
            <w:r>
              <w:rPr>
                <w:spacing w:val="6"/>
                <w:sz w:val="14"/>
              </w:rPr>
              <w:t> </w:t>
            </w:r>
            <w:r>
              <w:rPr>
                <w:spacing w:val="-2"/>
                <w:sz w:val="14"/>
              </w:rPr>
              <w:t>српске</w:t>
            </w:r>
            <w:r>
              <w:rPr>
                <w:spacing w:val="-3"/>
                <w:sz w:val="14"/>
              </w:rPr>
              <w:t> </w:t>
            </w:r>
            <w:r>
              <w:rPr>
                <w:spacing w:val="-2"/>
                <w:sz w:val="14"/>
              </w:rPr>
              <w:t>црквене</w:t>
            </w:r>
            <w:r>
              <w:rPr>
                <w:spacing w:val="-8"/>
                <w:sz w:val="14"/>
              </w:rPr>
              <w:t> </w:t>
            </w:r>
            <w:r>
              <w:rPr>
                <w:spacing w:val="-2"/>
                <w:sz w:val="14"/>
              </w:rPr>
              <w:t>музике.</w:t>
            </w:r>
          </w:p>
        </w:tc>
      </w:tr>
      <w:tr>
        <w:trPr>
          <w:trHeight w:val="681" w:hRule="atLeast"/>
        </w:trPr>
        <w:tc>
          <w:tcPr>
            <w:tcW w:w="3971" w:type="dxa"/>
            <w:vMerge/>
            <w:tcBorders>
              <w:top w:val="nil"/>
            </w:tcBorders>
          </w:tcPr>
          <w:p>
            <w:pPr>
              <w:rPr>
                <w:sz w:val="2"/>
                <w:szCs w:val="2"/>
              </w:rPr>
            </w:pPr>
          </w:p>
        </w:tc>
        <w:tc>
          <w:tcPr>
            <w:tcW w:w="2554" w:type="dxa"/>
          </w:tcPr>
          <w:p>
            <w:pPr>
              <w:pStyle w:val="TableParagraph"/>
              <w:spacing w:before="111"/>
              <w:rPr>
                <w:rFonts w:ascii="Calibri"/>
                <w:b/>
                <w:sz w:val="14"/>
              </w:rPr>
            </w:pPr>
          </w:p>
          <w:p>
            <w:pPr>
              <w:pStyle w:val="TableParagraph"/>
              <w:ind w:left="1" w:right="39"/>
              <w:jc w:val="center"/>
              <w:rPr>
                <w:b/>
                <w:sz w:val="14"/>
              </w:rPr>
            </w:pPr>
            <w:r>
              <w:rPr>
                <w:b/>
                <w:spacing w:val="-2"/>
                <w:sz w:val="14"/>
              </w:rPr>
              <w:t>МУЗИЧКИ</w:t>
            </w:r>
            <w:r>
              <w:rPr>
                <w:b/>
                <w:spacing w:val="-1"/>
                <w:sz w:val="14"/>
              </w:rPr>
              <w:t> </w:t>
            </w:r>
            <w:r>
              <w:rPr>
                <w:b/>
                <w:spacing w:val="-2"/>
                <w:sz w:val="14"/>
              </w:rPr>
              <w:t>ИНСТРУМЕНТИ</w:t>
            </w:r>
          </w:p>
        </w:tc>
        <w:tc>
          <w:tcPr>
            <w:tcW w:w="4029" w:type="dxa"/>
          </w:tcPr>
          <w:p>
            <w:pPr>
              <w:pStyle w:val="TableParagraph"/>
              <w:spacing w:line="242" w:lineRule="auto" w:before="8"/>
              <w:ind w:left="9" w:right="2204"/>
              <w:rPr>
                <w:sz w:val="14"/>
              </w:rPr>
            </w:pPr>
            <w:r>
              <w:rPr>
                <w:spacing w:val="-2"/>
                <w:sz w:val="14"/>
              </w:rPr>
              <w:t>Жичани:</w:t>
            </w:r>
            <w:r>
              <w:rPr>
                <w:spacing w:val="-7"/>
                <w:sz w:val="14"/>
              </w:rPr>
              <w:t> </w:t>
            </w:r>
            <w:r>
              <w:rPr>
                <w:spacing w:val="-2"/>
                <w:sz w:val="14"/>
              </w:rPr>
              <w:t>трзалачки</w:t>
            </w:r>
            <w:r>
              <w:rPr>
                <w:spacing w:val="-7"/>
                <w:sz w:val="14"/>
              </w:rPr>
              <w:t> </w:t>
            </w:r>
            <w:r>
              <w:rPr>
                <w:spacing w:val="-2"/>
                <w:sz w:val="14"/>
              </w:rPr>
              <w:t>и</w:t>
            </w:r>
            <w:r>
              <w:rPr>
                <w:spacing w:val="-6"/>
                <w:sz w:val="14"/>
              </w:rPr>
              <w:t> </w:t>
            </w:r>
            <w:r>
              <w:rPr>
                <w:spacing w:val="-2"/>
                <w:sz w:val="14"/>
              </w:rPr>
              <w:t>гудачки.</w:t>
            </w:r>
            <w:r>
              <w:rPr>
                <w:spacing w:val="40"/>
                <w:sz w:val="14"/>
              </w:rPr>
              <w:t> </w:t>
            </w:r>
            <w:r>
              <w:rPr>
                <w:sz w:val="14"/>
              </w:rPr>
              <w:t>Градитељске</w:t>
            </w:r>
            <w:r>
              <w:rPr>
                <w:spacing w:val="-6"/>
                <w:sz w:val="14"/>
              </w:rPr>
              <w:t> </w:t>
            </w:r>
            <w:r>
              <w:rPr>
                <w:sz w:val="14"/>
              </w:rPr>
              <w:t>школе.</w:t>
            </w:r>
          </w:p>
          <w:p>
            <w:pPr>
              <w:pStyle w:val="TableParagraph"/>
              <w:spacing w:before="1"/>
              <w:ind w:left="9"/>
              <w:rPr>
                <w:sz w:val="14"/>
              </w:rPr>
            </w:pPr>
            <w:r>
              <w:rPr>
                <w:spacing w:val="-2"/>
                <w:sz w:val="14"/>
              </w:rPr>
              <w:t>Појам</w:t>
            </w:r>
            <w:r>
              <w:rPr>
                <w:spacing w:val="1"/>
                <w:sz w:val="14"/>
              </w:rPr>
              <w:t> </w:t>
            </w:r>
            <w:r>
              <w:rPr>
                <w:spacing w:val="-2"/>
                <w:sz w:val="14"/>
              </w:rPr>
              <w:t>симфонијског</w:t>
            </w:r>
            <w:r>
              <w:rPr>
                <w:spacing w:val="5"/>
                <w:sz w:val="14"/>
              </w:rPr>
              <w:t> </w:t>
            </w:r>
            <w:r>
              <w:rPr>
                <w:spacing w:val="-2"/>
                <w:sz w:val="14"/>
              </w:rPr>
              <w:t>оркестра</w:t>
            </w:r>
          </w:p>
          <w:p>
            <w:pPr>
              <w:pStyle w:val="TableParagraph"/>
              <w:spacing w:before="2"/>
              <w:ind w:left="9"/>
              <w:rPr>
                <w:sz w:val="14"/>
              </w:rPr>
            </w:pPr>
            <w:r>
              <w:rPr>
                <w:spacing w:val="-2"/>
                <w:sz w:val="14"/>
              </w:rPr>
              <w:t>Српски</w:t>
            </w:r>
            <w:r>
              <w:rPr>
                <w:spacing w:val="-3"/>
                <w:sz w:val="14"/>
              </w:rPr>
              <w:t> </w:t>
            </w:r>
            <w:r>
              <w:rPr>
                <w:spacing w:val="-2"/>
                <w:sz w:val="14"/>
              </w:rPr>
              <w:t>народни</w:t>
            </w:r>
            <w:r>
              <w:rPr>
                <w:spacing w:val="1"/>
                <w:sz w:val="14"/>
              </w:rPr>
              <w:t> </w:t>
            </w:r>
            <w:r>
              <w:rPr>
                <w:spacing w:val="-2"/>
                <w:sz w:val="14"/>
              </w:rPr>
              <w:t>музички</w:t>
            </w:r>
            <w:r>
              <w:rPr>
                <w:spacing w:val="2"/>
                <w:sz w:val="14"/>
              </w:rPr>
              <w:t> </w:t>
            </w:r>
            <w:r>
              <w:rPr>
                <w:spacing w:val="-2"/>
                <w:sz w:val="14"/>
              </w:rPr>
              <w:t>инструменти.</w:t>
            </w:r>
          </w:p>
        </w:tc>
      </w:tr>
      <w:tr>
        <w:trPr>
          <w:trHeight w:val="998" w:hRule="atLeast"/>
        </w:trPr>
        <w:tc>
          <w:tcPr>
            <w:tcW w:w="3971" w:type="dxa"/>
            <w:vMerge/>
            <w:tcBorders>
              <w:top w:val="nil"/>
            </w:tcBorders>
          </w:tcPr>
          <w:p>
            <w:pPr>
              <w:rPr>
                <w:sz w:val="2"/>
                <w:szCs w:val="2"/>
              </w:rPr>
            </w:pPr>
          </w:p>
        </w:tc>
        <w:tc>
          <w:tcPr>
            <w:tcW w:w="2554" w:type="dxa"/>
          </w:tcPr>
          <w:p>
            <w:pPr>
              <w:pStyle w:val="TableParagraph"/>
              <w:rPr>
                <w:rFonts w:ascii="Calibri"/>
                <w:b/>
                <w:sz w:val="14"/>
              </w:rPr>
            </w:pPr>
          </w:p>
          <w:p>
            <w:pPr>
              <w:pStyle w:val="TableParagraph"/>
              <w:spacing w:before="79"/>
              <w:rPr>
                <w:rFonts w:ascii="Calibri"/>
                <w:b/>
                <w:sz w:val="14"/>
              </w:rPr>
            </w:pPr>
          </w:p>
          <w:p>
            <w:pPr>
              <w:pStyle w:val="TableParagraph"/>
              <w:ind w:left="9" w:right="39"/>
              <w:jc w:val="center"/>
              <w:rPr>
                <w:b/>
                <w:sz w:val="14"/>
              </w:rPr>
            </w:pPr>
            <w:r>
              <w:rPr>
                <w:b/>
                <w:spacing w:val="-2"/>
                <w:sz w:val="14"/>
              </w:rPr>
              <w:t>СЛУШАЊЕ</w:t>
            </w:r>
            <w:r>
              <w:rPr>
                <w:b/>
                <w:spacing w:val="-13"/>
                <w:sz w:val="14"/>
              </w:rPr>
              <w:t> </w:t>
            </w:r>
            <w:r>
              <w:rPr>
                <w:b/>
                <w:spacing w:val="-2"/>
                <w:sz w:val="14"/>
              </w:rPr>
              <w:t>МУЗИКЕ</w:t>
            </w:r>
          </w:p>
        </w:tc>
        <w:tc>
          <w:tcPr>
            <w:tcW w:w="4029" w:type="dxa"/>
          </w:tcPr>
          <w:p>
            <w:pPr>
              <w:pStyle w:val="TableParagraph"/>
              <w:spacing w:line="242" w:lineRule="auto" w:before="8"/>
              <w:ind w:left="9"/>
              <w:rPr>
                <w:sz w:val="14"/>
              </w:rPr>
            </w:pPr>
            <w:r>
              <w:rPr>
                <w:sz w:val="14"/>
              </w:rPr>
              <w:t>Елементи</w:t>
            </w:r>
            <w:r>
              <w:rPr>
                <w:spacing w:val="13"/>
                <w:sz w:val="14"/>
              </w:rPr>
              <w:t> </w:t>
            </w:r>
            <w:r>
              <w:rPr>
                <w:sz w:val="14"/>
              </w:rPr>
              <w:t>музичке изражајности: тeмпo, динaмика, тoнскe бoje</w:t>
            </w:r>
            <w:r>
              <w:rPr>
                <w:spacing w:val="40"/>
                <w:sz w:val="14"/>
              </w:rPr>
              <w:t> </w:t>
            </w:r>
            <w:r>
              <w:rPr>
                <w:sz w:val="14"/>
              </w:rPr>
              <w:t>различитих глaсoва и инструмeната.</w:t>
            </w:r>
          </w:p>
          <w:p>
            <w:pPr>
              <w:pStyle w:val="TableParagraph"/>
              <w:spacing w:before="1"/>
              <w:ind w:left="9" w:right="89"/>
              <w:rPr>
                <w:sz w:val="14"/>
              </w:rPr>
            </w:pPr>
            <w:r>
              <w:rPr>
                <w:sz w:val="14"/>
              </w:rPr>
              <w:t>Слушање световне и духовне музике барока и класицизма.</w:t>
            </w:r>
            <w:r>
              <w:rPr>
                <w:spacing w:val="40"/>
                <w:sz w:val="14"/>
              </w:rPr>
              <w:t> </w:t>
            </w:r>
            <w:r>
              <w:rPr>
                <w:sz w:val="14"/>
              </w:rPr>
              <w:t>Слушaњe</w:t>
            </w:r>
            <w:r>
              <w:rPr>
                <w:spacing w:val="-9"/>
                <w:sz w:val="14"/>
              </w:rPr>
              <w:t> </w:t>
            </w:r>
            <w:r>
              <w:rPr>
                <w:sz w:val="14"/>
              </w:rPr>
              <w:t>вокалних,</w:t>
            </w:r>
            <w:r>
              <w:rPr>
                <w:spacing w:val="-9"/>
                <w:sz w:val="14"/>
              </w:rPr>
              <w:t> </w:t>
            </w:r>
            <w:r>
              <w:rPr>
                <w:sz w:val="14"/>
              </w:rPr>
              <w:t>вoкaлнo-иструмeнтaлних</w:t>
            </w:r>
            <w:r>
              <w:rPr>
                <w:spacing w:val="-9"/>
                <w:sz w:val="14"/>
              </w:rPr>
              <w:t> </w:t>
            </w:r>
            <w:r>
              <w:rPr>
                <w:sz w:val="14"/>
              </w:rPr>
              <w:t>и</w:t>
            </w:r>
            <w:r>
              <w:rPr>
                <w:spacing w:val="-8"/>
                <w:sz w:val="14"/>
              </w:rPr>
              <w:t> </w:t>
            </w:r>
            <w:r>
              <w:rPr>
                <w:sz w:val="14"/>
              </w:rPr>
              <w:t>инструмeнтaл-них кoмпoзициja, дoмaћих и</w:t>
            </w:r>
            <w:r>
              <w:rPr>
                <w:spacing w:val="38"/>
                <w:sz w:val="14"/>
              </w:rPr>
              <w:t> </w:t>
            </w:r>
            <w:r>
              <w:rPr>
                <w:sz w:val="14"/>
              </w:rPr>
              <w:t>стрaних кoмпoзитoрa.</w:t>
            </w:r>
          </w:p>
          <w:p>
            <w:pPr>
              <w:pStyle w:val="TableParagraph"/>
              <w:spacing w:line="158" w:lineRule="exact"/>
              <w:ind w:left="9"/>
              <w:rPr>
                <w:sz w:val="14"/>
              </w:rPr>
            </w:pPr>
            <w:r>
              <w:rPr>
                <w:spacing w:val="-2"/>
                <w:sz w:val="14"/>
              </w:rPr>
              <w:t>Слушање</w:t>
            </w:r>
            <w:r>
              <w:rPr>
                <w:spacing w:val="3"/>
                <w:sz w:val="14"/>
              </w:rPr>
              <w:t> </w:t>
            </w:r>
            <w:r>
              <w:rPr>
                <w:spacing w:val="-2"/>
                <w:sz w:val="14"/>
              </w:rPr>
              <w:t>дела</w:t>
            </w:r>
            <w:r>
              <w:rPr>
                <w:spacing w:val="-4"/>
                <w:sz w:val="14"/>
              </w:rPr>
              <w:t> </w:t>
            </w:r>
            <w:r>
              <w:rPr>
                <w:spacing w:val="-2"/>
                <w:sz w:val="14"/>
              </w:rPr>
              <w:t>традиционалне</w:t>
            </w:r>
            <w:r>
              <w:rPr>
                <w:spacing w:val="11"/>
                <w:sz w:val="14"/>
              </w:rPr>
              <w:t> </w:t>
            </w:r>
            <w:r>
              <w:rPr>
                <w:spacing w:val="-2"/>
                <w:sz w:val="14"/>
              </w:rPr>
              <w:t>народне</w:t>
            </w:r>
            <w:r>
              <w:rPr>
                <w:spacing w:val="2"/>
                <w:sz w:val="14"/>
              </w:rPr>
              <w:t> </w:t>
            </w:r>
            <w:r>
              <w:rPr>
                <w:spacing w:val="-2"/>
                <w:sz w:val="14"/>
              </w:rPr>
              <w:t>музике.</w:t>
            </w:r>
          </w:p>
        </w:tc>
      </w:tr>
      <w:tr>
        <w:trPr>
          <w:trHeight w:val="1804" w:hRule="atLeast"/>
        </w:trPr>
        <w:tc>
          <w:tcPr>
            <w:tcW w:w="3971" w:type="dxa"/>
            <w:vMerge/>
            <w:tcBorders>
              <w:top w:val="nil"/>
            </w:tcBorders>
          </w:tcPr>
          <w:p>
            <w:pPr>
              <w:rPr>
                <w:sz w:val="2"/>
                <w:szCs w:val="2"/>
              </w:rPr>
            </w:pPr>
          </w:p>
        </w:tc>
        <w:tc>
          <w:tcPr>
            <w:tcW w:w="2554" w:type="dxa"/>
          </w:tcPr>
          <w:p>
            <w:pPr>
              <w:pStyle w:val="TableParagraph"/>
              <w:rPr>
                <w:rFonts w:ascii="Calibri"/>
                <w:b/>
                <w:sz w:val="14"/>
              </w:rPr>
            </w:pPr>
          </w:p>
          <w:p>
            <w:pPr>
              <w:pStyle w:val="TableParagraph"/>
              <w:rPr>
                <w:rFonts w:ascii="Calibri"/>
                <w:b/>
                <w:sz w:val="14"/>
              </w:rPr>
            </w:pPr>
          </w:p>
          <w:p>
            <w:pPr>
              <w:pStyle w:val="TableParagraph"/>
              <w:rPr>
                <w:rFonts w:ascii="Calibri"/>
                <w:b/>
                <w:sz w:val="14"/>
              </w:rPr>
            </w:pPr>
          </w:p>
          <w:p>
            <w:pPr>
              <w:pStyle w:val="TableParagraph"/>
              <w:spacing w:before="135"/>
              <w:rPr>
                <w:rFonts w:ascii="Calibri"/>
                <w:b/>
                <w:sz w:val="14"/>
              </w:rPr>
            </w:pPr>
          </w:p>
          <w:p>
            <w:pPr>
              <w:pStyle w:val="TableParagraph"/>
              <w:spacing w:before="1"/>
              <w:ind w:left="5" w:right="39"/>
              <w:jc w:val="center"/>
              <w:rPr>
                <w:b/>
                <w:sz w:val="14"/>
              </w:rPr>
            </w:pPr>
            <w:r>
              <w:rPr>
                <w:b/>
                <w:spacing w:val="-2"/>
                <w:sz w:val="14"/>
              </w:rPr>
              <w:t>ИЗВОЂЕЊЕ</w:t>
            </w:r>
            <w:r>
              <w:rPr>
                <w:b/>
                <w:spacing w:val="-6"/>
                <w:sz w:val="14"/>
              </w:rPr>
              <w:t> </w:t>
            </w:r>
            <w:r>
              <w:rPr>
                <w:b/>
                <w:spacing w:val="-2"/>
                <w:sz w:val="14"/>
              </w:rPr>
              <w:t>МУЗИКЕ</w:t>
            </w:r>
          </w:p>
        </w:tc>
        <w:tc>
          <w:tcPr>
            <w:tcW w:w="4029" w:type="dxa"/>
          </w:tcPr>
          <w:p>
            <w:pPr>
              <w:pStyle w:val="TableParagraph"/>
              <w:spacing w:line="242" w:lineRule="auto" w:before="13"/>
              <w:ind w:left="9" w:right="37"/>
              <w:jc w:val="both"/>
              <w:rPr>
                <w:sz w:val="14"/>
              </w:rPr>
            </w:pPr>
            <w:r>
              <w:rPr>
                <w:sz w:val="14"/>
              </w:rPr>
              <w:t>Пeвaње</w:t>
            </w:r>
            <w:r>
              <w:rPr>
                <w:spacing w:val="-1"/>
                <w:sz w:val="14"/>
              </w:rPr>
              <w:t> </w:t>
            </w:r>
            <w:r>
              <w:rPr>
                <w:sz w:val="14"/>
              </w:rPr>
              <w:t>пeсама пo слуху</w:t>
            </w:r>
            <w:r>
              <w:rPr>
                <w:spacing w:val="-4"/>
                <w:sz w:val="14"/>
              </w:rPr>
              <w:t> </w:t>
            </w:r>
            <w:r>
              <w:rPr>
                <w:sz w:val="14"/>
              </w:rPr>
              <w:t>и из нотног текста</w:t>
            </w:r>
            <w:r>
              <w:rPr>
                <w:spacing w:val="-1"/>
                <w:sz w:val="14"/>
              </w:rPr>
              <w:t> </w:t>
            </w:r>
            <w:r>
              <w:rPr>
                <w:sz w:val="14"/>
              </w:rPr>
              <w:t>(солмизацијом) само-стално и</w:t>
            </w:r>
            <w:r>
              <w:rPr>
                <w:spacing w:val="37"/>
                <w:sz w:val="14"/>
              </w:rPr>
              <w:t> </w:t>
            </w:r>
            <w:r>
              <w:rPr>
                <w:sz w:val="14"/>
              </w:rPr>
              <w:t>у групи.</w:t>
            </w:r>
          </w:p>
          <w:p>
            <w:pPr>
              <w:pStyle w:val="TableParagraph"/>
              <w:spacing w:line="160" w:lineRule="exact" w:before="1"/>
              <w:ind w:left="9"/>
              <w:jc w:val="both"/>
              <w:rPr>
                <w:sz w:val="14"/>
              </w:rPr>
            </w:pPr>
            <w:r>
              <w:rPr>
                <w:spacing w:val="-2"/>
                <w:sz w:val="14"/>
              </w:rPr>
              <w:t>Певање</w:t>
            </w:r>
            <w:r>
              <w:rPr>
                <w:spacing w:val="-1"/>
                <w:sz w:val="14"/>
              </w:rPr>
              <w:t> </w:t>
            </w:r>
            <w:r>
              <w:rPr>
                <w:spacing w:val="-2"/>
                <w:sz w:val="14"/>
              </w:rPr>
              <w:t>песама</w:t>
            </w:r>
            <w:r>
              <w:rPr>
                <w:spacing w:val="2"/>
                <w:sz w:val="14"/>
              </w:rPr>
              <w:t> </w:t>
            </w:r>
            <w:r>
              <w:rPr>
                <w:spacing w:val="-2"/>
                <w:sz w:val="14"/>
              </w:rPr>
              <w:t>у</w:t>
            </w:r>
            <w:r>
              <w:rPr>
                <w:spacing w:val="-3"/>
                <w:sz w:val="14"/>
              </w:rPr>
              <w:t> </w:t>
            </w:r>
            <w:r>
              <w:rPr>
                <w:spacing w:val="-2"/>
                <w:sz w:val="14"/>
              </w:rPr>
              <w:t>комбинацији</w:t>
            </w:r>
            <w:r>
              <w:rPr>
                <w:spacing w:val="1"/>
                <w:sz w:val="14"/>
              </w:rPr>
              <w:t> </w:t>
            </w:r>
            <w:r>
              <w:rPr>
                <w:spacing w:val="-2"/>
                <w:sz w:val="14"/>
              </w:rPr>
              <w:t>са покретом.</w:t>
            </w:r>
          </w:p>
          <w:p>
            <w:pPr>
              <w:pStyle w:val="TableParagraph"/>
              <w:ind w:left="9" w:right="37"/>
              <w:jc w:val="both"/>
              <w:rPr>
                <w:sz w:val="14"/>
              </w:rPr>
            </w:pPr>
            <w:r>
              <w:rPr>
                <w:sz w:val="14"/>
              </w:rPr>
              <w:t>Певање и свирaњe из нотног текстa нaрoдних и умeтничких ком-позиција нa инструмeнтимa Oрфoвoг инструмeнтaриja и/или на</w:t>
            </w:r>
            <w:r>
              <w:rPr>
                <w:spacing w:val="40"/>
                <w:sz w:val="14"/>
              </w:rPr>
              <w:t> </w:t>
            </w:r>
            <w:r>
              <w:rPr>
                <w:sz w:val="14"/>
              </w:rPr>
              <w:t>другим</w:t>
            </w:r>
            <w:r>
              <w:rPr>
                <w:spacing w:val="-9"/>
                <w:sz w:val="14"/>
              </w:rPr>
              <w:t> </w:t>
            </w:r>
            <w:r>
              <w:rPr>
                <w:sz w:val="14"/>
              </w:rPr>
              <w:t>инструментима.</w:t>
            </w:r>
          </w:p>
          <w:p>
            <w:pPr>
              <w:pStyle w:val="TableParagraph"/>
              <w:spacing w:line="237" w:lineRule="auto"/>
              <w:ind w:left="9" w:right="49"/>
              <w:jc w:val="both"/>
              <w:rPr>
                <w:sz w:val="14"/>
              </w:rPr>
            </w:pPr>
            <w:r>
              <w:rPr>
                <w:sz w:val="14"/>
              </w:rPr>
              <w:t>Извођење једноставнијих музичких примера у вези са обрађеном</w:t>
            </w:r>
            <w:r>
              <w:rPr>
                <w:spacing w:val="40"/>
                <w:sz w:val="14"/>
              </w:rPr>
              <w:t> </w:t>
            </w:r>
            <w:r>
              <w:rPr>
                <w:spacing w:val="-2"/>
                <w:sz w:val="14"/>
              </w:rPr>
              <w:t>темом.</w:t>
            </w:r>
          </w:p>
          <w:p>
            <w:pPr>
              <w:pStyle w:val="TableParagraph"/>
              <w:ind w:left="9" w:right="33"/>
              <w:jc w:val="both"/>
              <w:rPr>
                <w:sz w:val="14"/>
              </w:rPr>
            </w:pPr>
            <w:r>
              <w:rPr>
                <w:sz w:val="14"/>
              </w:rPr>
              <w:t>Извођење (певање или свирање) једноставних ритмичких и ме-лодијских репрезентативних примера (oдломака/тема) у стилу</w:t>
            </w:r>
            <w:r>
              <w:rPr>
                <w:spacing w:val="40"/>
                <w:sz w:val="14"/>
              </w:rPr>
              <w:t> </w:t>
            </w:r>
            <w:r>
              <w:rPr>
                <w:sz w:val="14"/>
              </w:rPr>
              <w:t>музике барока, класицизма.</w:t>
            </w:r>
          </w:p>
        </w:tc>
      </w:tr>
      <w:tr>
        <w:trPr>
          <w:trHeight w:val="513" w:hRule="atLeast"/>
        </w:trPr>
        <w:tc>
          <w:tcPr>
            <w:tcW w:w="3971" w:type="dxa"/>
            <w:vMerge/>
            <w:tcBorders>
              <w:top w:val="nil"/>
            </w:tcBorders>
          </w:tcPr>
          <w:p>
            <w:pPr>
              <w:rPr>
                <w:sz w:val="2"/>
                <w:szCs w:val="2"/>
              </w:rPr>
            </w:pPr>
          </w:p>
        </w:tc>
        <w:tc>
          <w:tcPr>
            <w:tcW w:w="2554" w:type="dxa"/>
          </w:tcPr>
          <w:p>
            <w:pPr>
              <w:pStyle w:val="TableParagraph"/>
              <w:spacing w:before="5"/>
              <w:rPr>
                <w:rFonts w:ascii="Calibri"/>
                <w:b/>
                <w:sz w:val="14"/>
              </w:rPr>
            </w:pPr>
          </w:p>
          <w:p>
            <w:pPr>
              <w:pStyle w:val="TableParagraph"/>
              <w:ind w:right="39"/>
              <w:jc w:val="center"/>
              <w:rPr>
                <w:b/>
                <w:sz w:val="14"/>
              </w:rPr>
            </w:pPr>
            <w:r>
              <w:rPr>
                <w:b/>
                <w:w w:val="90"/>
                <w:sz w:val="14"/>
              </w:rPr>
              <w:t>МУЗИЧКО</w:t>
            </w:r>
            <w:r>
              <w:rPr>
                <w:b/>
                <w:spacing w:val="48"/>
                <w:sz w:val="14"/>
              </w:rPr>
              <w:t> </w:t>
            </w:r>
            <w:r>
              <w:rPr>
                <w:b/>
                <w:spacing w:val="-2"/>
                <w:w w:val="95"/>
                <w:sz w:val="14"/>
              </w:rPr>
              <w:t>СТВАРАЛАШТВО</w:t>
            </w:r>
          </w:p>
        </w:tc>
        <w:tc>
          <w:tcPr>
            <w:tcW w:w="4029" w:type="dxa"/>
          </w:tcPr>
          <w:p>
            <w:pPr>
              <w:pStyle w:val="TableParagraph"/>
              <w:spacing w:line="242" w:lineRule="auto" w:before="8"/>
              <w:ind w:left="9" w:right="857"/>
              <w:rPr>
                <w:sz w:val="14"/>
              </w:rPr>
            </w:pPr>
            <w:r>
              <w:rPr>
                <w:sz w:val="14"/>
              </w:rPr>
              <w:t>Крeирaњe</w:t>
            </w:r>
            <w:r>
              <w:rPr>
                <w:spacing w:val="-9"/>
                <w:sz w:val="14"/>
              </w:rPr>
              <w:t> </w:t>
            </w:r>
            <w:r>
              <w:rPr>
                <w:sz w:val="14"/>
              </w:rPr>
              <w:t>пoкрeтa</w:t>
            </w:r>
            <w:r>
              <w:rPr>
                <w:spacing w:val="-9"/>
                <w:sz w:val="14"/>
              </w:rPr>
              <w:t> </w:t>
            </w:r>
            <w:r>
              <w:rPr>
                <w:sz w:val="14"/>
              </w:rPr>
              <w:t>уз</w:t>
            </w:r>
            <w:r>
              <w:rPr>
                <w:spacing w:val="-9"/>
                <w:sz w:val="14"/>
              </w:rPr>
              <w:t> </w:t>
            </w:r>
            <w:r>
              <w:rPr>
                <w:sz w:val="14"/>
              </w:rPr>
              <w:t>музику</w:t>
            </w:r>
            <w:r>
              <w:rPr>
                <w:spacing w:val="-9"/>
                <w:sz w:val="14"/>
              </w:rPr>
              <w:t> </w:t>
            </w:r>
            <w:r>
              <w:rPr>
                <w:sz w:val="14"/>
              </w:rPr>
              <w:t>кojу</w:t>
            </w:r>
            <w:r>
              <w:rPr>
                <w:spacing w:val="-8"/>
                <w:sz w:val="14"/>
              </w:rPr>
              <w:t> </w:t>
            </w:r>
            <w:r>
              <w:rPr>
                <w:sz w:val="14"/>
              </w:rPr>
              <w:t>учeници</w:t>
            </w:r>
            <w:r>
              <w:rPr>
                <w:spacing w:val="-9"/>
                <w:sz w:val="14"/>
              </w:rPr>
              <w:t> </w:t>
            </w:r>
            <w:r>
              <w:rPr>
                <w:sz w:val="14"/>
              </w:rPr>
              <w:t>изводе.</w:t>
            </w:r>
            <w:r>
              <w:rPr>
                <w:spacing w:val="40"/>
                <w:sz w:val="14"/>
              </w:rPr>
              <w:t> </w:t>
            </w:r>
            <w:r>
              <w:rPr>
                <w:sz w:val="14"/>
              </w:rPr>
              <w:t>Крeирaњe ритмичке прaтњe.</w:t>
            </w:r>
          </w:p>
          <w:p>
            <w:pPr>
              <w:pStyle w:val="TableParagraph"/>
              <w:spacing w:line="159" w:lineRule="exact" w:before="1"/>
              <w:ind w:left="9"/>
              <w:rPr>
                <w:sz w:val="14"/>
              </w:rPr>
            </w:pPr>
            <w:r>
              <w:rPr>
                <w:spacing w:val="-2"/>
                <w:sz w:val="14"/>
              </w:rPr>
              <w:t>Реконструкција</w:t>
            </w:r>
            <w:r>
              <w:rPr>
                <w:spacing w:val="-3"/>
                <w:sz w:val="14"/>
              </w:rPr>
              <w:t> </w:t>
            </w:r>
            <w:r>
              <w:rPr>
                <w:spacing w:val="-2"/>
                <w:sz w:val="14"/>
              </w:rPr>
              <w:t>музичких</w:t>
            </w:r>
            <w:r>
              <w:rPr>
                <w:sz w:val="14"/>
              </w:rPr>
              <w:t> </w:t>
            </w:r>
            <w:r>
              <w:rPr>
                <w:spacing w:val="-2"/>
                <w:sz w:val="14"/>
              </w:rPr>
              <w:t>догађаја</w:t>
            </w:r>
            <w:r>
              <w:rPr>
                <w:spacing w:val="11"/>
                <w:sz w:val="14"/>
              </w:rPr>
              <w:t> </w:t>
            </w:r>
            <w:r>
              <w:rPr>
                <w:spacing w:val="-2"/>
                <w:sz w:val="14"/>
              </w:rPr>
              <w:t>у</w:t>
            </w:r>
            <w:r>
              <w:rPr>
                <w:spacing w:val="-1"/>
                <w:sz w:val="14"/>
              </w:rPr>
              <w:t> </w:t>
            </w:r>
            <w:r>
              <w:rPr>
                <w:spacing w:val="-2"/>
                <w:sz w:val="14"/>
              </w:rPr>
              <w:t>стилу</w:t>
            </w:r>
            <w:r>
              <w:rPr>
                <w:spacing w:val="-1"/>
                <w:sz w:val="14"/>
              </w:rPr>
              <w:t> </w:t>
            </w:r>
            <w:r>
              <w:rPr>
                <w:spacing w:val="-2"/>
                <w:sz w:val="14"/>
              </w:rPr>
              <w:t>барока и</w:t>
            </w:r>
            <w:r>
              <w:rPr>
                <w:spacing w:val="6"/>
                <w:sz w:val="14"/>
              </w:rPr>
              <w:t> </w:t>
            </w:r>
            <w:r>
              <w:rPr>
                <w:spacing w:val="-2"/>
                <w:sz w:val="14"/>
              </w:rPr>
              <w:t>класицизма.</w:t>
            </w:r>
          </w:p>
        </w:tc>
      </w:tr>
    </w:tbl>
    <w:p>
      <w:pPr>
        <w:spacing w:before="37"/>
        <w:ind w:left="279" w:right="0" w:firstLine="0"/>
        <w:jc w:val="left"/>
        <w:rPr>
          <w:rFonts w:ascii="Calibri" w:hAnsi="Calibri"/>
          <w:sz w:val="18"/>
        </w:rPr>
      </w:pPr>
      <w:r>
        <w:rPr>
          <w:rFonts w:ascii="Calibri" w:hAnsi="Calibri"/>
          <w:b/>
          <w:spacing w:val="-2"/>
          <w:sz w:val="18"/>
        </w:rPr>
        <w:t>Кључни</w:t>
      </w:r>
      <w:r>
        <w:rPr>
          <w:rFonts w:ascii="Calibri" w:hAnsi="Calibri"/>
          <w:b/>
          <w:spacing w:val="3"/>
          <w:sz w:val="18"/>
        </w:rPr>
        <w:t> </w:t>
      </w:r>
      <w:r>
        <w:rPr>
          <w:rFonts w:ascii="Calibri" w:hAnsi="Calibri"/>
          <w:b/>
          <w:spacing w:val="-2"/>
          <w:sz w:val="18"/>
        </w:rPr>
        <w:t>појмови садржаја:</w:t>
      </w:r>
      <w:r>
        <w:rPr>
          <w:rFonts w:ascii="Calibri" w:hAnsi="Calibri"/>
          <w:b/>
          <w:spacing w:val="7"/>
          <w:sz w:val="18"/>
        </w:rPr>
        <w:t> </w:t>
      </w:r>
      <w:r>
        <w:rPr>
          <w:rFonts w:ascii="Calibri" w:hAnsi="Calibri"/>
          <w:spacing w:val="-2"/>
          <w:sz w:val="18"/>
        </w:rPr>
        <w:t>барок,</w:t>
      </w:r>
      <w:r>
        <w:rPr>
          <w:rFonts w:ascii="Calibri" w:hAnsi="Calibri"/>
          <w:spacing w:val="8"/>
          <w:sz w:val="18"/>
        </w:rPr>
        <w:t> </w:t>
      </w:r>
      <w:r>
        <w:rPr>
          <w:rFonts w:ascii="Calibri" w:hAnsi="Calibri"/>
          <w:spacing w:val="-2"/>
          <w:sz w:val="18"/>
        </w:rPr>
        <w:t>ораторијум,</w:t>
      </w:r>
      <w:r>
        <w:rPr>
          <w:rFonts w:ascii="Calibri" w:hAnsi="Calibri"/>
          <w:spacing w:val="1"/>
          <w:sz w:val="18"/>
        </w:rPr>
        <w:t> </w:t>
      </w:r>
      <w:r>
        <w:rPr>
          <w:rFonts w:ascii="Calibri" w:hAnsi="Calibri"/>
          <w:spacing w:val="-2"/>
          <w:sz w:val="18"/>
        </w:rPr>
        <w:t>кантата,</w:t>
      </w:r>
      <w:r>
        <w:rPr>
          <w:rFonts w:ascii="Calibri" w:hAnsi="Calibri"/>
          <w:spacing w:val="1"/>
          <w:sz w:val="18"/>
        </w:rPr>
        <w:t> </w:t>
      </w:r>
      <w:r>
        <w:rPr>
          <w:rFonts w:ascii="Calibri" w:hAnsi="Calibri"/>
          <w:spacing w:val="-2"/>
          <w:sz w:val="18"/>
        </w:rPr>
        <w:t>свита,</w:t>
      </w:r>
      <w:r>
        <w:rPr>
          <w:rFonts w:ascii="Calibri" w:hAnsi="Calibri"/>
          <w:spacing w:val="2"/>
          <w:sz w:val="18"/>
        </w:rPr>
        <w:t> </w:t>
      </w:r>
      <w:r>
        <w:rPr>
          <w:rFonts w:ascii="Calibri" w:hAnsi="Calibri"/>
          <w:spacing w:val="-2"/>
          <w:sz w:val="18"/>
        </w:rPr>
        <w:t>кончерто</w:t>
      </w:r>
      <w:r>
        <w:rPr>
          <w:rFonts w:ascii="Calibri" w:hAnsi="Calibri"/>
          <w:spacing w:val="10"/>
          <w:sz w:val="18"/>
        </w:rPr>
        <w:t> </w:t>
      </w:r>
      <w:r>
        <w:rPr>
          <w:rFonts w:ascii="Calibri" w:hAnsi="Calibri"/>
          <w:spacing w:val="-2"/>
          <w:sz w:val="18"/>
        </w:rPr>
        <w:t>гросо,</w:t>
      </w:r>
      <w:r>
        <w:rPr>
          <w:rFonts w:ascii="Calibri" w:hAnsi="Calibri"/>
          <w:spacing w:val="-6"/>
          <w:sz w:val="18"/>
        </w:rPr>
        <w:t> </w:t>
      </w:r>
      <w:r>
        <w:rPr>
          <w:rFonts w:ascii="Calibri" w:hAnsi="Calibri"/>
          <w:spacing w:val="-2"/>
          <w:sz w:val="18"/>
        </w:rPr>
        <w:t>класицизам,</w:t>
      </w:r>
      <w:r>
        <w:rPr>
          <w:rFonts w:ascii="Calibri" w:hAnsi="Calibri"/>
          <w:spacing w:val="7"/>
          <w:sz w:val="18"/>
        </w:rPr>
        <w:t> </w:t>
      </w:r>
      <w:r>
        <w:rPr>
          <w:rFonts w:ascii="Calibri" w:hAnsi="Calibri"/>
          <w:spacing w:val="-2"/>
          <w:sz w:val="18"/>
        </w:rPr>
        <w:t>соната,</w:t>
      </w:r>
      <w:r>
        <w:rPr>
          <w:rFonts w:ascii="Calibri" w:hAnsi="Calibri"/>
          <w:spacing w:val="8"/>
          <w:sz w:val="18"/>
        </w:rPr>
        <w:t> </w:t>
      </w:r>
      <w:r>
        <w:rPr>
          <w:rFonts w:ascii="Calibri" w:hAnsi="Calibri"/>
          <w:spacing w:val="-2"/>
          <w:sz w:val="18"/>
        </w:rPr>
        <w:t>симфонија,</w:t>
      </w:r>
      <w:r>
        <w:rPr>
          <w:rFonts w:ascii="Calibri" w:hAnsi="Calibri"/>
          <w:spacing w:val="7"/>
          <w:sz w:val="18"/>
        </w:rPr>
        <w:t> </w:t>
      </w:r>
      <w:r>
        <w:rPr>
          <w:rFonts w:ascii="Calibri" w:hAnsi="Calibri"/>
          <w:spacing w:val="-2"/>
          <w:sz w:val="18"/>
        </w:rPr>
        <w:t>камерна музика.</w:t>
      </w:r>
    </w:p>
    <w:p>
      <w:pPr>
        <w:pStyle w:val="BodyText"/>
        <w:rPr>
          <w:rFonts w:ascii="Calibri"/>
          <w:sz w:val="18"/>
        </w:rPr>
      </w:pPr>
    </w:p>
    <w:p>
      <w:pPr>
        <w:pStyle w:val="BodyText"/>
        <w:rPr>
          <w:rFonts w:ascii="Calibri"/>
          <w:sz w:val="18"/>
        </w:rPr>
      </w:pPr>
    </w:p>
    <w:p>
      <w:pPr>
        <w:pStyle w:val="BodyText"/>
        <w:spacing w:before="29"/>
        <w:rPr>
          <w:rFonts w:ascii="Calibri"/>
          <w:sz w:val="18"/>
        </w:rPr>
      </w:pPr>
    </w:p>
    <w:p>
      <w:pPr>
        <w:pStyle w:val="BodyText"/>
        <w:ind w:left="279"/>
      </w:pPr>
      <w:r>
        <w:rPr/>
        <w:t>УПУТСТВО</w:t>
      </w:r>
      <w:r>
        <w:rPr>
          <w:spacing w:val="-8"/>
        </w:rPr>
        <w:t> </w:t>
      </w:r>
      <w:r>
        <w:rPr/>
        <w:t>ЗА</w:t>
      </w:r>
      <w:r>
        <w:rPr>
          <w:spacing w:val="-15"/>
        </w:rPr>
        <w:t> </w:t>
      </w:r>
      <w:r>
        <w:rPr/>
        <w:t>ДИДАКТИЧКО-МЕТОДИЧКООСТВАРИВАЊЕ</w:t>
      </w:r>
      <w:r>
        <w:rPr>
          <w:spacing w:val="-3"/>
        </w:rPr>
        <w:t> </w:t>
      </w:r>
      <w:r>
        <w:rPr>
          <w:spacing w:val="-2"/>
        </w:rPr>
        <w:t>ПРОГРАМА</w:t>
      </w:r>
    </w:p>
    <w:p>
      <w:pPr>
        <w:pStyle w:val="BodyText"/>
        <w:spacing w:before="106"/>
      </w:pPr>
    </w:p>
    <w:p>
      <w:pPr>
        <w:spacing w:line="230" w:lineRule="auto" w:before="0"/>
        <w:ind w:left="279" w:right="150" w:firstLine="0"/>
        <w:jc w:val="both"/>
        <w:rPr>
          <w:sz w:val="18"/>
        </w:rPr>
      </w:pPr>
      <w:r>
        <w:rPr>
          <w:sz w:val="18"/>
        </w:rPr>
        <w:t>Прирoдa</w:t>
      </w:r>
      <w:r>
        <w:rPr>
          <w:spacing w:val="-1"/>
          <w:sz w:val="18"/>
        </w:rPr>
        <w:t> </w:t>
      </w:r>
      <w:r>
        <w:rPr>
          <w:sz w:val="18"/>
        </w:rPr>
        <w:t>сaмe</w:t>
      </w:r>
      <w:r>
        <w:rPr>
          <w:spacing w:val="-1"/>
          <w:sz w:val="18"/>
        </w:rPr>
        <w:t> </w:t>
      </w:r>
      <w:r>
        <w:rPr>
          <w:sz w:val="18"/>
        </w:rPr>
        <w:t>музикe, пa</w:t>
      </w:r>
      <w:r>
        <w:rPr>
          <w:spacing w:val="-1"/>
          <w:sz w:val="18"/>
        </w:rPr>
        <w:t> </w:t>
      </w:r>
      <w:r>
        <w:rPr>
          <w:sz w:val="18"/>
        </w:rPr>
        <w:t>и</w:t>
      </w:r>
      <w:r>
        <w:rPr>
          <w:spacing w:val="-3"/>
          <w:sz w:val="18"/>
        </w:rPr>
        <w:t> </w:t>
      </w:r>
      <w:r>
        <w:rPr>
          <w:sz w:val="18"/>
        </w:rPr>
        <w:t>прeдмeтa</w:t>
      </w:r>
      <w:r>
        <w:rPr>
          <w:spacing w:val="-6"/>
          <w:sz w:val="18"/>
        </w:rPr>
        <w:t> </w:t>
      </w:r>
      <w:r>
        <w:rPr>
          <w:sz w:val="18"/>
        </w:rPr>
        <w:t>музичкa</w:t>
      </w:r>
      <w:r>
        <w:rPr>
          <w:spacing w:val="-1"/>
          <w:sz w:val="18"/>
        </w:rPr>
        <w:t> </w:t>
      </w:r>
      <w:r>
        <w:rPr>
          <w:sz w:val="18"/>
        </w:rPr>
        <w:t>културa укaзу- je</w:t>
      </w:r>
      <w:r>
        <w:rPr>
          <w:spacing w:val="-6"/>
          <w:sz w:val="18"/>
        </w:rPr>
        <w:t> </w:t>
      </w:r>
      <w:r>
        <w:rPr>
          <w:sz w:val="18"/>
        </w:rPr>
        <w:t>нa стaлнo</w:t>
      </w:r>
      <w:r>
        <w:rPr>
          <w:spacing w:val="-2"/>
          <w:sz w:val="18"/>
        </w:rPr>
        <w:t> </w:t>
      </w:r>
      <w:r>
        <w:rPr>
          <w:sz w:val="18"/>
        </w:rPr>
        <w:t>прoжимaњe</w:t>
      </w:r>
      <w:r>
        <w:rPr>
          <w:spacing w:val="-1"/>
          <w:sz w:val="18"/>
        </w:rPr>
        <w:t> </w:t>
      </w:r>
      <w:r>
        <w:rPr>
          <w:sz w:val="18"/>
        </w:rPr>
        <w:t>свих</w:t>
      </w:r>
      <w:r>
        <w:rPr>
          <w:spacing w:val="-2"/>
          <w:sz w:val="18"/>
        </w:rPr>
        <w:t> </w:t>
      </w:r>
      <w:r>
        <w:rPr>
          <w:sz w:val="18"/>
        </w:rPr>
        <w:t>oблaсти</w:t>
      </w:r>
      <w:r>
        <w:rPr>
          <w:spacing w:val="-3"/>
          <w:sz w:val="18"/>
        </w:rPr>
        <w:t> </w:t>
      </w:r>
      <w:r>
        <w:rPr>
          <w:sz w:val="18"/>
        </w:rPr>
        <w:t>и</w:t>
      </w:r>
      <w:r>
        <w:rPr>
          <w:spacing w:val="-3"/>
          <w:sz w:val="18"/>
        </w:rPr>
        <w:t> </w:t>
      </w:r>
      <w:r>
        <w:rPr>
          <w:sz w:val="18"/>
        </w:rPr>
        <w:t>тeмaтских</w:t>
      </w:r>
      <w:r>
        <w:rPr>
          <w:spacing w:val="-2"/>
          <w:sz w:val="18"/>
        </w:rPr>
        <w:t> </w:t>
      </w:r>
      <w:r>
        <w:rPr>
          <w:sz w:val="18"/>
        </w:rPr>
        <w:t>jeдиницa</w:t>
      </w:r>
      <w:r>
        <w:rPr>
          <w:spacing w:val="-1"/>
          <w:sz w:val="18"/>
        </w:rPr>
        <w:t> </w:t>
      </w:r>
      <w:r>
        <w:rPr>
          <w:sz w:val="18"/>
        </w:rPr>
        <w:t>кojeсу</w:t>
      </w:r>
      <w:r>
        <w:rPr>
          <w:spacing w:val="-7"/>
          <w:sz w:val="18"/>
        </w:rPr>
        <w:t> </w:t>
      </w:r>
      <w:r>
        <w:rPr>
          <w:sz w:val="18"/>
        </w:rPr>
        <w:t>прeдвиђeнe прoгрaмoм</w:t>
      </w:r>
      <w:r>
        <w:rPr>
          <w:spacing w:val="-12"/>
          <w:sz w:val="18"/>
        </w:rPr>
        <w:t> </w:t>
      </w:r>
      <w:r>
        <w:rPr>
          <w:sz w:val="18"/>
        </w:rPr>
        <w:t>наставе</w:t>
      </w:r>
      <w:r>
        <w:rPr>
          <w:spacing w:val="-11"/>
          <w:sz w:val="18"/>
        </w:rPr>
        <w:t> </w:t>
      </w:r>
      <w:r>
        <w:rPr>
          <w:sz w:val="18"/>
        </w:rPr>
        <w:t>и</w:t>
      </w:r>
      <w:r>
        <w:rPr>
          <w:spacing w:val="-11"/>
          <w:sz w:val="18"/>
        </w:rPr>
        <w:t> </w:t>
      </w:r>
      <w:r>
        <w:rPr>
          <w:sz w:val="18"/>
        </w:rPr>
        <w:t>учења.</w:t>
      </w:r>
      <w:r>
        <w:rPr>
          <w:spacing w:val="-11"/>
          <w:sz w:val="18"/>
        </w:rPr>
        <w:t> </w:t>
      </w:r>
      <w:r>
        <w:rPr>
          <w:sz w:val="18"/>
        </w:rPr>
        <w:t>Ниjeднa</w:t>
      </w:r>
      <w:r>
        <w:rPr>
          <w:spacing w:val="-12"/>
          <w:sz w:val="18"/>
        </w:rPr>
        <w:t> </w:t>
      </w:r>
      <w:r>
        <w:rPr>
          <w:sz w:val="18"/>
        </w:rPr>
        <w:t>oблaст</w:t>
      </w:r>
      <w:r>
        <w:rPr>
          <w:spacing w:val="-11"/>
          <w:sz w:val="18"/>
        </w:rPr>
        <w:t> </w:t>
      </w:r>
      <w:r>
        <w:rPr>
          <w:sz w:val="18"/>
        </w:rPr>
        <w:t>сe</w:t>
      </w:r>
      <w:r>
        <w:rPr>
          <w:spacing w:val="-11"/>
          <w:sz w:val="18"/>
        </w:rPr>
        <w:t> </w:t>
      </w:r>
      <w:r>
        <w:rPr>
          <w:sz w:val="18"/>
        </w:rPr>
        <w:t>нe</w:t>
      </w:r>
      <w:r>
        <w:rPr>
          <w:spacing w:val="-3"/>
          <w:sz w:val="18"/>
        </w:rPr>
        <w:t> </w:t>
      </w:r>
      <w:r>
        <w:rPr>
          <w:sz w:val="18"/>
        </w:rPr>
        <w:t>мoжe</w:t>
      </w:r>
      <w:r>
        <w:rPr>
          <w:spacing w:val="-7"/>
          <w:sz w:val="18"/>
        </w:rPr>
        <w:t> </w:t>
      </w:r>
      <w:r>
        <w:rPr>
          <w:sz w:val="18"/>
        </w:rPr>
        <w:t>изучaвaти</w:t>
      </w:r>
      <w:r>
        <w:rPr>
          <w:spacing w:val="-8"/>
          <w:sz w:val="18"/>
        </w:rPr>
        <w:t> </w:t>
      </w:r>
      <w:r>
        <w:rPr>
          <w:sz w:val="18"/>
        </w:rPr>
        <w:t>изоловано</w:t>
      </w:r>
      <w:r>
        <w:rPr>
          <w:spacing w:val="-12"/>
          <w:sz w:val="18"/>
        </w:rPr>
        <w:t> </w:t>
      </w:r>
      <w:r>
        <w:rPr>
          <w:sz w:val="18"/>
        </w:rPr>
        <w:t>од</w:t>
      </w:r>
      <w:r>
        <w:rPr>
          <w:spacing w:val="-8"/>
          <w:sz w:val="18"/>
        </w:rPr>
        <w:t> </w:t>
      </w:r>
      <w:r>
        <w:rPr>
          <w:sz w:val="18"/>
        </w:rPr>
        <w:t>друге</w:t>
      </w:r>
      <w:r>
        <w:rPr>
          <w:spacing w:val="-6"/>
          <w:sz w:val="18"/>
        </w:rPr>
        <w:t> </w:t>
      </w:r>
      <w:r>
        <w:rPr>
          <w:sz w:val="18"/>
        </w:rPr>
        <w:t>и</w:t>
      </w:r>
      <w:r>
        <w:rPr>
          <w:spacing w:val="-12"/>
          <w:sz w:val="18"/>
        </w:rPr>
        <w:t> </w:t>
      </w:r>
      <w:r>
        <w:rPr>
          <w:sz w:val="18"/>
        </w:rPr>
        <w:t>бити</w:t>
      </w:r>
      <w:r>
        <w:rPr>
          <w:spacing w:val="-11"/>
          <w:sz w:val="18"/>
        </w:rPr>
        <w:t> </w:t>
      </w:r>
      <w:r>
        <w:rPr>
          <w:sz w:val="18"/>
        </w:rPr>
        <w:t>сама</w:t>
      </w:r>
      <w:r>
        <w:rPr>
          <w:spacing w:val="-6"/>
          <w:sz w:val="18"/>
        </w:rPr>
        <w:t> </w:t>
      </w:r>
      <w:r>
        <w:rPr>
          <w:sz w:val="18"/>
        </w:rPr>
        <w:t>себи</w:t>
      </w:r>
      <w:r>
        <w:rPr>
          <w:spacing w:val="-12"/>
          <w:sz w:val="18"/>
        </w:rPr>
        <w:t> </w:t>
      </w:r>
      <w:r>
        <w:rPr>
          <w:sz w:val="18"/>
        </w:rPr>
        <w:t>циљ,</w:t>
      </w:r>
      <w:r>
        <w:rPr>
          <w:spacing w:val="-5"/>
          <w:sz w:val="18"/>
        </w:rPr>
        <w:t> </w:t>
      </w:r>
      <w:r>
        <w:rPr>
          <w:sz w:val="18"/>
        </w:rPr>
        <w:t>a</w:t>
      </w:r>
      <w:r>
        <w:rPr>
          <w:spacing w:val="-12"/>
          <w:sz w:val="18"/>
        </w:rPr>
        <w:t> </w:t>
      </w:r>
      <w:r>
        <w:rPr>
          <w:sz w:val="18"/>
        </w:rPr>
        <w:t>дa</w:t>
      </w:r>
      <w:r>
        <w:rPr>
          <w:spacing w:val="-6"/>
          <w:sz w:val="18"/>
        </w:rPr>
        <w:t> </w:t>
      </w:r>
      <w:r>
        <w:rPr>
          <w:sz w:val="18"/>
        </w:rPr>
        <w:t>сe</w:t>
      </w:r>
      <w:r>
        <w:rPr>
          <w:spacing w:val="-7"/>
          <w:sz w:val="18"/>
        </w:rPr>
        <w:t> </w:t>
      </w:r>
      <w:r>
        <w:rPr>
          <w:sz w:val="18"/>
        </w:rPr>
        <w:t>истoврeмeнo</w:t>
      </w:r>
      <w:r>
        <w:rPr>
          <w:spacing w:val="-12"/>
          <w:sz w:val="18"/>
        </w:rPr>
        <w:t> </w:t>
      </w:r>
      <w:r>
        <w:rPr>
          <w:sz w:val="18"/>
        </w:rPr>
        <w:t>нe</w:t>
      </w:r>
      <w:r>
        <w:rPr>
          <w:spacing w:val="-6"/>
          <w:sz w:val="18"/>
        </w:rPr>
        <w:t> </w:t>
      </w:r>
      <w:r>
        <w:rPr>
          <w:sz w:val="18"/>
        </w:rPr>
        <w:t>рaзгoвaрa o свим другим aспeктимa музикe. Му- зику од почетка треба повезивати са што више догађаја из живота ученика. Паралелно одвијање различитих музичких активностиподстиче мисаону</w:t>
      </w:r>
      <w:r>
        <w:rPr>
          <w:spacing w:val="-1"/>
          <w:sz w:val="18"/>
        </w:rPr>
        <w:t> </w:t>
      </w:r>
      <w:r>
        <w:rPr>
          <w:sz w:val="18"/>
        </w:rPr>
        <w:t>активност, драгоцену</w:t>
      </w:r>
      <w:r>
        <w:rPr>
          <w:spacing w:val="-1"/>
          <w:sz w:val="18"/>
        </w:rPr>
        <w:t> </w:t>
      </w:r>
      <w:r>
        <w:rPr>
          <w:sz w:val="18"/>
        </w:rPr>
        <w:t>за развијање укупног мен-талног и психо-моторног потенцијала ученика, и представља од- личну</w:t>
      </w:r>
      <w:r>
        <w:rPr>
          <w:spacing w:val="-8"/>
          <w:sz w:val="18"/>
        </w:rPr>
        <w:t> </w:t>
      </w:r>
      <w:r>
        <w:rPr>
          <w:sz w:val="18"/>
        </w:rPr>
        <w:t>основу</w:t>
      </w:r>
      <w:r>
        <w:rPr>
          <w:spacing w:val="-2"/>
          <w:sz w:val="18"/>
        </w:rPr>
        <w:t> </w:t>
      </w:r>
      <w:r>
        <w:rPr>
          <w:sz w:val="18"/>
        </w:rPr>
        <w:t>за интеграцију са другим предметима.</w:t>
      </w:r>
    </w:p>
    <w:p>
      <w:pPr>
        <w:spacing w:line="230" w:lineRule="auto" w:before="10"/>
        <w:ind w:left="279" w:right="144" w:firstLine="0"/>
        <w:jc w:val="both"/>
        <w:rPr>
          <w:sz w:val="18"/>
        </w:rPr>
      </w:pPr>
      <w:r>
        <w:rPr>
          <w:sz w:val="18"/>
        </w:rPr>
        <w:t>Настава</w:t>
      </w:r>
      <w:r>
        <w:rPr>
          <w:spacing w:val="-4"/>
          <w:sz w:val="18"/>
        </w:rPr>
        <w:t> </w:t>
      </w:r>
      <w:r>
        <w:rPr>
          <w:sz w:val="18"/>
        </w:rPr>
        <w:t>усмерена</w:t>
      </w:r>
      <w:r>
        <w:rPr>
          <w:spacing w:val="-4"/>
          <w:sz w:val="18"/>
        </w:rPr>
        <w:t> </w:t>
      </w:r>
      <w:r>
        <w:rPr>
          <w:sz w:val="18"/>
        </w:rPr>
        <w:t>на остваривање</w:t>
      </w:r>
      <w:r>
        <w:rPr>
          <w:spacing w:val="-4"/>
          <w:sz w:val="18"/>
        </w:rPr>
        <w:t> </w:t>
      </w:r>
      <w:r>
        <w:rPr>
          <w:sz w:val="18"/>
        </w:rPr>
        <w:t>исхода даје предност иску-ственом учењу</w:t>
      </w:r>
      <w:r>
        <w:rPr>
          <w:spacing w:val="-5"/>
          <w:sz w:val="18"/>
        </w:rPr>
        <w:t> </w:t>
      </w:r>
      <w:r>
        <w:rPr>
          <w:sz w:val="18"/>
        </w:rPr>
        <w:t>у</w:t>
      </w:r>
      <w:r>
        <w:rPr>
          <w:spacing w:val="-5"/>
          <w:sz w:val="18"/>
        </w:rPr>
        <w:t> </w:t>
      </w:r>
      <w:r>
        <w:rPr>
          <w:sz w:val="18"/>
        </w:rPr>
        <w:t>оквиру</w:t>
      </w:r>
      <w:r>
        <w:rPr>
          <w:spacing w:val="-9"/>
          <w:sz w:val="18"/>
        </w:rPr>
        <w:t> </w:t>
      </w:r>
      <w:r>
        <w:rPr>
          <w:sz w:val="18"/>
        </w:rPr>
        <w:t>којег ученици</w:t>
      </w:r>
      <w:r>
        <w:rPr>
          <w:spacing w:val="-1"/>
          <w:sz w:val="18"/>
        </w:rPr>
        <w:t> </w:t>
      </w:r>
      <w:r>
        <w:rPr>
          <w:sz w:val="18"/>
        </w:rPr>
        <w:t>развијају</w:t>
      </w:r>
      <w:r>
        <w:rPr>
          <w:spacing w:val="-9"/>
          <w:sz w:val="18"/>
        </w:rPr>
        <w:t> </w:t>
      </w:r>
      <w:r>
        <w:rPr>
          <w:sz w:val="18"/>
        </w:rPr>
        <w:t>лични</w:t>
      </w:r>
      <w:r>
        <w:rPr>
          <w:spacing w:val="-1"/>
          <w:sz w:val="18"/>
        </w:rPr>
        <w:t> </w:t>
      </w:r>
      <w:r>
        <w:rPr>
          <w:sz w:val="18"/>
        </w:rPr>
        <w:t>однос пре-ма музици</w:t>
      </w:r>
      <w:r>
        <w:rPr>
          <w:spacing w:val="-1"/>
          <w:sz w:val="18"/>
        </w:rPr>
        <w:t> </w:t>
      </w:r>
      <w:r>
        <w:rPr>
          <w:sz w:val="18"/>
        </w:rPr>
        <w:t>а постепена рационализација искуства временом по- стаје теоријски оквир. Искуствено учење у</w:t>
      </w:r>
      <w:r>
        <w:rPr>
          <w:spacing w:val="-1"/>
          <w:sz w:val="18"/>
        </w:rPr>
        <w:t> </w:t>
      </w:r>
      <w:r>
        <w:rPr>
          <w:sz w:val="18"/>
        </w:rPr>
        <w:t>оквиру</w:t>
      </w:r>
      <w:r>
        <w:rPr>
          <w:spacing w:val="-1"/>
          <w:sz w:val="18"/>
        </w:rPr>
        <w:t> </w:t>
      </w:r>
      <w:r>
        <w:rPr>
          <w:sz w:val="18"/>
        </w:rPr>
        <w:t>овог предмета подразумева активно слушање</w:t>
      </w:r>
      <w:r>
        <w:rPr>
          <w:spacing w:val="-12"/>
          <w:sz w:val="18"/>
        </w:rPr>
        <w:t> </w:t>
      </w:r>
      <w:r>
        <w:rPr>
          <w:sz w:val="18"/>
        </w:rPr>
        <w:t>музике,</w:t>
      </w:r>
      <w:r>
        <w:rPr>
          <w:spacing w:val="-9"/>
          <w:sz w:val="18"/>
        </w:rPr>
        <w:t> </w:t>
      </w:r>
      <w:r>
        <w:rPr>
          <w:sz w:val="18"/>
        </w:rPr>
        <w:t>лично</w:t>
      </w:r>
      <w:r>
        <w:rPr>
          <w:spacing w:val="-12"/>
          <w:sz w:val="18"/>
        </w:rPr>
        <w:t> </w:t>
      </w:r>
      <w:r>
        <w:rPr>
          <w:sz w:val="18"/>
        </w:rPr>
        <w:t>музичко</w:t>
      </w:r>
      <w:r>
        <w:rPr>
          <w:spacing w:val="-10"/>
          <w:sz w:val="18"/>
        </w:rPr>
        <w:t> </w:t>
      </w:r>
      <w:r>
        <w:rPr>
          <w:sz w:val="18"/>
        </w:rPr>
        <w:t>изражавање(певање и</w:t>
      </w:r>
      <w:r>
        <w:rPr>
          <w:spacing w:val="-4"/>
          <w:sz w:val="18"/>
        </w:rPr>
        <w:t> </w:t>
      </w:r>
      <w:r>
        <w:rPr>
          <w:sz w:val="18"/>
        </w:rPr>
        <w:t>свирање) ученика и</w:t>
      </w:r>
      <w:r>
        <w:rPr>
          <w:spacing w:val="-8"/>
          <w:sz w:val="18"/>
        </w:rPr>
        <w:t> </w:t>
      </w:r>
      <w:r>
        <w:rPr>
          <w:sz w:val="18"/>
        </w:rPr>
        <w:t>музичко</w:t>
      </w:r>
      <w:r>
        <w:rPr>
          <w:spacing w:val="-2"/>
          <w:sz w:val="18"/>
        </w:rPr>
        <w:t> </w:t>
      </w:r>
      <w:r>
        <w:rPr>
          <w:sz w:val="18"/>
        </w:rPr>
        <w:t>стваралаштво</w:t>
      </w:r>
      <w:r>
        <w:rPr>
          <w:spacing w:val="-5"/>
          <w:sz w:val="18"/>
        </w:rPr>
        <w:t> </w:t>
      </w:r>
      <w:r>
        <w:rPr>
          <w:sz w:val="18"/>
        </w:rPr>
        <w:t>у</w:t>
      </w:r>
      <w:r>
        <w:rPr>
          <w:spacing w:val="-11"/>
          <w:sz w:val="18"/>
        </w:rPr>
        <w:t> </w:t>
      </w:r>
      <w:r>
        <w:rPr>
          <w:sz w:val="18"/>
        </w:rPr>
        <w:t>оквиру</w:t>
      </w:r>
      <w:r>
        <w:rPr>
          <w:spacing w:val="-12"/>
          <w:sz w:val="18"/>
        </w:rPr>
        <w:t> </w:t>
      </w:r>
      <w:r>
        <w:rPr>
          <w:sz w:val="18"/>
        </w:rPr>
        <w:t>ко-јих ученик</w:t>
      </w:r>
      <w:r>
        <w:rPr>
          <w:spacing w:val="-8"/>
          <w:sz w:val="18"/>
        </w:rPr>
        <w:t> </w:t>
      </w:r>
      <w:r>
        <w:rPr>
          <w:sz w:val="18"/>
        </w:rPr>
        <w:t>користи</w:t>
      </w:r>
      <w:r>
        <w:rPr>
          <w:spacing w:val="-8"/>
          <w:sz w:val="18"/>
        </w:rPr>
        <w:t> </w:t>
      </w:r>
      <w:r>
        <w:rPr>
          <w:sz w:val="18"/>
        </w:rPr>
        <w:t>теоријска знања као</w:t>
      </w:r>
      <w:r>
        <w:rPr>
          <w:spacing w:val="-1"/>
          <w:sz w:val="18"/>
        </w:rPr>
        <w:t> </w:t>
      </w:r>
      <w:r>
        <w:rPr>
          <w:sz w:val="18"/>
        </w:rPr>
        <w:t>средства за партиципацијуу</w:t>
      </w:r>
      <w:r>
        <w:rPr>
          <w:spacing w:val="-5"/>
          <w:sz w:val="18"/>
        </w:rPr>
        <w:t> </w:t>
      </w:r>
      <w:r>
        <w:rPr>
          <w:sz w:val="18"/>
        </w:rPr>
        <w:t>музици. Основни методски приступ се темељи на звучном ути- ску, по</w:t>
      </w:r>
      <w:r>
        <w:rPr>
          <w:spacing w:val="-1"/>
          <w:sz w:val="18"/>
        </w:rPr>
        <w:t> </w:t>
      </w:r>
      <w:r>
        <w:rPr>
          <w:sz w:val="18"/>
        </w:rPr>
        <w:t>принципу</w:t>
      </w:r>
      <w:r>
        <w:rPr>
          <w:spacing w:val="-3"/>
          <w:sz w:val="18"/>
        </w:rPr>
        <w:t> </w:t>
      </w:r>
      <w:r>
        <w:rPr>
          <w:i/>
          <w:sz w:val="18"/>
        </w:rPr>
        <w:t>од</w:t>
      </w:r>
      <w:r>
        <w:rPr>
          <w:i/>
          <w:spacing w:val="-2"/>
          <w:sz w:val="18"/>
        </w:rPr>
        <w:t> </w:t>
      </w:r>
      <w:r>
        <w:rPr>
          <w:i/>
          <w:sz w:val="18"/>
        </w:rPr>
        <w:t>звука</w:t>
      </w:r>
      <w:r>
        <w:rPr>
          <w:i/>
          <w:spacing w:val="-4"/>
          <w:sz w:val="18"/>
        </w:rPr>
        <w:t> </w:t>
      </w:r>
      <w:r>
        <w:rPr>
          <w:i/>
          <w:sz w:val="18"/>
        </w:rPr>
        <w:t>ка</w:t>
      </w:r>
      <w:r>
        <w:rPr>
          <w:i/>
          <w:spacing w:val="-1"/>
          <w:sz w:val="18"/>
        </w:rPr>
        <w:t> </w:t>
      </w:r>
      <w:r>
        <w:rPr>
          <w:i/>
          <w:sz w:val="18"/>
        </w:rPr>
        <w:t>нотној слици и тумачењу</w:t>
      </w:r>
      <w:r>
        <w:rPr>
          <w:sz w:val="18"/>
        </w:rPr>
        <w:t>.</w:t>
      </w:r>
    </w:p>
    <w:p>
      <w:pPr>
        <w:spacing w:line="228" w:lineRule="auto" w:before="7"/>
        <w:ind w:left="279" w:right="148" w:firstLine="0"/>
        <w:jc w:val="both"/>
        <w:rPr>
          <w:sz w:val="18"/>
        </w:rPr>
      </w:pPr>
      <w:r>
        <w:rPr>
          <w:sz w:val="18"/>
        </w:rPr>
        <w:t>Најважнији</w:t>
      </w:r>
      <w:r>
        <w:rPr>
          <w:spacing w:val="-12"/>
          <w:sz w:val="18"/>
        </w:rPr>
        <w:t> </w:t>
      </w:r>
      <w:r>
        <w:rPr>
          <w:sz w:val="18"/>
        </w:rPr>
        <w:t>покретач</w:t>
      </w:r>
      <w:r>
        <w:rPr>
          <w:spacing w:val="-11"/>
          <w:sz w:val="18"/>
        </w:rPr>
        <w:t> </w:t>
      </w:r>
      <w:r>
        <w:rPr>
          <w:sz w:val="18"/>
        </w:rPr>
        <w:t>наставе</w:t>
      </w:r>
      <w:r>
        <w:rPr>
          <w:spacing w:val="-11"/>
          <w:sz w:val="18"/>
        </w:rPr>
        <w:t> </w:t>
      </w:r>
      <w:r>
        <w:rPr>
          <w:sz w:val="18"/>
        </w:rPr>
        <w:t>треба</w:t>
      </w:r>
      <w:r>
        <w:rPr>
          <w:spacing w:val="-11"/>
          <w:sz w:val="18"/>
        </w:rPr>
        <w:t> </w:t>
      </w:r>
      <w:r>
        <w:rPr>
          <w:sz w:val="18"/>
        </w:rPr>
        <w:t>да</w:t>
      </w:r>
      <w:r>
        <w:rPr>
          <w:spacing w:val="-12"/>
          <w:sz w:val="18"/>
        </w:rPr>
        <w:t> </w:t>
      </w:r>
      <w:r>
        <w:rPr>
          <w:sz w:val="18"/>
        </w:rPr>
        <w:t>буде</w:t>
      </w:r>
      <w:r>
        <w:rPr>
          <w:spacing w:val="-11"/>
          <w:sz w:val="18"/>
        </w:rPr>
        <w:t> </w:t>
      </w:r>
      <w:r>
        <w:rPr>
          <w:sz w:val="18"/>
        </w:rPr>
        <w:t>принцип</w:t>
      </w:r>
      <w:r>
        <w:rPr>
          <w:spacing w:val="-11"/>
          <w:sz w:val="18"/>
        </w:rPr>
        <w:t> </w:t>
      </w:r>
      <w:r>
        <w:rPr>
          <w:sz w:val="18"/>
        </w:rPr>
        <w:t>мотиваци-је</w:t>
      </w:r>
      <w:r>
        <w:rPr>
          <w:spacing w:val="-11"/>
          <w:sz w:val="18"/>
        </w:rPr>
        <w:t> </w:t>
      </w:r>
      <w:r>
        <w:rPr>
          <w:sz w:val="18"/>
        </w:rPr>
        <w:t>и</w:t>
      </w:r>
      <w:r>
        <w:rPr>
          <w:spacing w:val="-11"/>
          <w:sz w:val="18"/>
        </w:rPr>
        <w:t> </w:t>
      </w:r>
      <w:r>
        <w:rPr>
          <w:sz w:val="18"/>
        </w:rPr>
        <w:t>инклузивности</w:t>
      </w:r>
      <w:r>
        <w:rPr>
          <w:spacing w:val="-8"/>
          <w:sz w:val="18"/>
        </w:rPr>
        <w:t> </w:t>
      </w:r>
      <w:r>
        <w:rPr>
          <w:sz w:val="18"/>
        </w:rPr>
        <w:t>у</w:t>
      </w:r>
      <w:r>
        <w:rPr>
          <w:spacing w:val="-12"/>
          <w:sz w:val="18"/>
        </w:rPr>
        <w:t> </w:t>
      </w:r>
      <w:r>
        <w:rPr>
          <w:sz w:val="18"/>
        </w:rPr>
        <w:t>подстицању</w:t>
      </w:r>
      <w:r>
        <w:rPr>
          <w:spacing w:val="-11"/>
          <w:sz w:val="18"/>
        </w:rPr>
        <w:t> </w:t>
      </w:r>
      <w:r>
        <w:rPr>
          <w:sz w:val="18"/>
        </w:rPr>
        <w:t>максималног</w:t>
      </w:r>
      <w:r>
        <w:rPr>
          <w:spacing w:val="-6"/>
          <w:sz w:val="18"/>
        </w:rPr>
        <w:t> </w:t>
      </w:r>
      <w:r>
        <w:rPr>
          <w:sz w:val="18"/>
        </w:rPr>
        <w:t>учешћа</w:t>
      </w:r>
      <w:r>
        <w:rPr>
          <w:spacing w:val="-11"/>
          <w:sz w:val="18"/>
        </w:rPr>
        <w:t> </w:t>
      </w:r>
      <w:r>
        <w:rPr>
          <w:sz w:val="18"/>
        </w:rPr>
        <w:t>у</w:t>
      </w:r>
      <w:r>
        <w:rPr>
          <w:spacing w:val="-12"/>
          <w:sz w:val="18"/>
        </w:rPr>
        <w:t> </w:t>
      </w:r>
      <w:r>
        <w:rPr>
          <w:sz w:val="18"/>
        </w:rPr>
        <w:t>музичкомдоживљају као</w:t>
      </w:r>
      <w:r>
        <w:rPr>
          <w:spacing w:val="-13"/>
          <w:sz w:val="18"/>
        </w:rPr>
        <w:t> </w:t>
      </w:r>
      <w:r>
        <w:rPr>
          <w:sz w:val="18"/>
        </w:rPr>
        <w:t>и</w:t>
      </w:r>
      <w:r>
        <w:rPr>
          <w:spacing w:val="-11"/>
          <w:sz w:val="18"/>
        </w:rPr>
        <w:t> </w:t>
      </w:r>
      <w:r>
        <w:rPr>
          <w:sz w:val="18"/>
        </w:rPr>
        <w:t>развијању</w:t>
      </w:r>
      <w:r>
        <w:rPr>
          <w:spacing w:val="-18"/>
          <w:sz w:val="18"/>
        </w:rPr>
        <w:t> </w:t>
      </w:r>
      <w:r>
        <w:rPr>
          <w:sz w:val="18"/>
        </w:rPr>
        <w:t>потенцијала</w:t>
      </w:r>
      <w:r>
        <w:rPr>
          <w:spacing w:val="-8"/>
          <w:sz w:val="18"/>
        </w:rPr>
        <w:t> </w:t>
      </w:r>
      <w:r>
        <w:rPr>
          <w:sz w:val="18"/>
        </w:rPr>
        <w:t>за</w:t>
      </w:r>
      <w:r>
        <w:rPr>
          <w:spacing w:val="-13"/>
          <w:sz w:val="18"/>
        </w:rPr>
        <w:t> </w:t>
      </w:r>
      <w:r>
        <w:rPr>
          <w:sz w:val="18"/>
        </w:rPr>
        <w:t>музичко</w:t>
      </w:r>
      <w:r>
        <w:rPr>
          <w:spacing w:val="-13"/>
          <w:sz w:val="18"/>
        </w:rPr>
        <w:t> </w:t>
      </w:r>
      <w:r>
        <w:rPr>
          <w:sz w:val="18"/>
        </w:rPr>
        <w:t>изражавање. Настава</w:t>
      </w:r>
      <w:r>
        <w:rPr>
          <w:spacing w:val="-2"/>
          <w:sz w:val="18"/>
        </w:rPr>
        <w:t> </w:t>
      </w:r>
      <w:r>
        <w:rPr>
          <w:sz w:val="18"/>
        </w:rPr>
        <w:t>музичке културе остварује се кроз следеће области:</w:t>
      </w:r>
    </w:p>
    <w:p>
      <w:pPr>
        <w:pStyle w:val="ListParagraph"/>
        <w:numPr>
          <w:ilvl w:val="0"/>
          <w:numId w:val="32"/>
        </w:numPr>
        <w:tabs>
          <w:tab w:pos="397" w:val="left" w:leader="none"/>
        </w:tabs>
        <w:spacing w:line="202" w:lineRule="exact" w:before="2" w:after="0"/>
        <w:ind w:left="397" w:right="0" w:hanging="153"/>
        <w:jc w:val="left"/>
        <w:rPr>
          <w:sz w:val="18"/>
        </w:rPr>
      </w:pPr>
      <w:r>
        <w:rPr>
          <w:sz w:val="18"/>
        </w:rPr>
        <w:t>Човек</w:t>
      </w:r>
      <w:r>
        <w:rPr>
          <w:spacing w:val="1"/>
          <w:sz w:val="18"/>
        </w:rPr>
        <w:t> </w:t>
      </w:r>
      <w:r>
        <w:rPr>
          <w:sz w:val="18"/>
        </w:rPr>
        <w:t>и</w:t>
      </w:r>
      <w:r>
        <w:rPr>
          <w:spacing w:val="-8"/>
          <w:sz w:val="18"/>
        </w:rPr>
        <w:t> </w:t>
      </w:r>
      <w:r>
        <w:rPr>
          <w:spacing w:val="-2"/>
          <w:sz w:val="18"/>
        </w:rPr>
        <w:t>музика.</w:t>
      </w:r>
    </w:p>
    <w:p>
      <w:pPr>
        <w:pStyle w:val="ListParagraph"/>
        <w:numPr>
          <w:ilvl w:val="0"/>
          <w:numId w:val="32"/>
        </w:numPr>
        <w:tabs>
          <w:tab w:pos="397" w:val="left" w:leader="none"/>
        </w:tabs>
        <w:spacing w:line="199" w:lineRule="exact" w:before="0" w:after="0"/>
        <w:ind w:left="397" w:right="0" w:hanging="153"/>
        <w:jc w:val="left"/>
        <w:rPr>
          <w:sz w:val="18"/>
        </w:rPr>
      </w:pPr>
      <w:r>
        <w:rPr>
          <w:spacing w:val="-2"/>
          <w:sz w:val="18"/>
        </w:rPr>
        <w:t>Музички</w:t>
      </w:r>
      <w:r>
        <w:rPr>
          <w:spacing w:val="-1"/>
          <w:sz w:val="18"/>
        </w:rPr>
        <w:t> </w:t>
      </w:r>
      <w:r>
        <w:rPr>
          <w:spacing w:val="-2"/>
          <w:sz w:val="18"/>
        </w:rPr>
        <w:t>инструменти.</w:t>
      </w:r>
    </w:p>
    <w:p>
      <w:pPr>
        <w:pStyle w:val="ListParagraph"/>
        <w:numPr>
          <w:ilvl w:val="0"/>
          <w:numId w:val="32"/>
        </w:numPr>
        <w:tabs>
          <w:tab w:pos="397" w:val="left" w:leader="none"/>
        </w:tabs>
        <w:spacing w:line="204" w:lineRule="exact" w:before="0" w:after="0"/>
        <w:ind w:left="397" w:right="0" w:hanging="153"/>
        <w:jc w:val="left"/>
        <w:rPr>
          <w:sz w:val="18"/>
        </w:rPr>
      </w:pPr>
      <w:r>
        <w:rPr>
          <w:sz w:val="18"/>
        </w:rPr>
        <w:t>Слушање</w:t>
      </w:r>
      <w:r>
        <w:rPr>
          <w:spacing w:val="-7"/>
          <w:sz w:val="18"/>
        </w:rPr>
        <w:t> </w:t>
      </w:r>
      <w:r>
        <w:rPr>
          <w:spacing w:val="-2"/>
          <w:sz w:val="18"/>
        </w:rPr>
        <w:t>музике.</w:t>
      </w:r>
    </w:p>
    <w:p>
      <w:pPr>
        <w:pStyle w:val="ListParagraph"/>
        <w:spacing w:after="0" w:line="204" w:lineRule="exact"/>
        <w:jc w:val="left"/>
        <w:rPr>
          <w:sz w:val="18"/>
        </w:rPr>
        <w:sectPr>
          <w:pgSz w:w="11910" w:h="15800"/>
          <w:pgMar w:header="0" w:footer="1039" w:top="860" w:bottom="1260" w:left="283" w:right="425"/>
        </w:sectPr>
      </w:pPr>
    </w:p>
    <w:p>
      <w:pPr>
        <w:pStyle w:val="ListParagraph"/>
        <w:numPr>
          <w:ilvl w:val="0"/>
          <w:numId w:val="32"/>
        </w:numPr>
        <w:tabs>
          <w:tab w:pos="397" w:val="left" w:leader="none"/>
        </w:tabs>
        <w:spacing w:line="204" w:lineRule="exact" w:before="67" w:after="0"/>
        <w:ind w:left="397" w:right="0" w:hanging="153"/>
        <w:jc w:val="both"/>
        <w:rPr>
          <w:sz w:val="18"/>
        </w:rPr>
      </w:pPr>
      <w:r>
        <w:rPr>
          <w:sz w:val="18"/>
        </w:rPr>
        <w:t>Извођење</w:t>
      </w:r>
      <w:r>
        <w:rPr>
          <w:spacing w:val="-3"/>
          <w:sz w:val="18"/>
        </w:rPr>
        <w:t> </w:t>
      </w:r>
      <w:r>
        <w:rPr>
          <w:spacing w:val="-2"/>
          <w:sz w:val="18"/>
        </w:rPr>
        <w:t>музике.</w:t>
      </w:r>
    </w:p>
    <w:p>
      <w:pPr>
        <w:pStyle w:val="ListParagraph"/>
        <w:numPr>
          <w:ilvl w:val="0"/>
          <w:numId w:val="32"/>
        </w:numPr>
        <w:tabs>
          <w:tab w:pos="397" w:val="left" w:leader="none"/>
        </w:tabs>
        <w:spacing w:line="199" w:lineRule="exact" w:before="0" w:after="0"/>
        <w:ind w:left="397" w:right="0" w:hanging="153"/>
        <w:jc w:val="both"/>
        <w:rPr>
          <w:sz w:val="18"/>
        </w:rPr>
      </w:pPr>
      <w:r>
        <w:rPr>
          <w:spacing w:val="-2"/>
          <w:sz w:val="18"/>
        </w:rPr>
        <w:t>Музичко</w:t>
      </w:r>
      <w:r>
        <w:rPr>
          <w:spacing w:val="1"/>
          <w:sz w:val="18"/>
        </w:rPr>
        <w:t> </w:t>
      </w:r>
      <w:r>
        <w:rPr>
          <w:spacing w:val="-2"/>
          <w:sz w:val="18"/>
        </w:rPr>
        <w:t>стваралаштво.</w:t>
      </w:r>
    </w:p>
    <w:p>
      <w:pPr>
        <w:spacing w:line="232" w:lineRule="auto" w:before="0"/>
        <w:ind w:left="279" w:right="146" w:firstLine="0"/>
        <w:jc w:val="both"/>
        <w:rPr>
          <w:sz w:val="18"/>
        </w:rPr>
      </w:pPr>
      <w:r>
        <w:rPr>
          <w:sz w:val="18"/>
        </w:rPr>
        <w:t>Да би постигао очекиване исходе образовног-васпитног процеса, наставник користи глас и покрет, музичке инструмен- те, елементе информационих технологија као и развијене моделе мултимедијалне наставе. Корелација између</w:t>
      </w:r>
      <w:r>
        <w:rPr>
          <w:spacing w:val="-4"/>
          <w:sz w:val="18"/>
        </w:rPr>
        <w:t> </w:t>
      </w:r>
      <w:r>
        <w:rPr>
          <w:sz w:val="18"/>
        </w:rPr>
        <w:t>предмета може бити полазиште за бројне пројектне предлоге у којим ученици могу бити учесници као истраживачи, креатори и извођачи. Код учени- ка треба развијати вештине приступања информацијама и њиховог коришћења (интернет, књиге...), сараднички рад у групама, као и комуникацијске вештине у циљу преношења</w:t>
      </w:r>
      <w:r>
        <w:rPr>
          <w:spacing w:val="-12"/>
          <w:sz w:val="18"/>
        </w:rPr>
        <w:t> </w:t>
      </w:r>
      <w:r>
        <w:rPr>
          <w:sz w:val="18"/>
        </w:rPr>
        <w:t>и</w:t>
      </w:r>
      <w:r>
        <w:rPr>
          <w:spacing w:val="-11"/>
          <w:sz w:val="18"/>
        </w:rPr>
        <w:t> </w:t>
      </w:r>
      <w:r>
        <w:rPr>
          <w:sz w:val="18"/>
        </w:rPr>
        <w:t>размене искустава и</w:t>
      </w:r>
      <w:r>
        <w:rPr>
          <w:spacing w:val="-11"/>
          <w:sz w:val="18"/>
        </w:rPr>
        <w:t> </w:t>
      </w:r>
      <w:r>
        <w:rPr>
          <w:sz w:val="18"/>
        </w:rPr>
        <w:t>знања. Рад</w:t>
      </w:r>
      <w:r>
        <w:rPr>
          <w:spacing w:val="-1"/>
          <w:sz w:val="18"/>
        </w:rPr>
        <w:t> </w:t>
      </w:r>
      <w:r>
        <w:rPr>
          <w:sz w:val="18"/>
        </w:rPr>
        <w:t>у</w:t>
      </w:r>
      <w:r>
        <w:rPr>
          <w:spacing w:val="-12"/>
          <w:sz w:val="18"/>
        </w:rPr>
        <w:t> </w:t>
      </w:r>
      <w:r>
        <w:rPr>
          <w:sz w:val="18"/>
        </w:rPr>
        <w:t>групама и</w:t>
      </w:r>
      <w:r>
        <w:rPr>
          <w:spacing w:val="-6"/>
          <w:sz w:val="18"/>
        </w:rPr>
        <w:t> </w:t>
      </w:r>
      <w:r>
        <w:rPr>
          <w:sz w:val="18"/>
        </w:rPr>
        <w:t>радионицама</w:t>
      </w:r>
      <w:r>
        <w:rPr>
          <w:spacing w:val="-8"/>
          <w:sz w:val="18"/>
        </w:rPr>
        <w:t> </w:t>
      </w:r>
      <w:r>
        <w:rPr>
          <w:sz w:val="18"/>
        </w:rPr>
        <w:t>је користан</w:t>
      </w:r>
      <w:r>
        <w:rPr>
          <w:spacing w:val="-5"/>
          <w:sz w:val="18"/>
        </w:rPr>
        <w:t> </w:t>
      </w:r>
      <w:r>
        <w:rPr>
          <w:sz w:val="18"/>
        </w:rPr>
        <w:t>у</w:t>
      </w:r>
      <w:r>
        <w:rPr>
          <w:spacing w:val="-12"/>
          <w:sz w:val="18"/>
        </w:rPr>
        <w:t> </w:t>
      </w:r>
      <w:r>
        <w:rPr>
          <w:sz w:val="18"/>
        </w:rPr>
        <w:t>комбинацији са осталим начинима</w:t>
      </w:r>
      <w:r>
        <w:rPr>
          <w:spacing w:val="-8"/>
          <w:sz w:val="18"/>
        </w:rPr>
        <w:t> </w:t>
      </w:r>
      <w:r>
        <w:rPr>
          <w:sz w:val="18"/>
        </w:rPr>
        <w:t>рада, поготово</w:t>
      </w:r>
      <w:r>
        <w:rPr>
          <w:spacing w:val="-4"/>
          <w:sz w:val="18"/>
        </w:rPr>
        <w:t> </w:t>
      </w:r>
      <w:r>
        <w:rPr>
          <w:sz w:val="18"/>
        </w:rPr>
        <w:t>када постоји изазов значајни-</w:t>
      </w:r>
      <w:r>
        <w:rPr>
          <w:spacing w:val="-4"/>
          <w:sz w:val="18"/>
        </w:rPr>
        <w:t> </w:t>
      </w:r>
      <w:r>
        <w:rPr>
          <w:sz w:val="18"/>
        </w:rPr>
        <w:t>јег (нпр. емотивног) експонирања ученика, као</w:t>
      </w:r>
      <w:r>
        <w:rPr>
          <w:spacing w:val="-7"/>
          <w:sz w:val="18"/>
        </w:rPr>
        <w:t> </w:t>
      </w:r>
      <w:r>
        <w:rPr>
          <w:sz w:val="18"/>
        </w:rPr>
        <w:t>вид премошћавања стидљивости или</w:t>
      </w:r>
      <w:r>
        <w:rPr>
          <w:spacing w:val="-2"/>
          <w:sz w:val="18"/>
        </w:rPr>
        <w:t> </w:t>
      </w:r>
      <w:r>
        <w:rPr>
          <w:sz w:val="18"/>
        </w:rPr>
        <w:t>анксиозности.</w:t>
      </w:r>
    </w:p>
    <w:p>
      <w:pPr>
        <w:spacing w:line="228" w:lineRule="auto" w:before="0"/>
        <w:ind w:left="279" w:right="150" w:firstLine="0"/>
        <w:jc w:val="both"/>
        <w:rPr>
          <w:sz w:val="18"/>
        </w:rPr>
      </w:pPr>
      <w:r>
        <w:rPr>
          <w:sz w:val="18"/>
        </w:rPr>
        <w:t>Програм наставе и</w:t>
      </w:r>
      <w:r>
        <w:rPr>
          <w:spacing w:val="-6"/>
          <w:sz w:val="18"/>
        </w:rPr>
        <w:t> </w:t>
      </w:r>
      <w:r>
        <w:rPr>
          <w:sz w:val="18"/>
        </w:rPr>
        <w:t>учења омогућава да се, поред</w:t>
      </w:r>
      <w:r>
        <w:rPr>
          <w:spacing w:val="-1"/>
          <w:sz w:val="18"/>
        </w:rPr>
        <w:t> </w:t>
      </w:r>
      <w:r>
        <w:rPr>
          <w:sz w:val="18"/>
        </w:rPr>
        <w:t>наведених композиција за</w:t>
      </w:r>
      <w:r>
        <w:rPr>
          <w:spacing w:val="-4"/>
          <w:sz w:val="18"/>
        </w:rPr>
        <w:t> </w:t>
      </w:r>
      <w:r>
        <w:rPr>
          <w:sz w:val="18"/>
        </w:rPr>
        <w:t>слушање и</w:t>
      </w:r>
      <w:r>
        <w:rPr>
          <w:spacing w:val="-1"/>
          <w:sz w:val="18"/>
        </w:rPr>
        <w:t> </w:t>
      </w:r>
      <w:r>
        <w:rPr>
          <w:sz w:val="18"/>
        </w:rPr>
        <w:t>извођење,</w:t>
      </w:r>
      <w:r>
        <w:rPr>
          <w:spacing w:val="-2"/>
          <w:sz w:val="18"/>
        </w:rPr>
        <w:t> </w:t>
      </w:r>
      <w:r>
        <w:rPr>
          <w:sz w:val="18"/>
        </w:rPr>
        <w:t>могу</w:t>
      </w:r>
      <w:r>
        <w:rPr>
          <w:spacing w:val="-9"/>
          <w:sz w:val="18"/>
        </w:rPr>
        <w:t> </w:t>
      </w:r>
      <w:r>
        <w:rPr>
          <w:sz w:val="18"/>
        </w:rPr>
        <w:t>користити</w:t>
      </w:r>
      <w:r>
        <w:rPr>
          <w:spacing w:val="-1"/>
          <w:sz w:val="18"/>
        </w:rPr>
        <w:t> </w:t>
      </w:r>
      <w:r>
        <w:rPr>
          <w:sz w:val="18"/>
        </w:rPr>
        <w:t>и</w:t>
      </w:r>
      <w:r>
        <w:rPr>
          <w:spacing w:val="-1"/>
          <w:sz w:val="18"/>
        </w:rPr>
        <w:t> </w:t>
      </w:r>
      <w:r>
        <w:rPr>
          <w:sz w:val="18"/>
        </w:rPr>
        <w:t>компози-</w:t>
      </w:r>
      <w:r>
        <w:rPr>
          <w:spacing w:val="-3"/>
          <w:sz w:val="18"/>
        </w:rPr>
        <w:t> </w:t>
      </w:r>
      <w:r>
        <w:rPr>
          <w:sz w:val="18"/>
        </w:rPr>
        <w:t>ције које</w:t>
      </w:r>
      <w:r>
        <w:rPr>
          <w:spacing w:val="-4"/>
          <w:sz w:val="18"/>
        </w:rPr>
        <w:t> </w:t>
      </w:r>
      <w:r>
        <w:rPr>
          <w:sz w:val="18"/>
        </w:rPr>
        <w:t>нису наведене, односно, наставник има могућност да максимално до 30%, по слободном избору, одабере композиције за слушање и извођење водећи рачуна о примерености наставним садржајима, узрасту</w:t>
      </w:r>
      <w:r>
        <w:rPr>
          <w:spacing w:val="-8"/>
          <w:sz w:val="18"/>
        </w:rPr>
        <w:t> </w:t>
      </w:r>
      <w:r>
        <w:rPr>
          <w:sz w:val="18"/>
        </w:rPr>
        <w:t>ученика, њиховим могућностима и интересо-</w:t>
      </w:r>
    </w:p>
    <w:p>
      <w:pPr>
        <w:spacing w:line="230" w:lineRule="auto" w:before="3"/>
        <w:ind w:left="279" w:right="153" w:firstLine="0"/>
        <w:jc w:val="both"/>
        <w:rPr>
          <w:i/>
          <w:sz w:val="18"/>
        </w:rPr>
      </w:pPr>
      <w:r>
        <w:rPr>
          <w:sz w:val="18"/>
        </w:rPr>
        <w:t>вањима, естетским захтевима, исходима и локалитету</w:t>
      </w:r>
      <w:r>
        <w:rPr>
          <w:spacing w:val="-4"/>
          <w:sz w:val="18"/>
        </w:rPr>
        <w:t> </w:t>
      </w:r>
      <w:r>
        <w:rPr>
          <w:sz w:val="18"/>
        </w:rPr>
        <w:t>на коме се налази школа. Однос између</w:t>
      </w:r>
      <w:r>
        <w:rPr>
          <w:spacing w:val="-4"/>
          <w:sz w:val="18"/>
        </w:rPr>
        <w:t> </w:t>
      </w:r>
      <w:r>
        <w:rPr>
          <w:sz w:val="18"/>
        </w:rPr>
        <w:t>понуђених композиција и примера из друге литературе треба да буде најмање 70% у корист понуђених. Из поменутог разлога, у програму наставе и учења се налази већи избор наставног материјала (за слушање и извођење) у</w:t>
      </w:r>
      <w:r>
        <w:rPr>
          <w:spacing w:val="-7"/>
          <w:sz w:val="18"/>
        </w:rPr>
        <w:t> </w:t>
      </w:r>
      <w:r>
        <w:rPr>
          <w:sz w:val="18"/>
        </w:rPr>
        <w:t>односу</w:t>
      </w:r>
      <w:r>
        <w:rPr>
          <w:spacing w:val="-11"/>
          <w:sz w:val="18"/>
        </w:rPr>
        <w:t> </w:t>
      </w:r>
      <w:r>
        <w:rPr>
          <w:sz w:val="18"/>
        </w:rPr>
        <w:t>на годишњи фонд часова предмета Музичка култура</w:t>
      </w:r>
      <w:r>
        <w:rPr>
          <w:i/>
          <w:sz w:val="18"/>
        </w:rPr>
        <w:t>.</w:t>
      </w:r>
    </w:p>
    <w:p>
      <w:pPr>
        <w:spacing w:line="202" w:lineRule="exact" w:before="3"/>
        <w:ind w:left="279" w:right="0" w:firstLine="0"/>
        <w:jc w:val="both"/>
        <w:rPr>
          <w:b/>
          <w:i/>
          <w:sz w:val="18"/>
        </w:rPr>
      </w:pPr>
      <w:r>
        <w:rPr>
          <w:b/>
          <w:i/>
          <w:sz w:val="18"/>
        </w:rPr>
        <w:t>Музика</w:t>
      </w:r>
      <w:r>
        <w:rPr>
          <w:b/>
          <w:i/>
          <w:spacing w:val="-5"/>
          <w:sz w:val="18"/>
        </w:rPr>
        <w:t> </w:t>
      </w:r>
      <w:r>
        <w:rPr>
          <w:b/>
          <w:i/>
          <w:sz w:val="18"/>
        </w:rPr>
        <w:t>у</w:t>
      </w:r>
      <w:r>
        <w:rPr>
          <w:b/>
          <w:i/>
          <w:spacing w:val="-4"/>
          <w:sz w:val="18"/>
        </w:rPr>
        <w:t> </w:t>
      </w:r>
      <w:r>
        <w:rPr>
          <w:b/>
          <w:i/>
          <w:sz w:val="18"/>
        </w:rPr>
        <w:t>функцији</w:t>
      </w:r>
      <w:r>
        <w:rPr>
          <w:b/>
          <w:i/>
          <w:spacing w:val="-4"/>
          <w:sz w:val="18"/>
        </w:rPr>
        <w:t> </w:t>
      </w:r>
      <w:r>
        <w:rPr>
          <w:b/>
          <w:i/>
          <w:sz w:val="18"/>
        </w:rPr>
        <w:t>здравља</w:t>
      </w:r>
      <w:r>
        <w:rPr>
          <w:b/>
          <w:i/>
          <w:spacing w:val="-4"/>
          <w:sz w:val="18"/>
        </w:rPr>
        <w:t> </w:t>
      </w:r>
      <w:r>
        <w:rPr>
          <w:b/>
          <w:i/>
          <w:sz w:val="18"/>
        </w:rPr>
        <w:t>и</w:t>
      </w:r>
      <w:r>
        <w:rPr>
          <w:b/>
          <w:i/>
          <w:spacing w:val="-9"/>
          <w:sz w:val="18"/>
        </w:rPr>
        <w:t> </w:t>
      </w:r>
      <w:r>
        <w:rPr>
          <w:b/>
          <w:i/>
          <w:sz w:val="18"/>
        </w:rPr>
        <w:t>музички</w:t>
      </w:r>
      <w:r>
        <w:rPr>
          <w:b/>
          <w:i/>
          <w:spacing w:val="-9"/>
          <w:sz w:val="18"/>
        </w:rPr>
        <w:t> </w:t>
      </w:r>
      <w:r>
        <w:rPr>
          <w:b/>
          <w:i/>
          <w:spacing w:val="-2"/>
          <w:sz w:val="18"/>
        </w:rPr>
        <w:t>бонтон</w:t>
      </w:r>
    </w:p>
    <w:p>
      <w:pPr>
        <w:spacing w:line="232" w:lineRule="auto" w:before="0"/>
        <w:ind w:left="279" w:right="158" w:firstLine="0"/>
        <w:jc w:val="both"/>
        <w:rPr>
          <w:sz w:val="18"/>
        </w:rPr>
      </w:pPr>
      <w:r>
        <w:rPr>
          <w:sz w:val="18"/>
        </w:rPr>
        <w:t>Поред пажљивог избора што квалитетнијих музичких садр- жаја, ученике треба стално упућивати на неопходност неговања гласовног и слушног апарата.</w:t>
      </w:r>
      <w:r>
        <w:rPr>
          <w:spacing w:val="-2"/>
          <w:sz w:val="18"/>
        </w:rPr>
        <w:t> </w:t>
      </w:r>
      <w:r>
        <w:rPr>
          <w:sz w:val="18"/>
        </w:rPr>
        <w:t>Упозорења да прегласна и</w:t>
      </w:r>
      <w:r>
        <w:rPr>
          <w:spacing w:val="-6"/>
          <w:sz w:val="18"/>
        </w:rPr>
        <w:t> </w:t>
      </w:r>
      <w:r>
        <w:rPr>
          <w:sz w:val="18"/>
        </w:rPr>
        <w:t>агресивна музика има штетан</w:t>
      </w:r>
      <w:r>
        <w:rPr>
          <w:spacing w:val="-2"/>
          <w:sz w:val="18"/>
        </w:rPr>
        <w:t> </w:t>
      </w:r>
      <w:r>
        <w:rPr>
          <w:sz w:val="18"/>
        </w:rPr>
        <w:t>утицај и</w:t>
      </w:r>
      <w:r>
        <w:rPr>
          <w:spacing w:val="-2"/>
          <w:sz w:val="18"/>
        </w:rPr>
        <w:t> </w:t>
      </w:r>
      <w:r>
        <w:rPr>
          <w:sz w:val="18"/>
        </w:rPr>
        <w:t>изазива</w:t>
      </w:r>
      <w:r>
        <w:rPr>
          <w:spacing w:val="-4"/>
          <w:sz w:val="18"/>
        </w:rPr>
        <w:t> </w:t>
      </w:r>
      <w:r>
        <w:rPr>
          <w:sz w:val="18"/>
        </w:rPr>
        <w:t>физиолошки</w:t>
      </w:r>
      <w:r>
        <w:rPr>
          <w:spacing w:val="-2"/>
          <w:sz w:val="18"/>
        </w:rPr>
        <w:t> </w:t>
      </w:r>
      <w:r>
        <w:rPr>
          <w:sz w:val="18"/>
        </w:rPr>
        <w:t>и</w:t>
      </w:r>
      <w:r>
        <w:rPr>
          <w:spacing w:val="-2"/>
          <w:sz w:val="18"/>
        </w:rPr>
        <w:t> </w:t>
      </w:r>
      <w:r>
        <w:rPr>
          <w:sz w:val="18"/>
        </w:rPr>
        <w:t>психолошки одговор</w:t>
      </w:r>
      <w:r>
        <w:rPr>
          <w:spacing w:val="-1"/>
          <w:sz w:val="18"/>
        </w:rPr>
        <w:t> </w:t>
      </w:r>
      <w:r>
        <w:rPr>
          <w:sz w:val="18"/>
        </w:rPr>
        <w:t>организма, треба да се спроводе у континуитету. Важно је стално указивати на позитиван ефекат музике, у смислу опушта- ња, подизања пажње, емоционалних и физичких одговора, когни- тивне стимулације и развијања меморије.</w:t>
      </w:r>
    </w:p>
    <w:p>
      <w:pPr>
        <w:spacing w:line="232" w:lineRule="auto" w:before="0"/>
        <w:ind w:left="279" w:right="145" w:firstLine="0"/>
        <w:jc w:val="both"/>
        <w:rPr>
          <w:sz w:val="18"/>
        </w:rPr>
      </w:pPr>
      <w:r>
        <w:rPr>
          <w:sz w:val="18"/>
        </w:rPr>
        <w:t>Упућивање ученика на правила понашања при слушању му- зике и извођењу музике чини део васпитног утицаја који настав- ник има у обликовању</w:t>
      </w:r>
      <w:r>
        <w:rPr>
          <w:spacing w:val="-16"/>
          <w:sz w:val="18"/>
        </w:rPr>
        <w:t> </w:t>
      </w:r>
      <w:r>
        <w:rPr>
          <w:sz w:val="18"/>
        </w:rPr>
        <w:t>опште културе понашања. Овај</w:t>
      </w:r>
      <w:r>
        <w:rPr>
          <w:spacing w:val="-4"/>
          <w:sz w:val="18"/>
        </w:rPr>
        <w:t> </w:t>
      </w:r>
      <w:r>
        <w:rPr>
          <w:sz w:val="18"/>
        </w:rPr>
        <w:t>модел по-</w:t>
      </w:r>
      <w:r>
        <w:rPr>
          <w:spacing w:val="-4"/>
          <w:sz w:val="18"/>
        </w:rPr>
        <w:t> </w:t>
      </w:r>
      <w:r>
        <w:rPr>
          <w:sz w:val="18"/>
        </w:rPr>
        <w:t>нашања</w:t>
      </w:r>
      <w:r>
        <w:rPr>
          <w:spacing w:val="-10"/>
          <w:sz w:val="18"/>
        </w:rPr>
        <w:t> </w:t>
      </w:r>
      <w:r>
        <w:rPr>
          <w:sz w:val="18"/>
        </w:rPr>
        <w:t>ученик треба</w:t>
      </w:r>
      <w:r>
        <w:rPr>
          <w:spacing w:val="-1"/>
          <w:sz w:val="18"/>
        </w:rPr>
        <w:t> </w:t>
      </w:r>
      <w:r>
        <w:rPr>
          <w:sz w:val="18"/>
        </w:rPr>
        <w:t>да пренесе касније на</w:t>
      </w:r>
      <w:r>
        <w:rPr>
          <w:spacing w:val="-1"/>
          <w:sz w:val="18"/>
        </w:rPr>
        <w:t> </w:t>
      </w:r>
      <w:r>
        <w:rPr>
          <w:sz w:val="18"/>
        </w:rPr>
        <w:t>концерте и</w:t>
      </w:r>
      <w:r>
        <w:rPr>
          <w:spacing w:val="-9"/>
          <w:sz w:val="18"/>
        </w:rPr>
        <w:t> </w:t>
      </w:r>
      <w:r>
        <w:rPr>
          <w:sz w:val="18"/>
        </w:rPr>
        <w:t>различите</w:t>
      </w:r>
      <w:r>
        <w:rPr>
          <w:spacing w:val="-5"/>
          <w:sz w:val="18"/>
        </w:rPr>
        <w:t> </w:t>
      </w:r>
      <w:r>
        <w:rPr>
          <w:sz w:val="18"/>
        </w:rPr>
        <w:t>музичке приредбе.</w:t>
      </w:r>
    </w:p>
    <w:p>
      <w:pPr>
        <w:pStyle w:val="ListParagraph"/>
        <w:numPr>
          <w:ilvl w:val="0"/>
          <w:numId w:val="33"/>
        </w:numPr>
        <w:tabs>
          <w:tab w:pos="556" w:val="left" w:leader="none"/>
        </w:tabs>
        <w:spacing w:line="200" w:lineRule="exact" w:before="0" w:after="0"/>
        <w:ind w:left="556" w:right="0" w:hanging="157"/>
        <w:jc w:val="left"/>
        <w:rPr>
          <w:b/>
          <w:sz w:val="18"/>
        </w:rPr>
      </w:pPr>
      <w:r>
        <w:rPr>
          <w:b/>
          <w:sz w:val="18"/>
        </w:rPr>
        <w:t>ПЛАНИРАЊЕ</w:t>
      </w:r>
      <w:r>
        <w:rPr>
          <w:b/>
          <w:spacing w:val="-11"/>
          <w:sz w:val="18"/>
        </w:rPr>
        <w:t> </w:t>
      </w:r>
      <w:r>
        <w:rPr>
          <w:b/>
          <w:sz w:val="18"/>
        </w:rPr>
        <w:t>НАСТАВЕ</w:t>
      </w:r>
      <w:r>
        <w:rPr>
          <w:b/>
          <w:spacing w:val="-13"/>
          <w:sz w:val="18"/>
        </w:rPr>
        <w:t> </w:t>
      </w:r>
      <w:r>
        <w:rPr>
          <w:b/>
          <w:sz w:val="18"/>
        </w:rPr>
        <w:t>И</w:t>
      </w:r>
      <w:r>
        <w:rPr>
          <w:b/>
          <w:spacing w:val="-2"/>
          <w:sz w:val="18"/>
        </w:rPr>
        <w:t> </w:t>
      </w:r>
      <w:r>
        <w:rPr>
          <w:b/>
          <w:spacing w:val="-4"/>
          <w:sz w:val="18"/>
        </w:rPr>
        <w:t>УЧЕЊА</w:t>
      </w:r>
    </w:p>
    <w:p>
      <w:pPr>
        <w:spacing w:line="232" w:lineRule="auto" w:before="0"/>
        <w:ind w:left="279" w:right="150" w:firstLine="0"/>
        <w:jc w:val="both"/>
        <w:rPr>
          <w:sz w:val="18"/>
        </w:rPr>
      </w:pPr>
      <w:r>
        <w:rPr>
          <w:sz w:val="18"/>
        </w:rPr>
        <w:t>Програм оријентисан на исходе наставнику даје већу слободу у креирању и осмишљавању наставе и учења. Улога наставника је да контекстуализује дати програм имајући у виду: састав и карак- теристике ученика у одељењу, уџбенике и остали дидактички ма- теријал који</w:t>
      </w:r>
      <w:r>
        <w:rPr>
          <w:spacing w:val="-12"/>
          <w:sz w:val="18"/>
        </w:rPr>
        <w:t> </w:t>
      </w:r>
      <w:r>
        <w:rPr>
          <w:sz w:val="18"/>
        </w:rPr>
        <w:t>користи</w:t>
      </w:r>
      <w:r>
        <w:rPr>
          <w:spacing w:val="-11"/>
          <w:sz w:val="18"/>
        </w:rPr>
        <w:t> </w:t>
      </w:r>
      <w:r>
        <w:rPr>
          <w:sz w:val="18"/>
        </w:rPr>
        <w:t>за</w:t>
      </w:r>
      <w:r>
        <w:rPr>
          <w:spacing w:val="-11"/>
          <w:sz w:val="18"/>
        </w:rPr>
        <w:t> </w:t>
      </w:r>
      <w:r>
        <w:rPr>
          <w:sz w:val="18"/>
        </w:rPr>
        <w:t>реализацију</w:t>
      </w:r>
      <w:r>
        <w:rPr>
          <w:spacing w:val="-11"/>
          <w:sz w:val="18"/>
        </w:rPr>
        <w:t> </w:t>
      </w:r>
      <w:r>
        <w:rPr>
          <w:sz w:val="18"/>
        </w:rPr>
        <w:t>наставних</w:t>
      </w:r>
      <w:r>
        <w:rPr>
          <w:spacing w:val="-12"/>
          <w:sz w:val="18"/>
        </w:rPr>
        <w:t> </w:t>
      </w:r>
      <w:r>
        <w:rPr>
          <w:sz w:val="18"/>
        </w:rPr>
        <w:t>садржаја,</w:t>
      </w:r>
      <w:r>
        <w:rPr>
          <w:spacing w:val="-11"/>
          <w:sz w:val="18"/>
        </w:rPr>
        <w:t> </w:t>
      </w:r>
      <w:r>
        <w:rPr>
          <w:sz w:val="18"/>
        </w:rPr>
        <w:t>техничке</w:t>
      </w:r>
      <w:r>
        <w:rPr>
          <w:spacing w:val="-11"/>
          <w:sz w:val="18"/>
        </w:rPr>
        <w:t> </w:t>
      </w:r>
      <w:r>
        <w:rPr>
          <w:sz w:val="18"/>
        </w:rPr>
        <w:t>услове,</w:t>
      </w:r>
      <w:r>
        <w:rPr>
          <w:spacing w:val="-11"/>
          <w:sz w:val="18"/>
        </w:rPr>
        <w:t> </w:t>
      </w:r>
      <w:r>
        <w:rPr>
          <w:sz w:val="18"/>
        </w:rPr>
        <w:t>наставна</w:t>
      </w:r>
      <w:r>
        <w:rPr>
          <w:spacing w:val="-12"/>
          <w:sz w:val="18"/>
        </w:rPr>
        <w:t> </w:t>
      </w:r>
      <w:r>
        <w:rPr>
          <w:sz w:val="18"/>
        </w:rPr>
        <w:t>средства</w:t>
      </w:r>
      <w:r>
        <w:rPr>
          <w:spacing w:val="-10"/>
          <w:sz w:val="18"/>
        </w:rPr>
        <w:t> </w:t>
      </w:r>
      <w:r>
        <w:rPr>
          <w:sz w:val="18"/>
        </w:rPr>
        <w:t>и</w:t>
      </w:r>
      <w:r>
        <w:rPr>
          <w:spacing w:val="-12"/>
          <w:sz w:val="18"/>
        </w:rPr>
        <w:t> </w:t>
      </w:r>
      <w:r>
        <w:rPr>
          <w:sz w:val="18"/>
        </w:rPr>
        <w:t>медије</w:t>
      </w:r>
      <w:r>
        <w:rPr>
          <w:spacing w:val="-9"/>
          <w:sz w:val="18"/>
        </w:rPr>
        <w:t> </w:t>
      </w:r>
      <w:r>
        <w:rPr>
          <w:sz w:val="18"/>
        </w:rPr>
        <w:t>којима</w:t>
      </w:r>
      <w:r>
        <w:rPr>
          <w:spacing w:val="-10"/>
          <w:sz w:val="18"/>
        </w:rPr>
        <w:t> </w:t>
      </w:r>
      <w:r>
        <w:rPr>
          <w:sz w:val="18"/>
        </w:rPr>
        <w:t>школа</w:t>
      </w:r>
      <w:r>
        <w:rPr>
          <w:spacing w:val="-7"/>
          <w:sz w:val="18"/>
        </w:rPr>
        <w:t> </w:t>
      </w:r>
      <w:r>
        <w:rPr>
          <w:sz w:val="18"/>
        </w:rPr>
        <w:t>располаже</w:t>
      </w:r>
      <w:r>
        <w:rPr>
          <w:spacing w:val="-6"/>
          <w:sz w:val="18"/>
        </w:rPr>
        <w:t> </w:t>
      </w:r>
      <w:r>
        <w:rPr>
          <w:sz w:val="18"/>
        </w:rPr>
        <w:t>као</w:t>
      </w:r>
      <w:r>
        <w:rPr>
          <w:spacing w:val="-12"/>
          <w:sz w:val="18"/>
        </w:rPr>
        <w:t> </w:t>
      </w:r>
      <w:r>
        <w:rPr>
          <w:sz w:val="18"/>
        </w:rPr>
        <w:t>и</w:t>
      </w:r>
      <w:r>
        <w:rPr>
          <w:spacing w:val="-11"/>
          <w:sz w:val="18"/>
        </w:rPr>
        <w:t> </w:t>
      </w:r>
      <w:r>
        <w:rPr>
          <w:sz w:val="18"/>
        </w:rPr>
        <w:t>потребе</w:t>
      </w:r>
      <w:r>
        <w:rPr>
          <w:spacing w:val="-11"/>
          <w:sz w:val="18"/>
        </w:rPr>
        <w:t> </w:t>
      </w:r>
      <w:r>
        <w:rPr>
          <w:sz w:val="18"/>
        </w:rPr>
        <w:t>локалне средине у којој се школа налази.</w:t>
      </w:r>
    </w:p>
    <w:p>
      <w:pPr>
        <w:spacing w:line="230" w:lineRule="auto" w:before="0"/>
        <w:ind w:left="279" w:right="155" w:firstLine="0"/>
        <w:jc w:val="both"/>
        <w:rPr>
          <w:sz w:val="18"/>
        </w:rPr>
      </w:pPr>
      <w:r>
        <w:rPr>
          <w:sz w:val="18"/>
        </w:rPr>
        <w:t>Полазећи од датих исхода и садржаја наставник најпре кре- ира свој годишњи – глобални план рада из кога ће касније разви- јати своје оперативне</w:t>
      </w:r>
      <w:r>
        <w:rPr>
          <w:spacing w:val="-12"/>
          <w:sz w:val="18"/>
        </w:rPr>
        <w:t> </w:t>
      </w:r>
      <w:r>
        <w:rPr>
          <w:sz w:val="18"/>
        </w:rPr>
        <w:t>планове.</w:t>
      </w:r>
      <w:r>
        <w:rPr>
          <w:spacing w:val="-11"/>
          <w:sz w:val="18"/>
        </w:rPr>
        <w:t> </w:t>
      </w:r>
      <w:r>
        <w:rPr>
          <w:sz w:val="18"/>
        </w:rPr>
        <w:t>Исходи</w:t>
      </w:r>
      <w:r>
        <w:rPr>
          <w:spacing w:val="-11"/>
          <w:sz w:val="18"/>
        </w:rPr>
        <w:t> </w:t>
      </w:r>
      <w:r>
        <w:rPr>
          <w:sz w:val="18"/>
        </w:rPr>
        <w:t>дефинисани</w:t>
      </w:r>
      <w:r>
        <w:rPr>
          <w:spacing w:val="-11"/>
          <w:sz w:val="18"/>
        </w:rPr>
        <w:t> </w:t>
      </w:r>
      <w:r>
        <w:rPr>
          <w:sz w:val="18"/>
        </w:rPr>
        <w:t>по</w:t>
      </w:r>
      <w:r>
        <w:rPr>
          <w:spacing w:val="-12"/>
          <w:sz w:val="18"/>
        </w:rPr>
        <w:t> </w:t>
      </w:r>
      <w:r>
        <w:rPr>
          <w:sz w:val="18"/>
        </w:rPr>
        <w:t>областима</w:t>
      </w:r>
      <w:r>
        <w:rPr>
          <w:spacing w:val="-11"/>
          <w:sz w:val="18"/>
        </w:rPr>
        <w:t> </w:t>
      </w:r>
      <w:r>
        <w:rPr>
          <w:sz w:val="18"/>
        </w:rPr>
        <w:t>олакшавају</w:t>
      </w:r>
      <w:r>
        <w:rPr>
          <w:spacing w:val="-11"/>
          <w:sz w:val="18"/>
        </w:rPr>
        <w:t> </w:t>
      </w:r>
      <w:r>
        <w:rPr>
          <w:sz w:val="18"/>
        </w:rPr>
        <w:t>наставнику</w:t>
      </w:r>
      <w:r>
        <w:rPr>
          <w:spacing w:val="-11"/>
          <w:sz w:val="18"/>
        </w:rPr>
        <w:t> </w:t>
      </w:r>
      <w:r>
        <w:rPr>
          <w:sz w:val="18"/>
        </w:rPr>
        <w:t>даљу</w:t>
      </w:r>
      <w:r>
        <w:rPr>
          <w:spacing w:val="-12"/>
          <w:sz w:val="18"/>
        </w:rPr>
        <w:t> </w:t>
      </w:r>
      <w:r>
        <w:rPr>
          <w:sz w:val="18"/>
        </w:rPr>
        <w:t>операционализацију</w:t>
      </w:r>
      <w:r>
        <w:rPr>
          <w:spacing w:val="-11"/>
          <w:sz w:val="18"/>
        </w:rPr>
        <w:t> </w:t>
      </w:r>
      <w:r>
        <w:rPr>
          <w:sz w:val="18"/>
        </w:rPr>
        <w:t>исхода</w:t>
      </w:r>
      <w:r>
        <w:rPr>
          <w:spacing w:val="-11"/>
          <w:sz w:val="18"/>
        </w:rPr>
        <w:t> </w:t>
      </w:r>
      <w:r>
        <w:rPr>
          <w:sz w:val="18"/>
        </w:rPr>
        <w:t>на</w:t>
      </w:r>
      <w:r>
        <w:rPr>
          <w:spacing w:val="-11"/>
          <w:sz w:val="18"/>
        </w:rPr>
        <w:t> </w:t>
      </w:r>
      <w:r>
        <w:rPr>
          <w:sz w:val="18"/>
        </w:rPr>
        <w:t>ниво</w:t>
      </w:r>
      <w:r>
        <w:rPr>
          <w:spacing w:val="-12"/>
          <w:sz w:val="18"/>
        </w:rPr>
        <w:t> </w:t>
      </w:r>
      <w:r>
        <w:rPr>
          <w:sz w:val="18"/>
        </w:rPr>
        <w:t>конкретне</w:t>
      </w:r>
      <w:r>
        <w:rPr>
          <w:spacing w:val="-11"/>
          <w:sz w:val="18"/>
        </w:rPr>
        <w:t> </w:t>
      </w:r>
      <w:r>
        <w:rPr>
          <w:sz w:val="18"/>
        </w:rPr>
        <w:t>наставне </w:t>
      </w:r>
      <w:r>
        <w:rPr>
          <w:spacing w:val="-2"/>
          <w:sz w:val="18"/>
        </w:rPr>
        <w:t>јединице.</w:t>
      </w:r>
    </w:p>
    <w:p>
      <w:pPr>
        <w:spacing w:line="232" w:lineRule="auto" w:before="0"/>
        <w:ind w:left="279" w:right="163" w:firstLine="0"/>
        <w:jc w:val="both"/>
        <w:rPr>
          <w:sz w:val="18"/>
        </w:rPr>
      </w:pPr>
      <w:r>
        <w:rPr>
          <w:i/>
          <w:sz w:val="18"/>
        </w:rPr>
        <w:t>Припрема за час </w:t>
      </w:r>
      <w:r>
        <w:rPr>
          <w:sz w:val="18"/>
        </w:rPr>
        <w:t>подразумева дефинисање циља часа, кон- кретизацију исхода у односу на циљ часа, планирање активности ученика и наставника</w:t>
      </w:r>
      <w:r>
        <w:rPr>
          <w:spacing w:val="-7"/>
          <w:sz w:val="18"/>
        </w:rPr>
        <w:t> </w:t>
      </w:r>
      <w:r>
        <w:rPr>
          <w:sz w:val="18"/>
        </w:rPr>
        <w:t>у</w:t>
      </w:r>
      <w:r>
        <w:rPr>
          <w:spacing w:val="-11"/>
          <w:sz w:val="18"/>
        </w:rPr>
        <w:t> </w:t>
      </w:r>
      <w:r>
        <w:rPr>
          <w:sz w:val="18"/>
        </w:rPr>
        <w:t>односу</w:t>
      </w:r>
      <w:r>
        <w:rPr>
          <w:spacing w:val="-11"/>
          <w:sz w:val="18"/>
        </w:rPr>
        <w:t> </w:t>
      </w:r>
      <w:r>
        <w:rPr>
          <w:sz w:val="18"/>
        </w:rPr>
        <w:t>на</w:t>
      </w:r>
      <w:r>
        <w:rPr>
          <w:spacing w:val="-2"/>
          <w:sz w:val="18"/>
        </w:rPr>
        <w:t> </w:t>
      </w:r>
      <w:r>
        <w:rPr>
          <w:sz w:val="18"/>
        </w:rPr>
        <w:t>исходе,</w:t>
      </w:r>
      <w:r>
        <w:rPr>
          <w:spacing w:val="-5"/>
          <w:sz w:val="18"/>
        </w:rPr>
        <w:t> </w:t>
      </w:r>
      <w:r>
        <w:rPr>
          <w:sz w:val="18"/>
        </w:rPr>
        <w:t>начин</w:t>
      </w:r>
      <w:r>
        <w:rPr>
          <w:spacing w:val="-9"/>
          <w:sz w:val="18"/>
        </w:rPr>
        <w:t> </w:t>
      </w:r>
      <w:r>
        <w:rPr>
          <w:sz w:val="18"/>
        </w:rPr>
        <w:t>провере</w:t>
      </w:r>
      <w:r>
        <w:rPr>
          <w:spacing w:val="-2"/>
          <w:sz w:val="18"/>
        </w:rPr>
        <w:t> </w:t>
      </w:r>
      <w:r>
        <w:rPr>
          <w:sz w:val="18"/>
        </w:rPr>
        <w:t>оства-</w:t>
      </w:r>
      <w:r>
        <w:rPr>
          <w:spacing w:val="-10"/>
          <w:sz w:val="18"/>
        </w:rPr>
        <w:t> </w:t>
      </w:r>
      <w:r>
        <w:rPr>
          <w:sz w:val="18"/>
        </w:rPr>
        <w:t>рености</w:t>
      </w:r>
      <w:r>
        <w:rPr>
          <w:spacing w:val="-9"/>
          <w:sz w:val="18"/>
        </w:rPr>
        <w:t> </w:t>
      </w:r>
      <w:r>
        <w:rPr>
          <w:sz w:val="18"/>
        </w:rPr>
        <w:t>исхода</w:t>
      </w:r>
      <w:r>
        <w:rPr>
          <w:spacing w:val="-2"/>
          <w:sz w:val="18"/>
        </w:rPr>
        <w:t> </w:t>
      </w:r>
      <w:r>
        <w:rPr>
          <w:sz w:val="18"/>
        </w:rPr>
        <w:t>и</w:t>
      </w:r>
      <w:r>
        <w:rPr>
          <w:spacing w:val="-9"/>
          <w:sz w:val="18"/>
        </w:rPr>
        <w:t> </w:t>
      </w:r>
      <w:r>
        <w:rPr>
          <w:sz w:val="18"/>
        </w:rPr>
        <w:t>избор</w:t>
      </w:r>
      <w:r>
        <w:rPr>
          <w:spacing w:val="-5"/>
          <w:sz w:val="18"/>
        </w:rPr>
        <w:t> </w:t>
      </w:r>
      <w:r>
        <w:rPr>
          <w:sz w:val="18"/>
        </w:rPr>
        <w:t>наставних</w:t>
      </w:r>
      <w:r>
        <w:rPr>
          <w:spacing w:val="-3"/>
          <w:sz w:val="18"/>
        </w:rPr>
        <w:t> </w:t>
      </w:r>
      <w:r>
        <w:rPr>
          <w:sz w:val="18"/>
        </w:rPr>
        <w:t>стратегија,</w:t>
      </w:r>
      <w:r>
        <w:rPr>
          <w:spacing w:val="-5"/>
          <w:sz w:val="18"/>
        </w:rPr>
        <w:t> </w:t>
      </w:r>
      <w:r>
        <w:rPr>
          <w:sz w:val="18"/>
        </w:rPr>
        <w:t>метода</w:t>
      </w:r>
      <w:r>
        <w:rPr>
          <w:spacing w:val="-2"/>
          <w:sz w:val="18"/>
        </w:rPr>
        <w:t> </w:t>
      </w:r>
      <w:r>
        <w:rPr>
          <w:sz w:val="18"/>
        </w:rPr>
        <w:t>и</w:t>
      </w:r>
      <w:r>
        <w:rPr>
          <w:spacing w:val="-4"/>
          <w:sz w:val="18"/>
        </w:rPr>
        <w:t> </w:t>
      </w:r>
      <w:r>
        <w:rPr>
          <w:sz w:val="18"/>
        </w:rPr>
        <w:t>поступака учења</w:t>
      </w:r>
      <w:r>
        <w:rPr>
          <w:spacing w:val="-2"/>
          <w:sz w:val="18"/>
        </w:rPr>
        <w:t> </w:t>
      </w:r>
      <w:r>
        <w:rPr>
          <w:sz w:val="18"/>
        </w:rPr>
        <w:t>и</w:t>
      </w:r>
      <w:r>
        <w:rPr>
          <w:spacing w:val="-4"/>
          <w:sz w:val="18"/>
        </w:rPr>
        <w:t> </w:t>
      </w:r>
      <w:r>
        <w:rPr>
          <w:sz w:val="18"/>
        </w:rPr>
        <w:t>подучавања (водећи рачуна о предзнању, тј. искуству уче- ника, које ће ученицима омогућити да савладају</w:t>
      </w:r>
      <w:r>
        <w:rPr>
          <w:spacing w:val="-4"/>
          <w:sz w:val="18"/>
        </w:rPr>
        <w:t> </w:t>
      </w:r>
      <w:r>
        <w:rPr>
          <w:sz w:val="18"/>
        </w:rPr>
        <w:t>знања и вештине предвиђене дефинисаним </w:t>
      </w:r>
      <w:r>
        <w:rPr>
          <w:spacing w:val="-2"/>
          <w:sz w:val="18"/>
        </w:rPr>
        <w:t>исходима).</w:t>
      </w:r>
    </w:p>
    <w:p>
      <w:pPr>
        <w:spacing w:line="230" w:lineRule="auto" w:before="0"/>
        <w:ind w:left="279" w:right="154" w:firstLine="0"/>
        <w:jc w:val="both"/>
        <w:rPr>
          <w:sz w:val="18"/>
        </w:rPr>
      </w:pPr>
      <w:r>
        <w:rPr>
          <w:sz w:val="18"/>
        </w:rPr>
        <w:t>На часу треба да преовлађује активност којом се савладава нови музички садржај, али је она увек повезана и са другим му- зичким активностима.</w:t>
      </w:r>
      <w:r>
        <w:rPr>
          <w:spacing w:val="-12"/>
          <w:sz w:val="18"/>
        </w:rPr>
        <w:t> </w:t>
      </w:r>
      <w:r>
        <w:rPr>
          <w:sz w:val="18"/>
        </w:rPr>
        <w:t>Специфичност</w:t>
      </w:r>
      <w:r>
        <w:rPr>
          <w:spacing w:val="-11"/>
          <w:sz w:val="18"/>
        </w:rPr>
        <w:t> </w:t>
      </w:r>
      <w:r>
        <w:rPr>
          <w:sz w:val="18"/>
        </w:rPr>
        <w:t>предмета</w:t>
      </w:r>
      <w:r>
        <w:rPr>
          <w:spacing w:val="-11"/>
          <w:sz w:val="18"/>
        </w:rPr>
        <w:t> </w:t>
      </w:r>
      <w:r>
        <w:rPr>
          <w:sz w:val="18"/>
        </w:rPr>
        <w:t>се</w:t>
      </w:r>
      <w:r>
        <w:rPr>
          <w:spacing w:val="-11"/>
          <w:sz w:val="18"/>
        </w:rPr>
        <w:t> </w:t>
      </w:r>
      <w:r>
        <w:rPr>
          <w:sz w:val="18"/>
        </w:rPr>
        <w:t>огледа</w:t>
      </w:r>
      <w:r>
        <w:rPr>
          <w:spacing w:val="-12"/>
          <w:sz w:val="18"/>
        </w:rPr>
        <w:t> </w:t>
      </w:r>
      <w:r>
        <w:rPr>
          <w:sz w:val="18"/>
        </w:rPr>
        <w:t>утоме</w:t>
      </w:r>
      <w:r>
        <w:rPr>
          <w:spacing w:val="-11"/>
          <w:sz w:val="18"/>
        </w:rPr>
        <w:t> </w:t>
      </w:r>
      <w:r>
        <w:rPr>
          <w:sz w:val="18"/>
        </w:rPr>
        <w:t>што</w:t>
      </w:r>
      <w:r>
        <w:rPr>
          <w:spacing w:val="-11"/>
          <w:sz w:val="18"/>
        </w:rPr>
        <w:t> </w:t>
      </w:r>
      <w:r>
        <w:rPr>
          <w:sz w:val="18"/>
        </w:rPr>
        <w:t>се</w:t>
      </w:r>
      <w:r>
        <w:rPr>
          <w:spacing w:val="-11"/>
          <w:sz w:val="18"/>
        </w:rPr>
        <w:t> </w:t>
      </w:r>
      <w:r>
        <w:rPr>
          <w:sz w:val="18"/>
        </w:rPr>
        <w:t>музичке</w:t>
      </w:r>
      <w:r>
        <w:rPr>
          <w:spacing w:val="-12"/>
          <w:sz w:val="18"/>
        </w:rPr>
        <w:t> </w:t>
      </w:r>
      <w:r>
        <w:rPr>
          <w:sz w:val="18"/>
        </w:rPr>
        <w:t>активности</w:t>
      </w:r>
      <w:r>
        <w:rPr>
          <w:spacing w:val="-11"/>
          <w:sz w:val="18"/>
        </w:rPr>
        <w:t> </w:t>
      </w:r>
      <w:r>
        <w:rPr>
          <w:sz w:val="18"/>
        </w:rPr>
        <w:t>одвијају</w:t>
      </w:r>
      <w:r>
        <w:rPr>
          <w:spacing w:val="-11"/>
          <w:sz w:val="18"/>
        </w:rPr>
        <w:t> </w:t>
      </w:r>
      <w:r>
        <w:rPr>
          <w:sz w:val="18"/>
        </w:rPr>
        <w:t>паралелно</w:t>
      </w:r>
      <w:r>
        <w:rPr>
          <w:spacing w:val="-11"/>
          <w:sz w:val="18"/>
        </w:rPr>
        <w:t> </w:t>
      </w:r>
      <w:r>
        <w:rPr>
          <w:sz w:val="18"/>
        </w:rPr>
        <w:t>или</w:t>
      </w:r>
      <w:r>
        <w:rPr>
          <w:spacing w:val="-12"/>
          <w:sz w:val="18"/>
        </w:rPr>
        <w:t> </w:t>
      </w:r>
      <w:r>
        <w:rPr>
          <w:sz w:val="18"/>
        </w:rPr>
        <w:t>једна</w:t>
      </w:r>
      <w:r>
        <w:rPr>
          <w:spacing w:val="-11"/>
          <w:sz w:val="18"/>
        </w:rPr>
        <w:t> </w:t>
      </w:r>
      <w:r>
        <w:rPr>
          <w:sz w:val="18"/>
        </w:rPr>
        <w:t>музичка</w:t>
      </w:r>
      <w:r>
        <w:rPr>
          <w:spacing w:val="-4"/>
          <w:sz w:val="18"/>
        </w:rPr>
        <w:t> </w:t>
      </w:r>
      <w:r>
        <w:rPr>
          <w:sz w:val="18"/>
        </w:rPr>
        <w:t>активност логично води ка другој.</w:t>
      </w:r>
    </w:p>
    <w:p>
      <w:pPr>
        <w:spacing w:line="228" w:lineRule="auto" w:before="0"/>
        <w:ind w:left="279" w:right="171" w:firstLine="0"/>
        <w:jc w:val="both"/>
        <w:rPr>
          <w:sz w:val="18"/>
        </w:rPr>
      </w:pPr>
      <w:r>
        <w:rPr>
          <w:sz w:val="18"/>
        </w:rPr>
        <w:t>У оквиру организације годишњих и месечних активности не-</w:t>
      </w:r>
      <w:r>
        <w:rPr>
          <w:spacing w:val="-2"/>
          <w:sz w:val="18"/>
        </w:rPr>
        <w:t> </w:t>
      </w:r>
      <w:r>
        <w:rPr>
          <w:sz w:val="18"/>
        </w:rPr>
        <w:t>опходно је водити рачуна о школском календару и активностима које прате живот школе, па према њима усмеравати и обликовати наставне садржаје.</w:t>
      </w:r>
    </w:p>
    <w:p>
      <w:pPr>
        <w:pStyle w:val="ListParagraph"/>
        <w:numPr>
          <w:ilvl w:val="0"/>
          <w:numId w:val="33"/>
        </w:numPr>
        <w:tabs>
          <w:tab w:pos="998" w:val="left" w:leader="none"/>
        </w:tabs>
        <w:spacing w:line="202" w:lineRule="exact" w:before="0" w:after="0"/>
        <w:ind w:left="998" w:right="0" w:hanging="599"/>
        <w:jc w:val="left"/>
        <w:rPr>
          <w:b/>
          <w:sz w:val="18"/>
        </w:rPr>
      </w:pPr>
      <w:r>
        <w:rPr>
          <w:b/>
          <w:sz w:val="18"/>
        </w:rPr>
        <w:t>ОСТВАРИВАЊЕ</w:t>
      </w:r>
      <w:r>
        <w:rPr>
          <w:b/>
          <w:spacing w:val="-12"/>
          <w:sz w:val="18"/>
        </w:rPr>
        <w:t> </w:t>
      </w:r>
      <w:r>
        <w:rPr>
          <w:b/>
          <w:sz w:val="18"/>
        </w:rPr>
        <w:t>НАСТАВЕ</w:t>
      </w:r>
      <w:r>
        <w:rPr>
          <w:b/>
          <w:spacing w:val="-13"/>
          <w:sz w:val="18"/>
        </w:rPr>
        <w:t> </w:t>
      </w:r>
      <w:r>
        <w:rPr>
          <w:b/>
          <w:sz w:val="18"/>
        </w:rPr>
        <w:t>И</w:t>
      </w:r>
      <w:r>
        <w:rPr>
          <w:b/>
          <w:spacing w:val="-4"/>
          <w:sz w:val="18"/>
        </w:rPr>
        <w:t> УЧЕЊА</w:t>
      </w:r>
    </w:p>
    <w:p>
      <w:pPr>
        <w:spacing w:line="232" w:lineRule="auto" w:before="0"/>
        <w:ind w:left="279" w:right="144" w:firstLine="0"/>
        <w:jc w:val="both"/>
        <w:rPr>
          <w:sz w:val="18"/>
        </w:rPr>
      </w:pPr>
      <w:r>
        <w:rPr>
          <w:sz w:val="18"/>
        </w:rPr>
        <w:t>Процес учења базира се на перцепцији најупечатљивијих музичких примера (за слушање или извођење музике), који имају задатак да активирају</w:t>
      </w:r>
      <w:r>
        <w:rPr>
          <w:spacing w:val="-9"/>
          <w:sz w:val="18"/>
        </w:rPr>
        <w:t> </w:t>
      </w:r>
      <w:r>
        <w:rPr>
          <w:sz w:val="18"/>
        </w:rPr>
        <w:t>свесну</w:t>
      </w:r>
      <w:r>
        <w:rPr>
          <w:spacing w:val="-3"/>
          <w:sz w:val="18"/>
        </w:rPr>
        <w:t> </w:t>
      </w:r>
      <w:r>
        <w:rPr>
          <w:sz w:val="18"/>
        </w:rPr>
        <w:t>активност, фокусирају</w:t>
      </w:r>
      <w:r>
        <w:rPr>
          <w:spacing w:val="-9"/>
          <w:sz w:val="18"/>
        </w:rPr>
        <w:t> </w:t>
      </w:r>
      <w:r>
        <w:rPr>
          <w:sz w:val="18"/>
        </w:rPr>
        <w:t>пажњу учени- ка,</w:t>
      </w:r>
      <w:r>
        <w:rPr>
          <w:spacing w:val="23"/>
          <w:sz w:val="18"/>
        </w:rPr>
        <w:t> </w:t>
      </w:r>
      <w:r>
        <w:rPr>
          <w:sz w:val="18"/>
        </w:rPr>
        <w:t>иницирају</w:t>
      </w:r>
      <w:r>
        <w:rPr>
          <w:spacing w:val="-3"/>
          <w:sz w:val="18"/>
        </w:rPr>
        <w:t> </w:t>
      </w:r>
      <w:r>
        <w:rPr>
          <w:sz w:val="18"/>
        </w:rPr>
        <w:t>процес мишљења и креирају</w:t>
      </w:r>
      <w:r>
        <w:rPr>
          <w:spacing w:val="-3"/>
          <w:sz w:val="18"/>
        </w:rPr>
        <w:t> </w:t>
      </w:r>
      <w:r>
        <w:rPr>
          <w:sz w:val="18"/>
        </w:rPr>
        <w:t>одговарајући сазнајно-</w:t>
      </w:r>
    </w:p>
    <w:p>
      <w:pPr>
        <w:spacing w:line="203" w:lineRule="exact" w:before="0"/>
        <w:ind w:left="279" w:right="0" w:firstLine="0"/>
        <w:jc w:val="both"/>
        <w:rPr>
          <w:sz w:val="18"/>
        </w:rPr>
      </w:pPr>
      <w:r>
        <w:rPr>
          <w:spacing w:val="-2"/>
          <w:sz w:val="18"/>
        </w:rPr>
        <w:t>-емоционални</w:t>
      </w:r>
      <w:r>
        <w:rPr>
          <w:spacing w:val="11"/>
          <w:sz w:val="18"/>
        </w:rPr>
        <w:t> </w:t>
      </w:r>
      <w:r>
        <w:rPr>
          <w:spacing w:val="-2"/>
          <w:sz w:val="18"/>
        </w:rPr>
        <w:t>доживљај.</w:t>
      </w:r>
    </w:p>
    <w:p>
      <w:pPr>
        <w:spacing w:line="207" w:lineRule="exact" w:before="0"/>
        <w:ind w:left="279" w:right="0" w:firstLine="0"/>
        <w:jc w:val="both"/>
        <w:rPr>
          <w:b/>
          <w:sz w:val="18"/>
        </w:rPr>
      </w:pPr>
      <w:r>
        <w:rPr>
          <w:b/>
          <w:sz w:val="18"/>
        </w:rPr>
        <w:t>Човек</w:t>
      </w:r>
      <w:r>
        <w:rPr>
          <w:b/>
          <w:spacing w:val="-5"/>
          <w:sz w:val="18"/>
        </w:rPr>
        <w:t> </w:t>
      </w:r>
      <w:r>
        <w:rPr>
          <w:b/>
          <w:sz w:val="18"/>
        </w:rPr>
        <w:t>и </w:t>
      </w:r>
      <w:r>
        <w:rPr>
          <w:b/>
          <w:spacing w:val="-2"/>
          <w:sz w:val="18"/>
        </w:rPr>
        <w:t>музика</w:t>
      </w:r>
    </w:p>
    <w:p>
      <w:pPr>
        <w:spacing w:line="232" w:lineRule="auto" w:before="51"/>
        <w:ind w:left="279" w:right="233" w:firstLine="0"/>
        <w:jc w:val="both"/>
        <w:rPr>
          <w:sz w:val="18"/>
        </w:rPr>
      </w:pPr>
      <w:r>
        <w:rPr>
          <w:sz w:val="18"/>
        </w:rPr>
        <w:t>Знaње o музици крoз рaзличитe eпoхe имa зa циљ рaзумeвaњe улoгe музикe у друштву, упoзнaвaњe музичких изрaжajних срeд- стaвa, инструмeнaтa, жaнрoвa и oбликa. У нaчину</w:t>
      </w:r>
      <w:r>
        <w:rPr>
          <w:spacing w:val="-1"/>
          <w:sz w:val="18"/>
        </w:rPr>
        <w:t> </w:t>
      </w:r>
      <w:r>
        <w:rPr>
          <w:sz w:val="18"/>
        </w:rPr>
        <w:t>рeaлизaциje oвих садржаја увeк треба кренути oд музичкoг дeлa, слушaњa или извoђeњa. Час треба</w:t>
      </w:r>
      <w:r>
        <w:rPr>
          <w:spacing w:val="-12"/>
          <w:sz w:val="18"/>
        </w:rPr>
        <w:t> </w:t>
      </w:r>
      <w:r>
        <w:rPr>
          <w:sz w:val="18"/>
        </w:rPr>
        <w:t>да</w:t>
      </w:r>
      <w:r>
        <w:rPr>
          <w:spacing w:val="-11"/>
          <w:sz w:val="18"/>
        </w:rPr>
        <w:t> </w:t>
      </w:r>
      <w:r>
        <w:rPr>
          <w:sz w:val="18"/>
        </w:rPr>
        <w:t>буде</w:t>
      </w:r>
      <w:r>
        <w:rPr>
          <w:spacing w:val="-4"/>
          <w:sz w:val="18"/>
        </w:rPr>
        <w:t> </w:t>
      </w:r>
      <w:r>
        <w:rPr>
          <w:sz w:val="18"/>
        </w:rPr>
        <w:t>оријентисан</w:t>
      </w:r>
      <w:r>
        <w:rPr>
          <w:spacing w:val="-3"/>
          <w:sz w:val="18"/>
        </w:rPr>
        <w:t> </w:t>
      </w:r>
      <w:r>
        <w:rPr>
          <w:sz w:val="18"/>
        </w:rPr>
        <w:t>на</w:t>
      </w:r>
      <w:r>
        <w:rPr>
          <w:spacing w:val="-3"/>
          <w:sz w:val="18"/>
        </w:rPr>
        <w:t> </w:t>
      </w:r>
      <w:r>
        <w:rPr>
          <w:sz w:val="18"/>
        </w:rPr>
        <w:t>улогу</w:t>
      </w:r>
      <w:r>
        <w:rPr>
          <w:spacing w:val="-12"/>
          <w:sz w:val="18"/>
        </w:rPr>
        <w:t> </w:t>
      </w:r>
      <w:r>
        <w:rPr>
          <w:sz w:val="18"/>
        </w:rPr>
        <w:t>и</w:t>
      </w:r>
      <w:r>
        <w:rPr>
          <w:spacing w:val="-4"/>
          <w:sz w:val="18"/>
        </w:rPr>
        <w:t> </w:t>
      </w:r>
      <w:r>
        <w:rPr>
          <w:sz w:val="18"/>
        </w:rPr>
        <w:t>природу</w:t>
      </w:r>
      <w:r>
        <w:rPr>
          <w:spacing w:val="-12"/>
          <w:sz w:val="18"/>
        </w:rPr>
        <w:t> </w:t>
      </w:r>
      <w:r>
        <w:rPr>
          <w:sz w:val="18"/>
        </w:rPr>
        <w:t>музи-</w:t>
      </w:r>
      <w:r>
        <w:rPr>
          <w:spacing w:val="-5"/>
          <w:sz w:val="18"/>
        </w:rPr>
        <w:t> </w:t>
      </w:r>
      <w:r>
        <w:rPr>
          <w:sz w:val="18"/>
        </w:rPr>
        <w:t>ке, однос</w:t>
      </w:r>
      <w:r>
        <w:rPr>
          <w:spacing w:val="-6"/>
          <w:sz w:val="18"/>
        </w:rPr>
        <w:t> </w:t>
      </w:r>
      <w:r>
        <w:rPr>
          <w:sz w:val="18"/>
        </w:rPr>
        <w:t>човека у</w:t>
      </w:r>
      <w:r>
        <w:rPr>
          <w:spacing w:val="-12"/>
          <w:sz w:val="18"/>
        </w:rPr>
        <w:t> </w:t>
      </w:r>
      <w:r>
        <w:rPr>
          <w:sz w:val="18"/>
        </w:rPr>
        <w:t>датом периоду</w:t>
      </w:r>
      <w:r>
        <w:rPr>
          <w:spacing w:val="-12"/>
          <w:sz w:val="18"/>
        </w:rPr>
        <w:t> </w:t>
      </w:r>
      <w:r>
        <w:rPr>
          <w:sz w:val="18"/>
        </w:rPr>
        <w:t>према њој и</w:t>
      </w:r>
      <w:r>
        <w:rPr>
          <w:spacing w:val="-5"/>
          <w:sz w:val="18"/>
        </w:rPr>
        <w:t> </w:t>
      </w:r>
      <w:r>
        <w:rPr>
          <w:sz w:val="18"/>
        </w:rPr>
        <w:t>њеној намени, као</w:t>
      </w:r>
      <w:r>
        <w:rPr>
          <w:spacing w:val="-8"/>
          <w:sz w:val="18"/>
        </w:rPr>
        <w:t> </w:t>
      </w:r>
      <w:r>
        <w:rPr>
          <w:sz w:val="18"/>
        </w:rPr>
        <w:t>и</w:t>
      </w:r>
      <w:r>
        <w:rPr>
          <w:spacing w:val="-5"/>
          <w:sz w:val="18"/>
        </w:rPr>
        <w:t> </w:t>
      </w:r>
      <w:r>
        <w:rPr>
          <w:sz w:val="18"/>
        </w:rPr>
        <w:t>промишљању</w:t>
      </w:r>
      <w:r>
        <w:rPr>
          <w:spacing w:val="-12"/>
          <w:sz w:val="18"/>
        </w:rPr>
        <w:t> </w:t>
      </w:r>
      <w:r>
        <w:rPr>
          <w:sz w:val="18"/>
        </w:rPr>
        <w:t>да ли је музика (и ако јесте, на које начине) била уметност какву данас познајемо или и нешто друго. Информације које се тичу контекста (на пример</w:t>
      </w:r>
      <w:r>
        <w:rPr>
          <w:spacing w:val="-7"/>
          <w:sz w:val="18"/>
        </w:rPr>
        <w:t> </w:t>
      </w:r>
      <w:r>
        <w:rPr>
          <w:sz w:val="18"/>
        </w:rPr>
        <w:t>историјске,</w:t>
      </w:r>
      <w:r>
        <w:rPr>
          <w:spacing w:val="-10"/>
          <w:sz w:val="18"/>
        </w:rPr>
        <w:t> </w:t>
      </w:r>
      <w:r>
        <w:rPr>
          <w:sz w:val="18"/>
        </w:rPr>
        <w:t>антрополошке,</w:t>
      </w:r>
      <w:r>
        <w:rPr>
          <w:spacing w:val="-2"/>
          <w:sz w:val="18"/>
        </w:rPr>
        <w:t> </w:t>
      </w:r>
      <w:r>
        <w:rPr>
          <w:sz w:val="18"/>
        </w:rPr>
        <w:t>културолошке</w:t>
      </w:r>
      <w:r>
        <w:rPr>
          <w:spacing w:val="-3"/>
          <w:sz w:val="18"/>
        </w:rPr>
        <w:t> </w:t>
      </w:r>
      <w:r>
        <w:rPr>
          <w:sz w:val="18"/>
        </w:rPr>
        <w:t>природе)</w:t>
      </w:r>
      <w:r>
        <w:rPr>
          <w:spacing w:val="-10"/>
          <w:sz w:val="18"/>
        </w:rPr>
        <w:t> </w:t>
      </w:r>
      <w:r>
        <w:rPr>
          <w:sz w:val="18"/>
        </w:rPr>
        <w:t>треба да</w:t>
      </w:r>
      <w:r>
        <w:rPr>
          <w:spacing w:val="-3"/>
          <w:sz w:val="18"/>
        </w:rPr>
        <w:t> </w:t>
      </w:r>
      <w:r>
        <w:rPr>
          <w:sz w:val="18"/>
        </w:rPr>
        <w:t>буду</w:t>
      </w:r>
      <w:r>
        <w:rPr>
          <w:spacing w:val="-8"/>
          <w:sz w:val="18"/>
        </w:rPr>
        <w:t> </w:t>
      </w:r>
      <w:r>
        <w:rPr>
          <w:sz w:val="18"/>
        </w:rPr>
        <w:t>одабране</w:t>
      </w:r>
      <w:r>
        <w:rPr>
          <w:spacing w:val="-3"/>
          <w:sz w:val="18"/>
        </w:rPr>
        <w:t> </w:t>
      </w:r>
      <w:r>
        <w:rPr>
          <w:sz w:val="18"/>
        </w:rPr>
        <w:t>и</w:t>
      </w:r>
      <w:r>
        <w:rPr>
          <w:spacing w:val="-4"/>
          <w:sz w:val="18"/>
        </w:rPr>
        <w:t> </w:t>
      </w:r>
      <w:r>
        <w:rPr>
          <w:sz w:val="18"/>
        </w:rPr>
        <w:t>пренесене</w:t>
      </w:r>
      <w:r>
        <w:rPr>
          <w:spacing w:val="-3"/>
          <w:sz w:val="18"/>
        </w:rPr>
        <w:t> </w:t>
      </w:r>
      <w:r>
        <w:rPr>
          <w:sz w:val="18"/>
        </w:rPr>
        <w:t>у</w:t>
      </w:r>
      <w:r>
        <w:rPr>
          <w:spacing w:val="-11"/>
          <w:sz w:val="18"/>
        </w:rPr>
        <w:t> </w:t>
      </w:r>
      <w:r>
        <w:rPr>
          <w:sz w:val="18"/>
        </w:rPr>
        <w:t>служби</w:t>
      </w:r>
      <w:r>
        <w:rPr>
          <w:spacing w:val="-4"/>
          <w:sz w:val="18"/>
        </w:rPr>
        <w:t> </w:t>
      </w:r>
      <w:r>
        <w:rPr>
          <w:sz w:val="18"/>
        </w:rPr>
        <w:t>разумевања</w:t>
      </w:r>
      <w:r>
        <w:rPr>
          <w:spacing w:val="-3"/>
          <w:sz w:val="18"/>
        </w:rPr>
        <w:t> </w:t>
      </w:r>
      <w:r>
        <w:rPr>
          <w:sz w:val="18"/>
        </w:rPr>
        <w:t>света</w:t>
      </w:r>
      <w:r>
        <w:rPr>
          <w:spacing w:val="-7"/>
          <w:sz w:val="18"/>
        </w:rPr>
        <w:t> </w:t>
      </w:r>
      <w:r>
        <w:rPr>
          <w:sz w:val="18"/>
        </w:rPr>
        <w:t>музике</w:t>
      </w:r>
      <w:r>
        <w:rPr>
          <w:spacing w:val="-3"/>
          <w:sz w:val="18"/>
        </w:rPr>
        <w:t> </w:t>
      </w:r>
      <w:r>
        <w:rPr>
          <w:sz w:val="18"/>
        </w:rPr>
        <w:t>у</w:t>
      </w:r>
      <w:r>
        <w:rPr>
          <w:spacing w:val="-11"/>
          <w:sz w:val="18"/>
        </w:rPr>
        <w:t> </w:t>
      </w:r>
      <w:r>
        <w:rPr>
          <w:sz w:val="18"/>
        </w:rPr>
        <w:t>датом духу време-на. Хронолошки аспект Музичке културе за седми разред допри- носи корелацији знања и треба имати на уму да одређени предме-</w:t>
      </w:r>
      <w:r>
        <w:rPr>
          <w:spacing w:val="-3"/>
          <w:sz w:val="18"/>
        </w:rPr>
        <w:t> </w:t>
      </w:r>
      <w:r>
        <w:rPr>
          <w:sz w:val="18"/>
        </w:rPr>
        <w:t>ти покривају</w:t>
      </w:r>
      <w:r>
        <w:rPr>
          <w:spacing w:val="-3"/>
          <w:sz w:val="18"/>
        </w:rPr>
        <w:t> </w:t>
      </w:r>
      <w:r>
        <w:rPr>
          <w:sz w:val="18"/>
        </w:rPr>
        <w:t>информисаност о немузичким аспектима барока и класицизма на детаљнији и специфичнији начин.</w:t>
      </w:r>
    </w:p>
    <w:p>
      <w:pPr>
        <w:pStyle w:val="BodyText"/>
        <w:spacing w:line="269" w:lineRule="exact"/>
        <w:ind w:left="279"/>
        <w:jc w:val="both"/>
      </w:pPr>
      <w:r>
        <w:rPr>
          <w:spacing w:val="-2"/>
        </w:rPr>
        <w:t>Музички</w:t>
      </w:r>
      <w:r>
        <w:rPr>
          <w:spacing w:val="-3"/>
        </w:rPr>
        <w:t> </w:t>
      </w:r>
      <w:r>
        <w:rPr>
          <w:spacing w:val="-2"/>
        </w:rPr>
        <w:t>инструменти</w:t>
      </w:r>
    </w:p>
    <w:p>
      <w:pPr>
        <w:spacing w:line="232" w:lineRule="auto" w:before="178"/>
        <w:ind w:left="279" w:right="229" w:firstLine="0"/>
        <w:jc w:val="both"/>
        <w:rPr>
          <w:sz w:val="18"/>
        </w:rPr>
      </w:pPr>
      <w:r>
        <w:rPr>
          <w:i/>
          <w:sz w:val="18"/>
        </w:rPr>
        <w:t>Музички инструменти </w:t>
      </w:r>
      <w:r>
        <w:rPr>
          <w:sz w:val="18"/>
        </w:rPr>
        <w:t>су незаобилазни елемент свих обла- сти Музичке културе. Како су, поред људског тела и гласа, значајносредство музичког изражавања човека, информације о музичким инструментима треба да проистекну непосредно из историјског и стваралачког контекста. У том смислу треба посебно обратити па-жњу на везу између избора инструмената и догађаја, односно при-лика када се и на који начин музика изводила.</w:t>
      </w:r>
    </w:p>
    <w:p>
      <w:pPr>
        <w:spacing w:line="230" w:lineRule="auto" w:before="0"/>
        <w:ind w:left="279" w:right="225" w:firstLine="0"/>
        <w:jc w:val="both"/>
        <w:rPr>
          <w:sz w:val="18"/>
        </w:rPr>
      </w:pPr>
      <w:r>
        <w:rPr>
          <w:sz w:val="18"/>
        </w:rPr>
        <w:t>Као и све друге, жичане инструменте треба обрадити кроз одговарајуће слушне примере који на упечатљив начин презентујуњихове основне карактеристике. Информације о жичаним инстру-ментима (трзалачким и гудачким) треба да буду сведене и усмере-не на начин добијања тона, тонску</w:t>
      </w:r>
      <w:r>
        <w:rPr>
          <w:spacing w:val="-3"/>
          <w:sz w:val="18"/>
        </w:rPr>
        <w:t> </w:t>
      </w:r>
      <w:r>
        <w:rPr>
          <w:sz w:val="18"/>
        </w:rPr>
        <w:t>боју, изражајне и основне тех- ничке могућности и примену.</w:t>
      </w:r>
    </w:p>
    <w:p>
      <w:pPr>
        <w:spacing w:line="232" w:lineRule="auto" w:before="0"/>
        <w:ind w:left="279" w:right="241" w:firstLine="0"/>
        <w:jc w:val="both"/>
        <w:rPr>
          <w:sz w:val="18"/>
        </w:rPr>
      </w:pPr>
      <w:r>
        <w:rPr>
          <w:sz w:val="18"/>
        </w:rPr>
        <w:t>Инструменте барока и класицима потребно је аудитивнои визуелно приказати кроз најосновније информације у оквиру предвиђеног наставног садржаја.</w:t>
      </w:r>
    </w:p>
    <w:p>
      <w:pPr>
        <w:spacing w:line="232" w:lineRule="auto" w:before="0"/>
        <w:ind w:left="279" w:right="231" w:firstLine="0"/>
        <w:jc w:val="both"/>
        <w:rPr>
          <w:sz w:val="18"/>
        </w:rPr>
      </w:pPr>
      <w:r>
        <w:rPr>
          <w:sz w:val="18"/>
        </w:rPr>
        <w:t>Карактеристичне народне инструменте, од севера до југа Ср-бије, представити слушно и визуелно. Неопходно је наставне са- држаје међусобно интегрисати – географско подручје повезати</w:t>
      </w:r>
      <w:r>
        <w:rPr>
          <w:spacing w:val="-2"/>
          <w:sz w:val="18"/>
        </w:rPr>
        <w:t> </w:t>
      </w:r>
      <w:r>
        <w:rPr>
          <w:sz w:val="18"/>
        </w:rPr>
        <w:t>са народном песмом, игром, ношњом и обичајима обрађиваног лока-литета.</w:t>
      </w:r>
    </w:p>
    <w:p>
      <w:pPr>
        <w:spacing w:line="228" w:lineRule="auto" w:before="1"/>
        <w:ind w:left="279" w:right="242" w:firstLine="0"/>
        <w:jc w:val="both"/>
        <w:rPr>
          <w:sz w:val="18"/>
        </w:rPr>
      </w:pPr>
      <w:r>
        <w:rPr>
          <w:sz w:val="18"/>
        </w:rPr>
        <w:t>До знања о</w:t>
      </w:r>
      <w:r>
        <w:rPr>
          <w:spacing w:val="-5"/>
          <w:sz w:val="18"/>
        </w:rPr>
        <w:t> </w:t>
      </w:r>
      <w:r>
        <w:rPr>
          <w:sz w:val="18"/>
        </w:rPr>
        <w:t>инструментима ученици треба да дођу</w:t>
      </w:r>
      <w:r>
        <w:rPr>
          <w:spacing w:val="-5"/>
          <w:sz w:val="18"/>
        </w:rPr>
        <w:t> </w:t>
      </w:r>
      <w:r>
        <w:rPr>
          <w:sz w:val="18"/>
        </w:rPr>
        <w:t>из непо- средног искуства путем слушања и</w:t>
      </w:r>
      <w:r>
        <w:rPr>
          <w:spacing w:val="-2"/>
          <w:sz w:val="18"/>
        </w:rPr>
        <w:t> </w:t>
      </w:r>
      <w:r>
        <w:rPr>
          <w:sz w:val="18"/>
        </w:rPr>
        <w:t>опажања, а не</w:t>
      </w:r>
      <w:r>
        <w:rPr>
          <w:spacing w:val="-4"/>
          <w:sz w:val="18"/>
        </w:rPr>
        <w:t> </w:t>
      </w:r>
      <w:r>
        <w:rPr>
          <w:sz w:val="18"/>
        </w:rPr>
        <w:t>фактографским</w:t>
      </w:r>
      <w:r>
        <w:rPr>
          <w:spacing w:val="-1"/>
          <w:sz w:val="18"/>
        </w:rPr>
        <w:t> </w:t>
      </w:r>
      <w:r>
        <w:rPr>
          <w:sz w:val="18"/>
        </w:rPr>
        <w:t>набрајањем, односно меморисањем података.</w:t>
      </w:r>
    </w:p>
    <w:p>
      <w:pPr>
        <w:pStyle w:val="BodyText"/>
        <w:spacing w:before="3"/>
        <w:ind w:left="279"/>
        <w:jc w:val="both"/>
      </w:pPr>
      <w:r>
        <w:rPr>
          <w:spacing w:val="-2"/>
        </w:rPr>
        <w:t>Слушaњe музикe</w:t>
      </w:r>
    </w:p>
    <w:p>
      <w:pPr>
        <w:pStyle w:val="BodyText"/>
        <w:spacing w:after="0"/>
        <w:jc w:val="both"/>
        <w:sectPr>
          <w:pgSz w:w="11910" w:h="15800"/>
          <w:pgMar w:header="0" w:footer="1039" w:top="900" w:bottom="1260" w:left="283" w:right="425"/>
        </w:sectPr>
      </w:pPr>
    </w:p>
    <w:p>
      <w:pPr>
        <w:spacing w:line="232" w:lineRule="auto" w:before="87"/>
        <w:ind w:left="279" w:right="224" w:firstLine="0"/>
        <w:jc w:val="both"/>
        <w:rPr>
          <w:sz w:val="18"/>
        </w:rPr>
      </w:pPr>
      <w:r>
        <w:rPr>
          <w:sz w:val="18"/>
        </w:rPr>
        <w:t>Слушaњe музикe je aктиван психички прoцeс кojи подразуме-ва eмoциoнaлни дoживљaј и мисaoну</w:t>
      </w:r>
      <w:r>
        <w:rPr>
          <w:spacing w:val="-3"/>
          <w:sz w:val="18"/>
        </w:rPr>
        <w:t> </w:t>
      </w:r>
      <w:r>
        <w:rPr>
          <w:sz w:val="18"/>
        </w:rPr>
        <w:t>aктивнoст. Ученик треба да има јасно формулисана</w:t>
      </w:r>
      <w:r>
        <w:rPr>
          <w:spacing w:val="-12"/>
          <w:sz w:val="18"/>
        </w:rPr>
        <w:t> </w:t>
      </w:r>
      <w:r>
        <w:rPr>
          <w:sz w:val="18"/>
        </w:rPr>
        <w:t>упутства</w:t>
      </w:r>
      <w:r>
        <w:rPr>
          <w:spacing w:val="-8"/>
          <w:sz w:val="18"/>
        </w:rPr>
        <w:t> </w:t>
      </w:r>
      <w:r>
        <w:rPr>
          <w:sz w:val="18"/>
        </w:rPr>
        <w:t>на</w:t>
      </w:r>
      <w:r>
        <w:rPr>
          <w:spacing w:val="-10"/>
          <w:sz w:val="18"/>
        </w:rPr>
        <w:t> </w:t>
      </w:r>
      <w:r>
        <w:rPr>
          <w:sz w:val="18"/>
        </w:rPr>
        <w:t>шта</w:t>
      </w:r>
      <w:r>
        <w:rPr>
          <w:spacing w:val="-12"/>
          <w:sz w:val="18"/>
        </w:rPr>
        <w:t> </w:t>
      </w:r>
      <w:r>
        <w:rPr>
          <w:sz w:val="18"/>
        </w:rPr>
        <w:t>да</w:t>
      </w:r>
      <w:r>
        <w:rPr>
          <w:spacing w:val="-4"/>
          <w:sz w:val="18"/>
        </w:rPr>
        <w:t> </w:t>
      </w:r>
      <w:r>
        <w:rPr>
          <w:sz w:val="18"/>
        </w:rPr>
        <w:t>усмери</w:t>
      </w:r>
      <w:r>
        <w:rPr>
          <w:spacing w:val="-11"/>
          <w:sz w:val="18"/>
        </w:rPr>
        <w:t> </w:t>
      </w:r>
      <w:r>
        <w:rPr>
          <w:sz w:val="18"/>
        </w:rPr>
        <w:t>пажњуприли-</w:t>
      </w:r>
      <w:r>
        <w:rPr>
          <w:spacing w:val="-8"/>
          <w:sz w:val="18"/>
        </w:rPr>
        <w:t> </w:t>
      </w:r>
      <w:r>
        <w:rPr>
          <w:sz w:val="18"/>
        </w:rPr>
        <w:t>ком</w:t>
      </w:r>
      <w:r>
        <w:rPr>
          <w:spacing w:val="-2"/>
          <w:sz w:val="18"/>
        </w:rPr>
        <w:t> </w:t>
      </w:r>
      <w:r>
        <w:rPr>
          <w:sz w:val="18"/>
        </w:rPr>
        <w:t>слушања</w:t>
      </w:r>
      <w:r>
        <w:rPr>
          <w:spacing w:val="-5"/>
          <w:sz w:val="18"/>
        </w:rPr>
        <w:t> </w:t>
      </w:r>
      <w:r>
        <w:rPr>
          <w:sz w:val="18"/>
        </w:rPr>
        <w:t>како</w:t>
      </w:r>
      <w:r>
        <w:rPr>
          <w:spacing w:val="-12"/>
          <w:sz w:val="18"/>
        </w:rPr>
        <w:t> </w:t>
      </w:r>
      <w:r>
        <w:rPr>
          <w:sz w:val="18"/>
        </w:rPr>
        <w:t>би</w:t>
      </w:r>
      <w:r>
        <w:rPr>
          <w:spacing w:val="-11"/>
          <w:sz w:val="18"/>
        </w:rPr>
        <w:t> </w:t>
      </w:r>
      <w:r>
        <w:rPr>
          <w:sz w:val="18"/>
        </w:rPr>
        <w:t>могао</w:t>
      </w:r>
      <w:r>
        <w:rPr>
          <w:spacing w:val="-11"/>
          <w:sz w:val="18"/>
        </w:rPr>
        <w:t> </w:t>
      </w:r>
      <w:r>
        <w:rPr>
          <w:sz w:val="18"/>
        </w:rPr>
        <w:t>да</w:t>
      </w:r>
      <w:r>
        <w:rPr>
          <w:spacing w:val="-9"/>
          <w:sz w:val="18"/>
        </w:rPr>
        <w:t> </w:t>
      </w:r>
      <w:r>
        <w:rPr>
          <w:sz w:val="18"/>
        </w:rPr>
        <w:t>прати</w:t>
      </w:r>
      <w:r>
        <w:rPr>
          <w:spacing w:val="-12"/>
          <w:sz w:val="18"/>
        </w:rPr>
        <w:t> </w:t>
      </w:r>
      <w:r>
        <w:rPr>
          <w:sz w:val="18"/>
        </w:rPr>
        <w:t>музички</w:t>
      </w:r>
      <w:r>
        <w:rPr>
          <w:spacing w:val="-6"/>
          <w:sz w:val="18"/>
        </w:rPr>
        <w:t> </w:t>
      </w:r>
      <w:r>
        <w:rPr>
          <w:sz w:val="18"/>
        </w:rPr>
        <w:t>ток</w:t>
      </w:r>
      <w:r>
        <w:rPr>
          <w:spacing w:val="-7"/>
          <w:sz w:val="18"/>
        </w:rPr>
        <w:t> </w:t>
      </w:r>
      <w:r>
        <w:rPr>
          <w:sz w:val="18"/>
        </w:rPr>
        <w:t>(попут извођач-ког састава,</w:t>
      </w:r>
      <w:r>
        <w:rPr>
          <w:spacing w:val="-7"/>
          <w:sz w:val="18"/>
        </w:rPr>
        <w:t> </w:t>
      </w:r>
      <w:r>
        <w:rPr>
          <w:sz w:val="18"/>
        </w:rPr>
        <w:t>темпа, начина</w:t>
      </w:r>
      <w:r>
        <w:rPr>
          <w:spacing w:val="28"/>
          <w:sz w:val="18"/>
        </w:rPr>
        <w:t> </w:t>
      </w:r>
      <w:r>
        <w:rPr>
          <w:sz w:val="18"/>
        </w:rPr>
        <w:t>на</w:t>
      </w:r>
      <w:r>
        <w:rPr>
          <w:spacing w:val="22"/>
          <w:sz w:val="18"/>
        </w:rPr>
        <w:t> </w:t>
      </w:r>
      <w:r>
        <w:rPr>
          <w:sz w:val="18"/>
        </w:rPr>
        <w:t>који</w:t>
      </w:r>
      <w:r>
        <w:rPr>
          <w:spacing w:val="21"/>
          <w:sz w:val="18"/>
        </w:rPr>
        <w:t> </w:t>
      </w:r>
      <w:r>
        <w:rPr>
          <w:sz w:val="18"/>
        </w:rPr>
        <w:t>је</w:t>
      </w:r>
      <w:r>
        <w:rPr>
          <w:spacing w:val="18"/>
          <w:sz w:val="18"/>
        </w:rPr>
        <w:t> </w:t>
      </w:r>
      <w:r>
        <w:rPr>
          <w:sz w:val="18"/>
        </w:rPr>
        <w:t>мелодија</w:t>
      </w:r>
      <w:r>
        <w:rPr>
          <w:spacing w:val="28"/>
          <w:sz w:val="18"/>
        </w:rPr>
        <w:t> </w:t>
      </w:r>
      <w:r>
        <w:rPr>
          <w:sz w:val="18"/>
        </w:rPr>
        <w:t>извајана,</w:t>
      </w:r>
      <w:r>
        <w:rPr>
          <w:spacing w:val="30"/>
          <w:sz w:val="18"/>
        </w:rPr>
        <w:t> </w:t>
      </w:r>
      <w:r>
        <w:rPr>
          <w:sz w:val="18"/>
        </w:rPr>
        <w:t>специфич-них</w:t>
      </w:r>
      <w:r>
        <w:rPr>
          <w:spacing w:val="17"/>
          <w:sz w:val="18"/>
        </w:rPr>
        <w:t> </w:t>
      </w:r>
      <w:r>
        <w:rPr>
          <w:sz w:val="18"/>
        </w:rPr>
        <w:t>ритмичких</w:t>
      </w:r>
      <w:r>
        <w:rPr>
          <w:spacing w:val="27"/>
          <w:sz w:val="18"/>
        </w:rPr>
        <w:t> </w:t>
      </w:r>
      <w:r>
        <w:rPr>
          <w:sz w:val="18"/>
        </w:rPr>
        <w:t>карактеристика</w:t>
      </w:r>
      <w:r>
        <w:rPr>
          <w:spacing w:val="24"/>
          <w:sz w:val="18"/>
        </w:rPr>
        <w:t> </w:t>
      </w:r>
      <w:r>
        <w:rPr>
          <w:sz w:val="18"/>
        </w:rPr>
        <w:t>и</w:t>
      </w:r>
      <w:r>
        <w:rPr>
          <w:spacing w:val="20"/>
          <w:sz w:val="18"/>
        </w:rPr>
        <w:t> </w:t>
      </w:r>
      <w:r>
        <w:rPr>
          <w:sz w:val="18"/>
        </w:rPr>
        <w:t>сл.).</w:t>
      </w:r>
      <w:r>
        <w:rPr>
          <w:spacing w:val="19"/>
          <w:sz w:val="18"/>
        </w:rPr>
        <w:t> </w:t>
      </w:r>
      <w:r>
        <w:rPr>
          <w:sz w:val="18"/>
        </w:rPr>
        <w:t>Постепено,</w:t>
      </w:r>
      <w:r>
        <w:rPr>
          <w:spacing w:val="35"/>
          <w:sz w:val="18"/>
        </w:rPr>
        <w:t> </w:t>
      </w:r>
      <w:r>
        <w:rPr>
          <w:sz w:val="18"/>
        </w:rPr>
        <w:t>ови</w:t>
      </w:r>
      <w:r>
        <w:rPr>
          <w:spacing w:val="20"/>
          <w:sz w:val="18"/>
        </w:rPr>
        <w:t> </w:t>
      </w:r>
      <w:r>
        <w:rPr>
          <w:sz w:val="18"/>
        </w:rPr>
        <w:t>елементи</w:t>
      </w:r>
      <w:r>
        <w:rPr>
          <w:spacing w:val="26"/>
          <w:sz w:val="18"/>
        </w:rPr>
        <w:t> </w:t>
      </w:r>
      <w:r>
        <w:rPr>
          <w:sz w:val="18"/>
        </w:rPr>
        <w:t>музичког</w:t>
      </w:r>
      <w:r>
        <w:rPr>
          <w:spacing w:val="24"/>
          <w:sz w:val="18"/>
        </w:rPr>
        <w:t> </w:t>
      </w:r>
      <w:r>
        <w:rPr>
          <w:sz w:val="18"/>
        </w:rPr>
        <w:t>тока</w:t>
      </w:r>
      <w:r>
        <w:rPr>
          <w:spacing w:val="22"/>
          <w:sz w:val="18"/>
        </w:rPr>
        <w:t> </w:t>
      </w:r>
      <w:r>
        <w:rPr>
          <w:sz w:val="18"/>
        </w:rPr>
        <w:t>постају</w:t>
      </w:r>
    </w:p>
    <w:p>
      <w:pPr>
        <w:spacing w:line="232" w:lineRule="auto" w:before="0"/>
        <w:ind w:left="279" w:right="221" w:firstLine="0"/>
        <w:jc w:val="both"/>
        <w:rPr>
          <w:sz w:val="18"/>
        </w:rPr>
      </w:pPr>
      <w:r>
        <w:rPr>
          <w:sz w:val="18"/>
        </w:rPr>
        <w:t>„константа”</w:t>
      </w:r>
      <w:r>
        <w:rPr>
          <w:spacing w:val="-12"/>
          <w:sz w:val="18"/>
        </w:rPr>
        <w:t> </w:t>
      </w:r>
      <w:r>
        <w:rPr>
          <w:sz w:val="18"/>
        </w:rPr>
        <w:t>у</w:t>
      </w:r>
      <w:r>
        <w:rPr>
          <w:spacing w:val="-11"/>
          <w:sz w:val="18"/>
        </w:rPr>
        <w:t> </w:t>
      </w:r>
      <w:r>
        <w:rPr>
          <w:sz w:val="18"/>
        </w:rPr>
        <w:t>процесу</w:t>
      </w:r>
      <w:r>
        <w:rPr>
          <w:spacing w:val="-11"/>
          <w:sz w:val="18"/>
        </w:rPr>
        <w:t> </w:t>
      </w:r>
      <w:r>
        <w:rPr>
          <w:sz w:val="18"/>
        </w:rPr>
        <w:t>ученичке</w:t>
      </w:r>
      <w:r>
        <w:rPr>
          <w:spacing w:val="-11"/>
          <w:sz w:val="18"/>
        </w:rPr>
        <w:t> </w:t>
      </w:r>
      <w:r>
        <w:rPr>
          <w:sz w:val="18"/>
        </w:rPr>
        <w:t>перцепцијепа</w:t>
      </w:r>
      <w:r>
        <w:rPr>
          <w:spacing w:val="-12"/>
          <w:sz w:val="18"/>
        </w:rPr>
        <w:t> </w:t>
      </w:r>
      <w:r>
        <w:rPr>
          <w:sz w:val="18"/>
        </w:rPr>
        <w:t>наставник</w:t>
      </w:r>
      <w:r>
        <w:rPr>
          <w:spacing w:val="-11"/>
          <w:sz w:val="18"/>
        </w:rPr>
        <w:t> </w:t>
      </w:r>
      <w:r>
        <w:rPr>
          <w:sz w:val="18"/>
        </w:rPr>
        <w:t>може</w:t>
      </w:r>
      <w:r>
        <w:rPr>
          <w:spacing w:val="-11"/>
          <w:sz w:val="18"/>
        </w:rPr>
        <w:t> </w:t>
      </w:r>
      <w:r>
        <w:rPr>
          <w:sz w:val="18"/>
        </w:rPr>
        <w:t>да</w:t>
      </w:r>
      <w:r>
        <w:rPr>
          <w:spacing w:val="-3"/>
          <w:sz w:val="18"/>
        </w:rPr>
        <w:t> </w:t>
      </w:r>
      <w:r>
        <w:rPr>
          <w:sz w:val="18"/>
        </w:rPr>
        <w:t>проширује опажајни</w:t>
      </w:r>
      <w:r>
        <w:rPr>
          <w:spacing w:val="-8"/>
          <w:sz w:val="18"/>
        </w:rPr>
        <w:t> </w:t>
      </w:r>
      <w:r>
        <w:rPr>
          <w:sz w:val="18"/>
        </w:rPr>
        <w:t>капацитет код</w:t>
      </w:r>
      <w:r>
        <w:rPr>
          <w:spacing w:val="-4"/>
          <w:sz w:val="18"/>
        </w:rPr>
        <w:t> </w:t>
      </w:r>
      <w:r>
        <w:rPr>
          <w:sz w:val="18"/>
        </w:rPr>
        <w:t>ученика</w:t>
      </w:r>
      <w:r>
        <w:rPr>
          <w:spacing w:val="16"/>
          <w:sz w:val="18"/>
        </w:rPr>
        <w:t> </w:t>
      </w:r>
      <w:r>
        <w:rPr>
          <w:sz w:val="18"/>
        </w:rPr>
        <w:t>усмеравајући</w:t>
      </w:r>
      <w:r>
        <w:rPr>
          <w:spacing w:val="-3"/>
          <w:sz w:val="18"/>
        </w:rPr>
        <w:t> </w:t>
      </w:r>
      <w:r>
        <w:rPr>
          <w:sz w:val="18"/>
        </w:rPr>
        <w:t>њихову</w:t>
      </w:r>
      <w:r>
        <w:rPr>
          <w:spacing w:val="-12"/>
          <w:sz w:val="18"/>
        </w:rPr>
        <w:t> </w:t>
      </w:r>
      <w:r>
        <w:rPr>
          <w:sz w:val="18"/>
        </w:rPr>
        <w:t>пажњу пре слушања на релевантне специ- фичности музичког дела. У контексту барока и класицизма, посеб-но треба обратити пажњу на везу између</w:t>
      </w:r>
      <w:r>
        <w:rPr>
          <w:spacing w:val="-12"/>
          <w:sz w:val="18"/>
        </w:rPr>
        <w:t> </w:t>
      </w:r>
      <w:r>
        <w:rPr>
          <w:sz w:val="18"/>
        </w:rPr>
        <w:t>природе</w:t>
      </w:r>
      <w:r>
        <w:rPr>
          <w:spacing w:val="-11"/>
          <w:sz w:val="18"/>
        </w:rPr>
        <w:t> </w:t>
      </w:r>
      <w:r>
        <w:rPr>
          <w:sz w:val="18"/>
        </w:rPr>
        <w:t>музичког</w:t>
      </w:r>
      <w:r>
        <w:rPr>
          <w:spacing w:val="-11"/>
          <w:sz w:val="18"/>
        </w:rPr>
        <w:t> </w:t>
      </w:r>
      <w:r>
        <w:rPr>
          <w:sz w:val="18"/>
        </w:rPr>
        <w:t>тока</w:t>
      </w:r>
      <w:r>
        <w:rPr>
          <w:spacing w:val="-11"/>
          <w:sz w:val="18"/>
        </w:rPr>
        <w:t> </w:t>
      </w:r>
      <w:r>
        <w:rPr>
          <w:sz w:val="18"/>
        </w:rPr>
        <w:t>и</w:t>
      </w:r>
      <w:r>
        <w:rPr>
          <w:spacing w:val="-12"/>
          <w:sz w:val="18"/>
        </w:rPr>
        <w:t> </w:t>
      </w:r>
      <w:r>
        <w:rPr>
          <w:sz w:val="18"/>
        </w:rPr>
        <w:t>намене</w:t>
      </w:r>
      <w:r>
        <w:rPr>
          <w:spacing w:val="-11"/>
          <w:sz w:val="18"/>
        </w:rPr>
        <w:t> </w:t>
      </w:r>
      <w:r>
        <w:rPr>
          <w:sz w:val="18"/>
        </w:rPr>
        <w:t>слушаног</w:t>
      </w:r>
      <w:r>
        <w:rPr>
          <w:spacing w:val="-11"/>
          <w:sz w:val="18"/>
        </w:rPr>
        <w:t> </w:t>
      </w:r>
      <w:r>
        <w:rPr>
          <w:sz w:val="18"/>
        </w:rPr>
        <w:t>дела</w:t>
      </w:r>
      <w:r>
        <w:rPr>
          <w:spacing w:val="-11"/>
          <w:sz w:val="18"/>
        </w:rPr>
        <w:t> </w:t>
      </w:r>
      <w:r>
        <w:rPr>
          <w:sz w:val="18"/>
        </w:rPr>
        <w:t>–</w:t>
      </w:r>
      <w:r>
        <w:rPr>
          <w:spacing w:val="-12"/>
          <w:sz w:val="18"/>
        </w:rPr>
        <w:t> </w:t>
      </w:r>
      <w:r>
        <w:rPr>
          <w:sz w:val="18"/>
        </w:rPr>
        <w:t>описати</w:t>
      </w:r>
      <w:r>
        <w:rPr>
          <w:spacing w:val="-11"/>
          <w:sz w:val="18"/>
        </w:rPr>
        <w:t> </w:t>
      </w:r>
      <w:r>
        <w:rPr>
          <w:sz w:val="18"/>
        </w:rPr>
        <w:t>специфичност</w:t>
      </w:r>
      <w:r>
        <w:rPr>
          <w:spacing w:val="-11"/>
          <w:sz w:val="18"/>
        </w:rPr>
        <w:t> </w:t>
      </w:r>
      <w:r>
        <w:rPr>
          <w:sz w:val="18"/>
        </w:rPr>
        <w:t>одређених</w:t>
      </w:r>
      <w:r>
        <w:rPr>
          <w:spacing w:val="-11"/>
          <w:sz w:val="18"/>
        </w:rPr>
        <w:t> </w:t>
      </w:r>
      <w:r>
        <w:rPr>
          <w:sz w:val="18"/>
        </w:rPr>
        <w:t>еле-</w:t>
      </w:r>
      <w:r>
        <w:rPr>
          <w:spacing w:val="-12"/>
          <w:sz w:val="18"/>
        </w:rPr>
        <w:t> </w:t>
      </w:r>
      <w:r>
        <w:rPr>
          <w:sz w:val="18"/>
        </w:rPr>
        <w:t>мената</w:t>
      </w:r>
      <w:r>
        <w:rPr>
          <w:spacing w:val="-11"/>
          <w:sz w:val="18"/>
        </w:rPr>
        <w:t> </w:t>
      </w:r>
      <w:r>
        <w:rPr>
          <w:sz w:val="18"/>
        </w:rPr>
        <w:t>музичког</w:t>
      </w:r>
      <w:r>
        <w:rPr>
          <w:spacing w:val="-11"/>
          <w:sz w:val="18"/>
        </w:rPr>
        <w:t> </w:t>
      </w:r>
      <w:r>
        <w:rPr>
          <w:sz w:val="18"/>
        </w:rPr>
        <w:t>дела</w:t>
      </w:r>
      <w:r>
        <w:rPr>
          <w:spacing w:val="-11"/>
          <w:sz w:val="18"/>
        </w:rPr>
        <w:t> </w:t>
      </w:r>
      <w:r>
        <w:rPr>
          <w:sz w:val="18"/>
        </w:rPr>
        <w:t>и</w:t>
      </w:r>
      <w:r>
        <w:rPr>
          <w:spacing w:val="-12"/>
          <w:sz w:val="18"/>
        </w:rPr>
        <w:t> </w:t>
      </w:r>
      <w:r>
        <w:rPr>
          <w:sz w:val="18"/>
        </w:rPr>
        <w:t>звучни</w:t>
      </w:r>
      <w:r>
        <w:rPr>
          <w:spacing w:val="-11"/>
          <w:sz w:val="18"/>
        </w:rPr>
        <w:t> </w:t>
      </w:r>
      <w:r>
        <w:rPr>
          <w:sz w:val="18"/>
        </w:rPr>
        <w:t>и</w:t>
      </w:r>
      <w:r>
        <w:rPr>
          <w:spacing w:val="-11"/>
          <w:sz w:val="18"/>
        </w:rPr>
        <w:t> </w:t>
      </w:r>
      <w:r>
        <w:rPr>
          <w:sz w:val="18"/>
        </w:rPr>
        <w:t>карактерни ефекат који</w:t>
      </w:r>
      <w:r>
        <w:rPr>
          <w:spacing w:val="-2"/>
          <w:sz w:val="18"/>
        </w:rPr>
        <w:t> </w:t>
      </w:r>
      <w:r>
        <w:rPr>
          <w:sz w:val="18"/>
        </w:rPr>
        <w:t>је њима постигнут, потом повезати</w:t>
      </w:r>
      <w:r>
        <w:rPr>
          <w:spacing w:val="-5"/>
          <w:sz w:val="18"/>
        </w:rPr>
        <w:t> </w:t>
      </w:r>
      <w:r>
        <w:rPr>
          <w:sz w:val="18"/>
        </w:rPr>
        <w:t>са контекстом настанка дела и</w:t>
      </w:r>
      <w:r>
        <w:rPr>
          <w:spacing w:val="-6"/>
          <w:sz w:val="18"/>
        </w:rPr>
        <w:t> </w:t>
      </w:r>
      <w:r>
        <w:rPr>
          <w:sz w:val="18"/>
        </w:rPr>
        <w:t>намене.</w:t>
      </w:r>
    </w:p>
    <w:p>
      <w:pPr>
        <w:spacing w:line="232" w:lineRule="auto" w:before="0"/>
        <w:ind w:left="279" w:right="219" w:firstLine="0"/>
        <w:jc w:val="both"/>
        <w:rPr>
          <w:sz w:val="18"/>
        </w:rPr>
      </w:pPr>
      <w:r>
        <w:rPr>
          <w:sz w:val="18"/>
        </w:rPr>
        <w:t>Кoмпoзициje кoje сe слушajу, свojим трajaњeм и сaдржajeм треба да oдгoвaрajу мoгућнoстимa пeрцeпциje учeникa. Вoкaлна, инструмeнтaлна и вoкaлнo-инструмeнтaлна дела трeбa дa будузaступљeна рaвнoпрaвнo. Кoд слушaњa пeсaмa посебно треба обратити пажњу</w:t>
      </w:r>
      <w:r>
        <w:rPr>
          <w:spacing w:val="-7"/>
          <w:sz w:val="18"/>
        </w:rPr>
        <w:t> </w:t>
      </w:r>
      <w:r>
        <w:rPr>
          <w:sz w:val="18"/>
        </w:rPr>
        <w:t>на везу</w:t>
      </w:r>
      <w:r>
        <w:rPr>
          <w:spacing w:val="-7"/>
          <w:sz w:val="18"/>
        </w:rPr>
        <w:t> </w:t>
      </w:r>
      <w:r>
        <w:rPr>
          <w:sz w:val="18"/>
        </w:rPr>
        <w:t>музике и текста, а код инструменталних дела</w:t>
      </w:r>
      <w:r>
        <w:rPr>
          <w:spacing w:val="-2"/>
          <w:sz w:val="18"/>
        </w:rPr>
        <w:t> </w:t>
      </w:r>
      <w:r>
        <w:rPr>
          <w:sz w:val="18"/>
        </w:rPr>
        <w:t>на</w:t>
      </w:r>
      <w:r>
        <w:rPr>
          <w:spacing w:val="-2"/>
          <w:sz w:val="18"/>
        </w:rPr>
        <w:t> </w:t>
      </w:r>
      <w:r>
        <w:rPr>
          <w:sz w:val="18"/>
        </w:rPr>
        <w:t>извођачки састав, изражајне</w:t>
      </w:r>
      <w:r>
        <w:rPr>
          <w:spacing w:val="-2"/>
          <w:sz w:val="18"/>
        </w:rPr>
        <w:t> </w:t>
      </w:r>
      <w:r>
        <w:rPr>
          <w:sz w:val="18"/>
        </w:rPr>
        <w:t>могућности инструмената и</w:t>
      </w:r>
      <w:r>
        <w:rPr>
          <w:spacing w:val="-4"/>
          <w:sz w:val="18"/>
        </w:rPr>
        <w:t> </w:t>
      </w:r>
      <w:r>
        <w:rPr>
          <w:sz w:val="18"/>
        </w:rPr>
        <w:t>врсте</w:t>
      </w:r>
      <w:r>
        <w:rPr>
          <w:spacing w:val="-2"/>
          <w:sz w:val="18"/>
        </w:rPr>
        <w:t> </w:t>
      </w:r>
      <w:r>
        <w:rPr>
          <w:sz w:val="18"/>
        </w:rPr>
        <w:t>вишегласја. Елементи музичке писмености су у служби горенаведеног. Ученичка знања из различитих области треба повезати и ставити у функцију разумевања</w:t>
      </w:r>
      <w:r>
        <w:rPr>
          <w:spacing w:val="-1"/>
          <w:sz w:val="18"/>
        </w:rPr>
        <w:t> </w:t>
      </w:r>
      <w:r>
        <w:rPr>
          <w:sz w:val="18"/>
        </w:rPr>
        <w:t>слушаног</w:t>
      </w:r>
      <w:r>
        <w:rPr>
          <w:spacing w:val="-1"/>
          <w:sz w:val="18"/>
        </w:rPr>
        <w:t> </w:t>
      </w:r>
      <w:r>
        <w:rPr>
          <w:sz w:val="18"/>
        </w:rPr>
        <w:t>дела,</w:t>
      </w:r>
      <w:r>
        <w:rPr>
          <w:spacing w:val="-4"/>
          <w:sz w:val="18"/>
        </w:rPr>
        <w:t> </w:t>
      </w:r>
      <w:r>
        <w:rPr>
          <w:sz w:val="18"/>
        </w:rPr>
        <w:t>пoдстичући</w:t>
      </w:r>
      <w:r>
        <w:rPr>
          <w:spacing w:val="-3"/>
          <w:sz w:val="18"/>
        </w:rPr>
        <w:t> </w:t>
      </w:r>
      <w:r>
        <w:rPr>
          <w:sz w:val="18"/>
        </w:rPr>
        <w:t>код ученика креативност</w:t>
      </w:r>
      <w:r>
        <w:rPr>
          <w:spacing w:val="40"/>
          <w:sz w:val="18"/>
        </w:rPr>
        <w:t> </w:t>
      </w:r>
      <w:r>
        <w:rPr>
          <w:sz w:val="18"/>
        </w:rPr>
        <w:t>и</w:t>
      </w:r>
      <w:r>
        <w:rPr>
          <w:spacing w:val="-3"/>
          <w:sz w:val="18"/>
        </w:rPr>
        <w:t> </w:t>
      </w:r>
      <w:r>
        <w:rPr>
          <w:sz w:val="18"/>
        </w:rPr>
        <w:t>критичко</w:t>
      </w:r>
      <w:r>
        <w:rPr>
          <w:spacing w:val="-6"/>
          <w:sz w:val="18"/>
        </w:rPr>
        <w:t> </w:t>
      </w:r>
      <w:r>
        <w:rPr>
          <w:sz w:val="18"/>
        </w:rPr>
        <w:t>мишљење.</w:t>
      </w:r>
      <w:r>
        <w:rPr>
          <w:spacing w:val="-4"/>
          <w:sz w:val="18"/>
        </w:rPr>
        <w:t> </w:t>
      </w:r>
      <w:r>
        <w:rPr>
          <w:sz w:val="18"/>
        </w:rPr>
        <w:t>Слушање</w:t>
      </w:r>
      <w:r>
        <w:rPr>
          <w:spacing w:val="40"/>
          <w:sz w:val="18"/>
        </w:rPr>
        <w:t> </w:t>
      </w:r>
      <w:r>
        <w:rPr>
          <w:sz w:val="18"/>
        </w:rPr>
        <w:t>дeлa</w:t>
      </w:r>
      <w:r>
        <w:rPr>
          <w:spacing w:val="34"/>
          <w:sz w:val="18"/>
        </w:rPr>
        <w:t> </w:t>
      </w:r>
      <w:r>
        <w:rPr>
          <w:sz w:val="18"/>
        </w:rPr>
        <w:t>ин-спирисaних</w:t>
      </w:r>
      <w:r>
        <w:rPr>
          <w:spacing w:val="-2"/>
          <w:sz w:val="18"/>
        </w:rPr>
        <w:t> </w:t>
      </w:r>
      <w:r>
        <w:rPr>
          <w:sz w:val="18"/>
        </w:rPr>
        <w:t>фoлклoрoм,</w:t>
      </w:r>
      <w:r>
        <w:rPr>
          <w:spacing w:val="-1"/>
          <w:sz w:val="18"/>
        </w:rPr>
        <w:t> </w:t>
      </w:r>
      <w:r>
        <w:rPr>
          <w:sz w:val="18"/>
        </w:rPr>
        <w:t>своги других нaрoдa и нaрoднoсти треба представити у контексту разумевања рaзличитoг сaдржaja, oбликa и рaспoлoжeњa слушаних </w:t>
      </w:r>
      <w:r>
        <w:rPr>
          <w:spacing w:val="-2"/>
          <w:sz w:val="18"/>
        </w:rPr>
        <w:t>композиција.</w:t>
      </w:r>
    </w:p>
    <w:p>
      <w:pPr>
        <w:spacing w:before="142"/>
        <w:ind w:left="279" w:right="0" w:firstLine="0"/>
        <w:jc w:val="both"/>
        <w:rPr>
          <w:sz w:val="18"/>
        </w:rPr>
      </w:pPr>
      <w:r>
        <w:rPr>
          <w:spacing w:val="-2"/>
          <w:sz w:val="18"/>
        </w:rPr>
        <w:t>ИЗБОР</w:t>
      </w:r>
      <w:r>
        <w:rPr>
          <w:spacing w:val="-1"/>
          <w:sz w:val="18"/>
        </w:rPr>
        <w:t> </w:t>
      </w:r>
      <w:r>
        <w:rPr>
          <w:spacing w:val="-2"/>
          <w:sz w:val="18"/>
        </w:rPr>
        <w:t>КОМПОЗИЦИЈА</w:t>
      </w:r>
      <w:r>
        <w:rPr>
          <w:spacing w:val="-12"/>
          <w:sz w:val="18"/>
        </w:rPr>
        <w:t> </w:t>
      </w:r>
      <w:r>
        <w:rPr>
          <w:spacing w:val="-2"/>
          <w:sz w:val="18"/>
        </w:rPr>
        <w:t>ЗА</w:t>
      </w:r>
      <w:r>
        <w:rPr>
          <w:spacing w:val="-7"/>
          <w:sz w:val="18"/>
        </w:rPr>
        <w:t> </w:t>
      </w:r>
      <w:r>
        <w:rPr>
          <w:spacing w:val="-2"/>
          <w:sz w:val="18"/>
        </w:rPr>
        <w:t>СЛУШАЊЕ</w:t>
      </w:r>
    </w:p>
    <w:p>
      <w:pPr>
        <w:pStyle w:val="BodyText"/>
        <w:spacing w:before="189"/>
        <w:ind w:left="279"/>
      </w:pPr>
      <w:r>
        <w:rPr>
          <w:spacing w:val="-2"/>
        </w:rPr>
        <w:t>Химне</w:t>
      </w:r>
    </w:p>
    <w:p>
      <w:pPr>
        <w:spacing w:line="228" w:lineRule="auto" w:before="191"/>
        <w:ind w:left="279" w:right="5287" w:firstLine="0"/>
        <w:jc w:val="left"/>
        <w:rPr>
          <w:b/>
          <w:i/>
          <w:sz w:val="18"/>
        </w:rPr>
      </w:pPr>
      <w:r>
        <w:rPr>
          <w:sz w:val="18"/>
        </w:rPr>
        <w:t>Државна</w:t>
      </w:r>
      <w:r>
        <w:rPr>
          <w:spacing w:val="-7"/>
          <w:sz w:val="18"/>
        </w:rPr>
        <w:t> </w:t>
      </w:r>
      <w:r>
        <w:rPr>
          <w:sz w:val="18"/>
        </w:rPr>
        <w:t>химна</w:t>
      </w:r>
      <w:r>
        <w:rPr>
          <w:spacing w:val="-6"/>
          <w:sz w:val="18"/>
        </w:rPr>
        <w:t> </w:t>
      </w:r>
      <w:r>
        <w:rPr>
          <w:sz w:val="18"/>
        </w:rPr>
        <w:t>Химна</w:t>
      </w:r>
      <w:r>
        <w:rPr>
          <w:spacing w:val="-7"/>
          <w:sz w:val="18"/>
        </w:rPr>
        <w:t> </w:t>
      </w:r>
      <w:r>
        <w:rPr>
          <w:sz w:val="18"/>
        </w:rPr>
        <w:t>Светом</w:t>
      </w:r>
      <w:r>
        <w:rPr>
          <w:spacing w:val="-3"/>
          <w:sz w:val="18"/>
        </w:rPr>
        <w:t> </w:t>
      </w:r>
      <w:r>
        <w:rPr>
          <w:sz w:val="18"/>
        </w:rPr>
        <w:t>СавиХимна</w:t>
      </w:r>
      <w:r>
        <w:rPr>
          <w:spacing w:val="-7"/>
          <w:sz w:val="18"/>
        </w:rPr>
        <w:t> </w:t>
      </w:r>
      <w:r>
        <w:rPr>
          <w:sz w:val="18"/>
        </w:rPr>
        <w:t>школе</w:t>
      </w:r>
      <w:r>
        <w:rPr>
          <w:b/>
          <w:sz w:val="18"/>
        </w:rPr>
        <w:t>Народне</w:t>
      </w:r>
      <w:r>
        <w:rPr>
          <w:b/>
          <w:spacing w:val="-6"/>
          <w:sz w:val="18"/>
        </w:rPr>
        <w:t> </w:t>
      </w:r>
      <w:r>
        <w:rPr>
          <w:b/>
          <w:sz w:val="18"/>
        </w:rPr>
        <w:t>песме</w:t>
      </w:r>
      <w:r>
        <w:rPr>
          <w:b/>
          <w:spacing w:val="-6"/>
          <w:sz w:val="18"/>
        </w:rPr>
        <w:t> </w:t>
      </w:r>
      <w:r>
        <w:rPr>
          <w:b/>
          <w:sz w:val="18"/>
        </w:rPr>
        <w:t>и</w:t>
      </w:r>
      <w:r>
        <w:rPr>
          <w:b/>
          <w:spacing w:val="-7"/>
          <w:sz w:val="18"/>
        </w:rPr>
        <w:t> </w:t>
      </w:r>
      <w:r>
        <w:rPr>
          <w:b/>
          <w:sz w:val="18"/>
        </w:rPr>
        <w:t>игре </w:t>
      </w:r>
      <w:r>
        <w:rPr>
          <w:sz w:val="18"/>
        </w:rPr>
        <w:t>Сјајна месечина мила нане (Бела Паланка) Горанине, Ћафанине Ваљевска подвала Уродиле жуте крушке </w:t>
      </w:r>
      <w:r>
        <w:rPr>
          <w:b/>
          <w:sz w:val="18"/>
        </w:rPr>
        <w:t>Човек и музика </w:t>
      </w:r>
      <w:r>
        <w:rPr>
          <w:b/>
          <w:i/>
          <w:sz w:val="18"/>
        </w:rPr>
        <w:t>Барок</w:t>
      </w:r>
    </w:p>
    <w:p>
      <w:pPr>
        <w:spacing w:line="202" w:lineRule="exact" w:before="3"/>
        <w:ind w:left="279" w:right="0" w:firstLine="0"/>
        <w:jc w:val="left"/>
        <w:rPr>
          <w:i/>
          <w:sz w:val="18"/>
        </w:rPr>
      </w:pPr>
      <w:r>
        <w:rPr>
          <w:sz w:val="18"/>
        </w:rPr>
        <w:t>Марк</w:t>
      </w:r>
      <w:r>
        <w:rPr>
          <w:spacing w:val="-12"/>
          <w:sz w:val="18"/>
        </w:rPr>
        <w:t> </w:t>
      </w:r>
      <w:r>
        <w:rPr>
          <w:sz w:val="18"/>
        </w:rPr>
        <w:t>Антоан</w:t>
      </w:r>
      <w:r>
        <w:rPr>
          <w:spacing w:val="-2"/>
          <w:sz w:val="18"/>
        </w:rPr>
        <w:t> </w:t>
      </w:r>
      <w:r>
        <w:rPr>
          <w:sz w:val="18"/>
        </w:rPr>
        <w:t>Шарпантје,</w:t>
      </w:r>
      <w:r>
        <w:rPr>
          <w:spacing w:val="8"/>
          <w:sz w:val="18"/>
        </w:rPr>
        <w:t> </w:t>
      </w:r>
      <w:r>
        <w:rPr>
          <w:i/>
          <w:sz w:val="18"/>
        </w:rPr>
        <w:t>Те</w:t>
      </w:r>
      <w:r>
        <w:rPr>
          <w:i/>
          <w:spacing w:val="-10"/>
          <w:sz w:val="18"/>
        </w:rPr>
        <w:t> </w:t>
      </w:r>
      <w:r>
        <w:rPr>
          <w:i/>
          <w:spacing w:val="-4"/>
          <w:sz w:val="18"/>
        </w:rPr>
        <w:t>Деум</w:t>
      </w:r>
    </w:p>
    <w:p>
      <w:pPr>
        <w:spacing w:line="232" w:lineRule="auto" w:before="0"/>
        <w:ind w:left="279" w:right="6919" w:firstLine="0"/>
        <w:jc w:val="left"/>
        <w:rPr>
          <w:i/>
          <w:sz w:val="18"/>
        </w:rPr>
      </w:pPr>
      <w:r>
        <w:rPr>
          <w:sz w:val="18"/>
        </w:rPr>
        <w:t>Георг</w:t>
      </w:r>
      <w:r>
        <w:rPr>
          <w:spacing w:val="-9"/>
          <w:sz w:val="18"/>
        </w:rPr>
        <w:t> </w:t>
      </w:r>
      <w:r>
        <w:rPr>
          <w:sz w:val="18"/>
        </w:rPr>
        <w:t>Фридрих</w:t>
      </w:r>
      <w:r>
        <w:rPr>
          <w:spacing w:val="-11"/>
          <w:sz w:val="18"/>
        </w:rPr>
        <w:t> </w:t>
      </w:r>
      <w:r>
        <w:rPr>
          <w:sz w:val="18"/>
        </w:rPr>
        <w:t>Хендл,</w:t>
      </w:r>
      <w:r>
        <w:rPr>
          <w:spacing w:val="-8"/>
          <w:sz w:val="18"/>
        </w:rPr>
        <w:t> </w:t>
      </w:r>
      <w:r>
        <w:rPr>
          <w:i/>
          <w:sz w:val="18"/>
        </w:rPr>
        <w:t>Алелуја</w:t>
      </w:r>
      <w:r>
        <w:rPr>
          <w:sz w:val="18"/>
        </w:rPr>
        <w:t>,</w:t>
      </w:r>
      <w:r>
        <w:rPr>
          <w:spacing w:val="-9"/>
          <w:sz w:val="18"/>
        </w:rPr>
        <w:t> </w:t>
      </w:r>
      <w:r>
        <w:rPr>
          <w:sz w:val="18"/>
        </w:rPr>
        <w:t>ораторијум</w:t>
      </w:r>
      <w:r>
        <w:rPr>
          <w:spacing w:val="-7"/>
          <w:sz w:val="18"/>
        </w:rPr>
        <w:t> </w:t>
      </w:r>
      <w:r>
        <w:rPr>
          <w:i/>
          <w:sz w:val="18"/>
        </w:rPr>
        <w:t>Месија </w:t>
      </w:r>
      <w:r>
        <w:rPr>
          <w:sz w:val="18"/>
        </w:rPr>
        <w:t>Жан Жозеф Муре, </w:t>
      </w:r>
      <w:r>
        <w:rPr>
          <w:i/>
          <w:sz w:val="18"/>
        </w:rPr>
        <w:t>Рондо </w:t>
      </w:r>
      <w:r>
        <w:rPr>
          <w:sz w:val="18"/>
        </w:rPr>
        <w:t>из </w:t>
      </w:r>
      <w:r>
        <w:rPr>
          <w:i/>
          <w:sz w:val="18"/>
        </w:rPr>
        <w:t>Симфоније фанфара</w:t>
      </w:r>
    </w:p>
    <w:p>
      <w:pPr>
        <w:spacing w:line="232" w:lineRule="auto" w:before="0"/>
        <w:ind w:left="279" w:right="2535" w:firstLine="0"/>
        <w:jc w:val="left"/>
        <w:rPr>
          <w:i/>
          <w:sz w:val="18"/>
        </w:rPr>
      </w:pPr>
      <w:r>
        <w:rPr>
          <w:sz w:val="18"/>
        </w:rPr>
        <w:t>Јохан</w:t>
      </w:r>
      <w:r>
        <w:rPr>
          <w:spacing w:val="-1"/>
          <w:sz w:val="18"/>
        </w:rPr>
        <w:t> </w:t>
      </w:r>
      <w:r>
        <w:rPr>
          <w:sz w:val="18"/>
        </w:rPr>
        <w:t>Себастијан</w:t>
      </w:r>
      <w:r>
        <w:rPr>
          <w:spacing w:val="-9"/>
          <w:sz w:val="18"/>
        </w:rPr>
        <w:t> </w:t>
      </w:r>
      <w:r>
        <w:rPr>
          <w:sz w:val="18"/>
        </w:rPr>
        <w:t>Бах, </w:t>
      </w:r>
      <w:r>
        <w:rPr>
          <w:i/>
          <w:sz w:val="18"/>
        </w:rPr>
        <w:t>Бранденбуршки</w:t>
      </w:r>
      <w:r>
        <w:rPr>
          <w:i/>
          <w:spacing w:val="-8"/>
          <w:sz w:val="18"/>
        </w:rPr>
        <w:t> </w:t>
      </w:r>
      <w:r>
        <w:rPr>
          <w:i/>
          <w:sz w:val="18"/>
        </w:rPr>
        <w:t>концерт</w:t>
      </w:r>
      <w:r>
        <w:rPr>
          <w:i/>
          <w:spacing w:val="-6"/>
          <w:sz w:val="18"/>
        </w:rPr>
        <w:t> </w:t>
      </w:r>
      <w:r>
        <w:rPr>
          <w:i/>
          <w:sz w:val="18"/>
        </w:rPr>
        <w:t>бр.</w:t>
      </w:r>
      <w:r>
        <w:rPr>
          <w:i/>
          <w:spacing w:val="-2"/>
          <w:sz w:val="18"/>
        </w:rPr>
        <w:t> </w:t>
      </w:r>
      <w:r>
        <w:rPr>
          <w:i/>
          <w:sz w:val="18"/>
        </w:rPr>
        <w:t>3</w:t>
      </w:r>
      <w:r>
        <w:rPr>
          <w:sz w:val="18"/>
        </w:rPr>
        <w:t>,</w:t>
      </w:r>
      <w:r>
        <w:rPr>
          <w:spacing w:val="-7"/>
          <w:sz w:val="18"/>
        </w:rPr>
        <w:t> </w:t>
      </w:r>
      <w:r>
        <w:rPr>
          <w:sz w:val="18"/>
        </w:rPr>
        <w:t>финале</w:t>
      </w:r>
      <w:r>
        <w:rPr>
          <w:spacing w:val="-8"/>
          <w:sz w:val="18"/>
        </w:rPr>
        <w:t> </w:t>
      </w:r>
      <w:r>
        <w:rPr>
          <w:sz w:val="18"/>
        </w:rPr>
        <w:t>Јохан</w:t>
      </w:r>
      <w:r>
        <w:rPr>
          <w:spacing w:val="-1"/>
          <w:sz w:val="18"/>
        </w:rPr>
        <w:t> </w:t>
      </w:r>
      <w:r>
        <w:rPr>
          <w:sz w:val="18"/>
        </w:rPr>
        <w:t>Себастијан</w:t>
      </w:r>
      <w:r>
        <w:rPr>
          <w:spacing w:val="-9"/>
          <w:sz w:val="18"/>
        </w:rPr>
        <w:t> </w:t>
      </w:r>
      <w:r>
        <w:rPr>
          <w:sz w:val="18"/>
        </w:rPr>
        <w:t>Бах,</w:t>
      </w:r>
      <w:r>
        <w:rPr>
          <w:spacing w:val="-2"/>
          <w:sz w:val="18"/>
        </w:rPr>
        <w:t> </w:t>
      </w:r>
      <w:r>
        <w:rPr>
          <w:i/>
          <w:sz w:val="18"/>
        </w:rPr>
        <w:t>Токата</w:t>
      </w:r>
      <w:r>
        <w:rPr>
          <w:i/>
          <w:spacing w:val="-9"/>
          <w:sz w:val="18"/>
        </w:rPr>
        <w:t> </w:t>
      </w:r>
      <w:r>
        <w:rPr>
          <w:i/>
          <w:sz w:val="18"/>
        </w:rPr>
        <w:t>и</w:t>
      </w:r>
      <w:r>
        <w:rPr>
          <w:i/>
          <w:spacing w:val="-8"/>
          <w:sz w:val="18"/>
        </w:rPr>
        <w:t> </w:t>
      </w:r>
      <w:r>
        <w:rPr>
          <w:i/>
          <w:sz w:val="18"/>
        </w:rPr>
        <w:t>фуга,</w:t>
      </w:r>
      <w:r>
        <w:rPr>
          <w:i/>
          <w:spacing w:val="-2"/>
          <w:sz w:val="18"/>
        </w:rPr>
        <w:t> </w:t>
      </w:r>
      <w:r>
        <w:rPr>
          <w:i/>
          <w:sz w:val="18"/>
        </w:rPr>
        <w:t>де-мол </w:t>
      </w:r>
      <w:r>
        <w:rPr>
          <w:sz w:val="18"/>
        </w:rPr>
        <w:t>Јохан Себастијан Бах, </w:t>
      </w:r>
      <w:r>
        <w:rPr>
          <w:i/>
          <w:sz w:val="18"/>
        </w:rPr>
        <w:t>Токата, Це-дур</w:t>
      </w:r>
    </w:p>
    <w:p>
      <w:pPr>
        <w:spacing w:line="199" w:lineRule="exact" w:before="0"/>
        <w:ind w:left="279" w:right="0" w:firstLine="0"/>
        <w:jc w:val="left"/>
        <w:rPr>
          <w:i/>
          <w:sz w:val="18"/>
        </w:rPr>
      </w:pPr>
      <w:r>
        <w:rPr>
          <w:sz w:val="18"/>
        </w:rPr>
        <w:t>Јохан</w:t>
      </w:r>
      <w:r>
        <w:rPr>
          <w:spacing w:val="-3"/>
          <w:sz w:val="18"/>
        </w:rPr>
        <w:t> </w:t>
      </w:r>
      <w:r>
        <w:rPr>
          <w:sz w:val="18"/>
        </w:rPr>
        <w:t>Себастијан</w:t>
      </w:r>
      <w:r>
        <w:rPr>
          <w:spacing w:val="-10"/>
          <w:sz w:val="18"/>
        </w:rPr>
        <w:t> </w:t>
      </w:r>
      <w:r>
        <w:rPr>
          <w:sz w:val="18"/>
        </w:rPr>
        <w:t>Бах, </w:t>
      </w:r>
      <w:r>
        <w:rPr>
          <w:i/>
          <w:spacing w:val="-2"/>
          <w:sz w:val="18"/>
        </w:rPr>
        <w:t>Ваздух</w:t>
      </w:r>
    </w:p>
    <w:p>
      <w:pPr>
        <w:spacing w:line="232" w:lineRule="auto" w:before="0"/>
        <w:ind w:left="279" w:right="3611" w:firstLine="0"/>
        <w:jc w:val="left"/>
        <w:rPr>
          <w:i/>
          <w:sz w:val="18"/>
        </w:rPr>
      </w:pPr>
      <w:r>
        <w:rPr>
          <w:sz w:val="18"/>
        </w:rPr>
        <w:t>Антонио</w:t>
      </w:r>
      <w:r>
        <w:rPr>
          <w:spacing w:val="-12"/>
          <w:sz w:val="18"/>
        </w:rPr>
        <w:t> </w:t>
      </w:r>
      <w:r>
        <w:rPr>
          <w:sz w:val="18"/>
        </w:rPr>
        <w:t>Вивалди, </w:t>
      </w:r>
      <w:r>
        <w:rPr>
          <w:i/>
          <w:sz w:val="18"/>
        </w:rPr>
        <w:t>Четири</w:t>
      </w:r>
      <w:r>
        <w:rPr>
          <w:i/>
          <w:spacing w:val="-5"/>
          <w:sz w:val="18"/>
        </w:rPr>
        <w:t> </w:t>
      </w:r>
      <w:r>
        <w:rPr>
          <w:i/>
          <w:sz w:val="18"/>
        </w:rPr>
        <w:t>годишња</w:t>
      </w:r>
      <w:r>
        <w:rPr>
          <w:i/>
          <w:spacing w:val="-5"/>
          <w:sz w:val="18"/>
        </w:rPr>
        <w:t> </w:t>
      </w:r>
      <w:r>
        <w:rPr>
          <w:i/>
          <w:sz w:val="18"/>
        </w:rPr>
        <w:t>доба</w:t>
      </w:r>
      <w:r>
        <w:rPr>
          <w:i/>
          <w:spacing w:val="-10"/>
          <w:sz w:val="18"/>
        </w:rPr>
        <w:t> </w:t>
      </w:r>
      <w:r>
        <w:rPr>
          <w:sz w:val="18"/>
        </w:rPr>
        <w:t>(избор) Антонио</w:t>
      </w:r>
      <w:r>
        <w:rPr>
          <w:spacing w:val="-5"/>
          <w:sz w:val="18"/>
        </w:rPr>
        <w:t> </w:t>
      </w:r>
      <w:r>
        <w:rPr>
          <w:sz w:val="18"/>
        </w:rPr>
        <w:t>Вивалди,</w:t>
      </w:r>
      <w:r>
        <w:rPr>
          <w:spacing w:val="-4"/>
          <w:sz w:val="18"/>
        </w:rPr>
        <w:t> </w:t>
      </w:r>
      <w:r>
        <w:rPr>
          <w:sz w:val="18"/>
        </w:rPr>
        <w:t>Арија</w:t>
      </w:r>
      <w:r>
        <w:rPr>
          <w:spacing w:val="-4"/>
          <w:sz w:val="18"/>
        </w:rPr>
        <w:t> </w:t>
      </w:r>
      <w:r>
        <w:rPr>
          <w:i/>
          <w:sz w:val="18"/>
        </w:rPr>
        <w:t>Agitata</w:t>
      </w:r>
      <w:r>
        <w:rPr>
          <w:i/>
          <w:spacing w:val="-4"/>
          <w:sz w:val="18"/>
        </w:rPr>
        <w:t> </w:t>
      </w:r>
      <w:r>
        <w:rPr>
          <w:i/>
          <w:sz w:val="18"/>
        </w:rPr>
        <w:t>da</w:t>
      </w:r>
      <w:r>
        <w:rPr>
          <w:i/>
          <w:spacing w:val="-5"/>
          <w:sz w:val="18"/>
        </w:rPr>
        <w:t> </w:t>
      </w:r>
      <w:r>
        <w:rPr>
          <w:i/>
          <w:sz w:val="18"/>
        </w:rPr>
        <w:t>due</w:t>
      </w:r>
      <w:r>
        <w:rPr>
          <w:i/>
          <w:spacing w:val="-12"/>
          <w:sz w:val="18"/>
        </w:rPr>
        <w:t> </w:t>
      </w:r>
      <w:r>
        <w:rPr>
          <w:i/>
          <w:sz w:val="18"/>
        </w:rPr>
        <w:t>venti </w:t>
      </w:r>
      <w:r>
        <w:rPr>
          <w:sz w:val="18"/>
        </w:rPr>
        <w:t>Георг Фридрих Хендл: Арија </w:t>
      </w:r>
      <w:r>
        <w:rPr>
          <w:i/>
          <w:sz w:val="18"/>
        </w:rPr>
        <w:t>Lascia ch’io pianga</w:t>
      </w:r>
      <w:r>
        <w:rPr>
          <w:sz w:val="18"/>
        </w:rPr>
        <w:t>, опера </w:t>
      </w:r>
      <w:r>
        <w:rPr>
          <w:i/>
          <w:sz w:val="18"/>
        </w:rPr>
        <w:t>Ри- налдо</w:t>
      </w:r>
    </w:p>
    <w:p>
      <w:pPr>
        <w:spacing w:line="228" w:lineRule="auto" w:before="2"/>
        <w:ind w:left="279" w:right="3611" w:firstLine="0"/>
        <w:jc w:val="left"/>
        <w:rPr>
          <w:i/>
          <w:sz w:val="18"/>
        </w:rPr>
      </w:pPr>
      <w:r>
        <w:rPr>
          <w:sz w:val="18"/>
        </w:rPr>
        <w:t>Георг</w:t>
      </w:r>
      <w:r>
        <w:rPr>
          <w:spacing w:val="-4"/>
          <w:sz w:val="18"/>
        </w:rPr>
        <w:t> </w:t>
      </w:r>
      <w:r>
        <w:rPr>
          <w:sz w:val="18"/>
        </w:rPr>
        <w:t>Фридрих</w:t>
      </w:r>
      <w:r>
        <w:rPr>
          <w:spacing w:val="-5"/>
          <w:sz w:val="18"/>
        </w:rPr>
        <w:t> </w:t>
      </w:r>
      <w:r>
        <w:rPr>
          <w:sz w:val="18"/>
        </w:rPr>
        <w:t>Хендл:</w:t>
      </w:r>
      <w:r>
        <w:rPr>
          <w:spacing w:val="-14"/>
          <w:sz w:val="18"/>
        </w:rPr>
        <w:t> </w:t>
      </w:r>
      <w:r>
        <w:rPr>
          <w:sz w:val="18"/>
        </w:rPr>
        <w:t>Музика за</w:t>
      </w:r>
      <w:r>
        <w:rPr>
          <w:spacing w:val="-5"/>
          <w:sz w:val="18"/>
        </w:rPr>
        <w:t> </w:t>
      </w:r>
      <w:r>
        <w:rPr>
          <w:sz w:val="18"/>
        </w:rPr>
        <w:t>ватромет</w:t>
      </w:r>
      <w:r>
        <w:rPr>
          <w:spacing w:val="-7"/>
          <w:sz w:val="18"/>
        </w:rPr>
        <w:t> </w:t>
      </w:r>
      <w:r>
        <w:rPr>
          <w:sz w:val="18"/>
        </w:rPr>
        <w:t>Јохан</w:t>
      </w:r>
      <w:r>
        <w:rPr>
          <w:spacing w:val="-2"/>
          <w:sz w:val="18"/>
        </w:rPr>
        <w:t> </w:t>
      </w:r>
      <w:r>
        <w:rPr>
          <w:sz w:val="18"/>
        </w:rPr>
        <w:t>Пахелбел, </w:t>
      </w:r>
      <w:r>
        <w:rPr>
          <w:i/>
          <w:sz w:val="18"/>
        </w:rPr>
        <w:t>Канон</w:t>
      </w:r>
      <w:r>
        <w:rPr>
          <w:i/>
          <w:spacing w:val="-8"/>
          <w:sz w:val="18"/>
        </w:rPr>
        <w:t> </w:t>
      </w:r>
      <w:r>
        <w:rPr>
          <w:i/>
          <w:sz w:val="18"/>
        </w:rPr>
        <w:t>у</w:t>
      </w:r>
      <w:r>
        <w:rPr>
          <w:i/>
          <w:spacing w:val="-5"/>
          <w:sz w:val="18"/>
        </w:rPr>
        <w:t> </w:t>
      </w:r>
      <w:r>
        <w:rPr>
          <w:i/>
          <w:sz w:val="18"/>
        </w:rPr>
        <w:t>Де-дуру</w:t>
      </w:r>
      <w:r>
        <w:rPr>
          <w:i/>
          <w:spacing w:val="-8"/>
          <w:sz w:val="18"/>
        </w:rPr>
        <w:t> </w:t>
      </w:r>
      <w:r>
        <w:rPr>
          <w:b/>
          <w:i/>
          <w:sz w:val="18"/>
        </w:rPr>
        <w:t>Класицизам </w:t>
      </w:r>
      <w:r>
        <w:rPr>
          <w:sz w:val="18"/>
        </w:rPr>
        <w:t>Волфганг Амадеус Моцарт, </w:t>
      </w:r>
      <w:r>
        <w:rPr>
          <w:i/>
          <w:sz w:val="18"/>
        </w:rPr>
        <w:t>Мала ноћна музика</w:t>
      </w:r>
    </w:p>
    <w:p>
      <w:pPr>
        <w:spacing w:line="201" w:lineRule="exact" w:before="0"/>
        <w:ind w:left="279" w:right="0" w:firstLine="0"/>
        <w:jc w:val="left"/>
        <w:rPr>
          <w:i/>
          <w:sz w:val="18"/>
        </w:rPr>
      </w:pPr>
      <w:r>
        <w:rPr>
          <w:sz w:val="18"/>
        </w:rPr>
        <w:t>Волфганг</w:t>
      </w:r>
      <w:r>
        <w:rPr>
          <w:spacing w:val="-3"/>
          <w:sz w:val="18"/>
        </w:rPr>
        <w:t> </w:t>
      </w:r>
      <w:r>
        <w:rPr>
          <w:sz w:val="18"/>
        </w:rPr>
        <w:t>Амадеус</w:t>
      </w:r>
      <w:r>
        <w:rPr>
          <w:spacing w:val="-10"/>
          <w:sz w:val="18"/>
        </w:rPr>
        <w:t> </w:t>
      </w:r>
      <w:r>
        <w:rPr>
          <w:sz w:val="18"/>
        </w:rPr>
        <w:t>Моцарт,</w:t>
      </w:r>
      <w:r>
        <w:rPr>
          <w:spacing w:val="-4"/>
          <w:sz w:val="18"/>
        </w:rPr>
        <w:t> </w:t>
      </w:r>
      <w:r>
        <w:rPr>
          <w:i/>
          <w:sz w:val="18"/>
        </w:rPr>
        <w:t>Турски</w:t>
      </w:r>
      <w:r>
        <w:rPr>
          <w:i/>
          <w:spacing w:val="-7"/>
          <w:sz w:val="18"/>
        </w:rPr>
        <w:t> </w:t>
      </w:r>
      <w:r>
        <w:rPr>
          <w:i/>
          <w:spacing w:val="-4"/>
          <w:sz w:val="18"/>
        </w:rPr>
        <w:t>марш</w:t>
      </w:r>
    </w:p>
    <w:p>
      <w:pPr>
        <w:spacing w:line="199" w:lineRule="exact" w:before="0"/>
        <w:ind w:left="279" w:right="0" w:firstLine="0"/>
        <w:jc w:val="left"/>
        <w:rPr>
          <w:i/>
          <w:sz w:val="18"/>
        </w:rPr>
      </w:pPr>
      <w:r>
        <w:rPr>
          <w:sz w:val="18"/>
        </w:rPr>
        <w:t>Волфганг</w:t>
      </w:r>
      <w:r>
        <w:rPr>
          <w:spacing w:val="-1"/>
          <w:sz w:val="18"/>
        </w:rPr>
        <w:t> </w:t>
      </w:r>
      <w:r>
        <w:rPr>
          <w:sz w:val="18"/>
        </w:rPr>
        <w:t>Амадеус</w:t>
      </w:r>
      <w:r>
        <w:rPr>
          <w:spacing w:val="-9"/>
          <w:sz w:val="18"/>
        </w:rPr>
        <w:t> </w:t>
      </w:r>
      <w:r>
        <w:rPr>
          <w:sz w:val="18"/>
        </w:rPr>
        <w:t>Моцарт,</w:t>
      </w:r>
      <w:r>
        <w:rPr>
          <w:spacing w:val="-3"/>
          <w:sz w:val="18"/>
        </w:rPr>
        <w:t> </w:t>
      </w:r>
      <w:r>
        <w:rPr>
          <w:i/>
          <w:sz w:val="18"/>
        </w:rPr>
        <w:t>Lacrimosa</w:t>
      </w:r>
      <w:r>
        <w:rPr>
          <w:i/>
          <w:spacing w:val="-10"/>
          <w:sz w:val="18"/>
        </w:rPr>
        <w:t> </w:t>
      </w:r>
      <w:r>
        <w:rPr>
          <w:sz w:val="18"/>
        </w:rPr>
        <w:t>из</w:t>
      </w:r>
      <w:r>
        <w:rPr>
          <w:spacing w:val="-11"/>
          <w:sz w:val="18"/>
        </w:rPr>
        <w:t> </w:t>
      </w:r>
      <w:r>
        <w:rPr>
          <w:i/>
          <w:spacing w:val="-2"/>
          <w:sz w:val="18"/>
        </w:rPr>
        <w:t>Реквијема</w:t>
      </w:r>
    </w:p>
    <w:p>
      <w:pPr>
        <w:spacing w:line="228" w:lineRule="auto" w:before="3"/>
        <w:ind w:left="279" w:right="4356" w:firstLine="0"/>
        <w:jc w:val="left"/>
        <w:rPr>
          <w:i/>
          <w:sz w:val="18"/>
        </w:rPr>
      </w:pPr>
      <w:r>
        <w:rPr>
          <w:sz w:val="18"/>
        </w:rPr>
        <w:t>Волфганг Амадеус</w:t>
      </w:r>
      <w:r>
        <w:rPr>
          <w:spacing w:val="-5"/>
          <w:sz w:val="18"/>
        </w:rPr>
        <w:t> </w:t>
      </w:r>
      <w:r>
        <w:rPr>
          <w:sz w:val="18"/>
        </w:rPr>
        <w:t>Моцарт, </w:t>
      </w:r>
      <w:r>
        <w:rPr>
          <w:i/>
          <w:sz w:val="18"/>
        </w:rPr>
        <w:t>Клавирски</w:t>
      </w:r>
      <w:r>
        <w:rPr>
          <w:i/>
          <w:spacing w:val="-5"/>
          <w:sz w:val="18"/>
        </w:rPr>
        <w:t> </w:t>
      </w:r>
      <w:r>
        <w:rPr>
          <w:i/>
          <w:sz w:val="18"/>
        </w:rPr>
        <w:t>концерт</w:t>
      </w:r>
      <w:r>
        <w:rPr>
          <w:i/>
          <w:spacing w:val="-3"/>
          <w:sz w:val="18"/>
        </w:rPr>
        <w:t> </w:t>
      </w:r>
      <w:r>
        <w:rPr>
          <w:i/>
          <w:sz w:val="18"/>
        </w:rPr>
        <w:t>бр.</w:t>
      </w:r>
      <w:r>
        <w:rPr>
          <w:i/>
          <w:spacing w:val="-3"/>
          <w:sz w:val="18"/>
        </w:rPr>
        <w:t> </w:t>
      </w:r>
      <w:r>
        <w:rPr>
          <w:i/>
          <w:sz w:val="18"/>
        </w:rPr>
        <w:t>21</w:t>
      </w:r>
      <w:r>
        <w:rPr>
          <w:i/>
          <w:spacing w:val="-5"/>
          <w:sz w:val="18"/>
        </w:rPr>
        <w:t> </w:t>
      </w:r>
      <w:r>
        <w:rPr>
          <w:i/>
          <w:sz w:val="18"/>
        </w:rPr>
        <w:t>Елвира</w:t>
      </w:r>
      <w:r>
        <w:rPr>
          <w:i/>
          <w:spacing w:val="-10"/>
          <w:sz w:val="18"/>
        </w:rPr>
        <w:t> </w:t>
      </w:r>
      <w:r>
        <w:rPr>
          <w:i/>
          <w:sz w:val="18"/>
        </w:rPr>
        <w:t>Мадиган</w:t>
      </w:r>
      <w:r>
        <w:rPr>
          <w:sz w:val="18"/>
        </w:rPr>
        <w:t>,</w:t>
      </w:r>
      <w:r>
        <w:rPr>
          <w:spacing w:val="-3"/>
          <w:sz w:val="18"/>
        </w:rPr>
        <w:t> </w:t>
      </w:r>
      <w:r>
        <w:rPr>
          <w:sz w:val="18"/>
        </w:rPr>
        <w:t>2.</w:t>
      </w:r>
      <w:r>
        <w:rPr>
          <w:spacing w:val="-3"/>
          <w:sz w:val="18"/>
        </w:rPr>
        <w:t> </w:t>
      </w:r>
      <w:r>
        <w:rPr>
          <w:sz w:val="18"/>
        </w:rPr>
        <w:t>став Лудвиг ван Бетовен, </w:t>
      </w:r>
      <w:r>
        <w:rPr>
          <w:i/>
          <w:sz w:val="18"/>
        </w:rPr>
        <w:t>За Елизу</w:t>
      </w:r>
    </w:p>
    <w:p>
      <w:pPr>
        <w:spacing w:line="232" w:lineRule="auto" w:before="2"/>
        <w:ind w:left="279" w:right="3611" w:firstLine="0"/>
        <w:jc w:val="left"/>
        <w:rPr>
          <w:i/>
          <w:sz w:val="18"/>
        </w:rPr>
      </w:pPr>
      <w:r>
        <w:rPr>
          <w:sz w:val="18"/>
        </w:rPr>
        <w:t>Лудвиг ван Бетовен, </w:t>
      </w:r>
      <w:r>
        <w:rPr>
          <w:i/>
          <w:sz w:val="18"/>
        </w:rPr>
        <w:t>Месечева соната</w:t>
      </w:r>
      <w:r>
        <w:rPr>
          <w:sz w:val="18"/>
        </w:rPr>
        <w:t>, 1. став Лудвиг ван Бетовен, </w:t>
      </w:r>
      <w:r>
        <w:rPr>
          <w:i/>
          <w:sz w:val="18"/>
        </w:rPr>
        <w:t>V симфонија</w:t>
      </w:r>
      <w:r>
        <w:rPr>
          <w:sz w:val="18"/>
        </w:rPr>
        <w:t>, 1. став Лудвиг ван</w:t>
      </w:r>
      <w:r>
        <w:rPr>
          <w:spacing w:val="-7"/>
          <w:sz w:val="18"/>
        </w:rPr>
        <w:t> </w:t>
      </w:r>
      <w:r>
        <w:rPr>
          <w:sz w:val="18"/>
        </w:rPr>
        <w:t>Бетовен,</w:t>
      </w:r>
      <w:r>
        <w:rPr>
          <w:spacing w:val="-2"/>
          <w:sz w:val="18"/>
        </w:rPr>
        <w:t> </w:t>
      </w:r>
      <w:r>
        <w:rPr>
          <w:i/>
          <w:sz w:val="18"/>
        </w:rPr>
        <w:t>IX</w:t>
      </w:r>
      <w:r>
        <w:rPr>
          <w:i/>
          <w:spacing w:val="-6"/>
          <w:sz w:val="18"/>
        </w:rPr>
        <w:t> </w:t>
      </w:r>
      <w:r>
        <w:rPr>
          <w:i/>
          <w:sz w:val="18"/>
        </w:rPr>
        <w:t>симфонија</w:t>
      </w:r>
      <w:r>
        <w:rPr>
          <w:sz w:val="18"/>
        </w:rPr>
        <w:t>,</w:t>
      </w:r>
      <w:r>
        <w:rPr>
          <w:spacing w:val="-4"/>
          <w:sz w:val="18"/>
        </w:rPr>
        <w:t> </w:t>
      </w:r>
      <w:r>
        <w:rPr>
          <w:sz w:val="18"/>
        </w:rPr>
        <w:t>4.</w:t>
      </w:r>
      <w:r>
        <w:rPr>
          <w:spacing w:val="-4"/>
          <w:sz w:val="18"/>
        </w:rPr>
        <w:t> </w:t>
      </w:r>
      <w:r>
        <w:rPr>
          <w:sz w:val="18"/>
        </w:rPr>
        <w:t>став,</w:t>
      </w:r>
      <w:r>
        <w:rPr>
          <w:spacing w:val="-4"/>
          <w:sz w:val="18"/>
        </w:rPr>
        <w:t> </w:t>
      </w:r>
      <w:r>
        <w:rPr>
          <w:sz w:val="18"/>
        </w:rPr>
        <w:t>финале</w:t>
      </w:r>
      <w:r>
        <w:rPr>
          <w:spacing w:val="-3"/>
          <w:sz w:val="18"/>
        </w:rPr>
        <w:t> </w:t>
      </w:r>
      <w:r>
        <w:rPr>
          <w:sz w:val="18"/>
        </w:rPr>
        <w:t>Франц</w:t>
      </w:r>
      <w:r>
        <w:rPr>
          <w:spacing w:val="-7"/>
          <w:sz w:val="18"/>
        </w:rPr>
        <w:t> </w:t>
      </w:r>
      <w:r>
        <w:rPr>
          <w:sz w:val="18"/>
        </w:rPr>
        <w:t>Јозеф Хајдн, </w:t>
      </w:r>
      <w:r>
        <w:rPr>
          <w:i/>
          <w:sz w:val="18"/>
        </w:rPr>
        <w:t>Симфонија</w:t>
      </w:r>
      <w:r>
        <w:rPr>
          <w:i/>
          <w:spacing w:val="-5"/>
          <w:sz w:val="18"/>
        </w:rPr>
        <w:t> </w:t>
      </w:r>
      <w:r>
        <w:rPr>
          <w:i/>
          <w:sz w:val="18"/>
        </w:rPr>
        <w:t>изненађења </w:t>
      </w:r>
      <w:r>
        <w:rPr>
          <w:sz w:val="18"/>
        </w:rPr>
        <w:t>Волфганг Амадеус Моцарт, </w:t>
      </w:r>
      <w:r>
        <w:rPr>
          <w:i/>
          <w:sz w:val="18"/>
        </w:rPr>
        <w:t>Арија краљице ноћи</w:t>
      </w:r>
      <w:r>
        <w:rPr>
          <w:sz w:val="18"/>
        </w:rPr>
        <w:t>, опера </w:t>
      </w:r>
      <w:r>
        <w:rPr>
          <w:i/>
          <w:sz w:val="18"/>
        </w:rPr>
        <w:t>Ча- робна фрула</w:t>
      </w:r>
    </w:p>
    <w:p>
      <w:pPr>
        <w:spacing w:line="228" w:lineRule="auto" w:before="6"/>
        <w:ind w:left="279" w:right="4356" w:firstLine="0"/>
        <w:jc w:val="left"/>
        <w:rPr>
          <w:i/>
          <w:sz w:val="18"/>
        </w:rPr>
      </w:pPr>
      <w:r>
        <w:rPr>
          <w:b/>
          <w:sz w:val="18"/>
        </w:rPr>
        <w:t>Композиције</w:t>
      </w:r>
      <w:r>
        <w:rPr>
          <w:b/>
          <w:spacing w:val="-12"/>
          <w:sz w:val="18"/>
        </w:rPr>
        <w:t> </w:t>
      </w:r>
      <w:r>
        <w:rPr>
          <w:b/>
          <w:sz w:val="18"/>
        </w:rPr>
        <w:t>инспирисане</w:t>
      </w:r>
      <w:r>
        <w:rPr>
          <w:b/>
          <w:spacing w:val="-11"/>
          <w:sz w:val="18"/>
        </w:rPr>
        <w:t> </w:t>
      </w:r>
      <w:r>
        <w:rPr>
          <w:b/>
          <w:sz w:val="18"/>
        </w:rPr>
        <w:t>музиком</w:t>
      </w:r>
      <w:r>
        <w:rPr>
          <w:b/>
          <w:spacing w:val="-1"/>
          <w:sz w:val="18"/>
        </w:rPr>
        <w:t> </w:t>
      </w:r>
      <w:r>
        <w:rPr>
          <w:b/>
          <w:sz w:val="18"/>
        </w:rPr>
        <w:t>барока</w:t>
      </w:r>
      <w:r>
        <w:rPr>
          <w:b/>
          <w:spacing w:val="-10"/>
          <w:sz w:val="18"/>
        </w:rPr>
        <w:t> </w:t>
      </w:r>
      <w:r>
        <w:rPr>
          <w:b/>
          <w:sz w:val="18"/>
        </w:rPr>
        <w:t>и</w:t>
      </w:r>
      <w:r>
        <w:rPr>
          <w:b/>
          <w:spacing w:val="-7"/>
          <w:sz w:val="18"/>
        </w:rPr>
        <w:t> </w:t>
      </w:r>
      <w:r>
        <w:rPr>
          <w:b/>
          <w:sz w:val="18"/>
        </w:rPr>
        <w:t>класицизма</w:t>
      </w:r>
      <w:r>
        <w:rPr>
          <w:b/>
          <w:spacing w:val="-10"/>
          <w:sz w:val="18"/>
        </w:rPr>
        <w:t> </w:t>
      </w:r>
      <w:r>
        <w:rPr>
          <w:b/>
          <w:sz w:val="18"/>
        </w:rPr>
        <w:t>и</w:t>
      </w:r>
      <w:r>
        <w:rPr>
          <w:b/>
          <w:spacing w:val="-12"/>
          <w:sz w:val="18"/>
        </w:rPr>
        <w:t> </w:t>
      </w:r>
      <w:r>
        <w:rPr>
          <w:b/>
          <w:sz w:val="18"/>
        </w:rPr>
        <w:t>савремене</w:t>
      </w:r>
      <w:r>
        <w:rPr>
          <w:b/>
          <w:spacing w:val="-9"/>
          <w:sz w:val="18"/>
        </w:rPr>
        <w:t> </w:t>
      </w:r>
      <w:r>
        <w:rPr>
          <w:b/>
          <w:sz w:val="18"/>
        </w:rPr>
        <w:t>обраде </w:t>
      </w:r>
      <w:r>
        <w:rPr>
          <w:sz w:val="18"/>
        </w:rPr>
        <w:t>Томазо Албинони, </w:t>
      </w:r>
      <w:r>
        <w:rPr>
          <w:i/>
          <w:sz w:val="18"/>
        </w:rPr>
        <w:t>Адађо, ге-мол</w:t>
      </w:r>
    </w:p>
    <w:p>
      <w:pPr>
        <w:spacing w:line="201" w:lineRule="exact" w:before="0"/>
        <w:ind w:left="279" w:right="0" w:firstLine="0"/>
        <w:jc w:val="left"/>
        <w:rPr>
          <w:i/>
          <w:sz w:val="18"/>
        </w:rPr>
      </w:pPr>
      <w:r>
        <w:rPr>
          <w:sz w:val="18"/>
        </w:rPr>
        <w:t>Тони</w:t>
      </w:r>
      <w:r>
        <w:rPr>
          <w:spacing w:val="-3"/>
          <w:sz w:val="18"/>
        </w:rPr>
        <w:t> </w:t>
      </w:r>
      <w:r>
        <w:rPr>
          <w:sz w:val="18"/>
        </w:rPr>
        <w:t>Бритен,</w:t>
      </w:r>
      <w:r>
        <w:rPr>
          <w:spacing w:val="-2"/>
          <w:sz w:val="18"/>
        </w:rPr>
        <w:t> </w:t>
      </w:r>
      <w:r>
        <w:rPr>
          <w:i/>
          <w:sz w:val="18"/>
        </w:rPr>
        <w:t>Химна</w:t>
      </w:r>
      <w:r>
        <w:rPr>
          <w:i/>
          <w:spacing w:val="-8"/>
          <w:sz w:val="18"/>
        </w:rPr>
        <w:t> </w:t>
      </w:r>
      <w:r>
        <w:rPr>
          <w:i/>
          <w:sz w:val="18"/>
        </w:rPr>
        <w:t>Лиге</w:t>
      </w:r>
      <w:r>
        <w:rPr>
          <w:i/>
          <w:spacing w:val="-11"/>
          <w:sz w:val="18"/>
        </w:rPr>
        <w:t> </w:t>
      </w:r>
      <w:r>
        <w:rPr>
          <w:i/>
          <w:spacing w:val="-2"/>
          <w:sz w:val="18"/>
        </w:rPr>
        <w:t>шампиона</w:t>
      </w:r>
    </w:p>
    <w:p>
      <w:pPr>
        <w:spacing w:line="232" w:lineRule="auto" w:before="2"/>
        <w:ind w:left="279" w:right="5941" w:firstLine="0"/>
        <w:jc w:val="left"/>
        <w:rPr>
          <w:b/>
          <w:sz w:val="18"/>
        </w:rPr>
      </w:pPr>
      <w:r>
        <w:rPr>
          <w:sz w:val="18"/>
        </w:rPr>
        <w:t>Јохан</w:t>
      </w:r>
      <w:r>
        <w:rPr>
          <w:spacing w:val="-4"/>
          <w:sz w:val="18"/>
        </w:rPr>
        <w:t> </w:t>
      </w:r>
      <w:r>
        <w:rPr>
          <w:sz w:val="18"/>
        </w:rPr>
        <w:t>Себастијан</w:t>
      </w:r>
      <w:r>
        <w:rPr>
          <w:spacing w:val="-12"/>
          <w:sz w:val="18"/>
        </w:rPr>
        <w:t> </w:t>
      </w:r>
      <w:r>
        <w:rPr>
          <w:sz w:val="18"/>
        </w:rPr>
        <w:t>Бах, </w:t>
      </w:r>
      <w:r>
        <w:rPr>
          <w:i/>
          <w:sz w:val="18"/>
        </w:rPr>
        <w:t>Токата</w:t>
      </w:r>
      <w:r>
        <w:rPr>
          <w:i/>
          <w:spacing w:val="-7"/>
          <w:sz w:val="18"/>
        </w:rPr>
        <w:t> </w:t>
      </w:r>
      <w:r>
        <w:rPr>
          <w:i/>
          <w:sz w:val="18"/>
        </w:rPr>
        <w:t>и</w:t>
      </w:r>
      <w:r>
        <w:rPr>
          <w:i/>
          <w:spacing w:val="-12"/>
          <w:sz w:val="18"/>
        </w:rPr>
        <w:t> </w:t>
      </w:r>
      <w:r>
        <w:rPr>
          <w:i/>
          <w:sz w:val="18"/>
        </w:rPr>
        <w:t>фуга,</w:t>
      </w:r>
      <w:r>
        <w:rPr>
          <w:i/>
          <w:spacing w:val="-5"/>
          <w:sz w:val="18"/>
        </w:rPr>
        <w:t> </w:t>
      </w:r>
      <w:r>
        <w:rPr>
          <w:i/>
          <w:sz w:val="18"/>
        </w:rPr>
        <w:t>де-мол</w:t>
      </w:r>
      <w:r>
        <w:rPr>
          <w:sz w:val="18"/>
        </w:rPr>
        <w:t>,</w:t>
      </w:r>
      <w:r>
        <w:rPr>
          <w:spacing w:val="-9"/>
          <w:sz w:val="18"/>
        </w:rPr>
        <w:t> </w:t>
      </w:r>
      <w:r>
        <w:rPr>
          <w:sz w:val="18"/>
        </w:rPr>
        <w:t>изводи</w:t>
      </w:r>
      <w:r>
        <w:rPr>
          <w:spacing w:val="-4"/>
          <w:sz w:val="18"/>
        </w:rPr>
        <w:t> </w:t>
      </w:r>
      <w:r>
        <w:rPr>
          <w:sz w:val="18"/>
        </w:rPr>
        <w:t>Ванеса</w:t>
      </w:r>
      <w:r>
        <w:rPr>
          <w:spacing w:val="-11"/>
          <w:sz w:val="18"/>
        </w:rPr>
        <w:t> </w:t>
      </w:r>
      <w:r>
        <w:rPr>
          <w:sz w:val="18"/>
        </w:rPr>
        <w:t>Ме </w:t>
      </w:r>
      <w:r>
        <w:rPr>
          <w:b/>
          <w:sz w:val="18"/>
        </w:rPr>
        <w:t>Музички инструменти Гудачки</w:t>
      </w:r>
    </w:p>
    <w:p>
      <w:pPr>
        <w:spacing w:line="199" w:lineRule="exact" w:before="0"/>
        <w:ind w:left="279" w:right="0" w:firstLine="0"/>
        <w:jc w:val="left"/>
        <w:rPr>
          <w:sz w:val="18"/>
        </w:rPr>
      </w:pPr>
      <w:r>
        <w:rPr>
          <w:sz w:val="18"/>
        </w:rPr>
        <w:t>Антонио</w:t>
      </w:r>
      <w:r>
        <w:rPr>
          <w:spacing w:val="-10"/>
          <w:sz w:val="18"/>
        </w:rPr>
        <w:t> </w:t>
      </w:r>
      <w:r>
        <w:rPr>
          <w:sz w:val="18"/>
        </w:rPr>
        <w:t>Вивалди,</w:t>
      </w:r>
      <w:r>
        <w:rPr>
          <w:spacing w:val="3"/>
          <w:sz w:val="18"/>
        </w:rPr>
        <w:t> </w:t>
      </w:r>
      <w:r>
        <w:rPr>
          <w:i/>
          <w:sz w:val="18"/>
        </w:rPr>
        <w:t>Четири</w:t>
      </w:r>
      <w:r>
        <w:rPr>
          <w:i/>
          <w:spacing w:val="-4"/>
          <w:sz w:val="18"/>
        </w:rPr>
        <w:t> </w:t>
      </w:r>
      <w:r>
        <w:rPr>
          <w:i/>
          <w:sz w:val="18"/>
        </w:rPr>
        <w:t>годишња</w:t>
      </w:r>
      <w:r>
        <w:rPr>
          <w:i/>
          <w:spacing w:val="-10"/>
          <w:sz w:val="18"/>
        </w:rPr>
        <w:t> </w:t>
      </w:r>
      <w:r>
        <w:rPr>
          <w:i/>
          <w:sz w:val="18"/>
        </w:rPr>
        <w:t>доба</w:t>
      </w:r>
      <w:r>
        <w:rPr>
          <w:i/>
          <w:spacing w:val="-9"/>
          <w:sz w:val="18"/>
        </w:rPr>
        <w:t> </w:t>
      </w:r>
      <w:r>
        <w:rPr>
          <w:spacing w:val="-2"/>
          <w:sz w:val="18"/>
        </w:rPr>
        <w:t>(избор)</w:t>
      </w:r>
    </w:p>
    <w:p>
      <w:pPr>
        <w:spacing w:line="200" w:lineRule="exact" w:before="0"/>
        <w:ind w:left="279" w:right="0" w:firstLine="0"/>
        <w:jc w:val="left"/>
        <w:rPr>
          <w:sz w:val="18"/>
        </w:rPr>
      </w:pPr>
      <w:r>
        <w:rPr>
          <w:sz w:val="18"/>
        </w:rPr>
        <w:t>Антоњин</w:t>
      </w:r>
      <w:r>
        <w:rPr>
          <w:spacing w:val="-6"/>
          <w:sz w:val="18"/>
        </w:rPr>
        <w:t> </w:t>
      </w:r>
      <w:r>
        <w:rPr>
          <w:sz w:val="18"/>
        </w:rPr>
        <w:t>Дворжак,</w:t>
      </w:r>
      <w:r>
        <w:rPr>
          <w:spacing w:val="-4"/>
          <w:sz w:val="18"/>
        </w:rPr>
        <w:t> </w:t>
      </w:r>
      <w:r>
        <w:rPr>
          <w:i/>
          <w:sz w:val="18"/>
        </w:rPr>
        <w:t>„Амерички</w:t>
      </w:r>
      <w:r>
        <w:rPr>
          <w:i/>
          <w:spacing w:val="-11"/>
          <w:sz w:val="18"/>
        </w:rPr>
        <w:t> </w:t>
      </w:r>
      <w:r>
        <w:rPr>
          <w:i/>
          <w:sz w:val="18"/>
        </w:rPr>
        <w:t>квартет”</w:t>
      </w:r>
      <w:r>
        <w:rPr>
          <w:i/>
          <w:spacing w:val="-4"/>
          <w:sz w:val="18"/>
        </w:rPr>
        <w:t> </w:t>
      </w:r>
      <w:r>
        <w:rPr>
          <w:sz w:val="18"/>
        </w:rPr>
        <w:t>оп.</w:t>
      </w:r>
      <w:r>
        <w:rPr>
          <w:spacing w:val="-5"/>
          <w:sz w:val="18"/>
        </w:rPr>
        <w:t> </w:t>
      </w:r>
      <w:r>
        <w:rPr>
          <w:sz w:val="18"/>
        </w:rPr>
        <w:t>96,</w:t>
      </w:r>
      <w:r>
        <w:rPr>
          <w:spacing w:val="-1"/>
          <w:sz w:val="18"/>
        </w:rPr>
        <w:t> </w:t>
      </w:r>
      <w:r>
        <w:rPr>
          <w:sz w:val="18"/>
        </w:rPr>
        <w:t>бр.12,</w:t>
      </w:r>
      <w:r>
        <w:rPr>
          <w:spacing w:val="-6"/>
          <w:sz w:val="18"/>
        </w:rPr>
        <w:t> </w:t>
      </w:r>
      <w:r>
        <w:rPr>
          <w:sz w:val="18"/>
        </w:rPr>
        <w:t>Еф-дур</w:t>
      </w:r>
      <w:r>
        <w:rPr>
          <w:spacing w:val="-2"/>
          <w:sz w:val="18"/>
        </w:rPr>
        <w:t> </w:t>
      </w:r>
      <w:r>
        <w:rPr>
          <w:sz w:val="18"/>
        </w:rPr>
        <w:t>Антоњин</w:t>
      </w:r>
      <w:r>
        <w:rPr>
          <w:spacing w:val="-5"/>
          <w:sz w:val="18"/>
        </w:rPr>
        <w:t> </w:t>
      </w:r>
      <w:r>
        <w:rPr>
          <w:sz w:val="18"/>
        </w:rPr>
        <w:t>Дворжак,</w:t>
      </w:r>
      <w:r>
        <w:rPr>
          <w:spacing w:val="-4"/>
          <w:sz w:val="18"/>
        </w:rPr>
        <w:t> </w:t>
      </w:r>
      <w:r>
        <w:rPr>
          <w:i/>
          <w:sz w:val="18"/>
        </w:rPr>
        <w:t>Багателе</w:t>
      </w:r>
      <w:r>
        <w:rPr>
          <w:i/>
          <w:spacing w:val="-11"/>
          <w:sz w:val="18"/>
        </w:rPr>
        <w:t> </w:t>
      </w:r>
      <w:r>
        <w:rPr>
          <w:i/>
          <w:sz w:val="18"/>
        </w:rPr>
        <w:t>за</w:t>
      </w:r>
      <w:r>
        <w:rPr>
          <w:i/>
          <w:spacing w:val="-11"/>
          <w:sz w:val="18"/>
        </w:rPr>
        <w:t> </w:t>
      </w:r>
      <w:r>
        <w:rPr>
          <w:i/>
          <w:sz w:val="18"/>
        </w:rPr>
        <w:t>гудачки</w:t>
      </w:r>
      <w:r>
        <w:rPr>
          <w:i/>
          <w:spacing w:val="-7"/>
          <w:sz w:val="18"/>
        </w:rPr>
        <w:t> </w:t>
      </w:r>
      <w:r>
        <w:rPr>
          <w:i/>
          <w:sz w:val="18"/>
        </w:rPr>
        <w:t>трио</w:t>
      </w:r>
      <w:r>
        <w:rPr>
          <w:i/>
          <w:spacing w:val="-11"/>
          <w:sz w:val="18"/>
        </w:rPr>
        <w:t> </w:t>
      </w:r>
      <w:r>
        <w:rPr>
          <w:i/>
          <w:sz w:val="18"/>
        </w:rPr>
        <w:t>и</w:t>
      </w:r>
      <w:r>
        <w:rPr>
          <w:i/>
          <w:spacing w:val="-11"/>
          <w:sz w:val="18"/>
        </w:rPr>
        <w:t> </w:t>
      </w:r>
      <w:r>
        <w:rPr>
          <w:i/>
          <w:spacing w:val="-2"/>
          <w:sz w:val="18"/>
        </w:rPr>
        <w:t>хармонијум</w:t>
      </w:r>
      <w:r>
        <w:rPr>
          <w:spacing w:val="-2"/>
          <w:sz w:val="18"/>
        </w:rPr>
        <w:t>,</w:t>
      </w:r>
    </w:p>
    <w:p>
      <w:pPr>
        <w:spacing w:line="199" w:lineRule="exact" w:before="0"/>
        <w:ind w:left="279" w:right="0" w:firstLine="0"/>
        <w:jc w:val="left"/>
        <w:rPr>
          <w:sz w:val="18"/>
        </w:rPr>
      </w:pPr>
      <w:r>
        <w:rPr>
          <w:sz w:val="18"/>
        </w:rPr>
        <w:t>5.</w:t>
      </w:r>
      <w:r>
        <w:rPr>
          <w:spacing w:val="1"/>
          <w:sz w:val="18"/>
        </w:rPr>
        <w:t> </w:t>
      </w:r>
      <w:r>
        <w:rPr>
          <w:spacing w:val="-4"/>
          <w:sz w:val="18"/>
        </w:rPr>
        <w:t>став</w:t>
      </w:r>
    </w:p>
    <w:p>
      <w:pPr>
        <w:spacing w:line="232" w:lineRule="auto" w:before="0"/>
        <w:ind w:left="279" w:right="6142" w:firstLine="0"/>
        <w:jc w:val="left"/>
        <w:rPr>
          <w:i/>
          <w:sz w:val="18"/>
        </w:rPr>
      </w:pPr>
      <w:r>
        <w:rPr>
          <w:sz w:val="18"/>
        </w:rPr>
        <w:t>Бенџамин</w:t>
      </w:r>
      <w:r>
        <w:rPr>
          <w:spacing w:val="-13"/>
          <w:sz w:val="18"/>
        </w:rPr>
        <w:t> </w:t>
      </w:r>
      <w:r>
        <w:rPr>
          <w:sz w:val="18"/>
        </w:rPr>
        <w:t>Бритн,</w:t>
      </w:r>
      <w:r>
        <w:rPr>
          <w:spacing w:val="-6"/>
          <w:sz w:val="18"/>
        </w:rPr>
        <w:t> </w:t>
      </w:r>
      <w:r>
        <w:rPr>
          <w:i/>
          <w:sz w:val="18"/>
        </w:rPr>
        <w:t>Simple</w:t>
      </w:r>
      <w:r>
        <w:rPr>
          <w:i/>
          <w:spacing w:val="-10"/>
          <w:sz w:val="18"/>
        </w:rPr>
        <w:t> </w:t>
      </w:r>
      <w:r>
        <w:rPr>
          <w:i/>
          <w:sz w:val="18"/>
        </w:rPr>
        <w:t>Symphony</w:t>
      </w:r>
      <w:r>
        <w:rPr>
          <w:i/>
          <w:spacing w:val="-5"/>
          <w:sz w:val="18"/>
        </w:rPr>
        <w:t> </w:t>
      </w:r>
      <w:r>
        <w:rPr>
          <w:i/>
          <w:sz w:val="18"/>
        </w:rPr>
        <w:t>for</w:t>
      </w:r>
      <w:r>
        <w:rPr>
          <w:i/>
          <w:spacing w:val="-10"/>
          <w:sz w:val="18"/>
        </w:rPr>
        <w:t> </w:t>
      </w:r>
      <w:r>
        <w:rPr>
          <w:i/>
          <w:sz w:val="18"/>
        </w:rPr>
        <w:t>String</w:t>
      </w:r>
      <w:r>
        <w:rPr>
          <w:i/>
          <w:spacing w:val="-1"/>
          <w:sz w:val="18"/>
        </w:rPr>
        <w:t> </w:t>
      </w:r>
      <w:r>
        <w:rPr>
          <w:i/>
          <w:sz w:val="18"/>
        </w:rPr>
        <w:t>Quartet Op.</w:t>
      </w:r>
      <w:r>
        <w:rPr>
          <w:i/>
          <w:spacing w:val="-4"/>
          <w:sz w:val="18"/>
        </w:rPr>
        <w:t> </w:t>
      </w:r>
      <w:r>
        <w:rPr>
          <w:i/>
          <w:sz w:val="18"/>
        </w:rPr>
        <w:t>4 </w:t>
      </w:r>
      <w:r>
        <w:rPr>
          <w:sz w:val="18"/>
        </w:rPr>
        <w:t>Хaуард Шор, </w:t>
      </w:r>
      <w:r>
        <w:rPr>
          <w:i/>
          <w:sz w:val="18"/>
        </w:rPr>
        <w:t>Господар прстенова (The Shire)</w:t>
      </w:r>
    </w:p>
    <w:p>
      <w:pPr>
        <w:spacing w:line="232" w:lineRule="auto" w:before="2"/>
        <w:ind w:left="279" w:right="5941" w:firstLine="0"/>
        <w:jc w:val="left"/>
        <w:rPr>
          <w:i/>
          <w:sz w:val="18"/>
        </w:rPr>
      </w:pPr>
      <w:r>
        <w:rPr>
          <w:sz w:val="18"/>
        </w:rPr>
        <w:t>Стив</w:t>
      </w:r>
      <w:r>
        <w:rPr>
          <w:spacing w:val="-9"/>
          <w:sz w:val="18"/>
        </w:rPr>
        <w:t> </w:t>
      </w:r>
      <w:r>
        <w:rPr>
          <w:sz w:val="18"/>
        </w:rPr>
        <w:t>Јаблонски, тема</w:t>
      </w:r>
      <w:r>
        <w:rPr>
          <w:spacing w:val="-6"/>
          <w:sz w:val="18"/>
        </w:rPr>
        <w:t> </w:t>
      </w:r>
      <w:r>
        <w:rPr>
          <w:sz w:val="18"/>
        </w:rPr>
        <w:t>из</w:t>
      </w:r>
      <w:r>
        <w:rPr>
          <w:spacing w:val="-12"/>
          <w:sz w:val="18"/>
        </w:rPr>
        <w:t> </w:t>
      </w:r>
      <w:r>
        <w:rPr>
          <w:sz w:val="18"/>
        </w:rPr>
        <w:t>филма </w:t>
      </w:r>
      <w:r>
        <w:rPr>
          <w:i/>
          <w:sz w:val="18"/>
        </w:rPr>
        <w:t>Трансформери:</w:t>
      </w:r>
      <w:r>
        <w:rPr>
          <w:i/>
          <w:spacing w:val="-4"/>
          <w:sz w:val="18"/>
        </w:rPr>
        <w:t> </w:t>
      </w:r>
      <w:r>
        <w:rPr>
          <w:i/>
          <w:sz w:val="18"/>
        </w:rPr>
        <w:t>The</w:t>
      </w:r>
      <w:r>
        <w:rPr>
          <w:i/>
          <w:spacing w:val="-11"/>
          <w:sz w:val="18"/>
        </w:rPr>
        <w:t> </w:t>
      </w:r>
      <w:r>
        <w:rPr>
          <w:i/>
          <w:sz w:val="18"/>
        </w:rPr>
        <w:t>Score</w:t>
      </w:r>
      <w:r>
        <w:rPr>
          <w:i/>
          <w:spacing w:val="-10"/>
          <w:sz w:val="18"/>
        </w:rPr>
        <w:t> </w:t>
      </w:r>
      <w:r>
        <w:rPr>
          <w:sz w:val="18"/>
        </w:rPr>
        <w:t>– </w:t>
      </w:r>
      <w:r>
        <w:rPr>
          <w:i/>
          <w:sz w:val="18"/>
        </w:rPr>
        <w:t>Arrival To Earth</w:t>
      </w:r>
    </w:p>
    <w:p>
      <w:pPr>
        <w:spacing w:line="196" w:lineRule="exact" w:before="0"/>
        <w:ind w:left="279" w:right="0" w:firstLine="0"/>
        <w:jc w:val="left"/>
        <w:rPr>
          <w:b/>
          <w:i/>
          <w:sz w:val="18"/>
        </w:rPr>
      </w:pPr>
      <w:r>
        <w:rPr>
          <w:b/>
          <w:i/>
          <w:spacing w:val="-2"/>
          <w:sz w:val="18"/>
        </w:rPr>
        <w:t>Виолина:</w:t>
      </w:r>
    </w:p>
    <w:p>
      <w:pPr>
        <w:spacing w:line="228" w:lineRule="auto" w:before="6"/>
        <w:ind w:left="279" w:right="6142" w:firstLine="0"/>
        <w:jc w:val="left"/>
        <w:rPr>
          <w:sz w:val="18"/>
        </w:rPr>
      </w:pPr>
      <w:r>
        <w:rPr>
          <w:sz w:val="18"/>
        </w:rPr>
        <w:t>Јохан Себастијан Бах: </w:t>
      </w:r>
      <w:r>
        <w:rPr>
          <w:i/>
          <w:sz w:val="18"/>
        </w:rPr>
        <w:t>Партита бр.3, Гавота, BWV 1006 </w:t>
      </w:r>
      <w:r>
        <w:rPr>
          <w:sz w:val="18"/>
        </w:rPr>
        <w:t>Јохан</w:t>
      </w:r>
      <w:r>
        <w:rPr>
          <w:spacing w:val="-5"/>
          <w:sz w:val="18"/>
        </w:rPr>
        <w:t> </w:t>
      </w:r>
      <w:r>
        <w:rPr>
          <w:sz w:val="18"/>
        </w:rPr>
        <w:t>Себастијан</w:t>
      </w:r>
      <w:r>
        <w:rPr>
          <w:spacing w:val="-7"/>
          <w:sz w:val="18"/>
        </w:rPr>
        <w:t> </w:t>
      </w:r>
      <w:r>
        <w:rPr>
          <w:sz w:val="18"/>
        </w:rPr>
        <w:t>Бах:</w:t>
      </w:r>
      <w:r>
        <w:rPr>
          <w:spacing w:val="-10"/>
          <w:sz w:val="18"/>
        </w:rPr>
        <w:t> </w:t>
      </w:r>
      <w:r>
        <w:rPr>
          <w:i/>
          <w:sz w:val="18"/>
        </w:rPr>
        <w:t>Партита,</w:t>
      </w:r>
      <w:r>
        <w:rPr>
          <w:i/>
          <w:spacing w:val="-2"/>
          <w:sz w:val="18"/>
        </w:rPr>
        <w:t> </w:t>
      </w:r>
      <w:r>
        <w:rPr>
          <w:i/>
          <w:sz w:val="18"/>
        </w:rPr>
        <w:t>Е-дур</w:t>
      </w:r>
      <w:r>
        <w:rPr>
          <w:sz w:val="18"/>
        </w:rPr>
        <w:t>,</w:t>
      </w:r>
      <w:r>
        <w:rPr>
          <w:spacing w:val="-6"/>
          <w:sz w:val="18"/>
        </w:rPr>
        <w:t> </w:t>
      </w:r>
      <w:r>
        <w:rPr>
          <w:i/>
          <w:sz w:val="18"/>
        </w:rPr>
        <w:t>Прелудијум,</w:t>
      </w:r>
      <w:r>
        <w:rPr>
          <w:i/>
          <w:spacing w:val="-5"/>
          <w:sz w:val="18"/>
        </w:rPr>
        <w:t> </w:t>
      </w:r>
      <w:r>
        <w:rPr>
          <w:sz w:val="18"/>
        </w:rPr>
        <w:t>BWV </w:t>
      </w:r>
      <w:r>
        <w:rPr>
          <w:spacing w:val="-4"/>
          <w:sz w:val="18"/>
        </w:rPr>
        <w:t>1006</w:t>
      </w:r>
    </w:p>
    <w:p>
      <w:pPr>
        <w:spacing w:line="202" w:lineRule="exact" w:before="2"/>
        <w:ind w:left="279" w:right="0" w:firstLine="0"/>
        <w:jc w:val="left"/>
        <w:rPr>
          <w:i/>
          <w:sz w:val="18"/>
        </w:rPr>
      </w:pPr>
      <w:r>
        <w:rPr>
          <w:sz w:val="18"/>
        </w:rPr>
        <w:t>Ђузепе</w:t>
      </w:r>
      <w:r>
        <w:rPr>
          <w:spacing w:val="-3"/>
          <w:sz w:val="18"/>
        </w:rPr>
        <w:t> </w:t>
      </w:r>
      <w:r>
        <w:rPr>
          <w:sz w:val="18"/>
        </w:rPr>
        <w:t>Тартини,</w:t>
      </w:r>
      <w:r>
        <w:rPr>
          <w:spacing w:val="-4"/>
          <w:sz w:val="18"/>
        </w:rPr>
        <w:t> </w:t>
      </w:r>
      <w:r>
        <w:rPr>
          <w:i/>
          <w:sz w:val="18"/>
        </w:rPr>
        <w:t>Ђавољи</w:t>
      </w:r>
      <w:r>
        <w:rPr>
          <w:i/>
          <w:spacing w:val="-7"/>
          <w:sz w:val="18"/>
        </w:rPr>
        <w:t> </w:t>
      </w:r>
      <w:r>
        <w:rPr>
          <w:i/>
          <w:sz w:val="18"/>
        </w:rPr>
        <w:t>трилер</w:t>
      </w:r>
      <w:r>
        <w:rPr>
          <w:sz w:val="18"/>
        </w:rPr>
        <w:t>,</w:t>
      </w:r>
      <w:r>
        <w:rPr>
          <w:spacing w:val="-5"/>
          <w:sz w:val="18"/>
        </w:rPr>
        <w:t> </w:t>
      </w:r>
      <w:r>
        <w:rPr>
          <w:sz w:val="18"/>
        </w:rPr>
        <w:t>3.</w:t>
      </w:r>
      <w:r>
        <w:rPr>
          <w:spacing w:val="-1"/>
          <w:sz w:val="18"/>
        </w:rPr>
        <w:t> </w:t>
      </w:r>
      <w:r>
        <w:rPr>
          <w:sz w:val="18"/>
        </w:rPr>
        <w:t>став</w:t>
      </w:r>
      <w:r>
        <w:rPr>
          <w:spacing w:val="-11"/>
          <w:sz w:val="18"/>
        </w:rPr>
        <w:t> </w:t>
      </w:r>
      <w:r>
        <w:rPr>
          <w:sz w:val="18"/>
        </w:rPr>
        <w:t>Франц</w:t>
      </w:r>
      <w:r>
        <w:rPr>
          <w:spacing w:val="-11"/>
          <w:sz w:val="18"/>
        </w:rPr>
        <w:t> </w:t>
      </w:r>
      <w:r>
        <w:rPr>
          <w:sz w:val="18"/>
        </w:rPr>
        <w:t>Шуберт,</w:t>
      </w:r>
      <w:r>
        <w:rPr>
          <w:spacing w:val="-5"/>
          <w:sz w:val="18"/>
        </w:rPr>
        <w:t> </w:t>
      </w:r>
      <w:r>
        <w:rPr>
          <w:i/>
          <w:spacing w:val="-4"/>
          <w:sz w:val="18"/>
        </w:rPr>
        <w:t>Пчела</w:t>
      </w:r>
    </w:p>
    <w:p>
      <w:pPr>
        <w:spacing w:line="232" w:lineRule="auto" w:before="0"/>
        <w:ind w:left="279" w:right="2775" w:firstLine="0"/>
        <w:jc w:val="left"/>
        <w:rPr>
          <w:i/>
          <w:sz w:val="18"/>
        </w:rPr>
      </w:pPr>
      <w:r>
        <w:rPr>
          <w:sz w:val="18"/>
        </w:rPr>
        <w:t>Феликс</w:t>
      </w:r>
      <w:r>
        <w:rPr>
          <w:spacing w:val="-5"/>
          <w:sz w:val="18"/>
        </w:rPr>
        <w:t> </w:t>
      </w:r>
      <w:r>
        <w:rPr>
          <w:sz w:val="18"/>
        </w:rPr>
        <w:t>Менделсон, </w:t>
      </w:r>
      <w:r>
        <w:rPr>
          <w:i/>
          <w:sz w:val="18"/>
        </w:rPr>
        <w:t>Виолински</w:t>
      </w:r>
      <w:r>
        <w:rPr>
          <w:i/>
          <w:spacing w:val="-5"/>
          <w:sz w:val="18"/>
        </w:rPr>
        <w:t> </w:t>
      </w:r>
      <w:r>
        <w:rPr>
          <w:i/>
          <w:sz w:val="18"/>
        </w:rPr>
        <w:t>концерт,</w:t>
      </w:r>
      <w:r>
        <w:rPr>
          <w:i/>
          <w:spacing w:val="-3"/>
          <w:sz w:val="18"/>
        </w:rPr>
        <w:t> </w:t>
      </w:r>
      <w:r>
        <w:rPr>
          <w:i/>
          <w:sz w:val="18"/>
        </w:rPr>
        <w:t>е-мол</w:t>
      </w:r>
      <w:r>
        <w:rPr>
          <w:sz w:val="18"/>
        </w:rPr>
        <w:t>,</w:t>
      </w:r>
      <w:r>
        <w:rPr>
          <w:spacing w:val="-3"/>
          <w:sz w:val="18"/>
        </w:rPr>
        <w:t> </w:t>
      </w:r>
      <w:r>
        <w:rPr>
          <w:sz w:val="18"/>
        </w:rPr>
        <w:t>оп.</w:t>
      </w:r>
      <w:r>
        <w:rPr>
          <w:spacing w:val="-3"/>
          <w:sz w:val="18"/>
        </w:rPr>
        <w:t> </w:t>
      </w:r>
      <w:r>
        <w:rPr>
          <w:sz w:val="18"/>
        </w:rPr>
        <w:t>64,</w:t>
      </w:r>
      <w:r>
        <w:rPr>
          <w:spacing w:val="-3"/>
          <w:sz w:val="18"/>
        </w:rPr>
        <w:t> </w:t>
      </w:r>
      <w:r>
        <w:rPr>
          <w:sz w:val="18"/>
        </w:rPr>
        <w:t>3.</w:t>
      </w:r>
      <w:r>
        <w:rPr>
          <w:spacing w:val="-3"/>
          <w:sz w:val="18"/>
        </w:rPr>
        <w:t> </w:t>
      </w:r>
      <w:r>
        <w:rPr>
          <w:sz w:val="18"/>
        </w:rPr>
        <w:t>став</w:t>
      </w:r>
      <w:r>
        <w:rPr>
          <w:spacing w:val="-5"/>
          <w:sz w:val="18"/>
        </w:rPr>
        <w:t> </w:t>
      </w:r>
      <w:r>
        <w:rPr>
          <w:sz w:val="18"/>
        </w:rPr>
        <w:t>Николо</w:t>
      </w:r>
      <w:r>
        <w:rPr>
          <w:spacing w:val="-5"/>
          <w:sz w:val="18"/>
        </w:rPr>
        <w:t> </w:t>
      </w:r>
      <w:r>
        <w:rPr>
          <w:sz w:val="18"/>
        </w:rPr>
        <w:t>Паганини, </w:t>
      </w:r>
      <w:r>
        <w:rPr>
          <w:i/>
          <w:sz w:val="18"/>
        </w:rPr>
        <w:t>Ла</w:t>
      </w:r>
      <w:r>
        <w:rPr>
          <w:i/>
          <w:spacing w:val="-5"/>
          <w:sz w:val="18"/>
        </w:rPr>
        <w:t> </w:t>
      </w:r>
      <w:r>
        <w:rPr>
          <w:i/>
          <w:sz w:val="18"/>
        </w:rPr>
        <w:t>кампанела</w:t>
      </w:r>
      <w:r>
        <w:rPr>
          <w:sz w:val="18"/>
        </w:rPr>
        <w:t>,</w:t>
      </w:r>
      <w:r>
        <w:rPr>
          <w:spacing w:val="-3"/>
          <w:sz w:val="18"/>
        </w:rPr>
        <w:t> </w:t>
      </w:r>
      <w:r>
        <w:rPr>
          <w:sz w:val="18"/>
        </w:rPr>
        <w:t>3.</w:t>
      </w:r>
      <w:r>
        <w:rPr>
          <w:spacing w:val="-3"/>
          <w:sz w:val="18"/>
        </w:rPr>
        <w:t> </w:t>
      </w:r>
      <w:r>
        <w:rPr>
          <w:sz w:val="18"/>
        </w:rPr>
        <w:t>став Џон Вилијамс, тема из филма </w:t>
      </w:r>
      <w:r>
        <w:rPr>
          <w:i/>
          <w:sz w:val="18"/>
        </w:rPr>
        <w:t>Шиндлерова листа</w:t>
      </w:r>
    </w:p>
    <w:p>
      <w:pPr>
        <w:spacing w:line="203" w:lineRule="exact" w:before="0"/>
        <w:ind w:left="279" w:right="0" w:firstLine="0"/>
        <w:jc w:val="left"/>
        <w:rPr>
          <w:b/>
          <w:i/>
          <w:sz w:val="18"/>
        </w:rPr>
      </w:pPr>
      <w:r>
        <w:rPr>
          <w:b/>
          <w:i/>
          <w:spacing w:val="-2"/>
          <w:sz w:val="18"/>
        </w:rPr>
        <w:t>Виола:</w:t>
      </w:r>
    </w:p>
    <w:p>
      <w:pPr>
        <w:spacing w:line="228" w:lineRule="auto" w:before="8"/>
        <w:ind w:left="279" w:right="0" w:firstLine="0"/>
        <w:jc w:val="left"/>
        <w:rPr>
          <w:b/>
          <w:i/>
          <w:sz w:val="18"/>
        </w:rPr>
      </w:pPr>
      <w:r>
        <w:rPr>
          <w:sz w:val="18"/>
        </w:rPr>
        <w:t>Јохан</w:t>
      </w:r>
      <w:r>
        <w:rPr>
          <w:spacing w:val="-8"/>
          <w:sz w:val="18"/>
        </w:rPr>
        <w:t> </w:t>
      </w:r>
      <w:r>
        <w:rPr>
          <w:sz w:val="18"/>
        </w:rPr>
        <w:t>Кристиан</w:t>
      </w:r>
      <w:r>
        <w:rPr>
          <w:spacing w:val="-10"/>
          <w:sz w:val="18"/>
        </w:rPr>
        <w:t> </w:t>
      </w:r>
      <w:r>
        <w:rPr>
          <w:sz w:val="18"/>
        </w:rPr>
        <w:t>Бах,</w:t>
      </w:r>
      <w:r>
        <w:rPr>
          <w:spacing w:val="-1"/>
          <w:sz w:val="18"/>
        </w:rPr>
        <w:t> </w:t>
      </w:r>
      <w:r>
        <w:rPr>
          <w:i/>
          <w:sz w:val="18"/>
        </w:rPr>
        <w:t>Концерт</w:t>
      </w:r>
      <w:r>
        <w:rPr>
          <w:i/>
          <w:spacing w:val="-6"/>
          <w:sz w:val="18"/>
        </w:rPr>
        <w:t> </w:t>
      </w:r>
      <w:r>
        <w:rPr>
          <w:i/>
          <w:sz w:val="18"/>
        </w:rPr>
        <w:t>за</w:t>
      </w:r>
      <w:r>
        <w:rPr>
          <w:i/>
          <w:spacing w:val="-12"/>
          <w:sz w:val="18"/>
        </w:rPr>
        <w:t> </w:t>
      </w:r>
      <w:r>
        <w:rPr>
          <w:i/>
          <w:sz w:val="18"/>
        </w:rPr>
        <w:t>виолу,</w:t>
      </w:r>
      <w:r>
        <w:rPr>
          <w:i/>
          <w:spacing w:val="-1"/>
          <w:sz w:val="18"/>
        </w:rPr>
        <w:t> </w:t>
      </w:r>
      <w:r>
        <w:rPr>
          <w:i/>
          <w:sz w:val="18"/>
        </w:rPr>
        <w:t>це-мол</w:t>
      </w:r>
      <w:r>
        <w:rPr>
          <w:i/>
          <w:spacing w:val="-6"/>
          <w:sz w:val="18"/>
        </w:rPr>
        <w:t> </w:t>
      </w:r>
      <w:r>
        <w:rPr>
          <w:sz w:val="18"/>
        </w:rPr>
        <w:t>Јоханес</w:t>
      </w:r>
      <w:r>
        <w:rPr>
          <w:spacing w:val="-12"/>
          <w:sz w:val="18"/>
        </w:rPr>
        <w:t> </w:t>
      </w:r>
      <w:r>
        <w:rPr>
          <w:sz w:val="18"/>
        </w:rPr>
        <w:t>Брамс,</w:t>
      </w:r>
      <w:r>
        <w:rPr>
          <w:spacing w:val="-1"/>
          <w:sz w:val="18"/>
        </w:rPr>
        <w:t> </w:t>
      </w:r>
      <w:r>
        <w:rPr>
          <w:i/>
          <w:sz w:val="18"/>
        </w:rPr>
        <w:t>Соната</w:t>
      </w:r>
      <w:r>
        <w:rPr>
          <w:i/>
          <w:spacing w:val="-12"/>
          <w:sz w:val="18"/>
        </w:rPr>
        <w:t> </w:t>
      </w:r>
      <w:r>
        <w:rPr>
          <w:i/>
          <w:sz w:val="18"/>
        </w:rPr>
        <w:t>за</w:t>
      </w:r>
      <w:r>
        <w:rPr>
          <w:i/>
          <w:spacing w:val="-12"/>
          <w:sz w:val="18"/>
        </w:rPr>
        <w:t> </w:t>
      </w:r>
      <w:r>
        <w:rPr>
          <w:i/>
          <w:sz w:val="18"/>
        </w:rPr>
        <w:t>,</w:t>
      </w:r>
      <w:r>
        <w:rPr>
          <w:i/>
          <w:spacing w:val="-2"/>
          <w:sz w:val="18"/>
        </w:rPr>
        <w:t> </w:t>
      </w:r>
      <w:r>
        <w:rPr>
          <w:i/>
          <w:sz w:val="18"/>
        </w:rPr>
        <w:t>еф-мол</w:t>
      </w:r>
      <w:r>
        <w:rPr>
          <w:sz w:val="18"/>
        </w:rPr>
        <w:t>,</w:t>
      </w:r>
      <w:r>
        <w:rPr>
          <w:spacing w:val="-2"/>
          <w:sz w:val="18"/>
        </w:rPr>
        <w:t> </w:t>
      </w:r>
      <w:r>
        <w:rPr>
          <w:sz w:val="18"/>
        </w:rPr>
        <w:t>оп.</w:t>
      </w:r>
      <w:r>
        <w:rPr>
          <w:spacing w:val="-2"/>
          <w:sz w:val="18"/>
        </w:rPr>
        <w:t> </w:t>
      </w:r>
      <w:r>
        <w:rPr>
          <w:sz w:val="18"/>
        </w:rPr>
        <w:t>120,</w:t>
      </w:r>
      <w:r>
        <w:rPr>
          <w:spacing w:val="-2"/>
          <w:sz w:val="18"/>
        </w:rPr>
        <w:t> </w:t>
      </w:r>
      <w:r>
        <w:rPr>
          <w:sz w:val="18"/>
        </w:rPr>
        <w:t>бр.</w:t>
      </w:r>
      <w:r>
        <w:rPr>
          <w:spacing w:val="-6"/>
          <w:sz w:val="18"/>
        </w:rPr>
        <w:t> </w:t>
      </w:r>
      <w:r>
        <w:rPr>
          <w:sz w:val="18"/>
        </w:rPr>
        <w:t>1</w:t>
      </w:r>
      <w:r>
        <w:rPr>
          <w:spacing w:val="-9"/>
          <w:sz w:val="18"/>
        </w:rPr>
        <w:t> </w:t>
      </w:r>
      <w:r>
        <w:rPr>
          <w:sz w:val="18"/>
        </w:rPr>
        <w:t>Ребека</w:t>
      </w:r>
      <w:r>
        <w:rPr>
          <w:spacing w:val="-3"/>
          <w:sz w:val="18"/>
        </w:rPr>
        <w:t> </w:t>
      </w:r>
      <w:r>
        <w:rPr>
          <w:sz w:val="18"/>
        </w:rPr>
        <w:t>Кларк, </w:t>
      </w:r>
      <w:r>
        <w:rPr>
          <w:i/>
          <w:sz w:val="18"/>
        </w:rPr>
        <w:t>Соната</w:t>
      </w:r>
      <w:r>
        <w:rPr>
          <w:i/>
          <w:spacing w:val="-9"/>
          <w:sz w:val="18"/>
        </w:rPr>
        <w:t> </w:t>
      </w:r>
      <w:r>
        <w:rPr>
          <w:i/>
          <w:sz w:val="18"/>
        </w:rPr>
        <w:t>за</w:t>
      </w:r>
      <w:r>
        <w:rPr>
          <w:i/>
          <w:spacing w:val="-12"/>
          <w:sz w:val="18"/>
        </w:rPr>
        <w:t> </w:t>
      </w:r>
      <w:r>
        <w:rPr>
          <w:i/>
          <w:sz w:val="18"/>
        </w:rPr>
        <w:t>виолу</w:t>
      </w:r>
      <w:r>
        <w:rPr>
          <w:sz w:val="18"/>
        </w:rPr>
        <w:t>,</w:t>
      </w:r>
      <w:r>
        <w:rPr>
          <w:spacing w:val="-2"/>
          <w:sz w:val="18"/>
        </w:rPr>
        <w:t> </w:t>
      </w:r>
      <w:r>
        <w:rPr>
          <w:i/>
          <w:sz w:val="18"/>
        </w:rPr>
        <w:t>Импетуозо </w:t>
      </w:r>
      <w:r>
        <w:rPr>
          <w:b/>
          <w:i/>
          <w:spacing w:val="-2"/>
          <w:sz w:val="18"/>
        </w:rPr>
        <w:t>Виолончело:</w:t>
      </w:r>
    </w:p>
    <w:p>
      <w:pPr>
        <w:spacing w:line="235" w:lineRule="auto" w:before="0"/>
        <w:ind w:left="279" w:right="5941" w:firstLine="0"/>
        <w:jc w:val="left"/>
        <w:rPr>
          <w:sz w:val="18"/>
        </w:rPr>
      </w:pPr>
      <w:r>
        <w:rPr>
          <w:sz w:val="18"/>
        </w:rPr>
        <w:t>Јохан</w:t>
      </w:r>
      <w:r>
        <w:rPr>
          <w:spacing w:val="-4"/>
          <w:sz w:val="18"/>
        </w:rPr>
        <w:t> </w:t>
      </w:r>
      <w:r>
        <w:rPr>
          <w:sz w:val="18"/>
        </w:rPr>
        <w:t>Себастијан</w:t>
      </w:r>
      <w:r>
        <w:rPr>
          <w:spacing w:val="-11"/>
          <w:sz w:val="18"/>
        </w:rPr>
        <w:t> </w:t>
      </w:r>
      <w:r>
        <w:rPr>
          <w:sz w:val="18"/>
        </w:rPr>
        <w:t>Бах, </w:t>
      </w:r>
      <w:r>
        <w:rPr>
          <w:i/>
          <w:sz w:val="18"/>
        </w:rPr>
        <w:t>Свита</w:t>
      </w:r>
      <w:r>
        <w:rPr>
          <w:i/>
          <w:spacing w:val="-11"/>
          <w:sz w:val="18"/>
        </w:rPr>
        <w:t> </w:t>
      </w:r>
      <w:r>
        <w:rPr>
          <w:i/>
          <w:sz w:val="18"/>
        </w:rPr>
        <w:t>за</w:t>
      </w:r>
      <w:r>
        <w:rPr>
          <w:i/>
          <w:spacing w:val="-11"/>
          <w:sz w:val="18"/>
        </w:rPr>
        <w:t> </w:t>
      </w:r>
      <w:r>
        <w:rPr>
          <w:i/>
          <w:sz w:val="18"/>
        </w:rPr>
        <w:t>виолончело</w:t>
      </w:r>
      <w:r>
        <w:rPr>
          <w:i/>
          <w:spacing w:val="-11"/>
          <w:sz w:val="18"/>
        </w:rPr>
        <w:t> </w:t>
      </w:r>
      <w:r>
        <w:rPr>
          <w:i/>
          <w:sz w:val="18"/>
        </w:rPr>
        <w:t>бр.1, Прелудијум </w:t>
      </w:r>
      <w:r>
        <w:rPr>
          <w:sz w:val="18"/>
        </w:rPr>
        <w:t>Лудвиг ван Бетовен, </w:t>
      </w:r>
      <w:r>
        <w:rPr>
          <w:i/>
          <w:sz w:val="18"/>
        </w:rPr>
        <w:t>V симфонија</w:t>
      </w:r>
      <w:r>
        <w:rPr>
          <w:sz w:val="18"/>
        </w:rPr>
        <w:t>, 2. став</w:t>
      </w:r>
    </w:p>
    <w:p>
      <w:pPr>
        <w:spacing w:line="228" w:lineRule="auto" w:before="0"/>
        <w:ind w:left="279" w:right="5000" w:firstLine="0"/>
        <w:jc w:val="left"/>
        <w:rPr>
          <w:b/>
          <w:i/>
          <w:sz w:val="18"/>
        </w:rPr>
      </w:pPr>
      <w:r>
        <w:rPr>
          <w:sz w:val="18"/>
        </w:rPr>
        <w:t>Енио</w:t>
      </w:r>
      <w:r>
        <w:rPr>
          <w:spacing w:val="-11"/>
          <w:sz w:val="18"/>
        </w:rPr>
        <w:t> </w:t>
      </w:r>
      <w:r>
        <w:rPr>
          <w:sz w:val="18"/>
        </w:rPr>
        <w:t>Мориконе, тема</w:t>
      </w:r>
      <w:r>
        <w:rPr>
          <w:spacing w:val="-8"/>
          <w:sz w:val="18"/>
        </w:rPr>
        <w:t> </w:t>
      </w:r>
      <w:r>
        <w:rPr>
          <w:sz w:val="18"/>
        </w:rPr>
        <w:t>из</w:t>
      </w:r>
      <w:r>
        <w:rPr>
          <w:spacing w:val="-9"/>
          <w:sz w:val="18"/>
        </w:rPr>
        <w:t> </w:t>
      </w:r>
      <w:r>
        <w:rPr>
          <w:sz w:val="18"/>
        </w:rPr>
        <w:t>филма</w:t>
      </w:r>
      <w:r>
        <w:rPr>
          <w:spacing w:val="-4"/>
          <w:sz w:val="18"/>
        </w:rPr>
        <w:t> </w:t>
      </w:r>
      <w:r>
        <w:rPr>
          <w:i/>
          <w:sz w:val="18"/>
        </w:rPr>
        <w:t>Габриелова</w:t>
      </w:r>
      <w:r>
        <w:rPr>
          <w:i/>
          <w:spacing w:val="-4"/>
          <w:sz w:val="18"/>
        </w:rPr>
        <w:t> </w:t>
      </w:r>
      <w:r>
        <w:rPr>
          <w:i/>
          <w:sz w:val="18"/>
        </w:rPr>
        <w:t>обоа</w:t>
      </w:r>
      <w:r>
        <w:rPr>
          <w:sz w:val="18"/>
        </w:rPr>
        <w:t>, изводи</w:t>
      </w:r>
      <w:r>
        <w:rPr>
          <w:spacing w:val="-2"/>
          <w:sz w:val="18"/>
        </w:rPr>
        <w:t> </w:t>
      </w:r>
      <w:r>
        <w:rPr>
          <w:sz w:val="18"/>
        </w:rPr>
        <w:t>Јо</w:t>
      </w:r>
      <w:r>
        <w:rPr>
          <w:spacing w:val="-9"/>
          <w:sz w:val="18"/>
        </w:rPr>
        <w:t> </w:t>
      </w:r>
      <w:r>
        <w:rPr>
          <w:sz w:val="18"/>
        </w:rPr>
        <w:t>Јо</w:t>
      </w:r>
      <w:r>
        <w:rPr>
          <w:spacing w:val="-12"/>
          <w:sz w:val="18"/>
        </w:rPr>
        <w:t> </w:t>
      </w:r>
      <w:r>
        <w:rPr>
          <w:sz w:val="18"/>
        </w:rPr>
        <w:t>Ма </w:t>
      </w:r>
      <w:r>
        <w:rPr>
          <w:b/>
          <w:i/>
          <w:spacing w:val="-2"/>
          <w:sz w:val="18"/>
        </w:rPr>
        <w:t>Контрабас:</w:t>
      </w:r>
    </w:p>
    <w:p>
      <w:pPr>
        <w:spacing w:line="201" w:lineRule="exact" w:before="0"/>
        <w:ind w:left="279" w:right="0" w:firstLine="0"/>
        <w:jc w:val="left"/>
        <w:rPr>
          <w:i/>
          <w:sz w:val="18"/>
        </w:rPr>
      </w:pPr>
      <w:r>
        <w:rPr>
          <w:sz w:val="18"/>
        </w:rPr>
        <w:t>Камиј</w:t>
      </w:r>
      <w:r>
        <w:rPr>
          <w:spacing w:val="-2"/>
          <w:sz w:val="18"/>
        </w:rPr>
        <w:t> </w:t>
      </w:r>
      <w:r>
        <w:rPr>
          <w:sz w:val="18"/>
        </w:rPr>
        <w:t>Сен</w:t>
      </w:r>
      <w:r>
        <w:rPr>
          <w:spacing w:val="-9"/>
          <w:sz w:val="18"/>
        </w:rPr>
        <w:t> </w:t>
      </w:r>
      <w:r>
        <w:rPr>
          <w:sz w:val="18"/>
        </w:rPr>
        <w:t>Санс,</w:t>
      </w:r>
      <w:r>
        <w:rPr>
          <w:spacing w:val="4"/>
          <w:sz w:val="18"/>
        </w:rPr>
        <w:t> </w:t>
      </w:r>
      <w:r>
        <w:rPr>
          <w:i/>
          <w:spacing w:val="-4"/>
          <w:sz w:val="18"/>
        </w:rPr>
        <w:t>Слон</w:t>
      </w:r>
    </w:p>
    <w:p>
      <w:pPr>
        <w:spacing w:line="204" w:lineRule="exact" w:before="0"/>
        <w:ind w:left="279" w:right="0" w:firstLine="0"/>
        <w:jc w:val="left"/>
        <w:rPr>
          <w:i/>
          <w:sz w:val="18"/>
        </w:rPr>
      </w:pPr>
      <w:r>
        <w:rPr>
          <w:sz w:val="18"/>
        </w:rPr>
        <w:t>Јохан</w:t>
      </w:r>
      <w:r>
        <w:rPr>
          <w:spacing w:val="-12"/>
          <w:sz w:val="18"/>
        </w:rPr>
        <w:t> </w:t>
      </w:r>
      <w:r>
        <w:rPr>
          <w:sz w:val="18"/>
        </w:rPr>
        <w:t>Баптист</w:t>
      </w:r>
      <w:r>
        <w:rPr>
          <w:spacing w:val="-7"/>
          <w:sz w:val="18"/>
        </w:rPr>
        <w:t> </w:t>
      </w:r>
      <w:r>
        <w:rPr>
          <w:sz w:val="18"/>
        </w:rPr>
        <w:t>Ванхал,</w:t>
      </w:r>
      <w:r>
        <w:rPr>
          <w:spacing w:val="5"/>
          <w:sz w:val="18"/>
        </w:rPr>
        <w:t> </w:t>
      </w:r>
      <w:r>
        <w:rPr>
          <w:i/>
          <w:sz w:val="18"/>
        </w:rPr>
        <w:t>Концерт</w:t>
      </w:r>
      <w:r>
        <w:rPr>
          <w:i/>
          <w:spacing w:val="-12"/>
          <w:sz w:val="18"/>
        </w:rPr>
        <w:t> </w:t>
      </w:r>
      <w:r>
        <w:rPr>
          <w:i/>
          <w:sz w:val="18"/>
        </w:rPr>
        <w:t>за</w:t>
      </w:r>
      <w:r>
        <w:rPr>
          <w:i/>
          <w:spacing w:val="-12"/>
          <w:sz w:val="18"/>
        </w:rPr>
        <w:t> </w:t>
      </w:r>
      <w:r>
        <w:rPr>
          <w:i/>
          <w:sz w:val="18"/>
        </w:rPr>
        <w:t>контрабас</w:t>
      </w:r>
      <w:r>
        <w:rPr>
          <w:sz w:val="18"/>
        </w:rPr>
        <w:t>,</w:t>
      </w:r>
      <w:r>
        <w:rPr>
          <w:spacing w:val="1"/>
          <w:sz w:val="18"/>
        </w:rPr>
        <w:t> </w:t>
      </w:r>
      <w:r>
        <w:rPr>
          <w:i/>
          <w:sz w:val="18"/>
        </w:rPr>
        <w:t>Де-</w:t>
      </w:r>
      <w:r>
        <w:rPr>
          <w:i/>
          <w:spacing w:val="-5"/>
          <w:sz w:val="18"/>
        </w:rPr>
        <w:t>дур</w:t>
      </w:r>
    </w:p>
    <w:p>
      <w:pPr>
        <w:spacing w:after="0" w:line="204" w:lineRule="exact"/>
        <w:jc w:val="left"/>
        <w:rPr>
          <w:i/>
          <w:sz w:val="18"/>
        </w:rPr>
        <w:sectPr>
          <w:pgSz w:w="11910" w:h="15800"/>
          <w:pgMar w:header="0" w:footer="1039" w:top="880" w:bottom="1260" w:left="283" w:right="425"/>
        </w:sectPr>
      </w:pPr>
    </w:p>
    <w:p>
      <w:pPr>
        <w:spacing w:line="202" w:lineRule="exact" w:before="74"/>
        <w:ind w:left="279" w:right="0" w:firstLine="0"/>
        <w:jc w:val="left"/>
        <w:rPr>
          <w:b/>
          <w:sz w:val="18"/>
        </w:rPr>
      </w:pPr>
      <w:r>
        <w:rPr>
          <w:b/>
          <w:spacing w:val="-2"/>
          <w:sz w:val="18"/>
        </w:rPr>
        <w:t>Трзалачки</w:t>
      </w:r>
    </w:p>
    <w:p>
      <w:pPr>
        <w:spacing w:line="197" w:lineRule="exact" w:before="0"/>
        <w:ind w:left="279" w:right="0" w:firstLine="0"/>
        <w:jc w:val="left"/>
        <w:rPr>
          <w:b/>
          <w:i/>
          <w:sz w:val="18"/>
        </w:rPr>
      </w:pPr>
      <w:r>
        <w:rPr>
          <w:b/>
          <w:i/>
          <w:spacing w:val="-2"/>
          <w:sz w:val="18"/>
        </w:rPr>
        <w:t>Харфа:</w:t>
      </w:r>
    </w:p>
    <w:p>
      <w:pPr>
        <w:spacing w:line="232" w:lineRule="auto" w:before="0"/>
        <w:ind w:left="279" w:right="404" w:firstLine="0"/>
        <w:jc w:val="left"/>
        <w:rPr>
          <w:i/>
          <w:sz w:val="18"/>
        </w:rPr>
      </w:pPr>
      <w:r>
        <w:rPr>
          <w:sz w:val="18"/>
        </w:rPr>
        <w:t>Георг</w:t>
      </w:r>
      <w:r>
        <w:rPr>
          <w:spacing w:val="-3"/>
          <w:sz w:val="18"/>
        </w:rPr>
        <w:t> </w:t>
      </w:r>
      <w:r>
        <w:rPr>
          <w:sz w:val="18"/>
        </w:rPr>
        <w:t>Фридрих</w:t>
      </w:r>
      <w:r>
        <w:rPr>
          <w:spacing w:val="-4"/>
          <w:sz w:val="18"/>
        </w:rPr>
        <w:t> </w:t>
      </w:r>
      <w:r>
        <w:rPr>
          <w:sz w:val="18"/>
        </w:rPr>
        <w:t>Хендл,</w:t>
      </w:r>
      <w:r>
        <w:rPr>
          <w:spacing w:val="-2"/>
          <w:sz w:val="18"/>
        </w:rPr>
        <w:t> </w:t>
      </w:r>
      <w:r>
        <w:rPr>
          <w:i/>
          <w:sz w:val="18"/>
        </w:rPr>
        <w:t>Концерт</w:t>
      </w:r>
      <w:r>
        <w:rPr>
          <w:i/>
          <w:spacing w:val="-1"/>
          <w:sz w:val="18"/>
        </w:rPr>
        <w:t> </w:t>
      </w:r>
      <w:r>
        <w:rPr>
          <w:i/>
          <w:sz w:val="18"/>
        </w:rPr>
        <w:t>за</w:t>
      </w:r>
      <w:r>
        <w:rPr>
          <w:i/>
          <w:spacing w:val="-4"/>
          <w:sz w:val="18"/>
        </w:rPr>
        <w:t> </w:t>
      </w:r>
      <w:r>
        <w:rPr>
          <w:i/>
          <w:sz w:val="18"/>
        </w:rPr>
        <w:t>харфу</w:t>
      </w:r>
      <w:r>
        <w:rPr>
          <w:i/>
          <w:spacing w:val="-7"/>
          <w:sz w:val="18"/>
        </w:rPr>
        <w:t> </w:t>
      </w:r>
      <w:r>
        <w:rPr>
          <w:i/>
          <w:sz w:val="18"/>
        </w:rPr>
        <w:t>и</w:t>
      </w:r>
      <w:r>
        <w:rPr>
          <w:i/>
          <w:spacing w:val="-4"/>
          <w:sz w:val="18"/>
        </w:rPr>
        <w:t> </w:t>
      </w:r>
      <w:r>
        <w:rPr>
          <w:i/>
          <w:sz w:val="18"/>
        </w:rPr>
        <w:t>оркестар</w:t>
      </w:r>
      <w:r>
        <w:rPr>
          <w:i/>
          <w:spacing w:val="-12"/>
          <w:sz w:val="18"/>
        </w:rPr>
        <w:t> </w:t>
      </w:r>
      <w:r>
        <w:rPr>
          <w:sz w:val="18"/>
        </w:rPr>
        <w:t>Михаил</w:t>
      </w:r>
      <w:r>
        <w:rPr>
          <w:spacing w:val="-7"/>
          <w:sz w:val="18"/>
        </w:rPr>
        <w:t> </w:t>
      </w:r>
      <w:r>
        <w:rPr>
          <w:sz w:val="18"/>
        </w:rPr>
        <w:t>Глинка,</w:t>
      </w:r>
      <w:r>
        <w:rPr>
          <w:spacing w:val="-2"/>
          <w:sz w:val="18"/>
        </w:rPr>
        <w:t> </w:t>
      </w:r>
      <w:r>
        <w:rPr>
          <w:i/>
          <w:sz w:val="18"/>
        </w:rPr>
        <w:t>Варијације</w:t>
      </w:r>
      <w:r>
        <w:rPr>
          <w:i/>
          <w:spacing w:val="-7"/>
          <w:sz w:val="18"/>
        </w:rPr>
        <w:t> </w:t>
      </w:r>
      <w:r>
        <w:rPr>
          <w:i/>
          <w:sz w:val="18"/>
        </w:rPr>
        <w:t>на</w:t>
      </w:r>
      <w:r>
        <w:rPr>
          <w:i/>
          <w:spacing w:val="-12"/>
          <w:sz w:val="18"/>
        </w:rPr>
        <w:t> </w:t>
      </w:r>
      <w:r>
        <w:rPr>
          <w:i/>
          <w:sz w:val="18"/>
        </w:rPr>
        <w:t>Моцартову</w:t>
      </w:r>
      <w:r>
        <w:rPr>
          <w:i/>
          <w:spacing w:val="-3"/>
          <w:sz w:val="18"/>
        </w:rPr>
        <w:t> </w:t>
      </w:r>
      <w:r>
        <w:rPr>
          <w:i/>
          <w:sz w:val="18"/>
        </w:rPr>
        <w:t>тему</w:t>
      </w:r>
      <w:r>
        <w:rPr>
          <w:i/>
          <w:spacing w:val="-4"/>
          <w:sz w:val="18"/>
        </w:rPr>
        <w:t> </w:t>
      </w:r>
      <w:r>
        <w:rPr>
          <w:sz w:val="18"/>
        </w:rPr>
        <w:t>Мануел де</w:t>
      </w:r>
      <w:r>
        <w:rPr>
          <w:spacing w:val="-4"/>
          <w:sz w:val="18"/>
        </w:rPr>
        <w:t> </w:t>
      </w:r>
      <w:r>
        <w:rPr>
          <w:sz w:val="18"/>
        </w:rPr>
        <w:t>Фаља,</w:t>
      </w:r>
      <w:r>
        <w:rPr>
          <w:spacing w:val="-2"/>
          <w:sz w:val="18"/>
        </w:rPr>
        <w:t> </w:t>
      </w:r>
      <w:r>
        <w:rPr>
          <w:i/>
          <w:sz w:val="18"/>
        </w:rPr>
        <w:t>Шпански</w:t>
      </w:r>
      <w:r>
        <w:rPr>
          <w:i/>
          <w:spacing w:val="-7"/>
          <w:sz w:val="18"/>
        </w:rPr>
        <w:t> </w:t>
      </w:r>
      <w:r>
        <w:rPr>
          <w:i/>
          <w:sz w:val="18"/>
        </w:rPr>
        <w:t>плес </w:t>
      </w:r>
      <w:r>
        <w:rPr>
          <w:sz w:val="18"/>
        </w:rPr>
        <w:t>Вера Миланковић, </w:t>
      </w:r>
      <w:r>
        <w:rPr>
          <w:i/>
          <w:sz w:val="18"/>
        </w:rPr>
        <w:t>Ноктурно</w:t>
      </w:r>
    </w:p>
    <w:p>
      <w:pPr>
        <w:spacing w:line="199" w:lineRule="exact" w:before="0"/>
        <w:ind w:left="279" w:right="0" w:firstLine="0"/>
        <w:jc w:val="left"/>
        <w:rPr>
          <w:b/>
          <w:i/>
          <w:sz w:val="18"/>
        </w:rPr>
      </w:pPr>
      <w:r>
        <w:rPr>
          <w:b/>
          <w:i/>
          <w:spacing w:val="-2"/>
          <w:sz w:val="18"/>
        </w:rPr>
        <w:t>Гитара:</w:t>
      </w:r>
    </w:p>
    <w:p>
      <w:pPr>
        <w:spacing w:line="197" w:lineRule="exact" w:before="0"/>
        <w:ind w:left="279" w:right="0" w:firstLine="0"/>
        <w:jc w:val="left"/>
        <w:rPr>
          <w:i/>
          <w:sz w:val="18"/>
        </w:rPr>
      </w:pPr>
      <w:r>
        <w:rPr>
          <w:sz w:val="18"/>
        </w:rPr>
        <w:t>Франциско</w:t>
      </w:r>
      <w:r>
        <w:rPr>
          <w:spacing w:val="-12"/>
          <w:sz w:val="18"/>
        </w:rPr>
        <w:t> </w:t>
      </w:r>
      <w:r>
        <w:rPr>
          <w:sz w:val="18"/>
        </w:rPr>
        <w:t>Тарега,</w:t>
      </w:r>
      <w:r>
        <w:rPr>
          <w:spacing w:val="1"/>
          <w:sz w:val="18"/>
        </w:rPr>
        <w:t> </w:t>
      </w:r>
      <w:r>
        <w:rPr>
          <w:i/>
          <w:sz w:val="18"/>
        </w:rPr>
        <w:t>Сећање</w:t>
      </w:r>
      <w:r>
        <w:rPr>
          <w:i/>
          <w:spacing w:val="-12"/>
          <w:sz w:val="18"/>
        </w:rPr>
        <w:t> </w:t>
      </w:r>
      <w:r>
        <w:rPr>
          <w:i/>
          <w:sz w:val="18"/>
        </w:rPr>
        <w:t>на</w:t>
      </w:r>
      <w:r>
        <w:rPr>
          <w:i/>
          <w:spacing w:val="-6"/>
          <w:sz w:val="18"/>
        </w:rPr>
        <w:t> </w:t>
      </w:r>
      <w:r>
        <w:rPr>
          <w:i/>
          <w:spacing w:val="-2"/>
          <w:sz w:val="18"/>
        </w:rPr>
        <w:t>Алхамбру</w:t>
      </w:r>
    </w:p>
    <w:p>
      <w:pPr>
        <w:spacing w:line="232" w:lineRule="auto" w:before="0"/>
        <w:ind w:left="279" w:right="4417" w:firstLine="0"/>
        <w:jc w:val="left"/>
        <w:rPr>
          <w:sz w:val="18"/>
        </w:rPr>
      </w:pPr>
      <w:r>
        <w:rPr>
          <w:sz w:val="18"/>
        </w:rPr>
        <w:t>Јохан</w:t>
      </w:r>
      <w:r>
        <w:rPr>
          <w:spacing w:val="-4"/>
          <w:sz w:val="18"/>
        </w:rPr>
        <w:t> </w:t>
      </w:r>
      <w:r>
        <w:rPr>
          <w:sz w:val="18"/>
        </w:rPr>
        <w:t>Себастијан</w:t>
      </w:r>
      <w:r>
        <w:rPr>
          <w:spacing w:val="-9"/>
          <w:sz w:val="18"/>
        </w:rPr>
        <w:t> </w:t>
      </w:r>
      <w:r>
        <w:rPr>
          <w:sz w:val="18"/>
        </w:rPr>
        <w:t>Бах, </w:t>
      </w:r>
      <w:r>
        <w:rPr>
          <w:i/>
          <w:sz w:val="18"/>
        </w:rPr>
        <w:t>Бранденбуршки</w:t>
      </w:r>
      <w:r>
        <w:rPr>
          <w:i/>
          <w:spacing w:val="-7"/>
          <w:sz w:val="18"/>
        </w:rPr>
        <w:t> </w:t>
      </w:r>
      <w:r>
        <w:rPr>
          <w:i/>
          <w:sz w:val="18"/>
        </w:rPr>
        <w:t>концерт</w:t>
      </w:r>
      <w:r>
        <w:rPr>
          <w:i/>
          <w:spacing w:val="-5"/>
          <w:sz w:val="18"/>
        </w:rPr>
        <w:t> </w:t>
      </w:r>
      <w:r>
        <w:rPr>
          <w:i/>
          <w:sz w:val="18"/>
        </w:rPr>
        <w:t>бр.</w:t>
      </w:r>
      <w:r>
        <w:rPr>
          <w:i/>
          <w:spacing w:val="-5"/>
          <w:sz w:val="18"/>
        </w:rPr>
        <w:t> </w:t>
      </w:r>
      <w:r>
        <w:rPr>
          <w:i/>
          <w:sz w:val="18"/>
        </w:rPr>
        <w:t>3,</w:t>
      </w:r>
      <w:r>
        <w:rPr>
          <w:i/>
          <w:spacing w:val="-2"/>
          <w:sz w:val="18"/>
        </w:rPr>
        <w:t> </w:t>
      </w:r>
      <w:r>
        <w:rPr>
          <w:i/>
          <w:sz w:val="18"/>
        </w:rPr>
        <w:t>Алегро</w:t>
      </w:r>
      <w:r>
        <w:rPr>
          <w:sz w:val="18"/>
        </w:rPr>
        <w:t>,</w:t>
      </w:r>
      <w:r>
        <w:rPr>
          <w:spacing w:val="-5"/>
          <w:sz w:val="18"/>
        </w:rPr>
        <w:t> </w:t>
      </w:r>
      <w:r>
        <w:rPr>
          <w:sz w:val="18"/>
        </w:rPr>
        <w:t>изводи</w:t>
      </w:r>
      <w:r>
        <w:rPr>
          <w:spacing w:val="-4"/>
          <w:sz w:val="18"/>
        </w:rPr>
        <w:t> </w:t>
      </w:r>
      <w:r>
        <w:rPr>
          <w:sz w:val="18"/>
        </w:rPr>
        <w:t>Чет</w:t>
      </w:r>
      <w:r>
        <w:rPr>
          <w:spacing w:val="-2"/>
          <w:sz w:val="18"/>
        </w:rPr>
        <w:t> </w:t>
      </w:r>
      <w:r>
        <w:rPr>
          <w:sz w:val="18"/>
        </w:rPr>
        <w:t>Еткинс Ерик Клептон, </w:t>
      </w:r>
      <w:r>
        <w:rPr>
          <w:i/>
          <w:sz w:val="18"/>
        </w:rPr>
        <w:t>Лејла</w:t>
      </w:r>
      <w:r>
        <w:rPr>
          <w:sz w:val="18"/>
        </w:rPr>
        <w:t>, инструментал</w:t>
      </w:r>
    </w:p>
    <w:p>
      <w:pPr>
        <w:spacing w:line="240" w:lineRule="auto" w:before="0"/>
        <w:ind w:left="279" w:right="5287" w:firstLine="0"/>
        <w:jc w:val="left"/>
        <w:rPr>
          <w:b/>
          <w:i/>
          <w:sz w:val="18"/>
        </w:rPr>
      </w:pPr>
      <w:r>
        <w:rPr>
          <w:sz w:val="18"/>
        </w:rPr>
        <w:t>Волфганг</w:t>
      </w:r>
      <w:r>
        <w:rPr>
          <w:spacing w:val="-2"/>
          <w:sz w:val="18"/>
        </w:rPr>
        <w:t> </w:t>
      </w:r>
      <w:r>
        <w:rPr>
          <w:sz w:val="18"/>
        </w:rPr>
        <w:t>Амадеус</w:t>
      </w:r>
      <w:r>
        <w:rPr>
          <w:spacing w:val="-10"/>
          <w:sz w:val="18"/>
        </w:rPr>
        <w:t> </w:t>
      </w:r>
      <w:r>
        <w:rPr>
          <w:sz w:val="18"/>
        </w:rPr>
        <w:t>Моцарт,</w:t>
      </w:r>
      <w:r>
        <w:rPr>
          <w:spacing w:val="-5"/>
          <w:sz w:val="18"/>
        </w:rPr>
        <w:t> </w:t>
      </w:r>
      <w:r>
        <w:rPr>
          <w:i/>
          <w:sz w:val="18"/>
        </w:rPr>
        <w:t>Турски</w:t>
      </w:r>
      <w:r>
        <w:rPr>
          <w:i/>
          <w:spacing w:val="-11"/>
          <w:sz w:val="18"/>
        </w:rPr>
        <w:t> </w:t>
      </w:r>
      <w:r>
        <w:rPr>
          <w:i/>
          <w:sz w:val="18"/>
        </w:rPr>
        <w:t>марш</w:t>
      </w:r>
      <w:r>
        <w:rPr>
          <w:sz w:val="18"/>
        </w:rPr>
        <w:t>,</w:t>
      </w:r>
      <w:r>
        <w:rPr>
          <w:spacing w:val="-6"/>
          <w:sz w:val="18"/>
        </w:rPr>
        <w:t> </w:t>
      </w:r>
      <w:r>
        <w:rPr>
          <w:sz w:val="18"/>
        </w:rPr>
        <w:t>изводи</w:t>
      </w:r>
      <w:r>
        <w:rPr>
          <w:spacing w:val="-5"/>
          <w:sz w:val="18"/>
        </w:rPr>
        <w:t> </w:t>
      </w:r>
      <w:r>
        <w:rPr>
          <w:sz w:val="18"/>
        </w:rPr>
        <w:t>Ингвие</w:t>
      </w:r>
      <w:r>
        <w:rPr>
          <w:spacing w:val="-11"/>
          <w:sz w:val="18"/>
        </w:rPr>
        <w:t> </w:t>
      </w:r>
      <w:r>
        <w:rPr>
          <w:sz w:val="18"/>
        </w:rPr>
        <w:t>Малмстен </w:t>
      </w:r>
      <w:r>
        <w:rPr>
          <w:b/>
          <w:i/>
          <w:spacing w:val="-2"/>
          <w:sz w:val="18"/>
        </w:rPr>
        <w:t>Тамбура:</w:t>
      </w:r>
    </w:p>
    <w:p>
      <w:pPr>
        <w:spacing w:line="228" w:lineRule="auto" w:before="0"/>
        <w:ind w:left="279" w:right="5941" w:firstLine="0"/>
        <w:jc w:val="left"/>
        <w:rPr>
          <w:i/>
          <w:sz w:val="18"/>
        </w:rPr>
      </w:pPr>
      <w:r>
        <w:rPr>
          <w:sz w:val="18"/>
        </w:rPr>
        <w:t>Јаника</w:t>
      </w:r>
      <w:r>
        <w:rPr>
          <w:spacing w:val="-12"/>
          <w:sz w:val="18"/>
        </w:rPr>
        <w:t> </w:t>
      </w:r>
      <w:r>
        <w:rPr>
          <w:sz w:val="18"/>
        </w:rPr>
        <w:t>Балаж</w:t>
      </w:r>
      <w:r>
        <w:rPr>
          <w:spacing w:val="-9"/>
          <w:sz w:val="18"/>
        </w:rPr>
        <w:t> </w:t>
      </w:r>
      <w:r>
        <w:rPr>
          <w:sz w:val="18"/>
        </w:rPr>
        <w:t>и</w:t>
      </w:r>
      <w:r>
        <w:rPr>
          <w:spacing w:val="-10"/>
          <w:sz w:val="18"/>
        </w:rPr>
        <w:t> </w:t>
      </w:r>
      <w:r>
        <w:rPr>
          <w:sz w:val="18"/>
        </w:rPr>
        <w:t>Тамбурашки</w:t>
      </w:r>
      <w:r>
        <w:rPr>
          <w:spacing w:val="-5"/>
          <w:sz w:val="18"/>
        </w:rPr>
        <w:t> </w:t>
      </w:r>
      <w:r>
        <w:rPr>
          <w:sz w:val="18"/>
        </w:rPr>
        <w:t>оркестар, </w:t>
      </w:r>
      <w:r>
        <w:rPr>
          <w:i/>
          <w:sz w:val="18"/>
        </w:rPr>
        <w:t>Осам</w:t>
      </w:r>
      <w:r>
        <w:rPr>
          <w:i/>
          <w:spacing w:val="-12"/>
          <w:sz w:val="18"/>
        </w:rPr>
        <w:t> </w:t>
      </w:r>
      <w:r>
        <w:rPr>
          <w:i/>
          <w:sz w:val="18"/>
        </w:rPr>
        <w:t>тамбураша </w:t>
      </w:r>
      <w:r>
        <w:rPr>
          <w:sz w:val="18"/>
        </w:rPr>
        <w:t>Тамбураши, </w:t>
      </w:r>
      <w:r>
        <w:rPr>
          <w:i/>
          <w:sz w:val="18"/>
        </w:rPr>
        <w:t>Вратиће се роде</w:t>
      </w:r>
    </w:p>
    <w:p>
      <w:pPr>
        <w:spacing w:line="235" w:lineRule="auto" w:before="0"/>
        <w:ind w:left="279" w:right="2707" w:firstLine="0"/>
        <w:jc w:val="left"/>
        <w:rPr>
          <w:b/>
          <w:i/>
          <w:sz w:val="18"/>
        </w:rPr>
      </w:pPr>
      <w:r>
        <w:rPr>
          <w:sz w:val="18"/>
        </w:rPr>
        <w:t>Народна</w:t>
      </w:r>
      <w:r>
        <w:rPr>
          <w:spacing w:val="-5"/>
          <w:sz w:val="18"/>
        </w:rPr>
        <w:t> </w:t>
      </w:r>
      <w:r>
        <w:rPr>
          <w:sz w:val="18"/>
        </w:rPr>
        <w:t>песма, </w:t>
      </w:r>
      <w:r>
        <w:rPr>
          <w:i/>
          <w:sz w:val="18"/>
        </w:rPr>
        <w:t>Саградићу</w:t>
      </w:r>
      <w:r>
        <w:rPr>
          <w:i/>
          <w:spacing w:val="-12"/>
          <w:sz w:val="18"/>
        </w:rPr>
        <w:t> </w:t>
      </w:r>
      <w:r>
        <w:rPr>
          <w:i/>
          <w:sz w:val="18"/>
        </w:rPr>
        <w:t>шајку, </w:t>
      </w:r>
      <w:r>
        <w:rPr>
          <w:sz w:val="18"/>
        </w:rPr>
        <w:t>изводе</w:t>
      </w:r>
      <w:r>
        <w:rPr>
          <w:spacing w:val="-2"/>
          <w:sz w:val="18"/>
        </w:rPr>
        <w:t> </w:t>
      </w:r>
      <w:r>
        <w:rPr>
          <w:sz w:val="18"/>
        </w:rPr>
        <w:t>Звонко</w:t>
      </w:r>
      <w:r>
        <w:rPr>
          <w:spacing w:val="-11"/>
          <w:sz w:val="18"/>
        </w:rPr>
        <w:t> </w:t>
      </w:r>
      <w:r>
        <w:rPr>
          <w:sz w:val="18"/>
        </w:rPr>
        <w:t>Богдан</w:t>
      </w:r>
      <w:r>
        <w:rPr>
          <w:spacing w:val="-8"/>
          <w:sz w:val="18"/>
        </w:rPr>
        <w:t> </w:t>
      </w:r>
      <w:r>
        <w:rPr>
          <w:sz w:val="18"/>
        </w:rPr>
        <w:t>и</w:t>
      </w:r>
      <w:r>
        <w:rPr>
          <w:spacing w:val="-8"/>
          <w:sz w:val="18"/>
        </w:rPr>
        <w:t> </w:t>
      </w:r>
      <w:r>
        <w:rPr>
          <w:sz w:val="18"/>
        </w:rPr>
        <w:t>Тамбурашки</w:t>
      </w:r>
      <w:r>
        <w:rPr>
          <w:spacing w:val="-3"/>
          <w:sz w:val="18"/>
        </w:rPr>
        <w:t> </w:t>
      </w:r>
      <w:r>
        <w:rPr>
          <w:sz w:val="18"/>
        </w:rPr>
        <w:t>оркестар</w:t>
      </w:r>
      <w:r>
        <w:rPr>
          <w:spacing w:val="-6"/>
          <w:sz w:val="18"/>
        </w:rPr>
        <w:t> </w:t>
      </w:r>
      <w:r>
        <w:rPr>
          <w:sz w:val="18"/>
        </w:rPr>
        <w:t>Јанике</w:t>
      </w:r>
      <w:r>
        <w:rPr>
          <w:spacing w:val="-10"/>
          <w:sz w:val="18"/>
        </w:rPr>
        <w:t> </w:t>
      </w:r>
      <w:r>
        <w:rPr>
          <w:sz w:val="18"/>
        </w:rPr>
        <w:t>Балажа </w:t>
      </w:r>
      <w:r>
        <w:rPr>
          <w:b/>
          <w:i/>
          <w:spacing w:val="-2"/>
          <w:sz w:val="18"/>
        </w:rPr>
        <w:t>Мандолина:</w:t>
      </w:r>
    </w:p>
    <w:p>
      <w:pPr>
        <w:spacing w:line="194" w:lineRule="exact" w:before="0"/>
        <w:ind w:left="279" w:right="0" w:firstLine="0"/>
        <w:jc w:val="left"/>
        <w:rPr>
          <w:i/>
          <w:sz w:val="18"/>
        </w:rPr>
      </w:pPr>
      <w:r>
        <w:rPr>
          <w:sz w:val="18"/>
        </w:rPr>
        <w:t>Енио</w:t>
      </w:r>
      <w:r>
        <w:rPr>
          <w:spacing w:val="-12"/>
          <w:sz w:val="18"/>
        </w:rPr>
        <w:t> </w:t>
      </w:r>
      <w:r>
        <w:rPr>
          <w:sz w:val="18"/>
        </w:rPr>
        <w:t>Мориконе</w:t>
      </w:r>
      <w:r>
        <w:rPr>
          <w:spacing w:val="6"/>
          <w:sz w:val="18"/>
        </w:rPr>
        <w:t> </w:t>
      </w:r>
      <w:r>
        <w:rPr>
          <w:sz w:val="18"/>
        </w:rPr>
        <w:t>и</w:t>
      </w:r>
      <w:r>
        <w:rPr>
          <w:spacing w:val="-2"/>
          <w:sz w:val="18"/>
        </w:rPr>
        <w:t> </w:t>
      </w:r>
      <w:r>
        <w:rPr>
          <w:sz w:val="18"/>
        </w:rPr>
        <w:t>Нино</w:t>
      </w:r>
      <w:r>
        <w:rPr>
          <w:spacing w:val="-9"/>
          <w:sz w:val="18"/>
        </w:rPr>
        <w:t> </w:t>
      </w:r>
      <w:r>
        <w:rPr>
          <w:sz w:val="18"/>
        </w:rPr>
        <w:t>Рота,</w:t>
      </w:r>
      <w:r>
        <w:rPr>
          <w:spacing w:val="2"/>
          <w:sz w:val="18"/>
        </w:rPr>
        <w:t> </w:t>
      </w:r>
      <w:r>
        <w:rPr>
          <w:i/>
          <w:sz w:val="18"/>
        </w:rPr>
        <w:t>Тема</w:t>
      </w:r>
      <w:r>
        <w:rPr>
          <w:i/>
          <w:spacing w:val="-4"/>
          <w:sz w:val="18"/>
        </w:rPr>
        <w:t> </w:t>
      </w:r>
      <w:r>
        <w:rPr>
          <w:i/>
          <w:sz w:val="18"/>
        </w:rPr>
        <w:t>љубави</w:t>
      </w:r>
      <w:r>
        <w:rPr>
          <w:i/>
          <w:spacing w:val="-5"/>
          <w:sz w:val="18"/>
        </w:rPr>
        <w:t> </w:t>
      </w:r>
      <w:r>
        <w:rPr>
          <w:sz w:val="18"/>
        </w:rPr>
        <w:t>из</w:t>
      </w:r>
      <w:r>
        <w:rPr>
          <w:spacing w:val="-12"/>
          <w:sz w:val="18"/>
        </w:rPr>
        <w:t> </w:t>
      </w:r>
      <w:r>
        <w:rPr>
          <w:sz w:val="18"/>
        </w:rPr>
        <w:t>филма</w:t>
      </w:r>
      <w:r>
        <w:rPr>
          <w:spacing w:val="-4"/>
          <w:sz w:val="18"/>
        </w:rPr>
        <w:t> </w:t>
      </w:r>
      <w:r>
        <w:rPr>
          <w:i/>
          <w:spacing w:val="-5"/>
          <w:sz w:val="18"/>
        </w:rPr>
        <w:t>Кум</w:t>
      </w:r>
    </w:p>
    <w:p>
      <w:pPr>
        <w:spacing w:line="232" w:lineRule="auto" w:before="0"/>
        <w:ind w:left="279" w:right="5287" w:firstLine="0"/>
        <w:jc w:val="left"/>
        <w:rPr>
          <w:b/>
          <w:i/>
          <w:sz w:val="18"/>
        </w:rPr>
      </w:pPr>
      <w:r>
        <w:rPr>
          <w:sz w:val="18"/>
        </w:rPr>
        <w:t>Лудвиг ван</w:t>
      </w:r>
      <w:r>
        <w:rPr>
          <w:spacing w:val="-12"/>
          <w:sz w:val="18"/>
        </w:rPr>
        <w:t> </w:t>
      </w:r>
      <w:r>
        <w:rPr>
          <w:sz w:val="18"/>
        </w:rPr>
        <w:t>Бетовен,</w:t>
      </w:r>
      <w:r>
        <w:rPr>
          <w:spacing w:val="-2"/>
          <w:sz w:val="18"/>
        </w:rPr>
        <w:t> </w:t>
      </w:r>
      <w:r>
        <w:rPr>
          <w:i/>
          <w:sz w:val="18"/>
        </w:rPr>
        <w:t>Сонатина</w:t>
      </w:r>
      <w:r>
        <w:rPr>
          <w:i/>
          <w:spacing w:val="-10"/>
          <w:sz w:val="18"/>
        </w:rPr>
        <w:t> </w:t>
      </w:r>
      <w:r>
        <w:rPr>
          <w:i/>
          <w:sz w:val="18"/>
        </w:rPr>
        <w:t>за</w:t>
      </w:r>
      <w:r>
        <w:rPr>
          <w:i/>
          <w:spacing w:val="-10"/>
          <w:sz w:val="18"/>
        </w:rPr>
        <w:t> </w:t>
      </w:r>
      <w:r>
        <w:rPr>
          <w:i/>
          <w:sz w:val="18"/>
        </w:rPr>
        <w:t>мандолину</w:t>
      </w:r>
      <w:r>
        <w:rPr>
          <w:i/>
          <w:spacing w:val="-9"/>
          <w:sz w:val="18"/>
        </w:rPr>
        <w:t> </w:t>
      </w:r>
      <w:r>
        <w:rPr>
          <w:i/>
          <w:sz w:val="18"/>
        </w:rPr>
        <w:t>и</w:t>
      </w:r>
      <w:r>
        <w:rPr>
          <w:i/>
          <w:spacing w:val="-9"/>
          <w:sz w:val="18"/>
        </w:rPr>
        <w:t> </w:t>
      </w:r>
      <w:r>
        <w:rPr>
          <w:i/>
          <w:sz w:val="18"/>
        </w:rPr>
        <w:t>фортепиано,</w:t>
      </w:r>
      <w:r>
        <w:rPr>
          <w:i/>
          <w:spacing w:val="-3"/>
          <w:sz w:val="18"/>
        </w:rPr>
        <w:t> </w:t>
      </w:r>
      <w:r>
        <w:rPr>
          <w:i/>
          <w:sz w:val="18"/>
        </w:rPr>
        <w:t>Це-дур </w:t>
      </w:r>
      <w:r>
        <w:rPr>
          <w:b/>
          <w:i/>
          <w:spacing w:val="-2"/>
          <w:sz w:val="18"/>
        </w:rPr>
        <w:t>Лаута:</w:t>
      </w:r>
    </w:p>
    <w:p>
      <w:pPr>
        <w:spacing w:line="240" w:lineRule="auto" w:before="0"/>
        <w:ind w:left="279" w:right="2535" w:firstLine="0"/>
        <w:jc w:val="left"/>
        <w:rPr>
          <w:b/>
          <w:i/>
          <w:sz w:val="18"/>
        </w:rPr>
      </w:pPr>
      <w:r>
        <w:rPr>
          <w:sz w:val="18"/>
        </w:rPr>
        <w:t>Јохан Себастијан Бах, </w:t>
      </w:r>
      <w:r>
        <w:rPr>
          <w:i/>
          <w:sz w:val="18"/>
        </w:rPr>
        <w:t>Токата и фуга де-мол</w:t>
      </w:r>
      <w:r>
        <w:rPr>
          <w:sz w:val="18"/>
        </w:rPr>
        <w:t>, изводи Ванеса Ме Јохан Георг Конради, </w:t>
      </w:r>
      <w:r>
        <w:rPr>
          <w:i/>
          <w:sz w:val="18"/>
        </w:rPr>
        <w:t>Свита за лауту </w:t>
      </w:r>
      <w:r>
        <w:rPr>
          <w:sz w:val="18"/>
        </w:rPr>
        <w:t>Душан</w:t>
      </w:r>
      <w:r>
        <w:rPr>
          <w:spacing w:val="-3"/>
          <w:sz w:val="18"/>
        </w:rPr>
        <w:t> </w:t>
      </w:r>
      <w:r>
        <w:rPr>
          <w:sz w:val="18"/>
        </w:rPr>
        <w:t>Богдановић, </w:t>
      </w:r>
      <w:r>
        <w:rPr>
          <w:i/>
          <w:sz w:val="18"/>
        </w:rPr>
        <w:t>Псалм,</w:t>
      </w:r>
      <w:r>
        <w:rPr>
          <w:i/>
          <w:spacing w:val="-4"/>
          <w:sz w:val="18"/>
        </w:rPr>
        <w:t> </w:t>
      </w:r>
      <w:r>
        <w:rPr>
          <w:i/>
          <w:sz w:val="18"/>
        </w:rPr>
        <w:t>Пасакаља</w:t>
      </w:r>
      <w:r>
        <w:rPr>
          <w:i/>
          <w:spacing w:val="-5"/>
          <w:sz w:val="18"/>
        </w:rPr>
        <w:t> </w:t>
      </w:r>
      <w:r>
        <w:rPr>
          <w:i/>
          <w:sz w:val="18"/>
        </w:rPr>
        <w:t>и</w:t>
      </w:r>
      <w:r>
        <w:rPr>
          <w:i/>
          <w:spacing w:val="-5"/>
          <w:sz w:val="18"/>
        </w:rPr>
        <w:t> </w:t>
      </w:r>
      <w:r>
        <w:rPr>
          <w:i/>
          <w:sz w:val="18"/>
        </w:rPr>
        <w:t>Ричеркар,</w:t>
      </w:r>
      <w:r>
        <w:rPr>
          <w:i/>
          <w:spacing w:val="-4"/>
          <w:sz w:val="18"/>
        </w:rPr>
        <w:t> </w:t>
      </w:r>
      <w:r>
        <w:rPr>
          <w:i/>
          <w:sz w:val="18"/>
        </w:rPr>
        <w:t>на</w:t>
      </w:r>
      <w:r>
        <w:rPr>
          <w:i/>
          <w:spacing w:val="-2"/>
          <w:sz w:val="18"/>
        </w:rPr>
        <w:t> </w:t>
      </w:r>
      <w:r>
        <w:rPr>
          <w:i/>
          <w:sz w:val="18"/>
        </w:rPr>
        <w:t>тему</w:t>
      </w:r>
      <w:r>
        <w:rPr>
          <w:i/>
          <w:spacing w:val="-5"/>
          <w:sz w:val="18"/>
        </w:rPr>
        <w:t> </w:t>
      </w:r>
      <w:r>
        <w:rPr>
          <w:i/>
          <w:sz w:val="18"/>
        </w:rPr>
        <w:t>старе</w:t>
      </w:r>
      <w:r>
        <w:rPr>
          <w:i/>
          <w:spacing w:val="-5"/>
          <w:sz w:val="18"/>
        </w:rPr>
        <w:t> </w:t>
      </w:r>
      <w:r>
        <w:rPr>
          <w:i/>
          <w:sz w:val="18"/>
        </w:rPr>
        <w:t>босанске</w:t>
      </w:r>
      <w:r>
        <w:rPr>
          <w:i/>
          <w:spacing w:val="-6"/>
          <w:sz w:val="18"/>
        </w:rPr>
        <w:t> </w:t>
      </w:r>
      <w:r>
        <w:rPr>
          <w:i/>
          <w:sz w:val="18"/>
        </w:rPr>
        <w:t>песме</w:t>
      </w:r>
      <w:r>
        <w:rPr>
          <w:sz w:val="18"/>
        </w:rPr>
        <w:t>, изводи</w:t>
      </w:r>
      <w:r>
        <w:rPr>
          <w:spacing w:val="-3"/>
          <w:sz w:val="18"/>
        </w:rPr>
        <w:t> </w:t>
      </w:r>
      <w:r>
        <w:rPr>
          <w:sz w:val="18"/>
        </w:rPr>
        <w:t>Един</w:t>
      </w:r>
      <w:r>
        <w:rPr>
          <w:spacing w:val="-3"/>
          <w:sz w:val="18"/>
        </w:rPr>
        <w:t> </w:t>
      </w:r>
      <w:r>
        <w:rPr>
          <w:sz w:val="18"/>
        </w:rPr>
        <w:t>Карамазов </w:t>
      </w:r>
      <w:r>
        <w:rPr>
          <w:b/>
          <w:i/>
          <w:spacing w:val="-2"/>
          <w:sz w:val="18"/>
        </w:rPr>
        <w:t>Цитра:</w:t>
      </w:r>
    </w:p>
    <w:p>
      <w:pPr>
        <w:spacing w:line="188" w:lineRule="exact" w:before="0"/>
        <w:ind w:left="279" w:right="0" w:firstLine="0"/>
        <w:jc w:val="left"/>
        <w:rPr>
          <w:i/>
          <w:sz w:val="18"/>
        </w:rPr>
      </w:pPr>
      <w:r>
        <w:rPr>
          <w:sz w:val="18"/>
        </w:rPr>
        <w:t>Морис</w:t>
      </w:r>
      <w:r>
        <w:rPr>
          <w:spacing w:val="-6"/>
          <w:sz w:val="18"/>
        </w:rPr>
        <w:t> </w:t>
      </w:r>
      <w:r>
        <w:rPr>
          <w:sz w:val="18"/>
        </w:rPr>
        <w:t>Жар,</w:t>
      </w:r>
      <w:r>
        <w:rPr>
          <w:spacing w:val="-3"/>
          <w:sz w:val="18"/>
        </w:rPr>
        <w:t> </w:t>
      </w:r>
      <w:r>
        <w:rPr>
          <w:i/>
          <w:sz w:val="18"/>
        </w:rPr>
        <w:t>Ларина</w:t>
      </w:r>
      <w:r>
        <w:rPr>
          <w:i/>
          <w:spacing w:val="-4"/>
          <w:sz w:val="18"/>
        </w:rPr>
        <w:t> </w:t>
      </w:r>
      <w:r>
        <w:rPr>
          <w:i/>
          <w:sz w:val="18"/>
        </w:rPr>
        <w:t>тема</w:t>
      </w:r>
      <w:r>
        <w:rPr>
          <w:i/>
          <w:spacing w:val="4"/>
          <w:sz w:val="18"/>
        </w:rPr>
        <w:t> </w:t>
      </w:r>
      <w:r>
        <w:rPr>
          <w:sz w:val="18"/>
        </w:rPr>
        <w:t>из</w:t>
      </w:r>
      <w:r>
        <w:rPr>
          <w:spacing w:val="-12"/>
          <w:sz w:val="18"/>
        </w:rPr>
        <w:t> </w:t>
      </w:r>
      <w:r>
        <w:rPr>
          <w:sz w:val="18"/>
        </w:rPr>
        <w:t>филма</w:t>
      </w:r>
      <w:r>
        <w:rPr>
          <w:spacing w:val="-4"/>
          <w:sz w:val="18"/>
        </w:rPr>
        <w:t> </w:t>
      </w:r>
      <w:r>
        <w:rPr>
          <w:i/>
          <w:sz w:val="18"/>
        </w:rPr>
        <w:t>Ларина</w:t>
      </w:r>
      <w:r>
        <w:rPr>
          <w:i/>
          <w:spacing w:val="-4"/>
          <w:sz w:val="18"/>
        </w:rPr>
        <w:t> песма</w:t>
      </w:r>
    </w:p>
    <w:p>
      <w:pPr>
        <w:spacing w:line="200" w:lineRule="exact" w:before="0"/>
        <w:ind w:left="279" w:right="0" w:firstLine="0"/>
        <w:jc w:val="left"/>
        <w:rPr>
          <w:b/>
          <w:sz w:val="18"/>
        </w:rPr>
      </w:pPr>
      <w:r>
        <w:rPr>
          <w:b/>
          <w:sz w:val="18"/>
        </w:rPr>
        <w:t>Видео</w:t>
      </w:r>
      <w:r>
        <w:rPr>
          <w:b/>
          <w:spacing w:val="-7"/>
          <w:sz w:val="18"/>
        </w:rPr>
        <w:t> </w:t>
      </w:r>
      <w:r>
        <w:rPr>
          <w:b/>
          <w:spacing w:val="-2"/>
          <w:sz w:val="18"/>
        </w:rPr>
        <w:t>примери</w:t>
      </w:r>
    </w:p>
    <w:p>
      <w:pPr>
        <w:spacing w:line="199" w:lineRule="exact" w:before="0"/>
        <w:ind w:left="279" w:right="0" w:firstLine="0"/>
        <w:jc w:val="left"/>
        <w:rPr>
          <w:b/>
          <w:i/>
          <w:sz w:val="18"/>
        </w:rPr>
      </w:pPr>
      <w:r>
        <w:rPr>
          <w:b/>
          <w:i/>
          <w:spacing w:val="-2"/>
          <w:sz w:val="18"/>
        </w:rPr>
        <w:t>Барок:</w:t>
      </w:r>
    </w:p>
    <w:p>
      <w:pPr>
        <w:spacing w:line="197" w:lineRule="exact" w:before="0"/>
        <w:ind w:left="279" w:right="0" w:firstLine="0"/>
        <w:jc w:val="left"/>
        <w:rPr>
          <w:sz w:val="18"/>
        </w:rPr>
      </w:pPr>
      <w:r>
        <w:rPr>
          <w:sz w:val="18"/>
        </w:rPr>
        <w:t>Јохан</w:t>
      </w:r>
      <w:r>
        <w:rPr>
          <w:spacing w:val="-12"/>
          <w:sz w:val="18"/>
        </w:rPr>
        <w:t> </w:t>
      </w:r>
      <w:r>
        <w:rPr>
          <w:sz w:val="18"/>
        </w:rPr>
        <w:t>Себастијан</w:t>
      </w:r>
      <w:r>
        <w:rPr>
          <w:spacing w:val="-12"/>
          <w:sz w:val="18"/>
        </w:rPr>
        <w:t> </w:t>
      </w:r>
      <w:r>
        <w:rPr>
          <w:sz w:val="18"/>
        </w:rPr>
        <w:t>Бах,</w:t>
      </w:r>
      <w:r>
        <w:rPr>
          <w:spacing w:val="-2"/>
          <w:sz w:val="18"/>
        </w:rPr>
        <w:t> </w:t>
      </w:r>
      <w:r>
        <w:rPr>
          <w:i/>
          <w:sz w:val="18"/>
        </w:rPr>
        <w:t>Токата</w:t>
      </w:r>
      <w:r>
        <w:rPr>
          <w:i/>
          <w:spacing w:val="-11"/>
          <w:sz w:val="18"/>
        </w:rPr>
        <w:t> </w:t>
      </w:r>
      <w:r>
        <w:rPr>
          <w:i/>
          <w:sz w:val="18"/>
        </w:rPr>
        <w:t>и</w:t>
      </w:r>
      <w:r>
        <w:rPr>
          <w:i/>
          <w:spacing w:val="-11"/>
          <w:sz w:val="18"/>
        </w:rPr>
        <w:t> </w:t>
      </w:r>
      <w:r>
        <w:rPr>
          <w:i/>
          <w:sz w:val="18"/>
        </w:rPr>
        <w:t>фуга,</w:t>
      </w:r>
      <w:r>
        <w:rPr>
          <w:i/>
          <w:spacing w:val="-5"/>
          <w:sz w:val="18"/>
        </w:rPr>
        <w:t> </w:t>
      </w:r>
      <w:r>
        <w:rPr>
          <w:i/>
          <w:sz w:val="18"/>
        </w:rPr>
        <w:t>де-мол</w:t>
      </w:r>
      <w:r>
        <w:rPr>
          <w:i/>
          <w:spacing w:val="-5"/>
          <w:sz w:val="18"/>
        </w:rPr>
        <w:t> </w:t>
      </w:r>
      <w:r>
        <w:rPr>
          <w:sz w:val="18"/>
        </w:rPr>
        <w:t>https://www.you-</w:t>
      </w:r>
      <w:r>
        <w:rPr>
          <w:spacing w:val="-10"/>
          <w:sz w:val="18"/>
        </w:rPr>
        <w:t> </w:t>
      </w:r>
      <w:r>
        <w:rPr>
          <w:spacing w:val="-2"/>
          <w:sz w:val="18"/>
        </w:rPr>
        <w:t>tube.com/watch?v=Nnuq9PXbywA</w:t>
      </w:r>
    </w:p>
    <w:p>
      <w:pPr>
        <w:spacing w:line="232" w:lineRule="auto" w:before="0"/>
        <w:ind w:left="279" w:right="1986" w:firstLine="0"/>
        <w:jc w:val="left"/>
        <w:rPr>
          <w:sz w:val="18"/>
        </w:rPr>
      </w:pPr>
      <w:r>
        <w:rPr>
          <w:sz w:val="18"/>
        </w:rPr>
        <w:t>Антонио</w:t>
      </w:r>
      <w:r>
        <w:rPr>
          <w:spacing w:val="-12"/>
          <w:sz w:val="18"/>
        </w:rPr>
        <w:t> </w:t>
      </w:r>
      <w:r>
        <w:rPr>
          <w:sz w:val="18"/>
        </w:rPr>
        <w:t>Вивалди,</w:t>
      </w:r>
      <w:r>
        <w:rPr>
          <w:spacing w:val="-7"/>
          <w:sz w:val="18"/>
        </w:rPr>
        <w:t> </w:t>
      </w:r>
      <w:r>
        <w:rPr>
          <w:sz w:val="18"/>
        </w:rPr>
        <w:t>Арија </w:t>
      </w:r>
      <w:r>
        <w:rPr>
          <w:i/>
          <w:sz w:val="18"/>
        </w:rPr>
        <w:t>Agitata</w:t>
      </w:r>
      <w:r>
        <w:rPr>
          <w:i/>
          <w:spacing w:val="-10"/>
          <w:sz w:val="18"/>
        </w:rPr>
        <w:t> </w:t>
      </w:r>
      <w:r>
        <w:rPr>
          <w:i/>
          <w:sz w:val="18"/>
        </w:rPr>
        <w:t>da</w:t>
      </w:r>
      <w:r>
        <w:rPr>
          <w:i/>
          <w:spacing w:val="-11"/>
          <w:sz w:val="18"/>
        </w:rPr>
        <w:t> </w:t>
      </w:r>
      <w:r>
        <w:rPr>
          <w:i/>
          <w:sz w:val="18"/>
        </w:rPr>
        <w:t>due</w:t>
      </w:r>
      <w:r>
        <w:rPr>
          <w:i/>
          <w:spacing w:val="-12"/>
          <w:sz w:val="18"/>
        </w:rPr>
        <w:t> </w:t>
      </w:r>
      <w:r>
        <w:rPr>
          <w:i/>
          <w:sz w:val="18"/>
        </w:rPr>
        <w:t>venti</w:t>
      </w:r>
      <w:r>
        <w:rPr>
          <w:sz w:val="18"/>
        </w:rPr>
        <w:t>,</w:t>
      </w:r>
      <w:r>
        <w:rPr>
          <w:spacing w:val="-8"/>
          <w:sz w:val="18"/>
        </w:rPr>
        <w:t> </w:t>
      </w:r>
      <w:r>
        <w:rPr>
          <w:sz w:val="18"/>
        </w:rPr>
        <w:t>Ћећилиа</w:t>
      </w:r>
      <w:r>
        <w:rPr>
          <w:spacing w:val="-10"/>
          <w:sz w:val="18"/>
        </w:rPr>
        <w:t> </w:t>
      </w:r>
      <w:r>
        <w:rPr>
          <w:sz w:val="18"/>
        </w:rPr>
        <w:t>Бартоли</w:t>
      </w:r>
      <w:r>
        <w:rPr>
          <w:spacing w:val="-13"/>
          <w:sz w:val="18"/>
        </w:rPr>
        <w:t> </w:t>
      </w:r>
      <w:hyperlink r:id="rId21">
        <w:r>
          <w:rPr>
            <w:color w:val="0461C1"/>
            <w:sz w:val="18"/>
            <w:u w:val="single" w:color="0461C1"/>
          </w:rPr>
          <w:t>https://www.youtube.com/watch?v=6czLBVqo_zw</w:t>
        </w:r>
      </w:hyperlink>
      <w:r>
        <w:rPr>
          <w:color w:val="0461C1"/>
          <w:sz w:val="18"/>
        </w:rPr>
        <w:t> </w:t>
      </w:r>
      <w:r>
        <w:rPr>
          <w:sz w:val="18"/>
        </w:rPr>
        <w:t>Георг Фридрих Хендл, </w:t>
      </w:r>
      <w:r>
        <w:rPr>
          <w:i/>
          <w:sz w:val="18"/>
        </w:rPr>
        <w:t>Музика на води </w:t>
      </w:r>
      <w:r>
        <w:rPr>
          <w:sz w:val="18"/>
        </w:rPr>
        <w:t>https://www.youtube. com/watch?v=C6dHO2F2OHc</w:t>
      </w:r>
    </w:p>
    <w:p>
      <w:pPr>
        <w:spacing w:line="199" w:lineRule="exact" w:before="0"/>
        <w:ind w:left="279" w:right="0" w:firstLine="0"/>
        <w:jc w:val="left"/>
        <w:rPr>
          <w:sz w:val="18"/>
        </w:rPr>
      </w:pPr>
      <w:r>
        <w:rPr>
          <w:spacing w:val="-2"/>
          <w:sz w:val="18"/>
        </w:rPr>
        <w:t>Хенри</w:t>
      </w:r>
      <w:r>
        <w:rPr>
          <w:spacing w:val="10"/>
          <w:sz w:val="18"/>
        </w:rPr>
        <w:t> </w:t>
      </w:r>
      <w:r>
        <w:rPr>
          <w:spacing w:val="-2"/>
          <w:sz w:val="18"/>
        </w:rPr>
        <w:t>Пурсел,</w:t>
      </w:r>
      <w:r>
        <w:rPr>
          <w:spacing w:val="24"/>
          <w:sz w:val="18"/>
        </w:rPr>
        <w:t> </w:t>
      </w:r>
      <w:r>
        <w:rPr>
          <w:i/>
          <w:spacing w:val="-2"/>
          <w:sz w:val="18"/>
        </w:rPr>
        <w:t>Abdelazer</w:t>
      </w:r>
      <w:r>
        <w:rPr>
          <w:i/>
          <w:spacing w:val="7"/>
          <w:sz w:val="18"/>
        </w:rPr>
        <w:t> </w:t>
      </w:r>
      <w:hyperlink r:id="rId22">
        <w:r>
          <w:rPr>
            <w:color w:val="0461C1"/>
            <w:spacing w:val="-2"/>
            <w:sz w:val="18"/>
            <w:u w:val="single" w:color="0461C1"/>
          </w:rPr>
          <w:t>https://www.youtube.com/watc</w:t>
        </w:r>
        <w:r>
          <w:rPr>
            <w:spacing w:val="-2"/>
            <w:sz w:val="18"/>
          </w:rPr>
          <w:t>-</w:t>
        </w:r>
      </w:hyperlink>
      <w:r>
        <w:rPr>
          <w:spacing w:val="9"/>
          <w:sz w:val="18"/>
        </w:rPr>
        <w:t> </w:t>
      </w:r>
      <w:r>
        <w:rPr>
          <w:spacing w:val="-2"/>
          <w:sz w:val="18"/>
        </w:rPr>
        <w:t>h?v=TUxbcJIOHNY</w:t>
      </w:r>
    </w:p>
    <w:p>
      <w:pPr>
        <w:spacing w:line="199" w:lineRule="exact" w:before="0"/>
        <w:ind w:left="279" w:right="0" w:firstLine="0"/>
        <w:jc w:val="left"/>
        <w:rPr>
          <w:sz w:val="18"/>
        </w:rPr>
      </w:pPr>
      <w:r>
        <w:rPr>
          <w:sz w:val="18"/>
        </w:rPr>
        <w:t>Жан</w:t>
      </w:r>
      <w:r>
        <w:rPr>
          <w:spacing w:val="-13"/>
          <w:sz w:val="18"/>
        </w:rPr>
        <w:t> </w:t>
      </w:r>
      <w:r>
        <w:rPr>
          <w:sz w:val="18"/>
        </w:rPr>
        <w:t>Батист</w:t>
      </w:r>
      <w:r>
        <w:rPr>
          <w:spacing w:val="-12"/>
          <w:sz w:val="18"/>
        </w:rPr>
        <w:t> </w:t>
      </w:r>
      <w:r>
        <w:rPr>
          <w:sz w:val="18"/>
        </w:rPr>
        <w:t>Лили,</w:t>
      </w:r>
      <w:r>
        <w:rPr>
          <w:spacing w:val="-6"/>
          <w:sz w:val="18"/>
        </w:rPr>
        <w:t> </w:t>
      </w:r>
      <w:r>
        <w:rPr>
          <w:sz w:val="18"/>
        </w:rPr>
        <w:t>арија</w:t>
      </w:r>
      <w:r>
        <w:rPr>
          <w:spacing w:val="-6"/>
          <w:sz w:val="18"/>
        </w:rPr>
        <w:t> </w:t>
      </w:r>
      <w:r>
        <w:rPr>
          <w:sz w:val="18"/>
        </w:rPr>
        <w:t>из</w:t>
      </w:r>
      <w:r>
        <w:rPr>
          <w:spacing w:val="-7"/>
          <w:sz w:val="18"/>
        </w:rPr>
        <w:t> </w:t>
      </w:r>
      <w:r>
        <w:rPr>
          <w:sz w:val="18"/>
        </w:rPr>
        <w:t>опере</w:t>
      </w:r>
      <w:r>
        <w:rPr>
          <w:spacing w:val="-6"/>
          <w:sz w:val="18"/>
        </w:rPr>
        <w:t> </w:t>
      </w:r>
      <w:r>
        <w:rPr>
          <w:i/>
          <w:sz w:val="18"/>
        </w:rPr>
        <w:t>Изис</w:t>
      </w:r>
      <w:r>
        <w:rPr>
          <w:i/>
          <w:spacing w:val="-11"/>
          <w:sz w:val="18"/>
        </w:rPr>
        <w:t> </w:t>
      </w:r>
      <w:r>
        <w:rPr>
          <w:sz w:val="18"/>
        </w:rPr>
        <w:t>https://www.youtube.</w:t>
      </w:r>
      <w:r>
        <w:rPr>
          <w:spacing w:val="-3"/>
          <w:sz w:val="18"/>
        </w:rPr>
        <w:t> </w:t>
      </w:r>
      <w:r>
        <w:rPr>
          <w:spacing w:val="-2"/>
          <w:sz w:val="18"/>
        </w:rPr>
        <w:t>com/watch?v=bPnNA8yTD8E</w:t>
      </w:r>
    </w:p>
    <w:p>
      <w:pPr>
        <w:spacing w:line="235" w:lineRule="auto" w:before="0"/>
        <w:ind w:left="279" w:right="404" w:firstLine="0"/>
        <w:jc w:val="left"/>
        <w:rPr>
          <w:sz w:val="18"/>
        </w:rPr>
      </w:pPr>
      <w:r>
        <w:rPr>
          <w:sz w:val="18"/>
        </w:rPr>
        <w:t>Франсоа</w:t>
      </w:r>
      <w:r>
        <w:rPr>
          <w:spacing w:val="-1"/>
          <w:sz w:val="18"/>
        </w:rPr>
        <w:t> </w:t>
      </w:r>
      <w:r>
        <w:rPr>
          <w:sz w:val="18"/>
        </w:rPr>
        <w:t>Купрен, </w:t>
      </w:r>
      <w:r>
        <w:rPr>
          <w:i/>
          <w:sz w:val="18"/>
        </w:rPr>
        <w:t>Les</w:t>
      </w:r>
      <w:r>
        <w:rPr>
          <w:i/>
          <w:spacing w:val="-1"/>
          <w:sz w:val="18"/>
        </w:rPr>
        <w:t> </w:t>
      </w:r>
      <w:r>
        <w:rPr>
          <w:i/>
          <w:sz w:val="18"/>
        </w:rPr>
        <w:t>Coucous</w:t>
      </w:r>
      <w:r>
        <w:rPr>
          <w:i/>
          <w:spacing w:val="-5"/>
          <w:sz w:val="18"/>
        </w:rPr>
        <w:t> </w:t>
      </w:r>
      <w:r>
        <w:rPr>
          <w:i/>
          <w:sz w:val="18"/>
        </w:rPr>
        <w:t>Benevoles</w:t>
      </w:r>
      <w:r>
        <w:rPr>
          <w:sz w:val="18"/>
        </w:rPr>
        <w:t>,</w:t>
      </w:r>
      <w:r>
        <w:rPr>
          <w:spacing w:val="-4"/>
          <w:sz w:val="18"/>
        </w:rPr>
        <w:t> </w:t>
      </w:r>
      <w:r>
        <w:rPr>
          <w:sz w:val="18"/>
        </w:rPr>
        <w:t>на</w:t>
      </w:r>
      <w:r>
        <w:rPr>
          <w:spacing w:val="-6"/>
          <w:sz w:val="18"/>
        </w:rPr>
        <w:t> </w:t>
      </w:r>
      <w:r>
        <w:rPr>
          <w:sz w:val="18"/>
        </w:rPr>
        <w:t>харпсикорду</w:t>
      </w:r>
      <w:r>
        <w:rPr>
          <w:spacing w:val="-10"/>
          <w:sz w:val="18"/>
        </w:rPr>
        <w:t> </w:t>
      </w:r>
      <w:r>
        <w:rPr>
          <w:sz w:val="18"/>
        </w:rPr>
        <w:t>изводи</w:t>
      </w:r>
      <w:r>
        <w:rPr>
          <w:spacing w:val="-3"/>
          <w:sz w:val="18"/>
        </w:rPr>
        <w:t> </w:t>
      </w:r>
      <w:r>
        <w:rPr>
          <w:sz w:val="18"/>
        </w:rPr>
        <w:t>Клаудио</w:t>
      </w:r>
      <w:r>
        <w:rPr>
          <w:spacing w:val="-6"/>
          <w:sz w:val="18"/>
        </w:rPr>
        <w:t> </w:t>
      </w:r>
      <w:r>
        <w:rPr>
          <w:sz w:val="18"/>
        </w:rPr>
        <w:t>ди</w:t>
      </w:r>
      <w:r>
        <w:rPr>
          <w:spacing w:val="-3"/>
          <w:sz w:val="18"/>
        </w:rPr>
        <w:t> </w:t>
      </w:r>
      <w:r>
        <w:rPr>
          <w:sz w:val="18"/>
        </w:rPr>
        <w:t>Вероли </w:t>
      </w:r>
      <w:hyperlink r:id="rId22">
        <w:r>
          <w:rPr>
            <w:color w:val="0461C1"/>
            <w:sz w:val="18"/>
            <w:u w:val="single" w:color="0461C1"/>
          </w:rPr>
          <w:t>https://www.youtube.com/watc</w:t>
        </w:r>
        <w:r>
          <w:rPr>
            <w:sz w:val="18"/>
          </w:rPr>
          <w:t>-</w:t>
        </w:r>
      </w:hyperlink>
      <w:r>
        <w:rPr>
          <w:spacing w:val="-5"/>
          <w:sz w:val="18"/>
        </w:rPr>
        <w:t> </w:t>
      </w:r>
      <w:r>
        <w:rPr>
          <w:sz w:val="18"/>
        </w:rPr>
        <w:t>h?v=xFlX2XSGCIQ Луи Клод Дакен, </w:t>
      </w:r>
      <w:r>
        <w:rPr>
          <w:i/>
          <w:sz w:val="18"/>
        </w:rPr>
        <w:t>Le Coucou </w:t>
      </w:r>
      <w:hyperlink r:id="rId22">
        <w:r>
          <w:rPr>
            <w:color w:val="0461C1"/>
            <w:sz w:val="18"/>
            <w:u w:val="single" w:color="0461C1"/>
          </w:rPr>
          <w:t>https://www.youtube.com/watc</w:t>
        </w:r>
        <w:r>
          <w:rPr>
            <w:sz w:val="18"/>
          </w:rPr>
          <w:t>-</w:t>
        </w:r>
      </w:hyperlink>
      <w:r>
        <w:rPr>
          <w:sz w:val="18"/>
        </w:rPr>
        <w:t> h?v=e28jSNgr4c4</w:t>
      </w:r>
    </w:p>
    <w:p>
      <w:pPr>
        <w:spacing w:line="240" w:lineRule="auto" w:before="0"/>
        <w:ind w:left="279" w:right="0" w:firstLine="0"/>
        <w:jc w:val="left"/>
        <w:rPr>
          <w:sz w:val="18"/>
        </w:rPr>
      </w:pPr>
      <w:r>
        <w:rPr>
          <w:sz w:val="18"/>
        </w:rPr>
        <w:t>Ђироламо Фрескобалди, </w:t>
      </w:r>
      <w:r>
        <w:rPr>
          <w:i/>
          <w:sz w:val="18"/>
        </w:rPr>
        <w:t>L`Amoroso </w:t>
      </w:r>
      <w:r>
        <w:rPr>
          <w:sz w:val="18"/>
        </w:rPr>
        <w:t>– https://www.youtube. com/watch?v=QEbuVWAbkZo Ђироламо Фрескобалди,</w:t>
      </w:r>
      <w:r>
        <w:rPr>
          <w:spacing w:val="21"/>
          <w:sz w:val="18"/>
        </w:rPr>
        <w:t> </w:t>
      </w:r>
      <w:r>
        <w:rPr>
          <w:i/>
          <w:sz w:val="18"/>
        </w:rPr>
        <w:t>Aria detta la Frescobala </w:t>
      </w:r>
      <w:hyperlink r:id="rId23">
        <w:r>
          <w:rPr>
            <w:color w:val="0461C1"/>
            <w:spacing w:val="-2"/>
            <w:sz w:val="18"/>
            <w:u w:val="single" w:color="0461C1"/>
          </w:rPr>
          <w:t>https://www.youtube.com/watch?v=InSbiGcUp34</w:t>
        </w:r>
      </w:hyperlink>
    </w:p>
    <w:p>
      <w:pPr>
        <w:spacing w:line="228" w:lineRule="auto" w:before="0"/>
        <w:ind w:left="279" w:right="1745" w:firstLine="0"/>
        <w:jc w:val="left"/>
        <w:rPr>
          <w:sz w:val="18"/>
        </w:rPr>
      </w:pPr>
      <w:r>
        <w:rPr>
          <w:sz w:val="18"/>
        </w:rPr>
        <w:t>Барокни</w:t>
      </w:r>
      <w:r>
        <w:rPr>
          <w:spacing w:val="-12"/>
          <w:sz w:val="18"/>
        </w:rPr>
        <w:t> </w:t>
      </w:r>
      <w:r>
        <w:rPr>
          <w:sz w:val="18"/>
        </w:rPr>
        <w:t>плес</w:t>
      </w:r>
      <w:r>
        <w:rPr>
          <w:spacing w:val="-11"/>
          <w:sz w:val="18"/>
        </w:rPr>
        <w:t> </w:t>
      </w:r>
      <w:hyperlink r:id="rId24">
        <w:r>
          <w:rPr>
            <w:color w:val="0461C1"/>
            <w:sz w:val="18"/>
            <w:u w:val="single" w:color="0461C1"/>
          </w:rPr>
          <w:t>https://www.youtube.com/watch?v=-3-N3qtib24</w:t>
        </w:r>
      </w:hyperlink>
      <w:r>
        <w:rPr>
          <w:color w:val="0461C1"/>
          <w:spacing w:val="-11"/>
          <w:sz w:val="18"/>
        </w:rPr>
        <w:t> </w:t>
      </w:r>
      <w:r>
        <w:rPr>
          <w:sz w:val="18"/>
        </w:rPr>
        <w:t>Yanni,</w:t>
      </w:r>
      <w:r>
        <w:rPr>
          <w:spacing w:val="-11"/>
          <w:sz w:val="18"/>
        </w:rPr>
        <w:t> </w:t>
      </w:r>
      <w:r>
        <w:rPr>
          <w:i/>
          <w:sz w:val="18"/>
        </w:rPr>
        <w:t>The</w:t>
      </w:r>
      <w:r>
        <w:rPr>
          <w:i/>
          <w:spacing w:val="-12"/>
          <w:sz w:val="18"/>
        </w:rPr>
        <w:t> </w:t>
      </w:r>
      <w:r>
        <w:rPr>
          <w:i/>
          <w:sz w:val="18"/>
        </w:rPr>
        <w:t>Storm</w:t>
      </w:r>
      <w:r>
        <w:rPr>
          <w:i/>
          <w:spacing w:val="-11"/>
          <w:sz w:val="18"/>
        </w:rPr>
        <w:t> </w:t>
      </w:r>
      <w:hyperlink r:id="rId25">
        <w:r>
          <w:rPr>
            <w:color w:val="0461C1"/>
            <w:sz w:val="18"/>
            <w:u w:val="single" w:color="0461C1"/>
          </w:rPr>
          <w:t>https://www.youtube.com/watch?v</w:t>
        </w:r>
      </w:hyperlink>
      <w:r>
        <w:rPr>
          <w:sz w:val="18"/>
        </w:rPr>
        <w:t>=BNi9fO-</w:t>
      </w:r>
      <w:r>
        <w:rPr>
          <w:spacing w:val="-2"/>
          <w:sz w:val="18"/>
        </w:rPr>
        <w:t>jXx-Y</w:t>
      </w:r>
    </w:p>
    <w:p>
      <w:pPr>
        <w:spacing w:line="228" w:lineRule="auto" w:before="0"/>
        <w:ind w:left="279" w:right="1986" w:firstLine="0"/>
        <w:jc w:val="left"/>
        <w:rPr>
          <w:b/>
          <w:i/>
          <w:sz w:val="18"/>
        </w:rPr>
      </w:pPr>
      <w:r>
        <w:rPr>
          <w:sz w:val="18"/>
        </w:rPr>
        <w:t>Јохан</w:t>
      </w:r>
      <w:r>
        <w:rPr>
          <w:spacing w:val="-9"/>
          <w:sz w:val="18"/>
        </w:rPr>
        <w:t> </w:t>
      </w:r>
      <w:r>
        <w:rPr>
          <w:sz w:val="18"/>
        </w:rPr>
        <w:t>Себастијан</w:t>
      </w:r>
      <w:r>
        <w:rPr>
          <w:spacing w:val="-12"/>
          <w:sz w:val="18"/>
        </w:rPr>
        <w:t> </w:t>
      </w:r>
      <w:r>
        <w:rPr>
          <w:sz w:val="18"/>
        </w:rPr>
        <w:t>Бах, </w:t>
      </w:r>
      <w:r>
        <w:rPr>
          <w:i/>
          <w:sz w:val="18"/>
        </w:rPr>
        <w:t>Токата</w:t>
      </w:r>
      <w:r>
        <w:rPr>
          <w:i/>
          <w:spacing w:val="-5"/>
          <w:sz w:val="18"/>
        </w:rPr>
        <w:t> </w:t>
      </w:r>
      <w:r>
        <w:rPr>
          <w:i/>
          <w:sz w:val="18"/>
        </w:rPr>
        <w:t>и</w:t>
      </w:r>
      <w:r>
        <w:rPr>
          <w:i/>
          <w:spacing w:val="-10"/>
          <w:sz w:val="18"/>
        </w:rPr>
        <w:t> </w:t>
      </w:r>
      <w:r>
        <w:rPr>
          <w:i/>
          <w:sz w:val="18"/>
        </w:rPr>
        <w:t>фуга</w:t>
      </w:r>
      <w:r>
        <w:rPr>
          <w:i/>
          <w:spacing w:val="-10"/>
          <w:sz w:val="18"/>
        </w:rPr>
        <w:t> </w:t>
      </w:r>
      <w:r>
        <w:rPr>
          <w:i/>
          <w:sz w:val="18"/>
        </w:rPr>
        <w:t>де-мол, </w:t>
      </w:r>
      <w:r>
        <w:rPr>
          <w:sz w:val="18"/>
        </w:rPr>
        <w:t>изводи</w:t>
      </w:r>
      <w:r>
        <w:rPr>
          <w:spacing w:val="-6"/>
          <w:sz w:val="18"/>
        </w:rPr>
        <w:t> </w:t>
      </w:r>
      <w:r>
        <w:rPr>
          <w:sz w:val="18"/>
        </w:rPr>
        <w:t>Ванеса</w:t>
      </w:r>
      <w:r>
        <w:rPr>
          <w:spacing w:val="-9"/>
          <w:sz w:val="18"/>
        </w:rPr>
        <w:t> </w:t>
      </w:r>
      <w:r>
        <w:rPr>
          <w:sz w:val="18"/>
        </w:rPr>
        <w:t>Ме</w:t>
      </w:r>
      <w:r>
        <w:rPr>
          <w:spacing w:val="-9"/>
          <w:sz w:val="18"/>
        </w:rPr>
        <w:t> </w:t>
      </w:r>
      <w:hyperlink r:id="rId26">
        <w:r>
          <w:rPr>
            <w:color w:val="0461C1"/>
            <w:sz w:val="18"/>
            <w:u w:val="single" w:color="0461C1"/>
          </w:rPr>
          <w:t>https://www.youtube.com/watch?v=Hg8Fa_EUQqY</w:t>
        </w:r>
      </w:hyperlink>
      <w:r>
        <w:rPr>
          <w:color w:val="0461C1"/>
          <w:sz w:val="18"/>
        </w:rPr>
        <w:t> </w:t>
      </w:r>
      <w:r>
        <w:rPr>
          <w:b/>
          <w:i/>
          <w:spacing w:val="-2"/>
          <w:sz w:val="18"/>
        </w:rPr>
        <w:t>Класицизам:</w:t>
      </w:r>
    </w:p>
    <w:p>
      <w:pPr>
        <w:spacing w:line="204" w:lineRule="exact" w:before="0"/>
        <w:ind w:left="279" w:right="0" w:firstLine="0"/>
        <w:jc w:val="left"/>
        <w:rPr>
          <w:sz w:val="18"/>
        </w:rPr>
      </w:pPr>
      <w:r>
        <w:rPr>
          <w:sz w:val="18"/>
        </w:rPr>
        <mc:AlternateContent>
          <mc:Choice Requires="wps">
            <w:drawing>
              <wp:anchor distT="0" distB="0" distL="0" distR="0" allowOverlap="1" layoutInCell="1" locked="0" behindDoc="0" simplePos="0" relativeHeight="15728640">
                <wp:simplePos x="0" y="0"/>
                <wp:positionH relativeFrom="page">
                  <wp:posOffset>1658620</wp:posOffset>
                </wp:positionH>
                <wp:positionV relativeFrom="paragraph">
                  <wp:posOffset>117272</wp:posOffset>
                </wp:positionV>
                <wp:extent cx="165925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659255" cy="6350"/>
                        </a:xfrm>
                        <a:custGeom>
                          <a:avLst/>
                          <a:gdLst/>
                          <a:ahLst/>
                          <a:cxnLst/>
                          <a:rect l="l" t="t" r="r" b="b"/>
                          <a:pathLst>
                            <a:path w="1659255" h="6350">
                              <a:moveTo>
                                <a:pt x="1659255" y="0"/>
                              </a:moveTo>
                              <a:lnTo>
                                <a:pt x="0" y="0"/>
                              </a:lnTo>
                              <a:lnTo>
                                <a:pt x="0" y="6350"/>
                              </a:lnTo>
                              <a:lnTo>
                                <a:pt x="1659255" y="6350"/>
                              </a:lnTo>
                              <a:lnTo>
                                <a:pt x="1659255"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rect style="position:absolute;margin-left:130.600006pt;margin-top:9.234056pt;width:130.65pt;height:.5pt;mso-position-horizontal-relative:page;mso-position-vertical-relative:paragraph;z-index:15728640" id="docshape4" filled="true" fillcolor="#0461c1" stroked="false">
                <v:fill type="solid"/>
                <w10:wrap type="none"/>
              </v:rect>
            </w:pict>
          </mc:Fallback>
        </mc:AlternateContent>
      </w:r>
      <w:r>
        <w:rPr>
          <w:sz w:val="18"/>
        </w:rPr>
        <w:t>Инсерт</w:t>
      </w:r>
      <w:r>
        <w:rPr>
          <w:spacing w:val="-3"/>
          <w:sz w:val="18"/>
        </w:rPr>
        <w:t> </w:t>
      </w:r>
      <w:r>
        <w:rPr>
          <w:sz w:val="18"/>
        </w:rPr>
        <w:t>из</w:t>
      </w:r>
      <w:r>
        <w:rPr>
          <w:spacing w:val="-12"/>
          <w:sz w:val="18"/>
        </w:rPr>
        <w:t> </w:t>
      </w:r>
      <w:r>
        <w:rPr>
          <w:sz w:val="18"/>
        </w:rPr>
        <w:t>филма</w:t>
      </w:r>
      <w:r>
        <w:rPr>
          <w:spacing w:val="-10"/>
          <w:sz w:val="18"/>
        </w:rPr>
        <w:t> </w:t>
      </w:r>
      <w:r>
        <w:rPr>
          <w:i/>
          <w:sz w:val="18"/>
        </w:rPr>
        <w:t>Амадеус</w:t>
      </w:r>
      <w:r>
        <w:rPr>
          <w:i/>
          <w:spacing w:val="-5"/>
          <w:sz w:val="18"/>
        </w:rPr>
        <w:t> </w:t>
      </w:r>
      <w:hyperlink r:id="rId27">
        <w:r>
          <w:rPr>
            <w:color w:val="0461C1"/>
            <w:spacing w:val="-2"/>
            <w:sz w:val="18"/>
          </w:rPr>
          <w:t>https://www.youtube.com/watch?v=</w:t>
        </w:r>
        <w:r>
          <w:rPr>
            <w:spacing w:val="-2"/>
            <w:sz w:val="18"/>
          </w:rPr>
          <w:t>-</w:t>
        </w:r>
      </w:hyperlink>
    </w:p>
    <w:p>
      <w:pPr>
        <w:spacing w:line="202" w:lineRule="exact" w:before="0"/>
        <w:ind w:left="279" w:right="0" w:firstLine="0"/>
        <w:jc w:val="left"/>
        <w:rPr>
          <w:sz w:val="18"/>
        </w:rPr>
      </w:pPr>
      <w:r>
        <w:rPr>
          <w:spacing w:val="-5"/>
          <w:sz w:val="18"/>
        </w:rPr>
        <w:t>-</w:t>
      </w:r>
      <w:r>
        <w:rPr>
          <w:spacing w:val="-2"/>
          <w:sz w:val="18"/>
        </w:rPr>
        <w:t>ciFTP_KRy4</w:t>
      </w:r>
    </w:p>
    <w:p>
      <w:pPr>
        <w:spacing w:line="197" w:lineRule="exact" w:before="0"/>
        <w:ind w:left="279" w:right="0" w:firstLine="0"/>
        <w:jc w:val="left"/>
        <w:rPr>
          <w:sz w:val="18"/>
        </w:rPr>
      </w:pPr>
      <w:r>
        <w:rPr>
          <w:sz w:val="18"/>
        </w:rPr>
        <w:t>MozART</w:t>
      </w:r>
      <w:r>
        <w:rPr>
          <w:spacing w:val="-12"/>
          <w:sz w:val="18"/>
        </w:rPr>
        <w:t> </w:t>
      </w:r>
      <w:r>
        <w:rPr>
          <w:sz w:val="18"/>
        </w:rPr>
        <w:t>Group,</w:t>
      </w:r>
      <w:r>
        <w:rPr>
          <w:spacing w:val="-1"/>
          <w:sz w:val="18"/>
        </w:rPr>
        <w:t> </w:t>
      </w:r>
      <w:r>
        <w:rPr>
          <w:i/>
          <w:sz w:val="18"/>
        </w:rPr>
        <w:t>Eine</w:t>
      </w:r>
      <w:r>
        <w:rPr>
          <w:i/>
          <w:spacing w:val="-10"/>
          <w:sz w:val="18"/>
        </w:rPr>
        <w:t> </w:t>
      </w:r>
      <w:r>
        <w:rPr>
          <w:i/>
          <w:sz w:val="18"/>
        </w:rPr>
        <w:t>Kleine</w:t>
      </w:r>
      <w:r>
        <w:rPr>
          <w:i/>
          <w:spacing w:val="-11"/>
          <w:sz w:val="18"/>
        </w:rPr>
        <w:t> </w:t>
      </w:r>
      <w:r>
        <w:rPr>
          <w:i/>
          <w:sz w:val="18"/>
        </w:rPr>
        <w:t>World</w:t>
      </w:r>
      <w:r>
        <w:rPr>
          <w:i/>
          <w:spacing w:val="-16"/>
          <w:sz w:val="18"/>
        </w:rPr>
        <w:t> </w:t>
      </w:r>
      <w:r>
        <w:rPr>
          <w:i/>
          <w:sz w:val="18"/>
        </w:rPr>
        <w:t>Music</w:t>
      </w:r>
      <w:r>
        <w:rPr>
          <w:i/>
          <w:spacing w:val="-11"/>
          <w:sz w:val="18"/>
        </w:rPr>
        <w:t> </w:t>
      </w:r>
      <w:r>
        <w:rPr>
          <w:sz w:val="18"/>
        </w:rPr>
        <w:t>https://www.youtube.</w:t>
      </w:r>
      <w:r>
        <w:rPr>
          <w:spacing w:val="-3"/>
          <w:sz w:val="18"/>
        </w:rPr>
        <w:t> </w:t>
      </w:r>
      <w:r>
        <w:rPr>
          <w:spacing w:val="-2"/>
          <w:sz w:val="18"/>
        </w:rPr>
        <w:t>com/watch?v=fAO9LR9gZB0</w:t>
      </w:r>
    </w:p>
    <w:p>
      <w:pPr>
        <w:spacing w:line="228" w:lineRule="auto" w:before="0"/>
        <w:ind w:left="279" w:right="2775" w:firstLine="0"/>
        <w:jc w:val="left"/>
        <w:rPr>
          <w:sz w:val="18"/>
        </w:rPr>
      </w:pPr>
      <w:r>
        <w:rPr>
          <w:sz w:val="18"/>
        </w:rPr>
        <mc:AlternateContent>
          <mc:Choice Requires="wps">
            <w:drawing>
              <wp:anchor distT="0" distB="0" distL="0" distR="0" allowOverlap="1" layoutInCell="1" locked="0" behindDoc="0" simplePos="0" relativeHeight="15729152">
                <wp:simplePos x="0" y="0"/>
                <wp:positionH relativeFrom="page">
                  <wp:posOffset>3311525</wp:posOffset>
                </wp:positionH>
                <wp:positionV relativeFrom="paragraph">
                  <wp:posOffset>108241</wp:posOffset>
                </wp:positionV>
                <wp:extent cx="2088514"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088514" cy="6350"/>
                        </a:xfrm>
                        <a:custGeom>
                          <a:avLst/>
                          <a:gdLst/>
                          <a:ahLst/>
                          <a:cxnLst/>
                          <a:rect l="l" t="t" r="r" b="b"/>
                          <a:pathLst>
                            <a:path w="2088514" h="6350">
                              <a:moveTo>
                                <a:pt x="2088514" y="0"/>
                              </a:moveTo>
                              <a:lnTo>
                                <a:pt x="0" y="0"/>
                              </a:lnTo>
                              <a:lnTo>
                                <a:pt x="0" y="6350"/>
                              </a:lnTo>
                              <a:lnTo>
                                <a:pt x="2088514" y="6350"/>
                              </a:lnTo>
                              <a:lnTo>
                                <a:pt x="2088514"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rect style="position:absolute;margin-left:260.75pt;margin-top:8.522938pt;width:164.45pt;height:.5pt;mso-position-horizontal-relative:page;mso-position-vertical-relative:paragraph;z-index:15729152" id="docshape5" filled="true" fillcolor="#0461c1" stroked="false">
                <v:fill type="solid"/>
                <w10:wrap type="none"/>
              </v:rect>
            </w:pict>
          </mc:Fallback>
        </mc:AlternateContent>
      </w:r>
      <w:r>
        <w:rPr>
          <w:sz w:val="18"/>
        </w:rPr>
        <w:t>2</w:t>
      </w:r>
      <w:r>
        <w:rPr>
          <w:spacing w:val="-4"/>
          <w:sz w:val="18"/>
        </w:rPr>
        <w:t> </w:t>
      </w:r>
      <w:r>
        <w:rPr>
          <w:sz w:val="18"/>
        </w:rPr>
        <w:t>Сellos, </w:t>
      </w:r>
      <w:r>
        <w:rPr>
          <w:i/>
          <w:sz w:val="18"/>
        </w:rPr>
        <w:t>Whole</w:t>
      </w:r>
      <w:r>
        <w:rPr>
          <w:i/>
          <w:spacing w:val="-10"/>
          <w:sz w:val="18"/>
        </w:rPr>
        <w:t> </w:t>
      </w:r>
      <w:r>
        <w:rPr>
          <w:i/>
          <w:sz w:val="18"/>
        </w:rPr>
        <w:t>Lotta</w:t>
      </w:r>
      <w:r>
        <w:rPr>
          <w:i/>
          <w:spacing w:val="-11"/>
          <w:sz w:val="18"/>
        </w:rPr>
        <w:t> </w:t>
      </w:r>
      <w:r>
        <w:rPr>
          <w:i/>
          <w:sz w:val="18"/>
        </w:rPr>
        <w:t>Love</w:t>
      </w:r>
      <w:r>
        <w:rPr>
          <w:i/>
          <w:spacing w:val="-12"/>
          <w:sz w:val="18"/>
        </w:rPr>
        <w:t> </w:t>
      </w:r>
      <w:r>
        <w:rPr>
          <w:i/>
          <w:sz w:val="18"/>
        </w:rPr>
        <w:t>vs.</w:t>
      </w:r>
      <w:r>
        <w:rPr>
          <w:i/>
          <w:spacing w:val="-4"/>
          <w:sz w:val="18"/>
        </w:rPr>
        <w:t> </w:t>
      </w:r>
      <w:r>
        <w:rPr>
          <w:i/>
          <w:sz w:val="18"/>
        </w:rPr>
        <w:t>Beethoven</w:t>
      </w:r>
      <w:r>
        <w:rPr>
          <w:i/>
          <w:spacing w:val="-5"/>
          <w:sz w:val="18"/>
        </w:rPr>
        <w:t> </w:t>
      </w:r>
      <w:r>
        <w:rPr>
          <w:i/>
          <w:sz w:val="18"/>
        </w:rPr>
        <w:t>5th</w:t>
      </w:r>
      <w:r>
        <w:rPr>
          <w:i/>
          <w:spacing w:val="-11"/>
          <w:sz w:val="18"/>
        </w:rPr>
        <w:t> </w:t>
      </w:r>
      <w:r>
        <w:rPr>
          <w:i/>
          <w:sz w:val="18"/>
        </w:rPr>
        <w:t>Symphony</w:t>
      </w:r>
      <w:r>
        <w:rPr>
          <w:i/>
          <w:spacing w:val="-10"/>
          <w:sz w:val="18"/>
        </w:rPr>
        <w:t> </w:t>
      </w:r>
      <w:r>
        <w:rPr>
          <w:sz w:val="18"/>
        </w:rPr>
        <w:t>https://</w:t>
      </w:r>
      <w:r>
        <w:rPr>
          <w:spacing w:val="-3"/>
          <w:sz w:val="18"/>
        </w:rPr>
        <w:t> </w:t>
      </w:r>
      <w:hyperlink r:id="rId28">
        <w:r>
          <w:rPr>
            <w:color w:val="0461C1"/>
            <w:sz w:val="18"/>
          </w:rPr>
          <w:t>www.youtube.com/watch?v=x8yymm3DtVA</w:t>
        </w:r>
      </w:hyperlink>
      <w:r>
        <w:rPr>
          <w:color w:val="0461C1"/>
          <w:sz w:val="18"/>
        </w:rPr>
        <w:t> </w:t>
      </w:r>
      <w:r>
        <w:rPr>
          <w:i/>
          <w:sz w:val="18"/>
        </w:rPr>
        <w:t>Line Riders – Beethoven’s 5th </w:t>
      </w:r>
      <w:hyperlink r:id="rId22">
        <w:r>
          <w:rPr>
            <w:color w:val="0461C1"/>
            <w:sz w:val="18"/>
            <w:u w:val="single" w:color="0461C1"/>
          </w:rPr>
          <w:t>https://www.youtube.com/watc</w:t>
        </w:r>
        <w:r>
          <w:rPr>
            <w:sz w:val="18"/>
          </w:rPr>
          <w:t>-</w:t>
        </w:r>
      </w:hyperlink>
      <w:r>
        <w:rPr>
          <w:sz w:val="18"/>
        </w:rPr>
        <w:t> h?v=vcBn04IyELc</w:t>
      </w:r>
    </w:p>
    <w:p>
      <w:pPr>
        <w:spacing w:line="204" w:lineRule="exact" w:before="0"/>
        <w:ind w:left="279" w:right="0" w:firstLine="0"/>
        <w:jc w:val="left"/>
        <w:rPr>
          <w:sz w:val="18"/>
        </w:rPr>
      </w:pPr>
      <w:r>
        <w:rPr>
          <w:sz w:val="18"/>
        </w:rPr>
        <w:t>Инсерт</w:t>
      </w:r>
      <w:r>
        <w:rPr>
          <w:spacing w:val="-11"/>
          <w:sz w:val="18"/>
        </w:rPr>
        <w:t> </w:t>
      </w:r>
      <w:r>
        <w:rPr>
          <w:sz w:val="18"/>
        </w:rPr>
        <w:t>из</w:t>
      </w:r>
      <w:r>
        <w:rPr>
          <w:spacing w:val="-12"/>
          <w:sz w:val="18"/>
        </w:rPr>
        <w:t> </w:t>
      </w:r>
      <w:r>
        <w:rPr>
          <w:sz w:val="18"/>
        </w:rPr>
        <w:t>филма</w:t>
      </w:r>
      <w:r>
        <w:rPr>
          <w:spacing w:val="-11"/>
          <w:sz w:val="18"/>
        </w:rPr>
        <w:t> </w:t>
      </w:r>
      <w:r>
        <w:rPr>
          <w:i/>
          <w:sz w:val="18"/>
        </w:rPr>
        <w:t>Coping</w:t>
      </w:r>
      <w:r>
        <w:rPr>
          <w:i/>
          <w:spacing w:val="-11"/>
          <w:sz w:val="18"/>
        </w:rPr>
        <w:t> </w:t>
      </w:r>
      <w:r>
        <w:rPr>
          <w:i/>
          <w:sz w:val="18"/>
        </w:rPr>
        <w:t>Beethoven</w:t>
      </w:r>
      <w:r>
        <w:rPr>
          <w:i/>
          <w:spacing w:val="-11"/>
          <w:sz w:val="18"/>
        </w:rPr>
        <w:t> </w:t>
      </w:r>
      <w:hyperlink r:id="rId29">
        <w:r>
          <w:rPr>
            <w:color w:val="0461C1"/>
            <w:sz w:val="18"/>
            <w:u w:val="single" w:color="0461C1"/>
          </w:rPr>
          <w:t>https://www.youtube.com/</w:t>
        </w:r>
      </w:hyperlink>
      <w:r>
        <w:rPr>
          <w:color w:val="0461C1"/>
          <w:spacing w:val="-1"/>
          <w:sz w:val="18"/>
        </w:rPr>
        <w:t> </w:t>
      </w:r>
      <w:r>
        <w:rPr>
          <w:spacing w:val="-2"/>
          <w:sz w:val="18"/>
        </w:rPr>
        <w:t>watch?v=qXlsrzLUq1I</w:t>
      </w:r>
    </w:p>
    <w:p>
      <w:pPr>
        <w:pStyle w:val="BodyText"/>
        <w:spacing w:before="62"/>
        <w:rPr>
          <w:sz w:val="18"/>
        </w:rPr>
      </w:pPr>
    </w:p>
    <w:p>
      <w:pPr>
        <w:spacing w:before="1"/>
        <w:ind w:left="279" w:right="0" w:firstLine="0"/>
        <w:jc w:val="left"/>
        <w:rPr>
          <w:sz w:val="18"/>
        </w:rPr>
      </w:pPr>
      <w:r>
        <w:rPr>
          <w:sz w:val="18"/>
        </w:rPr>
        <w:t>The</w:t>
      </w:r>
      <w:r>
        <w:rPr>
          <w:spacing w:val="-8"/>
          <w:sz w:val="18"/>
        </w:rPr>
        <w:t> </w:t>
      </w:r>
      <w:r>
        <w:rPr>
          <w:sz w:val="18"/>
        </w:rPr>
        <w:t>Muppets,</w:t>
      </w:r>
      <w:r>
        <w:rPr>
          <w:spacing w:val="3"/>
          <w:sz w:val="18"/>
        </w:rPr>
        <w:t> </w:t>
      </w:r>
      <w:r>
        <w:rPr>
          <w:i/>
          <w:sz w:val="18"/>
        </w:rPr>
        <w:t>Ode</w:t>
      </w:r>
      <w:r>
        <w:rPr>
          <w:i/>
          <w:spacing w:val="-7"/>
          <w:sz w:val="18"/>
        </w:rPr>
        <w:t> </w:t>
      </w:r>
      <w:r>
        <w:rPr>
          <w:i/>
          <w:sz w:val="18"/>
        </w:rPr>
        <w:t>To</w:t>
      </w:r>
      <w:r>
        <w:rPr>
          <w:i/>
          <w:spacing w:val="-3"/>
          <w:sz w:val="18"/>
        </w:rPr>
        <w:t> </w:t>
      </w:r>
      <w:r>
        <w:rPr>
          <w:i/>
          <w:sz w:val="18"/>
        </w:rPr>
        <w:t>Joy</w:t>
      </w:r>
      <w:r>
        <w:rPr>
          <w:i/>
          <w:spacing w:val="-3"/>
          <w:sz w:val="18"/>
        </w:rPr>
        <w:t> </w:t>
      </w:r>
      <w:hyperlink r:id="rId22">
        <w:r>
          <w:rPr>
            <w:sz w:val="18"/>
          </w:rPr>
          <w:t>https://www.youtube.com/watc-</w:t>
        </w:r>
      </w:hyperlink>
      <w:hyperlink r:id="rId30">
        <w:r>
          <w:rPr>
            <w:spacing w:val="-2"/>
            <w:sz w:val="18"/>
          </w:rPr>
          <w:t>h?v=VnT7pT6zCcA</w:t>
        </w:r>
      </w:hyperlink>
    </w:p>
    <w:p>
      <w:pPr>
        <w:pStyle w:val="BodyText"/>
        <w:spacing w:before="1"/>
        <w:ind w:left="279"/>
      </w:pPr>
      <w:r>
        <w:rPr/>
        <w:t>Гудачки</w:t>
      </w:r>
      <w:r>
        <w:rPr>
          <w:spacing w:val="-13"/>
        </w:rPr>
        <w:t> </w:t>
      </w:r>
      <w:r>
        <w:rPr>
          <w:spacing w:val="-2"/>
        </w:rPr>
        <w:t>инструменти:</w:t>
      </w:r>
    </w:p>
    <w:p>
      <w:pPr>
        <w:spacing w:before="174"/>
        <w:ind w:left="279" w:right="0" w:firstLine="0"/>
        <w:jc w:val="left"/>
        <w:rPr>
          <w:sz w:val="18"/>
        </w:rPr>
      </w:pPr>
      <w:r>
        <w:rPr>
          <w:sz w:val="18"/>
        </w:rPr>
        <w:t>Виторио</w:t>
      </w:r>
      <w:r>
        <w:rPr>
          <w:spacing w:val="2"/>
          <w:sz w:val="18"/>
        </w:rPr>
        <w:t> </w:t>
      </w:r>
      <w:r>
        <w:rPr>
          <w:sz w:val="18"/>
        </w:rPr>
        <w:t>Монти,</w:t>
      </w:r>
      <w:r>
        <w:rPr>
          <w:spacing w:val="18"/>
          <w:sz w:val="18"/>
        </w:rPr>
        <w:t> </w:t>
      </w:r>
      <w:r>
        <w:rPr>
          <w:i/>
          <w:sz w:val="18"/>
        </w:rPr>
        <w:t>Csárdás,</w:t>
      </w:r>
      <w:r>
        <w:rPr>
          <w:i/>
          <w:spacing w:val="13"/>
          <w:sz w:val="18"/>
        </w:rPr>
        <w:t> </w:t>
      </w:r>
      <w:r>
        <w:rPr>
          <w:sz w:val="18"/>
        </w:rPr>
        <w:t>изводи</w:t>
      </w:r>
      <w:r>
        <w:rPr>
          <w:spacing w:val="9"/>
          <w:sz w:val="18"/>
        </w:rPr>
        <w:t> </w:t>
      </w:r>
      <w:r>
        <w:rPr>
          <w:sz w:val="18"/>
        </w:rPr>
        <w:t>Немања</w:t>
      </w:r>
      <w:r>
        <w:rPr>
          <w:spacing w:val="8"/>
          <w:sz w:val="18"/>
        </w:rPr>
        <w:t> </w:t>
      </w:r>
      <w:r>
        <w:rPr>
          <w:sz w:val="18"/>
        </w:rPr>
        <w:t>Радуловић</w:t>
      </w:r>
      <w:r>
        <w:rPr>
          <w:spacing w:val="15"/>
          <w:sz w:val="18"/>
        </w:rPr>
        <w:t> </w:t>
      </w:r>
      <w:hyperlink r:id="rId31">
        <w:r>
          <w:rPr>
            <w:spacing w:val="-2"/>
            <w:sz w:val="18"/>
          </w:rPr>
          <w:t>https:</w:t>
        </w:r>
      </w:hyperlink>
      <w:hyperlink r:id="rId32">
        <w:r>
          <w:rPr>
            <w:spacing w:val="-2"/>
            <w:sz w:val="18"/>
          </w:rPr>
          <w:t>//www.youtube.com/watch?v=XIJM2kZgYiI</w:t>
        </w:r>
      </w:hyperlink>
    </w:p>
    <w:p>
      <w:pPr>
        <w:spacing w:before="1"/>
        <w:ind w:left="279" w:right="0" w:firstLine="0"/>
        <w:jc w:val="left"/>
        <w:rPr>
          <w:rFonts w:ascii="Calibri"/>
          <w:sz w:val="18"/>
        </w:rPr>
      </w:pPr>
      <w:r>
        <w:rPr>
          <w:rFonts w:ascii="Calibri"/>
          <w:spacing w:val="-2"/>
          <w:sz w:val="18"/>
        </w:rPr>
        <w:t>2</w:t>
      </w:r>
      <w:r>
        <w:rPr>
          <w:rFonts w:ascii="Calibri"/>
          <w:spacing w:val="21"/>
          <w:sz w:val="18"/>
        </w:rPr>
        <w:t> </w:t>
      </w:r>
      <w:r>
        <w:rPr>
          <w:rFonts w:ascii="Calibri"/>
          <w:spacing w:val="-2"/>
          <w:sz w:val="18"/>
        </w:rPr>
        <w:t>CELLOS,</w:t>
      </w:r>
      <w:r>
        <w:rPr>
          <w:rFonts w:ascii="Calibri"/>
          <w:spacing w:val="12"/>
          <w:sz w:val="18"/>
        </w:rPr>
        <w:t> </w:t>
      </w:r>
      <w:r>
        <w:rPr>
          <w:rFonts w:ascii="Calibri"/>
          <w:i/>
          <w:spacing w:val="-2"/>
          <w:sz w:val="18"/>
        </w:rPr>
        <w:t>Thunderstruck</w:t>
      </w:r>
      <w:r>
        <w:rPr>
          <w:rFonts w:ascii="Calibri"/>
          <w:i/>
          <w:spacing w:val="15"/>
          <w:sz w:val="18"/>
        </w:rPr>
        <w:t> </w:t>
      </w:r>
      <w:hyperlink r:id="rId22">
        <w:r>
          <w:rPr>
            <w:rFonts w:ascii="Calibri"/>
            <w:spacing w:val="-2"/>
            <w:sz w:val="18"/>
          </w:rPr>
          <w:t>https://www.youtube.com/watc-</w:t>
        </w:r>
      </w:hyperlink>
      <w:hyperlink r:id="rId33">
        <w:r>
          <w:rPr>
            <w:rFonts w:ascii="Calibri"/>
            <w:spacing w:val="-2"/>
            <w:sz w:val="18"/>
          </w:rPr>
          <w:t>h?v=uT3SBzmDxGk</w:t>
        </w:r>
      </w:hyperlink>
    </w:p>
    <w:p>
      <w:pPr>
        <w:spacing w:line="204" w:lineRule="exact" w:before="177"/>
        <w:ind w:left="279" w:right="0" w:firstLine="0"/>
        <w:jc w:val="left"/>
        <w:rPr>
          <w:sz w:val="18"/>
        </w:rPr>
      </w:pPr>
      <w:r>
        <w:rPr>
          <w:sz w:val="18"/>
        </w:rPr>
        <w:t>Камиј</w:t>
      </w:r>
      <w:r>
        <w:rPr>
          <w:spacing w:val="17"/>
          <w:sz w:val="18"/>
        </w:rPr>
        <w:t> </w:t>
      </w:r>
      <w:r>
        <w:rPr>
          <w:sz w:val="18"/>
        </w:rPr>
        <w:t>Сен</w:t>
      </w:r>
      <w:r>
        <w:rPr>
          <w:spacing w:val="14"/>
          <w:sz w:val="18"/>
        </w:rPr>
        <w:t> </w:t>
      </w:r>
      <w:r>
        <w:rPr>
          <w:sz w:val="18"/>
        </w:rPr>
        <w:t>Санс,</w:t>
      </w:r>
      <w:r>
        <w:rPr>
          <w:spacing w:val="19"/>
          <w:sz w:val="18"/>
        </w:rPr>
        <w:t> </w:t>
      </w:r>
      <w:r>
        <w:rPr>
          <w:i/>
          <w:sz w:val="18"/>
        </w:rPr>
        <w:t>Лабуд</w:t>
      </w:r>
      <w:r>
        <w:rPr>
          <w:i/>
          <w:spacing w:val="11"/>
          <w:sz w:val="18"/>
        </w:rPr>
        <w:t> </w:t>
      </w:r>
      <w:hyperlink r:id="rId34">
        <w:r>
          <w:rPr>
            <w:sz w:val="18"/>
          </w:rPr>
          <w:t>https://www.youtube.com/watch?v=</w:t>
        </w:r>
      </w:hyperlink>
      <w:hyperlink r:id="rId35">
        <w:r>
          <w:rPr>
            <w:sz w:val="18"/>
          </w:rPr>
          <w:t>F-</w:t>
        </w:r>
        <w:r>
          <w:rPr>
            <w:spacing w:val="-2"/>
            <w:sz w:val="18"/>
          </w:rPr>
          <w:t>Z8X2HS_low</w:t>
        </w:r>
      </w:hyperlink>
    </w:p>
    <w:p>
      <w:pPr>
        <w:spacing w:line="202" w:lineRule="exact" w:before="0"/>
        <w:ind w:left="279" w:right="0" w:firstLine="0"/>
        <w:jc w:val="left"/>
        <w:rPr>
          <w:sz w:val="18"/>
        </w:rPr>
      </w:pPr>
      <w:r>
        <w:rPr>
          <w:sz w:val="18"/>
        </w:rPr>
        <w:t>Николај</w:t>
      </w:r>
      <w:r>
        <w:rPr>
          <w:spacing w:val="13"/>
          <w:sz w:val="18"/>
        </w:rPr>
        <w:t> </w:t>
      </w:r>
      <w:r>
        <w:rPr>
          <w:sz w:val="18"/>
        </w:rPr>
        <w:t>Римски</w:t>
      </w:r>
      <w:r>
        <w:rPr>
          <w:spacing w:val="5"/>
          <w:sz w:val="18"/>
        </w:rPr>
        <w:t> </w:t>
      </w:r>
      <w:r>
        <w:rPr>
          <w:sz w:val="18"/>
        </w:rPr>
        <w:t>Корсаков,</w:t>
      </w:r>
      <w:r>
        <w:rPr>
          <w:spacing w:val="14"/>
          <w:sz w:val="18"/>
        </w:rPr>
        <w:t> </w:t>
      </w:r>
      <w:r>
        <w:rPr>
          <w:i/>
          <w:sz w:val="18"/>
        </w:rPr>
        <w:t>Бумбаров</w:t>
      </w:r>
      <w:r>
        <w:rPr>
          <w:i/>
          <w:spacing w:val="1"/>
          <w:sz w:val="18"/>
        </w:rPr>
        <w:t> </w:t>
      </w:r>
      <w:r>
        <w:rPr>
          <w:i/>
          <w:sz w:val="18"/>
        </w:rPr>
        <w:t>лет,</w:t>
      </w:r>
      <w:r>
        <w:rPr>
          <w:i/>
          <w:spacing w:val="10"/>
          <w:sz w:val="18"/>
        </w:rPr>
        <w:t> </w:t>
      </w:r>
      <w:r>
        <w:rPr>
          <w:sz w:val="18"/>
        </w:rPr>
        <w:t>за</w:t>
      </w:r>
      <w:r>
        <w:rPr>
          <w:spacing w:val="7"/>
          <w:sz w:val="18"/>
        </w:rPr>
        <w:t> </w:t>
      </w:r>
      <w:r>
        <w:rPr>
          <w:sz w:val="18"/>
        </w:rPr>
        <w:t>два</w:t>
      </w:r>
      <w:r>
        <w:rPr>
          <w:spacing w:val="9"/>
          <w:sz w:val="18"/>
        </w:rPr>
        <w:t> </w:t>
      </w:r>
      <w:r>
        <w:rPr>
          <w:spacing w:val="-2"/>
          <w:sz w:val="18"/>
        </w:rPr>
        <w:t>контрабас</w:t>
      </w:r>
      <w:hyperlink r:id="rId36">
        <w:r>
          <w:rPr>
            <w:spacing w:val="-2"/>
            <w:sz w:val="18"/>
          </w:rPr>
          <w:t>аhttps://www.youtube.com/watch?v=kLvC1046t7w</w:t>
        </w:r>
      </w:hyperlink>
    </w:p>
    <w:p>
      <w:pPr>
        <w:pStyle w:val="BodyText"/>
        <w:spacing w:line="274" w:lineRule="exact"/>
        <w:ind w:left="279"/>
      </w:pPr>
      <w:r>
        <w:rPr>
          <w:spacing w:val="-2"/>
        </w:rPr>
        <w:t>Трзалачки инструменти:</w:t>
      </w:r>
    </w:p>
    <w:p>
      <w:pPr>
        <w:spacing w:line="441" w:lineRule="auto" w:before="185"/>
        <w:ind w:left="279" w:right="4356" w:firstLine="0"/>
        <w:jc w:val="left"/>
        <w:rPr>
          <w:rFonts w:ascii="Calibri" w:hAnsi="Calibri"/>
          <w:i/>
          <w:sz w:val="18"/>
        </w:rPr>
      </w:pPr>
      <w:r>
        <w:rPr>
          <w:rFonts w:ascii="Calibri" w:hAnsi="Calibri"/>
          <w:sz w:val="18"/>
        </w:rPr>
        <w:t>Ане</w:t>
      </w:r>
      <w:r>
        <w:rPr>
          <w:rFonts w:ascii="Calibri" w:hAnsi="Calibri"/>
          <w:spacing w:val="-5"/>
          <w:sz w:val="18"/>
        </w:rPr>
        <w:t> </w:t>
      </w:r>
      <w:r>
        <w:rPr>
          <w:rFonts w:ascii="Calibri" w:hAnsi="Calibri"/>
          <w:sz w:val="18"/>
        </w:rPr>
        <w:t>Вансхоторс,</w:t>
      </w:r>
      <w:r>
        <w:rPr>
          <w:rFonts w:ascii="Calibri" w:hAnsi="Calibri"/>
          <w:spacing w:val="-3"/>
          <w:sz w:val="18"/>
        </w:rPr>
        <w:t> </w:t>
      </w:r>
      <w:r>
        <w:rPr>
          <w:rFonts w:ascii="Calibri" w:hAnsi="Calibri"/>
          <w:i/>
          <w:sz w:val="18"/>
        </w:rPr>
        <w:t>A</w:t>
      </w:r>
      <w:r>
        <w:rPr>
          <w:rFonts w:ascii="Calibri" w:hAnsi="Calibri"/>
          <w:i/>
          <w:spacing w:val="-10"/>
          <w:sz w:val="18"/>
        </w:rPr>
        <w:t> </w:t>
      </w:r>
      <w:r>
        <w:rPr>
          <w:rFonts w:ascii="Calibri" w:hAnsi="Calibri"/>
          <w:i/>
          <w:sz w:val="18"/>
        </w:rPr>
        <w:t>bird</w:t>
      </w:r>
      <w:r>
        <w:rPr>
          <w:rFonts w:ascii="Calibri" w:hAnsi="Calibri"/>
          <w:i/>
          <w:spacing w:val="-3"/>
          <w:sz w:val="18"/>
        </w:rPr>
        <w:t> </w:t>
      </w:r>
      <w:r>
        <w:rPr>
          <w:rFonts w:ascii="Calibri" w:hAnsi="Calibri"/>
          <w:i/>
          <w:sz w:val="18"/>
        </w:rPr>
        <w:t>came</w:t>
      </w:r>
      <w:r>
        <w:rPr>
          <w:rFonts w:ascii="Calibri" w:hAnsi="Calibri"/>
          <w:i/>
          <w:spacing w:val="-7"/>
          <w:sz w:val="18"/>
        </w:rPr>
        <w:t> </w:t>
      </w:r>
      <w:r>
        <w:rPr>
          <w:rFonts w:ascii="Calibri" w:hAnsi="Calibri"/>
          <w:i/>
          <w:sz w:val="18"/>
        </w:rPr>
        <w:t>flying</w:t>
      </w:r>
      <w:r>
        <w:rPr>
          <w:rFonts w:ascii="Calibri" w:hAnsi="Calibri"/>
          <w:i/>
          <w:spacing w:val="-3"/>
          <w:sz w:val="18"/>
        </w:rPr>
        <w:t> </w:t>
      </w:r>
      <w:hyperlink r:id="rId29">
        <w:r>
          <w:rPr>
            <w:rFonts w:ascii="Calibri" w:hAnsi="Calibri"/>
            <w:sz w:val="18"/>
          </w:rPr>
          <w:t>https://www.youtube.com/</w:t>
        </w:r>
      </w:hyperlink>
      <w:hyperlink r:id="rId37">
        <w:r>
          <w:rPr>
            <w:rFonts w:ascii="Calibri" w:hAnsi="Calibri"/>
            <w:sz w:val="18"/>
          </w:rPr>
          <w:t>watch?v=BBrSypv7y_E</w:t>
        </w:r>
      </w:hyperlink>
      <w:r>
        <w:rPr>
          <w:rFonts w:ascii="Calibri" w:hAnsi="Calibri"/>
          <w:sz w:val="18"/>
        </w:rPr>
        <w:t> Петар</w:t>
      </w:r>
      <w:r>
        <w:rPr>
          <w:rFonts w:ascii="Calibri" w:hAnsi="Calibri"/>
          <w:spacing w:val="40"/>
          <w:sz w:val="18"/>
        </w:rPr>
        <w:t> </w:t>
      </w:r>
      <w:r>
        <w:rPr>
          <w:rFonts w:ascii="Calibri" w:hAnsi="Calibri"/>
          <w:sz w:val="18"/>
        </w:rPr>
        <w:t>Иљич</w:t>
      </w:r>
      <w:r>
        <w:rPr>
          <w:rFonts w:ascii="Calibri" w:hAnsi="Calibri"/>
          <w:spacing w:val="40"/>
          <w:sz w:val="18"/>
        </w:rPr>
        <w:t> </w:t>
      </w:r>
      <w:r>
        <w:rPr>
          <w:rFonts w:ascii="Calibri" w:hAnsi="Calibri"/>
          <w:sz w:val="18"/>
        </w:rPr>
        <w:t>Чајковски,</w:t>
      </w:r>
      <w:r>
        <w:rPr>
          <w:rFonts w:ascii="Calibri" w:hAnsi="Calibri"/>
          <w:spacing w:val="40"/>
          <w:sz w:val="18"/>
        </w:rPr>
        <w:t> </w:t>
      </w:r>
      <w:r>
        <w:rPr>
          <w:rFonts w:ascii="Calibri" w:hAnsi="Calibri"/>
          <w:sz w:val="18"/>
        </w:rPr>
        <w:t>каденца</w:t>
      </w:r>
      <w:r>
        <w:rPr>
          <w:rFonts w:ascii="Calibri" w:hAnsi="Calibri"/>
          <w:spacing w:val="40"/>
          <w:sz w:val="18"/>
        </w:rPr>
        <w:t> </w:t>
      </w:r>
      <w:r>
        <w:rPr>
          <w:rFonts w:ascii="Calibri" w:hAnsi="Calibri"/>
          <w:sz w:val="18"/>
        </w:rPr>
        <w:t>из</w:t>
      </w:r>
      <w:r>
        <w:rPr>
          <w:rFonts w:ascii="Calibri" w:hAnsi="Calibri"/>
          <w:spacing w:val="40"/>
          <w:sz w:val="18"/>
        </w:rPr>
        <w:t> </w:t>
      </w:r>
      <w:r>
        <w:rPr>
          <w:rFonts w:ascii="Calibri" w:hAnsi="Calibri"/>
          <w:sz w:val="18"/>
        </w:rPr>
        <w:t>балета</w:t>
      </w:r>
      <w:r>
        <w:rPr>
          <w:rFonts w:ascii="Calibri" w:hAnsi="Calibri"/>
          <w:spacing w:val="40"/>
          <w:sz w:val="18"/>
        </w:rPr>
        <w:t> </w:t>
      </w:r>
      <w:r>
        <w:rPr>
          <w:rFonts w:ascii="Calibri" w:hAnsi="Calibri"/>
          <w:i/>
          <w:sz w:val="18"/>
        </w:rPr>
        <w:t>Лабудово</w:t>
      </w:r>
      <w:r>
        <w:rPr>
          <w:rFonts w:ascii="Calibri" w:hAnsi="Calibri"/>
          <w:i/>
          <w:spacing w:val="40"/>
          <w:sz w:val="18"/>
        </w:rPr>
        <w:t> </w:t>
      </w:r>
      <w:r>
        <w:rPr>
          <w:rFonts w:ascii="Calibri" w:hAnsi="Calibri"/>
          <w:i/>
          <w:sz w:val="18"/>
        </w:rPr>
        <w:t>језеро</w:t>
      </w:r>
    </w:p>
    <w:p>
      <w:pPr>
        <w:spacing w:line="194" w:lineRule="exact" w:before="0"/>
        <w:ind w:left="279" w:right="0" w:firstLine="0"/>
        <w:jc w:val="left"/>
        <w:rPr>
          <w:sz w:val="18"/>
        </w:rPr>
      </w:pPr>
      <w:hyperlink r:id="rId38">
        <w:r>
          <w:rPr>
            <w:spacing w:val="-2"/>
            <w:sz w:val="18"/>
          </w:rPr>
          <w:t>https://www.youtube.com/watch?v=v53lusUi088</w:t>
        </w:r>
      </w:hyperlink>
    </w:p>
    <w:p>
      <w:pPr>
        <w:spacing w:before="6"/>
        <w:ind w:left="279" w:right="0" w:firstLine="0"/>
        <w:jc w:val="left"/>
        <w:rPr>
          <w:rFonts w:ascii="Calibri" w:hAnsi="Calibri"/>
          <w:sz w:val="18"/>
        </w:rPr>
      </w:pPr>
      <w:r>
        <w:rPr>
          <w:rFonts w:ascii="Calibri" w:hAnsi="Calibri"/>
          <w:sz w:val="18"/>
        </w:rPr>
        <w:t>Харолд</w:t>
      </w:r>
      <w:r>
        <w:rPr>
          <w:rFonts w:ascii="Calibri" w:hAnsi="Calibri"/>
          <w:spacing w:val="1"/>
          <w:sz w:val="18"/>
        </w:rPr>
        <w:t> </w:t>
      </w:r>
      <w:r>
        <w:rPr>
          <w:rFonts w:ascii="Calibri" w:hAnsi="Calibri"/>
          <w:sz w:val="18"/>
        </w:rPr>
        <w:t>Арлен,</w:t>
      </w:r>
      <w:r>
        <w:rPr>
          <w:rFonts w:ascii="Calibri" w:hAnsi="Calibri"/>
          <w:spacing w:val="10"/>
          <w:sz w:val="18"/>
        </w:rPr>
        <w:t> </w:t>
      </w:r>
      <w:r>
        <w:rPr>
          <w:rFonts w:ascii="Calibri" w:hAnsi="Calibri"/>
          <w:i/>
          <w:sz w:val="18"/>
        </w:rPr>
        <w:t>Over</w:t>
      </w:r>
      <w:r>
        <w:rPr>
          <w:rFonts w:ascii="Calibri" w:hAnsi="Calibri"/>
          <w:i/>
          <w:spacing w:val="44"/>
          <w:sz w:val="18"/>
        </w:rPr>
        <w:t> </w:t>
      </w:r>
      <w:r>
        <w:rPr>
          <w:rFonts w:ascii="Calibri" w:hAnsi="Calibri"/>
          <w:i/>
          <w:sz w:val="18"/>
        </w:rPr>
        <w:t>The</w:t>
      </w:r>
      <w:r>
        <w:rPr>
          <w:rFonts w:ascii="Calibri" w:hAnsi="Calibri"/>
          <w:i/>
          <w:spacing w:val="49"/>
          <w:sz w:val="18"/>
        </w:rPr>
        <w:t> </w:t>
      </w:r>
      <w:r>
        <w:rPr>
          <w:rFonts w:ascii="Calibri" w:hAnsi="Calibri"/>
          <w:i/>
          <w:sz w:val="18"/>
        </w:rPr>
        <w:t>Rainbow</w:t>
      </w:r>
      <w:r>
        <w:rPr>
          <w:rFonts w:ascii="Calibri" w:hAnsi="Calibri"/>
          <w:sz w:val="18"/>
        </w:rPr>
        <w:t>,</w:t>
      </w:r>
      <w:r>
        <w:rPr>
          <w:rFonts w:ascii="Calibri" w:hAnsi="Calibri"/>
          <w:spacing w:val="47"/>
          <w:sz w:val="18"/>
        </w:rPr>
        <w:t> </w:t>
      </w:r>
      <w:r>
        <w:rPr>
          <w:rFonts w:ascii="Calibri" w:hAnsi="Calibri"/>
          <w:sz w:val="18"/>
        </w:rPr>
        <w:t>изводи</w:t>
      </w:r>
      <w:r>
        <w:rPr>
          <w:rFonts w:ascii="Calibri" w:hAnsi="Calibri"/>
          <w:spacing w:val="53"/>
          <w:sz w:val="18"/>
        </w:rPr>
        <w:t> </w:t>
      </w:r>
      <w:r>
        <w:rPr>
          <w:rFonts w:ascii="Calibri" w:hAnsi="Calibri"/>
          <w:sz w:val="18"/>
        </w:rPr>
        <w:t>Томи</w:t>
      </w:r>
      <w:r>
        <w:rPr>
          <w:rFonts w:ascii="Calibri" w:hAnsi="Calibri"/>
          <w:spacing w:val="53"/>
          <w:sz w:val="18"/>
        </w:rPr>
        <w:t> </w:t>
      </w:r>
      <w:r>
        <w:rPr>
          <w:rFonts w:ascii="Calibri" w:hAnsi="Calibri"/>
          <w:spacing w:val="-2"/>
          <w:sz w:val="18"/>
        </w:rPr>
        <w:t>Емануел</w:t>
      </w:r>
    </w:p>
    <w:p>
      <w:pPr>
        <w:spacing w:before="169"/>
        <w:ind w:left="279" w:right="0" w:firstLine="0"/>
        <w:jc w:val="left"/>
        <w:rPr>
          <w:rFonts w:ascii="Calibri"/>
          <w:i/>
          <w:sz w:val="18"/>
        </w:rPr>
      </w:pPr>
      <w:hyperlink r:id="rId39">
        <w:r>
          <w:rPr>
            <w:rFonts w:ascii="Calibri"/>
            <w:i/>
            <w:spacing w:val="-2"/>
            <w:sz w:val="18"/>
          </w:rPr>
          <w:t>https://www.youtube.com/watch?v=0cHeNscKZN0</w:t>
        </w:r>
      </w:hyperlink>
    </w:p>
    <w:p>
      <w:pPr>
        <w:spacing w:before="189"/>
        <w:ind w:left="279" w:right="0" w:firstLine="0"/>
        <w:jc w:val="left"/>
        <w:rPr>
          <w:rFonts w:ascii="Calibri" w:hAnsi="Calibri"/>
          <w:sz w:val="18"/>
        </w:rPr>
      </w:pPr>
      <w:r>
        <w:rPr>
          <w:rFonts w:ascii="Calibri" w:hAnsi="Calibri"/>
          <w:sz w:val="18"/>
        </w:rPr>
        <w:t>Пако</w:t>
      </w:r>
      <w:r>
        <w:rPr>
          <w:rFonts w:ascii="Calibri" w:hAnsi="Calibri"/>
          <w:spacing w:val="-1"/>
          <w:sz w:val="18"/>
        </w:rPr>
        <w:t> </w:t>
      </w:r>
      <w:r>
        <w:rPr>
          <w:rFonts w:ascii="Calibri" w:hAnsi="Calibri"/>
          <w:sz w:val="18"/>
        </w:rPr>
        <w:t>де</w:t>
      </w:r>
      <w:r>
        <w:rPr>
          <w:rFonts w:ascii="Calibri" w:hAnsi="Calibri"/>
          <w:spacing w:val="-1"/>
          <w:sz w:val="18"/>
        </w:rPr>
        <w:t> </w:t>
      </w:r>
      <w:r>
        <w:rPr>
          <w:rFonts w:ascii="Calibri" w:hAnsi="Calibri"/>
          <w:sz w:val="18"/>
        </w:rPr>
        <w:t>Лусиа,</w:t>
      </w:r>
      <w:r>
        <w:rPr>
          <w:rFonts w:ascii="Calibri" w:hAnsi="Calibri"/>
          <w:spacing w:val="-2"/>
          <w:sz w:val="18"/>
        </w:rPr>
        <w:t> </w:t>
      </w:r>
      <w:r>
        <w:rPr>
          <w:rFonts w:ascii="Calibri" w:hAnsi="Calibri"/>
          <w:i/>
          <w:sz w:val="18"/>
        </w:rPr>
        <w:t>Flamenco</w:t>
      </w:r>
      <w:r>
        <w:rPr>
          <w:rFonts w:ascii="Calibri" w:hAnsi="Calibri"/>
          <w:i/>
          <w:spacing w:val="7"/>
          <w:sz w:val="18"/>
        </w:rPr>
        <w:t> </w:t>
      </w:r>
      <w:r>
        <w:rPr>
          <w:rFonts w:ascii="Calibri" w:hAnsi="Calibri"/>
          <w:sz w:val="18"/>
        </w:rPr>
        <w:t>–</w:t>
      </w:r>
      <w:r>
        <w:rPr>
          <w:rFonts w:ascii="Calibri" w:hAnsi="Calibri"/>
          <w:spacing w:val="-4"/>
          <w:sz w:val="18"/>
        </w:rPr>
        <w:t> </w:t>
      </w:r>
      <w:r>
        <w:rPr>
          <w:rFonts w:ascii="Calibri" w:hAnsi="Calibri"/>
          <w:i/>
          <w:sz w:val="18"/>
        </w:rPr>
        <w:t>Alegrias</w:t>
      </w:r>
      <w:r>
        <w:rPr>
          <w:rFonts w:ascii="Calibri" w:hAnsi="Calibri"/>
          <w:i/>
          <w:spacing w:val="1"/>
          <w:sz w:val="18"/>
        </w:rPr>
        <w:t> </w:t>
      </w:r>
      <w:hyperlink r:id="rId29">
        <w:r>
          <w:rPr>
            <w:rFonts w:ascii="Calibri" w:hAnsi="Calibri"/>
            <w:spacing w:val="-2"/>
            <w:sz w:val="18"/>
          </w:rPr>
          <w:t>https://www.youtube.com/</w:t>
        </w:r>
      </w:hyperlink>
      <w:hyperlink r:id="rId40">
        <w:r>
          <w:rPr>
            <w:rFonts w:ascii="Calibri" w:hAnsi="Calibri"/>
            <w:spacing w:val="-2"/>
            <w:sz w:val="18"/>
          </w:rPr>
          <w:t>watch?v=jGfx_e4Dhk8</w:t>
        </w:r>
      </w:hyperlink>
    </w:p>
    <w:p>
      <w:pPr>
        <w:spacing w:before="188"/>
        <w:ind w:left="279" w:right="0" w:firstLine="0"/>
        <w:jc w:val="left"/>
        <w:rPr>
          <w:rFonts w:ascii="Calibri" w:hAnsi="Calibri"/>
          <w:sz w:val="18"/>
        </w:rPr>
      </w:pPr>
      <w:r>
        <w:rPr>
          <w:rFonts w:ascii="Calibri" w:hAnsi="Calibri"/>
          <w:spacing w:val="-2"/>
          <w:sz w:val="18"/>
        </w:rPr>
        <w:t>Стивен</w:t>
      </w:r>
      <w:r>
        <w:rPr>
          <w:rFonts w:ascii="Calibri" w:hAnsi="Calibri"/>
          <w:spacing w:val="-13"/>
          <w:sz w:val="18"/>
        </w:rPr>
        <w:t> </w:t>
      </w:r>
      <w:r>
        <w:rPr>
          <w:rFonts w:ascii="Calibri" w:hAnsi="Calibri"/>
          <w:spacing w:val="-2"/>
          <w:sz w:val="18"/>
        </w:rPr>
        <w:t>Ворбек,</w:t>
      </w:r>
      <w:r>
        <w:rPr>
          <w:rFonts w:ascii="Calibri" w:hAnsi="Calibri"/>
          <w:spacing w:val="-13"/>
          <w:sz w:val="18"/>
        </w:rPr>
        <w:t> </w:t>
      </w:r>
      <w:r>
        <w:rPr>
          <w:rFonts w:ascii="Calibri" w:hAnsi="Calibri"/>
          <w:i/>
          <w:spacing w:val="-2"/>
          <w:sz w:val="18"/>
        </w:rPr>
        <w:t>Palegia’s</w:t>
      </w:r>
      <w:r>
        <w:rPr>
          <w:rFonts w:ascii="Calibri" w:hAnsi="Calibri"/>
          <w:i/>
          <w:spacing w:val="-4"/>
          <w:sz w:val="18"/>
        </w:rPr>
        <w:t> </w:t>
      </w:r>
      <w:r>
        <w:rPr>
          <w:rFonts w:ascii="Calibri" w:hAnsi="Calibri"/>
          <w:i/>
          <w:spacing w:val="-2"/>
          <w:sz w:val="18"/>
        </w:rPr>
        <w:t>Song </w:t>
      </w:r>
      <w:r>
        <w:rPr>
          <w:rFonts w:ascii="Calibri" w:hAnsi="Calibri"/>
          <w:spacing w:val="-2"/>
          <w:sz w:val="18"/>
        </w:rPr>
        <w:t>из</w:t>
      </w:r>
      <w:r>
        <w:rPr>
          <w:rFonts w:ascii="Calibri" w:hAnsi="Calibri"/>
          <w:spacing w:val="-4"/>
          <w:sz w:val="18"/>
        </w:rPr>
        <w:t> </w:t>
      </w:r>
      <w:r>
        <w:rPr>
          <w:rFonts w:ascii="Calibri" w:hAnsi="Calibri"/>
          <w:spacing w:val="-2"/>
          <w:sz w:val="18"/>
        </w:rPr>
        <w:t>филма</w:t>
      </w:r>
      <w:r>
        <w:rPr>
          <w:rFonts w:ascii="Calibri" w:hAnsi="Calibri"/>
          <w:spacing w:val="-13"/>
          <w:sz w:val="18"/>
        </w:rPr>
        <w:t> </w:t>
      </w:r>
      <w:r>
        <w:rPr>
          <w:rFonts w:ascii="Calibri" w:hAnsi="Calibri"/>
          <w:i/>
          <w:spacing w:val="-2"/>
          <w:sz w:val="18"/>
        </w:rPr>
        <w:t>Мандолина</w:t>
      </w:r>
      <w:r>
        <w:rPr>
          <w:rFonts w:ascii="Calibri" w:hAnsi="Calibri"/>
          <w:i/>
          <w:spacing w:val="-1"/>
          <w:sz w:val="18"/>
        </w:rPr>
        <w:t> </w:t>
      </w:r>
      <w:r>
        <w:rPr>
          <w:rFonts w:ascii="Calibri" w:hAnsi="Calibri"/>
          <w:i/>
          <w:spacing w:val="-2"/>
          <w:sz w:val="18"/>
        </w:rPr>
        <w:t>капетанаКорелија</w:t>
      </w:r>
      <w:r>
        <w:rPr>
          <w:rFonts w:ascii="Calibri" w:hAnsi="Calibri"/>
          <w:spacing w:val="-2"/>
          <w:sz w:val="18"/>
        </w:rPr>
        <w:t>,</w:t>
      </w:r>
      <w:r>
        <w:rPr>
          <w:rFonts w:ascii="Calibri" w:hAnsi="Calibri"/>
          <w:spacing w:val="-8"/>
          <w:sz w:val="18"/>
        </w:rPr>
        <w:t> </w:t>
      </w:r>
      <w:hyperlink r:id="rId41">
        <w:r>
          <w:rPr>
            <w:rFonts w:ascii="Calibri" w:hAnsi="Calibri"/>
            <w:spacing w:val="-2"/>
            <w:sz w:val="18"/>
          </w:rPr>
          <w:t>https://www.youtube.com/watch?v=IOMmwyfPEio&amp;t=18s</w:t>
        </w:r>
      </w:hyperlink>
    </w:p>
    <w:p>
      <w:pPr>
        <w:spacing w:after="0"/>
        <w:jc w:val="left"/>
        <w:rPr>
          <w:rFonts w:ascii="Calibri" w:hAnsi="Calibri"/>
          <w:sz w:val="18"/>
        </w:rPr>
        <w:sectPr>
          <w:pgSz w:w="11910" w:h="15800"/>
          <w:pgMar w:header="0" w:footer="1039" w:top="1100" w:bottom="1260" w:left="283" w:right="425"/>
        </w:sectPr>
      </w:pPr>
    </w:p>
    <w:p>
      <w:pPr>
        <w:spacing w:before="54"/>
        <w:ind w:left="279" w:right="0" w:firstLine="0"/>
        <w:jc w:val="left"/>
        <w:rPr>
          <w:rFonts w:ascii="Calibri" w:hAnsi="Calibri"/>
          <w:i/>
          <w:sz w:val="18"/>
        </w:rPr>
      </w:pPr>
      <w:r>
        <w:rPr>
          <w:rFonts w:ascii="Calibri" w:hAnsi="Calibri"/>
          <w:spacing w:val="-2"/>
          <w:sz w:val="18"/>
        </w:rPr>
        <w:t>Антонио</w:t>
      </w:r>
      <w:r>
        <w:rPr>
          <w:rFonts w:ascii="Calibri" w:hAnsi="Calibri"/>
          <w:spacing w:val="-5"/>
          <w:sz w:val="18"/>
        </w:rPr>
        <w:t> </w:t>
      </w:r>
      <w:r>
        <w:rPr>
          <w:rFonts w:ascii="Calibri" w:hAnsi="Calibri"/>
          <w:spacing w:val="-2"/>
          <w:sz w:val="18"/>
        </w:rPr>
        <w:t>Вивалди,</w:t>
      </w:r>
      <w:r>
        <w:rPr>
          <w:rFonts w:ascii="Calibri" w:hAnsi="Calibri"/>
          <w:spacing w:val="-6"/>
          <w:sz w:val="18"/>
        </w:rPr>
        <w:t> </w:t>
      </w:r>
      <w:r>
        <w:rPr>
          <w:rFonts w:ascii="Calibri" w:hAnsi="Calibri"/>
          <w:i/>
          <w:spacing w:val="-2"/>
          <w:sz w:val="18"/>
        </w:rPr>
        <w:t>Концерт</w:t>
      </w:r>
      <w:r>
        <w:rPr>
          <w:rFonts w:ascii="Calibri" w:hAnsi="Calibri"/>
          <w:i/>
          <w:spacing w:val="4"/>
          <w:sz w:val="18"/>
        </w:rPr>
        <w:t> </w:t>
      </w:r>
      <w:r>
        <w:rPr>
          <w:rFonts w:ascii="Calibri" w:hAnsi="Calibri"/>
          <w:i/>
          <w:spacing w:val="-2"/>
          <w:sz w:val="18"/>
        </w:rPr>
        <w:t>за</w:t>
      </w:r>
      <w:r>
        <w:rPr>
          <w:rFonts w:ascii="Calibri" w:hAnsi="Calibri"/>
          <w:i/>
          <w:spacing w:val="12"/>
          <w:sz w:val="18"/>
        </w:rPr>
        <w:t> </w:t>
      </w:r>
      <w:r>
        <w:rPr>
          <w:rFonts w:ascii="Calibri" w:hAnsi="Calibri"/>
          <w:i/>
          <w:spacing w:val="-2"/>
          <w:sz w:val="18"/>
        </w:rPr>
        <w:t>лауту,</w:t>
      </w:r>
      <w:r>
        <w:rPr>
          <w:rFonts w:ascii="Calibri" w:hAnsi="Calibri"/>
          <w:i/>
          <w:spacing w:val="-6"/>
          <w:sz w:val="18"/>
        </w:rPr>
        <w:t> </w:t>
      </w:r>
      <w:r>
        <w:rPr>
          <w:rFonts w:ascii="Calibri" w:hAnsi="Calibri"/>
          <w:i/>
          <w:spacing w:val="-2"/>
          <w:sz w:val="18"/>
        </w:rPr>
        <w:t>Де-дур</w:t>
      </w:r>
      <w:r>
        <w:rPr>
          <w:rFonts w:ascii="Calibri" w:hAnsi="Calibri"/>
          <w:i/>
          <w:sz w:val="18"/>
        </w:rPr>
        <w:t> </w:t>
      </w:r>
      <w:hyperlink r:id="rId42">
        <w:r>
          <w:rPr>
            <w:rFonts w:ascii="Calibri" w:hAnsi="Calibri"/>
            <w:i/>
            <w:spacing w:val="-2"/>
            <w:sz w:val="18"/>
          </w:rPr>
          <w:t>https:/</w:t>
        </w:r>
      </w:hyperlink>
      <w:hyperlink r:id="rId43">
        <w:r>
          <w:rPr>
            <w:rFonts w:ascii="Calibri" w:hAnsi="Calibri"/>
            <w:i/>
            <w:spacing w:val="-2"/>
            <w:sz w:val="18"/>
          </w:rPr>
          <w:t>/www.you-tube.com/watch?v=hyHd4rDUd5g</w:t>
        </w:r>
      </w:hyperlink>
    </w:p>
    <w:p>
      <w:pPr>
        <w:spacing w:before="193"/>
        <w:ind w:left="279" w:right="0" w:firstLine="0"/>
        <w:jc w:val="left"/>
        <w:rPr>
          <w:rFonts w:ascii="Calibri" w:hAnsi="Calibri"/>
          <w:i/>
          <w:sz w:val="18"/>
        </w:rPr>
      </w:pPr>
      <w:r>
        <w:rPr>
          <w:rFonts w:ascii="Calibri" w:hAnsi="Calibri"/>
          <w:sz w:val="18"/>
        </w:rPr>
        <w:t>Роналд</w:t>
      </w:r>
      <w:r>
        <w:rPr>
          <w:rFonts w:ascii="Calibri" w:hAnsi="Calibri"/>
          <w:spacing w:val="13"/>
          <w:sz w:val="18"/>
        </w:rPr>
        <w:t> </w:t>
      </w:r>
      <w:r>
        <w:rPr>
          <w:rFonts w:ascii="Calibri" w:hAnsi="Calibri"/>
          <w:sz w:val="18"/>
        </w:rPr>
        <w:t>Бинге</w:t>
      </w:r>
      <w:r>
        <w:rPr>
          <w:rFonts w:ascii="Calibri" w:hAnsi="Calibri"/>
          <w:i/>
          <w:sz w:val="18"/>
        </w:rPr>
        <w:t>,</w:t>
      </w:r>
      <w:r>
        <w:rPr>
          <w:rFonts w:ascii="Calibri" w:hAnsi="Calibri"/>
          <w:i/>
          <w:spacing w:val="8"/>
          <w:sz w:val="18"/>
        </w:rPr>
        <w:t> </w:t>
      </w:r>
      <w:r>
        <w:rPr>
          <w:rFonts w:ascii="Calibri" w:hAnsi="Calibri"/>
          <w:i/>
          <w:sz w:val="18"/>
        </w:rPr>
        <w:t>Елизабетанска</w:t>
      </w:r>
      <w:r>
        <w:rPr>
          <w:rFonts w:ascii="Calibri" w:hAnsi="Calibri"/>
          <w:i/>
          <w:spacing w:val="18"/>
          <w:sz w:val="18"/>
        </w:rPr>
        <w:t> </w:t>
      </w:r>
      <w:r>
        <w:rPr>
          <w:rFonts w:ascii="Calibri" w:hAnsi="Calibri"/>
          <w:i/>
          <w:sz w:val="18"/>
        </w:rPr>
        <w:t>серенада</w:t>
      </w:r>
      <w:r>
        <w:rPr>
          <w:rFonts w:ascii="Calibri" w:hAnsi="Calibri"/>
          <w:i/>
          <w:spacing w:val="13"/>
          <w:sz w:val="18"/>
        </w:rPr>
        <w:t> </w:t>
      </w:r>
      <w:hyperlink r:id="rId44">
        <w:r>
          <w:rPr>
            <w:rFonts w:ascii="Calibri" w:hAnsi="Calibri"/>
            <w:i/>
            <w:spacing w:val="-2"/>
            <w:sz w:val="18"/>
          </w:rPr>
          <w:t>https:/</w:t>
        </w:r>
      </w:hyperlink>
      <w:hyperlink r:id="rId45">
        <w:r>
          <w:rPr>
            <w:rFonts w:ascii="Calibri" w:hAnsi="Calibri"/>
            <w:i/>
            <w:spacing w:val="-2"/>
            <w:sz w:val="18"/>
          </w:rPr>
          <w:t>/www.youtube.com/watch?v=sMOt05cG_mc</w:t>
        </w:r>
      </w:hyperlink>
    </w:p>
    <w:p>
      <w:pPr>
        <w:spacing w:before="193"/>
        <w:ind w:left="279" w:right="0" w:firstLine="0"/>
        <w:jc w:val="left"/>
        <w:rPr>
          <w:rFonts w:ascii="Calibri" w:hAnsi="Calibri"/>
          <w:i/>
          <w:sz w:val="18"/>
        </w:rPr>
      </w:pPr>
      <w:r>
        <w:rPr>
          <w:rFonts w:ascii="Calibri" w:hAnsi="Calibri"/>
          <w:sz w:val="18"/>
        </w:rPr>
        <w:t>Морис</w:t>
      </w:r>
      <w:r>
        <w:rPr>
          <w:rFonts w:ascii="Calibri" w:hAnsi="Calibri"/>
          <w:spacing w:val="22"/>
          <w:sz w:val="18"/>
        </w:rPr>
        <w:t> </w:t>
      </w:r>
      <w:r>
        <w:rPr>
          <w:rFonts w:ascii="Calibri" w:hAnsi="Calibri"/>
          <w:sz w:val="18"/>
        </w:rPr>
        <w:t>Жар,</w:t>
      </w:r>
      <w:r>
        <w:rPr>
          <w:rFonts w:ascii="Calibri" w:hAnsi="Calibri"/>
          <w:spacing w:val="26"/>
          <w:sz w:val="18"/>
        </w:rPr>
        <w:t> </w:t>
      </w:r>
      <w:r>
        <w:rPr>
          <w:rFonts w:ascii="Calibri" w:hAnsi="Calibri"/>
          <w:i/>
          <w:sz w:val="18"/>
        </w:rPr>
        <w:t>Ларина</w:t>
      </w:r>
      <w:r>
        <w:rPr>
          <w:rFonts w:ascii="Calibri" w:hAnsi="Calibri"/>
          <w:i/>
          <w:spacing w:val="35"/>
          <w:sz w:val="18"/>
        </w:rPr>
        <w:t> </w:t>
      </w:r>
      <w:r>
        <w:rPr>
          <w:rFonts w:ascii="Calibri" w:hAnsi="Calibri"/>
          <w:i/>
          <w:sz w:val="18"/>
        </w:rPr>
        <w:t>тема</w:t>
      </w:r>
      <w:r>
        <w:rPr>
          <w:rFonts w:ascii="Calibri" w:hAnsi="Calibri"/>
          <w:i/>
          <w:spacing w:val="25"/>
          <w:sz w:val="18"/>
        </w:rPr>
        <w:t> </w:t>
      </w:r>
      <w:r>
        <w:rPr>
          <w:rFonts w:ascii="Calibri" w:hAnsi="Calibri"/>
          <w:i/>
          <w:sz w:val="18"/>
        </w:rPr>
        <w:t>из</w:t>
      </w:r>
      <w:r>
        <w:rPr>
          <w:rFonts w:ascii="Calibri" w:hAnsi="Calibri"/>
          <w:i/>
          <w:spacing w:val="23"/>
          <w:sz w:val="18"/>
        </w:rPr>
        <w:t> </w:t>
      </w:r>
      <w:r>
        <w:rPr>
          <w:rFonts w:ascii="Calibri" w:hAnsi="Calibri"/>
          <w:i/>
          <w:sz w:val="18"/>
        </w:rPr>
        <w:t>филма</w:t>
      </w:r>
      <w:r>
        <w:rPr>
          <w:rFonts w:ascii="Calibri" w:hAnsi="Calibri"/>
          <w:i/>
          <w:spacing w:val="31"/>
          <w:sz w:val="18"/>
        </w:rPr>
        <w:t> </w:t>
      </w:r>
      <w:r>
        <w:rPr>
          <w:rFonts w:ascii="Calibri" w:hAnsi="Calibri"/>
          <w:i/>
          <w:sz w:val="18"/>
        </w:rPr>
        <w:t>Ларина</w:t>
      </w:r>
      <w:r>
        <w:rPr>
          <w:rFonts w:ascii="Calibri" w:hAnsi="Calibri"/>
          <w:i/>
          <w:spacing w:val="26"/>
          <w:sz w:val="18"/>
        </w:rPr>
        <w:t> </w:t>
      </w:r>
      <w:r>
        <w:rPr>
          <w:rFonts w:ascii="Calibri" w:hAnsi="Calibri"/>
          <w:i/>
          <w:sz w:val="18"/>
        </w:rPr>
        <w:t>песма</w:t>
      </w:r>
      <w:r>
        <w:rPr>
          <w:rFonts w:ascii="Calibri" w:hAnsi="Calibri"/>
          <w:i/>
          <w:spacing w:val="26"/>
          <w:sz w:val="18"/>
        </w:rPr>
        <w:t> </w:t>
      </w:r>
      <w:hyperlink r:id="rId46">
        <w:r>
          <w:rPr>
            <w:rFonts w:ascii="Calibri" w:hAnsi="Calibri"/>
            <w:i/>
            <w:spacing w:val="-2"/>
            <w:sz w:val="18"/>
          </w:rPr>
          <w:t>https:/</w:t>
        </w:r>
      </w:hyperlink>
      <w:hyperlink r:id="rId47">
        <w:r>
          <w:rPr>
            <w:rFonts w:ascii="Calibri" w:hAnsi="Calibri"/>
            <w:i/>
            <w:spacing w:val="-2"/>
            <w:sz w:val="18"/>
          </w:rPr>
          <w:t>/www.youtube.com/watch?v=bWh3aAodUJk</w:t>
        </w:r>
      </w:hyperlink>
    </w:p>
    <w:p>
      <w:pPr>
        <w:pStyle w:val="BodyText"/>
        <w:spacing w:before="179"/>
        <w:ind w:left="279"/>
      </w:pPr>
      <w:r>
        <w:rPr/>
        <w:t>Савремене</w:t>
      </w:r>
      <w:r>
        <w:rPr>
          <w:spacing w:val="-15"/>
        </w:rPr>
        <w:t> </w:t>
      </w:r>
      <w:r>
        <w:rPr/>
        <w:t>обраде</w:t>
      </w:r>
      <w:r>
        <w:rPr>
          <w:spacing w:val="-8"/>
        </w:rPr>
        <w:t> </w:t>
      </w:r>
      <w:r>
        <w:rPr/>
        <w:t>традиционалне</w:t>
      </w:r>
      <w:r>
        <w:rPr>
          <w:spacing w:val="-15"/>
        </w:rPr>
        <w:t> </w:t>
      </w:r>
      <w:r>
        <w:rPr>
          <w:spacing w:val="-2"/>
        </w:rPr>
        <w:t>музике:</w:t>
      </w:r>
    </w:p>
    <w:p>
      <w:pPr>
        <w:spacing w:line="202" w:lineRule="exact" w:before="178"/>
        <w:ind w:left="279" w:right="0" w:firstLine="0"/>
        <w:jc w:val="left"/>
        <w:rPr>
          <w:sz w:val="18"/>
        </w:rPr>
      </w:pPr>
      <w:r>
        <w:rPr>
          <w:spacing w:val="-2"/>
          <w:sz w:val="18"/>
        </w:rPr>
        <w:t>Yanni,</w:t>
      </w:r>
      <w:r>
        <w:rPr>
          <w:spacing w:val="28"/>
          <w:sz w:val="18"/>
        </w:rPr>
        <w:t> </w:t>
      </w:r>
      <w:r>
        <w:rPr>
          <w:i/>
          <w:spacing w:val="-2"/>
          <w:sz w:val="18"/>
        </w:rPr>
        <w:t>World</w:t>
      </w:r>
      <w:r>
        <w:rPr>
          <w:i/>
          <w:spacing w:val="18"/>
          <w:sz w:val="18"/>
        </w:rPr>
        <w:t> </w:t>
      </w:r>
      <w:r>
        <w:rPr>
          <w:i/>
          <w:spacing w:val="-2"/>
          <w:sz w:val="18"/>
        </w:rPr>
        <w:t>Dance</w:t>
      </w:r>
      <w:r>
        <w:rPr>
          <w:i/>
          <w:spacing w:val="10"/>
          <w:sz w:val="18"/>
        </w:rPr>
        <w:t> </w:t>
      </w:r>
      <w:hyperlink r:id="rId48">
        <w:r>
          <w:rPr>
            <w:spacing w:val="-2"/>
            <w:sz w:val="18"/>
          </w:rPr>
          <w:t>https://www.youtube.com/watch?v</w:t>
        </w:r>
      </w:hyperlink>
      <w:hyperlink r:id="rId49">
        <w:r>
          <w:rPr>
            <w:spacing w:val="-2"/>
            <w:sz w:val="18"/>
          </w:rPr>
          <w:t>=Fn8lod-DV4Zw</w:t>
        </w:r>
      </w:hyperlink>
    </w:p>
    <w:p>
      <w:pPr>
        <w:spacing w:line="228" w:lineRule="auto" w:before="4"/>
        <w:ind w:left="279" w:right="105" w:firstLine="0"/>
        <w:jc w:val="left"/>
        <w:rPr>
          <w:sz w:val="18"/>
        </w:rPr>
      </w:pPr>
      <w:r>
        <w:rPr>
          <w:sz w:val="18"/>
        </w:rPr>
        <w:t>Традиционална</w:t>
      </w:r>
      <w:r>
        <w:rPr>
          <w:spacing w:val="-1"/>
          <w:sz w:val="18"/>
        </w:rPr>
        <w:t> </w:t>
      </w:r>
      <w:r>
        <w:rPr>
          <w:sz w:val="18"/>
        </w:rPr>
        <w:t>из</w:t>
      </w:r>
      <w:r>
        <w:rPr>
          <w:spacing w:val="-10"/>
          <w:sz w:val="18"/>
        </w:rPr>
        <w:t> </w:t>
      </w:r>
      <w:r>
        <w:rPr>
          <w:sz w:val="18"/>
        </w:rPr>
        <w:t>Македоније,</w:t>
      </w:r>
      <w:r>
        <w:rPr>
          <w:spacing w:val="-1"/>
          <w:sz w:val="18"/>
        </w:rPr>
        <w:t> </w:t>
      </w:r>
      <w:r>
        <w:rPr>
          <w:i/>
          <w:sz w:val="18"/>
        </w:rPr>
        <w:t>Зајди,</w:t>
      </w:r>
      <w:r>
        <w:rPr>
          <w:i/>
          <w:spacing w:val="-4"/>
          <w:sz w:val="18"/>
        </w:rPr>
        <w:t> </w:t>
      </w:r>
      <w:r>
        <w:rPr>
          <w:i/>
          <w:sz w:val="18"/>
        </w:rPr>
        <w:t>зајди</w:t>
      </w:r>
      <w:r>
        <w:rPr>
          <w:i/>
          <w:spacing w:val="-6"/>
          <w:sz w:val="18"/>
        </w:rPr>
        <w:t> </w:t>
      </w:r>
      <w:r>
        <w:rPr>
          <w:sz w:val="18"/>
        </w:rPr>
        <w:t>(извођење</w:t>
      </w:r>
      <w:r>
        <w:rPr>
          <w:spacing w:val="-6"/>
          <w:sz w:val="18"/>
        </w:rPr>
        <w:t> </w:t>
      </w:r>
      <w:r>
        <w:rPr>
          <w:sz w:val="18"/>
        </w:rPr>
        <w:t>Тошета</w:t>
      </w:r>
      <w:r>
        <w:rPr>
          <w:spacing w:val="-8"/>
          <w:sz w:val="18"/>
        </w:rPr>
        <w:t> </w:t>
      </w:r>
      <w:r>
        <w:rPr>
          <w:sz w:val="18"/>
        </w:rPr>
        <w:t>Проеског) </w:t>
      </w:r>
      <w:hyperlink r:id="rId50">
        <w:r>
          <w:rPr>
            <w:sz w:val="18"/>
          </w:rPr>
          <w:t>https://www.youtube.com/watch?v=vM9WWE-6</w:t>
        </w:r>
      </w:hyperlink>
      <w:hyperlink r:id="rId51">
        <w:r>
          <w:rPr>
            <w:sz w:val="18"/>
          </w:rPr>
          <w:t>YXTg</w:t>
        </w:r>
      </w:hyperlink>
      <w:r>
        <w:rPr>
          <w:sz w:val="18"/>
        </w:rPr>
        <w:t> Традиционална из Македоније, </w:t>
      </w:r>
      <w:r>
        <w:rPr>
          <w:i/>
          <w:sz w:val="18"/>
        </w:rPr>
        <w:t>Јовано, Јованке </w:t>
      </w:r>
      <w:hyperlink r:id="rId52">
        <w:r>
          <w:rPr>
            <w:sz w:val="18"/>
          </w:rPr>
          <w:t>https://www.</w:t>
        </w:r>
      </w:hyperlink>
      <w:r>
        <w:rPr>
          <w:sz w:val="18"/>
        </w:rPr>
        <w:t> youtube.com/watch?v=beh-bnTHxcw</w:t>
      </w:r>
    </w:p>
    <w:p>
      <w:pPr>
        <w:pStyle w:val="BodyText"/>
        <w:spacing w:before="3"/>
        <w:ind w:left="279"/>
      </w:pPr>
      <w:r>
        <w:rPr/>
        <w:t>Извoђeњe</w:t>
      </w:r>
      <w:r>
        <w:rPr>
          <w:spacing w:val="-5"/>
        </w:rPr>
        <w:t> </w:t>
      </w:r>
      <w:r>
        <w:rPr>
          <w:spacing w:val="-2"/>
        </w:rPr>
        <w:t>музикe</w:t>
      </w:r>
    </w:p>
    <w:p>
      <w:pPr>
        <w:spacing w:line="230" w:lineRule="auto" w:before="180"/>
        <w:ind w:left="279" w:right="150" w:firstLine="0"/>
        <w:jc w:val="both"/>
        <w:rPr>
          <w:sz w:val="18"/>
        </w:rPr>
      </w:pPr>
      <w:r>
        <w:rPr>
          <w:sz w:val="18"/>
        </w:rPr>
        <w:t>Сваки</w:t>
      </w:r>
      <w:r>
        <w:rPr>
          <w:spacing w:val="-12"/>
          <w:sz w:val="18"/>
        </w:rPr>
        <w:t> </w:t>
      </w:r>
      <w:r>
        <w:rPr>
          <w:sz w:val="18"/>
        </w:rPr>
        <w:t>аспект</w:t>
      </w:r>
      <w:r>
        <w:rPr>
          <w:spacing w:val="-11"/>
          <w:sz w:val="18"/>
        </w:rPr>
        <w:t> </w:t>
      </w:r>
      <w:r>
        <w:rPr>
          <w:sz w:val="18"/>
        </w:rPr>
        <w:t>извођења</w:t>
      </w:r>
      <w:r>
        <w:rPr>
          <w:spacing w:val="-11"/>
          <w:sz w:val="18"/>
        </w:rPr>
        <w:t> </w:t>
      </w:r>
      <w:r>
        <w:rPr>
          <w:sz w:val="18"/>
        </w:rPr>
        <w:t>музике</w:t>
      </w:r>
      <w:r>
        <w:rPr>
          <w:spacing w:val="-11"/>
          <w:sz w:val="18"/>
        </w:rPr>
        <w:t> </w:t>
      </w:r>
      <w:r>
        <w:rPr>
          <w:sz w:val="18"/>
        </w:rPr>
        <w:t>има</w:t>
      </w:r>
      <w:r>
        <w:rPr>
          <w:spacing w:val="-12"/>
          <w:sz w:val="18"/>
        </w:rPr>
        <w:t> </w:t>
      </w:r>
      <w:r>
        <w:rPr>
          <w:sz w:val="18"/>
        </w:rPr>
        <w:t>непосредан</w:t>
      </w:r>
      <w:r>
        <w:rPr>
          <w:spacing w:val="-11"/>
          <w:sz w:val="18"/>
        </w:rPr>
        <w:t> </w:t>
      </w:r>
      <w:r>
        <w:rPr>
          <w:sz w:val="18"/>
        </w:rPr>
        <w:t>и</w:t>
      </w:r>
      <w:r>
        <w:rPr>
          <w:spacing w:val="-11"/>
          <w:sz w:val="18"/>
        </w:rPr>
        <w:t> </w:t>
      </w:r>
      <w:r>
        <w:rPr>
          <w:sz w:val="18"/>
        </w:rPr>
        <w:t>драгоцен</w:t>
      </w:r>
      <w:r>
        <w:rPr>
          <w:spacing w:val="-11"/>
          <w:sz w:val="18"/>
        </w:rPr>
        <w:t> </w:t>
      </w:r>
      <w:r>
        <w:rPr>
          <w:sz w:val="18"/>
        </w:rPr>
        <w:t>утицај</w:t>
      </w:r>
      <w:r>
        <w:rPr>
          <w:spacing w:val="-7"/>
          <w:sz w:val="18"/>
        </w:rPr>
        <w:t> </w:t>
      </w:r>
      <w:r>
        <w:rPr>
          <w:sz w:val="18"/>
        </w:rPr>
        <w:t>на</w:t>
      </w:r>
      <w:r>
        <w:rPr>
          <w:spacing w:val="-12"/>
          <w:sz w:val="18"/>
        </w:rPr>
        <w:t> </w:t>
      </w:r>
      <w:r>
        <w:rPr>
          <w:sz w:val="18"/>
        </w:rPr>
        <w:t>развој</w:t>
      </w:r>
      <w:r>
        <w:rPr>
          <w:spacing w:val="-6"/>
          <w:sz w:val="18"/>
        </w:rPr>
        <w:t> </w:t>
      </w:r>
      <w:r>
        <w:rPr>
          <w:sz w:val="18"/>
        </w:rPr>
        <w:t>ученика.</w:t>
      </w:r>
      <w:r>
        <w:rPr>
          <w:spacing w:val="-6"/>
          <w:sz w:val="18"/>
        </w:rPr>
        <w:t> </w:t>
      </w:r>
      <w:r>
        <w:rPr>
          <w:sz w:val="18"/>
        </w:rPr>
        <w:t>Читање</w:t>
      </w:r>
      <w:r>
        <w:rPr>
          <w:spacing w:val="-8"/>
          <w:sz w:val="18"/>
        </w:rPr>
        <w:t> </w:t>
      </w:r>
      <w:r>
        <w:rPr>
          <w:sz w:val="18"/>
        </w:rPr>
        <w:t>с</w:t>
      </w:r>
      <w:r>
        <w:rPr>
          <w:spacing w:val="-12"/>
          <w:sz w:val="18"/>
        </w:rPr>
        <w:t> </w:t>
      </w:r>
      <w:r>
        <w:rPr>
          <w:sz w:val="18"/>
        </w:rPr>
        <w:t>листа</w:t>
      </w:r>
      <w:r>
        <w:rPr>
          <w:spacing w:val="-11"/>
          <w:sz w:val="18"/>
        </w:rPr>
        <w:t> </w:t>
      </w:r>
      <w:r>
        <w:rPr>
          <w:sz w:val="18"/>
        </w:rPr>
        <w:t>једноставног</w:t>
      </w:r>
      <w:r>
        <w:rPr>
          <w:spacing w:val="-6"/>
          <w:sz w:val="18"/>
        </w:rPr>
        <w:t> </w:t>
      </w:r>
      <w:r>
        <w:rPr>
          <w:sz w:val="18"/>
        </w:rPr>
        <w:t>ритмичког</w:t>
      </w:r>
      <w:r>
        <w:rPr>
          <w:spacing w:val="-3"/>
          <w:sz w:val="18"/>
        </w:rPr>
        <w:t> </w:t>
      </w:r>
      <w:r>
        <w:rPr>
          <w:sz w:val="18"/>
        </w:rPr>
        <w:t>записа</w:t>
      </w:r>
      <w:r>
        <w:rPr>
          <w:spacing w:val="-4"/>
          <w:sz w:val="18"/>
        </w:rPr>
        <w:t> </w:t>
      </w:r>
      <w:r>
        <w:rPr>
          <w:sz w:val="18"/>
        </w:rPr>
        <w:t>активира највећи број когнитивних радњи, развија дугороч- но памћење, осетљивост за друге учеснике у музичком догађају (тзв. тимски рад, толеранција)</w:t>
      </w:r>
      <w:r>
        <w:rPr>
          <w:spacing w:val="-9"/>
          <w:sz w:val="18"/>
        </w:rPr>
        <w:t> </w:t>
      </w:r>
      <w:r>
        <w:rPr>
          <w:sz w:val="18"/>
        </w:rPr>
        <w:t>и</w:t>
      </w:r>
      <w:r>
        <w:rPr>
          <w:spacing w:val="-12"/>
          <w:sz w:val="18"/>
        </w:rPr>
        <w:t> </w:t>
      </w:r>
      <w:r>
        <w:rPr>
          <w:sz w:val="18"/>
        </w:rPr>
        <w:t>фине</w:t>
      </w:r>
      <w:r>
        <w:rPr>
          <w:spacing w:val="-7"/>
          <w:sz w:val="18"/>
        </w:rPr>
        <w:t> </w:t>
      </w:r>
      <w:r>
        <w:rPr>
          <w:sz w:val="18"/>
        </w:rPr>
        <w:t>моторичке</w:t>
      </w:r>
      <w:r>
        <w:rPr>
          <w:spacing w:val="-3"/>
          <w:sz w:val="18"/>
        </w:rPr>
        <w:t> </w:t>
      </w:r>
      <w:r>
        <w:rPr>
          <w:sz w:val="18"/>
        </w:rPr>
        <w:t>радње. Квалитет-но</w:t>
      </w:r>
      <w:r>
        <w:rPr>
          <w:spacing w:val="-9"/>
          <w:sz w:val="18"/>
        </w:rPr>
        <w:t> </w:t>
      </w:r>
      <w:r>
        <w:rPr>
          <w:sz w:val="18"/>
        </w:rPr>
        <w:t>музичко</w:t>
      </w:r>
      <w:r>
        <w:rPr>
          <w:spacing w:val="-4"/>
          <w:sz w:val="18"/>
        </w:rPr>
        <w:t> </w:t>
      </w:r>
      <w:r>
        <w:rPr>
          <w:sz w:val="18"/>
        </w:rPr>
        <w:t>изражавање</w:t>
      </w:r>
      <w:r>
        <w:rPr>
          <w:spacing w:val="-3"/>
          <w:sz w:val="18"/>
        </w:rPr>
        <w:t> </w:t>
      </w:r>
      <w:r>
        <w:rPr>
          <w:sz w:val="18"/>
        </w:rPr>
        <w:t>има</w:t>
      </w:r>
      <w:r>
        <w:rPr>
          <w:spacing w:val="-3"/>
          <w:sz w:val="18"/>
        </w:rPr>
        <w:t> </w:t>
      </w:r>
      <w:r>
        <w:rPr>
          <w:sz w:val="18"/>
        </w:rPr>
        <w:t>значајан</w:t>
      </w:r>
      <w:r>
        <w:rPr>
          <w:spacing w:val="-5"/>
          <w:sz w:val="18"/>
        </w:rPr>
        <w:t> </w:t>
      </w:r>
      <w:r>
        <w:rPr>
          <w:sz w:val="18"/>
        </w:rPr>
        <w:t>утицај на</w:t>
      </w:r>
      <w:r>
        <w:rPr>
          <w:spacing w:val="-4"/>
          <w:sz w:val="18"/>
        </w:rPr>
        <w:t> </w:t>
      </w:r>
      <w:r>
        <w:rPr>
          <w:sz w:val="18"/>
        </w:rPr>
        <w:t>психу</w:t>
      </w:r>
      <w:r>
        <w:rPr>
          <w:spacing w:val="-9"/>
          <w:sz w:val="18"/>
        </w:rPr>
        <w:t> </w:t>
      </w:r>
      <w:r>
        <w:rPr>
          <w:sz w:val="18"/>
        </w:rPr>
        <w:t>ученика, а самим</w:t>
      </w:r>
      <w:r>
        <w:rPr>
          <w:spacing w:val="-9"/>
          <w:sz w:val="18"/>
        </w:rPr>
        <w:t> </w:t>
      </w:r>
      <w:r>
        <w:rPr>
          <w:sz w:val="18"/>
        </w:rPr>
        <w:t>тим</w:t>
      </w:r>
      <w:r>
        <w:rPr>
          <w:spacing w:val="-4"/>
          <w:sz w:val="18"/>
        </w:rPr>
        <w:t> </w:t>
      </w:r>
      <w:r>
        <w:rPr>
          <w:sz w:val="18"/>
        </w:rPr>
        <w:t>и</w:t>
      </w:r>
      <w:r>
        <w:rPr>
          <w:spacing w:val="-12"/>
          <w:sz w:val="18"/>
        </w:rPr>
        <w:t> </w:t>
      </w:r>
      <w:r>
        <w:rPr>
          <w:sz w:val="18"/>
        </w:rPr>
        <w:t>на капацитет и</w:t>
      </w:r>
      <w:r>
        <w:rPr>
          <w:spacing w:val="-12"/>
          <w:sz w:val="18"/>
        </w:rPr>
        <w:t> </w:t>
      </w:r>
      <w:r>
        <w:rPr>
          <w:sz w:val="18"/>
        </w:rPr>
        <w:t>могућност</w:t>
      </w:r>
      <w:r>
        <w:rPr>
          <w:spacing w:val="-11"/>
          <w:sz w:val="18"/>
        </w:rPr>
        <w:t> </w:t>
      </w:r>
      <w:r>
        <w:rPr>
          <w:sz w:val="18"/>
        </w:rPr>
        <w:t>свих</w:t>
      </w:r>
      <w:r>
        <w:rPr>
          <w:spacing w:val="-11"/>
          <w:sz w:val="18"/>
        </w:rPr>
        <w:t> </w:t>
      </w:r>
      <w:r>
        <w:rPr>
          <w:sz w:val="18"/>
        </w:rPr>
        <w:t>видова</w:t>
      </w:r>
      <w:r>
        <w:rPr>
          <w:spacing w:val="-11"/>
          <w:sz w:val="18"/>
        </w:rPr>
        <w:t> </w:t>
      </w:r>
      <w:r>
        <w:rPr>
          <w:sz w:val="18"/>
        </w:rPr>
        <w:t>изражавања.</w:t>
      </w:r>
      <w:r>
        <w:rPr>
          <w:spacing w:val="-12"/>
          <w:sz w:val="18"/>
        </w:rPr>
        <w:t> </w:t>
      </w:r>
      <w:r>
        <w:rPr>
          <w:sz w:val="18"/>
        </w:rPr>
        <w:t>Уједно</w:t>
      </w:r>
      <w:r>
        <w:rPr>
          <w:spacing w:val="-11"/>
          <w:sz w:val="18"/>
        </w:rPr>
        <w:t> </w:t>
      </w:r>
      <w:r>
        <w:rPr>
          <w:sz w:val="18"/>
        </w:rPr>
        <w:t>је</w:t>
      </w:r>
      <w:r>
        <w:rPr>
          <w:spacing w:val="-11"/>
          <w:sz w:val="18"/>
        </w:rPr>
        <w:t> </w:t>
      </w:r>
      <w:r>
        <w:rPr>
          <w:sz w:val="18"/>
        </w:rPr>
        <w:t>важно</w:t>
      </w:r>
      <w:r>
        <w:rPr>
          <w:spacing w:val="-11"/>
          <w:sz w:val="18"/>
        </w:rPr>
        <w:t> </w:t>
      </w:r>
      <w:r>
        <w:rPr>
          <w:sz w:val="18"/>
        </w:rPr>
        <w:t>да</w:t>
      </w:r>
      <w:r>
        <w:rPr>
          <w:spacing w:val="-12"/>
          <w:sz w:val="18"/>
        </w:rPr>
        <w:t> </w:t>
      </w:r>
      <w:r>
        <w:rPr>
          <w:sz w:val="18"/>
        </w:rPr>
        <w:t>се</w:t>
      </w:r>
      <w:r>
        <w:rPr>
          <w:spacing w:val="-11"/>
          <w:sz w:val="18"/>
        </w:rPr>
        <w:t> </w:t>
      </w:r>
      <w:r>
        <w:rPr>
          <w:sz w:val="18"/>
        </w:rPr>
        <w:t>кроз</w:t>
      </w:r>
      <w:r>
        <w:rPr>
          <w:spacing w:val="-11"/>
          <w:sz w:val="18"/>
        </w:rPr>
        <w:t> </w:t>
      </w:r>
      <w:r>
        <w:rPr>
          <w:sz w:val="18"/>
        </w:rPr>
        <w:t>извођење</w:t>
      </w:r>
      <w:r>
        <w:rPr>
          <w:spacing w:val="-11"/>
          <w:sz w:val="18"/>
        </w:rPr>
        <w:t> </w:t>
      </w:r>
      <w:r>
        <w:rPr>
          <w:sz w:val="18"/>
        </w:rPr>
        <w:t>музике,</w:t>
      </w:r>
      <w:r>
        <w:rPr>
          <w:spacing w:val="-12"/>
          <w:sz w:val="18"/>
        </w:rPr>
        <w:t> </w:t>
      </w:r>
      <w:r>
        <w:rPr>
          <w:sz w:val="18"/>
        </w:rPr>
        <w:t>а</w:t>
      </w:r>
      <w:r>
        <w:rPr>
          <w:spacing w:val="-11"/>
          <w:sz w:val="18"/>
        </w:rPr>
        <w:t> </w:t>
      </w:r>
      <w:r>
        <w:rPr>
          <w:sz w:val="18"/>
        </w:rPr>
        <w:t>у</w:t>
      </w:r>
      <w:r>
        <w:rPr>
          <w:spacing w:val="-11"/>
          <w:sz w:val="18"/>
        </w:rPr>
        <w:t> </w:t>
      </w:r>
      <w:r>
        <w:rPr>
          <w:sz w:val="18"/>
        </w:rPr>
        <w:t>оквиру</w:t>
      </w:r>
      <w:r>
        <w:rPr>
          <w:spacing w:val="-11"/>
          <w:sz w:val="18"/>
        </w:rPr>
        <w:t> </w:t>
      </w:r>
      <w:r>
        <w:rPr>
          <w:sz w:val="18"/>
        </w:rPr>
        <w:t>индиви-</w:t>
      </w:r>
      <w:r>
        <w:rPr>
          <w:spacing w:val="-12"/>
          <w:sz w:val="18"/>
        </w:rPr>
        <w:t> </w:t>
      </w:r>
      <w:r>
        <w:rPr>
          <w:sz w:val="18"/>
        </w:rPr>
        <w:t>дуалних</w:t>
      </w:r>
      <w:r>
        <w:rPr>
          <w:spacing w:val="-11"/>
          <w:sz w:val="18"/>
        </w:rPr>
        <w:t> </w:t>
      </w:r>
      <w:r>
        <w:rPr>
          <w:sz w:val="18"/>
        </w:rPr>
        <w:t>могућности</w:t>
      </w:r>
      <w:r>
        <w:rPr>
          <w:spacing w:val="-11"/>
          <w:sz w:val="18"/>
        </w:rPr>
        <w:t> </w:t>
      </w:r>
      <w:r>
        <w:rPr>
          <w:sz w:val="18"/>
        </w:rPr>
        <w:t>ученика,</w:t>
      </w:r>
      <w:r>
        <w:rPr>
          <w:spacing w:val="-11"/>
          <w:sz w:val="18"/>
        </w:rPr>
        <w:t> </w:t>
      </w:r>
      <w:r>
        <w:rPr>
          <w:sz w:val="18"/>
        </w:rPr>
        <w:t>подстиче и развијање личног стила изражавања.</w:t>
      </w:r>
    </w:p>
    <w:p>
      <w:pPr>
        <w:spacing w:line="232" w:lineRule="auto" w:before="0"/>
        <w:ind w:left="279" w:right="153" w:firstLine="0"/>
        <w:jc w:val="both"/>
        <w:rPr>
          <w:sz w:val="18"/>
        </w:rPr>
      </w:pPr>
      <w:r>
        <w:rPr>
          <w:sz w:val="18"/>
        </w:rPr>
        <w:t>С обзиром на то да ће певање и свирање произилазити и из историјског контекста, начин извођења треба прилагодити у одно-су на дати контекст. Посебну</w:t>
      </w:r>
      <w:r>
        <w:rPr>
          <w:spacing w:val="-4"/>
          <w:sz w:val="18"/>
        </w:rPr>
        <w:t> </w:t>
      </w:r>
      <w:r>
        <w:rPr>
          <w:sz w:val="18"/>
        </w:rPr>
        <w:t>пажњу</w:t>
      </w:r>
      <w:r>
        <w:rPr>
          <w:spacing w:val="-10"/>
          <w:sz w:val="18"/>
        </w:rPr>
        <w:t> </w:t>
      </w:r>
      <w:r>
        <w:rPr>
          <w:sz w:val="18"/>
        </w:rPr>
        <w:t>треба усмеравати на покрете који имају</w:t>
      </w:r>
      <w:r>
        <w:rPr>
          <w:spacing w:val="-4"/>
          <w:sz w:val="18"/>
        </w:rPr>
        <w:t> </w:t>
      </w:r>
      <w:r>
        <w:rPr>
          <w:sz w:val="18"/>
        </w:rPr>
        <w:t>одговарајуће значење у</w:t>
      </w:r>
      <w:r>
        <w:rPr>
          <w:spacing w:val="-5"/>
          <w:sz w:val="18"/>
        </w:rPr>
        <w:t> </w:t>
      </w:r>
      <w:r>
        <w:rPr>
          <w:sz w:val="18"/>
        </w:rPr>
        <w:t>музичком чину.</w:t>
      </w:r>
    </w:p>
    <w:p>
      <w:pPr>
        <w:spacing w:before="165"/>
        <w:ind w:left="279" w:right="0" w:firstLine="0"/>
        <w:jc w:val="left"/>
        <w:rPr>
          <w:rFonts w:ascii="Calibri" w:hAnsi="Calibri"/>
          <w:i/>
          <w:sz w:val="18"/>
        </w:rPr>
      </w:pPr>
      <w:r>
        <w:rPr>
          <w:rFonts w:ascii="Calibri" w:hAnsi="Calibri"/>
          <w:i/>
          <w:spacing w:val="-2"/>
          <w:sz w:val="18"/>
        </w:rPr>
        <w:t>Певање</w:t>
      </w:r>
    </w:p>
    <w:p>
      <w:pPr>
        <w:pStyle w:val="BodyText"/>
        <w:spacing w:before="5"/>
        <w:rPr>
          <w:rFonts w:ascii="Calibri"/>
          <w:i/>
          <w:sz w:val="18"/>
        </w:rPr>
      </w:pPr>
    </w:p>
    <w:p>
      <w:pPr>
        <w:spacing w:line="228" w:lineRule="auto" w:before="0"/>
        <w:ind w:left="279" w:right="148" w:firstLine="0"/>
        <w:jc w:val="both"/>
        <w:rPr>
          <w:sz w:val="18"/>
        </w:rPr>
      </w:pPr>
      <w:r>
        <w:rPr>
          <w:sz w:val="18"/>
        </w:rPr>
        <w:t>Главни</w:t>
      </w:r>
      <w:r>
        <w:rPr>
          <w:spacing w:val="-12"/>
          <w:sz w:val="18"/>
        </w:rPr>
        <w:t> </w:t>
      </w:r>
      <w:r>
        <w:rPr>
          <w:sz w:val="18"/>
        </w:rPr>
        <w:t>критеријум</w:t>
      </w:r>
      <w:r>
        <w:rPr>
          <w:spacing w:val="-2"/>
          <w:sz w:val="18"/>
        </w:rPr>
        <w:t> </w:t>
      </w:r>
      <w:r>
        <w:rPr>
          <w:sz w:val="18"/>
        </w:rPr>
        <w:t>за избор</w:t>
      </w:r>
      <w:r>
        <w:rPr>
          <w:spacing w:val="-3"/>
          <w:sz w:val="18"/>
        </w:rPr>
        <w:t> </w:t>
      </w:r>
      <w:r>
        <w:rPr>
          <w:sz w:val="18"/>
        </w:rPr>
        <w:t>песама</w:t>
      </w:r>
      <w:r>
        <w:rPr>
          <w:spacing w:val="-9"/>
          <w:sz w:val="18"/>
        </w:rPr>
        <w:t> </w:t>
      </w:r>
      <w:r>
        <w:rPr>
          <w:sz w:val="18"/>
        </w:rPr>
        <w:t>је</w:t>
      </w:r>
      <w:r>
        <w:rPr>
          <w:spacing w:val="-6"/>
          <w:sz w:val="18"/>
        </w:rPr>
        <w:t> </w:t>
      </w:r>
      <w:r>
        <w:rPr>
          <w:sz w:val="18"/>
        </w:rPr>
        <w:t>квалитет</w:t>
      </w:r>
      <w:r>
        <w:rPr>
          <w:spacing w:val="-4"/>
          <w:sz w:val="18"/>
        </w:rPr>
        <w:t> </w:t>
      </w:r>
      <w:r>
        <w:rPr>
          <w:sz w:val="18"/>
        </w:rPr>
        <w:t>музичког дела.</w:t>
      </w:r>
      <w:r>
        <w:rPr>
          <w:spacing w:val="-12"/>
          <w:sz w:val="18"/>
        </w:rPr>
        <w:t> </w:t>
      </w:r>
      <w:r>
        <w:rPr>
          <w:sz w:val="18"/>
        </w:rPr>
        <w:t>Посебну</w:t>
      </w:r>
      <w:r>
        <w:rPr>
          <w:spacing w:val="-10"/>
          <w:sz w:val="18"/>
        </w:rPr>
        <w:t> </w:t>
      </w:r>
      <w:r>
        <w:rPr>
          <w:sz w:val="18"/>
        </w:rPr>
        <w:t>пажњу</w:t>
      </w:r>
      <w:r>
        <w:rPr>
          <w:spacing w:val="-12"/>
          <w:sz w:val="18"/>
        </w:rPr>
        <w:t> </w:t>
      </w:r>
      <w:r>
        <w:rPr>
          <w:sz w:val="18"/>
        </w:rPr>
        <w:t>треба</w:t>
      </w:r>
      <w:r>
        <w:rPr>
          <w:spacing w:val="-5"/>
          <w:sz w:val="18"/>
        </w:rPr>
        <w:t> </w:t>
      </w:r>
      <w:r>
        <w:rPr>
          <w:sz w:val="18"/>
        </w:rPr>
        <w:t>обратити</w:t>
      </w:r>
      <w:r>
        <w:rPr>
          <w:spacing w:val="-7"/>
          <w:sz w:val="18"/>
        </w:rPr>
        <w:t> </w:t>
      </w:r>
      <w:r>
        <w:rPr>
          <w:sz w:val="18"/>
        </w:rPr>
        <w:t>на</w:t>
      </w:r>
      <w:r>
        <w:rPr>
          <w:spacing w:val="-11"/>
          <w:sz w:val="18"/>
        </w:rPr>
        <w:t> </w:t>
      </w:r>
      <w:r>
        <w:rPr>
          <w:sz w:val="18"/>
        </w:rPr>
        <w:t>тонски</w:t>
      </w:r>
      <w:r>
        <w:rPr>
          <w:spacing w:val="-4"/>
          <w:sz w:val="18"/>
        </w:rPr>
        <w:t> </w:t>
      </w:r>
      <w:r>
        <w:rPr>
          <w:sz w:val="18"/>
        </w:rPr>
        <w:t>опсег композици-</w:t>
      </w:r>
      <w:r>
        <w:rPr>
          <w:spacing w:val="-5"/>
          <w:sz w:val="18"/>
        </w:rPr>
        <w:t> </w:t>
      </w:r>
      <w:r>
        <w:rPr>
          <w:sz w:val="18"/>
        </w:rPr>
        <w:t>ја</w:t>
      </w:r>
      <w:r>
        <w:rPr>
          <w:spacing w:val="-2"/>
          <w:sz w:val="18"/>
        </w:rPr>
        <w:t> </w:t>
      </w:r>
      <w:r>
        <w:rPr>
          <w:sz w:val="18"/>
        </w:rPr>
        <w:t>за</w:t>
      </w:r>
      <w:r>
        <w:rPr>
          <w:spacing w:val="-2"/>
          <w:sz w:val="18"/>
        </w:rPr>
        <w:t> </w:t>
      </w:r>
      <w:r>
        <w:rPr>
          <w:sz w:val="18"/>
        </w:rPr>
        <w:t>певање</w:t>
      </w:r>
      <w:r>
        <w:rPr>
          <w:spacing w:val="-5"/>
          <w:sz w:val="18"/>
        </w:rPr>
        <w:t> </w:t>
      </w:r>
      <w:r>
        <w:rPr>
          <w:sz w:val="18"/>
        </w:rPr>
        <w:t>због физиолошких промена</w:t>
      </w:r>
      <w:r>
        <w:rPr>
          <w:spacing w:val="-5"/>
          <w:sz w:val="18"/>
        </w:rPr>
        <w:t> </w:t>
      </w:r>
      <w:r>
        <w:rPr>
          <w:sz w:val="18"/>
        </w:rPr>
        <w:t>певачког</w:t>
      </w:r>
      <w:r>
        <w:rPr>
          <w:spacing w:val="-4"/>
          <w:sz w:val="18"/>
        </w:rPr>
        <w:t> </w:t>
      </w:r>
      <w:r>
        <w:rPr>
          <w:sz w:val="18"/>
        </w:rPr>
        <w:t>апарата</w:t>
      </w:r>
      <w:r>
        <w:rPr>
          <w:spacing w:val="-10"/>
          <w:sz w:val="18"/>
        </w:rPr>
        <w:t> </w:t>
      </w:r>
      <w:r>
        <w:rPr>
          <w:sz w:val="18"/>
        </w:rPr>
        <w:t>(мути-</w:t>
      </w:r>
      <w:r>
        <w:rPr>
          <w:spacing w:val="-5"/>
          <w:sz w:val="18"/>
        </w:rPr>
        <w:t> </w:t>
      </w:r>
      <w:r>
        <w:rPr>
          <w:sz w:val="18"/>
        </w:rPr>
        <w:t>рање). Приликом извођења</w:t>
      </w:r>
      <w:r>
        <w:rPr>
          <w:spacing w:val="-2"/>
          <w:sz w:val="18"/>
        </w:rPr>
        <w:t> </w:t>
      </w:r>
      <w:r>
        <w:rPr>
          <w:sz w:val="18"/>
        </w:rPr>
        <w:t>песама</w:t>
      </w:r>
      <w:r>
        <w:rPr>
          <w:spacing w:val="-5"/>
          <w:sz w:val="18"/>
        </w:rPr>
        <w:t> </w:t>
      </w:r>
      <w:r>
        <w:rPr>
          <w:sz w:val="18"/>
        </w:rPr>
        <w:t>најстарије</w:t>
      </w:r>
      <w:r>
        <w:rPr>
          <w:spacing w:val="-4"/>
          <w:sz w:val="18"/>
        </w:rPr>
        <w:t> </w:t>
      </w:r>
      <w:r>
        <w:rPr>
          <w:sz w:val="18"/>
        </w:rPr>
        <w:t>музичке фолклорне</w:t>
      </w:r>
      <w:r>
        <w:rPr>
          <w:spacing w:val="-5"/>
          <w:sz w:val="18"/>
        </w:rPr>
        <w:t> </w:t>
      </w:r>
      <w:r>
        <w:rPr>
          <w:sz w:val="18"/>
        </w:rPr>
        <w:t>традиције,</w:t>
      </w:r>
      <w:r>
        <w:rPr>
          <w:spacing w:val="-12"/>
          <w:sz w:val="18"/>
        </w:rPr>
        <w:t> </w:t>
      </w:r>
      <w:r>
        <w:rPr>
          <w:sz w:val="18"/>
        </w:rPr>
        <w:t>треба</w:t>
      </w:r>
      <w:r>
        <w:rPr>
          <w:spacing w:val="-4"/>
          <w:sz w:val="18"/>
        </w:rPr>
        <w:t> </w:t>
      </w:r>
      <w:r>
        <w:rPr>
          <w:sz w:val="18"/>
        </w:rPr>
        <w:t>неговати нетемперовани начин</w:t>
      </w:r>
      <w:r>
        <w:rPr>
          <w:spacing w:val="-4"/>
          <w:sz w:val="18"/>
        </w:rPr>
        <w:t> </w:t>
      </w:r>
      <w:r>
        <w:rPr>
          <w:sz w:val="18"/>
        </w:rPr>
        <w:t>певања и дозволи-ти природним бојама гласа да дођу</w:t>
      </w:r>
      <w:r>
        <w:rPr>
          <w:spacing w:val="-9"/>
          <w:sz w:val="18"/>
        </w:rPr>
        <w:t> </w:t>
      </w:r>
      <w:r>
        <w:rPr>
          <w:sz w:val="18"/>
        </w:rPr>
        <w:t>до изражаја.</w:t>
      </w:r>
    </w:p>
    <w:p>
      <w:pPr>
        <w:spacing w:line="228" w:lineRule="auto" w:before="5"/>
        <w:ind w:left="279" w:right="149" w:firstLine="0"/>
        <w:jc w:val="both"/>
        <w:rPr>
          <w:sz w:val="18"/>
        </w:rPr>
      </w:pPr>
      <w:r>
        <w:rPr>
          <w:sz w:val="18"/>
        </w:rPr>
        <w:t>Песме се обрађују по слуху и из нотног текста. Приликом обраде песама из нотног текста након текстуалне, следи анализа нотног текста, савладавање ритма, певање солмизацијом и на кра- ју певање са литерарним текстом. Са ученицима је неопходно по- стићи изражајно </w:t>
      </w:r>
      <w:r>
        <w:rPr>
          <w:spacing w:val="-2"/>
          <w:sz w:val="18"/>
        </w:rPr>
        <w:t>певање.</w:t>
      </w:r>
    </w:p>
    <w:p>
      <w:pPr>
        <w:spacing w:before="177"/>
        <w:ind w:left="279" w:right="0" w:firstLine="0"/>
        <w:jc w:val="left"/>
        <w:rPr>
          <w:rFonts w:ascii="Calibri" w:hAnsi="Calibri"/>
          <w:i/>
          <w:sz w:val="18"/>
        </w:rPr>
      </w:pPr>
      <w:r>
        <w:rPr>
          <w:rFonts w:ascii="Calibri" w:hAnsi="Calibri"/>
          <w:i/>
          <w:spacing w:val="-2"/>
          <w:sz w:val="18"/>
        </w:rPr>
        <w:t>Свирaњe</w:t>
      </w:r>
    </w:p>
    <w:p>
      <w:pPr>
        <w:pStyle w:val="BodyText"/>
        <w:rPr>
          <w:rFonts w:ascii="Calibri"/>
          <w:i/>
          <w:sz w:val="18"/>
        </w:rPr>
      </w:pPr>
    </w:p>
    <w:p>
      <w:pPr>
        <w:spacing w:before="0"/>
        <w:ind w:left="279" w:right="0" w:firstLine="0"/>
        <w:jc w:val="both"/>
        <w:rPr>
          <w:sz w:val="18"/>
        </w:rPr>
      </w:pPr>
      <w:r>
        <w:rPr>
          <w:sz w:val="18"/>
        </w:rPr>
        <w:t>Узвођење</w:t>
      </w:r>
      <w:r>
        <w:rPr>
          <w:spacing w:val="-12"/>
          <w:sz w:val="18"/>
        </w:rPr>
        <w:t> </w:t>
      </w:r>
      <w:r>
        <w:rPr>
          <w:sz w:val="18"/>
        </w:rPr>
        <w:t>свирањем</w:t>
      </w:r>
      <w:r>
        <w:rPr>
          <w:spacing w:val="-11"/>
          <w:sz w:val="18"/>
        </w:rPr>
        <w:t> </w:t>
      </w:r>
      <w:r>
        <w:rPr>
          <w:sz w:val="18"/>
        </w:rPr>
        <w:t>треба</w:t>
      </w:r>
      <w:r>
        <w:rPr>
          <w:spacing w:val="-9"/>
          <w:sz w:val="18"/>
        </w:rPr>
        <w:t> </w:t>
      </w:r>
      <w:r>
        <w:rPr>
          <w:sz w:val="18"/>
        </w:rPr>
        <w:t>реализовати</w:t>
      </w:r>
      <w:r>
        <w:rPr>
          <w:spacing w:val="-7"/>
          <w:sz w:val="18"/>
        </w:rPr>
        <w:t> </w:t>
      </w:r>
      <w:r>
        <w:rPr>
          <w:sz w:val="18"/>
        </w:rPr>
        <w:t>на</w:t>
      </w:r>
      <w:r>
        <w:rPr>
          <w:spacing w:val="-11"/>
          <w:sz w:val="18"/>
        </w:rPr>
        <w:t> </w:t>
      </w:r>
      <w:r>
        <w:rPr>
          <w:sz w:val="18"/>
        </w:rPr>
        <w:t>ритмичким</w:t>
      </w:r>
      <w:r>
        <w:rPr>
          <w:spacing w:val="-7"/>
          <w:sz w:val="18"/>
        </w:rPr>
        <w:t> </w:t>
      </w:r>
      <w:r>
        <w:rPr>
          <w:sz w:val="18"/>
        </w:rPr>
        <w:t>и</w:t>
      </w:r>
      <w:r>
        <w:rPr>
          <w:spacing w:val="-11"/>
          <w:sz w:val="18"/>
        </w:rPr>
        <w:t> </w:t>
      </w:r>
      <w:r>
        <w:rPr>
          <w:sz w:val="18"/>
        </w:rPr>
        <w:t>мeлoдиjским</w:t>
      </w:r>
      <w:r>
        <w:rPr>
          <w:spacing w:val="-3"/>
          <w:sz w:val="18"/>
        </w:rPr>
        <w:t> </w:t>
      </w:r>
      <w:r>
        <w:rPr>
          <w:sz w:val="18"/>
        </w:rPr>
        <w:t>инструмeнтима.</w:t>
      </w:r>
      <w:r>
        <w:rPr>
          <w:spacing w:val="1"/>
          <w:sz w:val="18"/>
        </w:rPr>
        <w:t> </w:t>
      </w:r>
      <w:r>
        <w:rPr>
          <w:sz w:val="18"/>
        </w:rPr>
        <w:t>Свирaњe</w:t>
      </w:r>
      <w:r>
        <w:rPr>
          <w:spacing w:val="-8"/>
          <w:sz w:val="18"/>
        </w:rPr>
        <w:t> </w:t>
      </w:r>
      <w:r>
        <w:rPr>
          <w:sz w:val="18"/>
        </w:rPr>
        <w:t>нa</w:t>
      </w:r>
      <w:r>
        <w:rPr>
          <w:spacing w:val="-6"/>
          <w:sz w:val="18"/>
        </w:rPr>
        <w:t> </w:t>
      </w:r>
      <w:r>
        <w:rPr>
          <w:sz w:val="18"/>
        </w:rPr>
        <w:t>мeлoдиjским</w:t>
      </w:r>
      <w:r>
        <w:rPr>
          <w:spacing w:val="-3"/>
          <w:sz w:val="18"/>
        </w:rPr>
        <w:t> </w:t>
      </w:r>
      <w:r>
        <w:rPr>
          <w:spacing w:val="-2"/>
          <w:sz w:val="18"/>
        </w:rPr>
        <w:t>инстру-</w:t>
      </w:r>
    </w:p>
    <w:p>
      <w:pPr>
        <w:spacing w:line="232" w:lineRule="auto" w:before="77"/>
        <w:ind w:left="279" w:right="240" w:firstLine="0"/>
        <w:jc w:val="both"/>
        <w:rPr>
          <w:sz w:val="18"/>
        </w:rPr>
      </w:pPr>
      <w:r>
        <w:rPr>
          <w:sz w:val="18"/>
        </w:rPr>
        <w:t>мeнтимa је oлaкшaнo</w:t>
      </w:r>
      <w:r>
        <w:rPr>
          <w:spacing w:val="-4"/>
          <w:sz w:val="18"/>
        </w:rPr>
        <w:t> </w:t>
      </w:r>
      <w:r>
        <w:rPr>
          <w:sz w:val="18"/>
        </w:rPr>
        <w:t>чињеницом да су</w:t>
      </w:r>
      <w:r>
        <w:rPr>
          <w:spacing w:val="-5"/>
          <w:sz w:val="18"/>
        </w:rPr>
        <w:t> </w:t>
      </w:r>
      <w:r>
        <w:rPr>
          <w:sz w:val="18"/>
        </w:rPr>
        <w:t>учeници музички oписме- њени</w:t>
      </w:r>
      <w:r>
        <w:rPr>
          <w:spacing w:val="-1"/>
          <w:sz w:val="18"/>
        </w:rPr>
        <w:t> </w:t>
      </w:r>
      <w:r>
        <w:rPr>
          <w:sz w:val="18"/>
        </w:rPr>
        <w:t>те</w:t>
      </w:r>
      <w:r>
        <w:rPr>
          <w:spacing w:val="-4"/>
          <w:sz w:val="18"/>
        </w:rPr>
        <w:t> </w:t>
      </w:r>
      <w:r>
        <w:rPr>
          <w:sz w:val="18"/>
        </w:rPr>
        <w:t>мoгу</w:t>
      </w:r>
      <w:r>
        <w:rPr>
          <w:spacing w:val="-5"/>
          <w:sz w:val="18"/>
        </w:rPr>
        <w:t> </w:t>
      </w:r>
      <w:r>
        <w:rPr>
          <w:sz w:val="18"/>
        </w:rPr>
        <w:t>кoристити нoтне примeре пojeдиних пeсaмa кoje су</w:t>
      </w:r>
      <w:r>
        <w:rPr>
          <w:spacing w:val="-5"/>
          <w:sz w:val="18"/>
        </w:rPr>
        <w:t> </w:t>
      </w:r>
      <w:r>
        <w:rPr>
          <w:sz w:val="18"/>
        </w:rPr>
        <w:t>најпре анализиране и сoлмизaциoнo oбрaђeнe. Свирaњeм се поред осталог рaзвиjaју</w:t>
      </w:r>
      <w:r>
        <w:rPr>
          <w:spacing w:val="-11"/>
          <w:sz w:val="18"/>
        </w:rPr>
        <w:t> </w:t>
      </w:r>
      <w:r>
        <w:rPr>
          <w:sz w:val="18"/>
        </w:rPr>
        <w:t>мoтoричке вeштине, координација и</w:t>
      </w:r>
      <w:r>
        <w:rPr>
          <w:spacing w:val="-4"/>
          <w:sz w:val="18"/>
        </w:rPr>
        <w:t> </w:t>
      </w:r>
      <w:r>
        <w:rPr>
          <w:sz w:val="18"/>
        </w:rPr>
        <w:t>опажајне способности.</w:t>
      </w:r>
    </w:p>
    <w:p>
      <w:pPr>
        <w:spacing w:before="180"/>
        <w:ind w:left="279" w:right="0" w:firstLine="0"/>
        <w:jc w:val="left"/>
        <w:rPr>
          <w:rFonts w:ascii="Calibri" w:hAnsi="Calibri"/>
          <w:i/>
          <w:sz w:val="18"/>
        </w:rPr>
      </w:pPr>
      <w:r>
        <w:rPr>
          <w:rFonts w:ascii="Calibri" w:hAnsi="Calibri"/>
          <w:i/>
          <w:spacing w:val="-2"/>
          <w:sz w:val="18"/>
        </w:rPr>
        <w:t>Елементи</w:t>
      </w:r>
      <w:r>
        <w:rPr>
          <w:rFonts w:ascii="Calibri" w:hAnsi="Calibri"/>
          <w:i/>
          <w:spacing w:val="2"/>
          <w:sz w:val="18"/>
        </w:rPr>
        <w:t> </w:t>
      </w:r>
      <w:r>
        <w:rPr>
          <w:rFonts w:ascii="Calibri" w:hAnsi="Calibri"/>
          <w:i/>
          <w:spacing w:val="-2"/>
          <w:sz w:val="18"/>
        </w:rPr>
        <w:t>музичке</w:t>
      </w:r>
      <w:r>
        <w:rPr>
          <w:rFonts w:ascii="Calibri" w:hAnsi="Calibri"/>
          <w:i/>
          <w:sz w:val="18"/>
        </w:rPr>
        <w:t> </w:t>
      </w:r>
      <w:r>
        <w:rPr>
          <w:rFonts w:ascii="Calibri" w:hAnsi="Calibri"/>
          <w:i/>
          <w:spacing w:val="-2"/>
          <w:sz w:val="18"/>
        </w:rPr>
        <w:t>писмености</w:t>
      </w:r>
    </w:p>
    <w:p>
      <w:pPr>
        <w:pStyle w:val="BodyText"/>
        <w:spacing w:before="1"/>
        <w:rPr>
          <w:rFonts w:ascii="Calibri"/>
          <w:i/>
          <w:sz w:val="18"/>
        </w:rPr>
      </w:pPr>
    </w:p>
    <w:p>
      <w:pPr>
        <w:spacing w:line="232" w:lineRule="auto" w:before="1"/>
        <w:ind w:left="279" w:right="243" w:firstLine="0"/>
        <w:jc w:val="both"/>
        <w:rPr>
          <w:sz w:val="18"/>
        </w:rPr>
      </w:pPr>
      <w:r>
        <w:rPr>
          <w:sz w:val="18"/>
        </w:rPr>
        <w:t>Елементе</w:t>
      </w:r>
      <w:r>
        <w:rPr>
          <w:spacing w:val="-12"/>
          <w:sz w:val="18"/>
        </w:rPr>
        <w:t> </w:t>
      </w:r>
      <w:r>
        <w:rPr>
          <w:sz w:val="18"/>
        </w:rPr>
        <w:t>музичке</w:t>
      </w:r>
      <w:r>
        <w:rPr>
          <w:spacing w:val="-11"/>
          <w:sz w:val="18"/>
        </w:rPr>
        <w:t> </w:t>
      </w:r>
      <w:r>
        <w:rPr>
          <w:sz w:val="18"/>
        </w:rPr>
        <w:t>писмености</w:t>
      </w:r>
      <w:r>
        <w:rPr>
          <w:spacing w:val="-11"/>
          <w:sz w:val="18"/>
        </w:rPr>
        <w:t> </w:t>
      </w:r>
      <w:r>
        <w:rPr>
          <w:sz w:val="18"/>
        </w:rPr>
        <w:t>треба</w:t>
      </w:r>
      <w:r>
        <w:rPr>
          <w:spacing w:val="-11"/>
          <w:sz w:val="18"/>
        </w:rPr>
        <w:t> </w:t>
      </w:r>
      <w:r>
        <w:rPr>
          <w:sz w:val="18"/>
        </w:rPr>
        <w:t>обрађивати</w:t>
      </w:r>
      <w:r>
        <w:rPr>
          <w:spacing w:val="-12"/>
          <w:sz w:val="18"/>
        </w:rPr>
        <w:t> </w:t>
      </w:r>
      <w:r>
        <w:rPr>
          <w:sz w:val="18"/>
        </w:rPr>
        <w:t>кроз</w:t>
      </w:r>
      <w:r>
        <w:rPr>
          <w:spacing w:val="-11"/>
          <w:sz w:val="18"/>
        </w:rPr>
        <w:t> </w:t>
      </w:r>
      <w:r>
        <w:rPr>
          <w:sz w:val="18"/>
        </w:rPr>
        <w:t>одгова-рајуће</w:t>
      </w:r>
      <w:r>
        <w:rPr>
          <w:spacing w:val="-11"/>
          <w:sz w:val="18"/>
        </w:rPr>
        <w:t> </w:t>
      </w:r>
      <w:r>
        <w:rPr>
          <w:sz w:val="18"/>
        </w:rPr>
        <w:t>музичке</w:t>
      </w:r>
      <w:r>
        <w:rPr>
          <w:spacing w:val="-11"/>
          <w:sz w:val="18"/>
        </w:rPr>
        <w:t> </w:t>
      </w:r>
      <w:r>
        <w:rPr>
          <w:sz w:val="18"/>
        </w:rPr>
        <w:t>примере</w:t>
      </w:r>
      <w:r>
        <w:rPr>
          <w:spacing w:val="-12"/>
          <w:sz w:val="18"/>
        </w:rPr>
        <w:t> </w:t>
      </w:r>
      <w:r>
        <w:rPr>
          <w:sz w:val="18"/>
        </w:rPr>
        <w:t>и</w:t>
      </w:r>
      <w:r>
        <w:rPr>
          <w:spacing w:val="-11"/>
          <w:sz w:val="18"/>
        </w:rPr>
        <w:t> </w:t>
      </w:r>
      <w:r>
        <w:rPr>
          <w:sz w:val="18"/>
        </w:rPr>
        <w:t>композиције,</w:t>
      </w:r>
      <w:r>
        <w:rPr>
          <w:spacing w:val="-11"/>
          <w:sz w:val="18"/>
        </w:rPr>
        <w:t> </w:t>
      </w:r>
      <w:r>
        <w:rPr>
          <w:sz w:val="18"/>
        </w:rPr>
        <w:t>од</w:t>
      </w:r>
      <w:r>
        <w:rPr>
          <w:spacing w:val="-11"/>
          <w:sz w:val="18"/>
        </w:rPr>
        <w:t> </w:t>
      </w:r>
      <w:r>
        <w:rPr>
          <w:sz w:val="18"/>
        </w:rPr>
        <w:t>нотне</w:t>
      </w:r>
      <w:r>
        <w:rPr>
          <w:spacing w:val="-12"/>
          <w:sz w:val="18"/>
        </w:rPr>
        <w:t> </w:t>
      </w:r>
      <w:r>
        <w:rPr>
          <w:sz w:val="18"/>
        </w:rPr>
        <w:t>слике</w:t>
      </w:r>
      <w:r>
        <w:rPr>
          <w:spacing w:val="-11"/>
          <w:sz w:val="18"/>
        </w:rPr>
        <w:t> </w:t>
      </w:r>
      <w:r>
        <w:rPr>
          <w:sz w:val="18"/>
        </w:rPr>
        <w:t>итумачењапрема</w:t>
      </w:r>
      <w:r>
        <w:rPr>
          <w:spacing w:val="-11"/>
          <w:sz w:val="18"/>
        </w:rPr>
        <w:t> </w:t>
      </w:r>
      <w:r>
        <w:rPr>
          <w:sz w:val="18"/>
        </w:rPr>
        <w:t>звуку. Елементима</w:t>
      </w:r>
      <w:r>
        <w:rPr>
          <w:spacing w:val="-10"/>
          <w:sz w:val="18"/>
        </w:rPr>
        <w:t> </w:t>
      </w:r>
      <w:r>
        <w:rPr>
          <w:sz w:val="18"/>
        </w:rPr>
        <w:t>који</w:t>
      </w:r>
      <w:r>
        <w:rPr>
          <w:spacing w:val="-9"/>
          <w:sz w:val="18"/>
        </w:rPr>
        <w:t> </w:t>
      </w:r>
      <w:r>
        <w:rPr>
          <w:sz w:val="18"/>
        </w:rPr>
        <w:t>су</w:t>
      </w:r>
      <w:r>
        <w:rPr>
          <w:spacing w:val="-26"/>
          <w:sz w:val="18"/>
        </w:rPr>
        <w:t> </w:t>
      </w:r>
      <w:r>
        <w:rPr>
          <w:sz w:val="18"/>
        </w:rPr>
        <w:t>обрађени</w:t>
      </w:r>
      <w:r>
        <w:rPr>
          <w:spacing w:val="-10"/>
          <w:sz w:val="18"/>
        </w:rPr>
        <w:t> </w:t>
      </w:r>
      <w:r>
        <w:rPr>
          <w:sz w:val="18"/>
        </w:rPr>
        <w:t>у</w:t>
      </w:r>
      <w:r>
        <w:rPr>
          <w:spacing w:val="-21"/>
          <w:sz w:val="18"/>
        </w:rPr>
        <w:t> </w:t>
      </w:r>
      <w:r>
        <w:rPr>
          <w:sz w:val="18"/>
        </w:rPr>
        <w:t>претходним</w:t>
      </w:r>
      <w:r>
        <w:rPr>
          <w:spacing w:val="-9"/>
          <w:sz w:val="18"/>
        </w:rPr>
        <w:t> </w:t>
      </w:r>
      <w:r>
        <w:rPr>
          <w:sz w:val="18"/>
        </w:rPr>
        <w:t>разредимадодати</w:t>
      </w:r>
      <w:r>
        <w:rPr>
          <w:spacing w:val="-10"/>
          <w:sz w:val="18"/>
        </w:rPr>
        <w:t> </w:t>
      </w:r>
      <w:r>
        <w:rPr>
          <w:sz w:val="18"/>
        </w:rPr>
        <w:t>обраду</w:t>
      </w:r>
      <w:r>
        <w:rPr>
          <w:spacing w:val="-21"/>
          <w:sz w:val="18"/>
        </w:rPr>
        <w:t> </w:t>
      </w:r>
      <w:r>
        <w:rPr>
          <w:sz w:val="18"/>
        </w:rPr>
        <w:t>Де-дур</w:t>
      </w:r>
      <w:r>
        <w:rPr>
          <w:spacing w:val="-9"/>
          <w:sz w:val="18"/>
        </w:rPr>
        <w:t> </w:t>
      </w:r>
      <w:r>
        <w:rPr>
          <w:sz w:val="18"/>
        </w:rPr>
        <w:t>лествице</w:t>
      </w:r>
      <w:r>
        <w:rPr>
          <w:spacing w:val="-12"/>
          <w:sz w:val="18"/>
        </w:rPr>
        <w:t> </w:t>
      </w:r>
      <w:r>
        <w:rPr>
          <w:sz w:val="18"/>
        </w:rPr>
        <w:t>кроз</w:t>
      </w:r>
      <w:r>
        <w:rPr>
          <w:spacing w:val="-8"/>
          <w:sz w:val="18"/>
        </w:rPr>
        <w:t> </w:t>
      </w:r>
      <w:r>
        <w:rPr>
          <w:sz w:val="18"/>
        </w:rPr>
        <w:t>одговарајуће</w:t>
      </w:r>
      <w:r>
        <w:rPr>
          <w:spacing w:val="-12"/>
          <w:sz w:val="18"/>
        </w:rPr>
        <w:t> </w:t>
      </w:r>
      <w:r>
        <w:rPr>
          <w:sz w:val="18"/>
        </w:rPr>
        <w:t>музичке</w:t>
      </w:r>
      <w:r>
        <w:rPr>
          <w:spacing w:val="-2"/>
          <w:sz w:val="18"/>
        </w:rPr>
        <w:t> </w:t>
      </w:r>
      <w:r>
        <w:rPr>
          <w:sz w:val="18"/>
        </w:rPr>
        <w:t>примере.</w:t>
      </w:r>
    </w:p>
    <w:p>
      <w:pPr>
        <w:spacing w:before="169"/>
        <w:ind w:left="3328" w:right="0" w:firstLine="0"/>
        <w:jc w:val="left"/>
        <w:rPr>
          <w:sz w:val="18"/>
        </w:rPr>
      </w:pPr>
      <w:r>
        <w:rPr>
          <w:spacing w:val="-2"/>
          <w:sz w:val="18"/>
        </w:rPr>
        <w:t>ИЗБОР</w:t>
      </w:r>
      <w:r>
        <w:rPr>
          <w:spacing w:val="-7"/>
          <w:sz w:val="18"/>
        </w:rPr>
        <w:t> </w:t>
      </w:r>
      <w:r>
        <w:rPr>
          <w:spacing w:val="-2"/>
          <w:sz w:val="18"/>
        </w:rPr>
        <w:t>КОМПОЗИЦИЈА</w:t>
      </w:r>
      <w:r>
        <w:rPr>
          <w:spacing w:val="-14"/>
          <w:sz w:val="18"/>
        </w:rPr>
        <w:t> </w:t>
      </w:r>
      <w:r>
        <w:rPr>
          <w:spacing w:val="-2"/>
          <w:sz w:val="18"/>
        </w:rPr>
        <w:t>ЗА</w:t>
      </w:r>
      <w:r>
        <w:rPr>
          <w:spacing w:val="-15"/>
          <w:sz w:val="18"/>
        </w:rPr>
        <w:t> </w:t>
      </w:r>
      <w:r>
        <w:rPr>
          <w:spacing w:val="-2"/>
          <w:sz w:val="18"/>
        </w:rPr>
        <w:t>ПЕВАЊЕ</w:t>
      </w:r>
      <w:r>
        <w:rPr>
          <w:spacing w:val="3"/>
          <w:sz w:val="18"/>
        </w:rPr>
        <w:t> </w:t>
      </w:r>
      <w:r>
        <w:rPr>
          <w:spacing w:val="-2"/>
          <w:sz w:val="18"/>
        </w:rPr>
        <w:t>И</w:t>
      </w:r>
      <w:r>
        <w:rPr>
          <w:spacing w:val="-9"/>
          <w:sz w:val="18"/>
        </w:rPr>
        <w:t> </w:t>
      </w:r>
      <w:r>
        <w:rPr>
          <w:spacing w:val="-2"/>
          <w:sz w:val="18"/>
        </w:rPr>
        <w:t>СВИРАЊЕ</w:t>
      </w:r>
    </w:p>
    <w:p>
      <w:pPr>
        <w:pStyle w:val="BodyText"/>
        <w:spacing w:before="193"/>
        <w:ind w:left="279"/>
      </w:pPr>
      <w:r>
        <w:rPr>
          <w:spacing w:val="-2"/>
        </w:rPr>
        <w:t>Химне</w:t>
      </w:r>
    </w:p>
    <w:p>
      <w:pPr>
        <w:spacing w:before="185"/>
        <w:ind w:left="279" w:right="0" w:firstLine="0"/>
        <w:jc w:val="left"/>
        <w:rPr>
          <w:rFonts w:ascii="Calibri" w:hAnsi="Calibri"/>
          <w:b/>
          <w:i/>
          <w:sz w:val="18"/>
        </w:rPr>
      </w:pPr>
      <w:r>
        <w:rPr>
          <w:rFonts w:ascii="Calibri" w:hAnsi="Calibri"/>
          <w:sz w:val="18"/>
        </w:rPr>
        <w:t>Државна</w:t>
      </w:r>
      <w:r>
        <w:rPr>
          <w:rFonts w:ascii="Calibri" w:hAnsi="Calibri"/>
          <w:spacing w:val="-4"/>
          <w:sz w:val="18"/>
        </w:rPr>
        <w:t> </w:t>
      </w:r>
      <w:r>
        <w:rPr>
          <w:rFonts w:ascii="Calibri" w:hAnsi="Calibri"/>
          <w:sz w:val="18"/>
        </w:rPr>
        <w:t>химна</w:t>
      </w:r>
      <w:r>
        <w:rPr>
          <w:rFonts w:ascii="Calibri" w:hAnsi="Calibri"/>
          <w:spacing w:val="-10"/>
          <w:sz w:val="18"/>
        </w:rPr>
        <w:t> </w:t>
      </w:r>
      <w:r>
        <w:rPr>
          <w:rFonts w:ascii="Calibri" w:hAnsi="Calibri"/>
          <w:sz w:val="18"/>
        </w:rPr>
        <w:t>Химна</w:t>
      </w:r>
      <w:r>
        <w:rPr>
          <w:rFonts w:ascii="Calibri" w:hAnsi="Calibri"/>
          <w:spacing w:val="-18"/>
          <w:sz w:val="18"/>
        </w:rPr>
        <w:t> </w:t>
      </w:r>
      <w:r>
        <w:rPr>
          <w:rFonts w:ascii="Calibri" w:hAnsi="Calibri"/>
          <w:sz w:val="18"/>
        </w:rPr>
        <w:t>Светом</w:t>
      </w:r>
      <w:r>
        <w:rPr>
          <w:rFonts w:ascii="Calibri" w:hAnsi="Calibri"/>
          <w:spacing w:val="-9"/>
          <w:sz w:val="18"/>
        </w:rPr>
        <w:t> </w:t>
      </w:r>
      <w:r>
        <w:rPr>
          <w:rFonts w:ascii="Calibri" w:hAnsi="Calibri"/>
          <w:sz w:val="18"/>
        </w:rPr>
        <w:t>СавиХимна</w:t>
      </w:r>
      <w:r>
        <w:rPr>
          <w:rFonts w:ascii="Calibri" w:hAnsi="Calibri"/>
          <w:spacing w:val="30"/>
          <w:sz w:val="18"/>
        </w:rPr>
        <w:t> </w:t>
      </w:r>
      <w:r>
        <w:rPr>
          <w:rFonts w:ascii="Calibri" w:hAnsi="Calibri"/>
          <w:sz w:val="18"/>
        </w:rPr>
        <w:t>школе</w:t>
      </w:r>
      <w:r>
        <w:rPr>
          <w:rFonts w:ascii="Calibri" w:hAnsi="Calibri"/>
          <w:spacing w:val="-4"/>
          <w:sz w:val="18"/>
        </w:rPr>
        <w:t> </w:t>
      </w:r>
      <w:r>
        <w:rPr>
          <w:rFonts w:ascii="Calibri" w:hAnsi="Calibri"/>
          <w:b/>
          <w:i/>
          <w:sz w:val="18"/>
        </w:rPr>
        <w:t>Човек</w:t>
      </w:r>
      <w:r>
        <w:rPr>
          <w:rFonts w:ascii="Calibri" w:hAnsi="Calibri"/>
          <w:b/>
          <w:i/>
          <w:spacing w:val="-5"/>
          <w:sz w:val="18"/>
        </w:rPr>
        <w:t> </w:t>
      </w:r>
      <w:r>
        <w:rPr>
          <w:rFonts w:ascii="Calibri" w:hAnsi="Calibri"/>
          <w:b/>
          <w:i/>
          <w:sz w:val="18"/>
        </w:rPr>
        <w:t>и</w:t>
      </w:r>
      <w:r>
        <w:rPr>
          <w:rFonts w:ascii="Calibri" w:hAnsi="Calibri"/>
          <w:b/>
          <w:i/>
          <w:spacing w:val="-10"/>
          <w:sz w:val="18"/>
        </w:rPr>
        <w:t> </w:t>
      </w:r>
      <w:r>
        <w:rPr>
          <w:rFonts w:ascii="Calibri" w:hAnsi="Calibri"/>
          <w:b/>
          <w:i/>
          <w:spacing w:val="-2"/>
          <w:sz w:val="18"/>
        </w:rPr>
        <w:t>музика:</w:t>
      </w:r>
    </w:p>
    <w:p>
      <w:pPr>
        <w:spacing w:before="193"/>
        <w:ind w:left="279" w:right="0" w:firstLine="0"/>
        <w:jc w:val="left"/>
        <w:rPr>
          <w:rFonts w:ascii="Calibri" w:hAnsi="Calibri"/>
          <w:i/>
          <w:sz w:val="18"/>
        </w:rPr>
      </w:pPr>
      <w:r>
        <w:rPr>
          <w:rFonts w:ascii="Calibri" w:hAnsi="Calibri"/>
          <w:sz w:val="18"/>
        </w:rPr>
        <w:t>Марк</w:t>
      </w:r>
      <w:r>
        <w:rPr>
          <w:rFonts w:ascii="Calibri" w:hAnsi="Calibri"/>
          <w:spacing w:val="-8"/>
          <w:sz w:val="18"/>
        </w:rPr>
        <w:t> </w:t>
      </w:r>
      <w:r>
        <w:rPr>
          <w:rFonts w:ascii="Calibri" w:hAnsi="Calibri"/>
          <w:sz w:val="18"/>
        </w:rPr>
        <w:t>Антоан</w:t>
      </w:r>
      <w:r>
        <w:rPr>
          <w:rFonts w:ascii="Calibri" w:hAnsi="Calibri"/>
          <w:spacing w:val="-13"/>
          <w:sz w:val="18"/>
        </w:rPr>
        <w:t> </w:t>
      </w:r>
      <w:r>
        <w:rPr>
          <w:rFonts w:ascii="Calibri" w:hAnsi="Calibri"/>
          <w:sz w:val="18"/>
        </w:rPr>
        <w:t>Шарпантје,</w:t>
      </w:r>
      <w:r>
        <w:rPr>
          <w:rFonts w:ascii="Calibri" w:hAnsi="Calibri"/>
          <w:spacing w:val="-14"/>
          <w:sz w:val="18"/>
        </w:rPr>
        <w:t> </w:t>
      </w:r>
      <w:r>
        <w:rPr>
          <w:rFonts w:ascii="Calibri" w:hAnsi="Calibri"/>
          <w:i/>
          <w:sz w:val="18"/>
        </w:rPr>
        <w:t>Те</w:t>
      </w:r>
      <w:r>
        <w:rPr>
          <w:rFonts w:ascii="Calibri" w:hAnsi="Calibri"/>
          <w:i/>
          <w:spacing w:val="-7"/>
          <w:sz w:val="18"/>
        </w:rPr>
        <w:t> </w:t>
      </w:r>
      <w:r>
        <w:rPr>
          <w:rFonts w:ascii="Calibri" w:hAnsi="Calibri"/>
          <w:i/>
          <w:spacing w:val="-4"/>
          <w:sz w:val="18"/>
        </w:rPr>
        <w:t>Деум</w:t>
      </w:r>
    </w:p>
    <w:p>
      <w:pPr>
        <w:spacing w:line="230" w:lineRule="auto" w:before="191"/>
        <w:ind w:left="279" w:right="1986" w:firstLine="0"/>
        <w:jc w:val="left"/>
        <w:rPr>
          <w:rFonts w:ascii="Calibri" w:hAnsi="Calibri"/>
          <w:b/>
          <w:i/>
          <w:sz w:val="18"/>
        </w:rPr>
      </w:pPr>
      <w:r>
        <w:rPr>
          <w:rFonts w:ascii="Calibri" w:hAnsi="Calibri"/>
          <w:sz w:val="18"/>
        </w:rPr>
        <w:t>Волфганг</w:t>
      </w:r>
      <w:r>
        <w:rPr>
          <w:rFonts w:ascii="Calibri" w:hAnsi="Calibri"/>
          <w:spacing w:val="-11"/>
          <w:sz w:val="18"/>
        </w:rPr>
        <w:t> </w:t>
      </w:r>
      <w:r>
        <w:rPr>
          <w:rFonts w:ascii="Calibri" w:hAnsi="Calibri"/>
          <w:sz w:val="18"/>
        </w:rPr>
        <w:t>Амадеус</w:t>
      </w:r>
      <w:r>
        <w:rPr>
          <w:rFonts w:ascii="Calibri" w:hAnsi="Calibri"/>
          <w:spacing w:val="-10"/>
          <w:sz w:val="18"/>
        </w:rPr>
        <w:t> </w:t>
      </w:r>
      <w:r>
        <w:rPr>
          <w:rFonts w:ascii="Calibri" w:hAnsi="Calibri"/>
          <w:sz w:val="18"/>
        </w:rPr>
        <w:t>Моцарт,</w:t>
      </w:r>
      <w:r>
        <w:rPr>
          <w:rFonts w:ascii="Calibri" w:hAnsi="Calibri"/>
          <w:spacing w:val="-6"/>
          <w:sz w:val="18"/>
        </w:rPr>
        <w:t> </w:t>
      </w:r>
      <w:r>
        <w:rPr>
          <w:rFonts w:ascii="Calibri" w:hAnsi="Calibri"/>
          <w:i/>
          <w:sz w:val="18"/>
        </w:rPr>
        <w:t>Мала</w:t>
      </w:r>
      <w:r>
        <w:rPr>
          <w:rFonts w:ascii="Calibri" w:hAnsi="Calibri"/>
          <w:i/>
          <w:spacing w:val="-4"/>
          <w:sz w:val="18"/>
        </w:rPr>
        <w:t> </w:t>
      </w:r>
      <w:r>
        <w:rPr>
          <w:rFonts w:ascii="Calibri" w:hAnsi="Calibri"/>
          <w:i/>
          <w:sz w:val="18"/>
        </w:rPr>
        <w:t>ноћна</w:t>
      </w:r>
      <w:r>
        <w:rPr>
          <w:rFonts w:ascii="Calibri" w:hAnsi="Calibri"/>
          <w:i/>
          <w:spacing w:val="-9"/>
          <w:sz w:val="18"/>
        </w:rPr>
        <w:t> </w:t>
      </w:r>
      <w:r>
        <w:rPr>
          <w:rFonts w:ascii="Calibri" w:hAnsi="Calibri"/>
          <w:i/>
          <w:sz w:val="18"/>
        </w:rPr>
        <w:t>музика </w:t>
      </w:r>
      <w:r>
        <w:rPr>
          <w:rFonts w:ascii="Calibri" w:hAnsi="Calibri"/>
          <w:sz w:val="18"/>
        </w:rPr>
        <w:t>Лудвиг</w:t>
      </w:r>
      <w:r>
        <w:rPr>
          <w:rFonts w:ascii="Calibri" w:hAnsi="Calibri"/>
          <w:spacing w:val="-13"/>
          <w:sz w:val="18"/>
        </w:rPr>
        <w:t> </w:t>
      </w:r>
      <w:r>
        <w:rPr>
          <w:rFonts w:ascii="Calibri" w:hAnsi="Calibri"/>
          <w:sz w:val="18"/>
        </w:rPr>
        <w:t>ван</w:t>
      </w:r>
      <w:r>
        <w:rPr>
          <w:rFonts w:ascii="Calibri" w:hAnsi="Calibri"/>
          <w:spacing w:val="-8"/>
          <w:sz w:val="18"/>
        </w:rPr>
        <w:t> </w:t>
      </w:r>
      <w:r>
        <w:rPr>
          <w:rFonts w:ascii="Calibri" w:hAnsi="Calibri"/>
          <w:sz w:val="18"/>
        </w:rPr>
        <w:t>Бетовен,</w:t>
      </w:r>
      <w:r>
        <w:rPr>
          <w:rFonts w:ascii="Calibri" w:hAnsi="Calibri"/>
          <w:spacing w:val="-9"/>
          <w:sz w:val="18"/>
        </w:rPr>
        <w:t> </w:t>
      </w:r>
      <w:r>
        <w:rPr>
          <w:rFonts w:ascii="Calibri" w:hAnsi="Calibri"/>
          <w:i/>
          <w:sz w:val="18"/>
        </w:rPr>
        <w:t>Ода</w:t>
      </w:r>
      <w:r>
        <w:rPr>
          <w:rFonts w:ascii="Calibri" w:hAnsi="Calibri"/>
          <w:i/>
          <w:spacing w:val="-11"/>
          <w:sz w:val="18"/>
        </w:rPr>
        <w:t> </w:t>
      </w:r>
      <w:r>
        <w:rPr>
          <w:rFonts w:ascii="Calibri" w:hAnsi="Calibri"/>
          <w:i/>
          <w:sz w:val="18"/>
        </w:rPr>
        <w:t>радости</w:t>
      </w:r>
      <w:r>
        <w:rPr>
          <w:rFonts w:ascii="Calibri" w:hAnsi="Calibri"/>
          <w:sz w:val="18"/>
        </w:rPr>
        <w:t>,</w:t>
      </w:r>
      <w:r>
        <w:rPr>
          <w:rFonts w:ascii="Calibri" w:hAnsi="Calibri"/>
          <w:spacing w:val="-10"/>
          <w:sz w:val="18"/>
        </w:rPr>
        <w:t> </w:t>
      </w:r>
      <w:r>
        <w:rPr>
          <w:rFonts w:ascii="Calibri" w:hAnsi="Calibri"/>
          <w:i/>
          <w:sz w:val="18"/>
        </w:rPr>
        <w:t>IX</w:t>
      </w:r>
      <w:r>
        <w:rPr>
          <w:rFonts w:ascii="Calibri" w:hAnsi="Calibri"/>
          <w:i/>
          <w:spacing w:val="-9"/>
          <w:sz w:val="18"/>
        </w:rPr>
        <w:t> </w:t>
      </w:r>
      <w:r>
        <w:rPr>
          <w:rFonts w:ascii="Calibri" w:hAnsi="Calibri"/>
          <w:i/>
          <w:sz w:val="18"/>
        </w:rPr>
        <w:t>симфонија</w:t>
      </w:r>
      <w:r>
        <w:rPr>
          <w:rFonts w:ascii="Calibri" w:hAnsi="Calibri"/>
          <w:b/>
          <w:i/>
          <w:sz w:val="18"/>
        </w:rPr>
        <w:t>Елементи</w:t>
      </w:r>
      <w:r>
        <w:rPr>
          <w:rFonts w:ascii="Calibri" w:hAnsi="Calibri"/>
          <w:b/>
          <w:i/>
          <w:spacing w:val="-7"/>
          <w:sz w:val="18"/>
        </w:rPr>
        <w:t> </w:t>
      </w:r>
      <w:r>
        <w:rPr>
          <w:rFonts w:ascii="Calibri" w:hAnsi="Calibri"/>
          <w:b/>
          <w:i/>
          <w:sz w:val="18"/>
        </w:rPr>
        <w:t>музичке </w:t>
      </w:r>
      <w:r>
        <w:rPr>
          <w:rFonts w:ascii="Calibri" w:hAnsi="Calibri"/>
          <w:b/>
          <w:i/>
          <w:spacing w:val="-2"/>
          <w:sz w:val="18"/>
        </w:rPr>
        <w:t>писмености:</w:t>
      </w:r>
    </w:p>
    <w:p>
      <w:pPr>
        <w:spacing w:before="195"/>
        <w:ind w:left="279" w:right="0" w:firstLine="0"/>
        <w:jc w:val="left"/>
        <w:rPr>
          <w:rFonts w:ascii="Calibri" w:hAnsi="Calibri"/>
          <w:i/>
          <w:sz w:val="18"/>
        </w:rPr>
      </w:pPr>
      <w:r>
        <w:rPr>
          <w:rFonts w:ascii="Calibri" w:hAnsi="Calibri"/>
          <w:sz w:val="18"/>
        </w:rPr>
        <w:t>Народна</w:t>
      </w:r>
      <w:r>
        <w:rPr>
          <w:rFonts w:ascii="Calibri" w:hAnsi="Calibri"/>
          <w:spacing w:val="-13"/>
          <w:sz w:val="18"/>
        </w:rPr>
        <w:t> </w:t>
      </w:r>
      <w:r>
        <w:rPr>
          <w:rFonts w:ascii="Calibri" w:hAnsi="Calibri"/>
          <w:sz w:val="18"/>
        </w:rPr>
        <w:t>песма</w:t>
      </w:r>
      <w:r>
        <w:rPr>
          <w:rFonts w:ascii="Calibri" w:hAnsi="Calibri"/>
          <w:spacing w:val="-12"/>
          <w:sz w:val="18"/>
        </w:rPr>
        <w:t> </w:t>
      </w:r>
      <w:r>
        <w:rPr>
          <w:rFonts w:ascii="Calibri" w:hAnsi="Calibri"/>
          <w:sz w:val="18"/>
        </w:rPr>
        <w:t>из</w:t>
      </w:r>
      <w:r>
        <w:rPr>
          <w:rFonts w:ascii="Calibri" w:hAnsi="Calibri"/>
          <w:spacing w:val="-9"/>
          <w:sz w:val="18"/>
        </w:rPr>
        <w:t> </w:t>
      </w:r>
      <w:r>
        <w:rPr>
          <w:rFonts w:ascii="Calibri" w:hAnsi="Calibri"/>
          <w:i/>
          <w:sz w:val="18"/>
        </w:rPr>
        <w:t>Србије,</w:t>
      </w:r>
      <w:r>
        <w:rPr>
          <w:rFonts w:ascii="Calibri" w:hAnsi="Calibri"/>
          <w:i/>
          <w:spacing w:val="-5"/>
          <w:sz w:val="18"/>
        </w:rPr>
        <w:t> </w:t>
      </w:r>
      <w:r>
        <w:rPr>
          <w:rFonts w:ascii="Calibri" w:hAnsi="Calibri"/>
          <w:i/>
          <w:sz w:val="18"/>
        </w:rPr>
        <w:t>Дуње</w:t>
      </w:r>
      <w:r>
        <w:rPr>
          <w:rFonts w:ascii="Calibri" w:hAnsi="Calibri"/>
          <w:i/>
          <w:spacing w:val="-8"/>
          <w:sz w:val="18"/>
        </w:rPr>
        <w:t> </w:t>
      </w:r>
      <w:r>
        <w:rPr>
          <w:rFonts w:ascii="Calibri" w:hAnsi="Calibri"/>
          <w:i/>
          <w:spacing w:val="-4"/>
          <w:sz w:val="18"/>
        </w:rPr>
        <w:t>ранке</w:t>
      </w:r>
    </w:p>
    <w:p>
      <w:pPr>
        <w:spacing w:before="184"/>
        <w:ind w:left="279" w:right="0" w:firstLine="0"/>
        <w:jc w:val="left"/>
        <w:rPr>
          <w:rFonts w:ascii="Calibri" w:hAnsi="Calibri"/>
          <w:i/>
          <w:sz w:val="18"/>
        </w:rPr>
      </w:pPr>
      <w:r>
        <w:rPr>
          <w:rFonts w:ascii="Calibri" w:hAnsi="Calibri"/>
          <w:sz w:val="18"/>
        </w:rPr>
        <w:t>Харолд</w:t>
      </w:r>
      <w:r>
        <w:rPr>
          <w:rFonts w:ascii="Calibri" w:hAnsi="Calibri"/>
          <w:spacing w:val="-13"/>
          <w:sz w:val="18"/>
        </w:rPr>
        <w:t> </w:t>
      </w:r>
      <w:r>
        <w:rPr>
          <w:rFonts w:ascii="Calibri" w:hAnsi="Calibri"/>
          <w:sz w:val="18"/>
        </w:rPr>
        <w:t>Арлен,</w:t>
      </w:r>
      <w:r>
        <w:rPr>
          <w:rFonts w:ascii="Calibri" w:hAnsi="Calibri"/>
          <w:spacing w:val="-9"/>
          <w:sz w:val="18"/>
        </w:rPr>
        <w:t> </w:t>
      </w:r>
      <w:r>
        <w:rPr>
          <w:rFonts w:ascii="Calibri" w:hAnsi="Calibri"/>
          <w:i/>
          <w:sz w:val="18"/>
        </w:rPr>
        <w:t>Изнад</w:t>
      </w:r>
      <w:r>
        <w:rPr>
          <w:rFonts w:ascii="Calibri" w:hAnsi="Calibri"/>
          <w:i/>
          <w:spacing w:val="-5"/>
          <w:sz w:val="18"/>
        </w:rPr>
        <w:t> </w:t>
      </w:r>
      <w:r>
        <w:rPr>
          <w:rFonts w:ascii="Calibri" w:hAnsi="Calibri"/>
          <w:i/>
          <w:spacing w:val="-4"/>
          <w:sz w:val="18"/>
        </w:rPr>
        <w:t>дуге</w:t>
      </w:r>
    </w:p>
    <w:p>
      <w:pPr>
        <w:spacing w:before="183"/>
        <w:ind w:left="279" w:right="0" w:firstLine="0"/>
        <w:jc w:val="left"/>
        <w:rPr>
          <w:rFonts w:ascii="Calibri" w:hAnsi="Calibri"/>
          <w:i/>
          <w:sz w:val="18"/>
        </w:rPr>
      </w:pPr>
      <w:r>
        <w:rPr>
          <w:rFonts w:ascii="Calibri" w:hAnsi="Calibri"/>
          <w:spacing w:val="-2"/>
          <w:sz w:val="18"/>
        </w:rPr>
        <w:t>Волфганг</w:t>
      </w:r>
      <w:r>
        <w:rPr>
          <w:rFonts w:ascii="Calibri" w:hAnsi="Calibri"/>
          <w:spacing w:val="-11"/>
          <w:sz w:val="18"/>
        </w:rPr>
        <w:t> </w:t>
      </w:r>
      <w:r>
        <w:rPr>
          <w:rFonts w:ascii="Calibri" w:hAnsi="Calibri"/>
          <w:spacing w:val="-2"/>
          <w:sz w:val="18"/>
        </w:rPr>
        <w:t>Амадеус</w:t>
      </w:r>
      <w:r>
        <w:rPr>
          <w:rFonts w:ascii="Calibri" w:hAnsi="Calibri"/>
          <w:spacing w:val="4"/>
          <w:sz w:val="18"/>
        </w:rPr>
        <w:t> </w:t>
      </w:r>
      <w:r>
        <w:rPr>
          <w:rFonts w:ascii="Calibri" w:hAnsi="Calibri"/>
          <w:spacing w:val="-2"/>
          <w:sz w:val="18"/>
        </w:rPr>
        <w:t>Моцарт,</w:t>
      </w:r>
      <w:r>
        <w:rPr>
          <w:rFonts w:ascii="Calibri" w:hAnsi="Calibri"/>
          <w:spacing w:val="-7"/>
          <w:sz w:val="18"/>
        </w:rPr>
        <w:t> </w:t>
      </w:r>
      <w:r>
        <w:rPr>
          <w:rFonts w:ascii="Calibri" w:hAnsi="Calibri"/>
          <w:i/>
          <w:spacing w:val="-2"/>
          <w:sz w:val="18"/>
        </w:rPr>
        <w:t>Чежња</w:t>
      </w:r>
      <w:r>
        <w:rPr>
          <w:rFonts w:ascii="Calibri" w:hAnsi="Calibri"/>
          <w:i/>
          <w:sz w:val="18"/>
        </w:rPr>
        <w:t> </w:t>
      </w:r>
      <w:r>
        <w:rPr>
          <w:rFonts w:ascii="Calibri" w:hAnsi="Calibri"/>
          <w:i/>
          <w:spacing w:val="-2"/>
          <w:sz w:val="18"/>
        </w:rPr>
        <w:t>за</w:t>
      </w:r>
      <w:r>
        <w:rPr>
          <w:rFonts w:ascii="Calibri" w:hAnsi="Calibri"/>
          <w:i/>
          <w:sz w:val="18"/>
        </w:rPr>
        <w:t> </w:t>
      </w:r>
      <w:r>
        <w:rPr>
          <w:rFonts w:ascii="Calibri" w:hAnsi="Calibri"/>
          <w:i/>
          <w:spacing w:val="-2"/>
          <w:sz w:val="18"/>
        </w:rPr>
        <w:t>пролећем</w:t>
      </w:r>
    </w:p>
    <w:p>
      <w:pPr>
        <w:spacing w:before="182"/>
        <w:ind w:left="279" w:right="0" w:firstLine="0"/>
        <w:jc w:val="left"/>
        <w:rPr>
          <w:sz w:val="18"/>
        </w:rPr>
      </w:pPr>
      <w:r>
        <w:rPr>
          <w:sz w:val="18"/>
        </w:rPr>
        <w:t>Александар</w:t>
      </w:r>
      <w:r>
        <w:rPr>
          <w:spacing w:val="-11"/>
          <w:sz w:val="18"/>
        </w:rPr>
        <w:t> </w:t>
      </w:r>
      <w:r>
        <w:rPr>
          <w:sz w:val="18"/>
        </w:rPr>
        <w:t>Јорговић,</w:t>
      </w:r>
      <w:r>
        <w:rPr>
          <w:spacing w:val="-11"/>
          <w:sz w:val="18"/>
        </w:rPr>
        <w:t> </w:t>
      </w:r>
      <w:r>
        <w:rPr>
          <w:i/>
          <w:spacing w:val="-4"/>
          <w:sz w:val="18"/>
        </w:rPr>
        <w:t>Циц</w:t>
      </w:r>
      <w:r>
        <w:rPr>
          <w:spacing w:val="-4"/>
          <w:sz w:val="18"/>
        </w:rPr>
        <w:t>.</w:t>
      </w:r>
    </w:p>
    <w:p>
      <w:pPr>
        <w:spacing w:before="6"/>
        <w:ind w:left="279" w:right="0" w:firstLine="0"/>
        <w:jc w:val="left"/>
        <w:rPr>
          <w:rFonts w:ascii="Calibri" w:hAnsi="Calibri"/>
          <w:i/>
          <w:sz w:val="18"/>
        </w:rPr>
      </w:pPr>
      <w:r>
        <w:rPr>
          <w:rFonts w:ascii="Calibri" w:hAnsi="Calibri"/>
          <w:sz w:val="18"/>
        </w:rPr>
        <w:t>Георг</w:t>
      </w:r>
      <w:r>
        <w:rPr>
          <w:rFonts w:ascii="Calibri" w:hAnsi="Calibri"/>
          <w:spacing w:val="-18"/>
          <w:sz w:val="18"/>
        </w:rPr>
        <w:t> </w:t>
      </w:r>
      <w:r>
        <w:rPr>
          <w:rFonts w:ascii="Calibri" w:hAnsi="Calibri"/>
          <w:sz w:val="18"/>
        </w:rPr>
        <w:t>Фридрих</w:t>
      </w:r>
      <w:r>
        <w:rPr>
          <w:rFonts w:ascii="Calibri" w:hAnsi="Calibri"/>
          <w:spacing w:val="-14"/>
          <w:sz w:val="18"/>
        </w:rPr>
        <w:t> </w:t>
      </w:r>
      <w:r>
        <w:rPr>
          <w:rFonts w:ascii="Calibri" w:hAnsi="Calibri"/>
          <w:sz w:val="18"/>
        </w:rPr>
        <w:t>Хендл,</w:t>
      </w:r>
      <w:r>
        <w:rPr>
          <w:rFonts w:ascii="Calibri" w:hAnsi="Calibri"/>
          <w:spacing w:val="-14"/>
          <w:sz w:val="18"/>
        </w:rPr>
        <w:t> </w:t>
      </w:r>
      <w:r>
        <w:rPr>
          <w:rFonts w:ascii="Calibri" w:hAnsi="Calibri"/>
          <w:sz w:val="18"/>
        </w:rPr>
        <w:t>канон</w:t>
      </w:r>
      <w:r>
        <w:rPr>
          <w:rFonts w:ascii="Calibri" w:hAnsi="Calibri"/>
          <w:spacing w:val="-11"/>
          <w:sz w:val="18"/>
        </w:rPr>
        <w:t> </w:t>
      </w:r>
      <w:r>
        <w:rPr>
          <w:rFonts w:ascii="Calibri" w:hAnsi="Calibri"/>
          <w:i/>
          <w:sz w:val="18"/>
        </w:rPr>
        <w:t>Игра</w:t>
      </w:r>
      <w:r>
        <w:rPr>
          <w:rFonts w:ascii="Calibri" w:hAnsi="Calibri"/>
          <w:i/>
          <w:spacing w:val="-10"/>
          <w:sz w:val="18"/>
        </w:rPr>
        <w:t> </w:t>
      </w:r>
      <w:r>
        <w:rPr>
          <w:rFonts w:ascii="Calibri" w:hAnsi="Calibri"/>
          <w:i/>
          <w:sz w:val="18"/>
        </w:rPr>
        <w:t>коло</w:t>
      </w:r>
      <w:r>
        <w:rPr>
          <w:rFonts w:ascii="Calibri" w:hAnsi="Calibri"/>
          <w:i/>
          <w:spacing w:val="-7"/>
          <w:sz w:val="18"/>
        </w:rPr>
        <w:t> </w:t>
      </w:r>
      <w:r>
        <w:rPr>
          <w:rFonts w:ascii="Calibri" w:hAnsi="Calibri"/>
          <w:i/>
          <w:spacing w:val="-2"/>
          <w:sz w:val="18"/>
        </w:rPr>
        <w:t>весело</w:t>
      </w:r>
    </w:p>
    <w:p>
      <w:pPr>
        <w:spacing w:line="439" w:lineRule="auto" w:before="175"/>
        <w:ind w:left="279" w:right="6142" w:firstLine="0"/>
        <w:jc w:val="left"/>
        <w:rPr>
          <w:rFonts w:ascii="Calibri" w:hAnsi="Calibri"/>
          <w:i/>
          <w:sz w:val="18"/>
        </w:rPr>
      </w:pPr>
      <w:r>
        <w:rPr>
          <w:rFonts w:ascii="Calibri" w:hAnsi="Calibri"/>
          <w:sz w:val="18"/>
        </w:rPr>
        <w:t>Јохан Себастијан Бах, </w:t>
      </w:r>
      <w:r>
        <w:rPr>
          <w:rFonts w:ascii="Calibri" w:hAnsi="Calibri"/>
          <w:i/>
          <w:sz w:val="18"/>
        </w:rPr>
        <w:t>Радост и весеља сласт</w:t>
      </w:r>
      <w:r>
        <w:rPr>
          <w:rFonts w:ascii="Calibri" w:hAnsi="Calibri"/>
          <w:sz w:val="18"/>
        </w:rPr>
        <w:t>, из кантате </w:t>
      </w:r>
      <w:r>
        <w:rPr>
          <w:rFonts w:ascii="Calibri" w:hAnsi="Calibri"/>
          <w:i/>
          <w:sz w:val="18"/>
        </w:rPr>
        <w:t>О </w:t>
      </w:r>
      <w:r>
        <w:rPr>
          <w:rFonts w:ascii="Calibri" w:hAnsi="Calibri"/>
          <w:i/>
          <w:spacing w:val="-4"/>
          <w:sz w:val="18"/>
        </w:rPr>
        <w:t>селу</w:t>
      </w:r>
    </w:p>
    <w:p>
      <w:pPr>
        <w:spacing w:after="0" w:line="439" w:lineRule="auto"/>
        <w:jc w:val="left"/>
        <w:rPr>
          <w:rFonts w:ascii="Calibri" w:hAnsi="Calibri"/>
          <w:i/>
          <w:sz w:val="18"/>
        </w:rPr>
        <w:sectPr>
          <w:pgSz w:w="11910" w:h="15800"/>
          <w:pgMar w:header="0" w:footer="1039" w:top="920" w:bottom="1260" w:left="283" w:right="425"/>
        </w:sectPr>
      </w:pPr>
    </w:p>
    <w:p>
      <w:pPr>
        <w:spacing w:line="441" w:lineRule="auto" w:before="54"/>
        <w:ind w:left="279" w:right="5941" w:firstLine="0"/>
        <w:jc w:val="left"/>
        <w:rPr>
          <w:rFonts w:ascii="Calibri" w:hAnsi="Calibri"/>
          <w:i/>
          <w:sz w:val="18"/>
        </w:rPr>
      </w:pPr>
      <w:r>
        <w:rPr>
          <w:rFonts w:ascii="Calibri" w:hAnsi="Calibri"/>
          <w:sz w:val="18"/>
        </w:rPr>
        <w:t>Јозеф</w:t>
      </w:r>
      <w:r>
        <w:rPr>
          <w:rFonts w:ascii="Calibri" w:hAnsi="Calibri"/>
          <w:spacing w:val="-5"/>
          <w:sz w:val="18"/>
        </w:rPr>
        <w:t> </w:t>
      </w:r>
      <w:r>
        <w:rPr>
          <w:rFonts w:ascii="Calibri" w:hAnsi="Calibri"/>
          <w:sz w:val="18"/>
        </w:rPr>
        <w:t>Хајдн,</w:t>
      </w:r>
      <w:r>
        <w:rPr>
          <w:rFonts w:ascii="Calibri" w:hAnsi="Calibri"/>
          <w:spacing w:val="-3"/>
          <w:sz w:val="18"/>
        </w:rPr>
        <w:t> </w:t>
      </w:r>
      <w:r>
        <w:rPr>
          <w:rFonts w:ascii="Calibri" w:hAnsi="Calibri"/>
          <w:i/>
          <w:sz w:val="18"/>
        </w:rPr>
        <w:t>Јесење лишће</w:t>
      </w:r>
      <w:r>
        <w:rPr>
          <w:rFonts w:ascii="Calibri" w:hAnsi="Calibri"/>
          <w:i/>
          <w:spacing w:val="-6"/>
          <w:sz w:val="18"/>
        </w:rPr>
        <w:t> </w:t>
      </w:r>
      <w:r>
        <w:rPr>
          <w:rFonts w:ascii="Calibri" w:hAnsi="Calibri"/>
          <w:sz w:val="18"/>
        </w:rPr>
        <w:t>из</w:t>
      </w:r>
      <w:r>
        <w:rPr>
          <w:rFonts w:ascii="Calibri" w:hAnsi="Calibri"/>
          <w:spacing w:val="-1"/>
          <w:sz w:val="18"/>
        </w:rPr>
        <w:t> </w:t>
      </w:r>
      <w:r>
        <w:rPr>
          <w:rFonts w:ascii="Calibri" w:hAnsi="Calibri"/>
          <w:sz w:val="18"/>
        </w:rPr>
        <w:t>3. става</w:t>
      </w:r>
      <w:r>
        <w:rPr>
          <w:rFonts w:ascii="Calibri" w:hAnsi="Calibri"/>
          <w:spacing w:val="-2"/>
          <w:sz w:val="18"/>
        </w:rPr>
        <w:t> </w:t>
      </w:r>
      <w:r>
        <w:rPr>
          <w:rFonts w:ascii="Calibri" w:hAnsi="Calibri"/>
          <w:sz w:val="18"/>
        </w:rPr>
        <w:t>ораторијума</w:t>
      </w:r>
      <w:r>
        <w:rPr>
          <w:rFonts w:ascii="Calibri" w:hAnsi="Calibri"/>
          <w:spacing w:val="-1"/>
          <w:sz w:val="18"/>
        </w:rPr>
        <w:t> </w:t>
      </w:r>
      <w:r>
        <w:rPr>
          <w:rFonts w:ascii="Calibri" w:hAnsi="Calibri"/>
          <w:i/>
          <w:sz w:val="18"/>
        </w:rPr>
        <w:t>Годишња </w:t>
      </w:r>
      <w:r>
        <w:rPr>
          <w:rFonts w:ascii="Calibri" w:hAnsi="Calibri"/>
          <w:i/>
          <w:spacing w:val="-4"/>
          <w:sz w:val="18"/>
        </w:rPr>
        <w:t>доба</w:t>
      </w:r>
    </w:p>
    <w:p>
      <w:pPr>
        <w:spacing w:line="218" w:lineRule="exact" w:before="0"/>
        <w:ind w:left="279" w:right="0" w:firstLine="0"/>
        <w:jc w:val="left"/>
        <w:rPr>
          <w:rFonts w:ascii="Calibri" w:hAnsi="Calibri"/>
          <w:i/>
          <w:sz w:val="18"/>
        </w:rPr>
      </w:pPr>
      <w:r>
        <w:rPr>
          <w:rFonts w:ascii="Calibri" w:hAnsi="Calibri"/>
          <w:sz w:val="18"/>
        </w:rPr>
        <w:t>Волфганг</w:t>
      </w:r>
      <w:r>
        <w:rPr>
          <w:rFonts w:ascii="Calibri" w:hAnsi="Calibri"/>
          <w:spacing w:val="-7"/>
          <w:sz w:val="18"/>
        </w:rPr>
        <w:t> </w:t>
      </w:r>
      <w:r>
        <w:rPr>
          <w:rFonts w:ascii="Calibri" w:hAnsi="Calibri"/>
          <w:sz w:val="18"/>
        </w:rPr>
        <w:t>Амадеус Моцарт,</w:t>
      </w:r>
      <w:r>
        <w:rPr>
          <w:rFonts w:ascii="Calibri" w:hAnsi="Calibri"/>
          <w:spacing w:val="-2"/>
          <w:sz w:val="18"/>
        </w:rPr>
        <w:t> </w:t>
      </w:r>
      <w:r>
        <w:rPr>
          <w:rFonts w:ascii="Calibri" w:hAnsi="Calibri"/>
          <w:i/>
          <w:sz w:val="18"/>
        </w:rPr>
        <w:t>Арија</w:t>
      </w:r>
      <w:r>
        <w:rPr>
          <w:rFonts w:ascii="Calibri" w:hAnsi="Calibri"/>
          <w:i/>
          <w:spacing w:val="2"/>
          <w:sz w:val="18"/>
        </w:rPr>
        <w:t> </w:t>
      </w:r>
      <w:r>
        <w:rPr>
          <w:rFonts w:ascii="Calibri" w:hAnsi="Calibri"/>
          <w:i/>
          <w:sz w:val="18"/>
        </w:rPr>
        <w:t>Папагена</w:t>
      </w:r>
      <w:r>
        <w:rPr>
          <w:rFonts w:ascii="Calibri" w:hAnsi="Calibri"/>
          <w:i/>
          <w:spacing w:val="3"/>
          <w:sz w:val="18"/>
        </w:rPr>
        <w:t> </w:t>
      </w:r>
      <w:r>
        <w:rPr>
          <w:rFonts w:ascii="Calibri" w:hAnsi="Calibri"/>
          <w:sz w:val="18"/>
        </w:rPr>
        <w:t>из</w:t>
      </w:r>
      <w:r>
        <w:rPr>
          <w:rFonts w:ascii="Calibri" w:hAnsi="Calibri"/>
          <w:spacing w:val="-4"/>
          <w:sz w:val="18"/>
        </w:rPr>
        <w:t> </w:t>
      </w:r>
      <w:r>
        <w:rPr>
          <w:rFonts w:ascii="Calibri" w:hAnsi="Calibri"/>
          <w:sz w:val="18"/>
        </w:rPr>
        <w:t>опере</w:t>
      </w:r>
      <w:r>
        <w:rPr>
          <w:rFonts w:ascii="Calibri" w:hAnsi="Calibri"/>
          <w:spacing w:val="5"/>
          <w:sz w:val="18"/>
        </w:rPr>
        <w:t> </w:t>
      </w:r>
      <w:r>
        <w:rPr>
          <w:rFonts w:ascii="Calibri" w:hAnsi="Calibri"/>
          <w:i/>
          <w:sz w:val="18"/>
        </w:rPr>
        <w:t>Чароб-на</w:t>
      </w:r>
      <w:r>
        <w:rPr>
          <w:rFonts w:ascii="Calibri" w:hAnsi="Calibri"/>
          <w:i/>
          <w:spacing w:val="-10"/>
          <w:sz w:val="18"/>
        </w:rPr>
        <w:t> </w:t>
      </w:r>
      <w:r>
        <w:rPr>
          <w:rFonts w:ascii="Calibri" w:hAnsi="Calibri"/>
          <w:i/>
          <w:spacing w:val="-2"/>
          <w:sz w:val="18"/>
        </w:rPr>
        <w:t>фрула</w:t>
      </w:r>
    </w:p>
    <w:p>
      <w:pPr>
        <w:spacing w:before="193"/>
        <w:ind w:left="279" w:right="0" w:firstLine="0"/>
        <w:jc w:val="left"/>
        <w:rPr>
          <w:rFonts w:ascii="Calibri" w:hAnsi="Calibri"/>
          <w:i/>
          <w:sz w:val="18"/>
        </w:rPr>
      </w:pPr>
      <w:r>
        <w:rPr>
          <w:rFonts w:ascii="Calibri" w:hAnsi="Calibri"/>
          <w:spacing w:val="-2"/>
          <w:sz w:val="18"/>
        </w:rPr>
        <w:t>Лудвиг</w:t>
      </w:r>
      <w:r>
        <w:rPr>
          <w:rFonts w:ascii="Calibri" w:hAnsi="Calibri"/>
          <w:spacing w:val="-6"/>
          <w:sz w:val="18"/>
        </w:rPr>
        <w:t> </w:t>
      </w:r>
      <w:r>
        <w:rPr>
          <w:rFonts w:ascii="Calibri" w:hAnsi="Calibri"/>
          <w:spacing w:val="-2"/>
          <w:sz w:val="18"/>
        </w:rPr>
        <w:t>ван</w:t>
      </w:r>
      <w:r>
        <w:rPr>
          <w:rFonts w:ascii="Calibri" w:hAnsi="Calibri"/>
          <w:spacing w:val="-1"/>
          <w:sz w:val="18"/>
        </w:rPr>
        <w:t> </w:t>
      </w:r>
      <w:r>
        <w:rPr>
          <w:rFonts w:ascii="Calibri" w:hAnsi="Calibri"/>
          <w:spacing w:val="-2"/>
          <w:sz w:val="18"/>
        </w:rPr>
        <w:t>Бетовен,</w:t>
      </w:r>
      <w:r>
        <w:rPr>
          <w:rFonts w:ascii="Calibri" w:hAnsi="Calibri"/>
          <w:spacing w:val="-7"/>
          <w:sz w:val="18"/>
        </w:rPr>
        <w:t> </w:t>
      </w:r>
      <w:r>
        <w:rPr>
          <w:rFonts w:ascii="Calibri" w:hAnsi="Calibri"/>
          <w:i/>
          <w:spacing w:val="-2"/>
          <w:sz w:val="18"/>
        </w:rPr>
        <w:t>Птич’ја</w:t>
      </w:r>
      <w:r>
        <w:rPr>
          <w:rFonts w:ascii="Calibri" w:hAnsi="Calibri"/>
          <w:i/>
          <w:spacing w:val="2"/>
          <w:sz w:val="18"/>
        </w:rPr>
        <w:t> </w:t>
      </w:r>
      <w:r>
        <w:rPr>
          <w:rFonts w:ascii="Calibri" w:hAnsi="Calibri"/>
          <w:i/>
          <w:spacing w:val="-4"/>
          <w:sz w:val="18"/>
        </w:rPr>
        <w:t>туга</w:t>
      </w:r>
    </w:p>
    <w:p>
      <w:pPr>
        <w:spacing w:before="174"/>
        <w:ind w:left="279" w:right="0" w:firstLine="0"/>
        <w:jc w:val="left"/>
        <w:rPr>
          <w:rFonts w:ascii="Calibri" w:hAnsi="Calibri"/>
          <w:i/>
          <w:sz w:val="18"/>
        </w:rPr>
      </w:pPr>
      <w:r>
        <w:rPr>
          <w:rFonts w:ascii="Calibri" w:hAnsi="Calibri"/>
          <w:sz w:val="18"/>
        </w:rPr>
        <w:t>Лудвиг</w:t>
      </w:r>
      <w:r>
        <w:rPr>
          <w:rFonts w:ascii="Calibri" w:hAnsi="Calibri"/>
          <w:spacing w:val="9"/>
          <w:sz w:val="18"/>
        </w:rPr>
        <w:t> </w:t>
      </w:r>
      <w:r>
        <w:rPr>
          <w:rFonts w:ascii="Calibri" w:hAnsi="Calibri"/>
          <w:sz w:val="18"/>
        </w:rPr>
        <w:t>ван</w:t>
      </w:r>
      <w:r>
        <w:rPr>
          <w:rFonts w:ascii="Calibri" w:hAnsi="Calibri"/>
          <w:spacing w:val="8"/>
          <w:sz w:val="18"/>
        </w:rPr>
        <w:t> </w:t>
      </w:r>
      <w:r>
        <w:rPr>
          <w:rFonts w:ascii="Calibri" w:hAnsi="Calibri"/>
          <w:sz w:val="18"/>
        </w:rPr>
        <w:t>Бетовен,</w:t>
      </w:r>
      <w:r>
        <w:rPr>
          <w:rFonts w:ascii="Calibri" w:hAnsi="Calibri"/>
          <w:spacing w:val="-2"/>
          <w:sz w:val="18"/>
        </w:rPr>
        <w:t> </w:t>
      </w:r>
      <w:r>
        <w:rPr>
          <w:rFonts w:ascii="Calibri" w:hAnsi="Calibri"/>
          <w:i/>
          <w:sz w:val="18"/>
        </w:rPr>
        <w:t>Ода</w:t>
      </w:r>
      <w:r>
        <w:rPr>
          <w:rFonts w:ascii="Calibri" w:hAnsi="Calibri"/>
          <w:i/>
          <w:spacing w:val="12"/>
          <w:sz w:val="18"/>
        </w:rPr>
        <w:t> </w:t>
      </w:r>
      <w:r>
        <w:rPr>
          <w:rFonts w:ascii="Calibri" w:hAnsi="Calibri"/>
          <w:i/>
          <w:sz w:val="18"/>
        </w:rPr>
        <w:t>радости</w:t>
      </w:r>
      <w:r>
        <w:rPr>
          <w:rFonts w:ascii="Calibri" w:hAnsi="Calibri"/>
          <w:sz w:val="18"/>
        </w:rPr>
        <w:t>,</w:t>
      </w:r>
      <w:r>
        <w:rPr>
          <w:rFonts w:ascii="Calibri" w:hAnsi="Calibri"/>
          <w:spacing w:val="4"/>
          <w:sz w:val="18"/>
        </w:rPr>
        <w:t> </w:t>
      </w:r>
      <w:r>
        <w:rPr>
          <w:rFonts w:ascii="Calibri" w:hAnsi="Calibri"/>
          <w:sz w:val="18"/>
        </w:rPr>
        <w:t>тема</w:t>
      </w:r>
      <w:r>
        <w:rPr>
          <w:rFonts w:ascii="Calibri" w:hAnsi="Calibri"/>
          <w:spacing w:val="-1"/>
          <w:sz w:val="18"/>
        </w:rPr>
        <w:t> </w:t>
      </w:r>
      <w:r>
        <w:rPr>
          <w:rFonts w:ascii="Calibri" w:hAnsi="Calibri"/>
          <w:sz w:val="18"/>
        </w:rPr>
        <w:t>из</w:t>
      </w:r>
      <w:r>
        <w:rPr>
          <w:rFonts w:ascii="Calibri" w:hAnsi="Calibri"/>
          <w:spacing w:val="5"/>
          <w:sz w:val="18"/>
        </w:rPr>
        <w:t> </w:t>
      </w:r>
      <w:r>
        <w:rPr>
          <w:rFonts w:ascii="Calibri" w:hAnsi="Calibri"/>
          <w:sz w:val="18"/>
        </w:rPr>
        <w:t>IV</w:t>
      </w:r>
      <w:r>
        <w:rPr>
          <w:rFonts w:ascii="Calibri" w:hAnsi="Calibri"/>
          <w:spacing w:val="12"/>
          <w:sz w:val="18"/>
        </w:rPr>
        <w:t> </w:t>
      </w:r>
      <w:r>
        <w:rPr>
          <w:rFonts w:ascii="Calibri" w:hAnsi="Calibri"/>
          <w:sz w:val="18"/>
        </w:rPr>
        <w:t>става </w:t>
      </w:r>
      <w:r>
        <w:rPr>
          <w:rFonts w:ascii="Calibri" w:hAnsi="Calibri"/>
          <w:i/>
          <w:sz w:val="18"/>
        </w:rPr>
        <w:t>Симфо-није бр.</w:t>
      </w:r>
      <w:r>
        <w:rPr>
          <w:rFonts w:ascii="Calibri" w:hAnsi="Calibri"/>
          <w:i/>
          <w:spacing w:val="-2"/>
          <w:sz w:val="18"/>
        </w:rPr>
        <w:t> </w:t>
      </w:r>
      <w:r>
        <w:rPr>
          <w:rFonts w:ascii="Calibri" w:hAnsi="Calibri"/>
          <w:i/>
          <w:spacing w:val="-10"/>
          <w:sz w:val="18"/>
        </w:rPr>
        <w:t>9</w:t>
      </w:r>
    </w:p>
    <w:p>
      <w:pPr>
        <w:pStyle w:val="BodyText"/>
        <w:spacing w:before="188"/>
        <w:ind w:left="279"/>
      </w:pPr>
      <w:r>
        <w:rPr/>
        <w:t>Народне</w:t>
      </w:r>
      <w:r>
        <w:rPr>
          <w:spacing w:val="-6"/>
        </w:rPr>
        <w:t> </w:t>
      </w:r>
      <w:r>
        <w:rPr/>
        <w:t>песме</w:t>
      </w:r>
      <w:r>
        <w:rPr>
          <w:spacing w:val="-9"/>
        </w:rPr>
        <w:t> </w:t>
      </w:r>
      <w:r>
        <w:rPr/>
        <w:t>и</w:t>
      </w:r>
      <w:r>
        <w:rPr>
          <w:spacing w:val="-2"/>
        </w:rPr>
        <w:t> </w:t>
      </w:r>
      <w:r>
        <w:rPr>
          <w:spacing w:val="-4"/>
        </w:rPr>
        <w:t>игре</w:t>
      </w:r>
    </w:p>
    <w:p>
      <w:pPr>
        <w:spacing w:line="456" w:lineRule="auto" w:before="190"/>
        <w:ind w:left="279" w:right="6919" w:firstLine="0"/>
        <w:jc w:val="left"/>
        <w:rPr>
          <w:rFonts w:ascii="Calibri" w:hAnsi="Calibri"/>
          <w:i/>
          <w:sz w:val="18"/>
        </w:rPr>
      </w:pPr>
      <w:r>
        <w:rPr>
          <w:rFonts w:ascii="Calibri" w:hAnsi="Calibri"/>
          <w:i/>
          <w:sz w:val="18"/>
        </w:rPr>
        <w:t>Чије</w:t>
      </w:r>
      <w:r>
        <w:rPr>
          <w:rFonts w:ascii="Calibri" w:hAnsi="Calibri"/>
          <w:i/>
          <w:spacing w:val="-8"/>
          <w:sz w:val="18"/>
        </w:rPr>
        <w:t> </w:t>
      </w:r>
      <w:r>
        <w:rPr>
          <w:rFonts w:ascii="Calibri" w:hAnsi="Calibri"/>
          <w:i/>
          <w:sz w:val="18"/>
        </w:rPr>
        <w:t>је</w:t>
      </w:r>
      <w:r>
        <w:rPr>
          <w:rFonts w:ascii="Calibri" w:hAnsi="Calibri"/>
          <w:i/>
          <w:spacing w:val="-8"/>
          <w:sz w:val="18"/>
        </w:rPr>
        <w:t> </w:t>
      </w:r>
      <w:r>
        <w:rPr>
          <w:rFonts w:ascii="Calibri" w:hAnsi="Calibri"/>
          <w:i/>
          <w:sz w:val="18"/>
        </w:rPr>
        <w:t>оно</w:t>
      </w:r>
      <w:r>
        <w:rPr>
          <w:rFonts w:ascii="Calibri" w:hAnsi="Calibri"/>
          <w:i/>
          <w:spacing w:val="-6"/>
          <w:sz w:val="18"/>
        </w:rPr>
        <w:t> </w:t>
      </w:r>
      <w:r>
        <w:rPr>
          <w:rFonts w:ascii="Calibri" w:hAnsi="Calibri"/>
          <w:i/>
          <w:sz w:val="18"/>
        </w:rPr>
        <w:t>девојче</w:t>
      </w:r>
      <w:r>
        <w:rPr>
          <w:rFonts w:ascii="Calibri" w:hAnsi="Calibri"/>
          <w:i/>
          <w:spacing w:val="-8"/>
          <w:sz w:val="18"/>
        </w:rPr>
        <w:t> </w:t>
      </w:r>
      <w:r>
        <w:rPr>
          <w:rFonts w:ascii="Calibri" w:hAnsi="Calibri"/>
          <w:i/>
          <w:sz w:val="18"/>
        </w:rPr>
        <w:t>(Ђурђеле)Вита</w:t>
      </w:r>
      <w:r>
        <w:rPr>
          <w:rFonts w:ascii="Calibri" w:hAnsi="Calibri"/>
          <w:i/>
          <w:spacing w:val="-1"/>
          <w:sz w:val="18"/>
        </w:rPr>
        <w:t> </w:t>
      </w:r>
      <w:r>
        <w:rPr>
          <w:rFonts w:ascii="Calibri" w:hAnsi="Calibri"/>
          <w:i/>
          <w:sz w:val="18"/>
        </w:rPr>
        <w:t>јела</w:t>
      </w:r>
      <w:r>
        <w:rPr>
          <w:rFonts w:ascii="Calibri" w:hAnsi="Calibri"/>
          <w:i/>
          <w:spacing w:val="-6"/>
          <w:sz w:val="18"/>
        </w:rPr>
        <w:t> </w:t>
      </w:r>
      <w:r>
        <w:rPr>
          <w:rFonts w:ascii="Calibri" w:hAnsi="Calibri"/>
          <w:i/>
          <w:sz w:val="18"/>
        </w:rPr>
        <w:t>до</w:t>
      </w:r>
      <w:r>
        <w:rPr>
          <w:rFonts w:ascii="Calibri" w:hAnsi="Calibri"/>
          <w:i/>
          <w:spacing w:val="-1"/>
          <w:sz w:val="18"/>
        </w:rPr>
        <w:t> </w:t>
      </w:r>
      <w:r>
        <w:rPr>
          <w:rFonts w:ascii="Calibri" w:hAnsi="Calibri"/>
          <w:i/>
          <w:sz w:val="18"/>
        </w:rPr>
        <w:t>неба Врбо, врбицеДум дага дум</w:t>
      </w:r>
    </w:p>
    <w:p>
      <w:pPr>
        <w:spacing w:line="216" w:lineRule="exact" w:before="0"/>
        <w:ind w:left="279" w:right="0" w:firstLine="0"/>
        <w:jc w:val="left"/>
        <w:rPr>
          <w:rFonts w:ascii="Calibri" w:hAnsi="Calibri"/>
          <w:i/>
          <w:sz w:val="18"/>
        </w:rPr>
      </w:pPr>
      <w:r>
        <w:rPr>
          <w:rFonts w:ascii="Calibri" w:hAnsi="Calibri"/>
          <w:i/>
          <w:sz w:val="18"/>
        </w:rPr>
        <w:t>Фатише</w:t>
      </w:r>
      <w:r>
        <w:rPr>
          <w:rFonts w:ascii="Calibri" w:hAnsi="Calibri"/>
          <w:i/>
          <w:spacing w:val="-12"/>
          <w:sz w:val="18"/>
        </w:rPr>
        <w:t> </w:t>
      </w:r>
      <w:r>
        <w:rPr>
          <w:rFonts w:ascii="Calibri" w:hAnsi="Calibri"/>
          <w:i/>
          <w:sz w:val="18"/>
        </w:rPr>
        <w:t>коло</w:t>
      </w:r>
      <w:r>
        <w:rPr>
          <w:rFonts w:ascii="Calibri" w:hAnsi="Calibri"/>
          <w:i/>
          <w:spacing w:val="-4"/>
          <w:sz w:val="18"/>
        </w:rPr>
        <w:t> </w:t>
      </w:r>
      <w:r>
        <w:rPr>
          <w:rFonts w:ascii="Calibri" w:hAnsi="Calibri"/>
          <w:i/>
          <w:sz w:val="18"/>
        </w:rPr>
        <w:t>врањскедевојкеОј,</w:t>
      </w:r>
      <w:r>
        <w:rPr>
          <w:rFonts w:ascii="Calibri" w:hAnsi="Calibri"/>
          <w:i/>
          <w:spacing w:val="-3"/>
          <w:sz w:val="18"/>
        </w:rPr>
        <w:t> </w:t>
      </w:r>
      <w:r>
        <w:rPr>
          <w:rFonts w:ascii="Calibri" w:hAnsi="Calibri"/>
          <w:i/>
          <w:sz w:val="18"/>
        </w:rPr>
        <w:t>голубе,</w:t>
      </w:r>
      <w:r>
        <w:rPr>
          <w:rFonts w:ascii="Calibri" w:hAnsi="Calibri"/>
          <w:i/>
          <w:spacing w:val="-9"/>
          <w:sz w:val="18"/>
        </w:rPr>
        <w:t> </w:t>
      </w:r>
      <w:r>
        <w:rPr>
          <w:rFonts w:ascii="Calibri" w:hAnsi="Calibri"/>
          <w:i/>
          <w:sz w:val="18"/>
        </w:rPr>
        <w:t>мој</w:t>
      </w:r>
      <w:r>
        <w:rPr>
          <w:rFonts w:ascii="Calibri" w:hAnsi="Calibri"/>
          <w:i/>
          <w:spacing w:val="-7"/>
          <w:sz w:val="18"/>
        </w:rPr>
        <w:t> </w:t>
      </w:r>
      <w:r>
        <w:rPr>
          <w:rFonts w:ascii="Calibri" w:hAnsi="Calibri"/>
          <w:i/>
          <w:spacing w:val="-2"/>
          <w:sz w:val="18"/>
        </w:rPr>
        <w:t>голубе</w:t>
      </w:r>
    </w:p>
    <w:p>
      <w:pPr>
        <w:spacing w:before="193"/>
        <w:ind w:left="279" w:right="0" w:firstLine="0"/>
        <w:jc w:val="left"/>
        <w:rPr>
          <w:rFonts w:ascii="Calibri" w:hAnsi="Calibri"/>
          <w:i/>
          <w:sz w:val="18"/>
        </w:rPr>
      </w:pPr>
      <w:r>
        <w:rPr>
          <w:rFonts w:ascii="Calibri" w:hAnsi="Calibri"/>
          <w:i/>
          <w:sz w:val="18"/>
        </w:rPr>
        <w:t>‚Aјде Јано,</w:t>
      </w:r>
      <w:r>
        <w:rPr>
          <w:rFonts w:ascii="Calibri" w:hAnsi="Calibri"/>
          <w:i/>
          <w:spacing w:val="-10"/>
          <w:sz w:val="18"/>
        </w:rPr>
        <w:t> </w:t>
      </w:r>
      <w:r>
        <w:rPr>
          <w:rFonts w:ascii="Calibri" w:hAnsi="Calibri"/>
          <w:i/>
          <w:sz w:val="18"/>
        </w:rPr>
        <w:t>коло</w:t>
      </w:r>
      <w:r>
        <w:rPr>
          <w:rFonts w:ascii="Calibri" w:hAnsi="Calibri"/>
          <w:i/>
          <w:spacing w:val="-5"/>
          <w:sz w:val="18"/>
        </w:rPr>
        <w:t> </w:t>
      </w:r>
      <w:r>
        <w:rPr>
          <w:rFonts w:ascii="Calibri" w:hAnsi="Calibri"/>
          <w:i/>
          <w:sz w:val="18"/>
        </w:rPr>
        <w:t>да</w:t>
      </w:r>
      <w:r>
        <w:rPr>
          <w:rFonts w:ascii="Calibri" w:hAnsi="Calibri"/>
          <w:i/>
          <w:spacing w:val="-5"/>
          <w:sz w:val="18"/>
        </w:rPr>
        <w:t> </w:t>
      </w:r>
      <w:r>
        <w:rPr>
          <w:rFonts w:ascii="Calibri" w:hAnsi="Calibri"/>
          <w:i/>
          <w:spacing w:val="-2"/>
          <w:sz w:val="18"/>
        </w:rPr>
        <w:t>играмо</w:t>
      </w:r>
    </w:p>
    <w:p>
      <w:pPr>
        <w:spacing w:line="451" w:lineRule="auto" w:before="179"/>
        <w:ind w:left="279" w:right="5941" w:firstLine="0"/>
        <w:jc w:val="left"/>
        <w:rPr>
          <w:rFonts w:ascii="Calibri" w:hAnsi="Calibri"/>
          <w:i/>
          <w:sz w:val="18"/>
        </w:rPr>
      </w:pPr>
      <w:r>
        <w:rPr>
          <w:rFonts w:ascii="Calibri" w:hAnsi="Calibri"/>
          <w:i/>
          <w:sz w:val="18"/>
        </w:rPr>
        <w:t>Море,</w:t>
      </w:r>
      <w:r>
        <w:rPr>
          <w:rFonts w:ascii="Calibri" w:hAnsi="Calibri"/>
          <w:i/>
          <w:spacing w:val="-11"/>
          <w:sz w:val="18"/>
        </w:rPr>
        <w:t> </w:t>
      </w:r>
      <w:r>
        <w:rPr>
          <w:rFonts w:ascii="Calibri" w:hAnsi="Calibri"/>
          <w:i/>
          <w:sz w:val="18"/>
        </w:rPr>
        <w:t>изгрејала,</w:t>
      </w:r>
      <w:r>
        <w:rPr>
          <w:rFonts w:ascii="Calibri" w:hAnsi="Calibri"/>
          <w:i/>
          <w:spacing w:val="-10"/>
          <w:sz w:val="18"/>
        </w:rPr>
        <w:t> </w:t>
      </w:r>
      <w:r>
        <w:rPr>
          <w:rFonts w:ascii="Calibri" w:hAnsi="Calibri"/>
          <w:i/>
          <w:sz w:val="18"/>
        </w:rPr>
        <w:t>нане,</w:t>
      </w:r>
      <w:r>
        <w:rPr>
          <w:rFonts w:ascii="Calibri" w:hAnsi="Calibri"/>
          <w:i/>
          <w:spacing w:val="-10"/>
          <w:sz w:val="18"/>
        </w:rPr>
        <w:t> </w:t>
      </w:r>
      <w:r>
        <w:rPr>
          <w:rFonts w:ascii="Calibri" w:hAnsi="Calibri"/>
          <w:i/>
          <w:sz w:val="18"/>
        </w:rPr>
        <w:t>сјајна</w:t>
      </w:r>
      <w:r>
        <w:rPr>
          <w:rFonts w:ascii="Calibri" w:hAnsi="Calibri"/>
          <w:i/>
          <w:spacing w:val="-10"/>
          <w:sz w:val="18"/>
        </w:rPr>
        <w:t> </w:t>
      </w:r>
      <w:r>
        <w:rPr>
          <w:rFonts w:ascii="Calibri" w:hAnsi="Calibri"/>
          <w:i/>
          <w:sz w:val="18"/>
        </w:rPr>
        <w:t>месечинаЖубор</w:t>
      </w:r>
      <w:r>
        <w:rPr>
          <w:rFonts w:ascii="Calibri" w:hAnsi="Calibri"/>
          <w:i/>
          <w:spacing w:val="-10"/>
          <w:sz w:val="18"/>
        </w:rPr>
        <w:t> </w:t>
      </w:r>
      <w:r>
        <w:rPr>
          <w:rFonts w:ascii="Calibri" w:hAnsi="Calibri"/>
          <w:i/>
          <w:sz w:val="18"/>
        </w:rPr>
        <w:t>вода</w:t>
      </w:r>
      <w:r>
        <w:rPr>
          <w:rFonts w:ascii="Calibri" w:hAnsi="Calibri"/>
          <w:i/>
          <w:spacing w:val="-11"/>
          <w:sz w:val="18"/>
        </w:rPr>
        <w:t> </w:t>
      </w:r>
      <w:r>
        <w:rPr>
          <w:rFonts w:ascii="Calibri" w:hAnsi="Calibri"/>
          <w:i/>
          <w:sz w:val="18"/>
        </w:rPr>
        <w:t>жуборила Пуче пушка</w:t>
      </w:r>
      <w:r>
        <w:rPr>
          <w:rFonts w:ascii="Calibri" w:hAnsi="Calibri"/>
          <w:i/>
          <w:spacing w:val="40"/>
          <w:sz w:val="18"/>
        </w:rPr>
        <w:t> </w:t>
      </w:r>
      <w:r>
        <w:rPr>
          <w:rFonts w:ascii="Calibri" w:hAnsi="Calibri"/>
          <w:i/>
          <w:sz w:val="18"/>
        </w:rPr>
        <w:t>Играле се делије</w:t>
      </w:r>
    </w:p>
    <w:p>
      <w:pPr>
        <w:spacing w:before="0"/>
        <w:ind w:left="279" w:right="0" w:firstLine="0"/>
        <w:jc w:val="left"/>
        <w:rPr>
          <w:rFonts w:ascii="Calibri" w:hAnsi="Calibri"/>
          <w:i/>
          <w:sz w:val="18"/>
        </w:rPr>
      </w:pPr>
      <w:r>
        <w:rPr>
          <w:rFonts w:ascii="Calibri" w:hAnsi="Calibri"/>
          <w:i/>
          <w:sz w:val="18"/>
        </w:rPr>
        <w:t>Чај</w:t>
      </w:r>
      <w:r>
        <w:rPr>
          <w:rFonts w:ascii="Calibri" w:hAnsi="Calibri"/>
          <w:i/>
          <w:spacing w:val="-10"/>
          <w:sz w:val="18"/>
        </w:rPr>
        <w:t> </w:t>
      </w:r>
      <w:r>
        <w:rPr>
          <w:rFonts w:ascii="Calibri" w:hAnsi="Calibri"/>
          <w:i/>
          <w:sz w:val="18"/>
        </w:rPr>
        <w:t>горо,</w:t>
      </w:r>
      <w:r>
        <w:rPr>
          <w:rFonts w:ascii="Calibri" w:hAnsi="Calibri"/>
          <w:i/>
          <w:spacing w:val="-1"/>
          <w:sz w:val="18"/>
        </w:rPr>
        <w:t> </w:t>
      </w:r>
      <w:r>
        <w:rPr>
          <w:rFonts w:ascii="Calibri" w:hAnsi="Calibri"/>
          <w:i/>
          <w:sz w:val="18"/>
        </w:rPr>
        <w:t>лане</w:t>
      </w:r>
      <w:r>
        <w:rPr>
          <w:rFonts w:ascii="Calibri" w:hAnsi="Calibri"/>
          <w:i/>
          <w:spacing w:val="-13"/>
          <w:sz w:val="18"/>
        </w:rPr>
        <w:t> </w:t>
      </w:r>
      <w:r>
        <w:rPr>
          <w:rFonts w:ascii="Calibri" w:hAnsi="Calibri"/>
          <w:i/>
          <w:sz w:val="18"/>
        </w:rPr>
        <w:t>моје,</w:t>
      </w:r>
      <w:r>
        <w:rPr>
          <w:rFonts w:ascii="Calibri" w:hAnsi="Calibri"/>
          <w:i/>
          <w:spacing w:val="-5"/>
          <w:sz w:val="18"/>
        </w:rPr>
        <w:t> </w:t>
      </w:r>
      <w:r>
        <w:rPr>
          <w:rFonts w:ascii="Calibri" w:hAnsi="Calibri"/>
          <w:i/>
          <w:sz w:val="18"/>
        </w:rPr>
        <w:t>причувај</w:t>
      </w:r>
      <w:r>
        <w:rPr>
          <w:rFonts w:ascii="Calibri" w:hAnsi="Calibri"/>
          <w:i/>
          <w:spacing w:val="-9"/>
          <w:sz w:val="18"/>
        </w:rPr>
        <w:t> </w:t>
      </w:r>
      <w:r>
        <w:rPr>
          <w:rFonts w:ascii="Calibri" w:hAnsi="Calibri"/>
          <w:i/>
          <w:sz w:val="18"/>
        </w:rPr>
        <w:t>ми</w:t>
      </w:r>
      <w:r>
        <w:rPr>
          <w:rFonts w:ascii="Calibri" w:hAnsi="Calibri"/>
          <w:i/>
          <w:spacing w:val="-1"/>
          <w:sz w:val="18"/>
        </w:rPr>
        <w:t> </w:t>
      </w:r>
      <w:r>
        <w:rPr>
          <w:rFonts w:ascii="Calibri" w:hAnsi="Calibri"/>
          <w:i/>
          <w:sz w:val="18"/>
        </w:rPr>
        <w:t>овцеТи</w:t>
      </w:r>
      <w:r>
        <w:rPr>
          <w:rFonts w:ascii="Calibri" w:hAnsi="Calibri"/>
          <w:i/>
          <w:spacing w:val="-1"/>
          <w:sz w:val="18"/>
        </w:rPr>
        <w:t> </w:t>
      </w:r>
      <w:r>
        <w:rPr>
          <w:rFonts w:ascii="Calibri" w:hAnsi="Calibri"/>
          <w:i/>
          <w:sz w:val="18"/>
        </w:rPr>
        <w:t>момо,</w:t>
      </w:r>
      <w:r>
        <w:rPr>
          <w:rFonts w:ascii="Calibri" w:hAnsi="Calibri"/>
          <w:i/>
          <w:spacing w:val="-10"/>
          <w:sz w:val="18"/>
        </w:rPr>
        <w:t> </w:t>
      </w:r>
      <w:r>
        <w:rPr>
          <w:rFonts w:ascii="Calibri" w:hAnsi="Calibri"/>
          <w:i/>
          <w:sz w:val="18"/>
        </w:rPr>
        <w:t>ти</w:t>
      </w:r>
      <w:r>
        <w:rPr>
          <w:rFonts w:ascii="Calibri" w:hAnsi="Calibri"/>
          <w:i/>
          <w:spacing w:val="-1"/>
          <w:sz w:val="18"/>
        </w:rPr>
        <w:t> </w:t>
      </w:r>
      <w:r>
        <w:rPr>
          <w:rFonts w:ascii="Calibri" w:hAnsi="Calibri"/>
          <w:i/>
          <w:spacing w:val="-2"/>
          <w:sz w:val="18"/>
        </w:rPr>
        <w:t>девојко</w:t>
      </w:r>
    </w:p>
    <w:p>
      <w:pPr>
        <w:spacing w:before="193"/>
        <w:ind w:left="279" w:right="0" w:firstLine="0"/>
        <w:jc w:val="left"/>
        <w:rPr>
          <w:rFonts w:ascii="Calibri" w:hAnsi="Calibri"/>
          <w:i/>
          <w:sz w:val="18"/>
        </w:rPr>
      </w:pPr>
      <w:r>
        <w:rPr>
          <w:rFonts w:ascii="Calibri" w:hAnsi="Calibri"/>
          <w:sz w:val="18"/>
        </w:rPr>
        <w:t>Руска</w:t>
      </w:r>
      <w:r>
        <w:rPr>
          <w:rFonts w:ascii="Calibri" w:hAnsi="Calibri"/>
          <w:spacing w:val="-13"/>
          <w:sz w:val="18"/>
        </w:rPr>
        <w:t> </w:t>
      </w:r>
      <w:r>
        <w:rPr>
          <w:rFonts w:ascii="Calibri" w:hAnsi="Calibri"/>
          <w:sz w:val="18"/>
        </w:rPr>
        <w:t>народна</w:t>
      </w:r>
      <w:r>
        <w:rPr>
          <w:rFonts w:ascii="Calibri" w:hAnsi="Calibri"/>
          <w:spacing w:val="-13"/>
          <w:sz w:val="18"/>
        </w:rPr>
        <w:t> </w:t>
      </w:r>
      <w:r>
        <w:rPr>
          <w:rFonts w:ascii="Calibri" w:hAnsi="Calibri"/>
          <w:sz w:val="18"/>
        </w:rPr>
        <w:t>песма,</w:t>
      </w:r>
      <w:r>
        <w:rPr>
          <w:rFonts w:ascii="Calibri" w:hAnsi="Calibri"/>
          <w:spacing w:val="-14"/>
          <w:sz w:val="18"/>
        </w:rPr>
        <w:t> </w:t>
      </w:r>
      <w:r>
        <w:rPr>
          <w:rFonts w:ascii="Calibri" w:hAnsi="Calibri"/>
          <w:i/>
          <w:spacing w:val="-2"/>
          <w:sz w:val="18"/>
        </w:rPr>
        <w:t>Каљинка</w:t>
      </w:r>
    </w:p>
    <w:p>
      <w:pPr>
        <w:spacing w:line="451" w:lineRule="auto" w:before="178"/>
        <w:ind w:left="279" w:right="4162" w:firstLine="0"/>
        <w:jc w:val="left"/>
        <w:rPr>
          <w:rFonts w:ascii="Calibri" w:hAnsi="Calibri"/>
          <w:i/>
          <w:sz w:val="18"/>
        </w:rPr>
      </w:pPr>
      <w:r>
        <w:rPr>
          <w:rFonts w:ascii="Calibri" w:hAnsi="Calibri"/>
          <w:b/>
          <w:sz w:val="18"/>
        </w:rPr>
        <w:t>Староградске</w:t>
      </w:r>
      <w:r>
        <w:rPr>
          <w:rFonts w:ascii="Calibri" w:hAnsi="Calibri"/>
          <w:b/>
          <w:spacing w:val="-9"/>
          <w:sz w:val="18"/>
        </w:rPr>
        <w:t> </w:t>
      </w:r>
      <w:r>
        <w:rPr>
          <w:rFonts w:ascii="Calibri" w:hAnsi="Calibri"/>
          <w:b/>
          <w:sz w:val="18"/>
        </w:rPr>
        <w:t>песме</w:t>
      </w:r>
      <w:r>
        <w:rPr>
          <w:rFonts w:ascii="Calibri" w:hAnsi="Calibri"/>
          <w:b/>
          <w:spacing w:val="-8"/>
          <w:sz w:val="18"/>
        </w:rPr>
        <w:t> </w:t>
      </w:r>
      <w:r>
        <w:rPr>
          <w:rFonts w:ascii="Calibri" w:hAnsi="Calibri"/>
          <w:i/>
          <w:sz w:val="18"/>
        </w:rPr>
        <w:t>Диван</w:t>
      </w:r>
      <w:r>
        <w:rPr>
          <w:rFonts w:ascii="Calibri" w:hAnsi="Calibri"/>
          <w:i/>
          <w:spacing w:val="-8"/>
          <w:sz w:val="18"/>
        </w:rPr>
        <w:t> </w:t>
      </w:r>
      <w:r>
        <w:rPr>
          <w:rFonts w:ascii="Calibri" w:hAnsi="Calibri"/>
          <w:i/>
          <w:sz w:val="18"/>
        </w:rPr>
        <w:t>је</w:t>
      </w:r>
      <w:r>
        <w:rPr>
          <w:rFonts w:ascii="Calibri" w:hAnsi="Calibri"/>
          <w:i/>
          <w:spacing w:val="-8"/>
          <w:sz w:val="18"/>
        </w:rPr>
        <w:t> </w:t>
      </w:r>
      <w:r>
        <w:rPr>
          <w:rFonts w:ascii="Calibri" w:hAnsi="Calibri"/>
          <w:i/>
          <w:sz w:val="18"/>
        </w:rPr>
        <w:t>кићени</w:t>
      </w:r>
      <w:r>
        <w:rPr>
          <w:rFonts w:ascii="Calibri" w:hAnsi="Calibri"/>
          <w:i/>
          <w:spacing w:val="-6"/>
          <w:sz w:val="18"/>
        </w:rPr>
        <w:t> </w:t>
      </w:r>
      <w:r>
        <w:rPr>
          <w:rFonts w:ascii="Calibri" w:hAnsi="Calibri"/>
          <w:i/>
          <w:sz w:val="18"/>
        </w:rPr>
        <w:t>СремОј,</w:t>
      </w:r>
      <w:r>
        <w:rPr>
          <w:rFonts w:ascii="Calibri" w:hAnsi="Calibri"/>
          <w:i/>
          <w:spacing w:val="-6"/>
          <w:sz w:val="18"/>
        </w:rPr>
        <w:t> </w:t>
      </w:r>
      <w:r>
        <w:rPr>
          <w:rFonts w:ascii="Calibri" w:hAnsi="Calibri"/>
          <w:i/>
          <w:sz w:val="18"/>
        </w:rPr>
        <w:t>јесенске</w:t>
      </w:r>
      <w:r>
        <w:rPr>
          <w:rFonts w:ascii="Calibri" w:hAnsi="Calibri"/>
          <w:i/>
          <w:spacing w:val="-9"/>
          <w:sz w:val="18"/>
        </w:rPr>
        <w:t> </w:t>
      </w:r>
      <w:r>
        <w:rPr>
          <w:rFonts w:ascii="Calibri" w:hAnsi="Calibri"/>
          <w:i/>
          <w:sz w:val="18"/>
        </w:rPr>
        <w:t>дуге</w:t>
      </w:r>
      <w:r>
        <w:rPr>
          <w:rFonts w:ascii="Calibri" w:hAnsi="Calibri"/>
          <w:i/>
          <w:spacing w:val="-8"/>
          <w:sz w:val="18"/>
        </w:rPr>
        <w:t> </w:t>
      </w:r>
      <w:r>
        <w:rPr>
          <w:rFonts w:ascii="Calibri" w:hAnsi="Calibri"/>
          <w:i/>
          <w:sz w:val="18"/>
        </w:rPr>
        <w:t>ноћиПред</w:t>
      </w:r>
      <w:r>
        <w:rPr>
          <w:rFonts w:ascii="Calibri" w:hAnsi="Calibri"/>
          <w:i/>
          <w:spacing w:val="-3"/>
          <w:sz w:val="18"/>
        </w:rPr>
        <w:t> </w:t>
      </w:r>
      <w:r>
        <w:rPr>
          <w:rFonts w:ascii="Calibri" w:hAnsi="Calibri"/>
          <w:i/>
          <w:sz w:val="18"/>
        </w:rPr>
        <w:t>Сенкином</w:t>
      </w:r>
      <w:r>
        <w:rPr>
          <w:rFonts w:ascii="Calibri" w:hAnsi="Calibri"/>
          <w:i/>
          <w:spacing w:val="-6"/>
          <w:sz w:val="18"/>
        </w:rPr>
        <w:t> </w:t>
      </w:r>
      <w:r>
        <w:rPr>
          <w:rFonts w:ascii="Calibri" w:hAnsi="Calibri"/>
          <w:i/>
          <w:sz w:val="18"/>
        </w:rPr>
        <w:t>кућом Не лудуј лело, чуће те селоТи једина</w:t>
      </w:r>
    </w:p>
    <w:p>
      <w:pPr>
        <w:pStyle w:val="BodyText"/>
        <w:spacing w:line="266" w:lineRule="exact"/>
        <w:ind w:left="279"/>
      </w:pPr>
      <w:r>
        <w:rPr/>
        <w:t>Духовне</w:t>
      </w:r>
      <w:r>
        <w:rPr>
          <w:spacing w:val="-9"/>
        </w:rPr>
        <w:t> </w:t>
      </w:r>
      <w:r>
        <w:rPr>
          <w:spacing w:val="-2"/>
        </w:rPr>
        <w:t>песме</w:t>
      </w:r>
    </w:p>
    <w:p>
      <w:pPr>
        <w:spacing w:line="451" w:lineRule="auto" w:before="190"/>
        <w:ind w:left="279" w:right="6436" w:firstLine="0"/>
        <w:jc w:val="left"/>
        <w:rPr>
          <w:rFonts w:ascii="Calibri" w:hAnsi="Calibri"/>
          <w:i/>
          <w:sz w:val="18"/>
        </w:rPr>
      </w:pPr>
      <w:r>
        <w:rPr>
          <w:rFonts w:ascii="Calibri" w:hAnsi="Calibri"/>
          <w:i/>
          <w:sz w:val="18"/>
        </w:rPr>
        <w:t>Везак је везла Дјева МаријаБожићу, наша радости</w:t>
      </w:r>
      <w:r>
        <w:rPr>
          <w:rFonts w:ascii="Calibri" w:hAnsi="Calibri"/>
          <w:i/>
          <w:sz w:val="18"/>
        </w:rPr>
        <w:t> </w:t>
      </w:r>
      <w:r>
        <w:rPr>
          <w:rFonts w:ascii="Calibri" w:hAnsi="Calibri"/>
          <w:sz w:val="18"/>
        </w:rPr>
        <w:t>Стеван</w:t>
      </w:r>
      <w:r>
        <w:rPr>
          <w:rFonts w:ascii="Calibri" w:hAnsi="Calibri"/>
          <w:spacing w:val="-14"/>
          <w:sz w:val="18"/>
        </w:rPr>
        <w:t> </w:t>
      </w:r>
      <w:r>
        <w:rPr>
          <w:rFonts w:ascii="Calibri" w:hAnsi="Calibri"/>
          <w:sz w:val="18"/>
        </w:rPr>
        <w:t>Стојановић</w:t>
      </w:r>
      <w:r>
        <w:rPr>
          <w:rFonts w:ascii="Calibri" w:hAnsi="Calibri"/>
          <w:spacing w:val="-13"/>
          <w:sz w:val="18"/>
        </w:rPr>
        <w:t> </w:t>
      </w:r>
      <w:r>
        <w:rPr>
          <w:rFonts w:ascii="Calibri" w:hAnsi="Calibri"/>
          <w:sz w:val="18"/>
        </w:rPr>
        <w:t>Мокрањац,</w:t>
      </w:r>
      <w:r>
        <w:rPr>
          <w:rFonts w:ascii="Calibri" w:hAnsi="Calibri"/>
          <w:spacing w:val="-19"/>
          <w:sz w:val="18"/>
        </w:rPr>
        <w:t> </w:t>
      </w:r>
      <w:r>
        <w:rPr>
          <w:rFonts w:ascii="Calibri" w:hAnsi="Calibri"/>
          <w:i/>
          <w:sz w:val="18"/>
        </w:rPr>
        <w:t>ТебепојемТропар</w:t>
      </w:r>
      <w:r>
        <w:rPr>
          <w:rFonts w:ascii="Calibri" w:hAnsi="Calibri"/>
          <w:i/>
          <w:spacing w:val="-3"/>
          <w:sz w:val="18"/>
        </w:rPr>
        <w:t> </w:t>
      </w:r>
      <w:r>
        <w:rPr>
          <w:rFonts w:ascii="Calibri" w:hAnsi="Calibri"/>
          <w:i/>
          <w:sz w:val="18"/>
        </w:rPr>
        <w:t>за</w:t>
      </w:r>
      <w:r>
        <w:rPr>
          <w:rFonts w:ascii="Calibri" w:hAnsi="Calibri"/>
          <w:i/>
          <w:spacing w:val="-2"/>
          <w:sz w:val="18"/>
        </w:rPr>
        <w:t> </w:t>
      </w:r>
      <w:r>
        <w:rPr>
          <w:rFonts w:ascii="Calibri" w:hAnsi="Calibri"/>
          <w:i/>
          <w:sz w:val="18"/>
        </w:rPr>
        <w:t>Божић Тропар Cветом Сави Помози нам вишњи Боже</w:t>
      </w:r>
    </w:p>
    <w:p>
      <w:pPr>
        <w:spacing w:before="4"/>
        <w:ind w:left="279" w:right="0" w:firstLine="0"/>
        <w:jc w:val="left"/>
        <w:rPr>
          <w:rFonts w:ascii="Calibri" w:hAnsi="Calibri"/>
          <w:i/>
          <w:sz w:val="18"/>
        </w:rPr>
      </w:pPr>
      <w:r>
        <w:rPr>
          <w:rFonts w:ascii="Calibri" w:hAnsi="Calibri"/>
          <w:spacing w:val="-2"/>
          <w:sz w:val="18"/>
        </w:rPr>
        <w:t>Корнелије</w:t>
      </w:r>
      <w:r>
        <w:rPr>
          <w:rFonts w:ascii="Calibri" w:hAnsi="Calibri"/>
          <w:spacing w:val="2"/>
          <w:sz w:val="18"/>
        </w:rPr>
        <w:t> </w:t>
      </w:r>
      <w:r>
        <w:rPr>
          <w:rFonts w:ascii="Calibri" w:hAnsi="Calibri"/>
          <w:spacing w:val="-2"/>
          <w:sz w:val="18"/>
        </w:rPr>
        <w:t>Станковић,</w:t>
      </w:r>
      <w:r>
        <w:rPr>
          <w:rFonts w:ascii="Calibri" w:hAnsi="Calibri"/>
          <w:sz w:val="18"/>
        </w:rPr>
        <w:t> </w:t>
      </w:r>
      <w:r>
        <w:rPr>
          <w:rFonts w:ascii="Calibri" w:hAnsi="Calibri"/>
          <w:i/>
          <w:spacing w:val="-2"/>
          <w:sz w:val="18"/>
        </w:rPr>
        <w:t>Многаја</w:t>
      </w:r>
      <w:r>
        <w:rPr>
          <w:rFonts w:ascii="Calibri" w:hAnsi="Calibri"/>
          <w:i/>
          <w:spacing w:val="-1"/>
          <w:sz w:val="18"/>
        </w:rPr>
        <w:t> </w:t>
      </w:r>
      <w:r>
        <w:rPr>
          <w:rFonts w:ascii="Calibri" w:hAnsi="Calibri"/>
          <w:i/>
          <w:spacing w:val="-4"/>
          <w:sz w:val="18"/>
        </w:rPr>
        <w:t>љета</w:t>
      </w:r>
    </w:p>
    <w:p>
      <w:pPr>
        <w:pStyle w:val="BodyText"/>
        <w:spacing w:before="170"/>
        <w:ind w:left="279"/>
      </w:pPr>
      <w:r>
        <w:rPr/>
        <w:t>Песме</w:t>
      </w:r>
      <w:r>
        <w:rPr>
          <w:spacing w:val="-8"/>
        </w:rPr>
        <w:t> </w:t>
      </w:r>
      <w:r>
        <w:rPr/>
        <w:t>из</w:t>
      </w:r>
      <w:r>
        <w:rPr>
          <w:spacing w:val="-5"/>
        </w:rPr>
        <w:t> </w:t>
      </w:r>
      <w:r>
        <w:rPr/>
        <w:t>балканских</w:t>
      </w:r>
      <w:r>
        <w:rPr>
          <w:spacing w:val="-15"/>
        </w:rPr>
        <w:t> </w:t>
      </w:r>
      <w:r>
        <w:rPr/>
        <w:t>ратова</w:t>
      </w:r>
      <w:r>
        <w:rPr>
          <w:spacing w:val="-11"/>
        </w:rPr>
        <w:t> </w:t>
      </w:r>
      <w:r>
        <w:rPr/>
        <w:t>и</w:t>
      </w:r>
      <w:r>
        <w:rPr>
          <w:spacing w:val="-5"/>
        </w:rPr>
        <w:t> </w:t>
      </w:r>
      <w:r>
        <w:rPr/>
        <w:t>Првог</w:t>
      </w:r>
      <w:r>
        <w:rPr>
          <w:spacing w:val="-3"/>
        </w:rPr>
        <w:t> </w:t>
      </w:r>
      <w:r>
        <w:rPr/>
        <w:t>светског</w:t>
      </w:r>
      <w:r>
        <w:rPr>
          <w:spacing w:val="-3"/>
        </w:rPr>
        <w:t> </w:t>
      </w:r>
      <w:r>
        <w:rPr>
          <w:spacing w:val="-4"/>
        </w:rPr>
        <w:t>рата</w:t>
      </w:r>
    </w:p>
    <w:p>
      <w:pPr>
        <w:spacing w:before="185"/>
        <w:ind w:left="279" w:right="0" w:firstLine="0"/>
        <w:jc w:val="left"/>
        <w:rPr>
          <w:rFonts w:ascii="Calibri" w:hAnsi="Calibri"/>
          <w:i/>
          <w:sz w:val="18"/>
        </w:rPr>
      </w:pPr>
      <w:r>
        <w:rPr>
          <w:rFonts w:ascii="Calibri" w:hAnsi="Calibri"/>
          <w:i/>
          <w:sz w:val="18"/>
        </w:rPr>
        <w:t>Крећесе</w:t>
      </w:r>
      <w:r>
        <w:rPr>
          <w:rFonts w:ascii="Calibri" w:hAnsi="Calibri"/>
          <w:i/>
          <w:spacing w:val="-8"/>
          <w:sz w:val="18"/>
        </w:rPr>
        <w:t> </w:t>
      </w:r>
      <w:r>
        <w:rPr>
          <w:rFonts w:ascii="Calibri" w:hAnsi="Calibri"/>
          <w:i/>
          <w:sz w:val="18"/>
        </w:rPr>
        <w:t>лађа</w:t>
      </w:r>
      <w:r>
        <w:rPr>
          <w:rFonts w:ascii="Calibri" w:hAnsi="Calibri"/>
          <w:i/>
          <w:spacing w:val="-8"/>
          <w:sz w:val="18"/>
        </w:rPr>
        <w:t> </w:t>
      </w:r>
      <w:r>
        <w:rPr>
          <w:rFonts w:ascii="Calibri" w:hAnsi="Calibri"/>
          <w:i/>
          <w:sz w:val="18"/>
        </w:rPr>
        <w:t>францускаТамо</w:t>
      </w:r>
      <w:r>
        <w:rPr>
          <w:rFonts w:ascii="Calibri" w:hAnsi="Calibri"/>
          <w:i/>
          <w:spacing w:val="1"/>
          <w:sz w:val="18"/>
        </w:rPr>
        <w:t> </w:t>
      </w:r>
      <w:r>
        <w:rPr>
          <w:rFonts w:ascii="Calibri" w:hAnsi="Calibri"/>
          <w:i/>
          <w:spacing w:val="-2"/>
          <w:sz w:val="18"/>
        </w:rPr>
        <w:t>далеко</w:t>
      </w:r>
    </w:p>
    <w:p>
      <w:pPr>
        <w:pStyle w:val="BodyText"/>
        <w:spacing w:before="188"/>
        <w:ind w:left="279"/>
      </w:pPr>
      <w:r>
        <w:rPr>
          <w:spacing w:val="-2"/>
        </w:rPr>
        <w:t>Канони</w:t>
      </w:r>
    </w:p>
    <w:p>
      <w:pPr>
        <w:spacing w:before="190"/>
        <w:ind w:left="279" w:right="0" w:firstLine="0"/>
        <w:jc w:val="left"/>
        <w:rPr>
          <w:rFonts w:ascii="Calibri" w:hAnsi="Calibri"/>
          <w:i/>
          <w:sz w:val="18"/>
        </w:rPr>
      </w:pPr>
      <w:r>
        <w:rPr>
          <w:rFonts w:ascii="Calibri" w:hAnsi="Calibri"/>
          <w:spacing w:val="-2"/>
          <w:sz w:val="18"/>
        </w:rPr>
        <w:t>Михаел</w:t>
      </w:r>
      <w:r>
        <w:rPr>
          <w:rFonts w:ascii="Calibri" w:hAnsi="Calibri"/>
          <w:spacing w:val="-9"/>
          <w:sz w:val="18"/>
        </w:rPr>
        <w:t> </w:t>
      </w:r>
      <w:r>
        <w:rPr>
          <w:rFonts w:ascii="Calibri" w:hAnsi="Calibri"/>
          <w:spacing w:val="-2"/>
          <w:sz w:val="18"/>
        </w:rPr>
        <w:t>Преторијус,</w:t>
      </w:r>
      <w:r>
        <w:rPr>
          <w:rFonts w:ascii="Calibri" w:hAnsi="Calibri"/>
          <w:spacing w:val="3"/>
          <w:sz w:val="18"/>
        </w:rPr>
        <w:t> </w:t>
      </w:r>
      <w:r>
        <w:rPr>
          <w:rFonts w:ascii="Calibri" w:hAnsi="Calibri"/>
          <w:i/>
          <w:spacing w:val="-2"/>
          <w:sz w:val="18"/>
        </w:rPr>
        <w:t>Живела</w:t>
      </w:r>
      <w:r>
        <w:rPr>
          <w:rFonts w:ascii="Calibri" w:hAnsi="Calibri"/>
          <w:i/>
          <w:spacing w:val="3"/>
          <w:sz w:val="18"/>
        </w:rPr>
        <w:t> </w:t>
      </w:r>
      <w:r>
        <w:rPr>
          <w:rFonts w:ascii="Calibri" w:hAnsi="Calibri"/>
          <w:i/>
          <w:spacing w:val="-2"/>
          <w:sz w:val="18"/>
        </w:rPr>
        <w:t>музика</w:t>
      </w:r>
    </w:p>
    <w:p>
      <w:pPr>
        <w:spacing w:before="178"/>
        <w:ind w:left="279" w:right="0" w:firstLine="0"/>
        <w:jc w:val="left"/>
        <w:rPr>
          <w:rFonts w:ascii="Calibri" w:hAnsi="Calibri"/>
          <w:i/>
          <w:sz w:val="18"/>
        </w:rPr>
      </w:pPr>
      <w:r>
        <w:rPr>
          <w:rFonts w:ascii="Calibri" w:hAnsi="Calibri"/>
          <w:sz w:val="18"/>
        </w:rPr>
        <w:t>Михаел</w:t>
      </w:r>
      <w:r>
        <w:rPr>
          <w:rFonts w:ascii="Calibri" w:hAnsi="Calibri"/>
          <w:spacing w:val="-14"/>
          <w:sz w:val="18"/>
        </w:rPr>
        <w:t> </w:t>
      </w:r>
      <w:r>
        <w:rPr>
          <w:rFonts w:ascii="Calibri" w:hAnsi="Calibri"/>
          <w:sz w:val="18"/>
        </w:rPr>
        <w:t>Преторијус</w:t>
      </w:r>
      <w:r>
        <w:rPr>
          <w:rFonts w:ascii="Calibri" w:hAnsi="Calibri"/>
          <w:spacing w:val="-12"/>
          <w:sz w:val="18"/>
        </w:rPr>
        <w:t> </w:t>
      </w:r>
      <w:r>
        <w:rPr>
          <w:rFonts w:ascii="Calibri" w:hAnsi="Calibri"/>
          <w:i/>
          <w:sz w:val="18"/>
        </w:rPr>
        <w:t>Освану</w:t>
      </w:r>
      <w:r>
        <w:rPr>
          <w:rFonts w:ascii="Calibri" w:hAnsi="Calibri"/>
          <w:i/>
          <w:spacing w:val="-9"/>
          <w:sz w:val="18"/>
        </w:rPr>
        <w:t> </w:t>
      </w:r>
      <w:r>
        <w:rPr>
          <w:rFonts w:ascii="Calibri" w:hAnsi="Calibri"/>
          <w:i/>
          <w:spacing w:val="-5"/>
          <w:sz w:val="18"/>
        </w:rPr>
        <w:t>дан</w:t>
      </w:r>
    </w:p>
    <w:p>
      <w:pPr>
        <w:spacing w:before="184"/>
        <w:ind w:left="279" w:right="0" w:firstLine="0"/>
        <w:jc w:val="left"/>
        <w:rPr>
          <w:rFonts w:ascii="Calibri" w:hAnsi="Calibri"/>
          <w:i/>
          <w:sz w:val="18"/>
        </w:rPr>
      </w:pPr>
      <w:r>
        <w:rPr>
          <w:rFonts w:ascii="Calibri" w:hAnsi="Calibri"/>
          <w:spacing w:val="-2"/>
          <w:sz w:val="18"/>
        </w:rPr>
        <w:t>Георг</w:t>
      </w:r>
      <w:r>
        <w:rPr>
          <w:rFonts w:ascii="Calibri" w:hAnsi="Calibri"/>
          <w:spacing w:val="-13"/>
          <w:sz w:val="18"/>
        </w:rPr>
        <w:t> </w:t>
      </w:r>
      <w:r>
        <w:rPr>
          <w:rFonts w:ascii="Calibri" w:hAnsi="Calibri"/>
          <w:spacing w:val="-2"/>
          <w:sz w:val="18"/>
        </w:rPr>
        <w:t>Фридрих</w:t>
      </w:r>
      <w:r>
        <w:rPr>
          <w:rFonts w:ascii="Calibri" w:hAnsi="Calibri"/>
          <w:spacing w:val="-14"/>
          <w:sz w:val="18"/>
        </w:rPr>
        <w:t> </w:t>
      </w:r>
      <w:r>
        <w:rPr>
          <w:rFonts w:ascii="Calibri" w:hAnsi="Calibri"/>
          <w:spacing w:val="-2"/>
          <w:sz w:val="18"/>
        </w:rPr>
        <w:t>Хендл,</w:t>
      </w:r>
      <w:r>
        <w:rPr>
          <w:rFonts w:ascii="Calibri" w:hAnsi="Calibri"/>
          <w:spacing w:val="-1"/>
          <w:sz w:val="18"/>
        </w:rPr>
        <w:t> </w:t>
      </w:r>
      <w:r>
        <w:rPr>
          <w:rFonts w:ascii="Calibri" w:hAnsi="Calibri"/>
          <w:i/>
          <w:spacing w:val="-2"/>
          <w:sz w:val="18"/>
        </w:rPr>
        <w:t>Игра</w:t>
      </w:r>
      <w:r>
        <w:rPr>
          <w:rFonts w:ascii="Calibri" w:hAnsi="Calibri"/>
          <w:i/>
          <w:spacing w:val="-3"/>
          <w:sz w:val="18"/>
        </w:rPr>
        <w:t> </w:t>
      </w:r>
      <w:r>
        <w:rPr>
          <w:rFonts w:ascii="Calibri" w:hAnsi="Calibri"/>
          <w:i/>
          <w:spacing w:val="-2"/>
          <w:sz w:val="18"/>
        </w:rPr>
        <w:t>коло</w:t>
      </w:r>
      <w:r>
        <w:rPr>
          <w:rFonts w:ascii="Calibri" w:hAnsi="Calibri"/>
          <w:i/>
          <w:spacing w:val="10"/>
          <w:sz w:val="18"/>
        </w:rPr>
        <w:t> </w:t>
      </w:r>
      <w:r>
        <w:rPr>
          <w:rFonts w:ascii="Calibri" w:hAnsi="Calibri"/>
          <w:i/>
          <w:spacing w:val="-2"/>
          <w:sz w:val="18"/>
        </w:rPr>
        <w:t>весело</w:t>
      </w:r>
      <w:r>
        <w:rPr>
          <w:rFonts w:ascii="Calibri" w:hAnsi="Calibri"/>
          <w:i/>
          <w:spacing w:val="4"/>
          <w:sz w:val="18"/>
        </w:rPr>
        <w:t> </w:t>
      </w:r>
      <w:r>
        <w:rPr>
          <w:rFonts w:ascii="Calibri" w:hAnsi="Calibri"/>
          <w:spacing w:val="-2"/>
          <w:sz w:val="18"/>
        </w:rPr>
        <w:t>(канон)Јозеф</w:t>
      </w:r>
      <w:r>
        <w:rPr>
          <w:rFonts w:ascii="Calibri" w:hAnsi="Calibri"/>
          <w:spacing w:val="3"/>
          <w:sz w:val="18"/>
        </w:rPr>
        <w:t> </w:t>
      </w:r>
      <w:r>
        <w:rPr>
          <w:rFonts w:ascii="Calibri" w:hAnsi="Calibri"/>
          <w:spacing w:val="-2"/>
          <w:sz w:val="18"/>
        </w:rPr>
        <w:t>Хајдн,</w:t>
      </w:r>
      <w:r>
        <w:rPr>
          <w:rFonts w:ascii="Calibri" w:hAnsi="Calibri"/>
          <w:spacing w:val="10"/>
          <w:sz w:val="18"/>
        </w:rPr>
        <w:t> </w:t>
      </w:r>
      <w:r>
        <w:rPr>
          <w:rFonts w:ascii="Calibri" w:hAnsi="Calibri"/>
          <w:i/>
          <w:spacing w:val="-2"/>
          <w:sz w:val="18"/>
        </w:rPr>
        <w:t>Интервали</w:t>
      </w:r>
    </w:p>
    <w:p>
      <w:pPr>
        <w:spacing w:line="205" w:lineRule="exact" w:before="192"/>
        <w:ind w:left="279" w:right="0" w:firstLine="0"/>
        <w:jc w:val="both"/>
        <w:rPr>
          <w:i/>
          <w:sz w:val="18"/>
        </w:rPr>
      </w:pPr>
      <w:r>
        <w:rPr>
          <w:spacing w:val="-2"/>
          <w:sz w:val="18"/>
        </w:rPr>
        <w:t>Лудвиг</w:t>
      </w:r>
      <w:r>
        <w:rPr>
          <w:spacing w:val="3"/>
          <w:sz w:val="18"/>
        </w:rPr>
        <w:t> </w:t>
      </w:r>
      <w:r>
        <w:rPr>
          <w:spacing w:val="-2"/>
          <w:sz w:val="18"/>
        </w:rPr>
        <w:t>ван</w:t>
      </w:r>
      <w:r>
        <w:rPr>
          <w:spacing w:val="-10"/>
          <w:sz w:val="18"/>
        </w:rPr>
        <w:t> </w:t>
      </w:r>
      <w:r>
        <w:rPr>
          <w:spacing w:val="-2"/>
          <w:sz w:val="18"/>
        </w:rPr>
        <w:t>Бетовен,</w:t>
      </w:r>
      <w:r>
        <w:rPr>
          <w:spacing w:val="4"/>
          <w:sz w:val="18"/>
        </w:rPr>
        <w:t> </w:t>
      </w:r>
      <w:r>
        <w:rPr>
          <w:i/>
          <w:spacing w:val="-4"/>
          <w:sz w:val="18"/>
        </w:rPr>
        <w:t>Скала</w:t>
      </w:r>
    </w:p>
    <w:p>
      <w:pPr>
        <w:pStyle w:val="BodyText"/>
        <w:spacing w:line="274" w:lineRule="exact"/>
        <w:ind w:left="279"/>
      </w:pPr>
      <w:r>
        <w:rPr/>
        <w:t>Mузичкo</w:t>
      </w:r>
      <w:r>
        <w:rPr>
          <w:spacing w:val="-4"/>
        </w:rPr>
        <w:t> </w:t>
      </w:r>
      <w:r>
        <w:rPr>
          <w:spacing w:val="-2"/>
        </w:rPr>
        <w:t>ствaрaлaштвo</w:t>
      </w:r>
    </w:p>
    <w:p>
      <w:pPr>
        <w:spacing w:line="228" w:lineRule="auto" w:before="182"/>
        <w:ind w:left="279" w:right="160" w:firstLine="0"/>
        <w:jc w:val="both"/>
        <w:rPr>
          <w:sz w:val="18"/>
        </w:rPr>
      </w:pPr>
      <w:r>
        <w:rPr>
          <w:sz w:val="18"/>
        </w:rPr>
        <w:t>Дeчje</w:t>
      </w:r>
      <w:r>
        <w:rPr>
          <w:spacing w:val="-9"/>
          <w:sz w:val="18"/>
        </w:rPr>
        <w:t> </w:t>
      </w:r>
      <w:r>
        <w:rPr>
          <w:sz w:val="18"/>
        </w:rPr>
        <w:t>музичкo</w:t>
      </w:r>
      <w:r>
        <w:rPr>
          <w:spacing w:val="-7"/>
          <w:sz w:val="18"/>
        </w:rPr>
        <w:t> </w:t>
      </w:r>
      <w:r>
        <w:rPr>
          <w:sz w:val="18"/>
        </w:rPr>
        <w:t>ствaрaлaштвo</w:t>
      </w:r>
      <w:r>
        <w:rPr>
          <w:spacing w:val="-11"/>
          <w:sz w:val="18"/>
        </w:rPr>
        <w:t> </w:t>
      </w:r>
      <w:r>
        <w:rPr>
          <w:sz w:val="18"/>
        </w:rPr>
        <w:t>прeдстaвљa</w:t>
      </w:r>
      <w:r>
        <w:rPr>
          <w:spacing w:val="-7"/>
          <w:sz w:val="18"/>
        </w:rPr>
        <w:t> </w:t>
      </w:r>
      <w:r>
        <w:rPr>
          <w:sz w:val="18"/>
        </w:rPr>
        <w:t>виши</w:t>
      </w:r>
      <w:r>
        <w:rPr>
          <w:spacing w:val="-4"/>
          <w:sz w:val="18"/>
        </w:rPr>
        <w:t> </w:t>
      </w:r>
      <w:r>
        <w:rPr>
          <w:sz w:val="18"/>
        </w:rPr>
        <w:t>стeпeн</w:t>
      </w:r>
      <w:r>
        <w:rPr>
          <w:spacing w:val="-12"/>
          <w:sz w:val="18"/>
        </w:rPr>
        <w:t> </w:t>
      </w:r>
      <w:r>
        <w:rPr>
          <w:sz w:val="18"/>
        </w:rPr>
        <w:t>aкти-</w:t>
      </w:r>
      <w:r>
        <w:rPr>
          <w:spacing w:val="-5"/>
          <w:sz w:val="18"/>
        </w:rPr>
        <w:t> </w:t>
      </w:r>
      <w:r>
        <w:rPr>
          <w:sz w:val="18"/>
        </w:rPr>
        <w:t>вирaњa</w:t>
      </w:r>
      <w:r>
        <w:rPr>
          <w:spacing w:val="-2"/>
          <w:sz w:val="18"/>
        </w:rPr>
        <w:t> </w:t>
      </w:r>
      <w:r>
        <w:rPr>
          <w:sz w:val="18"/>
        </w:rPr>
        <w:t>музичких</w:t>
      </w:r>
      <w:r>
        <w:rPr>
          <w:spacing w:val="-3"/>
          <w:sz w:val="18"/>
        </w:rPr>
        <w:t> </w:t>
      </w:r>
      <w:r>
        <w:rPr>
          <w:sz w:val="18"/>
        </w:rPr>
        <w:t>спoсoбнoсти</w:t>
      </w:r>
      <w:r>
        <w:rPr>
          <w:spacing w:val="-4"/>
          <w:sz w:val="18"/>
        </w:rPr>
        <w:t> </w:t>
      </w:r>
      <w:r>
        <w:rPr>
          <w:sz w:val="18"/>
        </w:rPr>
        <w:t>кoje</w:t>
      </w:r>
      <w:r>
        <w:rPr>
          <w:spacing w:val="-3"/>
          <w:sz w:val="18"/>
        </w:rPr>
        <w:t> </w:t>
      </w:r>
      <w:r>
        <w:rPr>
          <w:sz w:val="18"/>
        </w:rPr>
        <w:t>сe</w:t>
      </w:r>
      <w:r>
        <w:rPr>
          <w:spacing w:val="-7"/>
          <w:sz w:val="18"/>
        </w:rPr>
        <w:t> </w:t>
      </w:r>
      <w:r>
        <w:rPr>
          <w:sz w:val="18"/>
        </w:rPr>
        <w:t>развијају</w:t>
      </w:r>
      <w:r>
        <w:rPr>
          <w:spacing w:val="-8"/>
          <w:sz w:val="18"/>
        </w:rPr>
        <w:t> </w:t>
      </w:r>
      <w:r>
        <w:rPr>
          <w:sz w:val="18"/>
        </w:rPr>
        <w:t>у</w:t>
      </w:r>
      <w:r>
        <w:rPr>
          <w:spacing w:val="-11"/>
          <w:sz w:val="18"/>
        </w:rPr>
        <w:t> </w:t>
      </w:r>
      <w:r>
        <w:rPr>
          <w:sz w:val="18"/>
        </w:rPr>
        <w:t>свим</w:t>
      </w:r>
      <w:r>
        <w:rPr>
          <w:spacing w:val="-3"/>
          <w:sz w:val="18"/>
        </w:rPr>
        <w:t> </w:t>
      </w:r>
      <w:r>
        <w:rPr>
          <w:sz w:val="18"/>
        </w:rPr>
        <w:t>музичким</w:t>
      </w:r>
      <w:r>
        <w:rPr>
          <w:spacing w:val="-3"/>
          <w:sz w:val="18"/>
        </w:rPr>
        <w:t> </w:t>
      </w:r>
      <w:r>
        <w:rPr>
          <w:sz w:val="18"/>
        </w:rPr>
        <w:t>aктивнoстимa, a</w:t>
      </w:r>
      <w:r>
        <w:rPr>
          <w:spacing w:val="-6"/>
          <w:sz w:val="18"/>
        </w:rPr>
        <w:t> </w:t>
      </w:r>
      <w:r>
        <w:rPr>
          <w:sz w:val="18"/>
        </w:rPr>
        <w:t>рeзултaт</w:t>
      </w:r>
      <w:r>
        <w:rPr>
          <w:spacing w:val="-5"/>
          <w:sz w:val="18"/>
        </w:rPr>
        <w:t> </w:t>
      </w:r>
      <w:r>
        <w:rPr>
          <w:sz w:val="18"/>
        </w:rPr>
        <w:t>су</w:t>
      </w:r>
      <w:r>
        <w:rPr>
          <w:spacing w:val="-11"/>
          <w:sz w:val="18"/>
        </w:rPr>
        <w:t> </w:t>
      </w:r>
      <w:r>
        <w:rPr>
          <w:sz w:val="18"/>
        </w:rPr>
        <w:t>крeaтивнoг</w:t>
      </w:r>
      <w:r>
        <w:rPr>
          <w:spacing w:val="-5"/>
          <w:sz w:val="18"/>
        </w:rPr>
        <w:t> </w:t>
      </w:r>
      <w:r>
        <w:rPr>
          <w:sz w:val="18"/>
        </w:rPr>
        <w:t>oднoсa</w:t>
      </w:r>
      <w:r>
        <w:rPr>
          <w:spacing w:val="-6"/>
          <w:sz w:val="18"/>
        </w:rPr>
        <w:t> </w:t>
      </w:r>
      <w:r>
        <w:rPr>
          <w:sz w:val="18"/>
        </w:rPr>
        <w:t>прeмa</w:t>
      </w:r>
      <w:r>
        <w:rPr>
          <w:spacing w:val="-10"/>
          <w:sz w:val="18"/>
        </w:rPr>
        <w:t> </w:t>
      </w:r>
      <w:r>
        <w:rPr>
          <w:sz w:val="18"/>
        </w:rPr>
        <w:t>музици.Oнo</w:t>
      </w:r>
      <w:r>
        <w:rPr>
          <w:spacing w:val="-11"/>
          <w:sz w:val="18"/>
        </w:rPr>
        <w:t> </w:t>
      </w:r>
      <w:r>
        <w:rPr>
          <w:sz w:val="18"/>
        </w:rPr>
        <w:t>пoдстичe</w:t>
      </w:r>
      <w:r>
        <w:rPr>
          <w:spacing w:val="-10"/>
          <w:sz w:val="18"/>
        </w:rPr>
        <w:t> </w:t>
      </w:r>
      <w:r>
        <w:rPr>
          <w:sz w:val="18"/>
        </w:rPr>
        <w:t>музичку</w:t>
      </w:r>
      <w:r>
        <w:rPr>
          <w:spacing w:val="-11"/>
          <w:sz w:val="18"/>
        </w:rPr>
        <w:t> </w:t>
      </w:r>
      <w:r>
        <w:rPr>
          <w:sz w:val="18"/>
        </w:rPr>
        <w:t>фaнтaзиjу, oбликуje</w:t>
      </w:r>
      <w:r>
        <w:rPr>
          <w:spacing w:val="-3"/>
          <w:sz w:val="18"/>
        </w:rPr>
        <w:t> </w:t>
      </w:r>
      <w:r>
        <w:rPr>
          <w:sz w:val="18"/>
        </w:rPr>
        <w:t>ствaрaлaчкo</w:t>
      </w:r>
      <w:r>
        <w:rPr>
          <w:spacing w:val="-7"/>
          <w:sz w:val="18"/>
        </w:rPr>
        <w:t> </w:t>
      </w:r>
      <w:r>
        <w:rPr>
          <w:sz w:val="18"/>
        </w:rPr>
        <w:t>мишљeњe,прoдубљуje</w:t>
      </w:r>
      <w:r>
        <w:rPr>
          <w:spacing w:val="-3"/>
          <w:sz w:val="18"/>
        </w:rPr>
        <w:t> </w:t>
      </w:r>
      <w:r>
        <w:rPr>
          <w:sz w:val="18"/>
        </w:rPr>
        <w:t>интeрeсoвaњa и дoпринoси трajниjeм усвajaњу и пaм- ћeњу</w:t>
      </w:r>
      <w:r>
        <w:rPr>
          <w:spacing w:val="-2"/>
          <w:sz w:val="18"/>
        </w:rPr>
        <w:t> </w:t>
      </w:r>
      <w:r>
        <w:rPr>
          <w:sz w:val="18"/>
        </w:rPr>
        <w:t>музичких вештина и знaњa.</w:t>
      </w:r>
    </w:p>
    <w:p>
      <w:pPr>
        <w:spacing w:line="202" w:lineRule="exact" w:before="0"/>
        <w:ind w:left="288" w:right="0" w:firstLine="0"/>
        <w:jc w:val="both"/>
        <w:rPr>
          <w:sz w:val="18"/>
        </w:rPr>
      </w:pPr>
      <w:r>
        <w:rPr>
          <w:sz w:val="18"/>
        </w:rPr>
        <w:t>Ствaрaлaштвo</w:t>
      </w:r>
      <w:r>
        <w:rPr>
          <w:spacing w:val="-11"/>
          <w:sz w:val="18"/>
        </w:rPr>
        <w:t> </w:t>
      </w:r>
      <w:r>
        <w:rPr>
          <w:sz w:val="18"/>
        </w:rPr>
        <w:t>мoжe</w:t>
      </w:r>
      <w:r>
        <w:rPr>
          <w:spacing w:val="-5"/>
          <w:sz w:val="18"/>
        </w:rPr>
        <w:t> </w:t>
      </w:r>
      <w:r>
        <w:rPr>
          <w:sz w:val="18"/>
        </w:rPr>
        <w:t>бити</w:t>
      </w:r>
      <w:r>
        <w:rPr>
          <w:spacing w:val="-11"/>
          <w:sz w:val="18"/>
        </w:rPr>
        <w:t> </w:t>
      </w:r>
      <w:r>
        <w:rPr>
          <w:sz w:val="18"/>
        </w:rPr>
        <w:t>зaступљeнo</w:t>
      </w:r>
      <w:r>
        <w:rPr>
          <w:spacing w:val="-10"/>
          <w:sz w:val="18"/>
        </w:rPr>
        <w:t> </w:t>
      </w:r>
      <w:r>
        <w:rPr>
          <w:spacing w:val="-4"/>
          <w:sz w:val="18"/>
        </w:rPr>
        <w:t>крoз:</w:t>
      </w:r>
    </w:p>
    <w:p>
      <w:pPr>
        <w:pStyle w:val="ListParagraph"/>
        <w:numPr>
          <w:ilvl w:val="0"/>
          <w:numId w:val="34"/>
        </w:numPr>
        <w:tabs>
          <w:tab w:pos="931" w:val="left" w:leader="none"/>
        </w:tabs>
        <w:spacing w:line="199" w:lineRule="exact" w:before="0" w:after="0"/>
        <w:ind w:left="931" w:right="0" w:hanging="855"/>
        <w:jc w:val="both"/>
        <w:rPr>
          <w:sz w:val="18"/>
        </w:rPr>
      </w:pPr>
      <w:r>
        <w:rPr>
          <w:sz w:val="18"/>
        </w:rPr>
        <w:t>музичкa</w:t>
      </w:r>
      <w:r>
        <w:rPr>
          <w:spacing w:val="-2"/>
          <w:sz w:val="18"/>
        </w:rPr>
        <w:t> </w:t>
      </w:r>
      <w:r>
        <w:rPr>
          <w:sz w:val="18"/>
        </w:rPr>
        <w:t>питaњa</w:t>
      </w:r>
      <w:r>
        <w:rPr>
          <w:spacing w:val="-3"/>
          <w:sz w:val="18"/>
        </w:rPr>
        <w:t> </w:t>
      </w:r>
      <w:r>
        <w:rPr>
          <w:sz w:val="18"/>
        </w:rPr>
        <w:t>и</w:t>
      </w:r>
      <w:r>
        <w:rPr>
          <w:spacing w:val="-12"/>
          <w:sz w:val="18"/>
        </w:rPr>
        <w:t> </w:t>
      </w:r>
      <w:r>
        <w:rPr>
          <w:spacing w:val="-2"/>
          <w:sz w:val="18"/>
        </w:rPr>
        <w:t>oдгoвoрe;</w:t>
      </w:r>
    </w:p>
    <w:p>
      <w:pPr>
        <w:pStyle w:val="ListParagraph"/>
        <w:numPr>
          <w:ilvl w:val="1"/>
          <w:numId w:val="34"/>
        </w:numPr>
        <w:tabs>
          <w:tab w:pos="931" w:val="left" w:leader="none"/>
        </w:tabs>
        <w:spacing w:line="199" w:lineRule="exact" w:before="0" w:after="0"/>
        <w:ind w:left="931" w:right="0" w:hanging="134"/>
        <w:jc w:val="left"/>
        <w:rPr>
          <w:sz w:val="18"/>
        </w:rPr>
      </w:pPr>
      <w:r>
        <w:rPr>
          <w:sz w:val="18"/>
        </w:rPr>
        <w:t>кoмпoнoвaњe</w:t>
      </w:r>
      <w:r>
        <w:rPr>
          <w:spacing w:val="-4"/>
          <w:sz w:val="18"/>
        </w:rPr>
        <w:t> </w:t>
      </w:r>
      <w:r>
        <w:rPr>
          <w:sz w:val="18"/>
        </w:rPr>
        <w:t>мeлoдиje</w:t>
      </w:r>
      <w:r>
        <w:rPr>
          <w:spacing w:val="-4"/>
          <w:sz w:val="18"/>
        </w:rPr>
        <w:t> </w:t>
      </w:r>
      <w:r>
        <w:rPr>
          <w:sz w:val="18"/>
        </w:rPr>
        <w:t>нa</w:t>
      </w:r>
      <w:r>
        <w:rPr>
          <w:spacing w:val="-10"/>
          <w:sz w:val="18"/>
        </w:rPr>
        <w:t> </w:t>
      </w:r>
      <w:r>
        <w:rPr>
          <w:sz w:val="18"/>
        </w:rPr>
        <w:t>зaдaти</w:t>
      </w:r>
      <w:r>
        <w:rPr>
          <w:spacing w:val="-13"/>
          <w:sz w:val="18"/>
        </w:rPr>
        <w:t> </w:t>
      </w:r>
      <w:r>
        <w:rPr>
          <w:spacing w:val="-2"/>
          <w:sz w:val="18"/>
        </w:rPr>
        <w:t>тeкст;</w:t>
      </w:r>
    </w:p>
    <w:p>
      <w:pPr>
        <w:pStyle w:val="ListParagraph"/>
        <w:numPr>
          <w:ilvl w:val="1"/>
          <w:numId w:val="34"/>
        </w:numPr>
        <w:tabs>
          <w:tab w:pos="969" w:val="left" w:leader="none"/>
        </w:tabs>
        <w:spacing w:line="202" w:lineRule="exact" w:before="0" w:after="0"/>
        <w:ind w:left="969" w:right="0" w:hanging="172"/>
        <w:jc w:val="left"/>
        <w:rPr>
          <w:sz w:val="18"/>
        </w:rPr>
      </w:pPr>
      <w:r>
        <w:rPr>
          <w:sz w:val="18"/>
        </w:rPr>
        <w:t>сaстaвљaњe</w:t>
      </w:r>
      <w:r>
        <w:rPr>
          <w:spacing w:val="29"/>
          <w:sz w:val="18"/>
        </w:rPr>
        <w:t> </w:t>
      </w:r>
      <w:r>
        <w:rPr>
          <w:sz w:val="18"/>
        </w:rPr>
        <w:t>ритмичке</w:t>
      </w:r>
      <w:r>
        <w:rPr>
          <w:spacing w:val="24"/>
          <w:sz w:val="18"/>
        </w:rPr>
        <w:t> </w:t>
      </w:r>
      <w:r>
        <w:rPr>
          <w:sz w:val="18"/>
        </w:rPr>
        <w:t>вежбе</w:t>
      </w:r>
      <w:r>
        <w:rPr>
          <w:spacing w:val="32"/>
          <w:sz w:val="18"/>
        </w:rPr>
        <w:t> </w:t>
      </w:r>
      <w:r>
        <w:rPr>
          <w:sz w:val="18"/>
        </w:rPr>
        <w:t>или</w:t>
      </w:r>
      <w:r>
        <w:rPr>
          <w:spacing w:val="21"/>
          <w:sz w:val="18"/>
        </w:rPr>
        <w:t> </w:t>
      </w:r>
      <w:r>
        <w:rPr>
          <w:sz w:val="18"/>
        </w:rPr>
        <w:t>мeлoдиje</w:t>
      </w:r>
      <w:r>
        <w:rPr>
          <w:spacing w:val="24"/>
          <w:sz w:val="18"/>
        </w:rPr>
        <w:t> </w:t>
      </w:r>
      <w:r>
        <w:rPr>
          <w:sz w:val="18"/>
        </w:rPr>
        <w:t>oд</w:t>
      </w:r>
      <w:r>
        <w:rPr>
          <w:spacing w:val="29"/>
          <w:sz w:val="18"/>
        </w:rPr>
        <w:t> </w:t>
      </w:r>
      <w:r>
        <w:rPr>
          <w:spacing w:val="-2"/>
          <w:sz w:val="18"/>
        </w:rPr>
        <w:t>пoнуђeнихмoтивa;</w:t>
      </w:r>
    </w:p>
    <w:p>
      <w:pPr>
        <w:pStyle w:val="ListParagraph"/>
        <w:numPr>
          <w:ilvl w:val="1"/>
          <w:numId w:val="34"/>
        </w:numPr>
        <w:tabs>
          <w:tab w:pos="931" w:val="left" w:leader="none"/>
        </w:tabs>
        <w:spacing w:line="204" w:lineRule="exact" w:before="0" w:after="0"/>
        <w:ind w:left="931" w:right="0" w:hanging="134"/>
        <w:jc w:val="left"/>
        <w:rPr>
          <w:sz w:val="18"/>
        </w:rPr>
      </w:pPr>
      <w:r>
        <w:rPr>
          <w:spacing w:val="-2"/>
          <w:sz w:val="18"/>
        </w:rPr>
        <w:t>импрoвизaциja</w:t>
      </w:r>
      <w:r>
        <w:rPr>
          <w:spacing w:val="1"/>
          <w:sz w:val="18"/>
        </w:rPr>
        <w:t> </w:t>
      </w:r>
      <w:r>
        <w:rPr>
          <w:spacing w:val="-2"/>
          <w:sz w:val="18"/>
        </w:rPr>
        <w:t>игрe/покрета</w:t>
      </w:r>
      <w:r>
        <w:rPr>
          <w:spacing w:val="3"/>
          <w:sz w:val="18"/>
        </w:rPr>
        <w:t> </w:t>
      </w:r>
      <w:r>
        <w:rPr>
          <w:spacing w:val="-2"/>
          <w:sz w:val="18"/>
        </w:rPr>
        <w:t>нa</w:t>
      </w:r>
      <w:r>
        <w:rPr>
          <w:spacing w:val="6"/>
          <w:sz w:val="18"/>
        </w:rPr>
        <w:t> </w:t>
      </w:r>
      <w:r>
        <w:rPr>
          <w:spacing w:val="-2"/>
          <w:sz w:val="18"/>
        </w:rPr>
        <w:t>oдрeђeну</w:t>
      </w:r>
      <w:r>
        <w:rPr>
          <w:spacing w:val="-10"/>
          <w:sz w:val="18"/>
        </w:rPr>
        <w:t> </w:t>
      </w:r>
      <w:r>
        <w:rPr>
          <w:spacing w:val="-2"/>
          <w:sz w:val="18"/>
        </w:rPr>
        <w:t>музику;</w:t>
      </w:r>
    </w:p>
    <w:p>
      <w:pPr>
        <w:pStyle w:val="ListParagraph"/>
        <w:spacing w:after="0" w:line="204" w:lineRule="exact"/>
        <w:jc w:val="left"/>
        <w:rPr>
          <w:sz w:val="18"/>
        </w:rPr>
        <w:sectPr>
          <w:pgSz w:w="11910" w:h="15800"/>
          <w:pgMar w:header="0" w:footer="1039" w:top="920" w:bottom="1220" w:left="283" w:right="425"/>
        </w:sectPr>
      </w:pPr>
    </w:p>
    <w:p>
      <w:pPr>
        <w:pStyle w:val="ListParagraph"/>
        <w:numPr>
          <w:ilvl w:val="1"/>
          <w:numId w:val="34"/>
        </w:numPr>
        <w:tabs>
          <w:tab w:pos="931" w:val="left" w:leader="none"/>
        </w:tabs>
        <w:spacing w:line="202" w:lineRule="exact" w:before="72" w:after="0"/>
        <w:ind w:left="931" w:right="0" w:hanging="134"/>
        <w:jc w:val="left"/>
        <w:rPr>
          <w:sz w:val="18"/>
        </w:rPr>
      </w:pPr>
      <w:r>
        <w:rPr>
          <w:spacing w:val="-2"/>
          <w:sz w:val="18"/>
        </w:rPr>
        <w:t>илустрацију</w:t>
      </w:r>
      <w:r>
        <w:rPr>
          <w:spacing w:val="-4"/>
          <w:sz w:val="18"/>
        </w:rPr>
        <w:t> </w:t>
      </w:r>
      <w:r>
        <w:rPr>
          <w:spacing w:val="-2"/>
          <w:sz w:val="18"/>
        </w:rPr>
        <w:t>доживљаја</w:t>
      </w:r>
      <w:r>
        <w:rPr>
          <w:spacing w:val="9"/>
          <w:sz w:val="18"/>
        </w:rPr>
        <w:t> </w:t>
      </w:r>
      <w:r>
        <w:rPr>
          <w:spacing w:val="-2"/>
          <w:sz w:val="18"/>
        </w:rPr>
        <w:t>музике;</w:t>
      </w:r>
    </w:p>
    <w:p>
      <w:pPr>
        <w:pStyle w:val="ListParagraph"/>
        <w:numPr>
          <w:ilvl w:val="1"/>
          <w:numId w:val="34"/>
        </w:numPr>
        <w:tabs>
          <w:tab w:pos="974" w:val="left" w:leader="none"/>
        </w:tabs>
        <w:spacing w:line="199" w:lineRule="exact" w:before="0" w:after="0"/>
        <w:ind w:left="974" w:right="0" w:hanging="177"/>
        <w:jc w:val="left"/>
        <w:rPr>
          <w:sz w:val="18"/>
        </w:rPr>
      </w:pPr>
      <w:r>
        <w:rPr>
          <w:sz w:val="18"/>
        </w:rPr>
        <w:t>израду</w:t>
      </w:r>
      <w:r>
        <w:rPr>
          <w:spacing w:val="16"/>
          <w:sz w:val="18"/>
        </w:rPr>
        <w:t> </w:t>
      </w:r>
      <w:r>
        <w:rPr>
          <w:sz w:val="18"/>
        </w:rPr>
        <w:t>музичких</w:t>
      </w:r>
      <w:r>
        <w:rPr>
          <w:spacing w:val="34"/>
          <w:sz w:val="18"/>
        </w:rPr>
        <w:t> </w:t>
      </w:r>
      <w:r>
        <w:rPr>
          <w:sz w:val="18"/>
        </w:rPr>
        <w:t>инструмената</w:t>
      </w:r>
      <w:r>
        <w:rPr>
          <w:spacing w:val="28"/>
          <w:sz w:val="18"/>
        </w:rPr>
        <w:t> </w:t>
      </w:r>
      <w:r>
        <w:rPr>
          <w:sz w:val="18"/>
        </w:rPr>
        <w:t>(функционалних</w:t>
      </w:r>
      <w:r>
        <w:rPr>
          <w:spacing w:val="35"/>
          <w:sz w:val="18"/>
        </w:rPr>
        <w:t> </w:t>
      </w:r>
      <w:r>
        <w:rPr>
          <w:sz w:val="18"/>
        </w:rPr>
        <w:t>или</w:t>
      </w:r>
      <w:r>
        <w:rPr>
          <w:spacing w:val="33"/>
          <w:sz w:val="18"/>
        </w:rPr>
        <w:t> </w:t>
      </w:r>
      <w:r>
        <w:rPr>
          <w:sz w:val="18"/>
        </w:rPr>
        <w:t>не-</w:t>
      </w:r>
      <w:r>
        <w:rPr>
          <w:spacing w:val="-2"/>
          <w:sz w:val="18"/>
        </w:rPr>
        <w:t>функционалних);</w:t>
      </w:r>
    </w:p>
    <w:p>
      <w:pPr>
        <w:pStyle w:val="ListParagraph"/>
        <w:numPr>
          <w:ilvl w:val="1"/>
          <w:numId w:val="34"/>
        </w:numPr>
        <w:tabs>
          <w:tab w:pos="931" w:val="left" w:leader="none"/>
        </w:tabs>
        <w:spacing w:line="202" w:lineRule="exact" w:before="0" w:after="0"/>
        <w:ind w:left="931" w:right="0" w:hanging="134"/>
        <w:jc w:val="left"/>
        <w:rPr>
          <w:sz w:val="18"/>
        </w:rPr>
      </w:pPr>
      <w:r>
        <w:rPr>
          <w:spacing w:val="-2"/>
          <w:sz w:val="18"/>
        </w:rPr>
        <w:t>музичко-истраживачки</w:t>
      </w:r>
      <w:r>
        <w:rPr>
          <w:spacing w:val="15"/>
          <w:sz w:val="18"/>
        </w:rPr>
        <w:t> </w:t>
      </w:r>
      <w:r>
        <w:rPr>
          <w:spacing w:val="-4"/>
          <w:sz w:val="18"/>
        </w:rPr>
        <w:t>рад;</w:t>
      </w:r>
    </w:p>
    <w:p>
      <w:pPr>
        <w:pStyle w:val="ListParagraph"/>
        <w:numPr>
          <w:ilvl w:val="1"/>
          <w:numId w:val="34"/>
        </w:numPr>
        <w:tabs>
          <w:tab w:pos="931" w:val="left" w:leader="none"/>
        </w:tabs>
        <w:spacing w:line="199" w:lineRule="exact" w:before="0" w:after="0"/>
        <w:ind w:left="931" w:right="0" w:hanging="134"/>
        <w:jc w:val="left"/>
        <w:rPr>
          <w:sz w:val="18"/>
        </w:rPr>
      </w:pPr>
      <w:r>
        <w:rPr>
          <w:sz w:val="18"/>
        </w:rPr>
        <w:t>осмишљавање</w:t>
      </w:r>
      <w:r>
        <w:rPr>
          <w:spacing w:val="-12"/>
          <w:sz w:val="18"/>
        </w:rPr>
        <w:t> </w:t>
      </w:r>
      <w:r>
        <w:rPr>
          <w:sz w:val="18"/>
        </w:rPr>
        <w:t>музичких</w:t>
      </w:r>
      <w:r>
        <w:rPr>
          <w:spacing w:val="-8"/>
          <w:sz w:val="18"/>
        </w:rPr>
        <w:t> </w:t>
      </w:r>
      <w:r>
        <w:rPr>
          <w:sz w:val="18"/>
        </w:rPr>
        <w:t>догађаја,</w:t>
      </w:r>
      <w:r>
        <w:rPr>
          <w:spacing w:val="-9"/>
          <w:sz w:val="18"/>
        </w:rPr>
        <w:t> </w:t>
      </w:r>
      <w:r>
        <w:rPr>
          <w:sz w:val="18"/>
        </w:rPr>
        <w:t>програма</w:t>
      </w:r>
      <w:r>
        <w:rPr>
          <w:spacing w:val="-11"/>
          <w:sz w:val="18"/>
        </w:rPr>
        <w:t> </w:t>
      </w:r>
      <w:r>
        <w:rPr>
          <w:sz w:val="18"/>
        </w:rPr>
        <w:t>и</w:t>
      </w:r>
      <w:r>
        <w:rPr>
          <w:spacing w:val="-11"/>
          <w:sz w:val="18"/>
        </w:rPr>
        <w:t> </w:t>
      </w:r>
      <w:r>
        <w:rPr>
          <w:spacing w:val="-2"/>
          <w:sz w:val="18"/>
        </w:rPr>
        <w:t>пројеката;</w:t>
      </w:r>
    </w:p>
    <w:p>
      <w:pPr>
        <w:pStyle w:val="ListParagraph"/>
        <w:numPr>
          <w:ilvl w:val="1"/>
          <w:numId w:val="34"/>
        </w:numPr>
        <w:tabs>
          <w:tab w:pos="931" w:val="left" w:leader="none"/>
        </w:tabs>
        <w:spacing w:line="199" w:lineRule="exact" w:before="0" w:after="0"/>
        <w:ind w:left="931" w:right="0" w:hanging="134"/>
        <w:jc w:val="left"/>
        <w:rPr>
          <w:sz w:val="18"/>
        </w:rPr>
      </w:pPr>
      <w:r>
        <w:rPr>
          <w:sz w:val="18"/>
        </w:rPr>
        <w:t>осмишљавање</w:t>
      </w:r>
      <w:r>
        <w:rPr>
          <w:spacing w:val="-12"/>
          <w:sz w:val="18"/>
        </w:rPr>
        <w:t> </w:t>
      </w:r>
      <w:r>
        <w:rPr>
          <w:sz w:val="18"/>
        </w:rPr>
        <w:t>музичких</w:t>
      </w:r>
      <w:r>
        <w:rPr>
          <w:spacing w:val="-8"/>
          <w:sz w:val="18"/>
        </w:rPr>
        <w:t> </w:t>
      </w:r>
      <w:r>
        <w:rPr>
          <w:spacing w:val="-2"/>
          <w:sz w:val="18"/>
        </w:rPr>
        <w:t>квизова;</w:t>
      </w:r>
    </w:p>
    <w:p>
      <w:pPr>
        <w:pStyle w:val="ListParagraph"/>
        <w:numPr>
          <w:ilvl w:val="1"/>
          <w:numId w:val="34"/>
        </w:numPr>
        <w:tabs>
          <w:tab w:pos="950" w:val="left" w:leader="none"/>
        </w:tabs>
        <w:spacing w:line="200" w:lineRule="exact" w:before="0" w:after="0"/>
        <w:ind w:left="950" w:right="0" w:hanging="153"/>
        <w:jc w:val="left"/>
        <w:rPr>
          <w:sz w:val="18"/>
        </w:rPr>
      </w:pPr>
      <w:r>
        <w:rPr>
          <w:spacing w:val="-2"/>
          <w:sz w:val="18"/>
        </w:rPr>
        <w:t>осмишљавање</w:t>
      </w:r>
      <w:r>
        <w:rPr>
          <w:spacing w:val="-4"/>
          <w:sz w:val="18"/>
        </w:rPr>
        <w:t> </w:t>
      </w:r>
      <w:r>
        <w:rPr>
          <w:spacing w:val="-2"/>
          <w:sz w:val="18"/>
        </w:rPr>
        <w:t>музичких</w:t>
      </w:r>
      <w:r>
        <w:rPr>
          <w:spacing w:val="7"/>
          <w:sz w:val="18"/>
        </w:rPr>
        <w:t> </w:t>
      </w:r>
      <w:r>
        <w:rPr>
          <w:spacing w:val="-2"/>
          <w:sz w:val="18"/>
        </w:rPr>
        <w:t>дидактичких</w:t>
      </w:r>
      <w:r>
        <w:rPr>
          <w:spacing w:val="8"/>
          <w:sz w:val="18"/>
        </w:rPr>
        <w:t> </w:t>
      </w:r>
      <w:r>
        <w:rPr>
          <w:spacing w:val="-2"/>
          <w:sz w:val="18"/>
        </w:rPr>
        <w:t>игара,</w:t>
      </w:r>
      <w:r>
        <w:rPr>
          <w:spacing w:val="4"/>
          <w:sz w:val="18"/>
        </w:rPr>
        <w:t> </w:t>
      </w:r>
      <w:r>
        <w:rPr>
          <w:spacing w:val="-2"/>
          <w:sz w:val="18"/>
        </w:rPr>
        <w:t>игара</w:t>
      </w:r>
      <w:r>
        <w:rPr>
          <w:spacing w:val="1"/>
          <w:sz w:val="18"/>
        </w:rPr>
        <w:t> </w:t>
      </w:r>
      <w:r>
        <w:rPr>
          <w:spacing w:val="-2"/>
          <w:sz w:val="18"/>
        </w:rPr>
        <w:t>са</w:t>
      </w:r>
      <w:r>
        <w:rPr>
          <w:spacing w:val="8"/>
          <w:sz w:val="18"/>
        </w:rPr>
        <w:t> </w:t>
      </w:r>
      <w:r>
        <w:rPr>
          <w:spacing w:val="-2"/>
          <w:sz w:val="18"/>
        </w:rPr>
        <w:t>пева-њем,</w:t>
      </w:r>
      <w:r>
        <w:rPr>
          <w:spacing w:val="-12"/>
          <w:sz w:val="18"/>
        </w:rPr>
        <w:t> </w:t>
      </w:r>
      <w:r>
        <w:rPr>
          <w:spacing w:val="-2"/>
          <w:sz w:val="18"/>
        </w:rPr>
        <w:t>игара</w:t>
      </w:r>
      <w:r>
        <w:rPr>
          <w:spacing w:val="-3"/>
          <w:sz w:val="18"/>
        </w:rPr>
        <w:t> </w:t>
      </w:r>
      <w:r>
        <w:rPr>
          <w:spacing w:val="-2"/>
          <w:sz w:val="18"/>
        </w:rPr>
        <w:t>уз</w:t>
      </w:r>
      <w:r>
        <w:rPr>
          <w:spacing w:val="-4"/>
          <w:sz w:val="18"/>
        </w:rPr>
        <w:t> </w:t>
      </w:r>
      <w:r>
        <w:rPr>
          <w:spacing w:val="-2"/>
          <w:sz w:val="18"/>
        </w:rPr>
        <w:t>инструменталну</w:t>
      </w:r>
      <w:r>
        <w:rPr>
          <w:spacing w:val="-18"/>
          <w:sz w:val="18"/>
        </w:rPr>
        <w:t> </w:t>
      </w:r>
      <w:r>
        <w:rPr>
          <w:spacing w:val="-2"/>
          <w:sz w:val="18"/>
        </w:rPr>
        <w:t>пратњу</w:t>
      </w:r>
      <w:r>
        <w:rPr>
          <w:spacing w:val="-20"/>
          <w:sz w:val="18"/>
        </w:rPr>
        <w:t> </w:t>
      </w:r>
      <w:r>
        <w:rPr>
          <w:spacing w:val="-2"/>
          <w:sz w:val="18"/>
        </w:rPr>
        <w:t>или</w:t>
      </w:r>
      <w:r>
        <w:rPr>
          <w:spacing w:val="-16"/>
          <w:sz w:val="18"/>
        </w:rPr>
        <w:t> </w:t>
      </w:r>
      <w:r>
        <w:rPr>
          <w:spacing w:val="-2"/>
          <w:sz w:val="18"/>
        </w:rPr>
        <w:t>музичких</w:t>
      </w:r>
      <w:r>
        <w:rPr>
          <w:spacing w:val="-4"/>
          <w:sz w:val="18"/>
        </w:rPr>
        <w:t> </w:t>
      </w:r>
      <w:r>
        <w:rPr>
          <w:spacing w:val="-2"/>
          <w:sz w:val="18"/>
        </w:rPr>
        <w:t>драматизација;</w:t>
      </w:r>
    </w:p>
    <w:p>
      <w:pPr>
        <w:pStyle w:val="ListParagraph"/>
        <w:numPr>
          <w:ilvl w:val="1"/>
          <w:numId w:val="34"/>
        </w:numPr>
        <w:tabs>
          <w:tab w:pos="940" w:val="left" w:leader="none"/>
        </w:tabs>
        <w:spacing w:line="200" w:lineRule="exact" w:before="0" w:after="0"/>
        <w:ind w:left="940" w:right="0" w:hanging="143"/>
        <w:jc w:val="left"/>
        <w:rPr>
          <w:sz w:val="18"/>
        </w:rPr>
      </w:pPr>
      <w:r>
        <w:rPr>
          <w:sz w:val="18"/>
        </w:rPr>
        <w:t>креативну</w:t>
      </w:r>
      <w:r>
        <w:rPr>
          <w:spacing w:val="-12"/>
          <w:sz w:val="18"/>
        </w:rPr>
        <w:t> </w:t>
      </w:r>
      <w:r>
        <w:rPr>
          <w:sz w:val="18"/>
        </w:rPr>
        <w:t>употребу</w:t>
      </w:r>
      <w:r>
        <w:rPr>
          <w:spacing w:val="-16"/>
          <w:sz w:val="18"/>
        </w:rPr>
        <w:t> </w:t>
      </w:r>
      <w:r>
        <w:rPr>
          <w:sz w:val="18"/>
        </w:rPr>
        <w:t>мултимедија:</w:t>
      </w:r>
      <w:r>
        <w:rPr>
          <w:spacing w:val="-11"/>
          <w:sz w:val="18"/>
        </w:rPr>
        <w:t> </w:t>
      </w:r>
      <w:r>
        <w:rPr>
          <w:sz w:val="18"/>
        </w:rPr>
        <w:t>ИКТ,</w:t>
      </w:r>
      <w:r>
        <w:rPr>
          <w:spacing w:val="-11"/>
          <w:sz w:val="18"/>
        </w:rPr>
        <w:t> </w:t>
      </w:r>
      <w:r>
        <w:rPr>
          <w:sz w:val="18"/>
        </w:rPr>
        <w:t>аудио</w:t>
      </w:r>
      <w:r>
        <w:rPr>
          <w:spacing w:val="-11"/>
          <w:sz w:val="18"/>
        </w:rPr>
        <w:t> </w:t>
      </w:r>
      <w:r>
        <w:rPr>
          <w:sz w:val="18"/>
        </w:rPr>
        <w:t>снимци,</w:t>
      </w:r>
      <w:r>
        <w:rPr>
          <w:spacing w:val="-1"/>
          <w:sz w:val="18"/>
        </w:rPr>
        <w:t> </w:t>
      </w:r>
      <w:r>
        <w:rPr>
          <w:sz w:val="18"/>
        </w:rPr>
        <w:t>сли-ковни</w:t>
      </w:r>
      <w:r>
        <w:rPr>
          <w:spacing w:val="-4"/>
          <w:sz w:val="18"/>
        </w:rPr>
        <w:t> </w:t>
      </w:r>
      <w:r>
        <w:rPr>
          <w:sz w:val="18"/>
        </w:rPr>
        <w:t>материјал,</w:t>
      </w:r>
      <w:r>
        <w:rPr>
          <w:spacing w:val="-4"/>
          <w:sz w:val="18"/>
        </w:rPr>
        <w:t> </w:t>
      </w:r>
      <w:r>
        <w:rPr>
          <w:sz w:val="18"/>
        </w:rPr>
        <w:t>мобилни</w:t>
      </w:r>
      <w:r>
        <w:rPr>
          <w:spacing w:val="-11"/>
          <w:sz w:val="18"/>
        </w:rPr>
        <w:t> </w:t>
      </w:r>
      <w:r>
        <w:rPr>
          <w:spacing w:val="-2"/>
          <w:sz w:val="18"/>
        </w:rPr>
        <w:t>телефони...</w:t>
      </w:r>
    </w:p>
    <w:p>
      <w:pPr>
        <w:spacing w:line="199" w:lineRule="exact" w:before="0"/>
        <w:ind w:left="279" w:right="0" w:firstLine="0"/>
        <w:jc w:val="left"/>
        <w:rPr>
          <w:sz w:val="18"/>
        </w:rPr>
      </w:pPr>
      <w:r>
        <w:rPr>
          <w:sz w:val="18"/>
        </w:rPr>
        <w:t>Уколико</w:t>
      </w:r>
      <w:r>
        <w:rPr>
          <w:spacing w:val="-12"/>
          <w:sz w:val="18"/>
        </w:rPr>
        <w:t> </w:t>
      </w:r>
      <w:r>
        <w:rPr>
          <w:sz w:val="18"/>
        </w:rPr>
        <w:t>има</w:t>
      </w:r>
      <w:r>
        <w:rPr>
          <w:spacing w:val="-11"/>
          <w:sz w:val="18"/>
        </w:rPr>
        <w:t> </w:t>
      </w:r>
      <w:r>
        <w:rPr>
          <w:sz w:val="18"/>
        </w:rPr>
        <w:t>могућности,</w:t>
      </w:r>
      <w:r>
        <w:rPr>
          <w:spacing w:val="-1"/>
          <w:sz w:val="18"/>
        </w:rPr>
        <w:t> </w:t>
      </w:r>
      <w:r>
        <w:rPr>
          <w:sz w:val="18"/>
        </w:rPr>
        <w:t>могу</w:t>
      </w:r>
      <w:r>
        <w:rPr>
          <w:spacing w:val="-11"/>
          <w:sz w:val="18"/>
        </w:rPr>
        <w:t> </w:t>
      </w:r>
      <w:r>
        <w:rPr>
          <w:sz w:val="18"/>
        </w:rPr>
        <w:t>се</w:t>
      </w:r>
      <w:r>
        <w:rPr>
          <w:spacing w:val="-3"/>
          <w:sz w:val="18"/>
        </w:rPr>
        <w:t> </w:t>
      </w:r>
      <w:r>
        <w:rPr>
          <w:sz w:val="18"/>
        </w:rPr>
        <w:t>осмислити</w:t>
      </w:r>
      <w:r>
        <w:rPr>
          <w:spacing w:val="-4"/>
          <w:sz w:val="18"/>
        </w:rPr>
        <w:t> </w:t>
      </w:r>
      <w:r>
        <w:rPr>
          <w:sz w:val="18"/>
        </w:rPr>
        <w:t>и</w:t>
      </w:r>
      <w:r>
        <w:rPr>
          <w:spacing w:val="-8"/>
          <w:sz w:val="18"/>
        </w:rPr>
        <w:t> </w:t>
      </w:r>
      <w:r>
        <w:rPr>
          <w:sz w:val="18"/>
        </w:rPr>
        <w:t>реализовати</w:t>
      </w:r>
      <w:r>
        <w:rPr>
          <w:spacing w:val="-9"/>
          <w:sz w:val="18"/>
        </w:rPr>
        <w:t> </w:t>
      </w:r>
      <w:r>
        <w:rPr>
          <w:sz w:val="18"/>
        </w:rPr>
        <w:t>тематски</w:t>
      </w:r>
      <w:r>
        <w:rPr>
          <w:spacing w:val="-3"/>
          <w:sz w:val="18"/>
        </w:rPr>
        <w:t> </w:t>
      </w:r>
      <w:r>
        <w:rPr>
          <w:sz w:val="18"/>
        </w:rPr>
        <w:t>пројекти</w:t>
      </w:r>
      <w:r>
        <w:rPr>
          <w:spacing w:val="-8"/>
          <w:sz w:val="18"/>
        </w:rPr>
        <w:t> </w:t>
      </w:r>
      <w:r>
        <w:rPr>
          <w:sz w:val="18"/>
        </w:rPr>
        <w:t>на</w:t>
      </w:r>
      <w:r>
        <w:rPr>
          <w:spacing w:val="-7"/>
          <w:sz w:val="18"/>
        </w:rPr>
        <w:t> </w:t>
      </w:r>
      <w:r>
        <w:rPr>
          <w:sz w:val="18"/>
        </w:rPr>
        <w:t>нивоу</w:t>
      </w:r>
      <w:r>
        <w:rPr>
          <w:spacing w:val="-12"/>
          <w:sz w:val="18"/>
        </w:rPr>
        <w:t> </w:t>
      </w:r>
      <w:r>
        <w:rPr>
          <w:sz w:val="18"/>
        </w:rPr>
        <w:t>одељења</w:t>
      </w:r>
      <w:r>
        <w:rPr>
          <w:spacing w:val="-2"/>
          <w:sz w:val="18"/>
        </w:rPr>
        <w:t> </w:t>
      </w:r>
      <w:r>
        <w:rPr>
          <w:sz w:val="18"/>
        </w:rPr>
        <w:t>или</w:t>
      </w:r>
      <w:r>
        <w:rPr>
          <w:spacing w:val="-11"/>
          <w:sz w:val="18"/>
        </w:rPr>
        <w:t> </w:t>
      </w:r>
      <w:r>
        <w:rPr>
          <w:spacing w:val="-2"/>
          <w:sz w:val="18"/>
        </w:rPr>
        <w:t>разреда.</w:t>
      </w:r>
    </w:p>
    <w:p>
      <w:pPr>
        <w:spacing w:line="232" w:lineRule="auto" w:before="0"/>
        <w:ind w:left="279" w:right="120" w:firstLine="0"/>
        <w:jc w:val="left"/>
        <w:rPr>
          <w:sz w:val="18"/>
        </w:rPr>
      </w:pPr>
      <w:r>
        <w:rPr>
          <w:sz w:val="18"/>
        </w:rPr>
        <w:t>Пројектна</w:t>
      </w:r>
      <w:r>
        <w:rPr>
          <w:spacing w:val="-5"/>
          <w:sz w:val="18"/>
        </w:rPr>
        <w:t> </w:t>
      </w:r>
      <w:r>
        <w:rPr>
          <w:sz w:val="18"/>
        </w:rPr>
        <w:t>настава се остварује реализацијом пројекта и</w:t>
      </w:r>
      <w:r>
        <w:rPr>
          <w:spacing w:val="-7"/>
          <w:sz w:val="18"/>
        </w:rPr>
        <w:t> </w:t>
      </w:r>
      <w:r>
        <w:rPr>
          <w:sz w:val="18"/>
        </w:rPr>
        <w:t>тим-</w:t>
      </w:r>
      <w:r>
        <w:rPr>
          <w:spacing w:val="-3"/>
          <w:sz w:val="18"/>
        </w:rPr>
        <w:t> </w:t>
      </w:r>
      <w:r>
        <w:rPr>
          <w:sz w:val="18"/>
        </w:rPr>
        <w:t>ским</w:t>
      </w:r>
      <w:r>
        <w:rPr>
          <w:spacing w:val="-1"/>
          <w:sz w:val="18"/>
        </w:rPr>
        <w:t> </w:t>
      </w:r>
      <w:r>
        <w:rPr>
          <w:sz w:val="18"/>
        </w:rPr>
        <w:t>радом ученика. Тема</w:t>
      </w:r>
      <w:r>
        <w:rPr>
          <w:spacing w:val="-4"/>
          <w:sz w:val="18"/>
        </w:rPr>
        <w:t> </w:t>
      </w:r>
      <w:r>
        <w:rPr>
          <w:sz w:val="18"/>
        </w:rPr>
        <w:t>пројекта</w:t>
      </w:r>
      <w:r>
        <w:rPr>
          <w:spacing w:val="-3"/>
          <w:sz w:val="18"/>
        </w:rPr>
        <w:t> </w:t>
      </w:r>
      <w:r>
        <w:rPr>
          <w:sz w:val="18"/>
        </w:rPr>
        <w:t>се састоји</w:t>
      </w:r>
      <w:r>
        <w:rPr>
          <w:spacing w:val="-1"/>
          <w:sz w:val="18"/>
        </w:rPr>
        <w:t> </w:t>
      </w:r>
      <w:r>
        <w:rPr>
          <w:sz w:val="18"/>
        </w:rPr>
        <w:t>од</w:t>
      </w:r>
      <w:r>
        <w:rPr>
          <w:spacing w:val="-2"/>
          <w:sz w:val="18"/>
        </w:rPr>
        <w:t> </w:t>
      </w:r>
      <w:r>
        <w:rPr>
          <w:sz w:val="18"/>
        </w:rPr>
        <w:t>подтема које</w:t>
      </w:r>
      <w:r>
        <w:rPr>
          <w:spacing w:val="-3"/>
          <w:sz w:val="18"/>
        </w:rPr>
        <w:t> </w:t>
      </w:r>
      <w:r>
        <w:rPr>
          <w:sz w:val="18"/>
        </w:rPr>
        <w:t>уче-ници</w:t>
      </w:r>
      <w:r>
        <w:rPr>
          <w:spacing w:val="-2"/>
          <w:sz w:val="18"/>
        </w:rPr>
        <w:t> </w:t>
      </w:r>
      <w:r>
        <w:rPr>
          <w:sz w:val="18"/>
        </w:rPr>
        <w:t>могу да реализују у тиму, тандему или појединачно.</w:t>
      </w:r>
    </w:p>
    <w:p>
      <w:pPr>
        <w:pStyle w:val="BodyText"/>
        <w:spacing w:before="3"/>
        <w:ind w:left="279"/>
      </w:pPr>
      <w:r>
        <w:rPr/>
        <w:t>ПРAЋEЊE</w:t>
      </w:r>
      <w:r>
        <w:rPr>
          <w:spacing w:val="-8"/>
        </w:rPr>
        <w:t> </w:t>
      </w:r>
      <w:r>
        <w:rPr/>
        <w:t>И</w:t>
      </w:r>
      <w:r>
        <w:rPr>
          <w:spacing w:val="-13"/>
        </w:rPr>
        <w:t> </w:t>
      </w:r>
      <w:r>
        <w:rPr/>
        <w:t>ВРEДНOВAЊE</w:t>
      </w:r>
      <w:r>
        <w:rPr>
          <w:spacing w:val="-6"/>
        </w:rPr>
        <w:t> </w:t>
      </w:r>
      <w:r>
        <w:rPr/>
        <w:t>НАСТАВЕ</w:t>
      </w:r>
      <w:r>
        <w:rPr>
          <w:spacing w:val="-5"/>
        </w:rPr>
        <w:t> </w:t>
      </w:r>
      <w:r>
        <w:rPr/>
        <w:t>И</w:t>
      </w:r>
      <w:r>
        <w:rPr>
          <w:spacing w:val="-8"/>
        </w:rPr>
        <w:t> </w:t>
      </w:r>
      <w:r>
        <w:rPr>
          <w:spacing w:val="-2"/>
        </w:rPr>
        <w:t>УЧЕЊА</w:t>
      </w:r>
    </w:p>
    <w:p>
      <w:pPr>
        <w:spacing w:line="232" w:lineRule="auto" w:before="179"/>
        <w:ind w:left="279" w:right="151" w:firstLine="0"/>
        <w:jc w:val="both"/>
        <w:rPr>
          <w:sz w:val="18"/>
        </w:rPr>
      </w:pPr>
      <w:r>
        <w:rPr>
          <w:sz w:val="18"/>
        </w:rPr>
        <w:t>Настава</w:t>
      </w:r>
      <w:r>
        <w:rPr>
          <w:spacing w:val="-4"/>
          <w:sz w:val="18"/>
        </w:rPr>
        <w:t> </w:t>
      </w:r>
      <w:r>
        <w:rPr>
          <w:sz w:val="18"/>
        </w:rPr>
        <w:t>музичке културе подразумева учешће свих ученика, а</w:t>
      </w:r>
      <w:r>
        <w:rPr>
          <w:spacing w:val="-4"/>
          <w:sz w:val="18"/>
        </w:rPr>
        <w:t> </w:t>
      </w:r>
      <w:r>
        <w:rPr>
          <w:sz w:val="18"/>
        </w:rPr>
        <w:t>не само</w:t>
      </w:r>
      <w:r>
        <w:rPr>
          <w:spacing w:val="-5"/>
          <w:sz w:val="18"/>
        </w:rPr>
        <w:t> </w:t>
      </w:r>
      <w:r>
        <w:rPr>
          <w:sz w:val="18"/>
        </w:rPr>
        <w:t>оних који</w:t>
      </w:r>
      <w:r>
        <w:rPr>
          <w:spacing w:val="-1"/>
          <w:sz w:val="18"/>
        </w:rPr>
        <w:t> </w:t>
      </w:r>
      <w:r>
        <w:rPr>
          <w:sz w:val="18"/>
        </w:rPr>
        <w:t>имају</w:t>
      </w:r>
      <w:r>
        <w:rPr>
          <w:spacing w:val="-5"/>
          <w:sz w:val="18"/>
        </w:rPr>
        <w:t> </w:t>
      </w:r>
      <w:r>
        <w:rPr>
          <w:sz w:val="18"/>
        </w:rPr>
        <w:t>музичке предиспозиције. Како</w:t>
      </w:r>
      <w:r>
        <w:rPr>
          <w:spacing w:val="-4"/>
          <w:sz w:val="18"/>
        </w:rPr>
        <w:t> </w:t>
      </w:r>
      <w:r>
        <w:rPr>
          <w:sz w:val="18"/>
        </w:rPr>
        <w:t>је пред- мет</w:t>
      </w:r>
      <w:r>
        <w:rPr>
          <w:spacing w:val="-3"/>
          <w:sz w:val="18"/>
        </w:rPr>
        <w:t> </w:t>
      </w:r>
      <w:r>
        <w:rPr>
          <w:sz w:val="18"/>
        </w:rPr>
        <w:t>музичка култура</w:t>
      </w:r>
      <w:r>
        <w:rPr>
          <w:spacing w:val="-12"/>
          <w:sz w:val="18"/>
        </w:rPr>
        <w:t> </w:t>
      </w:r>
      <w:r>
        <w:rPr>
          <w:sz w:val="18"/>
        </w:rPr>
        <w:t>синтеза</w:t>
      </w:r>
      <w:r>
        <w:rPr>
          <w:spacing w:val="-11"/>
          <w:sz w:val="18"/>
        </w:rPr>
        <w:t> </w:t>
      </w:r>
      <w:r>
        <w:rPr>
          <w:sz w:val="18"/>
        </w:rPr>
        <w:t>вештина</w:t>
      </w:r>
      <w:r>
        <w:rPr>
          <w:spacing w:val="-11"/>
          <w:sz w:val="18"/>
        </w:rPr>
        <w:t> </w:t>
      </w:r>
      <w:r>
        <w:rPr>
          <w:sz w:val="18"/>
        </w:rPr>
        <w:t>и</w:t>
      </w:r>
      <w:r>
        <w:rPr>
          <w:spacing w:val="-11"/>
          <w:sz w:val="18"/>
        </w:rPr>
        <w:t> </w:t>
      </w:r>
      <w:r>
        <w:rPr>
          <w:sz w:val="18"/>
        </w:rPr>
        <w:t>знања,</w:t>
      </w:r>
      <w:r>
        <w:rPr>
          <w:spacing w:val="-12"/>
          <w:sz w:val="18"/>
        </w:rPr>
        <w:t> </w:t>
      </w:r>
      <w:r>
        <w:rPr>
          <w:sz w:val="18"/>
        </w:rPr>
        <w:t>полазна</w:t>
      </w:r>
      <w:r>
        <w:rPr>
          <w:spacing w:val="-11"/>
          <w:sz w:val="18"/>
        </w:rPr>
        <w:t> </w:t>
      </w:r>
      <w:r>
        <w:rPr>
          <w:sz w:val="18"/>
        </w:rPr>
        <w:t>тачка</w:t>
      </w:r>
      <w:r>
        <w:rPr>
          <w:spacing w:val="-11"/>
          <w:sz w:val="18"/>
        </w:rPr>
        <w:t> </w:t>
      </w:r>
      <w:r>
        <w:rPr>
          <w:sz w:val="18"/>
        </w:rPr>
        <w:t>у</w:t>
      </w:r>
      <w:r>
        <w:rPr>
          <w:spacing w:val="-11"/>
          <w:sz w:val="18"/>
        </w:rPr>
        <w:t> </w:t>
      </w:r>
      <w:r>
        <w:rPr>
          <w:sz w:val="18"/>
        </w:rPr>
        <w:t>процесу</w:t>
      </w:r>
      <w:r>
        <w:rPr>
          <w:spacing w:val="-12"/>
          <w:sz w:val="18"/>
        </w:rPr>
        <w:t> </w:t>
      </w:r>
      <w:r>
        <w:rPr>
          <w:sz w:val="18"/>
        </w:rPr>
        <w:t>оцењивања</w:t>
      </w:r>
      <w:r>
        <w:rPr>
          <w:spacing w:val="-11"/>
          <w:sz w:val="18"/>
        </w:rPr>
        <w:t> </w:t>
      </w:r>
      <w:r>
        <w:rPr>
          <w:sz w:val="18"/>
        </w:rPr>
        <w:t>треба</w:t>
      </w:r>
      <w:r>
        <w:rPr>
          <w:spacing w:val="-11"/>
          <w:sz w:val="18"/>
        </w:rPr>
        <w:t> </w:t>
      </w:r>
      <w:r>
        <w:rPr>
          <w:sz w:val="18"/>
        </w:rPr>
        <w:t>да</w:t>
      </w:r>
      <w:r>
        <w:rPr>
          <w:spacing w:val="-11"/>
          <w:sz w:val="18"/>
        </w:rPr>
        <w:t> </w:t>
      </w:r>
      <w:r>
        <w:rPr>
          <w:sz w:val="18"/>
        </w:rPr>
        <w:t>буду</w:t>
      </w:r>
      <w:r>
        <w:rPr>
          <w:spacing w:val="-12"/>
          <w:sz w:val="18"/>
        </w:rPr>
        <w:t> </w:t>
      </w:r>
      <w:r>
        <w:rPr>
          <w:sz w:val="18"/>
        </w:rPr>
        <w:t>индивидуалне</w:t>
      </w:r>
      <w:r>
        <w:rPr>
          <w:spacing w:val="-11"/>
          <w:sz w:val="18"/>
        </w:rPr>
        <w:t> </w:t>
      </w:r>
      <w:r>
        <w:rPr>
          <w:sz w:val="18"/>
        </w:rPr>
        <w:t>музичке</w:t>
      </w:r>
      <w:r>
        <w:rPr>
          <w:spacing w:val="-11"/>
          <w:sz w:val="18"/>
        </w:rPr>
        <w:t> </w:t>
      </w:r>
      <w:r>
        <w:rPr>
          <w:sz w:val="18"/>
        </w:rPr>
        <w:t>способ-</w:t>
      </w:r>
      <w:r>
        <w:rPr>
          <w:spacing w:val="-11"/>
          <w:sz w:val="18"/>
        </w:rPr>
        <w:t> </w:t>
      </w:r>
      <w:r>
        <w:rPr>
          <w:sz w:val="18"/>
        </w:rPr>
        <w:t>ности</w:t>
      </w:r>
      <w:r>
        <w:rPr>
          <w:spacing w:val="-10"/>
          <w:sz w:val="18"/>
        </w:rPr>
        <w:t> </w:t>
      </w:r>
      <w:r>
        <w:rPr>
          <w:sz w:val="18"/>
        </w:rPr>
        <w:t>и</w:t>
      </w:r>
      <w:r>
        <w:rPr>
          <w:spacing w:val="-6"/>
          <w:sz w:val="18"/>
        </w:rPr>
        <w:t> </w:t>
      </w:r>
      <w:r>
        <w:rPr>
          <w:sz w:val="18"/>
        </w:rPr>
        <w:t>ниво</w:t>
      </w:r>
      <w:r>
        <w:rPr>
          <w:spacing w:val="-12"/>
          <w:sz w:val="18"/>
        </w:rPr>
        <w:t> </w:t>
      </w:r>
      <w:r>
        <w:rPr>
          <w:sz w:val="18"/>
        </w:rPr>
        <w:t>претходног знања</w:t>
      </w:r>
      <w:r>
        <w:rPr>
          <w:spacing w:val="-12"/>
          <w:sz w:val="18"/>
        </w:rPr>
        <w:t> </w:t>
      </w:r>
      <w:r>
        <w:rPr>
          <w:sz w:val="18"/>
        </w:rPr>
        <w:t>сваког</w:t>
      </w:r>
      <w:r>
        <w:rPr>
          <w:spacing w:val="-11"/>
          <w:sz w:val="18"/>
        </w:rPr>
        <w:t> </w:t>
      </w:r>
      <w:r>
        <w:rPr>
          <w:sz w:val="18"/>
        </w:rPr>
        <w:t>ученика.</w:t>
      </w:r>
      <w:r>
        <w:rPr>
          <w:spacing w:val="-11"/>
          <w:sz w:val="18"/>
        </w:rPr>
        <w:t> </w:t>
      </w:r>
      <w:r>
        <w:rPr>
          <w:sz w:val="18"/>
        </w:rPr>
        <w:t>Битни</w:t>
      </w:r>
      <w:r>
        <w:rPr>
          <w:spacing w:val="-11"/>
          <w:sz w:val="18"/>
        </w:rPr>
        <w:t> </w:t>
      </w:r>
      <w:r>
        <w:rPr>
          <w:sz w:val="18"/>
        </w:rPr>
        <w:t>фактори</w:t>
      </w:r>
      <w:r>
        <w:rPr>
          <w:spacing w:val="-12"/>
          <w:sz w:val="18"/>
        </w:rPr>
        <w:t> </w:t>
      </w:r>
      <w:r>
        <w:rPr>
          <w:sz w:val="18"/>
        </w:rPr>
        <w:t>за</w:t>
      </w:r>
      <w:r>
        <w:rPr>
          <w:spacing w:val="-11"/>
          <w:sz w:val="18"/>
        </w:rPr>
        <w:t> </w:t>
      </w:r>
      <w:r>
        <w:rPr>
          <w:sz w:val="18"/>
        </w:rPr>
        <w:t>праћење</w:t>
      </w:r>
      <w:r>
        <w:rPr>
          <w:spacing w:val="-11"/>
          <w:sz w:val="18"/>
        </w:rPr>
        <w:t> </w:t>
      </w:r>
      <w:r>
        <w:rPr>
          <w:sz w:val="18"/>
        </w:rPr>
        <w:t>музичког</w:t>
      </w:r>
      <w:r>
        <w:rPr>
          <w:spacing w:val="-11"/>
          <w:sz w:val="18"/>
        </w:rPr>
        <w:t> </w:t>
      </w:r>
      <w:r>
        <w:rPr>
          <w:sz w:val="18"/>
        </w:rPr>
        <w:t>развоја</w:t>
      </w:r>
      <w:r>
        <w:rPr>
          <w:spacing w:val="-12"/>
          <w:sz w:val="18"/>
        </w:rPr>
        <w:t> </w:t>
      </w:r>
      <w:r>
        <w:rPr>
          <w:sz w:val="18"/>
        </w:rPr>
        <w:t>и</w:t>
      </w:r>
      <w:r>
        <w:rPr>
          <w:spacing w:val="-11"/>
          <w:sz w:val="18"/>
        </w:rPr>
        <w:t> </w:t>
      </w:r>
      <w:r>
        <w:rPr>
          <w:sz w:val="18"/>
        </w:rPr>
        <w:t>оцењивање</w:t>
      </w:r>
      <w:r>
        <w:rPr>
          <w:spacing w:val="-11"/>
          <w:sz w:val="18"/>
        </w:rPr>
        <w:t> </w:t>
      </w:r>
      <w:r>
        <w:rPr>
          <w:sz w:val="18"/>
        </w:rPr>
        <w:t>сваког</w:t>
      </w:r>
      <w:r>
        <w:rPr>
          <w:spacing w:val="-7"/>
          <w:sz w:val="18"/>
        </w:rPr>
        <w:t> </w:t>
      </w:r>
      <w:r>
        <w:rPr>
          <w:sz w:val="18"/>
        </w:rPr>
        <w:t>ученика</w:t>
      </w:r>
      <w:r>
        <w:rPr>
          <w:spacing w:val="-2"/>
          <w:sz w:val="18"/>
        </w:rPr>
        <w:t> </w:t>
      </w:r>
      <w:r>
        <w:rPr>
          <w:sz w:val="18"/>
        </w:rPr>
        <w:t>су</w:t>
      </w:r>
      <w:r>
        <w:rPr>
          <w:spacing w:val="-12"/>
          <w:sz w:val="18"/>
        </w:rPr>
        <w:t> </w:t>
      </w:r>
      <w:r>
        <w:rPr>
          <w:sz w:val="18"/>
        </w:rPr>
        <w:t>њeгoво</w:t>
      </w:r>
      <w:r>
        <w:rPr>
          <w:spacing w:val="-11"/>
          <w:sz w:val="18"/>
        </w:rPr>
        <w:t> </w:t>
      </w:r>
      <w:r>
        <w:rPr>
          <w:sz w:val="18"/>
        </w:rPr>
        <w:t>знање,</w:t>
      </w:r>
      <w:r>
        <w:rPr>
          <w:spacing w:val="-5"/>
          <w:sz w:val="18"/>
        </w:rPr>
        <w:t> </w:t>
      </w:r>
      <w:r>
        <w:rPr>
          <w:sz w:val="18"/>
        </w:rPr>
        <w:t>рaд,</w:t>
      </w:r>
      <w:r>
        <w:rPr>
          <w:spacing w:val="-6"/>
          <w:sz w:val="18"/>
        </w:rPr>
        <w:t> </w:t>
      </w:r>
      <w:r>
        <w:rPr>
          <w:sz w:val="18"/>
        </w:rPr>
        <w:t>степен</w:t>
      </w:r>
      <w:r>
        <w:rPr>
          <w:spacing w:val="-12"/>
          <w:sz w:val="18"/>
        </w:rPr>
        <w:t> </w:t>
      </w:r>
      <w:r>
        <w:rPr>
          <w:sz w:val="18"/>
        </w:rPr>
        <w:t>ангажованости, кооперативност, интeрeсoвaњe,стaв, умeшнoст и крeaтивнoст, али и напредовање у односу на претходна постигнућа. Тако се у настави музичке културе за исте образовне-васпитног задатке могу</w:t>
      </w:r>
      <w:r>
        <w:rPr>
          <w:spacing w:val="-9"/>
          <w:sz w:val="18"/>
        </w:rPr>
        <w:t> </w:t>
      </w:r>
      <w:r>
        <w:rPr>
          <w:sz w:val="18"/>
        </w:rPr>
        <w:t>добити</w:t>
      </w:r>
      <w:r>
        <w:rPr>
          <w:spacing w:val="-1"/>
          <w:sz w:val="18"/>
        </w:rPr>
        <w:t> </w:t>
      </w:r>
      <w:r>
        <w:rPr>
          <w:sz w:val="18"/>
        </w:rPr>
        <w:t>различите оцене, као</w:t>
      </w:r>
      <w:r>
        <w:rPr>
          <w:spacing w:val="-4"/>
          <w:sz w:val="18"/>
        </w:rPr>
        <w:t> </w:t>
      </w:r>
      <w:r>
        <w:rPr>
          <w:sz w:val="18"/>
        </w:rPr>
        <w:t>и</w:t>
      </w:r>
      <w:r>
        <w:rPr>
          <w:spacing w:val="-1"/>
          <w:sz w:val="18"/>
        </w:rPr>
        <w:t> </w:t>
      </w:r>
      <w:r>
        <w:rPr>
          <w:sz w:val="18"/>
        </w:rPr>
        <w:t>за различите резултате исте оцене,</w:t>
      </w:r>
      <w:r>
        <w:rPr>
          <w:spacing w:val="-2"/>
          <w:sz w:val="18"/>
        </w:rPr>
        <w:t> </w:t>
      </w:r>
      <w:r>
        <w:rPr>
          <w:sz w:val="18"/>
        </w:rPr>
        <w:t>због тога што се конкретни ре- зултати упоређују</w:t>
      </w:r>
      <w:r>
        <w:rPr>
          <w:spacing w:val="-1"/>
          <w:sz w:val="18"/>
        </w:rPr>
        <w:t> </w:t>
      </w:r>
      <w:r>
        <w:rPr>
          <w:sz w:val="18"/>
        </w:rPr>
        <w:t>са индивидуалним ученичким могућностима.</w:t>
      </w:r>
    </w:p>
    <w:p>
      <w:pPr>
        <w:spacing w:line="228" w:lineRule="auto" w:before="109"/>
        <w:ind w:left="279" w:right="152" w:firstLine="0"/>
        <w:jc w:val="both"/>
        <w:rPr>
          <w:sz w:val="18"/>
        </w:rPr>
      </w:pPr>
      <w:r>
        <w:rPr>
          <w:sz w:val="18"/>
        </w:rPr>
        <w:t>Начин провере и оцена треба да подстичу ученика да напре- дује и активно учествује у свим видовима музичких активности. Главни критеријум за процес праћења и процењивања је </w:t>
      </w:r>
      <w:r>
        <w:rPr>
          <w:i/>
          <w:sz w:val="18"/>
        </w:rPr>
        <w:t>начин ученичке партиципације у музичком догађају</w:t>
      </w:r>
      <w:r>
        <w:rPr>
          <w:sz w:val="18"/>
        </w:rPr>
        <w:t>, односно да ли је у стању да прати музичко</w:t>
      </w:r>
      <w:r>
        <w:rPr>
          <w:spacing w:val="-1"/>
          <w:sz w:val="18"/>
        </w:rPr>
        <w:t> </w:t>
      </w:r>
      <w:r>
        <w:rPr>
          <w:sz w:val="18"/>
        </w:rPr>
        <w:t>дело при слушању</w:t>
      </w:r>
      <w:r>
        <w:rPr>
          <w:spacing w:val="-5"/>
          <w:sz w:val="18"/>
        </w:rPr>
        <w:t> </w:t>
      </w:r>
      <w:r>
        <w:rPr>
          <w:sz w:val="18"/>
        </w:rPr>
        <w:t>и како односно, да ли и како изводи и ствара музику</w:t>
      </w:r>
      <w:r>
        <w:rPr>
          <w:spacing w:val="-5"/>
          <w:sz w:val="18"/>
        </w:rPr>
        <w:t> </w:t>
      </w:r>
      <w:r>
        <w:rPr>
          <w:sz w:val="18"/>
        </w:rPr>
        <w:t>користећи постојеће знање.</w:t>
      </w:r>
    </w:p>
    <w:p>
      <w:pPr>
        <w:spacing w:line="232" w:lineRule="auto" w:before="113"/>
        <w:ind w:left="279" w:right="147" w:firstLine="0"/>
        <w:jc w:val="both"/>
        <w:rPr>
          <w:sz w:val="18"/>
        </w:rPr>
      </w:pPr>
      <w:r>
        <w:rPr>
          <w:sz w:val="18"/>
        </w:rPr>
        <w:t>У зависности од области и теме, постигнућа ученика се могу оценити усменом провером, краћим писаним проверама (до 15 минута) и проценом практичног рада и стваралачког ангажовања. Поред ових традиционалних начина оцењивања, треба користити и друге начине оцењивања као што су:</w:t>
      </w:r>
    </w:p>
    <w:p>
      <w:pPr>
        <w:pStyle w:val="ListParagraph"/>
        <w:numPr>
          <w:ilvl w:val="0"/>
          <w:numId w:val="35"/>
        </w:numPr>
        <w:tabs>
          <w:tab w:pos="398" w:val="left" w:leader="none"/>
        </w:tabs>
        <w:spacing w:line="240" w:lineRule="auto" w:before="113" w:after="0"/>
        <w:ind w:left="398" w:right="0" w:hanging="134"/>
        <w:jc w:val="left"/>
        <w:rPr>
          <w:sz w:val="18"/>
        </w:rPr>
      </w:pPr>
      <w:r>
        <w:rPr>
          <w:sz w:val="18"/>
        </w:rPr>
        <w:t>допринос</w:t>
      </w:r>
      <w:r>
        <w:rPr>
          <w:spacing w:val="-4"/>
          <w:sz w:val="18"/>
        </w:rPr>
        <w:t> </w:t>
      </w:r>
      <w:r>
        <w:rPr>
          <w:sz w:val="18"/>
        </w:rPr>
        <w:t>ученика</w:t>
      </w:r>
      <w:r>
        <w:rPr>
          <w:spacing w:val="-2"/>
          <w:sz w:val="18"/>
        </w:rPr>
        <w:t> </w:t>
      </w:r>
      <w:r>
        <w:rPr>
          <w:sz w:val="18"/>
        </w:rPr>
        <w:t>за</w:t>
      </w:r>
      <w:r>
        <w:rPr>
          <w:spacing w:val="-8"/>
          <w:sz w:val="18"/>
        </w:rPr>
        <w:t> </w:t>
      </w:r>
      <w:r>
        <w:rPr>
          <w:sz w:val="18"/>
        </w:rPr>
        <w:t>време</w:t>
      </w:r>
      <w:r>
        <w:rPr>
          <w:spacing w:val="-11"/>
          <w:sz w:val="18"/>
        </w:rPr>
        <w:t> </w:t>
      </w:r>
      <w:r>
        <w:rPr>
          <w:sz w:val="18"/>
        </w:rPr>
        <w:t>групног</w:t>
      </w:r>
      <w:r>
        <w:rPr>
          <w:spacing w:val="-2"/>
          <w:sz w:val="18"/>
        </w:rPr>
        <w:t> </w:t>
      </w:r>
      <w:r>
        <w:rPr>
          <w:spacing w:val="-4"/>
          <w:sz w:val="18"/>
        </w:rPr>
        <w:t>рада;</w:t>
      </w:r>
    </w:p>
    <w:p>
      <w:pPr>
        <w:pStyle w:val="ListParagraph"/>
        <w:numPr>
          <w:ilvl w:val="0"/>
          <w:numId w:val="35"/>
        </w:numPr>
        <w:tabs>
          <w:tab w:pos="398" w:val="left" w:leader="none"/>
        </w:tabs>
        <w:spacing w:line="240" w:lineRule="auto" w:before="105" w:after="0"/>
        <w:ind w:left="398" w:right="0" w:hanging="134"/>
        <w:jc w:val="left"/>
        <w:rPr>
          <w:sz w:val="18"/>
        </w:rPr>
      </w:pPr>
      <w:r>
        <w:rPr>
          <w:sz w:val="18"/>
        </w:rPr>
        <w:t>израда</w:t>
      </w:r>
      <w:r>
        <w:rPr>
          <w:spacing w:val="-7"/>
          <w:sz w:val="18"/>
        </w:rPr>
        <w:t> </w:t>
      </w:r>
      <w:r>
        <w:rPr>
          <w:sz w:val="18"/>
        </w:rPr>
        <w:t>креативних</w:t>
      </w:r>
      <w:r>
        <w:rPr>
          <w:spacing w:val="-10"/>
          <w:sz w:val="18"/>
        </w:rPr>
        <w:t> </w:t>
      </w:r>
      <w:r>
        <w:rPr>
          <w:sz w:val="18"/>
        </w:rPr>
        <w:t>задатака</w:t>
      </w:r>
      <w:r>
        <w:rPr>
          <w:spacing w:val="-9"/>
          <w:sz w:val="18"/>
        </w:rPr>
        <w:t> </w:t>
      </w:r>
      <w:r>
        <w:rPr>
          <w:sz w:val="18"/>
        </w:rPr>
        <w:t>на</w:t>
      </w:r>
      <w:r>
        <w:rPr>
          <w:spacing w:val="-4"/>
          <w:sz w:val="18"/>
        </w:rPr>
        <w:t> </w:t>
      </w:r>
      <w:r>
        <w:rPr>
          <w:sz w:val="18"/>
        </w:rPr>
        <w:t>одређену</w:t>
      </w:r>
      <w:r>
        <w:rPr>
          <w:spacing w:val="-16"/>
          <w:sz w:val="18"/>
        </w:rPr>
        <w:t> </w:t>
      </w:r>
      <w:r>
        <w:rPr>
          <w:spacing w:val="-4"/>
          <w:sz w:val="18"/>
        </w:rPr>
        <w:t>тему;</w:t>
      </w:r>
    </w:p>
    <w:p>
      <w:pPr>
        <w:pStyle w:val="ListParagraph"/>
        <w:numPr>
          <w:ilvl w:val="0"/>
          <w:numId w:val="35"/>
        </w:numPr>
        <w:tabs>
          <w:tab w:pos="398" w:val="left" w:leader="none"/>
        </w:tabs>
        <w:spacing w:line="240" w:lineRule="auto" w:before="105" w:after="0"/>
        <w:ind w:left="398" w:right="0" w:hanging="134"/>
        <w:jc w:val="left"/>
        <w:rPr>
          <w:sz w:val="18"/>
        </w:rPr>
      </w:pPr>
      <w:r>
        <w:rPr>
          <w:sz w:val="18"/>
        </w:rPr>
        <w:t>рад</w:t>
      </w:r>
      <w:r>
        <w:rPr>
          <w:spacing w:val="-4"/>
          <w:sz w:val="18"/>
        </w:rPr>
        <w:t> </w:t>
      </w:r>
      <w:r>
        <w:rPr>
          <w:sz w:val="18"/>
        </w:rPr>
        <w:t>на</w:t>
      </w:r>
      <w:r>
        <w:rPr>
          <w:spacing w:val="-5"/>
          <w:sz w:val="18"/>
        </w:rPr>
        <w:t> </w:t>
      </w:r>
      <w:r>
        <w:rPr>
          <w:sz w:val="18"/>
        </w:rPr>
        <w:t>пројекту</w:t>
      </w:r>
      <w:r>
        <w:rPr>
          <w:spacing w:val="-15"/>
          <w:sz w:val="18"/>
        </w:rPr>
        <w:t> </w:t>
      </w:r>
      <w:r>
        <w:rPr>
          <w:sz w:val="18"/>
        </w:rPr>
        <w:t>(ученик</w:t>
      </w:r>
      <w:r>
        <w:rPr>
          <w:spacing w:val="-1"/>
          <w:sz w:val="18"/>
        </w:rPr>
        <w:t> </w:t>
      </w:r>
      <w:r>
        <w:rPr>
          <w:sz w:val="18"/>
        </w:rPr>
        <w:t>даје</w:t>
      </w:r>
      <w:r>
        <w:rPr>
          <w:spacing w:val="-4"/>
          <w:sz w:val="18"/>
        </w:rPr>
        <w:t> </w:t>
      </w:r>
      <w:r>
        <w:rPr>
          <w:sz w:val="18"/>
        </w:rPr>
        <w:t>решење</w:t>
      </w:r>
      <w:r>
        <w:rPr>
          <w:spacing w:val="-8"/>
          <w:sz w:val="18"/>
        </w:rPr>
        <w:t> </w:t>
      </w:r>
      <w:r>
        <w:rPr>
          <w:sz w:val="18"/>
        </w:rPr>
        <w:t>за неки</w:t>
      </w:r>
      <w:r>
        <w:rPr>
          <w:spacing w:val="-2"/>
          <w:sz w:val="18"/>
        </w:rPr>
        <w:t> </w:t>
      </w:r>
      <w:r>
        <w:rPr>
          <w:sz w:val="18"/>
        </w:rPr>
        <w:t>проблем</w:t>
      </w:r>
      <w:r>
        <w:rPr>
          <w:spacing w:val="-8"/>
          <w:sz w:val="18"/>
        </w:rPr>
        <w:t> </w:t>
      </w:r>
      <w:r>
        <w:rPr>
          <w:sz w:val="18"/>
        </w:rPr>
        <w:t>и</w:t>
      </w:r>
      <w:r>
        <w:rPr>
          <w:spacing w:val="-7"/>
          <w:sz w:val="18"/>
        </w:rPr>
        <w:t> </w:t>
      </w:r>
      <w:r>
        <w:rPr>
          <w:sz w:val="18"/>
        </w:rPr>
        <w:t>од-</w:t>
      </w:r>
      <w:r>
        <w:rPr>
          <w:spacing w:val="-3"/>
          <w:sz w:val="18"/>
        </w:rPr>
        <w:t> </w:t>
      </w:r>
      <w:r>
        <w:rPr>
          <w:sz w:val="18"/>
        </w:rPr>
        <w:t>говара</w:t>
      </w:r>
      <w:r>
        <w:rPr>
          <w:spacing w:val="-4"/>
          <w:sz w:val="18"/>
        </w:rPr>
        <w:t> </w:t>
      </w:r>
      <w:r>
        <w:rPr>
          <w:sz w:val="18"/>
        </w:rPr>
        <w:t>на</w:t>
      </w:r>
      <w:r>
        <w:rPr>
          <w:spacing w:val="-9"/>
          <w:sz w:val="18"/>
        </w:rPr>
        <w:t> </w:t>
      </w:r>
      <w:r>
        <w:rPr>
          <w:sz w:val="18"/>
        </w:rPr>
        <w:t>конкретне</w:t>
      </w:r>
      <w:r>
        <w:rPr>
          <w:spacing w:val="1"/>
          <w:sz w:val="18"/>
        </w:rPr>
        <w:t> </w:t>
      </w:r>
      <w:r>
        <w:rPr>
          <w:spacing w:val="-2"/>
          <w:sz w:val="18"/>
        </w:rPr>
        <w:t>потребе);</w:t>
      </w:r>
    </w:p>
    <w:p>
      <w:pPr>
        <w:pStyle w:val="ListParagraph"/>
        <w:numPr>
          <w:ilvl w:val="0"/>
          <w:numId w:val="35"/>
        </w:numPr>
        <w:tabs>
          <w:tab w:pos="398" w:val="left" w:leader="none"/>
        </w:tabs>
        <w:spacing w:line="240" w:lineRule="auto" w:before="105" w:after="0"/>
        <w:ind w:left="398" w:right="0" w:hanging="134"/>
        <w:jc w:val="left"/>
        <w:rPr>
          <w:sz w:val="18"/>
        </w:rPr>
      </w:pPr>
      <w:r>
        <w:rPr>
          <w:sz w:val="18"/>
        </w:rPr>
        <w:t>специфичне</w:t>
      </w:r>
      <w:r>
        <w:rPr>
          <w:spacing w:val="-7"/>
          <w:sz w:val="18"/>
        </w:rPr>
        <w:t> </w:t>
      </w:r>
      <w:r>
        <w:rPr>
          <w:spacing w:val="-2"/>
          <w:sz w:val="18"/>
        </w:rPr>
        <w:t>вештине.</w:t>
      </w:r>
    </w:p>
    <w:p>
      <w:pPr>
        <w:spacing w:line="230" w:lineRule="auto" w:before="107"/>
        <w:ind w:left="279" w:right="150" w:firstLine="0"/>
        <w:jc w:val="both"/>
        <w:rPr>
          <w:sz w:val="18"/>
        </w:rPr>
      </w:pPr>
      <w:r>
        <w:rPr>
          <w:sz w:val="18"/>
        </w:rPr>
        <w:t>У процесу вредновања резултата учења наставник треба да буде фокусиран на ученичку мотивацију и ставове у односу на из- вођење и стваралаштво,</w:t>
      </w:r>
      <w:r>
        <w:rPr>
          <w:spacing w:val="-12"/>
          <w:sz w:val="18"/>
        </w:rPr>
        <w:t> </w:t>
      </w:r>
      <w:r>
        <w:rPr>
          <w:sz w:val="18"/>
        </w:rPr>
        <w:t>способност</w:t>
      </w:r>
      <w:r>
        <w:rPr>
          <w:spacing w:val="-11"/>
          <w:sz w:val="18"/>
        </w:rPr>
        <w:t> </w:t>
      </w:r>
      <w:r>
        <w:rPr>
          <w:sz w:val="18"/>
        </w:rPr>
        <w:t>концентрације,</w:t>
      </w:r>
      <w:r>
        <w:rPr>
          <w:spacing w:val="-10"/>
          <w:sz w:val="18"/>
        </w:rPr>
        <w:t> </w:t>
      </w:r>
      <w:r>
        <w:rPr>
          <w:sz w:val="18"/>
        </w:rPr>
        <w:t>квалитета/пер-</w:t>
      </w:r>
      <w:r>
        <w:rPr>
          <w:spacing w:val="-11"/>
          <w:sz w:val="18"/>
        </w:rPr>
        <w:t> </w:t>
      </w:r>
      <w:r>
        <w:rPr>
          <w:sz w:val="18"/>
        </w:rPr>
        <w:t>цепције</w:t>
      </w:r>
      <w:r>
        <w:rPr>
          <w:spacing w:val="-4"/>
          <w:sz w:val="18"/>
        </w:rPr>
        <w:t> </w:t>
      </w:r>
      <w:r>
        <w:rPr>
          <w:sz w:val="18"/>
        </w:rPr>
        <w:t>и</w:t>
      </w:r>
      <w:r>
        <w:rPr>
          <w:spacing w:val="-11"/>
          <w:sz w:val="18"/>
        </w:rPr>
        <w:t> </w:t>
      </w:r>
      <w:r>
        <w:rPr>
          <w:sz w:val="18"/>
        </w:rPr>
        <w:t>начин</w:t>
      </w:r>
      <w:r>
        <w:rPr>
          <w:spacing w:val="-12"/>
          <w:sz w:val="18"/>
        </w:rPr>
        <w:t> </w:t>
      </w:r>
      <w:r>
        <w:rPr>
          <w:sz w:val="18"/>
        </w:rPr>
        <w:t>размишљања</w:t>
      </w:r>
      <w:r>
        <w:rPr>
          <w:spacing w:val="-8"/>
          <w:sz w:val="18"/>
        </w:rPr>
        <w:t> </w:t>
      </w:r>
      <w:r>
        <w:rPr>
          <w:sz w:val="18"/>
        </w:rPr>
        <w:t>приликом</w:t>
      </w:r>
      <w:r>
        <w:rPr>
          <w:spacing w:val="-5"/>
          <w:sz w:val="18"/>
        </w:rPr>
        <w:t> </w:t>
      </w:r>
      <w:r>
        <w:rPr>
          <w:sz w:val="18"/>
        </w:rPr>
        <w:t>слушања,</w:t>
      </w:r>
      <w:r>
        <w:rPr>
          <w:spacing w:val="-3"/>
          <w:sz w:val="18"/>
        </w:rPr>
        <w:t> </w:t>
      </w:r>
      <w:r>
        <w:rPr>
          <w:sz w:val="18"/>
        </w:rPr>
        <w:t>као</w:t>
      </w:r>
      <w:r>
        <w:rPr>
          <w:spacing w:val="-12"/>
          <w:sz w:val="18"/>
        </w:rPr>
        <w:t> </w:t>
      </w:r>
      <w:r>
        <w:rPr>
          <w:sz w:val="18"/>
        </w:rPr>
        <w:t>и</w:t>
      </w:r>
      <w:r>
        <w:rPr>
          <w:spacing w:val="-11"/>
          <w:sz w:val="18"/>
        </w:rPr>
        <w:t> </w:t>
      </w:r>
      <w:r>
        <w:rPr>
          <w:sz w:val="18"/>
        </w:rPr>
        <w:t>примену</w:t>
      </w:r>
      <w:r>
        <w:rPr>
          <w:spacing w:val="-11"/>
          <w:sz w:val="18"/>
        </w:rPr>
        <w:t> </w:t>
      </w:r>
      <w:r>
        <w:rPr>
          <w:sz w:val="18"/>
        </w:rPr>
        <w:t>теоретског</w:t>
      </w:r>
      <w:r>
        <w:rPr>
          <w:spacing w:val="-3"/>
          <w:sz w:val="18"/>
        </w:rPr>
        <w:t> </w:t>
      </w:r>
      <w:r>
        <w:rPr>
          <w:sz w:val="18"/>
        </w:rPr>
        <w:t>знања у</w:t>
      </w:r>
      <w:r>
        <w:rPr>
          <w:spacing w:val="-12"/>
          <w:sz w:val="18"/>
        </w:rPr>
        <w:t> </w:t>
      </w:r>
      <w:r>
        <w:rPr>
          <w:sz w:val="18"/>
        </w:rPr>
        <w:t>музицирању.</w:t>
      </w:r>
    </w:p>
    <w:p>
      <w:pPr>
        <w:spacing w:line="232" w:lineRule="auto" w:before="113"/>
        <w:ind w:left="279" w:right="149" w:firstLine="0"/>
        <w:jc w:val="both"/>
        <w:rPr>
          <w:sz w:val="18"/>
        </w:rPr>
      </w:pPr>
      <w:r>
        <w:rPr>
          <w:sz w:val="18"/>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укључити самог ученика у овај процес у смислу дијалога и узајамног разумевања у вези са тим шта ученик осећа као препреке (вољне и невољне) у свом ра- звоју, као и на које начине се, </w:t>
      </w:r>
      <w:r>
        <w:rPr>
          <w:i/>
          <w:sz w:val="18"/>
        </w:rPr>
        <w:t>из ученикове перспективе</w:t>
      </w:r>
      <w:r>
        <w:rPr>
          <w:sz w:val="18"/>
        </w:rPr>
        <w:t>, оне могу пребродити.</w:t>
      </w:r>
    </w:p>
    <w:p>
      <w:pPr>
        <w:spacing w:line="232" w:lineRule="auto" w:before="104"/>
        <w:ind w:left="279" w:right="149" w:firstLine="0"/>
        <w:jc w:val="both"/>
        <w:rPr>
          <w:sz w:val="18"/>
        </w:rPr>
      </w:pPr>
      <w:r>
        <w:rPr>
          <w:sz w:val="18"/>
        </w:rPr>
        <w:t>Када</w:t>
      </w:r>
      <w:r>
        <w:rPr>
          <w:spacing w:val="-6"/>
          <w:sz w:val="18"/>
        </w:rPr>
        <w:t> </w:t>
      </w:r>
      <w:r>
        <w:rPr>
          <w:sz w:val="18"/>
        </w:rPr>
        <w:t>је у</w:t>
      </w:r>
      <w:r>
        <w:rPr>
          <w:spacing w:val="-12"/>
          <w:sz w:val="18"/>
        </w:rPr>
        <w:t> </w:t>
      </w:r>
      <w:r>
        <w:rPr>
          <w:sz w:val="18"/>
        </w:rPr>
        <w:t>питању</w:t>
      </w:r>
      <w:r>
        <w:rPr>
          <w:spacing w:val="-11"/>
          <w:sz w:val="18"/>
        </w:rPr>
        <w:t> </w:t>
      </w:r>
      <w:r>
        <w:rPr>
          <w:sz w:val="18"/>
        </w:rPr>
        <w:t>вредновање</w:t>
      </w:r>
      <w:r>
        <w:rPr>
          <w:spacing w:val="-2"/>
          <w:sz w:val="18"/>
        </w:rPr>
        <w:t> </w:t>
      </w:r>
      <w:r>
        <w:rPr>
          <w:sz w:val="18"/>
        </w:rPr>
        <w:t>области</w:t>
      </w:r>
      <w:r>
        <w:rPr>
          <w:spacing w:val="-9"/>
          <w:sz w:val="18"/>
        </w:rPr>
        <w:t> </w:t>
      </w:r>
      <w:r>
        <w:rPr>
          <w:sz w:val="18"/>
        </w:rPr>
        <w:t>Музичкo</w:t>
      </w:r>
      <w:r>
        <w:rPr>
          <w:spacing w:val="-2"/>
          <w:sz w:val="18"/>
        </w:rPr>
        <w:t> </w:t>
      </w:r>
      <w:r>
        <w:rPr>
          <w:sz w:val="18"/>
        </w:rPr>
        <w:t>ствaрaлaштвo, оно</w:t>
      </w:r>
      <w:r>
        <w:rPr>
          <w:spacing w:val="-3"/>
          <w:sz w:val="18"/>
        </w:rPr>
        <w:t> </w:t>
      </w:r>
      <w:r>
        <w:rPr>
          <w:sz w:val="18"/>
        </w:rPr>
        <w:t>трeбa</w:t>
      </w:r>
      <w:r>
        <w:rPr>
          <w:spacing w:val="-2"/>
          <w:sz w:val="18"/>
        </w:rPr>
        <w:t> </w:t>
      </w:r>
      <w:r>
        <w:rPr>
          <w:sz w:val="18"/>
        </w:rPr>
        <w:t>врeднoвaти</w:t>
      </w:r>
      <w:r>
        <w:rPr>
          <w:spacing w:val="-4"/>
          <w:sz w:val="18"/>
        </w:rPr>
        <w:t> </w:t>
      </w:r>
      <w:r>
        <w:rPr>
          <w:sz w:val="18"/>
        </w:rPr>
        <w:t>у</w:t>
      </w:r>
      <w:r>
        <w:rPr>
          <w:spacing w:val="-12"/>
          <w:sz w:val="18"/>
        </w:rPr>
        <w:t> </w:t>
      </w:r>
      <w:r>
        <w:rPr>
          <w:sz w:val="18"/>
        </w:rPr>
        <w:t>смислу</w:t>
      </w:r>
      <w:r>
        <w:rPr>
          <w:spacing w:val="-11"/>
          <w:sz w:val="18"/>
        </w:rPr>
        <w:t> </w:t>
      </w:r>
      <w:r>
        <w:rPr>
          <w:sz w:val="18"/>
        </w:rPr>
        <w:t>ствaрaлaчкoг aнгaжoвaњa</w:t>
      </w:r>
      <w:r>
        <w:rPr>
          <w:spacing w:val="-2"/>
          <w:sz w:val="18"/>
        </w:rPr>
        <w:t> </w:t>
      </w:r>
      <w:r>
        <w:rPr>
          <w:sz w:val="18"/>
        </w:rPr>
        <w:t>учeникa, a</w:t>
      </w:r>
      <w:r>
        <w:rPr>
          <w:spacing w:val="-3"/>
          <w:sz w:val="18"/>
        </w:rPr>
        <w:t> </w:t>
      </w:r>
      <w:r>
        <w:rPr>
          <w:sz w:val="18"/>
        </w:rPr>
        <w:t>нe</w:t>
      </w:r>
      <w:r>
        <w:rPr>
          <w:spacing w:val="11"/>
          <w:sz w:val="18"/>
        </w:rPr>
        <w:t> </w:t>
      </w:r>
      <w:r>
        <w:rPr>
          <w:sz w:val="18"/>
        </w:rPr>
        <w:t>прeмa квaлитeту</w:t>
      </w:r>
      <w:r>
        <w:rPr>
          <w:spacing w:val="-11"/>
          <w:sz w:val="18"/>
        </w:rPr>
        <w:t> </w:t>
      </w:r>
      <w:r>
        <w:rPr>
          <w:sz w:val="18"/>
        </w:rPr>
        <w:t>нaстaлoг дeлa, jeр су</w:t>
      </w:r>
      <w:r>
        <w:rPr>
          <w:spacing w:val="-5"/>
          <w:sz w:val="18"/>
        </w:rPr>
        <w:t> </w:t>
      </w:r>
      <w:r>
        <w:rPr>
          <w:sz w:val="18"/>
        </w:rPr>
        <w:t>и нajскрoмниje музич- кe импрoвизaциje, креативно</w:t>
      </w:r>
      <w:r>
        <w:rPr>
          <w:spacing w:val="-4"/>
          <w:sz w:val="18"/>
        </w:rPr>
        <w:t> </w:t>
      </w:r>
      <w:r>
        <w:rPr>
          <w:sz w:val="18"/>
        </w:rPr>
        <w:t>размишљање и стварање пeдaгoшки oпрaвдaнe.</w:t>
      </w:r>
    </w:p>
    <w:p>
      <w:pPr>
        <w:spacing w:line="232" w:lineRule="auto" w:before="112"/>
        <w:ind w:left="279" w:right="149" w:firstLine="0"/>
        <w:jc w:val="both"/>
        <w:rPr>
          <w:sz w:val="18"/>
        </w:rPr>
      </w:pPr>
      <w:r>
        <w:rPr>
          <w:sz w:val="18"/>
        </w:rPr>
        <w:t>Узимајући у обзир све циљеве које процес учења, краткороч- но и дугорочно треба да постигне, неопходно је имати на уму да се оквир вредновања процеса и</w:t>
      </w:r>
      <w:r>
        <w:rPr>
          <w:spacing w:val="-1"/>
          <w:sz w:val="18"/>
        </w:rPr>
        <w:t> </w:t>
      </w:r>
      <w:r>
        <w:rPr>
          <w:sz w:val="18"/>
        </w:rPr>
        <w:t>резултата</w:t>
      </w:r>
      <w:r>
        <w:rPr>
          <w:spacing w:val="-4"/>
          <w:sz w:val="18"/>
        </w:rPr>
        <w:t> </w:t>
      </w:r>
      <w:r>
        <w:rPr>
          <w:sz w:val="18"/>
        </w:rPr>
        <w:t>учења одвија највише</w:t>
      </w:r>
      <w:r>
        <w:rPr>
          <w:spacing w:val="-4"/>
          <w:sz w:val="18"/>
        </w:rPr>
        <w:t> </w:t>
      </w:r>
      <w:r>
        <w:rPr>
          <w:sz w:val="18"/>
        </w:rPr>
        <w:t>у</w:t>
      </w:r>
      <w:r>
        <w:rPr>
          <w:spacing w:val="-5"/>
          <w:sz w:val="18"/>
        </w:rPr>
        <w:t> </w:t>
      </w:r>
      <w:r>
        <w:rPr>
          <w:sz w:val="18"/>
        </w:rPr>
        <w:t>учениковом живом контакту</w:t>
      </w:r>
      <w:r>
        <w:rPr>
          <w:spacing w:val="-9"/>
          <w:sz w:val="18"/>
        </w:rPr>
        <w:t> </w:t>
      </w:r>
      <w:r>
        <w:rPr>
          <w:sz w:val="18"/>
        </w:rPr>
        <w:t>са музиком, тј.</w:t>
      </w:r>
      <w:r>
        <w:rPr>
          <w:spacing w:val="-2"/>
          <w:sz w:val="18"/>
        </w:rPr>
        <w:t> </w:t>
      </w:r>
      <w:r>
        <w:rPr>
          <w:sz w:val="18"/>
        </w:rPr>
        <w:t>извођењу</w:t>
      </w:r>
      <w:r>
        <w:rPr>
          <w:spacing w:val="-9"/>
          <w:sz w:val="18"/>
        </w:rPr>
        <w:t> </w:t>
      </w:r>
      <w:r>
        <w:rPr>
          <w:sz w:val="18"/>
        </w:rPr>
        <w:t>и</w:t>
      </w:r>
      <w:r>
        <w:rPr>
          <w:spacing w:val="-1"/>
          <w:sz w:val="18"/>
        </w:rPr>
        <w:t> </w:t>
      </w:r>
      <w:r>
        <w:rPr>
          <w:sz w:val="18"/>
        </w:rPr>
        <w:t>стварала-</w:t>
      </w:r>
      <w:r>
        <w:rPr>
          <w:spacing w:val="-2"/>
          <w:sz w:val="18"/>
        </w:rPr>
        <w:t> </w:t>
      </w:r>
      <w:r>
        <w:rPr>
          <w:sz w:val="18"/>
        </w:rPr>
        <w:t>штву, а такође и слушању</w:t>
      </w:r>
      <w:r>
        <w:rPr>
          <w:spacing w:val="-3"/>
          <w:sz w:val="18"/>
        </w:rPr>
        <w:t> </w:t>
      </w:r>
      <w:r>
        <w:rPr>
          <w:sz w:val="18"/>
        </w:rPr>
        <w:t>музике. Теоретско знање треба да има своју</w:t>
      </w:r>
      <w:r>
        <w:rPr>
          <w:spacing w:val="-3"/>
          <w:sz w:val="18"/>
        </w:rPr>
        <w:t> </w:t>
      </w:r>
      <w:r>
        <w:rPr>
          <w:sz w:val="18"/>
        </w:rPr>
        <w:t>примену</w:t>
      </w:r>
      <w:r>
        <w:rPr>
          <w:spacing w:val="-3"/>
          <w:sz w:val="18"/>
        </w:rPr>
        <w:t> </w:t>
      </w:r>
      <w:r>
        <w:rPr>
          <w:sz w:val="18"/>
        </w:rPr>
        <w:t>и функцију у ученичком изражавању</w:t>
      </w:r>
      <w:r>
        <w:rPr>
          <w:spacing w:val="-3"/>
          <w:sz w:val="18"/>
        </w:rPr>
        <w:t> </w:t>
      </w:r>
      <w:r>
        <w:rPr>
          <w:sz w:val="18"/>
        </w:rPr>
        <w:t>кроз музику</w:t>
      </w:r>
      <w:r>
        <w:rPr>
          <w:spacing w:val="-3"/>
          <w:sz w:val="18"/>
        </w:rPr>
        <w:t> </w:t>
      </w:r>
      <w:r>
        <w:rPr>
          <w:sz w:val="18"/>
        </w:rPr>
        <w:t>и у</w:t>
      </w:r>
      <w:r>
        <w:rPr>
          <w:spacing w:val="-3"/>
          <w:sz w:val="18"/>
        </w:rPr>
        <w:t> </w:t>
      </w:r>
      <w:r>
        <w:rPr>
          <w:sz w:val="18"/>
        </w:rPr>
        <w:t>контакту са музиком. Како</w:t>
      </w:r>
      <w:r>
        <w:rPr>
          <w:spacing w:val="-12"/>
          <w:sz w:val="18"/>
        </w:rPr>
        <w:t> </w:t>
      </w:r>
      <w:r>
        <w:rPr>
          <w:sz w:val="18"/>
        </w:rPr>
        <w:t>процес</w:t>
      </w:r>
      <w:r>
        <w:rPr>
          <w:spacing w:val="-9"/>
          <w:sz w:val="18"/>
        </w:rPr>
        <w:t> </w:t>
      </w:r>
      <w:r>
        <w:rPr>
          <w:sz w:val="18"/>
        </w:rPr>
        <w:t>учења у</w:t>
      </w:r>
      <w:r>
        <w:rPr>
          <w:spacing w:val="-12"/>
          <w:sz w:val="18"/>
        </w:rPr>
        <w:t> </w:t>
      </w:r>
      <w:r>
        <w:rPr>
          <w:sz w:val="18"/>
        </w:rPr>
        <w:t>оквиру</w:t>
      </w:r>
      <w:r>
        <w:rPr>
          <w:spacing w:val="-11"/>
          <w:sz w:val="18"/>
        </w:rPr>
        <w:t> </w:t>
      </w:r>
      <w:r>
        <w:rPr>
          <w:sz w:val="18"/>
        </w:rPr>
        <w:t>сваког часа</w:t>
      </w:r>
      <w:r>
        <w:rPr>
          <w:spacing w:val="-3"/>
          <w:sz w:val="18"/>
        </w:rPr>
        <w:t> </w:t>
      </w:r>
      <w:r>
        <w:rPr>
          <w:sz w:val="18"/>
        </w:rPr>
        <w:t>треба</w:t>
      </w:r>
      <w:r>
        <w:rPr>
          <w:spacing w:val="-3"/>
          <w:sz w:val="18"/>
        </w:rPr>
        <w:t> </w:t>
      </w:r>
      <w:r>
        <w:rPr>
          <w:sz w:val="18"/>
        </w:rPr>
        <w:t>да</w:t>
      </w:r>
      <w:r>
        <w:rPr>
          <w:spacing w:val="-4"/>
          <w:sz w:val="18"/>
        </w:rPr>
        <w:t> </w:t>
      </w:r>
      <w:r>
        <w:rPr>
          <w:sz w:val="18"/>
        </w:rPr>
        <w:t>обухвати</w:t>
      </w:r>
      <w:r>
        <w:rPr>
          <w:spacing w:val="-1"/>
          <w:sz w:val="18"/>
        </w:rPr>
        <w:t> </w:t>
      </w:r>
      <w:r>
        <w:rPr>
          <w:sz w:val="18"/>
        </w:rPr>
        <w:t>све</w:t>
      </w:r>
      <w:r>
        <w:rPr>
          <w:spacing w:val="-12"/>
          <w:sz w:val="18"/>
        </w:rPr>
        <w:t> </w:t>
      </w:r>
      <w:r>
        <w:rPr>
          <w:sz w:val="18"/>
        </w:rPr>
        <w:t>области, посматрање</w:t>
      </w:r>
      <w:r>
        <w:rPr>
          <w:spacing w:val="-3"/>
          <w:sz w:val="18"/>
        </w:rPr>
        <w:t> </w:t>
      </w:r>
      <w:r>
        <w:rPr>
          <w:sz w:val="18"/>
        </w:rPr>
        <w:t>ученика у</w:t>
      </w:r>
      <w:r>
        <w:rPr>
          <w:spacing w:val="-12"/>
          <w:sz w:val="18"/>
        </w:rPr>
        <w:t> </w:t>
      </w:r>
      <w:r>
        <w:rPr>
          <w:sz w:val="18"/>
        </w:rPr>
        <w:t>живом кон-</w:t>
      </w:r>
      <w:r>
        <w:rPr>
          <w:spacing w:val="-3"/>
          <w:sz w:val="18"/>
        </w:rPr>
        <w:t> </w:t>
      </w:r>
      <w:r>
        <w:rPr>
          <w:sz w:val="18"/>
        </w:rPr>
        <w:t>такту</w:t>
      </w:r>
      <w:r>
        <w:rPr>
          <w:spacing w:val="-12"/>
          <w:sz w:val="18"/>
        </w:rPr>
        <w:t> </w:t>
      </w:r>
      <w:r>
        <w:rPr>
          <w:sz w:val="18"/>
        </w:rPr>
        <w:t>са музиком је</w:t>
      </w:r>
      <w:r>
        <w:rPr>
          <w:spacing w:val="-4"/>
          <w:sz w:val="18"/>
        </w:rPr>
        <w:t> </w:t>
      </w:r>
      <w:r>
        <w:rPr>
          <w:sz w:val="18"/>
        </w:rPr>
        <w:t>истовремено показатељ</w:t>
      </w:r>
      <w:r>
        <w:rPr>
          <w:spacing w:val="-12"/>
          <w:sz w:val="18"/>
        </w:rPr>
        <w:t> </w:t>
      </w:r>
      <w:r>
        <w:rPr>
          <w:sz w:val="18"/>
        </w:rPr>
        <w:t>квалитета</w:t>
      </w:r>
      <w:r>
        <w:rPr>
          <w:spacing w:val="-11"/>
          <w:sz w:val="18"/>
        </w:rPr>
        <w:t> </w:t>
      </w:r>
      <w:r>
        <w:rPr>
          <w:sz w:val="18"/>
        </w:rPr>
        <w:t>процеса</w:t>
      </w:r>
      <w:r>
        <w:rPr>
          <w:spacing w:val="-8"/>
          <w:sz w:val="18"/>
        </w:rPr>
        <w:t> </w:t>
      </w:r>
      <w:r>
        <w:rPr>
          <w:sz w:val="18"/>
        </w:rPr>
        <w:t>учења,</w:t>
      </w:r>
      <w:r>
        <w:rPr>
          <w:spacing w:val="-5"/>
          <w:sz w:val="18"/>
        </w:rPr>
        <w:t> </w:t>
      </w:r>
      <w:r>
        <w:rPr>
          <w:sz w:val="18"/>
        </w:rPr>
        <w:t>као</w:t>
      </w:r>
      <w:r>
        <w:rPr>
          <w:spacing w:val="-12"/>
          <w:sz w:val="18"/>
        </w:rPr>
        <w:t> </w:t>
      </w:r>
      <w:r>
        <w:rPr>
          <w:sz w:val="18"/>
        </w:rPr>
        <w:t>и</w:t>
      </w:r>
      <w:r>
        <w:rPr>
          <w:spacing w:val="-11"/>
          <w:sz w:val="18"/>
        </w:rPr>
        <w:t> </w:t>
      </w:r>
      <w:r>
        <w:rPr>
          <w:sz w:val="18"/>
        </w:rPr>
        <w:t>идеална</w:t>
      </w:r>
      <w:r>
        <w:rPr>
          <w:spacing w:val="-7"/>
          <w:sz w:val="18"/>
        </w:rPr>
        <w:t> </w:t>
      </w:r>
      <w:r>
        <w:rPr>
          <w:sz w:val="18"/>
        </w:rPr>
        <w:t>сцена</w:t>
      </w:r>
      <w:r>
        <w:rPr>
          <w:spacing w:val="-12"/>
          <w:sz w:val="18"/>
        </w:rPr>
        <w:t> </w:t>
      </w:r>
      <w:r>
        <w:rPr>
          <w:sz w:val="18"/>
        </w:rPr>
        <w:t>за</w:t>
      </w:r>
      <w:r>
        <w:rPr>
          <w:spacing w:val="-8"/>
          <w:sz w:val="18"/>
        </w:rPr>
        <w:t> </w:t>
      </w:r>
      <w:r>
        <w:rPr>
          <w:sz w:val="18"/>
        </w:rPr>
        <w:t>вредновање</w:t>
      </w:r>
      <w:r>
        <w:rPr>
          <w:spacing w:val="-8"/>
          <w:sz w:val="18"/>
        </w:rPr>
        <w:t> </w:t>
      </w:r>
      <w:r>
        <w:rPr>
          <w:sz w:val="18"/>
        </w:rPr>
        <w:t>резултата</w:t>
      </w:r>
      <w:r>
        <w:rPr>
          <w:spacing w:val="-7"/>
          <w:sz w:val="18"/>
        </w:rPr>
        <w:t> </w:t>
      </w:r>
      <w:r>
        <w:rPr>
          <w:sz w:val="18"/>
        </w:rPr>
        <w:t>учења.</w:t>
      </w:r>
      <w:r>
        <w:rPr>
          <w:spacing w:val="-2"/>
          <w:sz w:val="18"/>
        </w:rPr>
        <w:t> </w:t>
      </w:r>
      <w:r>
        <w:rPr>
          <w:sz w:val="18"/>
        </w:rPr>
        <w:t>Сума-</w:t>
      </w:r>
      <w:r>
        <w:rPr>
          <w:spacing w:val="-8"/>
          <w:sz w:val="18"/>
        </w:rPr>
        <w:t> </w:t>
      </w:r>
      <w:r>
        <w:rPr>
          <w:sz w:val="18"/>
        </w:rPr>
        <w:t>тивно</w:t>
      </w:r>
      <w:r>
        <w:rPr>
          <w:spacing w:val="-12"/>
          <w:sz w:val="18"/>
        </w:rPr>
        <w:t> </w:t>
      </w:r>
      <w:r>
        <w:rPr>
          <w:sz w:val="18"/>
        </w:rPr>
        <w:t>вредновање</w:t>
      </w:r>
      <w:r>
        <w:rPr>
          <w:spacing w:val="-11"/>
          <w:sz w:val="18"/>
        </w:rPr>
        <w:t> </w:t>
      </w:r>
      <w:r>
        <w:rPr>
          <w:sz w:val="18"/>
        </w:rPr>
        <w:t>треба</w:t>
      </w:r>
      <w:r>
        <w:rPr>
          <w:spacing w:val="-7"/>
          <w:sz w:val="18"/>
        </w:rPr>
        <w:t> </w:t>
      </w:r>
      <w:r>
        <w:rPr>
          <w:sz w:val="18"/>
        </w:rPr>
        <w:t>да</w:t>
      </w:r>
      <w:r>
        <w:rPr>
          <w:spacing w:val="-12"/>
          <w:sz w:val="18"/>
        </w:rPr>
        <w:t> </w:t>
      </w:r>
      <w:r>
        <w:rPr>
          <w:sz w:val="18"/>
        </w:rPr>
        <w:t>буде</w:t>
      </w:r>
      <w:r>
        <w:rPr>
          <w:spacing w:val="5"/>
          <w:sz w:val="18"/>
        </w:rPr>
        <w:t> </w:t>
      </w:r>
      <w:r>
        <w:rPr>
          <w:sz w:val="18"/>
        </w:rPr>
        <w:t>осмишљено кроз задатке и</w:t>
      </w:r>
      <w:r>
        <w:rPr>
          <w:spacing w:val="-2"/>
          <w:sz w:val="18"/>
        </w:rPr>
        <w:t> </w:t>
      </w:r>
      <w:r>
        <w:rPr>
          <w:sz w:val="18"/>
        </w:rPr>
        <w:t>актив- ности које захтевају</w:t>
      </w:r>
      <w:r>
        <w:rPr>
          <w:spacing w:val="-4"/>
          <w:sz w:val="18"/>
        </w:rPr>
        <w:t> </w:t>
      </w:r>
      <w:r>
        <w:rPr>
          <w:sz w:val="18"/>
        </w:rPr>
        <w:t>креативну</w:t>
      </w:r>
      <w:r>
        <w:rPr>
          <w:spacing w:val="-4"/>
          <w:sz w:val="18"/>
        </w:rPr>
        <w:t> </w:t>
      </w:r>
      <w:r>
        <w:rPr>
          <w:sz w:val="18"/>
        </w:rPr>
        <w:t>примену</w:t>
      </w:r>
      <w:r>
        <w:rPr>
          <w:spacing w:val="-4"/>
          <w:sz w:val="18"/>
        </w:rPr>
        <w:t> </w:t>
      </w:r>
      <w:r>
        <w:rPr>
          <w:sz w:val="18"/>
        </w:rPr>
        <w:t>знања. Диктате не треба практиковати ни задавати</w:t>
      </w:r>
    </w:p>
    <w:p>
      <w:pPr>
        <w:spacing w:after="0" w:line="232" w:lineRule="auto"/>
        <w:jc w:val="both"/>
        <w:rPr>
          <w:sz w:val="18"/>
        </w:rPr>
        <w:sectPr>
          <w:pgSz w:w="11910" w:h="15800"/>
          <w:pgMar w:header="0" w:footer="1039" w:top="900" w:bottom="1260" w:left="283" w:right="425"/>
        </w:sectPr>
      </w:pPr>
    </w:p>
    <w:p>
      <w:pPr>
        <w:spacing w:before="59"/>
        <w:ind w:left="45" w:right="0" w:firstLine="0"/>
        <w:jc w:val="center"/>
        <w:rPr>
          <w:b/>
          <w:sz w:val="22"/>
        </w:rPr>
      </w:pPr>
      <w:r>
        <w:rPr>
          <w:b/>
          <w:spacing w:val="-2"/>
          <w:sz w:val="22"/>
        </w:rPr>
        <w:t>ИСТОРИЈА</w:t>
      </w:r>
    </w:p>
    <w:p>
      <w:pPr>
        <w:pStyle w:val="BodyText"/>
        <w:spacing w:before="186"/>
        <w:rPr>
          <w:b/>
          <w:sz w:val="22"/>
        </w:rPr>
      </w:pPr>
    </w:p>
    <w:p>
      <w:pPr>
        <w:pStyle w:val="BodyText"/>
        <w:tabs>
          <w:tab w:pos="928" w:val="left" w:leader="none"/>
        </w:tabs>
        <w:spacing w:line="259" w:lineRule="auto"/>
        <w:ind w:left="208" w:right="1369"/>
      </w:pPr>
      <w:r>
        <w:rPr>
          <w:spacing w:val="-4"/>
        </w:rPr>
        <w:t>Циљ</w:t>
      </w:r>
      <w:r>
        <w:rPr/>
        <w:tab/>
      </w:r>
      <w:r>
        <w:rPr>
          <w:b/>
        </w:rPr>
        <w:t>Циљ</w:t>
      </w:r>
      <w:r>
        <w:rPr>
          <w:b/>
          <w:spacing w:val="-6"/>
        </w:rPr>
        <w:t> </w:t>
      </w:r>
      <w:r>
        <w:rPr/>
        <w:t>учења</w:t>
      </w:r>
      <w:r>
        <w:rPr>
          <w:spacing w:val="-8"/>
        </w:rPr>
        <w:t> </w:t>
      </w:r>
      <w:r>
        <w:rPr/>
        <w:t>Историје је</w:t>
      </w:r>
      <w:r>
        <w:rPr>
          <w:spacing w:val="-8"/>
        </w:rPr>
        <w:t> </w:t>
      </w:r>
      <w:r>
        <w:rPr/>
        <w:t>да ученик,</w:t>
      </w:r>
      <w:r>
        <w:rPr>
          <w:spacing w:val="-3"/>
        </w:rPr>
        <w:t> </w:t>
      </w:r>
      <w:r>
        <w:rPr/>
        <w:t>изучавајући</w:t>
      </w:r>
      <w:r>
        <w:rPr>
          <w:spacing w:val="-1"/>
        </w:rPr>
        <w:t> </w:t>
      </w:r>
      <w:r>
        <w:rPr/>
        <w:t>историјске</w:t>
      </w:r>
      <w:r>
        <w:rPr>
          <w:spacing w:val="-7"/>
        </w:rPr>
        <w:t> </w:t>
      </w:r>
      <w:r>
        <w:rPr/>
        <w:t>догађаје, појаве,</w:t>
      </w:r>
      <w:r>
        <w:rPr>
          <w:spacing w:val="-4"/>
        </w:rPr>
        <w:t> </w:t>
      </w:r>
      <w:r>
        <w:rPr/>
        <w:t>процесе</w:t>
      </w:r>
      <w:r>
        <w:rPr>
          <w:spacing w:val="-6"/>
        </w:rPr>
        <w:t> </w:t>
      </w:r>
      <w:r>
        <w:rPr/>
        <w:t>и</w:t>
      </w:r>
      <w:r>
        <w:rPr>
          <w:spacing w:val="-11"/>
        </w:rPr>
        <w:t> </w:t>
      </w:r>
      <w:r>
        <w:rPr/>
        <w:t>личности,стекне</w:t>
      </w:r>
      <w:r>
        <w:rPr>
          <w:spacing w:val="-3"/>
        </w:rPr>
        <w:t> </w:t>
      </w:r>
      <w:r>
        <w:rPr/>
        <w:t>знања</w:t>
      </w:r>
      <w:r>
        <w:rPr>
          <w:spacing w:val="-8"/>
        </w:rPr>
        <w:t> </w:t>
      </w:r>
      <w:r>
        <w:rPr/>
        <w:t>и компетенције неопходне за разуме- вање савременог света, развије вештине критичког мишљења и одговоран</w:t>
      </w:r>
      <w:r>
        <w:rPr>
          <w:spacing w:val="-2"/>
        </w:rPr>
        <w:t> </w:t>
      </w:r>
      <w:r>
        <w:rPr/>
        <w:t>однос према</w:t>
      </w:r>
      <w:r>
        <w:rPr>
          <w:spacing w:val="-3"/>
        </w:rPr>
        <w:t> </w:t>
      </w:r>
      <w:r>
        <w:rPr/>
        <w:t>себи, сопственом</w:t>
      </w:r>
      <w:r>
        <w:rPr>
          <w:spacing w:val="-4"/>
        </w:rPr>
        <w:t> </w:t>
      </w:r>
      <w:r>
        <w:rPr/>
        <w:t>и</w:t>
      </w:r>
      <w:r>
        <w:rPr>
          <w:spacing w:val="-5"/>
        </w:rPr>
        <w:t> </w:t>
      </w:r>
      <w:r>
        <w:rPr/>
        <w:t>националном идентитету, културно-исто-</w:t>
      </w:r>
      <w:r>
        <w:rPr>
          <w:spacing w:val="-4"/>
        </w:rPr>
        <w:t> </w:t>
      </w:r>
      <w:r>
        <w:rPr/>
        <w:t>ријском наслеђу, друштву</w:t>
      </w:r>
      <w:r>
        <w:rPr>
          <w:spacing w:val="-13"/>
        </w:rPr>
        <w:t> </w:t>
      </w:r>
      <w:r>
        <w:rPr/>
        <w:t>и држави у</w:t>
      </w:r>
      <w:r>
        <w:rPr>
          <w:spacing w:val="-17"/>
        </w:rPr>
        <w:t> </w:t>
      </w:r>
      <w:r>
        <w:rPr/>
        <w:t>којој</w:t>
      </w:r>
      <w:r>
        <w:rPr>
          <w:spacing w:val="-13"/>
        </w:rPr>
        <w:t> </w:t>
      </w:r>
      <w:r>
        <w:rPr/>
        <w:t>живи.</w:t>
      </w:r>
    </w:p>
    <w:p>
      <w:pPr>
        <w:pStyle w:val="BodyText"/>
        <w:tabs>
          <w:tab w:pos="2767" w:val="left" w:leader="none"/>
        </w:tabs>
        <w:spacing w:before="158"/>
        <w:ind w:left="208"/>
        <w:rPr>
          <w:b/>
        </w:rPr>
      </w:pPr>
      <w:r>
        <w:rPr/>
        <w:t>Годишњи</w:t>
      </w:r>
      <w:r>
        <w:rPr>
          <w:spacing w:val="1"/>
        </w:rPr>
        <w:t> </w:t>
      </w:r>
      <w:r>
        <w:rPr/>
        <w:t>фонд</w:t>
      </w:r>
      <w:r>
        <w:rPr>
          <w:spacing w:val="-1"/>
        </w:rPr>
        <w:t> </w:t>
      </w:r>
      <w:r>
        <w:rPr>
          <w:spacing w:val="-2"/>
        </w:rPr>
        <w:t>часова</w:t>
      </w:r>
      <w:r>
        <w:rPr/>
        <w:tab/>
      </w:r>
      <w:r>
        <w:rPr>
          <w:b/>
          <w:spacing w:val="-5"/>
        </w:rPr>
        <w:t>72</w:t>
      </w:r>
    </w:p>
    <w:p>
      <w:pPr>
        <w:pStyle w:val="BodyText"/>
        <w:spacing w:before="207" w:after="1"/>
        <w:rPr>
          <w:b/>
          <w:sz w:val="20"/>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
        <w:gridCol w:w="2703"/>
        <w:gridCol w:w="744"/>
        <w:gridCol w:w="620"/>
        <w:gridCol w:w="615"/>
        <w:gridCol w:w="625"/>
        <w:gridCol w:w="592"/>
        <w:gridCol w:w="649"/>
        <w:gridCol w:w="645"/>
        <w:gridCol w:w="640"/>
        <w:gridCol w:w="645"/>
        <w:gridCol w:w="646"/>
        <w:gridCol w:w="1154"/>
        <w:gridCol w:w="1798"/>
        <w:gridCol w:w="1034"/>
      </w:tblGrid>
      <w:tr>
        <w:trPr>
          <w:trHeight w:val="518" w:hRule="atLeast"/>
        </w:trPr>
        <w:tc>
          <w:tcPr>
            <w:tcW w:w="3178" w:type="dxa"/>
            <w:gridSpan w:val="2"/>
            <w:vMerge w:val="restart"/>
            <w:shd w:val="clear" w:color="auto" w:fill="F1F1F1"/>
          </w:tcPr>
          <w:p>
            <w:pPr>
              <w:pStyle w:val="TableParagraph"/>
              <w:spacing w:before="100"/>
              <w:rPr>
                <w:b/>
                <w:sz w:val="24"/>
              </w:rPr>
            </w:pPr>
          </w:p>
          <w:p>
            <w:pPr>
              <w:pStyle w:val="TableParagraph"/>
              <w:ind w:left="263"/>
              <w:rPr>
                <w:sz w:val="24"/>
              </w:rPr>
            </w:pPr>
            <w:r>
              <w:rPr>
                <w:spacing w:val="-2"/>
                <w:sz w:val="24"/>
              </w:rPr>
              <w:t>ОБЛАСТ/ТЕМА/МОДУЛ</w:t>
            </w:r>
          </w:p>
        </w:tc>
        <w:tc>
          <w:tcPr>
            <w:tcW w:w="6421" w:type="dxa"/>
            <w:gridSpan w:val="10"/>
            <w:shd w:val="clear" w:color="auto" w:fill="F1F1F1"/>
          </w:tcPr>
          <w:p>
            <w:pPr>
              <w:pStyle w:val="TableParagraph"/>
              <w:spacing w:line="268" w:lineRule="exact"/>
              <w:ind w:right="1"/>
              <w:jc w:val="center"/>
              <w:rPr>
                <w:sz w:val="24"/>
              </w:rPr>
            </w:pPr>
            <w:r>
              <w:rPr>
                <w:spacing w:val="-2"/>
                <w:sz w:val="24"/>
              </w:rPr>
              <w:t>МЕСЕЦ</w:t>
            </w:r>
          </w:p>
        </w:tc>
        <w:tc>
          <w:tcPr>
            <w:tcW w:w="1154" w:type="dxa"/>
            <w:vMerge w:val="restart"/>
            <w:shd w:val="clear" w:color="auto" w:fill="F1F1F1"/>
          </w:tcPr>
          <w:p>
            <w:pPr>
              <w:pStyle w:val="TableParagraph"/>
              <w:spacing w:line="276" w:lineRule="auto" w:before="97"/>
              <w:ind w:left="478" w:right="177" w:hanging="303"/>
              <w:rPr>
                <w:sz w:val="24"/>
              </w:rPr>
            </w:pPr>
            <w:r>
              <w:rPr>
                <w:spacing w:val="-2"/>
                <w:sz w:val="24"/>
              </w:rPr>
              <w:t>ОБРАД </w:t>
            </w:r>
            <w:r>
              <w:rPr>
                <w:spacing w:val="-10"/>
                <w:sz w:val="24"/>
              </w:rPr>
              <w:t>А</w:t>
            </w:r>
          </w:p>
        </w:tc>
        <w:tc>
          <w:tcPr>
            <w:tcW w:w="1798" w:type="dxa"/>
            <w:vMerge w:val="restart"/>
            <w:shd w:val="clear" w:color="auto" w:fill="F1F1F1"/>
          </w:tcPr>
          <w:p>
            <w:pPr>
              <w:pStyle w:val="TableParagraph"/>
              <w:spacing w:line="275" w:lineRule="exact" w:before="102"/>
              <w:ind w:left="20"/>
              <w:rPr>
                <w:sz w:val="24"/>
              </w:rPr>
            </w:pPr>
            <w:r>
              <w:rPr>
                <w:spacing w:val="-2"/>
                <w:sz w:val="24"/>
              </w:rPr>
              <w:t>УТВРЂИВАЊЕ</w:t>
            </w:r>
          </w:p>
          <w:p>
            <w:pPr>
              <w:pStyle w:val="TableParagraph"/>
              <w:spacing w:line="242" w:lineRule="auto"/>
              <w:ind w:left="434" w:right="121" w:hanging="327"/>
              <w:rPr>
                <w:sz w:val="24"/>
              </w:rPr>
            </w:pPr>
            <w:r>
              <w:rPr>
                <w:spacing w:val="-2"/>
                <w:sz w:val="24"/>
              </w:rPr>
              <w:t>/СИСТЕМАТИ ЗАЦИЈА</w:t>
            </w:r>
          </w:p>
        </w:tc>
        <w:tc>
          <w:tcPr>
            <w:tcW w:w="1034" w:type="dxa"/>
            <w:tcBorders>
              <w:bottom w:val="nil"/>
            </w:tcBorders>
            <w:shd w:val="clear" w:color="auto" w:fill="F1F1F1"/>
          </w:tcPr>
          <w:p>
            <w:pPr>
              <w:pStyle w:val="TableParagraph"/>
              <w:spacing w:line="268" w:lineRule="exact"/>
              <w:ind w:right="14"/>
              <w:jc w:val="center"/>
              <w:rPr>
                <w:sz w:val="24"/>
              </w:rPr>
            </w:pPr>
            <w:r>
              <w:rPr>
                <w:spacing w:val="-2"/>
                <w:sz w:val="24"/>
              </w:rPr>
              <w:t>СВЕГА</w:t>
            </w:r>
          </w:p>
        </w:tc>
      </w:tr>
      <w:tr>
        <w:trPr>
          <w:trHeight w:val="517" w:hRule="atLeast"/>
        </w:trPr>
        <w:tc>
          <w:tcPr>
            <w:tcW w:w="3178" w:type="dxa"/>
            <w:gridSpan w:val="2"/>
            <w:vMerge/>
            <w:tcBorders>
              <w:top w:val="nil"/>
            </w:tcBorders>
            <w:shd w:val="clear" w:color="auto" w:fill="F1F1F1"/>
          </w:tcPr>
          <w:p>
            <w:pPr>
              <w:rPr>
                <w:sz w:val="2"/>
                <w:szCs w:val="2"/>
              </w:rPr>
            </w:pPr>
          </w:p>
        </w:tc>
        <w:tc>
          <w:tcPr>
            <w:tcW w:w="744" w:type="dxa"/>
            <w:shd w:val="clear" w:color="auto" w:fill="F1F1F1"/>
          </w:tcPr>
          <w:p>
            <w:pPr>
              <w:pStyle w:val="TableParagraph"/>
              <w:spacing w:line="268" w:lineRule="exact"/>
              <w:ind w:left="12"/>
              <w:jc w:val="center"/>
              <w:rPr>
                <w:sz w:val="24"/>
              </w:rPr>
            </w:pPr>
            <w:r>
              <w:rPr>
                <w:spacing w:val="-5"/>
                <w:sz w:val="24"/>
              </w:rPr>
              <w:t>IX</w:t>
            </w:r>
          </w:p>
        </w:tc>
        <w:tc>
          <w:tcPr>
            <w:tcW w:w="620" w:type="dxa"/>
            <w:shd w:val="clear" w:color="auto" w:fill="F1F1F1"/>
          </w:tcPr>
          <w:p>
            <w:pPr>
              <w:pStyle w:val="TableParagraph"/>
              <w:spacing w:line="268" w:lineRule="exact"/>
              <w:ind w:left="15"/>
              <w:jc w:val="center"/>
              <w:rPr>
                <w:sz w:val="24"/>
              </w:rPr>
            </w:pPr>
            <w:r>
              <w:rPr>
                <w:spacing w:val="-10"/>
                <w:sz w:val="24"/>
              </w:rPr>
              <w:t>X</w:t>
            </w:r>
          </w:p>
        </w:tc>
        <w:tc>
          <w:tcPr>
            <w:tcW w:w="615" w:type="dxa"/>
            <w:shd w:val="clear" w:color="auto" w:fill="F1F1F1"/>
          </w:tcPr>
          <w:p>
            <w:pPr>
              <w:pStyle w:val="TableParagraph"/>
              <w:spacing w:line="268" w:lineRule="exact"/>
              <w:ind w:left="15" w:right="3"/>
              <w:jc w:val="center"/>
              <w:rPr>
                <w:sz w:val="24"/>
              </w:rPr>
            </w:pPr>
            <w:r>
              <w:rPr>
                <w:spacing w:val="-5"/>
                <w:sz w:val="24"/>
              </w:rPr>
              <w:t>XI</w:t>
            </w:r>
          </w:p>
        </w:tc>
        <w:tc>
          <w:tcPr>
            <w:tcW w:w="625" w:type="dxa"/>
            <w:shd w:val="clear" w:color="auto" w:fill="F1F1F1"/>
          </w:tcPr>
          <w:p>
            <w:pPr>
              <w:pStyle w:val="TableParagraph"/>
              <w:spacing w:line="268" w:lineRule="exact"/>
              <w:ind w:left="15"/>
              <w:jc w:val="center"/>
              <w:rPr>
                <w:sz w:val="24"/>
              </w:rPr>
            </w:pPr>
            <w:r>
              <w:rPr>
                <w:spacing w:val="-5"/>
                <w:sz w:val="24"/>
              </w:rPr>
              <w:t>XII</w:t>
            </w:r>
          </w:p>
        </w:tc>
        <w:tc>
          <w:tcPr>
            <w:tcW w:w="592" w:type="dxa"/>
            <w:shd w:val="clear" w:color="auto" w:fill="F1F1F1"/>
          </w:tcPr>
          <w:p>
            <w:pPr>
              <w:pStyle w:val="TableParagraph"/>
              <w:spacing w:line="268" w:lineRule="exact"/>
              <w:ind w:left="6" w:right="3"/>
              <w:jc w:val="center"/>
              <w:rPr>
                <w:sz w:val="24"/>
              </w:rPr>
            </w:pPr>
            <w:r>
              <w:rPr>
                <w:spacing w:val="-10"/>
                <w:sz w:val="24"/>
              </w:rPr>
              <w:t>I</w:t>
            </w:r>
          </w:p>
        </w:tc>
        <w:tc>
          <w:tcPr>
            <w:tcW w:w="649" w:type="dxa"/>
            <w:shd w:val="clear" w:color="auto" w:fill="F1F1F1"/>
          </w:tcPr>
          <w:p>
            <w:pPr>
              <w:pStyle w:val="TableParagraph"/>
              <w:spacing w:line="268" w:lineRule="exact"/>
              <w:ind w:left="8"/>
              <w:jc w:val="center"/>
              <w:rPr>
                <w:sz w:val="24"/>
              </w:rPr>
            </w:pPr>
            <w:r>
              <w:rPr>
                <w:spacing w:val="-5"/>
                <w:sz w:val="24"/>
              </w:rPr>
              <w:t>II</w:t>
            </w:r>
          </w:p>
        </w:tc>
        <w:tc>
          <w:tcPr>
            <w:tcW w:w="645" w:type="dxa"/>
            <w:shd w:val="clear" w:color="auto" w:fill="F1F1F1"/>
          </w:tcPr>
          <w:p>
            <w:pPr>
              <w:pStyle w:val="TableParagraph"/>
              <w:spacing w:line="268" w:lineRule="exact"/>
              <w:ind w:left="7" w:right="2"/>
              <w:jc w:val="center"/>
              <w:rPr>
                <w:sz w:val="24"/>
              </w:rPr>
            </w:pPr>
            <w:r>
              <w:rPr>
                <w:spacing w:val="-5"/>
                <w:sz w:val="24"/>
              </w:rPr>
              <w:t>III</w:t>
            </w:r>
          </w:p>
        </w:tc>
        <w:tc>
          <w:tcPr>
            <w:tcW w:w="640" w:type="dxa"/>
            <w:shd w:val="clear" w:color="auto" w:fill="F1F1F1"/>
          </w:tcPr>
          <w:p>
            <w:pPr>
              <w:pStyle w:val="TableParagraph"/>
              <w:spacing w:line="268" w:lineRule="exact"/>
              <w:ind w:left="2" w:right="9"/>
              <w:jc w:val="center"/>
              <w:rPr>
                <w:sz w:val="24"/>
              </w:rPr>
            </w:pPr>
            <w:r>
              <w:rPr>
                <w:spacing w:val="-5"/>
                <w:sz w:val="24"/>
              </w:rPr>
              <w:t>IV</w:t>
            </w:r>
          </w:p>
        </w:tc>
        <w:tc>
          <w:tcPr>
            <w:tcW w:w="645" w:type="dxa"/>
            <w:shd w:val="clear" w:color="auto" w:fill="F1F1F1"/>
          </w:tcPr>
          <w:p>
            <w:pPr>
              <w:pStyle w:val="TableParagraph"/>
              <w:spacing w:line="268" w:lineRule="exact"/>
              <w:ind w:left="7" w:right="9"/>
              <w:jc w:val="center"/>
              <w:rPr>
                <w:sz w:val="24"/>
              </w:rPr>
            </w:pPr>
            <w:r>
              <w:rPr>
                <w:spacing w:val="-10"/>
                <w:sz w:val="24"/>
              </w:rPr>
              <w:t>V</w:t>
            </w:r>
          </w:p>
        </w:tc>
        <w:tc>
          <w:tcPr>
            <w:tcW w:w="646" w:type="dxa"/>
            <w:shd w:val="clear" w:color="auto" w:fill="F1F1F1"/>
          </w:tcPr>
          <w:p>
            <w:pPr>
              <w:pStyle w:val="TableParagraph"/>
              <w:spacing w:line="268" w:lineRule="exact"/>
              <w:ind w:right="14"/>
              <w:jc w:val="center"/>
              <w:rPr>
                <w:sz w:val="24"/>
              </w:rPr>
            </w:pPr>
            <w:r>
              <w:rPr>
                <w:spacing w:val="-5"/>
                <w:sz w:val="24"/>
              </w:rPr>
              <w:t>VI</w:t>
            </w:r>
          </w:p>
        </w:tc>
        <w:tc>
          <w:tcPr>
            <w:tcW w:w="1154" w:type="dxa"/>
            <w:vMerge/>
            <w:tcBorders>
              <w:top w:val="nil"/>
            </w:tcBorders>
            <w:shd w:val="clear" w:color="auto" w:fill="F1F1F1"/>
          </w:tcPr>
          <w:p>
            <w:pPr>
              <w:rPr>
                <w:sz w:val="2"/>
                <w:szCs w:val="2"/>
              </w:rPr>
            </w:pPr>
          </w:p>
        </w:tc>
        <w:tc>
          <w:tcPr>
            <w:tcW w:w="1798" w:type="dxa"/>
            <w:vMerge/>
            <w:tcBorders>
              <w:top w:val="nil"/>
            </w:tcBorders>
            <w:shd w:val="clear" w:color="auto" w:fill="F1F1F1"/>
          </w:tcPr>
          <w:p>
            <w:pPr>
              <w:rPr>
                <w:sz w:val="2"/>
                <w:szCs w:val="2"/>
              </w:rPr>
            </w:pPr>
          </w:p>
        </w:tc>
        <w:tc>
          <w:tcPr>
            <w:tcW w:w="1034" w:type="dxa"/>
            <w:tcBorders>
              <w:top w:val="nil"/>
            </w:tcBorders>
            <w:shd w:val="clear" w:color="auto" w:fill="F1F1F1"/>
          </w:tcPr>
          <w:p>
            <w:pPr>
              <w:pStyle w:val="TableParagraph"/>
              <w:rPr>
                <w:sz w:val="22"/>
              </w:rPr>
            </w:pPr>
          </w:p>
        </w:tc>
      </w:tr>
      <w:tr>
        <w:trPr>
          <w:trHeight w:val="1786" w:hRule="atLeast"/>
        </w:trPr>
        <w:tc>
          <w:tcPr>
            <w:tcW w:w="475" w:type="dxa"/>
            <w:shd w:val="clear" w:color="auto" w:fill="F1F1F1"/>
          </w:tcPr>
          <w:p>
            <w:pPr>
              <w:pStyle w:val="TableParagraph"/>
              <w:rPr>
                <w:b/>
                <w:sz w:val="24"/>
              </w:rPr>
            </w:pPr>
          </w:p>
          <w:p>
            <w:pPr>
              <w:pStyle w:val="TableParagraph"/>
              <w:spacing w:before="73"/>
              <w:rPr>
                <w:b/>
                <w:sz w:val="24"/>
              </w:rPr>
            </w:pPr>
          </w:p>
          <w:p>
            <w:pPr>
              <w:pStyle w:val="TableParagraph"/>
              <w:spacing w:before="1"/>
              <w:ind w:left="12"/>
              <w:jc w:val="center"/>
              <w:rPr>
                <w:sz w:val="24"/>
              </w:rPr>
            </w:pPr>
            <w:r>
              <w:rPr>
                <w:spacing w:val="-5"/>
                <w:sz w:val="24"/>
              </w:rPr>
              <w:t>1.</w:t>
            </w:r>
          </w:p>
        </w:tc>
        <w:tc>
          <w:tcPr>
            <w:tcW w:w="2703" w:type="dxa"/>
          </w:tcPr>
          <w:p>
            <w:pPr>
              <w:pStyle w:val="TableParagraph"/>
              <w:spacing w:line="276" w:lineRule="auto"/>
              <w:ind w:left="144" w:right="137" w:hanging="5"/>
              <w:jc w:val="center"/>
              <w:rPr>
                <w:sz w:val="24"/>
              </w:rPr>
            </w:pPr>
            <w:r>
              <w:rPr>
                <w:sz w:val="24"/>
              </w:rPr>
              <w:t>ЕВРОПА, СВЕТ, СРПСКE ДРЖАВЕ И НАРОД</w:t>
            </w:r>
            <w:r>
              <w:rPr>
                <w:spacing w:val="-15"/>
                <w:sz w:val="24"/>
              </w:rPr>
              <w:t> </w:t>
            </w:r>
            <w:r>
              <w:rPr>
                <w:sz w:val="24"/>
              </w:rPr>
              <w:t>НА</w:t>
            </w:r>
            <w:r>
              <w:rPr>
                <w:spacing w:val="-15"/>
                <w:sz w:val="24"/>
              </w:rPr>
              <w:t> </w:t>
            </w:r>
            <w:r>
              <w:rPr>
                <w:sz w:val="24"/>
              </w:rPr>
              <w:t>ПОЧЕТКУ </w:t>
            </w:r>
            <w:r>
              <w:rPr>
                <w:spacing w:val="-2"/>
                <w:sz w:val="24"/>
              </w:rPr>
              <w:t>ИНДУСТРИЈСКОГ </w:t>
            </w:r>
            <w:r>
              <w:rPr>
                <w:spacing w:val="-4"/>
                <w:sz w:val="24"/>
              </w:rPr>
              <w:t>ДОБА</w:t>
            </w:r>
          </w:p>
        </w:tc>
        <w:tc>
          <w:tcPr>
            <w:tcW w:w="744" w:type="dxa"/>
          </w:tcPr>
          <w:p>
            <w:pPr>
              <w:pStyle w:val="TableParagraph"/>
              <w:rPr>
                <w:b/>
                <w:sz w:val="24"/>
              </w:rPr>
            </w:pPr>
          </w:p>
          <w:p>
            <w:pPr>
              <w:pStyle w:val="TableParagraph"/>
              <w:spacing w:before="73"/>
              <w:rPr>
                <w:b/>
                <w:sz w:val="24"/>
              </w:rPr>
            </w:pPr>
          </w:p>
          <w:p>
            <w:pPr>
              <w:pStyle w:val="TableParagraph"/>
              <w:spacing w:before="1"/>
              <w:ind w:left="12" w:right="2"/>
              <w:jc w:val="center"/>
              <w:rPr>
                <w:sz w:val="24"/>
              </w:rPr>
            </w:pPr>
            <w:r>
              <w:rPr>
                <w:spacing w:val="-10"/>
                <w:sz w:val="24"/>
              </w:rPr>
              <w:t>9</w:t>
            </w:r>
          </w:p>
        </w:tc>
        <w:tc>
          <w:tcPr>
            <w:tcW w:w="620" w:type="dxa"/>
          </w:tcPr>
          <w:p>
            <w:pPr>
              <w:pStyle w:val="TableParagraph"/>
              <w:rPr>
                <w:b/>
                <w:sz w:val="24"/>
              </w:rPr>
            </w:pPr>
          </w:p>
          <w:p>
            <w:pPr>
              <w:pStyle w:val="TableParagraph"/>
              <w:spacing w:before="73"/>
              <w:rPr>
                <w:b/>
                <w:sz w:val="24"/>
              </w:rPr>
            </w:pPr>
          </w:p>
          <w:p>
            <w:pPr>
              <w:pStyle w:val="TableParagraph"/>
              <w:spacing w:before="1"/>
              <w:ind w:left="15" w:right="6"/>
              <w:jc w:val="center"/>
              <w:rPr>
                <w:sz w:val="24"/>
              </w:rPr>
            </w:pPr>
            <w:r>
              <w:rPr>
                <w:spacing w:val="-10"/>
                <w:sz w:val="24"/>
              </w:rPr>
              <w:t>8</w:t>
            </w:r>
          </w:p>
        </w:tc>
        <w:tc>
          <w:tcPr>
            <w:tcW w:w="615" w:type="dxa"/>
          </w:tcPr>
          <w:p>
            <w:pPr>
              <w:pStyle w:val="TableParagraph"/>
              <w:rPr>
                <w:b/>
                <w:sz w:val="24"/>
              </w:rPr>
            </w:pPr>
          </w:p>
          <w:p>
            <w:pPr>
              <w:pStyle w:val="TableParagraph"/>
              <w:spacing w:before="73"/>
              <w:rPr>
                <w:b/>
                <w:sz w:val="24"/>
              </w:rPr>
            </w:pPr>
          </w:p>
          <w:p>
            <w:pPr>
              <w:pStyle w:val="TableParagraph"/>
              <w:spacing w:before="1"/>
              <w:ind w:left="15" w:right="1"/>
              <w:jc w:val="center"/>
              <w:rPr>
                <w:sz w:val="24"/>
              </w:rPr>
            </w:pPr>
            <w:r>
              <w:rPr>
                <w:spacing w:val="-10"/>
                <w:sz w:val="24"/>
              </w:rPr>
              <w:t>9</w:t>
            </w:r>
          </w:p>
        </w:tc>
        <w:tc>
          <w:tcPr>
            <w:tcW w:w="625" w:type="dxa"/>
          </w:tcPr>
          <w:p>
            <w:pPr>
              <w:pStyle w:val="TableParagraph"/>
              <w:rPr>
                <w:b/>
                <w:sz w:val="24"/>
              </w:rPr>
            </w:pPr>
          </w:p>
          <w:p>
            <w:pPr>
              <w:pStyle w:val="TableParagraph"/>
              <w:spacing w:before="73"/>
              <w:rPr>
                <w:b/>
                <w:sz w:val="24"/>
              </w:rPr>
            </w:pPr>
          </w:p>
          <w:p>
            <w:pPr>
              <w:pStyle w:val="TableParagraph"/>
              <w:spacing w:before="1"/>
              <w:ind w:left="15" w:right="3"/>
              <w:jc w:val="center"/>
              <w:rPr>
                <w:sz w:val="24"/>
              </w:rPr>
            </w:pPr>
            <w:r>
              <w:rPr>
                <w:spacing w:val="-10"/>
                <w:sz w:val="24"/>
              </w:rPr>
              <w:t>6</w:t>
            </w:r>
          </w:p>
        </w:tc>
        <w:tc>
          <w:tcPr>
            <w:tcW w:w="592" w:type="dxa"/>
          </w:tcPr>
          <w:p>
            <w:pPr>
              <w:pStyle w:val="TableParagraph"/>
              <w:rPr>
                <w:sz w:val="22"/>
              </w:rPr>
            </w:pPr>
          </w:p>
        </w:tc>
        <w:tc>
          <w:tcPr>
            <w:tcW w:w="649" w:type="dxa"/>
          </w:tcPr>
          <w:p>
            <w:pPr>
              <w:pStyle w:val="TableParagraph"/>
              <w:rPr>
                <w:sz w:val="22"/>
              </w:rPr>
            </w:pPr>
          </w:p>
        </w:tc>
        <w:tc>
          <w:tcPr>
            <w:tcW w:w="645" w:type="dxa"/>
          </w:tcPr>
          <w:p>
            <w:pPr>
              <w:pStyle w:val="TableParagraph"/>
              <w:rPr>
                <w:sz w:val="22"/>
              </w:rPr>
            </w:pPr>
          </w:p>
        </w:tc>
        <w:tc>
          <w:tcPr>
            <w:tcW w:w="640" w:type="dxa"/>
          </w:tcPr>
          <w:p>
            <w:pPr>
              <w:pStyle w:val="TableParagraph"/>
              <w:rPr>
                <w:sz w:val="22"/>
              </w:rPr>
            </w:pPr>
          </w:p>
        </w:tc>
        <w:tc>
          <w:tcPr>
            <w:tcW w:w="645" w:type="dxa"/>
          </w:tcPr>
          <w:p>
            <w:pPr>
              <w:pStyle w:val="TableParagraph"/>
              <w:rPr>
                <w:sz w:val="22"/>
              </w:rPr>
            </w:pPr>
          </w:p>
        </w:tc>
        <w:tc>
          <w:tcPr>
            <w:tcW w:w="646" w:type="dxa"/>
          </w:tcPr>
          <w:p>
            <w:pPr>
              <w:pStyle w:val="TableParagraph"/>
              <w:rPr>
                <w:sz w:val="22"/>
              </w:rPr>
            </w:pPr>
          </w:p>
        </w:tc>
        <w:tc>
          <w:tcPr>
            <w:tcW w:w="1154" w:type="dxa"/>
          </w:tcPr>
          <w:p>
            <w:pPr>
              <w:pStyle w:val="TableParagraph"/>
              <w:rPr>
                <w:b/>
                <w:sz w:val="24"/>
              </w:rPr>
            </w:pPr>
          </w:p>
          <w:p>
            <w:pPr>
              <w:pStyle w:val="TableParagraph"/>
              <w:spacing w:before="73"/>
              <w:rPr>
                <w:b/>
                <w:sz w:val="24"/>
              </w:rPr>
            </w:pPr>
          </w:p>
          <w:p>
            <w:pPr>
              <w:pStyle w:val="TableParagraph"/>
              <w:spacing w:before="1"/>
              <w:ind w:right="11"/>
              <w:jc w:val="center"/>
              <w:rPr>
                <w:sz w:val="24"/>
              </w:rPr>
            </w:pPr>
            <w:r>
              <w:rPr>
                <w:spacing w:val="-5"/>
                <w:sz w:val="24"/>
              </w:rPr>
              <w:t>17</w:t>
            </w:r>
          </w:p>
        </w:tc>
        <w:tc>
          <w:tcPr>
            <w:tcW w:w="1798" w:type="dxa"/>
          </w:tcPr>
          <w:p>
            <w:pPr>
              <w:pStyle w:val="TableParagraph"/>
              <w:rPr>
                <w:b/>
                <w:sz w:val="24"/>
              </w:rPr>
            </w:pPr>
          </w:p>
          <w:p>
            <w:pPr>
              <w:pStyle w:val="TableParagraph"/>
              <w:spacing w:before="73"/>
              <w:rPr>
                <w:b/>
                <w:sz w:val="24"/>
              </w:rPr>
            </w:pPr>
          </w:p>
          <w:p>
            <w:pPr>
              <w:pStyle w:val="TableParagraph"/>
              <w:spacing w:before="1"/>
              <w:ind w:right="15"/>
              <w:jc w:val="center"/>
              <w:rPr>
                <w:sz w:val="24"/>
              </w:rPr>
            </w:pPr>
            <w:r>
              <w:rPr>
                <w:spacing w:val="-5"/>
                <w:sz w:val="24"/>
              </w:rPr>
              <w:t>15</w:t>
            </w:r>
          </w:p>
        </w:tc>
        <w:tc>
          <w:tcPr>
            <w:tcW w:w="1034" w:type="dxa"/>
          </w:tcPr>
          <w:p>
            <w:pPr>
              <w:pStyle w:val="TableParagraph"/>
              <w:rPr>
                <w:b/>
                <w:sz w:val="24"/>
              </w:rPr>
            </w:pPr>
          </w:p>
          <w:p>
            <w:pPr>
              <w:pStyle w:val="TableParagraph"/>
              <w:spacing w:before="73"/>
              <w:rPr>
                <w:b/>
                <w:sz w:val="24"/>
              </w:rPr>
            </w:pPr>
          </w:p>
          <w:p>
            <w:pPr>
              <w:pStyle w:val="TableParagraph"/>
              <w:spacing w:before="1"/>
              <w:ind w:right="14"/>
              <w:jc w:val="center"/>
              <w:rPr>
                <w:sz w:val="24"/>
              </w:rPr>
            </w:pPr>
            <w:r>
              <w:rPr>
                <w:spacing w:val="-5"/>
                <w:sz w:val="24"/>
              </w:rPr>
              <w:t>32</w:t>
            </w:r>
          </w:p>
        </w:tc>
      </w:tr>
      <w:tr>
        <w:trPr>
          <w:trHeight w:val="1790" w:hRule="atLeast"/>
        </w:trPr>
        <w:tc>
          <w:tcPr>
            <w:tcW w:w="475" w:type="dxa"/>
            <w:shd w:val="clear" w:color="auto" w:fill="F1F1F1"/>
          </w:tcPr>
          <w:p>
            <w:pPr>
              <w:pStyle w:val="TableParagraph"/>
              <w:rPr>
                <w:b/>
                <w:sz w:val="24"/>
              </w:rPr>
            </w:pPr>
          </w:p>
          <w:p>
            <w:pPr>
              <w:pStyle w:val="TableParagraph"/>
              <w:spacing w:before="78"/>
              <w:rPr>
                <w:b/>
                <w:sz w:val="24"/>
              </w:rPr>
            </w:pPr>
          </w:p>
          <w:p>
            <w:pPr>
              <w:pStyle w:val="TableParagraph"/>
              <w:ind w:left="12"/>
              <w:jc w:val="center"/>
              <w:rPr>
                <w:sz w:val="24"/>
              </w:rPr>
            </w:pPr>
            <w:r>
              <w:rPr>
                <w:spacing w:val="-5"/>
                <w:sz w:val="24"/>
              </w:rPr>
              <w:t>2.</w:t>
            </w:r>
          </w:p>
        </w:tc>
        <w:tc>
          <w:tcPr>
            <w:tcW w:w="2703" w:type="dxa"/>
          </w:tcPr>
          <w:p>
            <w:pPr>
              <w:pStyle w:val="TableParagraph"/>
              <w:spacing w:line="276" w:lineRule="auto"/>
              <w:ind w:left="240" w:right="234" w:hanging="4"/>
              <w:jc w:val="center"/>
              <w:rPr>
                <w:sz w:val="24"/>
              </w:rPr>
            </w:pPr>
            <w:r>
              <w:rPr>
                <w:sz w:val="24"/>
              </w:rPr>
              <w:t>ЕВРОПА, СВЕТ, СРПСКЕ</w:t>
            </w:r>
            <w:r>
              <w:rPr>
                <w:spacing w:val="-15"/>
                <w:sz w:val="24"/>
              </w:rPr>
              <w:t> </w:t>
            </w:r>
            <w:r>
              <w:rPr>
                <w:sz w:val="24"/>
              </w:rPr>
              <w:t>ДРЖАВЕ</w:t>
            </w:r>
            <w:r>
              <w:rPr>
                <w:spacing w:val="-15"/>
                <w:sz w:val="24"/>
              </w:rPr>
              <w:t> </w:t>
            </w:r>
            <w:r>
              <w:rPr>
                <w:sz w:val="24"/>
              </w:rPr>
              <w:t>И НАРОД У ДРУГОЈ ПОЛОВИНИ XIX </w:t>
            </w:r>
            <w:r>
              <w:rPr>
                <w:spacing w:val="-4"/>
                <w:sz w:val="24"/>
              </w:rPr>
              <w:t>ВЕКА</w:t>
            </w:r>
          </w:p>
        </w:tc>
        <w:tc>
          <w:tcPr>
            <w:tcW w:w="744" w:type="dxa"/>
          </w:tcPr>
          <w:p>
            <w:pPr>
              <w:pStyle w:val="TableParagraph"/>
              <w:rPr>
                <w:sz w:val="22"/>
              </w:rPr>
            </w:pPr>
          </w:p>
        </w:tc>
        <w:tc>
          <w:tcPr>
            <w:tcW w:w="620" w:type="dxa"/>
          </w:tcPr>
          <w:p>
            <w:pPr>
              <w:pStyle w:val="TableParagraph"/>
              <w:rPr>
                <w:sz w:val="22"/>
              </w:rPr>
            </w:pPr>
          </w:p>
        </w:tc>
        <w:tc>
          <w:tcPr>
            <w:tcW w:w="615" w:type="dxa"/>
          </w:tcPr>
          <w:p>
            <w:pPr>
              <w:pStyle w:val="TableParagraph"/>
              <w:rPr>
                <w:sz w:val="22"/>
              </w:rPr>
            </w:pPr>
          </w:p>
        </w:tc>
        <w:tc>
          <w:tcPr>
            <w:tcW w:w="625" w:type="dxa"/>
          </w:tcPr>
          <w:p>
            <w:pPr>
              <w:pStyle w:val="TableParagraph"/>
              <w:rPr>
                <w:b/>
                <w:sz w:val="24"/>
              </w:rPr>
            </w:pPr>
          </w:p>
          <w:p>
            <w:pPr>
              <w:pStyle w:val="TableParagraph"/>
              <w:spacing w:before="78"/>
              <w:rPr>
                <w:b/>
                <w:sz w:val="24"/>
              </w:rPr>
            </w:pPr>
          </w:p>
          <w:p>
            <w:pPr>
              <w:pStyle w:val="TableParagraph"/>
              <w:ind w:left="15" w:right="3"/>
              <w:jc w:val="center"/>
              <w:rPr>
                <w:sz w:val="24"/>
              </w:rPr>
            </w:pPr>
            <w:r>
              <w:rPr>
                <w:spacing w:val="-10"/>
                <w:sz w:val="24"/>
              </w:rPr>
              <w:t>1</w:t>
            </w:r>
          </w:p>
        </w:tc>
        <w:tc>
          <w:tcPr>
            <w:tcW w:w="592" w:type="dxa"/>
          </w:tcPr>
          <w:p>
            <w:pPr>
              <w:pStyle w:val="TableParagraph"/>
              <w:rPr>
                <w:b/>
                <w:sz w:val="24"/>
              </w:rPr>
            </w:pPr>
          </w:p>
          <w:p>
            <w:pPr>
              <w:pStyle w:val="TableParagraph"/>
              <w:spacing w:before="78"/>
              <w:rPr>
                <w:b/>
                <w:sz w:val="24"/>
              </w:rPr>
            </w:pPr>
          </w:p>
          <w:p>
            <w:pPr>
              <w:pStyle w:val="TableParagraph"/>
              <w:ind w:left="6" w:right="1"/>
              <w:jc w:val="center"/>
              <w:rPr>
                <w:sz w:val="24"/>
              </w:rPr>
            </w:pPr>
            <w:r>
              <w:rPr>
                <w:spacing w:val="-10"/>
                <w:sz w:val="24"/>
              </w:rPr>
              <w:t>3</w:t>
            </w:r>
          </w:p>
        </w:tc>
        <w:tc>
          <w:tcPr>
            <w:tcW w:w="649" w:type="dxa"/>
          </w:tcPr>
          <w:p>
            <w:pPr>
              <w:pStyle w:val="TableParagraph"/>
              <w:rPr>
                <w:b/>
                <w:sz w:val="24"/>
              </w:rPr>
            </w:pPr>
          </w:p>
          <w:p>
            <w:pPr>
              <w:pStyle w:val="TableParagraph"/>
              <w:spacing w:before="78"/>
              <w:rPr>
                <w:b/>
                <w:sz w:val="24"/>
              </w:rPr>
            </w:pPr>
          </w:p>
          <w:p>
            <w:pPr>
              <w:pStyle w:val="TableParagraph"/>
              <w:ind w:left="8" w:right="5"/>
              <w:jc w:val="center"/>
              <w:rPr>
                <w:sz w:val="24"/>
              </w:rPr>
            </w:pPr>
            <w:r>
              <w:rPr>
                <w:spacing w:val="-10"/>
                <w:sz w:val="24"/>
              </w:rPr>
              <w:t>8</w:t>
            </w:r>
          </w:p>
        </w:tc>
        <w:tc>
          <w:tcPr>
            <w:tcW w:w="645" w:type="dxa"/>
          </w:tcPr>
          <w:p>
            <w:pPr>
              <w:pStyle w:val="TableParagraph"/>
              <w:rPr>
                <w:b/>
                <w:sz w:val="24"/>
              </w:rPr>
            </w:pPr>
          </w:p>
          <w:p>
            <w:pPr>
              <w:pStyle w:val="TableParagraph"/>
              <w:spacing w:before="78"/>
              <w:rPr>
                <w:b/>
                <w:sz w:val="24"/>
              </w:rPr>
            </w:pPr>
          </w:p>
          <w:p>
            <w:pPr>
              <w:pStyle w:val="TableParagraph"/>
              <w:ind w:left="7" w:right="2"/>
              <w:jc w:val="center"/>
              <w:rPr>
                <w:sz w:val="24"/>
              </w:rPr>
            </w:pPr>
            <w:r>
              <w:rPr>
                <w:spacing w:val="-10"/>
                <w:sz w:val="24"/>
              </w:rPr>
              <w:t>2</w:t>
            </w:r>
          </w:p>
        </w:tc>
        <w:tc>
          <w:tcPr>
            <w:tcW w:w="640" w:type="dxa"/>
          </w:tcPr>
          <w:p>
            <w:pPr>
              <w:pStyle w:val="TableParagraph"/>
              <w:rPr>
                <w:sz w:val="22"/>
              </w:rPr>
            </w:pPr>
          </w:p>
        </w:tc>
        <w:tc>
          <w:tcPr>
            <w:tcW w:w="645" w:type="dxa"/>
          </w:tcPr>
          <w:p>
            <w:pPr>
              <w:pStyle w:val="TableParagraph"/>
              <w:rPr>
                <w:sz w:val="22"/>
              </w:rPr>
            </w:pPr>
          </w:p>
        </w:tc>
        <w:tc>
          <w:tcPr>
            <w:tcW w:w="646" w:type="dxa"/>
          </w:tcPr>
          <w:p>
            <w:pPr>
              <w:pStyle w:val="TableParagraph"/>
              <w:rPr>
                <w:sz w:val="22"/>
              </w:rPr>
            </w:pPr>
          </w:p>
        </w:tc>
        <w:tc>
          <w:tcPr>
            <w:tcW w:w="1154" w:type="dxa"/>
          </w:tcPr>
          <w:p>
            <w:pPr>
              <w:pStyle w:val="TableParagraph"/>
              <w:rPr>
                <w:b/>
                <w:sz w:val="24"/>
              </w:rPr>
            </w:pPr>
          </w:p>
          <w:p>
            <w:pPr>
              <w:pStyle w:val="TableParagraph"/>
              <w:spacing w:before="78"/>
              <w:rPr>
                <w:b/>
                <w:sz w:val="24"/>
              </w:rPr>
            </w:pPr>
          </w:p>
          <w:p>
            <w:pPr>
              <w:pStyle w:val="TableParagraph"/>
              <w:ind w:left="5" w:right="11"/>
              <w:jc w:val="center"/>
              <w:rPr>
                <w:sz w:val="24"/>
              </w:rPr>
            </w:pPr>
            <w:r>
              <w:rPr>
                <w:spacing w:val="-10"/>
                <w:sz w:val="24"/>
              </w:rPr>
              <w:t>7</w:t>
            </w:r>
          </w:p>
        </w:tc>
        <w:tc>
          <w:tcPr>
            <w:tcW w:w="1798" w:type="dxa"/>
          </w:tcPr>
          <w:p>
            <w:pPr>
              <w:pStyle w:val="TableParagraph"/>
              <w:rPr>
                <w:b/>
                <w:sz w:val="24"/>
              </w:rPr>
            </w:pPr>
          </w:p>
          <w:p>
            <w:pPr>
              <w:pStyle w:val="TableParagraph"/>
              <w:spacing w:before="78"/>
              <w:rPr>
                <w:b/>
                <w:sz w:val="24"/>
              </w:rPr>
            </w:pPr>
          </w:p>
          <w:p>
            <w:pPr>
              <w:pStyle w:val="TableParagraph"/>
              <w:ind w:left="5" w:right="15"/>
              <w:jc w:val="center"/>
              <w:rPr>
                <w:sz w:val="24"/>
              </w:rPr>
            </w:pPr>
            <w:r>
              <w:rPr>
                <w:spacing w:val="-10"/>
                <w:sz w:val="24"/>
              </w:rPr>
              <w:t>7</w:t>
            </w:r>
          </w:p>
        </w:tc>
        <w:tc>
          <w:tcPr>
            <w:tcW w:w="1034" w:type="dxa"/>
          </w:tcPr>
          <w:p>
            <w:pPr>
              <w:pStyle w:val="TableParagraph"/>
              <w:rPr>
                <w:b/>
                <w:sz w:val="24"/>
              </w:rPr>
            </w:pPr>
          </w:p>
          <w:p>
            <w:pPr>
              <w:pStyle w:val="TableParagraph"/>
              <w:spacing w:before="78"/>
              <w:rPr>
                <w:b/>
                <w:sz w:val="24"/>
              </w:rPr>
            </w:pPr>
          </w:p>
          <w:p>
            <w:pPr>
              <w:pStyle w:val="TableParagraph"/>
              <w:ind w:right="14"/>
              <w:jc w:val="center"/>
              <w:rPr>
                <w:sz w:val="24"/>
              </w:rPr>
            </w:pPr>
            <w:r>
              <w:rPr>
                <w:spacing w:val="-5"/>
                <w:sz w:val="24"/>
              </w:rPr>
              <w:t>14</w:t>
            </w:r>
          </w:p>
        </w:tc>
      </w:tr>
      <w:tr>
        <w:trPr>
          <w:trHeight w:val="1469" w:hRule="atLeast"/>
        </w:trPr>
        <w:tc>
          <w:tcPr>
            <w:tcW w:w="475" w:type="dxa"/>
            <w:shd w:val="clear" w:color="auto" w:fill="F1F1F1"/>
          </w:tcPr>
          <w:p>
            <w:pPr>
              <w:pStyle w:val="TableParagraph"/>
              <w:spacing w:before="191"/>
              <w:rPr>
                <w:b/>
                <w:sz w:val="24"/>
              </w:rPr>
            </w:pPr>
          </w:p>
          <w:p>
            <w:pPr>
              <w:pStyle w:val="TableParagraph"/>
              <w:ind w:left="12"/>
              <w:jc w:val="center"/>
              <w:rPr>
                <w:sz w:val="24"/>
              </w:rPr>
            </w:pPr>
            <w:r>
              <w:rPr>
                <w:spacing w:val="-5"/>
                <w:sz w:val="24"/>
              </w:rPr>
              <w:t>3.</w:t>
            </w:r>
          </w:p>
        </w:tc>
        <w:tc>
          <w:tcPr>
            <w:tcW w:w="2703" w:type="dxa"/>
          </w:tcPr>
          <w:p>
            <w:pPr>
              <w:pStyle w:val="TableParagraph"/>
              <w:spacing w:line="276" w:lineRule="auto"/>
              <w:ind w:left="144" w:right="137" w:hanging="5"/>
              <w:jc w:val="center"/>
              <w:rPr>
                <w:sz w:val="24"/>
              </w:rPr>
            </w:pPr>
            <w:r>
              <w:rPr>
                <w:sz w:val="24"/>
              </w:rPr>
              <w:t>ЕВРОПА, СВЕТ, СРПСКА ДРЖАВА И НАРОД</w:t>
            </w:r>
            <w:r>
              <w:rPr>
                <w:spacing w:val="-15"/>
                <w:sz w:val="24"/>
              </w:rPr>
              <w:t> </w:t>
            </w:r>
            <w:r>
              <w:rPr>
                <w:sz w:val="24"/>
              </w:rPr>
              <w:t>НА</w:t>
            </w:r>
            <w:r>
              <w:rPr>
                <w:spacing w:val="-15"/>
                <w:sz w:val="24"/>
              </w:rPr>
              <w:t> </w:t>
            </w:r>
            <w:r>
              <w:rPr>
                <w:sz w:val="24"/>
              </w:rPr>
              <w:t>ПОЧЕТКУ XX ВЕКА</w:t>
            </w:r>
          </w:p>
        </w:tc>
        <w:tc>
          <w:tcPr>
            <w:tcW w:w="744" w:type="dxa"/>
          </w:tcPr>
          <w:p>
            <w:pPr>
              <w:pStyle w:val="TableParagraph"/>
              <w:rPr>
                <w:sz w:val="22"/>
              </w:rPr>
            </w:pPr>
          </w:p>
        </w:tc>
        <w:tc>
          <w:tcPr>
            <w:tcW w:w="620" w:type="dxa"/>
          </w:tcPr>
          <w:p>
            <w:pPr>
              <w:pStyle w:val="TableParagraph"/>
              <w:rPr>
                <w:sz w:val="22"/>
              </w:rPr>
            </w:pPr>
          </w:p>
        </w:tc>
        <w:tc>
          <w:tcPr>
            <w:tcW w:w="615" w:type="dxa"/>
          </w:tcPr>
          <w:p>
            <w:pPr>
              <w:pStyle w:val="TableParagraph"/>
              <w:rPr>
                <w:sz w:val="22"/>
              </w:rPr>
            </w:pPr>
          </w:p>
        </w:tc>
        <w:tc>
          <w:tcPr>
            <w:tcW w:w="625" w:type="dxa"/>
          </w:tcPr>
          <w:p>
            <w:pPr>
              <w:pStyle w:val="TableParagraph"/>
              <w:rPr>
                <w:sz w:val="22"/>
              </w:rPr>
            </w:pPr>
          </w:p>
        </w:tc>
        <w:tc>
          <w:tcPr>
            <w:tcW w:w="592" w:type="dxa"/>
          </w:tcPr>
          <w:p>
            <w:pPr>
              <w:pStyle w:val="TableParagraph"/>
              <w:rPr>
                <w:sz w:val="22"/>
              </w:rPr>
            </w:pPr>
          </w:p>
        </w:tc>
        <w:tc>
          <w:tcPr>
            <w:tcW w:w="649" w:type="dxa"/>
          </w:tcPr>
          <w:p>
            <w:pPr>
              <w:pStyle w:val="TableParagraph"/>
              <w:rPr>
                <w:sz w:val="22"/>
              </w:rPr>
            </w:pPr>
          </w:p>
        </w:tc>
        <w:tc>
          <w:tcPr>
            <w:tcW w:w="645" w:type="dxa"/>
          </w:tcPr>
          <w:p>
            <w:pPr>
              <w:pStyle w:val="TableParagraph"/>
              <w:spacing w:before="191"/>
              <w:rPr>
                <w:b/>
                <w:sz w:val="24"/>
              </w:rPr>
            </w:pPr>
          </w:p>
          <w:p>
            <w:pPr>
              <w:pStyle w:val="TableParagraph"/>
              <w:ind w:left="7" w:right="2"/>
              <w:jc w:val="center"/>
              <w:rPr>
                <w:sz w:val="24"/>
              </w:rPr>
            </w:pPr>
            <w:r>
              <w:rPr>
                <w:spacing w:val="-10"/>
                <w:sz w:val="24"/>
              </w:rPr>
              <w:t>7</w:t>
            </w:r>
          </w:p>
        </w:tc>
        <w:tc>
          <w:tcPr>
            <w:tcW w:w="640" w:type="dxa"/>
          </w:tcPr>
          <w:p>
            <w:pPr>
              <w:pStyle w:val="TableParagraph"/>
              <w:spacing w:before="191"/>
              <w:rPr>
                <w:b/>
                <w:sz w:val="24"/>
              </w:rPr>
            </w:pPr>
          </w:p>
          <w:p>
            <w:pPr>
              <w:pStyle w:val="TableParagraph"/>
              <w:ind w:right="9"/>
              <w:jc w:val="center"/>
              <w:rPr>
                <w:sz w:val="24"/>
              </w:rPr>
            </w:pPr>
            <w:r>
              <w:rPr>
                <w:spacing w:val="-10"/>
                <w:sz w:val="24"/>
              </w:rPr>
              <w:t>7</w:t>
            </w:r>
          </w:p>
        </w:tc>
        <w:tc>
          <w:tcPr>
            <w:tcW w:w="645" w:type="dxa"/>
          </w:tcPr>
          <w:p>
            <w:pPr>
              <w:pStyle w:val="TableParagraph"/>
              <w:spacing w:before="191"/>
              <w:rPr>
                <w:b/>
                <w:sz w:val="24"/>
              </w:rPr>
            </w:pPr>
          </w:p>
          <w:p>
            <w:pPr>
              <w:pStyle w:val="TableParagraph"/>
              <w:ind w:left="7" w:right="7"/>
              <w:jc w:val="center"/>
              <w:rPr>
                <w:sz w:val="24"/>
              </w:rPr>
            </w:pPr>
            <w:r>
              <w:rPr>
                <w:spacing w:val="-10"/>
                <w:sz w:val="24"/>
              </w:rPr>
              <w:t>1</w:t>
            </w:r>
          </w:p>
        </w:tc>
        <w:tc>
          <w:tcPr>
            <w:tcW w:w="646" w:type="dxa"/>
          </w:tcPr>
          <w:p>
            <w:pPr>
              <w:pStyle w:val="TableParagraph"/>
              <w:rPr>
                <w:sz w:val="22"/>
              </w:rPr>
            </w:pPr>
          </w:p>
        </w:tc>
        <w:tc>
          <w:tcPr>
            <w:tcW w:w="1154" w:type="dxa"/>
          </w:tcPr>
          <w:p>
            <w:pPr>
              <w:pStyle w:val="TableParagraph"/>
              <w:spacing w:before="191"/>
              <w:rPr>
                <w:b/>
                <w:sz w:val="24"/>
              </w:rPr>
            </w:pPr>
          </w:p>
          <w:p>
            <w:pPr>
              <w:pStyle w:val="TableParagraph"/>
              <w:ind w:left="5" w:right="11"/>
              <w:jc w:val="center"/>
              <w:rPr>
                <w:sz w:val="24"/>
              </w:rPr>
            </w:pPr>
            <w:r>
              <w:rPr>
                <w:spacing w:val="-10"/>
                <w:sz w:val="24"/>
              </w:rPr>
              <w:t>8</w:t>
            </w:r>
          </w:p>
        </w:tc>
        <w:tc>
          <w:tcPr>
            <w:tcW w:w="1798" w:type="dxa"/>
          </w:tcPr>
          <w:p>
            <w:pPr>
              <w:pStyle w:val="TableParagraph"/>
              <w:spacing w:before="191"/>
              <w:rPr>
                <w:b/>
                <w:sz w:val="24"/>
              </w:rPr>
            </w:pPr>
          </w:p>
          <w:p>
            <w:pPr>
              <w:pStyle w:val="TableParagraph"/>
              <w:ind w:left="5" w:right="15"/>
              <w:jc w:val="center"/>
              <w:rPr>
                <w:sz w:val="24"/>
              </w:rPr>
            </w:pPr>
            <w:r>
              <w:rPr>
                <w:spacing w:val="-10"/>
                <w:sz w:val="24"/>
              </w:rPr>
              <w:t>7</w:t>
            </w:r>
          </w:p>
        </w:tc>
        <w:tc>
          <w:tcPr>
            <w:tcW w:w="1034" w:type="dxa"/>
          </w:tcPr>
          <w:p>
            <w:pPr>
              <w:pStyle w:val="TableParagraph"/>
              <w:spacing w:before="191"/>
              <w:rPr>
                <w:b/>
                <w:sz w:val="24"/>
              </w:rPr>
            </w:pPr>
          </w:p>
          <w:p>
            <w:pPr>
              <w:pStyle w:val="TableParagraph"/>
              <w:ind w:right="14"/>
              <w:jc w:val="center"/>
              <w:rPr>
                <w:sz w:val="24"/>
              </w:rPr>
            </w:pPr>
            <w:r>
              <w:rPr>
                <w:spacing w:val="-5"/>
                <w:sz w:val="24"/>
              </w:rPr>
              <w:t>15</w:t>
            </w:r>
          </w:p>
        </w:tc>
      </w:tr>
      <w:tr>
        <w:trPr>
          <w:trHeight w:val="835" w:hRule="atLeast"/>
        </w:trPr>
        <w:tc>
          <w:tcPr>
            <w:tcW w:w="475" w:type="dxa"/>
            <w:shd w:val="clear" w:color="auto" w:fill="F1F1F1"/>
          </w:tcPr>
          <w:p>
            <w:pPr>
              <w:pStyle w:val="TableParagraph"/>
              <w:spacing w:before="150"/>
              <w:ind w:left="12"/>
              <w:jc w:val="center"/>
              <w:rPr>
                <w:sz w:val="24"/>
              </w:rPr>
            </w:pPr>
            <w:r>
              <w:rPr>
                <w:spacing w:val="-5"/>
                <w:sz w:val="24"/>
              </w:rPr>
              <w:t>4.</w:t>
            </w:r>
          </w:p>
        </w:tc>
        <w:tc>
          <w:tcPr>
            <w:tcW w:w="2703" w:type="dxa"/>
          </w:tcPr>
          <w:p>
            <w:pPr>
              <w:pStyle w:val="TableParagraph"/>
              <w:spacing w:line="276" w:lineRule="auto"/>
              <w:ind w:left="513" w:right="111" w:hanging="322"/>
              <w:rPr>
                <w:sz w:val="24"/>
              </w:rPr>
            </w:pPr>
            <w:r>
              <w:rPr>
                <w:sz w:val="24"/>
              </w:rPr>
              <w:t>ПРВИ</w:t>
            </w:r>
            <w:r>
              <w:rPr>
                <w:spacing w:val="-15"/>
                <w:sz w:val="24"/>
              </w:rPr>
              <w:t> </w:t>
            </w:r>
            <w:r>
              <w:rPr>
                <w:sz w:val="24"/>
              </w:rPr>
              <w:t>СВЕТСКИ</w:t>
            </w:r>
            <w:r>
              <w:rPr>
                <w:spacing w:val="-15"/>
                <w:sz w:val="24"/>
              </w:rPr>
              <w:t> </w:t>
            </w:r>
            <w:r>
              <w:rPr>
                <w:sz w:val="24"/>
              </w:rPr>
              <w:t>РАТ – ВЕЛИКИ РАТ</w:t>
            </w:r>
          </w:p>
        </w:tc>
        <w:tc>
          <w:tcPr>
            <w:tcW w:w="744" w:type="dxa"/>
          </w:tcPr>
          <w:p>
            <w:pPr>
              <w:pStyle w:val="TableParagraph"/>
              <w:rPr>
                <w:sz w:val="22"/>
              </w:rPr>
            </w:pPr>
          </w:p>
        </w:tc>
        <w:tc>
          <w:tcPr>
            <w:tcW w:w="620" w:type="dxa"/>
          </w:tcPr>
          <w:p>
            <w:pPr>
              <w:pStyle w:val="TableParagraph"/>
              <w:rPr>
                <w:sz w:val="22"/>
              </w:rPr>
            </w:pPr>
          </w:p>
        </w:tc>
        <w:tc>
          <w:tcPr>
            <w:tcW w:w="615" w:type="dxa"/>
          </w:tcPr>
          <w:p>
            <w:pPr>
              <w:pStyle w:val="TableParagraph"/>
              <w:rPr>
                <w:sz w:val="22"/>
              </w:rPr>
            </w:pPr>
          </w:p>
        </w:tc>
        <w:tc>
          <w:tcPr>
            <w:tcW w:w="625" w:type="dxa"/>
          </w:tcPr>
          <w:p>
            <w:pPr>
              <w:pStyle w:val="TableParagraph"/>
              <w:rPr>
                <w:sz w:val="22"/>
              </w:rPr>
            </w:pPr>
          </w:p>
        </w:tc>
        <w:tc>
          <w:tcPr>
            <w:tcW w:w="592" w:type="dxa"/>
          </w:tcPr>
          <w:p>
            <w:pPr>
              <w:pStyle w:val="TableParagraph"/>
              <w:rPr>
                <w:sz w:val="22"/>
              </w:rPr>
            </w:pPr>
          </w:p>
        </w:tc>
        <w:tc>
          <w:tcPr>
            <w:tcW w:w="649" w:type="dxa"/>
          </w:tcPr>
          <w:p>
            <w:pPr>
              <w:pStyle w:val="TableParagraph"/>
              <w:rPr>
                <w:sz w:val="22"/>
              </w:rPr>
            </w:pPr>
          </w:p>
        </w:tc>
        <w:tc>
          <w:tcPr>
            <w:tcW w:w="645" w:type="dxa"/>
          </w:tcPr>
          <w:p>
            <w:pPr>
              <w:pStyle w:val="TableParagraph"/>
              <w:rPr>
                <w:sz w:val="22"/>
              </w:rPr>
            </w:pPr>
          </w:p>
        </w:tc>
        <w:tc>
          <w:tcPr>
            <w:tcW w:w="640" w:type="dxa"/>
          </w:tcPr>
          <w:p>
            <w:pPr>
              <w:pStyle w:val="TableParagraph"/>
              <w:rPr>
                <w:sz w:val="22"/>
              </w:rPr>
            </w:pPr>
          </w:p>
        </w:tc>
        <w:tc>
          <w:tcPr>
            <w:tcW w:w="645" w:type="dxa"/>
          </w:tcPr>
          <w:p>
            <w:pPr>
              <w:pStyle w:val="TableParagraph"/>
              <w:spacing w:before="150"/>
              <w:ind w:left="7" w:right="7"/>
              <w:jc w:val="center"/>
              <w:rPr>
                <w:sz w:val="24"/>
              </w:rPr>
            </w:pPr>
            <w:r>
              <w:rPr>
                <w:spacing w:val="-10"/>
                <w:sz w:val="24"/>
              </w:rPr>
              <w:t>7</w:t>
            </w:r>
          </w:p>
        </w:tc>
        <w:tc>
          <w:tcPr>
            <w:tcW w:w="646" w:type="dxa"/>
          </w:tcPr>
          <w:p>
            <w:pPr>
              <w:pStyle w:val="TableParagraph"/>
              <w:spacing w:before="150"/>
              <w:ind w:left="2" w:right="14"/>
              <w:jc w:val="center"/>
              <w:rPr>
                <w:sz w:val="24"/>
              </w:rPr>
            </w:pPr>
            <w:r>
              <w:rPr>
                <w:spacing w:val="-10"/>
                <w:sz w:val="24"/>
              </w:rPr>
              <w:t>4</w:t>
            </w:r>
          </w:p>
        </w:tc>
        <w:tc>
          <w:tcPr>
            <w:tcW w:w="1154" w:type="dxa"/>
          </w:tcPr>
          <w:p>
            <w:pPr>
              <w:pStyle w:val="TableParagraph"/>
              <w:spacing w:before="150"/>
              <w:ind w:left="5" w:right="11"/>
              <w:jc w:val="center"/>
              <w:rPr>
                <w:sz w:val="24"/>
              </w:rPr>
            </w:pPr>
            <w:r>
              <w:rPr>
                <w:spacing w:val="-10"/>
                <w:sz w:val="24"/>
              </w:rPr>
              <w:t>6</w:t>
            </w:r>
          </w:p>
        </w:tc>
        <w:tc>
          <w:tcPr>
            <w:tcW w:w="1798" w:type="dxa"/>
          </w:tcPr>
          <w:p>
            <w:pPr>
              <w:pStyle w:val="TableParagraph"/>
              <w:spacing w:before="150"/>
              <w:ind w:left="5" w:right="15"/>
              <w:jc w:val="center"/>
              <w:rPr>
                <w:sz w:val="24"/>
              </w:rPr>
            </w:pPr>
            <w:r>
              <w:rPr>
                <w:spacing w:val="-10"/>
                <w:sz w:val="24"/>
              </w:rPr>
              <w:t>5</w:t>
            </w:r>
          </w:p>
        </w:tc>
        <w:tc>
          <w:tcPr>
            <w:tcW w:w="1034" w:type="dxa"/>
          </w:tcPr>
          <w:p>
            <w:pPr>
              <w:pStyle w:val="TableParagraph"/>
              <w:spacing w:before="150"/>
              <w:ind w:right="14"/>
              <w:jc w:val="center"/>
              <w:rPr>
                <w:sz w:val="24"/>
              </w:rPr>
            </w:pPr>
            <w:r>
              <w:rPr>
                <w:spacing w:val="-5"/>
                <w:sz w:val="24"/>
              </w:rPr>
              <w:t>11</w:t>
            </w:r>
          </w:p>
        </w:tc>
      </w:tr>
      <w:tr>
        <w:trPr>
          <w:trHeight w:val="518" w:hRule="atLeast"/>
        </w:trPr>
        <w:tc>
          <w:tcPr>
            <w:tcW w:w="3178" w:type="dxa"/>
            <w:gridSpan w:val="2"/>
          </w:tcPr>
          <w:p>
            <w:pPr>
              <w:pStyle w:val="TableParagraph"/>
              <w:spacing w:before="111"/>
              <w:ind w:left="4"/>
              <w:jc w:val="center"/>
              <w:rPr>
                <w:sz w:val="24"/>
              </w:rPr>
            </w:pPr>
            <w:r>
              <w:rPr>
                <w:spacing w:val="-2"/>
                <w:sz w:val="24"/>
              </w:rPr>
              <w:t>УКУПНО</w:t>
            </w:r>
          </w:p>
        </w:tc>
        <w:tc>
          <w:tcPr>
            <w:tcW w:w="744" w:type="dxa"/>
          </w:tcPr>
          <w:p>
            <w:pPr>
              <w:pStyle w:val="TableParagraph"/>
              <w:spacing w:before="126"/>
              <w:ind w:left="12"/>
              <w:jc w:val="center"/>
              <w:rPr>
                <w:rFonts w:ascii="Calibri"/>
                <w:sz w:val="22"/>
              </w:rPr>
            </w:pPr>
            <w:r>
              <w:rPr>
                <w:rFonts w:ascii="Calibri"/>
                <w:spacing w:val="-10"/>
                <w:sz w:val="22"/>
              </w:rPr>
              <w:t>9</w:t>
            </w:r>
          </w:p>
        </w:tc>
        <w:tc>
          <w:tcPr>
            <w:tcW w:w="620" w:type="dxa"/>
          </w:tcPr>
          <w:p>
            <w:pPr>
              <w:pStyle w:val="TableParagraph"/>
              <w:spacing w:before="126"/>
              <w:ind w:left="15" w:right="4"/>
              <w:jc w:val="center"/>
              <w:rPr>
                <w:rFonts w:ascii="Calibri"/>
                <w:sz w:val="22"/>
              </w:rPr>
            </w:pPr>
            <w:r>
              <w:rPr>
                <w:rFonts w:ascii="Calibri"/>
                <w:spacing w:val="-10"/>
                <w:sz w:val="22"/>
              </w:rPr>
              <w:t>8</w:t>
            </w:r>
          </w:p>
        </w:tc>
        <w:tc>
          <w:tcPr>
            <w:tcW w:w="615" w:type="dxa"/>
          </w:tcPr>
          <w:p>
            <w:pPr>
              <w:pStyle w:val="TableParagraph"/>
              <w:spacing w:before="126"/>
              <w:ind w:left="15"/>
              <w:jc w:val="center"/>
              <w:rPr>
                <w:rFonts w:ascii="Calibri"/>
                <w:sz w:val="22"/>
              </w:rPr>
            </w:pPr>
            <w:r>
              <w:rPr>
                <w:rFonts w:ascii="Calibri"/>
                <w:spacing w:val="-10"/>
                <w:sz w:val="22"/>
              </w:rPr>
              <w:t>9</w:t>
            </w:r>
          </w:p>
        </w:tc>
        <w:tc>
          <w:tcPr>
            <w:tcW w:w="625" w:type="dxa"/>
          </w:tcPr>
          <w:p>
            <w:pPr>
              <w:pStyle w:val="TableParagraph"/>
              <w:spacing w:before="126"/>
              <w:ind w:left="15" w:right="1"/>
              <w:jc w:val="center"/>
              <w:rPr>
                <w:rFonts w:ascii="Calibri"/>
                <w:sz w:val="22"/>
              </w:rPr>
            </w:pPr>
            <w:r>
              <w:rPr>
                <w:rFonts w:ascii="Calibri"/>
                <w:spacing w:val="-10"/>
                <w:sz w:val="22"/>
              </w:rPr>
              <w:t>7</w:t>
            </w:r>
          </w:p>
        </w:tc>
        <w:tc>
          <w:tcPr>
            <w:tcW w:w="592" w:type="dxa"/>
          </w:tcPr>
          <w:p>
            <w:pPr>
              <w:pStyle w:val="TableParagraph"/>
              <w:spacing w:before="126"/>
              <w:ind w:left="6"/>
              <w:jc w:val="center"/>
              <w:rPr>
                <w:rFonts w:ascii="Calibri"/>
                <w:sz w:val="22"/>
              </w:rPr>
            </w:pPr>
            <w:r>
              <w:rPr>
                <w:rFonts w:ascii="Calibri"/>
                <w:spacing w:val="-10"/>
                <w:sz w:val="22"/>
              </w:rPr>
              <w:t>3</w:t>
            </w:r>
          </w:p>
        </w:tc>
        <w:tc>
          <w:tcPr>
            <w:tcW w:w="649" w:type="dxa"/>
          </w:tcPr>
          <w:p>
            <w:pPr>
              <w:pStyle w:val="TableParagraph"/>
              <w:spacing w:before="126"/>
              <w:ind w:left="8" w:right="3"/>
              <w:jc w:val="center"/>
              <w:rPr>
                <w:rFonts w:ascii="Calibri"/>
                <w:sz w:val="22"/>
              </w:rPr>
            </w:pPr>
            <w:r>
              <w:rPr>
                <w:rFonts w:ascii="Calibri"/>
                <w:spacing w:val="-10"/>
                <w:sz w:val="22"/>
              </w:rPr>
              <w:t>8</w:t>
            </w:r>
          </w:p>
        </w:tc>
        <w:tc>
          <w:tcPr>
            <w:tcW w:w="645" w:type="dxa"/>
          </w:tcPr>
          <w:p>
            <w:pPr>
              <w:pStyle w:val="TableParagraph"/>
              <w:spacing w:before="126"/>
              <w:ind w:left="9" w:right="2"/>
              <w:jc w:val="center"/>
              <w:rPr>
                <w:rFonts w:ascii="Calibri"/>
                <w:sz w:val="22"/>
              </w:rPr>
            </w:pPr>
            <w:r>
              <w:rPr>
                <w:rFonts w:ascii="Calibri"/>
                <w:spacing w:val="-10"/>
                <w:sz w:val="22"/>
              </w:rPr>
              <w:t>9</w:t>
            </w:r>
          </w:p>
        </w:tc>
        <w:tc>
          <w:tcPr>
            <w:tcW w:w="640" w:type="dxa"/>
          </w:tcPr>
          <w:p>
            <w:pPr>
              <w:pStyle w:val="TableParagraph"/>
              <w:spacing w:before="126"/>
              <w:ind w:left="2" w:right="9"/>
              <w:jc w:val="center"/>
              <w:rPr>
                <w:rFonts w:ascii="Calibri"/>
                <w:sz w:val="22"/>
              </w:rPr>
            </w:pPr>
            <w:r>
              <w:rPr>
                <w:rFonts w:ascii="Calibri"/>
                <w:spacing w:val="-10"/>
                <w:sz w:val="22"/>
              </w:rPr>
              <w:t>7</w:t>
            </w:r>
          </w:p>
        </w:tc>
        <w:tc>
          <w:tcPr>
            <w:tcW w:w="645" w:type="dxa"/>
          </w:tcPr>
          <w:p>
            <w:pPr>
              <w:pStyle w:val="TableParagraph"/>
              <w:spacing w:before="126"/>
              <w:ind w:left="7" w:right="6"/>
              <w:jc w:val="center"/>
              <w:rPr>
                <w:rFonts w:ascii="Calibri"/>
                <w:sz w:val="22"/>
              </w:rPr>
            </w:pPr>
            <w:r>
              <w:rPr>
                <w:rFonts w:ascii="Calibri"/>
                <w:spacing w:val="-10"/>
                <w:sz w:val="22"/>
              </w:rPr>
              <w:t>8</w:t>
            </w:r>
          </w:p>
        </w:tc>
        <w:tc>
          <w:tcPr>
            <w:tcW w:w="646" w:type="dxa"/>
          </w:tcPr>
          <w:p>
            <w:pPr>
              <w:pStyle w:val="TableParagraph"/>
              <w:spacing w:before="126"/>
              <w:ind w:left="3" w:right="14"/>
              <w:jc w:val="center"/>
              <w:rPr>
                <w:rFonts w:ascii="Calibri"/>
                <w:sz w:val="22"/>
              </w:rPr>
            </w:pPr>
            <w:r>
              <w:rPr>
                <w:rFonts w:ascii="Calibri"/>
                <w:spacing w:val="-10"/>
                <w:sz w:val="22"/>
              </w:rPr>
              <w:t>4</w:t>
            </w:r>
          </w:p>
        </w:tc>
        <w:tc>
          <w:tcPr>
            <w:tcW w:w="1154" w:type="dxa"/>
          </w:tcPr>
          <w:p>
            <w:pPr>
              <w:pStyle w:val="TableParagraph"/>
              <w:spacing w:line="268" w:lineRule="exact"/>
              <w:ind w:right="11"/>
              <w:jc w:val="center"/>
              <w:rPr>
                <w:sz w:val="24"/>
              </w:rPr>
            </w:pPr>
            <w:r>
              <w:rPr>
                <w:spacing w:val="-5"/>
                <w:sz w:val="24"/>
              </w:rPr>
              <w:t>37</w:t>
            </w:r>
          </w:p>
        </w:tc>
        <w:tc>
          <w:tcPr>
            <w:tcW w:w="1798" w:type="dxa"/>
          </w:tcPr>
          <w:p>
            <w:pPr>
              <w:pStyle w:val="TableParagraph"/>
              <w:spacing w:line="268" w:lineRule="exact"/>
              <w:ind w:right="15"/>
              <w:jc w:val="center"/>
              <w:rPr>
                <w:sz w:val="24"/>
              </w:rPr>
            </w:pPr>
            <w:r>
              <w:rPr>
                <w:spacing w:val="-5"/>
                <w:sz w:val="24"/>
              </w:rPr>
              <w:t>35</w:t>
            </w:r>
          </w:p>
        </w:tc>
        <w:tc>
          <w:tcPr>
            <w:tcW w:w="1034" w:type="dxa"/>
          </w:tcPr>
          <w:p>
            <w:pPr>
              <w:pStyle w:val="TableParagraph"/>
              <w:spacing w:line="268" w:lineRule="exact"/>
              <w:ind w:right="14"/>
              <w:jc w:val="center"/>
              <w:rPr>
                <w:sz w:val="24"/>
              </w:rPr>
            </w:pPr>
            <w:r>
              <w:rPr>
                <w:spacing w:val="-5"/>
                <w:sz w:val="24"/>
              </w:rPr>
              <w:t>72</w:t>
            </w:r>
          </w:p>
        </w:tc>
      </w:tr>
    </w:tbl>
    <w:p>
      <w:pPr>
        <w:pStyle w:val="TableParagraph"/>
        <w:spacing w:after="0" w:line="268" w:lineRule="exact"/>
        <w:jc w:val="center"/>
        <w:rPr>
          <w:sz w:val="24"/>
        </w:rPr>
        <w:sectPr>
          <w:footerReference w:type="default" r:id="rId53"/>
          <w:pgSz w:w="15800" w:h="11910" w:orient="landscape"/>
          <w:pgMar w:header="0" w:footer="0" w:top="0" w:bottom="280" w:left="992" w:right="1133"/>
        </w:sectPr>
      </w:pPr>
    </w:p>
    <w:p>
      <w:pPr>
        <w:pStyle w:val="BodyText"/>
        <w:spacing w:before="4"/>
        <w:rPr>
          <w:b/>
          <w:sz w:val="2"/>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55" w:hRule="atLeast"/>
        </w:trPr>
        <w:tc>
          <w:tcPr>
            <w:tcW w:w="821" w:type="dxa"/>
            <w:shd w:val="clear" w:color="auto" w:fill="F1F1F1"/>
          </w:tcPr>
          <w:p>
            <w:pPr>
              <w:pStyle w:val="TableParagraph"/>
              <w:spacing w:before="104"/>
              <w:rPr>
                <w:b/>
                <w:sz w:val="24"/>
              </w:rPr>
            </w:pPr>
          </w:p>
          <w:p>
            <w:pPr>
              <w:pStyle w:val="TableParagraph"/>
              <w:spacing w:before="1"/>
              <w:ind w:left="15"/>
              <w:jc w:val="center"/>
              <w:rPr>
                <w:sz w:val="24"/>
              </w:rPr>
            </w:pPr>
            <w:r>
              <w:rPr>
                <w:sz w:val="24"/>
              </w:rPr>
              <w:t>Р.</w:t>
            </w:r>
            <w:r>
              <w:rPr>
                <w:spacing w:val="4"/>
                <w:sz w:val="24"/>
              </w:rPr>
              <w:t> </w:t>
            </w:r>
            <w:r>
              <w:rPr>
                <w:spacing w:val="-5"/>
                <w:sz w:val="24"/>
              </w:rPr>
              <w:t>БР.</w:t>
            </w:r>
          </w:p>
        </w:tc>
        <w:tc>
          <w:tcPr>
            <w:tcW w:w="3131" w:type="dxa"/>
            <w:shd w:val="clear" w:color="auto" w:fill="F1F1F1"/>
          </w:tcPr>
          <w:p>
            <w:pPr>
              <w:pStyle w:val="TableParagraph"/>
              <w:spacing w:before="104"/>
              <w:rPr>
                <w:b/>
                <w:sz w:val="24"/>
              </w:rPr>
            </w:pPr>
          </w:p>
          <w:p>
            <w:pPr>
              <w:pStyle w:val="TableParagraph"/>
              <w:spacing w:before="1"/>
              <w:ind w:left="239"/>
              <w:rPr>
                <w:sz w:val="24"/>
              </w:rPr>
            </w:pPr>
            <w:r>
              <w:rPr>
                <w:spacing w:val="-2"/>
                <w:sz w:val="24"/>
              </w:rPr>
              <w:t>ОБЛАСТ/ТЕМА/МОДУЛ</w:t>
            </w:r>
          </w:p>
        </w:tc>
        <w:tc>
          <w:tcPr>
            <w:tcW w:w="3333" w:type="dxa"/>
            <w:shd w:val="clear" w:color="auto" w:fill="F1F1F1"/>
          </w:tcPr>
          <w:p>
            <w:pPr>
              <w:pStyle w:val="TableParagraph"/>
              <w:spacing w:line="264" w:lineRule="auto" w:before="141"/>
              <w:ind w:left="705" w:right="578" w:hanging="120"/>
              <w:rPr>
                <w:sz w:val="24"/>
              </w:rPr>
            </w:pPr>
            <w:r>
              <w:rPr>
                <w:spacing w:val="-2"/>
                <w:sz w:val="24"/>
              </w:rPr>
              <w:t>МЕЂУПРЕДМЕТНЕ КОМПЕТЕНЦИЈЕ</w:t>
            </w:r>
          </w:p>
        </w:tc>
        <w:tc>
          <w:tcPr>
            <w:tcW w:w="3079" w:type="dxa"/>
            <w:shd w:val="clear" w:color="auto" w:fill="F1F1F1"/>
          </w:tcPr>
          <w:p>
            <w:pPr>
              <w:pStyle w:val="TableParagraph"/>
              <w:spacing w:line="261" w:lineRule="auto"/>
              <w:ind w:left="709" w:right="696" w:hanging="5"/>
              <w:jc w:val="center"/>
              <w:rPr>
                <w:sz w:val="24"/>
              </w:rPr>
            </w:pPr>
            <w:r>
              <w:rPr>
                <w:spacing w:val="-2"/>
                <w:sz w:val="24"/>
              </w:rPr>
              <w:t>СТАНДАРДИ ПОСТИГНУЋА УЧЕНИКА</w:t>
            </w:r>
          </w:p>
        </w:tc>
        <w:tc>
          <w:tcPr>
            <w:tcW w:w="3165" w:type="dxa"/>
            <w:shd w:val="clear" w:color="auto" w:fill="F1F1F1"/>
          </w:tcPr>
          <w:p>
            <w:pPr>
              <w:pStyle w:val="TableParagraph"/>
              <w:spacing w:before="18"/>
              <w:rPr>
                <w:b/>
                <w:sz w:val="24"/>
              </w:rPr>
            </w:pPr>
          </w:p>
          <w:p>
            <w:pPr>
              <w:pStyle w:val="TableParagraph"/>
              <w:ind w:left="13" w:right="9"/>
              <w:jc w:val="center"/>
              <w:rPr>
                <w:sz w:val="24"/>
              </w:rPr>
            </w:pPr>
            <w:r>
              <w:rPr>
                <w:spacing w:val="-2"/>
                <w:sz w:val="24"/>
              </w:rPr>
              <w:t>ИСХОДИ</w:t>
            </w:r>
          </w:p>
        </w:tc>
      </w:tr>
      <w:tr>
        <w:trPr>
          <w:trHeight w:val="9161" w:hRule="atLeast"/>
        </w:trPr>
        <w:tc>
          <w:tcPr>
            <w:tcW w:w="821" w:type="dxa"/>
            <w:shd w:val="clear" w:color="auto" w:fill="F1F1F1"/>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2"/>
              <w:rPr>
                <w:b/>
                <w:sz w:val="24"/>
              </w:rPr>
            </w:pPr>
          </w:p>
          <w:p>
            <w:pPr>
              <w:pStyle w:val="TableParagraph"/>
              <w:spacing w:before="1"/>
              <w:ind w:left="15" w:right="4"/>
              <w:jc w:val="center"/>
              <w:rPr>
                <w:sz w:val="24"/>
              </w:rPr>
            </w:pPr>
            <w:r>
              <w:rPr>
                <w:spacing w:val="-5"/>
                <w:sz w:val="24"/>
              </w:rPr>
              <w:t>1.</w:t>
            </w:r>
          </w:p>
        </w:tc>
        <w:tc>
          <w:tcPr>
            <w:tcW w:w="3131" w:type="dxa"/>
          </w:tcPr>
          <w:p>
            <w:pPr>
              <w:pStyle w:val="TableParagraph"/>
              <w:spacing w:line="276" w:lineRule="auto"/>
              <w:ind w:left="110" w:right="237"/>
              <w:rPr>
                <w:sz w:val="24"/>
              </w:rPr>
            </w:pPr>
            <w:r>
              <w:rPr>
                <w:sz w:val="24"/>
              </w:rPr>
              <w:t>ОСНОВИ</w:t>
            </w:r>
            <w:r>
              <w:rPr>
                <w:spacing w:val="-15"/>
                <w:sz w:val="24"/>
              </w:rPr>
              <w:t> </w:t>
            </w:r>
            <w:r>
              <w:rPr>
                <w:sz w:val="24"/>
              </w:rPr>
              <w:t>ПРОУЧАВАЊА </w:t>
            </w:r>
            <w:r>
              <w:rPr>
                <w:spacing w:val="-2"/>
                <w:sz w:val="24"/>
              </w:rPr>
              <w:t>ПРОШЛОСТИ</w:t>
            </w:r>
          </w:p>
        </w:tc>
        <w:tc>
          <w:tcPr>
            <w:tcW w:w="333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7"/>
              <w:rPr>
                <w:b/>
                <w:sz w:val="24"/>
              </w:rPr>
            </w:pPr>
          </w:p>
          <w:p>
            <w:pPr>
              <w:pStyle w:val="TableParagraph"/>
              <w:numPr>
                <w:ilvl w:val="0"/>
                <w:numId w:val="36"/>
              </w:numPr>
              <w:tabs>
                <w:tab w:pos="309" w:val="left" w:leader="none"/>
              </w:tabs>
              <w:spacing w:line="237" w:lineRule="auto" w:before="0" w:after="0"/>
              <w:ind w:left="104" w:right="1178" w:firstLine="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36"/>
              </w:numPr>
              <w:tabs>
                <w:tab w:pos="309" w:val="left" w:leader="none"/>
              </w:tabs>
              <w:spacing w:line="275" w:lineRule="exact" w:before="3" w:after="0"/>
              <w:ind w:left="309" w:right="0" w:hanging="205"/>
              <w:jc w:val="left"/>
              <w:rPr>
                <w:sz w:val="24"/>
              </w:rPr>
            </w:pPr>
            <w:r>
              <w:rPr>
                <w:sz w:val="24"/>
              </w:rPr>
              <w:t>Вештина</w:t>
            </w:r>
            <w:r>
              <w:rPr>
                <w:spacing w:val="-5"/>
                <w:sz w:val="24"/>
              </w:rPr>
              <w:t> </w:t>
            </w:r>
            <w:r>
              <w:rPr>
                <w:spacing w:val="-2"/>
                <w:sz w:val="24"/>
              </w:rPr>
              <w:t>комуникације</w:t>
            </w:r>
          </w:p>
          <w:p>
            <w:pPr>
              <w:pStyle w:val="TableParagraph"/>
              <w:numPr>
                <w:ilvl w:val="0"/>
                <w:numId w:val="36"/>
              </w:numPr>
              <w:tabs>
                <w:tab w:pos="304" w:val="left" w:leader="none"/>
              </w:tabs>
              <w:spacing w:line="242" w:lineRule="auto" w:before="0" w:after="0"/>
              <w:ind w:left="104" w:right="1246" w:firstLine="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6"/>
              </w:numPr>
              <w:tabs>
                <w:tab w:pos="309" w:val="left" w:leader="none"/>
              </w:tabs>
              <w:spacing w:line="271" w:lineRule="exact" w:before="0" w:after="0"/>
              <w:ind w:left="309" w:right="0" w:hanging="205"/>
              <w:jc w:val="left"/>
              <w:rPr>
                <w:sz w:val="24"/>
              </w:rPr>
            </w:pPr>
            <w:r>
              <w:rPr>
                <w:sz w:val="24"/>
              </w:rPr>
              <w:t>Дигитална</w:t>
            </w:r>
            <w:r>
              <w:rPr>
                <w:spacing w:val="-8"/>
                <w:sz w:val="24"/>
              </w:rPr>
              <w:t> </w:t>
            </w:r>
            <w:r>
              <w:rPr>
                <w:spacing w:val="-2"/>
                <w:sz w:val="24"/>
              </w:rPr>
              <w:t>компетенција</w:t>
            </w:r>
          </w:p>
          <w:p>
            <w:pPr>
              <w:pStyle w:val="TableParagraph"/>
              <w:numPr>
                <w:ilvl w:val="0"/>
                <w:numId w:val="36"/>
              </w:numPr>
              <w:tabs>
                <w:tab w:pos="304" w:val="left" w:leader="none"/>
              </w:tabs>
              <w:spacing w:line="275" w:lineRule="exact" w:before="1" w:after="0"/>
              <w:ind w:left="304" w:right="0" w:hanging="200"/>
              <w:jc w:val="left"/>
              <w:rPr>
                <w:sz w:val="24"/>
              </w:rPr>
            </w:pPr>
            <w:r>
              <w:rPr>
                <w:sz w:val="24"/>
              </w:rPr>
              <w:t>Решавање </w:t>
            </w:r>
            <w:r>
              <w:rPr>
                <w:spacing w:val="-2"/>
                <w:sz w:val="24"/>
              </w:rPr>
              <w:t>проблема</w:t>
            </w:r>
          </w:p>
          <w:p>
            <w:pPr>
              <w:pStyle w:val="TableParagraph"/>
              <w:numPr>
                <w:ilvl w:val="0"/>
                <w:numId w:val="36"/>
              </w:numPr>
              <w:tabs>
                <w:tab w:pos="309" w:val="left" w:leader="none"/>
              </w:tabs>
              <w:spacing w:line="275" w:lineRule="exact" w:before="0" w:after="0"/>
              <w:ind w:left="309" w:right="0" w:hanging="205"/>
              <w:jc w:val="left"/>
              <w:rPr>
                <w:sz w:val="24"/>
              </w:rPr>
            </w:pPr>
            <w:r>
              <w:rPr>
                <w:sz w:val="24"/>
              </w:rPr>
              <w:t>Вештина</w:t>
            </w:r>
            <w:r>
              <w:rPr>
                <w:spacing w:val="-5"/>
                <w:sz w:val="24"/>
              </w:rPr>
              <w:t> </w:t>
            </w:r>
            <w:r>
              <w:rPr>
                <w:spacing w:val="-2"/>
                <w:sz w:val="24"/>
              </w:rPr>
              <w:t>сарадње</w:t>
            </w:r>
          </w:p>
          <w:p>
            <w:pPr>
              <w:pStyle w:val="TableParagraph"/>
              <w:numPr>
                <w:ilvl w:val="0"/>
                <w:numId w:val="36"/>
              </w:numPr>
              <w:tabs>
                <w:tab w:pos="309" w:val="left" w:leader="none"/>
              </w:tabs>
              <w:spacing w:line="237" w:lineRule="auto" w:before="5" w:after="0"/>
              <w:ind w:left="104" w:right="822" w:firstLine="0"/>
              <w:jc w:val="left"/>
              <w:rPr>
                <w:sz w:val="24"/>
              </w:rPr>
            </w:pPr>
            <w:r>
              <w:rPr>
                <w:sz w:val="24"/>
              </w:rPr>
              <w:t>Вештине за живот у демократском</w:t>
            </w:r>
            <w:r>
              <w:rPr>
                <w:spacing w:val="-15"/>
                <w:sz w:val="24"/>
              </w:rPr>
              <w:t> </w:t>
            </w:r>
            <w:r>
              <w:rPr>
                <w:sz w:val="24"/>
              </w:rPr>
              <w:t>друштву</w:t>
            </w:r>
          </w:p>
        </w:tc>
        <w:tc>
          <w:tcPr>
            <w:tcW w:w="3079" w:type="dxa"/>
          </w:tcPr>
          <w:p>
            <w:pPr>
              <w:pStyle w:val="TableParagraph"/>
              <w:spacing w:line="268" w:lineRule="exact"/>
              <w:ind w:left="13" w:right="2"/>
              <w:jc w:val="center"/>
              <w:rPr>
                <w:sz w:val="24"/>
              </w:rPr>
            </w:pPr>
            <w:r>
              <w:rPr>
                <w:spacing w:val="-2"/>
                <w:sz w:val="24"/>
              </w:rPr>
              <w:t>ИС.1.1.3.</w:t>
            </w:r>
          </w:p>
          <w:p>
            <w:pPr>
              <w:pStyle w:val="TableParagraph"/>
              <w:spacing w:before="180"/>
              <w:ind w:left="13" w:right="2"/>
              <w:jc w:val="center"/>
              <w:rPr>
                <w:sz w:val="24"/>
              </w:rPr>
            </w:pPr>
            <w:r>
              <w:rPr>
                <w:spacing w:val="-2"/>
                <w:sz w:val="24"/>
              </w:rPr>
              <w:t>ИС.1.1.4.</w:t>
            </w:r>
          </w:p>
          <w:p>
            <w:pPr>
              <w:pStyle w:val="TableParagraph"/>
              <w:spacing w:before="185"/>
              <w:ind w:left="13"/>
              <w:jc w:val="center"/>
              <w:rPr>
                <w:sz w:val="24"/>
              </w:rPr>
            </w:pPr>
            <w:r>
              <w:rPr>
                <w:spacing w:val="-2"/>
                <w:sz w:val="24"/>
              </w:rPr>
              <w:t>ИС.1.1.8.</w:t>
            </w:r>
          </w:p>
          <w:p>
            <w:pPr>
              <w:pStyle w:val="TableParagraph"/>
              <w:spacing w:before="180"/>
              <w:ind w:left="13" w:right="7"/>
              <w:jc w:val="center"/>
              <w:rPr>
                <w:sz w:val="24"/>
              </w:rPr>
            </w:pPr>
            <w:r>
              <w:rPr>
                <w:spacing w:val="-2"/>
                <w:sz w:val="24"/>
              </w:rPr>
              <w:t>ИС.1.1.10.</w:t>
            </w:r>
          </w:p>
          <w:p>
            <w:pPr>
              <w:pStyle w:val="TableParagraph"/>
              <w:spacing w:before="185"/>
              <w:ind w:left="13" w:right="2"/>
              <w:jc w:val="center"/>
              <w:rPr>
                <w:sz w:val="24"/>
              </w:rPr>
            </w:pPr>
            <w:r>
              <w:rPr>
                <w:spacing w:val="-2"/>
                <w:sz w:val="24"/>
              </w:rPr>
              <w:t>ИС.1.2.1.</w:t>
            </w:r>
          </w:p>
          <w:p>
            <w:pPr>
              <w:pStyle w:val="TableParagraph"/>
              <w:spacing w:before="180"/>
              <w:ind w:left="13" w:right="2"/>
              <w:jc w:val="center"/>
              <w:rPr>
                <w:sz w:val="24"/>
              </w:rPr>
            </w:pPr>
            <w:r>
              <w:rPr>
                <w:spacing w:val="-2"/>
                <w:sz w:val="24"/>
              </w:rPr>
              <w:t>ИС.1.2.2.</w:t>
            </w:r>
          </w:p>
          <w:p>
            <w:pPr>
              <w:pStyle w:val="TableParagraph"/>
              <w:spacing w:before="180"/>
              <w:ind w:left="13" w:right="2"/>
              <w:jc w:val="center"/>
              <w:rPr>
                <w:sz w:val="24"/>
              </w:rPr>
            </w:pPr>
            <w:r>
              <w:rPr>
                <w:spacing w:val="-2"/>
                <w:sz w:val="24"/>
              </w:rPr>
              <w:t>ИС.1.2.3.</w:t>
            </w:r>
          </w:p>
          <w:p>
            <w:pPr>
              <w:pStyle w:val="TableParagraph"/>
              <w:spacing w:before="185"/>
              <w:ind w:left="13" w:right="2"/>
              <w:jc w:val="center"/>
              <w:rPr>
                <w:sz w:val="24"/>
              </w:rPr>
            </w:pPr>
            <w:r>
              <w:rPr>
                <w:spacing w:val="-2"/>
                <w:sz w:val="24"/>
              </w:rPr>
              <w:t>ИС.1.2.4.</w:t>
            </w:r>
          </w:p>
          <w:p>
            <w:pPr>
              <w:pStyle w:val="TableParagraph"/>
              <w:spacing w:before="181"/>
              <w:ind w:left="13" w:right="2"/>
              <w:jc w:val="center"/>
              <w:rPr>
                <w:sz w:val="24"/>
              </w:rPr>
            </w:pPr>
            <w:r>
              <w:rPr>
                <w:spacing w:val="-2"/>
                <w:sz w:val="24"/>
              </w:rPr>
              <w:t>ИС.1.2.8.</w:t>
            </w:r>
          </w:p>
          <w:p>
            <w:pPr>
              <w:pStyle w:val="TableParagraph"/>
              <w:spacing w:before="180"/>
              <w:ind w:left="13" w:right="2"/>
              <w:jc w:val="center"/>
              <w:rPr>
                <w:sz w:val="24"/>
              </w:rPr>
            </w:pPr>
            <w:r>
              <w:rPr>
                <w:spacing w:val="-2"/>
                <w:sz w:val="24"/>
              </w:rPr>
              <w:t>ИС.2.1.2.</w:t>
            </w:r>
          </w:p>
          <w:p>
            <w:pPr>
              <w:pStyle w:val="TableParagraph"/>
              <w:spacing w:before="185"/>
              <w:ind w:left="13" w:right="2"/>
              <w:jc w:val="center"/>
              <w:rPr>
                <w:sz w:val="24"/>
              </w:rPr>
            </w:pPr>
            <w:r>
              <w:rPr>
                <w:spacing w:val="-2"/>
                <w:sz w:val="24"/>
              </w:rPr>
              <w:t>ИС.2.1.5.</w:t>
            </w:r>
          </w:p>
          <w:p>
            <w:pPr>
              <w:pStyle w:val="TableParagraph"/>
              <w:spacing w:before="180"/>
              <w:ind w:left="13" w:right="2"/>
              <w:jc w:val="center"/>
              <w:rPr>
                <w:sz w:val="24"/>
              </w:rPr>
            </w:pPr>
            <w:r>
              <w:rPr>
                <w:spacing w:val="-2"/>
                <w:sz w:val="24"/>
              </w:rPr>
              <w:t>ИС.2.2.3.</w:t>
            </w:r>
          </w:p>
          <w:p>
            <w:pPr>
              <w:pStyle w:val="TableParagraph"/>
              <w:spacing w:before="185"/>
              <w:ind w:left="13" w:right="2"/>
              <w:jc w:val="center"/>
              <w:rPr>
                <w:sz w:val="24"/>
              </w:rPr>
            </w:pPr>
            <w:r>
              <w:rPr>
                <w:spacing w:val="-2"/>
                <w:sz w:val="24"/>
              </w:rPr>
              <w:t>ИС.2.2.4.</w:t>
            </w:r>
          </w:p>
          <w:p>
            <w:pPr>
              <w:pStyle w:val="TableParagraph"/>
              <w:spacing w:before="180"/>
              <w:ind w:left="13" w:right="2"/>
              <w:jc w:val="center"/>
              <w:rPr>
                <w:sz w:val="24"/>
              </w:rPr>
            </w:pPr>
            <w:r>
              <w:rPr>
                <w:spacing w:val="-2"/>
                <w:sz w:val="24"/>
              </w:rPr>
              <w:t>ИС.3.1.1.</w:t>
            </w:r>
          </w:p>
          <w:p>
            <w:pPr>
              <w:pStyle w:val="TableParagraph"/>
              <w:spacing w:before="180"/>
              <w:ind w:left="13" w:right="2"/>
              <w:jc w:val="center"/>
              <w:rPr>
                <w:sz w:val="24"/>
              </w:rPr>
            </w:pPr>
            <w:r>
              <w:rPr>
                <w:spacing w:val="-2"/>
                <w:sz w:val="24"/>
              </w:rPr>
              <w:t>ИС.3.1.2.</w:t>
            </w:r>
          </w:p>
          <w:p>
            <w:pPr>
              <w:pStyle w:val="TableParagraph"/>
              <w:spacing w:before="185"/>
              <w:ind w:left="13" w:right="2"/>
              <w:jc w:val="center"/>
              <w:rPr>
                <w:sz w:val="24"/>
              </w:rPr>
            </w:pPr>
            <w:r>
              <w:rPr>
                <w:spacing w:val="-2"/>
                <w:sz w:val="24"/>
              </w:rPr>
              <w:t>ИС.3.1.4.</w:t>
            </w:r>
          </w:p>
          <w:p>
            <w:pPr>
              <w:pStyle w:val="TableParagraph"/>
              <w:spacing w:before="181"/>
              <w:ind w:left="13" w:right="2"/>
              <w:jc w:val="center"/>
              <w:rPr>
                <w:sz w:val="24"/>
              </w:rPr>
            </w:pPr>
            <w:r>
              <w:rPr>
                <w:spacing w:val="-2"/>
                <w:sz w:val="24"/>
              </w:rPr>
              <w:t>ИС.3.1.5.</w:t>
            </w:r>
          </w:p>
          <w:p>
            <w:pPr>
              <w:pStyle w:val="TableParagraph"/>
              <w:spacing w:before="180"/>
              <w:ind w:left="13" w:right="2"/>
              <w:jc w:val="center"/>
              <w:rPr>
                <w:sz w:val="24"/>
              </w:rPr>
            </w:pPr>
            <w:r>
              <w:rPr>
                <w:spacing w:val="-2"/>
                <w:sz w:val="24"/>
              </w:rPr>
              <w:t>ИС.3.2.1.</w:t>
            </w:r>
          </w:p>
          <w:p>
            <w:pPr>
              <w:pStyle w:val="TableParagraph"/>
              <w:spacing w:before="185"/>
              <w:ind w:left="13" w:right="2"/>
              <w:jc w:val="center"/>
              <w:rPr>
                <w:sz w:val="24"/>
              </w:rPr>
            </w:pPr>
            <w:r>
              <w:rPr>
                <w:spacing w:val="-2"/>
                <w:sz w:val="24"/>
              </w:rPr>
              <w:t>ИС.3.2.5.</w:t>
            </w:r>
          </w:p>
        </w:tc>
        <w:tc>
          <w:tcPr>
            <w:tcW w:w="3165" w:type="dxa"/>
          </w:tcPr>
          <w:p>
            <w:pPr>
              <w:pStyle w:val="TableParagraph"/>
              <w:spacing w:line="242" w:lineRule="auto" w:before="78"/>
              <w:ind w:left="251"/>
              <w:rPr>
                <w:sz w:val="24"/>
              </w:rPr>
            </w:pPr>
            <w:r>
              <w:rPr>
                <w:sz w:val="24"/>
              </w:rPr>
              <w:t>На</w:t>
            </w:r>
            <w:r>
              <w:rPr>
                <w:spacing w:val="-11"/>
                <w:sz w:val="24"/>
              </w:rPr>
              <w:t> </w:t>
            </w:r>
            <w:r>
              <w:rPr>
                <w:b/>
                <w:sz w:val="24"/>
              </w:rPr>
              <w:t>крају</w:t>
            </w:r>
            <w:r>
              <w:rPr>
                <w:b/>
                <w:spacing w:val="-10"/>
                <w:sz w:val="24"/>
              </w:rPr>
              <w:t> </w:t>
            </w:r>
            <w:r>
              <w:rPr>
                <w:b/>
                <w:sz w:val="24"/>
              </w:rPr>
              <w:t>часа</w:t>
            </w:r>
            <w:r>
              <w:rPr>
                <w:b/>
                <w:spacing w:val="-13"/>
                <w:sz w:val="24"/>
              </w:rPr>
              <w:t> </w:t>
            </w:r>
            <w:r>
              <w:rPr>
                <w:sz w:val="24"/>
              </w:rPr>
              <w:t>ученик</w:t>
            </w:r>
            <w:r>
              <w:rPr>
                <w:spacing w:val="-11"/>
                <w:sz w:val="24"/>
              </w:rPr>
              <w:t> </w:t>
            </w:r>
            <w:r>
              <w:rPr>
                <w:sz w:val="24"/>
              </w:rPr>
              <w:t>ће бити у стању </w:t>
            </w:r>
            <w:r>
              <w:rPr>
                <w:color w:val="1F1E20"/>
                <w:sz w:val="24"/>
              </w:rPr>
              <w:t>да:</w:t>
            </w:r>
          </w:p>
          <w:p>
            <w:pPr>
              <w:pStyle w:val="TableParagraph"/>
              <w:numPr>
                <w:ilvl w:val="0"/>
                <w:numId w:val="37"/>
              </w:numPr>
              <w:tabs>
                <w:tab w:pos="388" w:val="left" w:leader="none"/>
                <w:tab w:pos="390" w:val="left" w:leader="none"/>
              </w:tabs>
              <w:spacing w:line="240" w:lineRule="auto" w:before="50" w:after="0"/>
              <w:ind w:left="390" w:right="143" w:hanging="284"/>
              <w:jc w:val="left"/>
              <w:rPr>
                <w:sz w:val="24"/>
              </w:rPr>
            </w:pPr>
            <w:r>
              <w:rPr>
                <w:sz w:val="24"/>
              </w:rPr>
              <w:t>наведе специфичности друштвених појава, процеса, политичких идеја,</w:t>
            </w:r>
            <w:r>
              <w:rPr>
                <w:spacing w:val="-15"/>
                <w:sz w:val="24"/>
              </w:rPr>
              <w:t> </w:t>
            </w:r>
            <w:r>
              <w:rPr>
                <w:sz w:val="24"/>
              </w:rPr>
              <w:t>ставова</w:t>
            </w:r>
            <w:r>
              <w:rPr>
                <w:spacing w:val="-15"/>
                <w:sz w:val="24"/>
              </w:rPr>
              <w:t> </w:t>
            </w:r>
            <w:r>
              <w:rPr>
                <w:sz w:val="24"/>
              </w:rPr>
              <w:t>појединаца и</w:t>
            </w:r>
            <w:r>
              <w:rPr>
                <w:spacing w:val="-6"/>
                <w:sz w:val="24"/>
              </w:rPr>
              <w:t> </w:t>
            </w:r>
            <w:r>
              <w:rPr>
                <w:sz w:val="24"/>
              </w:rPr>
              <w:t>група</w:t>
            </w:r>
            <w:r>
              <w:rPr>
                <w:spacing w:val="-8"/>
                <w:sz w:val="24"/>
              </w:rPr>
              <w:t> </w:t>
            </w:r>
            <w:r>
              <w:rPr>
                <w:sz w:val="24"/>
              </w:rPr>
              <w:t>насталих</w:t>
            </w:r>
            <w:r>
              <w:rPr>
                <w:spacing w:val="-7"/>
                <w:sz w:val="24"/>
              </w:rPr>
              <w:t> </w:t>
            </w:r>
            <w:r>
              <w:rPr>
                <w:sz w:val="24"/>
              </w:rPr>
              <w:t>у</w:t>
            </w:r>
            <w:r>
              <w:rPr>
                <w:spacing w:val="-15"/>
                <w:sz w:val="24"/>
              </w:rPr>
              <w:t> </w:t>
            </w:r>
            <w:r>
              <w:rPr>
                <w:sz w:val="24"/>
              </w:rPr>
              <w:t>новом </w:t>
            </w:r>
            <w:r>
              <w:rPr>
                <w:spacing w:val="-2"/>
                <w:sz w:val="24"/>
              </w:rPr>
              <w:t>веку;</w:t>
            </w:r>
          </w:p>
          <w:p>
            <w:pPr>
              <w:pStyle w:val="TableParagraph"/>
              <w:numPr>
                <w:ilvl w:val="0"/>
                <w:numId w:val="37"/>
              </w:numPr>
              <w:tabs>
                <w:tab w:pos="388" w:val="left" w:leader="none"/>
                <w:tab w:pos="390" w:val="left" w:leader="none"/>
              </w:tabs>
              <w:spacing w:line="240" w:lineRule="auto" w:before="0" w:after="0"/>
              <w:ind w:left="390" w:right="127" w:hanging="284"/>
              <w:jc w:val="left"/>
              <w:rPr>
                <w:sz w:val="24"/>
              </w:rPr>
            </w:pPr>
            <w:r>
              <w:rPr>
                <w:sz w:val="24"/>
              </w:rPr>
              <w:t>повеже визуелне и текстуалне информације са одговарајућим историјским контекстом (хронолошки,</w:t>
            </w:r>
            <w:r>
              <w:rPr>
                <w:spacing w:val="-15"/>
                <w:sz w:val="24"/>
              </w:rPr>
              <w:t> </w:t>
            </w:r>
            <w:r>
              <w:rPr>
                <w:sz w:val="24"/>
              </w:rPr>
              <w:t>политички, друштвени, културни);</w:t>
            </w:r>
          </w:p>
          <w:p>
            <w:pPr>
              <w:pStyle w:val="TableParagraph"/>
              <w:numPr>
                <w:ilvl w:val="0"/>
                <w:numId w:val="37"/>
              </w:numPr>
              <w:tabs>
                <w:tab w:pos="388" w:val="left" w:leader="none"/>
                <w:tab w:pos="390" w:val="left" w:leader="none"/>
              </w:tabs>
              <w:spacing w:line="240" w:lineRule="auto" w:before="0" w:after="0"/>
              <w:ind w:left="390" w:right="115" w:hanging="284"/>
              <w:jc w:val="left"/>
              <w:rPr>
                <w:sz w:val="24"/>
              </w:rPr>
            </w:pPr>
            <w:r>
              <w:rPr>
                <w:sz w:val="24"/>
              </w:rPr>
              <w:t>пореди различите историјске изворе и класификује</w:t>
            </w:r>
            <w:r>
              <w:rPr>
                <w:spacing w:val="-11"/>
                <w:sz w:val="24"/>
              </w:rPr>
              <w:t> </w:t>
            </w:r>
            <w:r>
              <w:rPr>
                <w:sz w:val="24"/>
              </w:rPr>
              <w:t>их</w:t>
            </w:r>
            <w:r>
              <w:rPr>
                <w:spacing w:val="-14"/>
                <w:sz w:val="24"/>
              </w:rPr>
              <w:t> </w:t>
            </w:r>
            <w:r>
              <w:rPr>
                <w:sz w:val="24"/>
              </w:rPr>
              <w:t>на</w:t>
            </w:r>
            <w:r>
              <w:rPr>
                <w:spacing w:val="-11"/>
                <w:sz w:val="24"/>
              </w:rPr>
              <w:t> </w:t>
            </w:r>
            <w:r>
              <w:rPr>
                <w:sz w:val="24"/>
              </w:rPr>
              <w:t>основу њихове сазнајне </w:t>
            </w:r>
            <w:r>
              <w:rPr>
                <w:spacing w:val="-2"/>
                <w:sz w:val="24"/>
              </w:rPr>
              <w:t>вредности;</w:t>
            </w:r>
          </w:p>
          <w:p>
            <w:pPr>
              <w:pStyle w:val="TableParagraph"/>
              <w:numPr>
                <w:ilvl w:val="0"/>
                <w:numId w:val="37"/>
              </w:numPr>
              <w:tabs>
                <w:tab w:pos="388" w:val="left" w:leader="none"/>
                <w:tab w:pos="390" w:val="left" w:leader="none"/>
              </w:tabs>
              <w:spacing w:line="240" w:lineRule="auto" w:before="0" w:after="0"/>
              <w:ind w:left="390" w:right="121" w:hanging="284"/>
              <w:jc w:val="left"/>
              <w:rPr>
                <w:sz w:val="24"/>
              </w:rPr>
            </w:pPr>
            <w:r>
              <w:rPr>
                <w:sz w:val="24"/>
              </w:rPr>
              <w:t>анализира и процени ближе хронолошко порекло</w:t>
            </w:r>
            <w:r>
              <w:rPr>
                <w:spacing w:val="-8"/>
                <w:sz w:val="24"/>
              </w:rPr>
              <w:t> </w:t>
            </w:r>
            <w:r>
              <w:rPr>
                <w:sz w:val="24"/>
              </w:rPr>
              <w:t>извора</w:t>
            </w:r>
            <w:r>
              <w:rPr>
                <w:spacing w:val="-13"/>
                <w:sz w:val="24"/>
              </w:rPr>
              <w:t> </w:t>
            </w:r>
            <w:r>
              <w:rPr>
                <w:sz w:val="24"/>
              </w:rPr>
              <w:t>на</w:t>
            </w:r>
            <w:r>
              <w:rPr>
                <w:spacing w:val="-13"/>
                <w:sz w:val="24"/>
              </w:rPr>
              <w:t> </w:t>
            </w:r>
            <w:r>
              <w:rPr>
                <w:sz w:val="24"/>
              </w:rPr>
              <w:t>основу </w:t>
            </w:r>
            <w:r>
              <w:rPr>
                <w:spacing w:val="-2"/>
                <w:sz w:val="24"/>
              </w:rPr>
              <w:t>садржаја;</w:t>
            </w:r>
          </w:p>
          <w:p>
            <w:pPr>
              <w:pStyle w:val="TableParagraph"/>
              <w:numPr>
                <w:ilvl w:val="0"/>
                <w:numId w:val="37"/>
              </w:numPr>
              <w:tabs>
                <w:tab w:pos="388" w:val="left" w:leader="none"/>
                <w:tab w:pos="390" w:val="left" w:leader="none"/>
              </w:tabs>
              <w:spacing w:line="240" w:lineRule="auto" w:before="0" w:after="0"/>
              <w:ind w:left="390" w:right="240" w:hanging="284"/>
              <w:jc w:val="left"/>
              <w:rPr>
                <w:sz w:val="24"/>
              </w:rPr>
            </w:pPr>
            <w:r>
              <w:rPr>
                <w:sz w:val="24"/>
              </w:rPr>
              <w:t>уочава</w:t>
            </w:r>
            <w:r>
              <w:rPr>
                <w:spacing w:val="-15"/>
                <w:sz w:val="24"/>
              </w:rPr>
              <w:t> </w:t>
            </w:r>
            <w:r>
              <w:rPr>
                <w:sz w:val="24"/>
              </w:rPr>
              <w:t>специфичности</w:t>
            </w:r>
            <w:r>
              <w:rPr>
                <w:spacing w:val="-15"/>
                <w:sz w:val="24"/>
              </w:rPr>
              <w:t> </w:t>
            </w:r>
            <w:r>
              <w:rPr>
                <w:sz w:val="24"/>
              </w:rPr>
              <w:t>у тумачењу одређених историјских догађаја и појава на основу поређења</w:t>
            </w:r>
            <w:r>
              <w:rPr>
                <w:spacing w:val="40"/>
                <w:sz w:val="24"/>
              </w:rPr>
              <w:t> </w:t>
            </w:r>
            <w:r>
              <w:rPr>
                <w:sz w:val="24"/>
              </w:rPr>
              <w:t>извора различитог порекла;</w:t>
            </w:r>
          </w:p>
          <w:p>
            <w:pPr>
              <w:pStyle w:val="TableParagraph"/>
              <w:numPr>
                <w:ilvl w:val="0"/>
                <w:numId w:val="37"/>
              </w:numPr>
              <w:tabs>
                <w:tab w:pos="388" w:val="left" w:leader="none"/>
                <w:tab w:pos="390" w:val="left" w:leader="none"/>
              </w:tabs>
              <w:spacing w:line="240" w:lineRule="auto" w:before="0" w:after="0"/>
              <w:ind w:left="390" w:right="398" w:hanging="284"/>
              <w:jc w:val="left"/>
              <w:rPr>
                <w:sz w:val="24"/>
              </w:rPr>
            </w:pPr>
            <w:r>
              <w:rPr>
                <w:sz w:val="24"/>
              </w:rPr>
              <w:t>раздваја битно од небитног</w:t>
            </w:r>
            <w:r>
              <w:rPr>
                <w:spacing w:val="-15"/>
                <w:sz w:val="24"/>
              </w:rPr>
              <w:t> </w:t>
            </w:r>
            <w:r>
              <w:rPr>
                <w:sz w:val="24"/>
              </w:rPr>
              <w:t>у</w:t>
            </w:r>
            <w:r>
              <w:rPr>
                <w:spacing w:val="-15"/>
                <w:sz w:val="24"/>
              </w:rPr>
              <w:t> </w:t>
            </w:r>
            <w:r>
              <w:rPr>
                <w:sz w:val="24"/>
              </w:rPr>
              <w:t>историјској </w:t>
            </w:r>
            <w:r>
              <w:rPr>
                <w:spacing w:val="-2"/>
                <w:sz w:val="24"/>
              </w:rPr>
              <w:t>нарацији;</w:t>
            </w:r>
          </w:p>
        </w:tc>
      </w:tr>
    </w:tbl>
    <w:p>
      <w:pPr>
        <w:pStyle w:val="TableParagraph"/>
        <w:spacing w:after="0" w:line="240" w:lineRule="auto"/>
        <w:jc w:val="left"/>
        <w:rPr>
          <w:sz w:val="24"/>
        </w:rPr>
        <w:sectPr>
          <w:footerReference w:type="default" r:id="rId54"/>
          <w:pgSz w:w="15800" w:h="11910" w:orient="landscape"/>
          <w:pgMar w:header="0" w:footer="0" w:top="42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353"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rPr>
                <w:sz w:val="24"/>
              </w:rPr>
            </w:pPr>
          </w:p>
        </w:tc>
        <w:tc>
          <w:tcPr>
            <w:tcW w:w="3165" w:type="dxa"/>
          </w:tcPr>
          <w:p>
            <w:pPr>
              <w:pStyle w:val="TableParagraph"/>
              <w:spacing w:line="259" w:lineRule="exact"/>
              <w:ind w:left="13"/>
              <w:jc w:val="center"/>
              <w:rPr>
                <w:sz w:val="24"/>
              </w:rPr>
            </w:pPr>
            <w:r>
              <w:rPr>
                <w:sz w:val="24"/>
              </w:rPr>
              <w:t>препознаје</w:t>
            </w:r>
            <w:r>
              <w:rPr>
                <w:spacing w:val="-4"/>
                <w:sz w:val="24"/>
              </w:rPr>
              <w:t> </w:t>
            </w:r>
            <w:r>
              <w:rPr>
                <w:sz w:val="24"/>
              </w:rPr>
              <w:t>смисао</w:t>
            </w:r>
            <w:r>
              <w:rPr>
                <w:spacing w:val="1"/>
                <w:sz w:val="24"/>
              </w:rPr>
              <w:t> </w:t>
            </w:r>
            <w:r>
              <w:rPr>
                <w:sz w:val="24"/>
              </w:rPr>
              <w:t>и</w:t>
            </w:r>
            <w:r>
              <w:rPr>
                <w:spacing w:val="-1"/>
                <w:sz w:val="24"/>
              </w:rPr>
              <w:t> </w:t>
            </w:r>
            <w:r>
              <w:rPr>
                <w:spacing w:val="-2"/>
                <w:sz w:val="24"/>
              </w:rPr>
              <w:t>сврху</w:t>
            </w:r>
          </w:p>
          <w:p>
            <w:pPr>
              <w:pStyle w:val="TableParagraph"/>
              <w:spacing w:line="259" w:lineRule="auto" w:before="21"/>
              <w:ind w:left="150" w:right="151" w:firstLine="3"/>
              <w:jc w:val="center"/>
              <w:rPr>
                <w:sz w:val="24"/>
              </w:rPr>
            </w:pPr>
            <w:r>
              <w:rPr>
                <w:sz w:val="24"/>
              </w:rPr>
              <w:t>неговања сећања на важне личности и догађаје из историје</w:t>
            </w:r>
            <w:r>
              <w:rPr>
                <w:spacing w:val="-15"/>
                <w:sz w:val="24"/>
              </w:rPr>
              <w:t> </w:t>
            </w:r>
            <w:r>
              <w:rPr>
                <w:sz w:val="24"/>
              </w:rPr>
              <w:t>државе</w:t>
            </w:r>
            <w:r>
              <w:rPr>
                <w:spacing w:val="-15"/>
                <w:sz w:val="24"/>
              </w:rPr>
              <w:t> </w:t>
            </w:r>
            <w:r>
              <w:rPr>
                <w:sz w:val="24"/>
              </w:rPr>
              <w:t>и</w:t>
            </w:r>
            <w:r>
              <w:rPr>
                <w:spacing w:val="-14"/>
                <w:sz w:val="24"/>
              </w:rPr>
              <w:t> </w:t>
            </w:r>
            <w:r>
              <w:rPr>
                <w:sz w:val="24"/>
              </w:rPr>
              <w:t>друштва.</w:t>
            </w:r>
          </w:p>
        </w:tc>
      </w:tr>
      <w:tr>
        <w:trPr>
          <w:trHeight w:val="9281" w:hRule="atLeast"/>
        </w:trPr>
        <w:tc>
          <w:tcPr>
            <w:tcW w:w="821" w:type="dxa"/>
            <w:shd w:val="clear" w:color="auto" w:fill="F1F1F1"/>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56"/>
              <w:rPr>
                <w:b/>
                <w:sz w:val="24"/>
              </w:rPr>
            </w:pPr>
          </w:p>
          <w:p>
            <w:pPr>
              <w:pStyle w:val="TableParagraph"/>
              <w:ind w:left="15" w:right="4"/>
              <w:jc w:val="center"/>
              <w:rPr>
                <w:sz w:val="24"/>
              </w:rPr>
            </w:pPr>
            <w:r>
              <w:rPr>
                <w:spacing w:val="-5"/>
                <w:sz w:val="24"/>
              </w:rPr>
              <w:t>2.</w:t>
            </w:r>
          </w:p>
        </w:tc>
        <w:tc>
          <w:tcPr>
            <w:tcW w:w="3131" w:type="dxa"/>
          </w:tcPr>
          <w:p>
            <w:pPr>
              <w:pStyle w:val="TableParagraph"/>
              <w:spacing w:line="259" w:lineRule="exact"/>
              <w:ind w:left="110"/>
              <w:rPr>
                <w:sz w:val="24"/>
              </w:rPr>
            </w:pPr>
            <w:r>
              <w:rPr>
                <w:sz w:val="24"/>
              </w:rPr>
              <w:t>ЕВРОПА,</w:t>
            </w:r>
            <w:r>
              <w:rPr>
                <w:spacing w:val="-2"/>
                <w:sz w:val="24"/>
              </w:rPr>
              <w:t> </w:t>
            </w:r>
            <w:r>
              <w:rPr>
                <w:sz w:val="24"/>
              </w:rPr>
              <w:t>СВЕТ,</w:t>
            </w:r>
            <w:r>
              <w:rPr>
                <w:spacing w:val="-1"/>
                <w:sz w:val="24"/>
              </w:rPr>
              <w:t> </w:t>
            </w:r>
            <w:r>
              <w:rPr>
                <w:spacing w:val="-2"/>
                <w:sz w:val="24"/>
              </w:rPr>
              <w:t>СРПСКА</w:t>
            </w:r>
          </w:p>
          <w:p>
            <w:pPr>
              <w:pStyle w:val="TableParagraph"/>
              <w:spacing w:line="276" w:lineRule="auto" w:before="41"/>
              <w:ind w:left="110" w:right="278"/>
              <w:rPr>
                <w:sz w:val="24"/>
              </w:rPr>
            </w:pPr>
            <w:r>
              <w:rPr>
                <w:sz w:val="24"/>
              </w:rPr>
              <w:t>ДРЖАВА И НАРОД НА </w:t>
            </w:r>
            <w:r>
              <w:rPr>
                <w:spacing w:val="-2"/>
                <w:sz w:val="24"/>
              </w:rPr>
              <w:t>ПОЧЕТКУ </w:t>
            </w:r>
            <w:r>
              <w:rPr>
                <w:sz w:val="24"/>
              </w:rPr>
              <w:t>ИНДУСТРИЈСКОГ</w:t>
            </w:r>
            <w:r>
              <w:rPr>
                <w:spacing w:val="-15"/>
                <w:sz w:val="24"/>
              </w:rPr>
              <w:t> </w:t>
            </w:r>
            <w:r>
              <w:rPr>
                <w:sz w:val="24"/>
              </w:rPr>
              <w:t>ДОБА</w:t>
            </w:r>
          </w:p>
          <w:p>
            <w:pPr>
              <w:pStyle w:val="TableParagraph"/>
              <w:spacing w:before="200"/>
              <w:ind w:left="110"/>
              <w:rPr>
                <w:sz w:val="24"/>
              </w:rPr>
            </w:pPr>
            <w:r>
              <w:rPr>
                <w:sz w:val="24"/>
              </w:rPr>
              <w:t>(до</w:t>
            </w:r>
            <w:r>
              <w:rPr>
                <w:spacing w:val="-1"/>
                <w:sz w:val="24"/>
              </w:rPr>
              <w:t> </w:t>
            </w:r>
            <w:r>
              <w:rPr>
                <w:sz w:val="24"/>
              </w:rPr>
              <w:t>средине</w:t>
            </w:r>
            <w:r>
              <w:rPr>
                <w:spacing w:val="-3"/>
                <w:sz w:val="24"/>
              </w:rPr>
              <w:t> </w:t>
            </w:r>
            <w:r>
              <w:rPr>
                <w:sz w:val="24"/>
              </w:rPr>
              <w:t>XIX</w:t>
            </w:r>
            <w:r>
              <w:rPr>
                <w:spacing w:val="-2"/>
                <w:sz w:val="24"/>
              </w:rPr>
              <w:t> </w:t>
            </w:r>
            <w:r>
              <w:rPr>
                <w:spacing w:val="-4"/>
                <w:sz w:val="24"/>
              </w:rPr>
              <w:t>века)</w:t>
            </w:r>
          </w:p>
        </w:tc>
        <w:tc>
          <w:tcPr>
            <w:tcW w:w="333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0"/>
              <w:rPr>
                <w:b/>
                <w:sz w:val="24"/>
              </w:rPr>
            </w:pPr>
          </w:p>
          <w:p>
            <w:pPr>
              <w:pStyle w:val="TableParagraph"/>
              <w:numPr>
                <w:ilvl w:val="0"/>
                <w:numId w:val="38"/>
              </w:numPr>
              <w:tabs>
                <w:tab w:pos="309" w:val="left" w:leader="none"/>
              </w:tabs>
              <w:spacing w:line="240" w:lineRule="auto" w:before="1" w:after="0"/>
              <w:ind w:left="104" w:right="1178" w:firstLine="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38"/>
              </w:numPr>
              <w:tabs>
                <w:tab w:pos="309" w:val="left" w:leader="none"/>
              </w:tabs>
              <w:spacing w:line="275" w:lineRule="exact" w:before="0" w:after="0"/>
              <w:ind w:left="309" w:right="0" w:hanging="205"/>
              <w:jc w:val="left"/>
              <w:rPr>
                <w:sz w:val="24"/>
              </w:rPr>
            </w:pPr>
            <w:r>
              <w:rPr>
                <w:sz w:val="24"/>
              </w:rPr>
              <w:t>Вештина</w:t>
            </w:r>
            <w:r>
              <w:rPr>
                <w:spacing w:val="-5"/>
                <w:sz w:val="24"/>
              </w:rPr>
              <w:t> </w:t>
            </w:r>
            <w:r>
              <w:rPr>
                <w:spacing w:val="-2"/>
                <w:sz w:val="24"/>
              </w:rPr>
              <w:t>комуникације</w:t>
            </w:r>
          </w:p>
          <w:p>
            <w:pPr>
              <w:pStyle w:val="TableParagraph"/>
              <w:numPr>
                <w:ilvl w:val="0"/>
                <w:numId w:val="38"/>
              </w:numPr>
              <w:tabs>
                <w:tab w:pos="304" w:val="left" w:leader="none"/>
              </w:tabs>
              <w:spacing w:line="242" w:lineRule="auto" w:before="0" w:after="0"/>
              <w:ind w:left="104" w:right="1246" w:firstLine="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38"/>
              </w:numPr>
              <w:tabs>
                <w:tab w:pos="309" w:val="left" w:leader="none"/>
              </w:tabs>
              <w:spacing w:line="271" w:lineRule="exact" w:before="0" w:after="0"/>
              <w:ind w:left="309" w:right="0" w:hanging="205"/>
              <w:jc w:val="left"/>
              <w:rPr>
                <w:sz w:val="24"/>
              </w:rPr>
            </w:pPr>
            <w:r>
              <w:rPr>
                <w:sz w:val="24"/>
              </w:rPr>
              <w:t>Дигитална</w:t>
            </w:r>
            <w:r>
              <w:rPr>
                <w:spacing w:val="-8"/>
                <w:sz w:val="24"/>
              </w:rPr>
              <w:t> </w:t>
            </w:r>
            <w:r>
              <w:rPr>
                <w:spacing w:val="-2"/>
                <w:sz w:val="24"/>
              </w:rPr>
              <w:t>компетенција</w:t>
            </w:r>
          </w:p>
          <w:p>
            <w:pPr>
              <w:pStyle w:val="TableParagraph"/>
              <w:numPr>
                <w:ilvl w:val="0"/>
                <w:numId w:val="38"/>
              </w:numPr>
              <w:tabs>
                <w:tab w:pos="304" w:val="left" w:leader="none"/>
              </w:tabs>
              <w:spacing w:line="275" w:lineRule="exact" w:before="2" w:after="0"/>
              <w:ind w:left="304" w:right="0" w:hanging="200"/>
              <w:jc w:val="left"/>
              <w:rPr>
                <w:sz w:val="24"/>
              </w:rPr>
            </w:pPr>
            <w:r>
              <w:rPr>
                <w:sz w:val="24"/>
              </w:rPr>
              <w:t>Решавање</w:t>
            </w:r>
            <w:r>
              <w:rPr>
                <w:spacing w:val="1"/>
                <w:sz w:val="24"/>
              </w:rPr>
              <w:t> </w:t>
            </w:r>
            <w:r>
              <w:rPr>
                <w:spacing w:val="-2"/>
                <w:sz w:val="24"/>
              </w:rPr>
              <w:t>проблема</w:t>
            </w:r>
          </w:p>
          <w:p>
            <w:pPr>
              <w:pStyle w:val="TableParagraph"/>
              <w:numPr>
                <w:ilvl w:val="0"/>
                <w:numId w:val="38"/>
              </w:numPr>
              <w:tabs>
                <w:tab w:pos="309" w:val="left" w:leader="none"/>
              </w:tabs>
              <w:spacing w:line="275" w:lineRule="exact" w:before="0" w:after="0"/>
              <w:ind w:left="309" w:right="0" w:hanging="205"/>
              <w:jc w:val="left"/>
              <w:rPr>
                <w:sz w:val="24"/>
              </w:rPr>
            </w:pPr>
            <w:r>
              <w:rPr>
                <w:sz w:val="24"/>
              </w:rPr>
              <w:t>Вештина</w:t>
            </w:r>
            <w:r>
              <w:rPr>
                <w:spacing w:val="-5"/>
                <w:sz w:val="24"/>
              </w:rPr>
              <w:t> </w:t>
            </w:r>
            <w:r>
              <w:rPr>
                <w:spacing w:val="-2"/>
                <w:sz w:val="24"/>
              </w:rPr>
              <w:t>сарадње</w:t>
            </w:r>
          </w:p>
          <w:p>
            <w:pPr>
              <w:pStyle w:val="TableParagraph"/>
              <w:numPr>
                <w:ilvl w:val="0"/>
                <w:numId w:val="38"/>
              </w:numPr>
              <w:tabs>
                <w:tab w:pos="309" w:val="left" w:leader="none"/>
              </w:tabs>
              <w:spacing w:line="237" w:lineRule="auto" w:before="5" w:after="0"/>
              <w:ind w:left="104" w:right="822" w:firstLine="0"/>
              <w:jc w:val="left"/>
              <w:rPr>
                <w:sz w:val="24"/>
              </w:rPr>
            </w:pPr>
            <w:r>
              <w:rPr>
                <w:sz w:val="24"/>
              </w:rPr>
              <w:t>Вештине за живот у демократском</w:t>
            </w:r>
            <w:r>
              <w:rPr>
                <w:spacing w:val="-15"/>
                <w:sz w:val="24"/>
              </w:rPr>
              <w:t> </w:t>
            </w:r>
            <w:r>
              <w:rPr>
                <w:sz w:val="24"/>
              </w:rPr>
              <w:t>друштву</w:t>
            </w:r>
          </w:p>
          <w:p>
            <w:pPr>
              <w:pStyle w:val="TableParagraph"/>
              <w:numPr>
                <w:ilvl w:val="0"/>
                <w:numId w:val="38"/>
              </w:numPr>
              <w:tabs>
                <w:tab w:pos="304" w:val="left" w:leader="none"/>
              </w:tabs>
              <w:spacing w:line="240" w:lineRule="auto" w:before="3" w:after="0"/>
              <w:ind w:left="304" w:right="0" w:hanging="200"/>
              <w:jc w:val="left"/>
              <w:rPr>
                <w:sz w:val="24"/>
              </w:rPr>
            </w:pPr>
            <w:r>
              <w:rPr>
                <w:sz w:val="24"/>
              </w:rPr>
              <w:t>Брига</w:t>
            </w:r>
            <w:r>
              <w:rPr>
                <w:spacing w:val="-3"/>
                <w:sz w:val="24"/>
              </w:rPr>
              <w:t> </w:t>
            </w:r>
            <w:r>
              <w:rPr>
                <w:sz w:val="24"/>
              </w:rPr>
              <w:t>за</w:t>
            </w:r>
            <w:r>
              <w:rPr>
                <w:spacing w:val="-3"/>
                <w:sz w:val="24"/>
              </w:rPr>
              <w:t> </w:t>
            </w:r>
            <w:r>
              <w:rPr>
                <w:spacing w:val="-2"/>
                <w:sz w:val="24"/>
              </w:rPr>
              <w:t>здравље</w:t>
            </w:r>
          </w:p>
          <w:p>
            <w:pPr>
              <w:pStyle w:val="TableParagraph"/>
              <w:numPr>
                <w:ilvl w:val="0"/>
                <w:numId w:val="38"/>
              </w:numPr>
              <w:tabs>
                <w:tab w:pos="304" w:val="left" w:leader="none"/>
              </w:tabs>
              <w:spacing w:line="240" w:lineRule="auto" w:before="180" w:after="0"/>
              <w:ind w:left="304" w:right="0" w:hanging="200"/>
              <w:jc w:val="left"/>
              <w:rPr>
                <w:sz w:val="24"/>
              </w:rPr>
            </w:pPr>
            <w:r>
              <w:rPr>
                <w:sz w:val="24"/>
              </w:rPr>
              <w:t>Еколошка</w:t>
            </w:r>
            <w:r>
              <w:rPr>
                <w:spacing w:val="-2"/>
                <w:sz w:val="24"/>
              </w:rPr>
              <w:t> компетенција</w:t>
            </w:r>
          </w:p>
          <w:p>
            <w:pPr>
              <w:pStyle w:val="TableParagraph"/>
              <w:spacing w:before="198"/>
              <w:rPr>
                <w:b/>
                <w:sz w:val="24"/>
              </w:rPr>
            </w:pPr>
          </w:p>
          <w:p>
            <w:pPr>
              <w:pStyle w:val="TableParagraph"/>
              <w:numPr>
                <w:ilvl w:val="0"/>
                <w:numId w:val="38"/>
              </w:numPr>
              <w:tabs>
                <w:tab w:pos="304" w:val="left" w:leader="none"/>
              </w:tabs>
              <w:spacing w:line="240" w:lineRule="auto" w:before="0" w:after="0"/>
              <w:ind w:left="304" w:right="0" w:hanging="200"/>
              <w:jc w:val="left"/>
              <w:rPr>
                <w:sz w:val="24"/>
              </w:rPr>
            </w:pPr>
            <w:r>
              <w:rPr>
                <w:sz w:val="24"/>
              </w:rPr>
              <w:t>Естетска</w:t>
            </w:r>
            <w:r>
              <w:rPr>
                <w:spacing w:val="-1"/>
                <w:sz w:val="24"/>
              </w:rPr>
              <w:t> </w:t>
            </w:r>
            <w:r>
              <w:rPr>
                <w:spacing w:val="-2"/>
                <w:sz w:val="24"/>
              </w:rPr>
              <w:t>компетенција</w:t>
            </w:r>
          </w:p>
        </w:tc>
        <w:tc>
          <w:tcPr>
            <w:tcW w:w="3079" w:type="dxa"/>
          </w:tcPr>
          <w:p>
            <w:pPr>
              <w:pStyle w:val="TableParagraph"/>
              <w:spacing w:before="45"/>
              <w:ind w:left="13" w:right="2"/>
              <w:jc w:val="center"/>
              <w:rPr>
                <w:sz w:val="24"/>
              </w:rPr>
            </w:pPr>
            <w:r>
              <w:rPr>
                <w:spacing w:val="-2"/>
                <w:sz w:val="24"/>
              </w:rPr>
              <w:t>ИС.1.1.3.</w:t>
            </w:r>
          </w:p>
          <w:p>
            <w:pPr>
              <w:pStyle w:val="TableParagraph"/>
              <w:spacing w:before="181"/>
              <w:ind w:left="13" w:right="2"/>
              <w:jc w:val="center"/>
              <w:rPr>
                <w:sz w:val="24"/>
              </w:rPr>
            </w:pPr>
            <w:r>
              <w:rPr>
                <w:spacing w:val="-2"/>
                <w:sz w:val="24"/>
              </w:rPr>
              <w:t>ИС.1.1.4.</w:t>
            </w:r>
          </w:p>
          <w:p>
            <w:pPr>
              <w:pStyle w:val="TableParagraph"/>
              <w:spacing w:before="180"/>
              <w:ind w:left="13" w:right="2"/>
              <w:jc w:val="center"/>
              <w:rPr>
                <w:sz w:val="24"/>
              </w:rPr>
            </w:pPr>
            <w:r>
              <w:rPr>
                <w:spacing w:val="-2"/>
                <w:sz w:val="24"/>
              </w:rPr>
              <w:t>ИС.1.1.5.</w:t>
            </w:r>
          </w:p>
          <w:p>
            <w:pPr>
              <w:pStyle w:val="TableParagraph"/>
              <w:spacing w:before="185"/>
              <w:ind w:left="13" w:right="2"/>
              <w:jc w:val="center"/>
              <w:rPr>
                <w:sz w:val="24"/>
              </w:rPr>
            </w:pPr>
            <w:r>
              <w:rPr>
                <w:spacing w:val="-2"/>
                <w:sz w:val="24"/>
              </w:rPr>
              <w:t>ИС.1.1.6.</w:t>
            </w:r>
          </w:p>
          <w:p>
            <w:pPr>
              <w:pStyle w:val="TableParagraph"/>
              <w:spacing w:before="180"/>
              <w:ind w:left="13" w:right="2"/>
              <w:jc w:val="center"/>
              <w:rPr>
                <w:sz w:val="24"/>
              </w:rPr>
            </w:pPr>
            <w:r>
              <w:rPr>
                <w:spacing w:val="-2"/>
                <w:sz w:val="24"/>
              </w:rPr>
              <w:t>ИС.1.1.7.</w:t>
            </w:r>
          </w:p>
          <w:p>
            <w:pPr>
              <w:pStyle w:val="TableParagraph"/>
              <w:spacing w:before="185"/>
              <w:ind w:left="13" w:right="2"/>
              <w:jc w:val="center"/>
              <w:rPr>
                <w:sz w:val="24"/>
              </w:rPr>
            </w:pPr>
            <w:r>
              <w:rPr>
                <w:spacing w:val="-2"/>
                <w:sz w:val="24"/>
              </w:rPr>
              <w:t>ИС.1.1.9.</w:t>
            </w:r>
          </w:p>
          <w:p>
            <w:pPr>
              <w:pStyle w:val="TableParagraph"/>
              <w:spacing w:before="180"/>
              <w:ind w:left="13" w:right="7"/>
              <w:jc w:val="center"/>
              <w:rPr>
                <w:sz w:val="24"/>
              </w:rPr>
            </w:pPr>
            <w:r>
              <w:rPr>
                <w:spacing w:val="-2"/>
                <w:sz w:val="24"/>
              </w:rPr>
              <w:t>ИС.1.1.10.</w:t>
            </w:r>
          </w:p>
          <w:p>
            <w:pPr>
              <w:pStyle w:val="TableParagraph"/>
              <w:spacing w:before="180"/>
              <w:ind w:left="13" w:right="2"/>
              <w:jc w:val="center"/>
              <w:rPr>
                <w:sz w:val="24"/>
              </w:rPr>
            </w:pPr>
            <w:r>
              <w:rPr>
                <w:spacing w:val="-2"/>
                <w:sz w:val="24"/>
              </w:rPr>
              <w:t>ИС.1.2.2.</w:t>
            </w:r>
          </w:p>
          <w:p>
            <w:pPr>
              <w:pStyle w:val="TableParagraph"/>
              <w:spacing w:before="186"/>
              <w:ind w:left="13" w:right="2"/>
              <w:jc w:val="center"/>
              <w:rPr>
                <w:sz w:val="24"/>
              </w:rPr>
            </w:pPr>
            <w:r>
              <w:rPr>
                <w:spacing w:val="-2"/>
                <w:sz w:val="24"/>
              </w:rPr>
              <w:t>ИС.1.2.3.</w:t>
            </w:r>
          </w:p>
          <w:p>
            <w:pPr>
              <w:pStyle w:val="TableParagraph"/>
              <w:spacing w:before="180"/>
              <w:ind w:left="13" w:right="2"/>
              <w:jc w:val="center"/>
              <w:rPr>
                <w:sz w:val="24"/>
              </w:rPr>
            </w:pPr>
            <w:r>
              <w:rPr>
                <w:spacing w:val="-2"/>
                <w:sz w:val="24"/>
              </w:rPr>
              <w:t>ИС.1.2.4.</w:t>
            </w:r>
          </w:p>
          <w:p>
            <w:pPr>
              <w:pStyle w:val="TableParagraph"/>
              <w:spacing w:before="184"/>
              <w:ind w:left="13" w:right="2"/>
              <w:jc w:val="center"/>
              <w:rPr>
                <w:sz w:val="24"/>
              </w:rPr>
            </w:pPr>
            <w:r>
              <w:rPr>
                <w:spacing w:val="-2"/>
                <w:sz w:val="24"/>
              </w:rPr>
              <w:t>ИС.1.2.7.</w:t>
            </w:r>
          </w:p>
          <w:p>
            <w:pPr>
              <w:pStyle w:val="TableParagraph"/>
              <w:spacing w:before="181"/>
              <w:ind w:left="13" w:right="2"/>
              <w:jc w:val="center"/>
              <w:rPr>
                <w:sz w:val="24"/>
              </w:rPr>
            </w:pPr>
            <w:r>
              <w:rPr>
                <w:spacing w:val="-2"/>
                <w:sz w:val="24"/>
              </w:rPr>
              <w:t>ИС.1.2.8.</w:t>
            </w:r>
          </w:p>
          <w:p>
            <w:pPr>
              <w:pStyle w:val="TableParagraph"/>
              <w:spacing w:before="180"/>
              <w:ind w:left="13" w:right="2"/>
              <w:jc w:val="center"/>
              <w:rPr>
                <w:sz w:val="24"/>
              </w:rPr>
            </w:pPr>
            <w:r>
              <w:rPr>
                <w:spacing w:val="-2"/>
                <w:sz w:val="24"/>
              </w:rPr>
              <w:t>ИС.2.1.3.</w:t>
            </w:r>
          </w:p>
          <w:p>
            <w:pPr>
              <w:pStyle w:val="TableParagraph"/>
              <w:spacing w:before="185"/>
              <w:ind w:left="13" w:right="2"/>
              <w:jc w:val="center"/>
              <w:rPr>
                <w:sz w:val="24"/>
              </w:rPr>
            </w:pPr>
            <w:r>
              <w:rPr>
                <w:spacing w:val="-2"/>
                <w:sz w:val="24"/>
              </w:rPr>
              <w:t>ИС.2.1.4.</w:t>
            </w:r>
          </w:p>
          <w:p>
            <w:pPr>
              <w:pStyle w:val="TableParagraph"/>
              <w:spacing w:before="180"/>
              <w:ind w:left="13" w:right="2"/>
              <w:jc w:val="center"/>
              <w:rPr>
                <w:sz w:val="24"/>
              </w:rPr>
            </w:pPr>
            <w:r>
              <w:rPr>
                <w:spacing w:val="-2"/>
                <w:sz w:val="24"/>
              </w:rPr>
              <w:t>ИС.2.1.5.</w:t>
            </w:r>
          </w:p>
          <w:p>
            <w:pPr>
              <w:pStyle w:val="TableParagraph"/>
              <w:spacing w:before="180"/>
              <w:ind w:left="13" w:right="2"/>
              <w:jc w:val="center"/>
              <w:rPr>
                <w:sz w:val="24"/>
              </w:rPr>
            </w:pPr>
            <w:r>
              <w:rPr>
                <w:spacing w:val="-2"/>
                <w:sz w:val="24"/>
              </w:rPr>
              <w:t>ИС.2.1.6.</w:t>
            </w:r>
          </w:p>
          <w:p>
            <w:pPr>
              <w:pStyle w:val="TableParagraph"/>
              <w:spacing w:before="186"/>
              <w:ind w:left="13" w:right="2"/>
              <w:jc w:val="center"/>
              <w:rPr>
                <w:sz w:val="24"/>
              </w:rPr>
            </w:pPr>
            <w:r>
              <w:rPr>
                <w:spacing w:val="-2"/>
                <w:sz w:val="24"/>
              </w:rPr>
              <w:t>ИС.2.2.2.</w:t>
            </w:r>
          </w:p>
          <w:p>
            <w:pPr>
              <w:pStyle w:val="TableParagraph"/>
              <w:spacing w:before="180"/>
              <w:ind w:left="13" w:right="2"/>
              <w:jc w:val="center"/>
              <w:rPr>
                <w:sz w:val="24"/>
              </w:rPr>
            </w:pPr>
            <w:r>
              <w:rPr>
                <w:spacing w:val="-2"/>
                <w:sz w:val="24"/>
              </w:rPr>
              <w:t>ИС.2.2.3.</w:t>
            </w:r>
          </w:p>
          <w:p>
            <w:pPr>
              <w:pStyle w:val="TableParagraph"/>
              <w:spacing w:before="184"/>
              <w:ind w:left="13" w:right="2"/>
              <w:jc w:val="center"/>
              <w:rPr>
                <w:sz w:val="24"/>
              </w:rPr>
            </w:pPr>
            <w:r>
              <w:rPr>
                <w:spacing w:val="-2"/>
                <w:sz w:val="24"/>
              </w:rPr>
              <w:t>ИС.2.2.4.</w:t>
            </w:r>
          </w:p>
          <w:p>
            <w:pPr>
              <w:pStyle w:val="TableParagraph"/>
              <w:spacing w:before="181"/>
              <w:ind w:left="13" w:right="2"/>
              <w:jc w:val="center"/>
              <w:rPr>
                <w:sz w:val="24"/>
              </w:rPr>
            </w:pPr>
            <w:r>
              <w:rPr>
                <w:spacing w:val="-2"/>
                <w:sz w:val="24"/>
              </w:rPr>
              <w:t>ИС.3.1.1.</w:t>
            </w:r>
          </w:p>
        </w:tc>
        <w:tc>
          <w:tcPr>
            <w:tcW w:w="3165" w:type="dxa"/>
          </w:tcPr>
          <w:p>
            <w:pPr>
              <w:pStyle w:val="TableParagraph"/>
              <w:spacing w:line="259" w:lineRule="exact"/>
              <w:ind w:left="251"/>
              <w:rPr>
                <w:sz w:val="24"/>
              </w:rPr>
            </w:pPr>
            <w:r>
              <w:rPr>
                <w:sz w:val="24"/>
              </w:rPr>
              <w:t>На</w:t>
            </w:r>
            <w:r>
              <w:rPr>
                <w:spacing w:val="-2"/>
                <w:sz w:val="24"/>
              </w:rPr>
              <w:t> </w:t>
            </w:r>
            <w:r>
              <w:rPr>
                <w:b/>
                <w:sz w:val="24"/>
              </w:rPr>
              <w:t>крају часа</w:t>
            </w:r>
            <w:r>
              <w:rPr>
                <w:b/>
                <w:spacing w:val="-3"/>
                <w:sz w:val="24"/>
              </w:rPr>
              <w:t> </w:t>
            </w:r>
            <w:r>
              <w:rPr>
                <w:sz w:val="24"/>
              </w:rPr>
              <w:t>ученик</w:t>
            </w:r>
            <w:r>
              <w:rPr>
                <w:spacing w:val="-2"/>
                <w:sz w:val="24"/>
              </w:rPr>
              <w:t> </w:t>
            </w:r>
            <w:r>
              <w:rPr>
                <w:spacing w:val="-5"/>
                <w:sz w:val="24"/>
              </w:rPr>
              <w:t>ће</w:t>
            </w:r>
          </w:p>
          <w:p>
            <w:pPr>
              <w:pStyle w:val="TableParagraph"/>
              <w:spacing w:before="3"/>
              <w:ind w:left="251"/>
              <w:rPr>
                <w:sz w:val="24"/>
              </w:rPr>
            </w:pPr>
            <w:r>
              <w:rPr>
                <w:sz w:val="24"/>
              </w:rPr>
              <w:t>бити</w:t>
            </w:r>
            <w:r>
              <w:rPr>
                <w:spacing w:val="1"/>
                <w:sz w:val="24"/>
              </w:rPr>
              <w:t> </w:t>
            </w:r>
            <w:r>
              <w:rPr>
                <w:sz w:val="24"/>
              </w:rPr>
              <w:t>у</w:t>
            </w:r>
            <w:r>
              <w:rPr>
                <w:spacing w:val="-9"/>
                <w:sz w:val="24"/>
              </w:rPr>
              <w:t> </w:t>
            </w:r>
            <w:r>
              <w:rPr>
                <w:sz w:val="24"/>
              </w:rPr>
              <w:t>стању</w:t>
            </w:r>
            <w:r>
              <w:rPr>
                <w:spacing w:val="-2"/>
                <w:sz w:val="24"/>
              </w:rPr>
              <w:t> </w:t>
            </w:r>
            <w:r>
              <w:rPr>
                <w:color w:val="1F1E20"/>
                <w:spacing w:val="-5"/>
                <w:sz w:val="24"/>
              </w:rPr>
              <w:t>да:</w:t>
            </w:r>
          </w:p>
          <w:p>
            <w:pPr>
              <w:pStyle w:val="TableParagraph"/>
              <w:numPr>
                <w:ilvl w:val="0"/>
                <w:numId w:val="39"/>
              </w:numPr>
              <w:tabs>
                <w:tab w:pos="388" w:val="left" w:leader="none"/>
                <w:tab w:pos="390" w:val="left" w:leader="none"/>
              </w:tabs>
              <w:spacing w:line="240" w:lineRule="auto" w:before="52" w:after="0"/>
              <w:ind w:left="390" w:right="366" w:hanging="284"/>
              <w:jc w:val="left"/>
              <w:rPr>
                <w:sz w:val="24"/>
              </w:rPr>
            </w:pPr>
            <w:r>
              <w:rPr>
                <w:sz w:val="24"/>
              </w:rPr>
              <w:t>доводи у везу узроке и последице</w:t>
            </w:r>
            <w:r>
              <w:rPr>
                <w:spacing w:val="-15"/>
                <w:sz w:val="24"/>
              </w:rPr>
              <w:t> </w:t>
            </w:r>
            <w:r>
              <w:rPr>
                <w:sz w:val="24"/>
              </w:rPr>
              <w:t>историјских догађаја, појава и процеса</w:t>
            </w:r>
            <w:r>
              <w:rPr>
                <w:spacing w:val="-15"/>
                <w:sz w:val="24"/>
              </w:rPr>
              <w:t> </w:t>
            </w:r>
            <w:r>
              <w:rPr>
                <w:sz w:val="24"/>
              </w:rPr>
              <w:t>на</w:t>
            </w:r>
            <w:r>
              <w:rPr>
                <w:spacing w:val="-15"/>
                <w:sz w:val="24"/>
              </w:rPr>
              <w:t> </w:t>
            </w:r>
            <w:r>
              <w:rPr>
                <w:sz w:val="24"/>
              </w:rPr>
              <w:t>конкретним </w:t>
            </w:r>
            <w:r>
              <w:rPr>
                <w:spacing w:val="-2"/>
                <w:sz w:val="24"/>
              </w:rPr>
              <w:t>примерима;</w:t>
            </w:r>
          </w:p>
          <w:p>
            <w:pPr>
              <w:pStyle w:val="TableParagraph"/>
              <w:numPr>
                <w:ilvl w:val="0"/>
                <w:numId w:val="39"/>
              </w:numPr>
              <w:tabs>
                <w:tab w:pos="388" w:val="left" w:leader="none"/>
                <w:tab w:pos="390" w:val="left" w:leader="none"/>
              </w:tabs>
              <w:spacing w:line="240" w:lineRule="auto" w:before="0" w:after="0"/>
              <w:ind w:left="390" w:right="217" w:hanging="284"/>
              <w:jc w:val="left"/>
              <w:rPr>
                <w:sz w:val="24"/>
              </w:rPr>
            </w:pPr>
            <w:r>
              <w:rPr>
                <w:sz w:val="24"/>
              </w:rPr>
              <w:t>изводи закључак о повезаности</w:t>
            </w:r>
            <w:r>
              <w:rPr>
                <w:spacing w:val="-12"/>
                <w:sz w:val="24"/>
              </w:rPr>
              <w:t> </w:t>
            </w:r>
            <w:r>
              <w:rPr>
                <w:sz w:val="24"/>
              </w:rPr>
              <w:t>националне историје</w:t>
            </w:r>
            <w:r>
              <w:rPr>
                <w:spacing w:val="-15"/>
                <w:sz w:val="24"/>
              </w:rPr>
              <w:t> </w:t>
            </w:r>
            <w:r>
              <w:rPr>
                <w:sz w:val="24"/>
              </w:rPr>
              <w:t>са</w:t>
            </w:r>
            <w:r>
              <w:rPr>
                <w:spacing w:val="-15"/>
                <w:sz w:val="24"/>
              </w:rPr>
              <w:t> </w:t>
            </w:r>
            <w:r>
              <w:rPr>
                <w:sz w:val="24"/>
              </w:rPr>
              <w:t>регионалном и европском, на основу датих примера;</w:t>
            </w:r>
          </w:p>
          <w:p>
            <w:pPr>
              <w:pStyle w:val="TableParagraph"/>
              <w:numPr>
                <w:ilvl w:val="0"/>
                <w:numId w:val="39"/>
              </w:numPr>
              <w:tabs>
                <w:tab w:pos="388" w:val="left" w:leader="none"/>
                <w:tab w:pos="390" w:val="left" w:leader="none"/>
              </w:tabs>
              <w:spacing w:line="240" w:lineRule="auto" w:before="0" w:after="0"/>
              <w:ind w:left="390" w:right="232" w:hanging="284"/>
              <w:jc w:val="left"/>
              <w:rPr>
                <w:sz w:val="24"/>
              </w:rPr>
            </w:pPr>
            <w:r>
              <w:rPr>
                <w:sz w:val="24"/>
              </w:rPr>
              <w:t>уочава везу између развоја српске државности</w:t>
            </w:r>
            <w:r>
              <w:rPr>
                <w:spacing w:val="-15"/>
                <w:sz w:val="24"/>
              </w:rPr>
              <w:t> </w:t>
            </w:r>
            <w:r>
              <w:rPr>
                <w:sz w:val="24"/>
              </w:rPr>
              <w:t>током</w:t>
            </w:r>
            <w:r>
              <w:rPr>
                <w:spacing w:val="-15"/>
                <w:sz w:val="24"/>
              </w:rPr>
              <w:t> </w:t>
            </w:r>
            <w:r>
              <w:rPr>
                <w:sz w:val="24"/>
              </w:rPr>
              <w:t>новог века и савремене</w:t>
            </w:r>
            <w:r>
              <w:rPr>
                <w:spacing w:val="-1"/>
                <w:sz w:val="24"/>
              </w:rPr>
              <w:t> </w:t>
            </w:r>
            <w:r>
              <w:rPr>
                <w:sz w:val="24"/>
              </w:rPr>
              <w:t>српске </w:t>
            </w:r>
            <w:r>
              <w:rPr>
                <w:spacing w:val="-2"/>
                <w:sz w:val="24"/>
              </w:rPr>
              <w:t>државе;</w:t>
            </w:r>
          </w:p>
          <w:p>
            <w:pPr>
              <w:pStyle w:val="TableParagraph"/>
              <w:numPr>
                <w:ilvl w:val="0"/>
                <w:numId w:val="39"/>
              </w:numPr>
              <w:tabs>
                <w:tab w:pos="388" w:val="left" w:leader="none"/>
                <w:tab w:pos="390" w:val="left" w:leader="none"/>
              </w:tabs>
              <w:spacing w:line="240" w:lineRule="auto" w:before="0" w:after="0"/>
              <w:ind w:left="390" w:right="398" w:hanging="284"/>
              <w:jc w:val="left"/>
              <w:rPr>
                <w:sz w:val="24"/>
              </w:rPr>
            </w:pPr>
            <w:r>
              <w:rPr>
                <w:sz w:val="24"/>
              </w:rPr>
              <w:t>сагледа значај и улогу истакнутих</w:t>
            </w:r>
            <w:r>
              <w:rPr>
                <w:spacing w:val="-15"/>
                <w:sz w:val="24"/>
              </w:rPr>
              <w:t> </w:t>
            </w:r>
            <w:r>
              <w:rPr>
                <w:sz w:val="24"/>
              </w:rPr>
              <w:t>личности</w:t>
            </w:r>
            <w:r>
              <w:rPr>
                <w:spacing w:val="-15"/>
                <w:sz w:val="24"/>
              </w:rPr>
              <w:t> </w:t>
            </w:r>
            <w:r>
              <w:rPr>
                <w:sz w:val="24"/>
              </w:rPr>
              <w:t>у датом историјском </w:t>
            </w:r>
            <w:r>
              <w:rPr>
                <w:spacing w:val="-2"/>
                <w:sz w:val="24"/>
              </w:rPr>
              <w:t>контексту;</w:t>
            </w:r>
          </w:p>
          <w:p>
            <w:pPr>
              <w:pStyle w:val="TableParagraph"/>
              <w:numPr>
                <w:ilvl w:val="0"/>
                <w:numId w:val="39"/>
              </w:numPr>
              <w:tabs>
                <w:tab w:pos="388" w:val="left" w:leader="none"/>
                <w:tab w:pos="390" w:val="left" w:leader="none"/>
              </w:tabs>
              <w:spacing w:line="240" w:lineRule="auto" w:before="0" w:after="0"/>
              <w:ind w:left="390" w:right="143" w:hanging="284"/>
              <w:jc w:val="left"/>
              <w:rPr>
                <w:sz w:val="24"/>
              </w:rPr>
            </w:pPr>
            <w:r>
              <w:rPr>
                <w:sz w:val="24"/>
              </w:rPr>
              <w:t>наведе специфичности друштвених појава, процеса, политичких идеја,</w:t>
            </w:r>
            <w:r>
              <w:rPr>
                <w:spacing w:val="-15"/>
                <w:sz w:val="24"/>
              </w:rPr>
              <w:t> </w:t>
            </w:r>
            <w:r>
              <w:rPr>
                <w:sz w:val="24"/>
              </w:rPr>
              <w:t>ставова</w:t>
            </w:r>
            <w:r>
              <w:rPr>
                <w:spacing w:val="-15"/>
                <w:sz w:val="24"/>
              </w:rPr>
              <w:t> </w:t>
            </w:r>
            <w:r>
              <w:rPr>
                <w:sz w:val="24"/>
              </w:rPr>
              <w:t>појединаца и</w:t>
            </w:r>
            <w:r>
              <w:rPr>
                <w:spacing w:val="-6"/>
                <w:sz w:val="24"/>
              </w:rPr>
              <w:t> </w:t>
            </w:r>
            <w:r>
              <w:rPr>
                <w:sz w:val="24"/>
              </w:rPr>
              <w:t>група</w:t>
            </w:r>
            <w:r>
              <w:rPr>
                <w:spacing w:val="-8"/>
                <w:sz w:val="24"/>
              </w:rPr>
              <w:t> </w:t>
            </w:r>
            <w:r>
              <w:rPr>
                <w:sz w:val="24"/>
              </w:rPr>
              <w:t>насталих</w:t>
            </w:r>
            <w:r>
              <w:rPr>
                <w:spacing w:val="-7"/>
                <w:sz w:val="24"/>
              </w:rPr>
              <w:t> </w:t>
            </w:r>
            <w:r>
              <w:rPr>
                <w:sz w:val="24"/>
              </w:rPr>
              <w:t>у</w:t>
            </w:r>
            <w:r>
              <w:rPr>
                <w:spacing w:val="-15"/>
                <w:sz w:val="24"/>
              </w:rPr>
              <w:t> </w:t>
            </w:r>
            <w:r>
              <w:rPr>
                <w:sz w:val="24"/>
              </w:rPr>
              <w:t>новом </w:t>
            </w:r>
            <w:r>
              <w:rPr>
                <w:spacing w:val="-2"/>
                <w:sz w:val="24"/>
              </w:rPr>
              <w:t>веку;</w:t>
            </w:r>
          </w:p>
          <w:p>
            <w:pPr>
              <w:pStyle w:val="TableParagraph"/>
              <w:numPr>
                <w:ilvl w:val="0"/>
                <w:numId w:val="39"/>
              </w:numPr>
              <w:tabs>
                <w:tab w:pos="388" w:val="left" w:leader="none"/>
                <w:tab w:pos="390" w:val="left" w:leader="none"/>
                <w:tab w:pos="2343" w:val="left" w:leader="none"/>
              </w:tabs>
              <w:spacing w:line="240" w:lineRule="auto" w:before="0" w:after="0"/>
              <w:ind w:left="390" w:right="98" w:hanging="284"/>
              <w:jc w:val="both"/>
              <w:rPr>
                <w:sz w:val="24"/>
              </w:rPr>
            </w:pPr>
            <w:r>
              <w:rPr>
                <w:spacing w:val="-2"/>
                <w:sz w:val="24"/>
              </w:rPr>
              <w:t>анализира</w:t>
            </w:r>
            <w:r>
              <w:rPr>
                <w:sz w:val="24"/>
              </w:rPr>
              <w:tab/>
            </w:r>
            <w:r>
              <w:rPr>
                <w:spacing w:val="-2"/>
                <w:sz w:val="24"/>
              </w:rPr>
              <w:t>процес </w:t>
            </w:r>
            <w:r>
              <w:rPr>
                <w:sz w:val="24"/>
              </w:rPr>
              <w:t>настанка</w:t>
            </w:r>
            <w:r>
              <w:rPr>
                <w:spacing w:val="-15"/>
                <w:sz w:val="24"/>
              </w:rPr>
              <w:t> </w:t>
            </w:r>
            <w:r>
              <w:rPr>
                <w:sz w:val="24"/>
              </w:rPr>
              <w:t>модерних</w:t>
            </w:r>
            <w:r>
              <w:rPr>
                <w:spacing w:val="-15"/>
                <w:sz w:val="24"/>
              </w:rPr>
              <w:t> </w:t>
            </w:r>
            <w:r>
              <w:rPr>
                <w:sz w:val="24"/>
              </w:rPr>
              <w:t>нација и наводи њихове основне </w:t>
            </w:r>
            <w:r>
              <w:rPr>
                <w:spacing w:val="-2"/>
                <w:sz w:val="24"/>
              </w:rPr>
              <w:t>карактеристике;</w:t>
            </w:r>
          </w:p>
          <w:p>
            <w:pPr>
              <w:pStyle w:val="TableParagraph"/>
              <w:numPr>
                <w:ilvl w:val="0"/>
                <w:numId w:val="39"/>
              </w:numPr>
              <w:tabs>
                <w:tab w:pos="388" w:val="left" w:leader="none"/>
                <w:tab w:pos="390" w:val="left" w:leader="none"/>
              </w:tabs>
              <w:spacing w:line="274" w:lineRule="exact" w:before="12" w:after="0"/>
              <w:ind w:left="390" w:right="110" w:hanging="284"/>
              <w:jc w:val="left"/>
              <w:rPr>
                <w:sz w:val="24"/>
              </w:rPr>
            </w:pPr>
            <w:r>
              <w:rPr>
                <w:sz w:val="24"/>
              </w:rPr>
              <w:t>уочава утицај и улогу књижевних</w:t>
            </w:r>
            <w:r>
              <w:rPr>
                <w:spacing w:val="-4"/>
                <w:sz w:val="24"/>
              </w:rPr>
              <w:t> </w:t>
            </w:r>
            <w:r>
              <w:rPr>
                <w:sz w:val="24"/>
              </w:rPr>
              <w:t>и</w:t>
            </w:r>
            <w:r>
              <w:rPr>
                <w:spacing w:val="2"/>
                <w:sz w:val="24"/>
              </w:rPr>
              <w:t> </w:t>
            </w:r>
            <w:r>
              <w:rPr>
                <w:spacing w:val="-2"/>
                <w:sz w:val="24"/>
              </w:rPr>
              <w:t>уметничких</w:t>
            </w:r>
          </w:p>
        </w:tc>
      </w:tr>
    </w:tbl>
    <w:p>
      <w:pPr>
        <w:pStyle w:val="TableParagraph"/>
        <w:spacing w:after="0" w:line="274" w:lineRule="exact"/>
        <w:jc w:val="left"/>
        <w:rPr>
          <w:sz w:val="24"/>
        </w:rPr>
        <w:sectPr>
          <w:footerReference w:type="default" r:id="rId55"/>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597"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spacing w:line="259" w:lineRule="exact"/>
              <w:ind w:left="13" w:right="2"/>
              <w:jc w:val="center"/>
              <w:rPr>
                <w:sz w:val="24"/>
              </w:rPr>
            </w:pPr>
            <w:r>
              <w:rPr>
                <w:spacing w:val="-2"/>
                <w:sz w:val="24"/>
              </w:rPr>
              <w:t>ИС.3.1.2.</w:t>
            </w:r>
          </w:p>
          <w:p>
            <w:pPr>
              <w:pStyle w:val="TableParagraph"/>
              <w:spacing w:before="180"/>
              <w:ind w:left="13" w:right="2"/>
              <w:jc w:val="center"/>
              <w:rPr>
                <w:sz w:val="24"/>
              </w:rPr>
            </w:pPr>
            <w:r>
              <w:rPr>
                <w:spacing w:val="-2"/>
                <w:sz w:val="24"/>
              </w:rPr>
              <w:t>ИС.3.1.3.</w:t>
            </w:r>
          </w:p>
          <w:p>
            <w:pPr>
              <w:pStyle w:val="TableParagraph"/>
              <w:spacing w:before="185"/>
              <w:ind w:left="13" w:right="2"/>
              <w:jc w:val="center"/>
              <w:rPr>
                <w:sz w:val="24"/>
              </w:rPr>
            </w:pPr>
            <w:r>
              <w:rPr>
                <w:spacing w:val="-2"/>
                <w:sz w:val="24"/>
              </w:rPr>
              <w:t>ИС.3.1.5.</w:t>
            </w:r>
          </w:p>
          <w:p>
            <w:pPr>
              <w:pStyle w:val="TableParagraph"/>
              <w:spacing w:before="180"/>
              <w:ind w:left="13" w:right="2"/>
              <w:jc w:val="center"/>
              <w:rPr>
                <w:sz w:val="24"/>
              </w:rPr>
            </w:pPr>
            <w:r>
              <w:rPr>
                <w:spacing w:val="-2"/>
                <w:sz w:val="24"/>
              </w:rPr>
              <w:t>ИС.3.1.6.</w:t>
            </w:r>
          </w:p>
          <w:p>
            <w:pPr>
              <w:pStyle w:val="TableParagraph"/>
              <w:spacing w:before="185"/>
              <w:ind w:left="13" w:right="2"/>
              <w:jc w:val="center"/>
              <w:rPr>
                <w:sz w:val="24"/>
              </w:rPr>
            </w:pPr>
            <w:r>
              <w:rPr>
                <w:spacing w:val="-2"/>
                <w:sz w:val="24"/>
              </w:rPr>
              <w:t>ИС.3.2.1.</w:t>
            </w:r>
          </w:p>
          <w:p>
            <w:pPr>
              <w:pStyle w:val="TableParagraph"/>
              <w:spacing w:before="180"/>
              <w:ind w:left="13" w:right="2"/>
              <w:jc w:val="center"/>
              <w:rPr>
                <w:sz w:val="24"/>
              </w:rPr>
            </w:pPr>
            <w:r>
              <w:rPr>
                <w:spacing w:val="-2"/>
                <w:sz w:val="24"/>
              </w:rPr>
              <w:t>ИС.3.2.2.</w:t>
            </w:r>
          </w:p>
          <w:p>
            <w:pPr>
              <w:pStyle w:val="TableParagraph"/>
              <w:spacing w:before="181"/>
              <w:ind w:left="13" w:right="2"/>
              <w:jc w:val="center"/>
              <w:rPr>
                <w:sz w:val="24"/>
              </w:rPr>
            </w:pPr>
            <w:r>
              <w:rPr>
                <w:spacing w:val="-2"/>
                <w:sz w:val="24"/>
              </w:rPr>
              <w:t>ИС.3.2.3.</w:t>
            </w:r>
          </w:p>
          <w:p>
            <w:pPr>
              <w:pStyle w:val="TableParagraph"/>
              <w:spacing w:before="185"/>
              <w:ind w:left="13" w:right="2"/>
              <w:jc w:val="center"/>
              <w:rPr>
                <w:sz w:val="24"/>
              </w:rPr>
            </w:pPr>
            <w:r>
              <w:rPr>
                <w:spacing w:val="-2"/>
                <w:sz w:val="24"/>
              </w:rPr>
              <w:t>ИС.3.2.5.</w:t>
            </w:r>
          </w:p>
        </w:tc>
        <w:tc>
          <w:tcPr>
            <w:tcW w:w="3165" w:type="dxa"/>
          </w:tcPr>
          <w:p>
            <w:pPr>
              <w:pStyle w:val="TableParagraph"/>
              <w:spacing w:line="259" w:lineRule="exact"/>
              <w:ind w:left="390"/>
              <w:rPr>
                <w:sz w:val="24"/>
              </w:rPr>
            </w:pPr>
            <w:r>
              <w:rPr>
                <w:sz w:val="24"/>
              </w:rPr>
              <w:t>дела</w:t>
            </w:r>
            <w:r>
              <w:rPr>
                <w:spacing w:val="-1"/>
                <w:sz w:val="24"/>
              </w:rPr>
              <w:t> </w:t>
            </w:r>
            <w:r>
              <w:rPr>
                <w:sz w:val="24"/>
              </w:rPr>
              <w:t>на</w:t>
            </w:r>
            <w:r>
              <w:rPr>
                <w:spacing w:val="-1"/>
                <w:sz w:val="24"/>
              </w:rPr>
              <w:t> </w:t>
            </w:r>
            <w:r>
              <w:rPr>
                <w:spacing w:val="-2"/>
                <w:sz w:val="24"/>
              </w:rPr>
              <w:t>формирање</w:t>
            </w:r>
          </w:p>
          <w:p>
            <w:pPr>
              <w:pStyle w:val="TableParagraph"/>
              <w:spacing w:before="2"/>
              <w:ind w:left="390" w:right="177"/>
              <w:rPr>
                <w:sz w:val="24"/>
              </w:rPr>
            </w:pPr>
            <w:r>
              <w:rPr>
                <w:sz w:val="24"/>
              </w:rPr>
              <w:t>националног</w:t>
            </w:r>
            <w:r>
              <w:rPr>
                <w:spacing w:val="-15"/>
                <w:sz w:val="24"/>
              </w:rPr>
              <w:t> </w:t>
            </w:r>
            <w:r>
              <w:rPr>
                <w:sz w:val="24"/>
              </w:rPr>
              <w:t>идентитета у прошлости;</w:t>
            </w:r>
          </w:p>
          <w:p>
            <w:pPr>
              <w:pStyle w:val="TableParagraph"/>
              <w:numPr>
                <w:ilvl w:val="0"/>
                <w:numId w:val="40"/>
              </w:numPr>
              <w:tabs>
                <w:tab w:pos="388" w:val="left" w:leader="none"/>
                <w:tab w:pos="390" w:val="left" w:leader="none"/>
              </w:tabs>
              <w:spacing w:line="240" w:lineRule="auto" w:before="3" w:after="0"/>
              <w:ind w:left="390" w:right="462" w:hanging="284"/>
              <w:jc w:val="left"/>
              <w:rPr>
                <w:sz w:val="24"/>
              </w:rPr>
            </w:pPr>
            <w:r>
              <w:rPr>
                <w:sz w:val="24"/>
              </w:rPr>
              <w:t>уочава утицај историјских догађаја, појава и процеса на прилике</w:t>
            </w:r>
            <w:r>
              <w:rPr>
                <w:spacing w:val="-15"/>
                <w:sz w:val="24"/>
              </w:rPr>
              <w:t> </w:t>
            </w:r>
            <w:r>
              <w:rPr>
                <w:sz w:val="24"/>
              </w:rPr>
              <w:t>у</w:t>
            </w:r>
            <w:r>
              <w:rPr>
                <w:spacing w:val="-15"/>
                <w:sz w:val="24"/>
              </w:rPr>
              <w:t> </w:t>
            </w:r>
            <w:r>
              <w:rPr>
                <w:sz w:val="24"/>
              </w:rPr>
              <w:t>савременом </w:t>
            </w:r>
            <w:r>
              <w:rPr>
                <w:spacing w:val="-2"/>
                <w:sz w:val="24"/>
              </w:rPr>
              <w:t>друштву;</w:t>
            </w:r>
          </w:p>
          <w:p>
            <w:pPr>
              <w:pStyle w:val="TableParagraph"/>
              <w:numPr>
                <w:ilvl w:val="0"/>
                <w:numId w:val="40"/>
              </w:numPr>
              <w:tabs>
                <w:tab w:pos="388" w:val="left" w:leader="none"/>
                <w:tab w:pos="390" w:val="left" w:leader="none"/>
              </w:tabs>
              <w:spacing w:line="240" w:lineRule="auto" w:before="0" w:after="0"/>
              <w:ind w:left="390" w:right="479" w:hanging="284"/>
              <w:jc w:val="left"/>
              <w:rPr>
                <w:sz w:val="24"/>
              </w:rPr>
            </w:pPr>
            <w:r>
              <w:rPr>
                <w:sz w:val="24"/>
              </w:rPr>
              <w:t>препознаје</w:t>
            </w:r>
            <w:r>
              <w:rPr>
                <w:spacing w:val="-15"/>
                <w:sz w:val="24"/>
              </w:rPr>
              <w:t> </w:t>
            </w:r>
            <w:r>
              <w:rPr>
                <w:sz w:val="24"/>
              </w:rPr>
              <w:t>историјску подлогу савремених институција и друштвених појава (грађанска права, </w:t>
            </w:r>
            <w:r>
              <w:rPr>
                <w:spacing w:val="-2"/>
                <w:sz w:val="24"/>
              </w:rPr>
              <w:t>парламентаризам, уставност);</w:t>
            </w:r>
          </w:p>
          <w:p>
            <w:pPr>
              <w:pStyle w:val="TableParagraph"/>
              <w:numPr>
                <w:ilvl w:val="0"/>
                <w:numId w:val="40"/>
              </w:numPr>
              <w:tabs>
                <w:tab w:pos="388" w:val="left" w:leader="none"/>
                <w:tab w:pos="390" w:val="left" w:leader="none"/>
              </w:tabs>
              <w:spacing w:line="240" w:lineRule="auto" w:before="0" w:after="0"/>
              <w:ind w:left="390" w:right="276" w:hanging="284"/>
              <w:jc w:val="left"/>
              <w:rPr>
                <w:sz w:val="24"/>
              </w:rPr>
            </w:pPr>
            <w:r>
              <w:rPr>
                <w:sz w:val="24"/>
              </w:rPr>
              <w:t>анализирајући дате примере, уочава утицај </w:t>
            </w:r>
            <w:r>
              <w:rPr>
                <w:spacing w:val="-2"/>
                <w:sz w:val="24"/>
              </w:rPr>
              <w:t>научно-технолошког </w:t>
            </w:r>
            <w:r>
              <w:rPr>
                <w:sz w:val="24"/>
              </w:rPr>
              <w:t>развоја на промене у друштвеним и привредним</w:t>
            </w:r>
            <w:r>
              <w:rPr>
                <w:spacing w:val="-15"/>
                <w:sz w:val="24"/>
              </w:rPr>
              <w:t> </w:t>
            </w:r>
            <w:r>
              <w:rPr>
                <w:sz w:val="24"/>
              </w:rPr>
              <w:t>односима</w:t>
            </w:r>
            <w:r>
              <w:rPr>
                <w:spacing w:val="-15"/>
                <w:sz w:val="24"/>
              </w:rPr>
              <w:t> </w:t>
            </w:r>
            <w:r>
              <w:rPr>
                <w:sz w:val="24"/>
              </w:rPr>
              <w:t>и природном окружењу;</w:t>
            </w:r>
          </w:p>
          <w:p>
            <w:pPr>
              <w:pStyle w:val="TableParagraph"/>
              <w:numPr>
                <w:ilvl w:val="0"/>
                <w:numId w:val="40"/>
              </w:numPr>
              <w:tabs>
                <w:tab w:pos="388" w:val="left" w:leader="none"/>
                <w:tab w:pos="390" w:val="left" w:leader="none"/>
              </w:tabs>
              <w:spacing w:line="240" w:lineRule="auto" w:before="0" w:after="0"/>
              <w:ind w:left="390" w:right="281" w:hanging="284"/>
              <w:jc w:val="left"/>
              <w:rPr>
                <w:sz w:val="24"/>
              </w:rPr>
            </w:pPr>
            <w:r>
              <w:rPr>
                <w:sz w:val="24"/>
              </w:rPr>
              <w:t>пореди</w:t>
            </w:r>
            <w:r>
              <w:rPr>
                <w:spacing w:val="-10"/>
                <w:sz w:val="24"/>
              </w:rPr>
              <w:t> </w:t>
            </w:r>
            <w:r>
              <w:rPr>
                <w:sz w:val="24"/>
              </w:rPr>
              <w:t>положај</w:t>
            </w:r>
            <w:r>
              <w:rPr>
                <w:spacing w:val="-14"/>
                <w:sz w:val="24"/>
              </w:rPr>
              <w:t> </w:t>
            </w:r>
            <w:r>
              <w:rPr>
                <w:sz w:val="24"/>
              </w:rPr>
              <w:t>и</w:t>
            </w:r>
            <w:r>
              <w:rPr>
                <w:spacing w:val="-5"/>
                <w:sz w:val="24"/>
              </w:rPr>
              <w:t> </w:t>
            </w:r>
            <w:r>
              <w:rPr>
                <w:sz w:val="24"/>
              </w:rPr>
              <w:t>начин живота припадника различитих</w:t>
            </w:r>
            <w:r>
              <w:rPr>
                <w:spacing w:val="-15"/>
                <w:sz w:val="24"/>
              </w:rPr>
              <w:t> </w:t>
            </w:r>
            <w:r>
              <w:rPr>
                <w:sz w:val="24"/>
              </w:rPr>
              <w:t>друштвених слојева и група у индустријско доба;</w:t>
            </w:r>
          </w:p>
          <w:p>
            <w:pPr>
              <w:pStyle w:val="TableParagraph"/>
              <w:numPr>
                <w:ilvl w:val="0"/>
                <w:numId w:val="40"/>
              </w:numPr>
              <w:tabs>
                <w:tab w:pos="388" w:val="left" w:leader="none"/>
                <w:tab w:pos="390" w:val="left" w:leader="none"/>
              </w:tabs>
              <w:spacing w:line="240" w:lineRule="auto" w:before="0" w:after="0"/>
              <w:ind w:left="390" w:right="137" w:hanging="284"/>
              <w:jc w:val="left"/>
              <w:rPr>
                <w:sz w:val="24"/>
              </w:rPr>
            </w:pPr>
            <w:r>
              <w:rPr>
                <w:sz w:val="24"/>
              </w:rPr>
              <w:t>приказује на историјској карти динамику различитих историјских појава</w:t>
            </w:r>
            <w:r>
              <w:rPr>
                <w:spacing w:val="-7"/>
                <w:sz w:val="24"/>
              </w:rPr>
              <w:t> </w:t>
            </w:r>
            <w:r>
              <w:rPr>
                <w:sz w:val="24"/>
              </w:rPr>
              <w:t>и</w:t>
            </w:r>
            <w:r>
              <w:rPr>
                <w:spacing w:val="-6"/>
                <w:sz w:val="24"/>
              </w:rPr>
              <w:t> </w:t>
            </w:r>
            <w:r>
              <w:rPr>
                <w:sz w:val="24"/>
              </w:rPr>
              <w:t>промена</w:t>
            </w:r>
            <w:r>
              <w:rPr>
                <w:spacing w:val="-12"/>
                <w:sz w:val="24"/>
              </w:rPr>
              <w:t> </w:t>
            </w:r>
            <w:r>
              <w:rPr>
                <w:sz w:val="24"/>
              </w:rPr>
              <w:t>у</w:t>
            </w:r>
            <w:r>
              <w:rPr>
                <w:spacing w:val="-15"/>
                <w:sz w:val="24"/>
              </w:rPr>
              <w:t> </w:t>
            </w:r>
            <w:r>
              <w:rPr>
                <w:sz w:val="24"/>
              </w:rPr>
              <w:t>новом </w:t>
            </w:r>
            <w:r>
              <w:rPr>
                <w:spacing w:val="-2"/>
                <w:sz w:val="24"/>
              </w:rPr>
              <w:t>веку;</w:t>
            </w:r>
          </w:p>
          <w:p>
            <w:pPr>
              <w:pStyle w:val="TableParagraph"/>
              <w:numPr>
                <w:ilvl w:val="0"/>
                <w:numId w:val="40"/>
              </w:numPr>
              <w:tabs>
                <w:tab w:pos="388" w:val="left" w:leader="none"/>
                <w:tab w:pos="390" w:val="left" w:leader="none"/>
              </w:tabs>
              <w:spacing w:line="240" w:lineRule="auto" w:before="0" w:after="0"/>
              <w:ind w:left="390" w:right="612" w:hanging="284"/>
              <w:jc w:val="left"/>
              <w:rPr>
                <w:sz w:val="24"/>
              </w:rPr>
            </w:pPr>
            <w:r>
              <w:rPr>
                <w:sz w:val="24"/>
              </w:rPr>
              <w:t>уочава историјске промене, поређењем политичке карте савременог света са историјским</w:t>
            </w:r>
            <w:r>
              <w:rPr>
                <w:spacing w:val="-15"/>
                <w:sz w:val="24"/>
              </w:rPr>
              <w:t> </w:t>
            </w:r>
            <w:r>
              <w:rPr>
                <w:sz w:val="24"/>
              </w:rPr>
              <w:t>картама других епоха;</w:t>
            </w:r>
          </w:p>
        </w:tc>
      </w:tr>
    </w:tbl>
    <w:p>
      <w:pPr>
        <w:pStyle w:val="TableParagraph"/>
        <w:spacing w:after="0" w:line="240" w:lineRule="auto"/>
        <w:jc w:val="left"/>
        <w:rPr>
          <w:sz w:val="24"/>
        </w:rPr>
        <w:sectPr>
          <w:footerReference w:type="default" r:id="rId56"/>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631"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rPr>
                <w:sz w:val="24"/>
              </w:rPr>
            </w:pPr>
          </w:p>
        </w:tc>
        <w:tc>
          <w:tcPr>
            <w:tcW w:w="3165" w:type="dxa"/>
          </w:tcPr>
          <w:p>
            <w:pPr>
              <w:pStyle w:val="TableParagraph"/>
              <w:numPr>
                <w:ilvl w:val="0"/>
                <w:numId w:val="41"/>
              </w:numPr>
              <w:tabs>
                <w:tab w:pos="388" w:val="left" w:leader="none"/>
                <w:tab w:pos="390" w:val="left" w:leader="none"/>
              </w:tabs>
              <w:spacing w:line="237" w:lineRule="auto" w:before="0" w:after="0"/>
              <w:ind w:left="390" w:right="183" w:hanging="284"/>
              <w:jc w:val="left"/>
              <w:rPr>
                <w:sz w:val="24"/>
              </w:rPr>
            </w:pPr>
            <w:r>
              <w:rPr>
                <w:sz w:val="24"/>
              </w:rPr>
              <w:t>пореди информације приказане</w:t>
            </w:r>
            <w:r>
              <w:rPr>
                <w:spacing w:val="-15"/>
                <w:sz w:val="24"/>
              </w:rPr>
              <w:t> </w:t>
            </w:r>
            <w:r>
              <w:rPr>
                <w:sz w:val="24"/>
              </w:rPr>
              <w:t>на</w:t>
            </w:r>
            <w:r>
              <w:rPr>
                <w:spacing w:val="-15"/>
                <w:sz w:val="24"/>
              </w:rPr>
              <w:t> </w:t>
            </w:r>
            <w:r>
              <w:rPr>
                <w:sz w:val="24"/>
              </w:rPr>
              <w:t>историјској</w:t>
            </w:r>
          </w:p>
          <w:p>
            <w:pPr>
              <w:pStyle w:val="TableParagraph"/>
              <w:ind w:left="390"/>
              <w:rPr>
                <w:sz w:val="24"/>
              </w:rPr>
            </w:pPr>
            <w:r>
              <w:rPr>
                <w:sz w:val="24"/>
              </w:rPr>
              <w:t>карти</w:t>
            </w:r>
            <w:r>
              <w:rPr>
                <w:spacing w:val="-15"/>
                <w:sz w:val="24"/>
              </w:rPr>
              <w:t> </w:t>
            </w:r>
            <w:r>
              <w:rPr>
                <w:sz w:val="24"/>
              </w:rPr>
              <w:t>са</w:t>
            </w:r>
            <w:r>
              <w:rPr>
                <w:spacing w:val="-15"/>
                <w:sz w:val="24"/>
              </w:rPr>
              <w:t> </w:t>
            </w:r>
            <w:r>
              <w:rPr>
                <w:sz w:val="24"/>
              </w:rPr>
              <w:t>информацијама датим у другим </w:t>
            </w:r>
            <w:r>
              <w:rPr>
                <w:spacing w:val="-2"/>
                <w:sz w:val="24"/>
              </w:rPr>
              <w:t>симболичким модалитетима;</w:t>
            </w:r>
          </w:p>
          <w:p>
            <w:pPr>
              <w:pStyle w:val="TableParagraph"/>
              <w:numPr>
                <w:ilvl w:val="0"/>
                <w:numId w:val="41"/>
              </w:numPr>
              <w:tabs>
                <w:tab w:pos="388" w:val="left" w:leader="none"/>
                <w:tab w:pos="390" w:val="left" w:leader="none"/>
              </w:tabs>
              <w:spacing w:line="240" w:lineRule="auto" w:before="0" w:after="0"/>
              <w:ind w:left="390" w:right="127" w:hanging="284"/>
              <w:jc w:val="left"/>
              <w:rPr>
                <w:sz w:val="24"/>
              </w:rPr>
            </w:pPr>
            <w:r>
              <w:rPr>
                <w:sz w:val="24"/>
              </w:rPr>
              <w:t>повеже визуелне и текстуалне информације са одговарајућим историјским контекстом (хронолошки,</w:t>
            </w:r>
            <w:r>
              <w:rPr>
                <w:spacing w:val="-15"/>
                <w:sz w:val="24"/>
              </w:rPr>
              <w:t> </w:t>
            </w:r>
            <w:r>
              <w:rPr>
                <w:sz w:val="24"/>
              </w:rPr>
              <w:t>политички, друштвени, културни);</w:t>
            </w:r>
          </w:p>
          <w:p>
            <w:pPr>
              <w:pStyle w:val="TableParagraph"/>
              <w:numPr>
                <w:ilvl w:val="0"/>
                <w:numId w:val="41"/>
              </w:numPr>
              <w:tabs>
                <w:tab w:pos="388" w:val="left" w:leader="none"/>
                <w:tab w:pos="390" w:val="left" w:leader="none"/>
              </w:tabs>
              <w:spacing w:line="240" w:lineRule="auto" w:before="0" w:after="0"/>
              <w:ind w:left="390" w:right="115" w:hanging="284"/>
              <w:jc w:val="left"/>
              <w:rPr>
                <w:sz w:val="24"/>
              </w:rPr>
            </w:pPr>
            <w:r>
              <w:rPr>
                <w:sz w:val="24"/>
              </w:rPr>
              <w:t>пореди различите историјске изворе и класификује</w:t>
            </w:r>
            <w:r>
              <w:rPr>
                <w:spacing w:val="-11"/>
                <w:sz w:val="24"/>
              </w:rPr>
              <w:t> </w:t>
            </w:r>
            <w:r>
              <w:rPr>
                <w:sz w:val="24"/>
              </w:rPr>
              <w:t>их</w:t>
            </w:r>
            <w:r>
              <w:rPr>
                <w:spacing w:val="-14"/>
                <w:sz w:val="24"/>
              </w:rPr>
              <w:t> </w:t>
            </w:r>
            <w:r>
              <w:rPr>
                <w:sz w:val="24"/>
              </w:rPr>
              <w:t>на</w:t>
            </w:r>
            <w:r>
              <w:rPr>
                <w:spacing w:val="-11"/>
                <w:sz w:val="24"/>
              </w:rPr>
              <w:t> </w:t>
            </w:r>
            <w:r>
              <w:rPr>
                <w:sz w:val="24"/>
              </w:rPr>
              <w:t>основу њихове сазнајне </w:t>
            </w:r>
            <w:r>
              <w:rPr>
                <w:spacing w:val="-2"/>
                <w:sz w:val="24"/>
              </w:rPr>
              <w:t>вредности;</w:t>
            </w:r>
          </w:p>
          <w:p>
            <w:pPr>
              <w:pStyle w:val="TableParagraph"/>
              <w:numPr>
                <w:ilvl w:val="0"/>
                <w:numId w:val="41"/>
              </w:numPr>
              <w:tabs>
                <w:tab w:pos="388" w:val="left" w:leader="none"/>
                <w:tab w:pos="390" w:val="left" w:leader="none"/>
              </w:tabs>
              <w:spacing w:line="240" w:lineRule="auto" w:before="0" w:after="0"/>
              <w:ind w:left="390" w:right="124" w:hanging="284"/>
              <w:jc w:val="left"/>
              <w:rPr>
                <w:sz w:val="24"/>
              </w:rPr>
            </w:pPr>
            <w:r>
              <w:rPr>
                <w:sz w:val="24"/>
              </w:rPr>
              <w:t>анализира и процени ближе хронолошко порекло</w:t>
            </w:r>
            <w:r>
              <w:rPr>
                <w:spacing w:val="-9"/>
                <w:sz w:val="24"/>
              </w:rPr>
              <w:t> </w:t>
            </w:r>
            <w:r>
              <w:rPr>
                <w:sz w:val="24"/>
              </w:rPr>
              <w:t>извора</w:t>
            </w:r>
            <w:r>
              <w:rPr>
                <w:spacing w:val="-14"/>
                <w:sz w:val="24"/>
              </w:rPr>
              <w:t> </w:t>
            </w:r>
            <w:r>
              <w:rPr>
                <w:sz w:val="24"/>
              </w:rPr>
              <w:t>на</w:t>
            </w:r>
            <w:r>
              <w:rPr>
                <w:spacing w:val="-14"/>
                <w:sz w:val="24"/>
              </w:rPr>
              <w:t> </w:t>
            </w:r>
            <w:r>
              <w:rPr>
                <w:sz w:val="24"/>
              </w:rPr>
              <w:t>основу </w:t>
            </w:r>
            <w:r>
              <w:rPr>
                <w:spacing w:val="-2"/>
                <w:sz w:val="24"/>
              </w:rPr>
              <w:t>садржаја;</w:t>
            </w:r>
          </w:p>
          <w:p>
            <w:pPr>
              <w:pStyle w:val="TableParagraph"/>
              <w:numPr>
                <w:ilvl w:val="0"/>
                <w:numId w:val="41"/>
              </w:numPr>
              <w:tabs>
                <w:tab w:pos="388" w:val="left" w:leader="none"/>
                <w:tab w:pos="390" w:val="left" w:leader="none"/>
              </w:tabs>
              <w:spacing w:line="240" w:lineRule="auto" w:before="0" w:after="0"/>
              <w:ind w:left="390" w:right="240" w:hanging="284"/>
              <w:jc w:val="left"/>
              <w:rPr>
                <w:sz w:val="24"/>
              </w:rPr>
            </w:pPr>
            <w:r>
              <w:rPr>
                <w:sz w:val="24"/>
              </w:rPr>
              <w:t>уочава</w:t>
            </w:r>
            <w:r>
              <w:rPr>
                <w:spacing w:val="-15"/>
                <w:sz w:val="24"/>
              </w:rPr>
              <w:t> </w:t>
            </w:r>
            <w:r>
              <w:rPr>
                <w:sz w:val="24"/>
              </w:rPr>
              <w:t>специфичности</w:t>
            </w:r>
            <w:r>
              <w:rPr>
                <w:spacing w:val="-15"/>
                <w:sz w:val="24"/>
              </w:rPr>
              <w:t> </w:t>
            </w:r>
            <w:r>
              <w:rPr>
                <w:sz w:val="24"/>
              </w:rPr>
              <w:t>у тумачењу одређених историјских догађаја и појава на основу поређења</w:t>
            </w:r>
            <w:r>
              <w:rPr>
                <w:spacing w:val="40"/>
                <w:sz w:val="24"/>
              </w:rPr>
              <w:t> </w:t>
            </w:r>
            <w:r>
              <w:rPr>
                <w:sz w:val="24"/>
              </w:rPr>
              <w:t>извора различитог порекла;</w:t>
            </w:r>
          </w:p>
          <w:p>
            <w:pPr>
              <w:pStyle w:val="TableParagraph"/>
              <w:numPr>
                <w:ilvl w:val="0"/>
                <w:numId w:val="41"/>
              </w:numPr>
              <w:tabs>
                <w:tab w:pos="388" w:val="left" w:leader="none"/>
                <w:tab w:pos="390" w:val="left" w:leader="none"/>
              </w:tabs>
              <w:spacing w:line="240" w:lineRule="auto" w:before="0" w:after="0"/>
              <w:ind w:left="390" w:right="200" w:hanging="284"/>
              <w:jc w:val="left"/>
              <w:rPr>
                <w:sz w:val="24"/>
              </w:rPr>
            </w:pPr>
            <w:r>
              <w:rPr>
                <w:sz w:val="24"/>
              </w:rPr>
              <w:t>уочи пристрасност, пропаганду</w:t>
            </w:r>
            <w:r>
              <w:rPr>
                <w:spacing w:val="-15"/>
                <w:sz w:val="24"/>
              </w:rPr>
              <w:t> </w:t>
            </w:r>
            <w:r>
              <w:rPr>
                <w:sz w:val="24"/>
              </w:rPr>
              <w:t>и</w:t>
            </w:r>
            <w:r>
              <w:rPr>
                <w:spacing w:val="-15"/>
                <w:sz w:val="24"/>
              </w:rPr>
              <w:t> </w:t>
            </w:r>
            <w:r>
              <w:rPr>
                <w:sz w:val="24"/>
              </w:rPr>
              <w:t>стереотипе у садржајима историјских извора;</w:t>
            </w:r>
          </w:p>
          <w:p>
            <w:pPr>
              <w:pStyle w:val="TableParagraph"/>
              <w:numPr>
                <w:ilvl w:val="0"/>
                <w:numId w:val="41"/>
              </w:numPr>
              <w:tabs>
                <w:tab w:pos="388" w:val="left" w:leader="none"/>
                <w:tab w:pos="390" w:val="left" w:leader="none"/>
              </w:tabs>
              <w:spacing w:line="240" w:lineRule="auto" w:before="0" w:after="0"/>
              <w:ind w:left="390" w:right="584" w:hanging="284"/>
              <w:jc w:val="left"/>
              <w:rPr>
                <w:sz w:val="24"/>
              </w:rPr>
            </w:pPr>
            <w:r>
              <w:rPr>
                <w:sz w:val="24"/>
              </w:rPr>
              <w:t>употреби податке из графикона</w:t>
            </w:r>
            <w:r>
              <w:rPr>
                <w:spacing w:val="-15"/>
                <w:sz w:val="24"/>
              </w:rPr>
              <w:t> </w:t>
            </w:r>
            <w:r>
              <w:rPr>
                <w:sz w:val="24"/>
              </w:rPr>
              <w:t>и</w:t>
            </w:r>
            <w:r>
              <w:rPr>
                <w:spacing w:val="-10"/>
                <w:sz w:val="24"/>
              </w:rPr>
              <w:t> </w:t>
            </w:r>
            <w:r>
              <w:rPr>
                <w:sz w:val="24"/>
              </w:rPr>
              <w:t>табела</w:t>
            </w:r>
            <w:r>
              <w:rPr>
                <w:spacing w:val="-11"/>
                <w:sz w:val="24"/>
              </w:rPr>
              <w:t> </w:t>
            </w:r>
            <w:r>
              <w:rPr>
                <w:sz w:val="24"/>
              </w:rPr>
              <w:t>у </w:t>
            </w:r>
            <w:r>
              <w:rPr>
                <w:spacing w:val="-2"/>
                <w:sz w:val="24"/>
              </w:rPr>
              <w:t>елементарном истраживању;</w:t>
            </w:r>
          </w:p>
          <w:p>
            <w:pPr>
              <w:pStyle w:val="TableParagraph"/>
              <w:numPr>
                <w:ilvl w:val="0"/>
                <w:numId w:val="41"/>
              </w:numPr>
              <w:tabs>
                <w:tab w:pos="388" w:val="left" w:leader="none"/>
                <w:tab w:pos="390" w:val="left" w:leader="none"/>
              </w:tabs>
              <w:spacing w:line="237" w:lineRule="auto" w:before="0" w:after="0"/>
              <w:ind w:left="390" w:right="392" w:hanging="284"/>
              <w:jc w:val="both"/>
              <w:rPr>
                <w:sz w:val="24"/>
              </w:rPr>
            </w:pPr>
            <w:r>
              <w:rPr>
                <w:sz w:val="24"/>
              </w:rPr>
              <w:t>презентује,</w:t>
            </w:r>
            <w:r>
              <w:rPr>
                <w:spacing w:val="-15"/>
                <w:sz w:val="24"/>
              </w:rPr>
              <w:t> </w:t>
            </w:r>
            <w:r>
              <w:rPr>
                <w:sz w:val="24"/>
              </w:rPr>
              <w:t>самостално или у</w:t>
            </w:r>
            <w:r>
              <w:rPr>
                <w:spacing w:val="-3"/>
                <w:sz w:val="24"/>
              </w:rPr>
              <w:t> </w:t>
            </w:r>
            <w:r>
              <w:rPr>
                <w:sz w:val="24"/>
              </w:rPr>
              <w:t>групи, резултате </w:t>
            </w:r>
            <w:r>
              <w:rPr>
                <w:spacing w:val="-2"/>
                <w:sz w:val="24"/>
              </w:rPr>
              <w:t>елементарног</w:t>
            </w:r>
          </w:p>
        </w:tc>
      </w:tr>
    </w:tbl>
    <w:p>
      <w:pPr>
        <w:pStyle w:val="TableParagraph"/>
        <w:spacing w:after="0" w:line="237" w:lineRule="auto"/>
        <w:jc w:val="both"/>
        <w:rPr>
          <w:sz w:val="24"/>
        </w:rPr>
        <w:sectPr>
          <w:footerReference w:type="default" r:id="rId57"/>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6712"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rPr>
                <w:sz w:val="24"/>
              </w:rPr>
            </w:pPr>
          </w:p>
        </w:tc>
        <w:tc>
          <w:tcPr>
            <w:tcW w:w="3165" w:type="dxa"/>
          </w:tcPr>
          <w:p>
            <w:pPr>
              <w:pStyle w:val="TableParagraph"/>
              <w:spacing w:line="259" w:lineRule="exact"/>
              <w:ind w:left="390"/>
              <w:rPr>
                <w:sz w:val="24"/>
              </w:rPr>
            </w:pPr>
            <w:r>
              <w:rPr>
                <w:sz w:val="24"/>
              </w:rPr>
              <w:t>истраживања </w:t>
            </w:r>
            <w:r>
              <w:rPr>
                <w:spacing w:val="-2"/>
                <w:sz w:val="24"/>
              </w:rPr>
              <w:t>заснованог</w:t>
            </w:r>
          </w:p>
          <w:p>
            <w:pPr>
              <w:pStyle w:val="TableParagraph"/>
              <w:spacing w:before="2"/>
              <w:ind w:left="390"/>
              <w:rPr>
                <w:sz w:val="24"/>
              </w:rPr>
            </w:pPr>
            <w:r>
              <w:rPr>
                <w:sz w:val="24"/>
              </w:rPr>
              <w:t>на</w:t>
            </w:r>
            <w:r>
              <w:rPr>
                <w:spacing w:val="-15"/>
                <w:sz w:val="24"/>
              </w:rPr>
              <w:t> </w:t>
            </w:r>
            <w:r>
              <w:rPr>
                <w:sz w:val="24"/>
              </w:rPr>
              <w:t>коришћењу</w:t>
            </w:r>
            <w:r>
              <w:rPr>
                <w:spacing w:val="-15"/>
                <w:sz w:val="24"/>
              </w:rPr>
              <w:t> </w:t>
            </w:r>
            <w:r>
              <w:rPr>
                <w:sz w:val="24"/>
              </w:rPr>
              <w:t>одабраних историјских извора и литературе, користећи </w:t>
            </w:r>
            <w:r>
              <w:rPr>
                <w:spacing w:val="-4"/>
                <w:sz w:val="24"/>
              </w:rPr>
              <w:t>ИКТ;</w:t>
            </w:r>
          </w:p>
          <w:p>
            <w:pPr>
              <w:pStyle w:val="TableParagraph"/>
              <w:numPr>
                <w:ilvl w:val="0"/>
                <w:numId w:val="42"/>
              </w:numPr>
              <w:tabs>
                <w:tab w:pos="388" w:val="left" w:leader="none"/>
                <w:tab w:pos="390" w:val="left" w:leader="none"/>
              </w:tabs>
              <w:spacing w:line="237" w:lineRule="auto" w:before="5" w:after="0"/>
              <w:ind w:left="390" w:right="251" w:hanging="284"/>
              <w:jc w:val="left"/>
              <w:rPr>
                <w:sz w:val="24"/>
              </w:rPr>
            </w:pPr>
            <w:r>
              <w:rPr>
                <w:sz w:val="24"/>
              </w:rPr>
              <w:t>упоређује, анализира и уочава разлике између својих</w:t>
            </w:r>
            <w:r>
              <w:rPr>
                <w:spacing w:val="-14"/>
                <w:sz w:val="24"/>
              </w:rPr>
              <w:t> </w:t>
            </w:r>
            <w:r>
              <w:rPr>
                <w:sz w:val="24"/>
              </w:rPr>
              <w:t>и</w:t>
            </w:r>
            <w:r>
              <w:rPr>
                <w:spacing w:val="-9"/>
                <w:sz w:val="24"/>
              </w:rPr>
              <w:t> </w:t>
            </w:r>
            <w:r>
              <w:rPr>
                <w:sz w:val="24"/>
              </w:rPr>
              <w:t>ставова</w:t>
            </w:r>
            <w:r>
              <w:rPr>
                <w:spacing w:val="-15"/>
                <w:sz w:val="24"/>
              </w:rPr>
              <w:t> </w:t>
            </w:r>
            <w:r>
              <w:rPr>
                <w:sz w:val="24"/>
              </w:rPr>
              <w:t>других;</w:t>
            </w:r>
          </w:p>
          <w:p>
            <w:pPr>
              <w:pStyle w:val="TableParagraph"/>
              <w:numPr>
                <w:ilvl w:val="0"/>
                <w:numId w:val="42"/>
              </w:numPr>
              <w:tabs>
                <w:tab w:pos="388" w:val="left" w:leader="none"/>
                <w:tab w:pos="390" w:val="left" w:leader="none"/>
              </w:tabs>
              <w:spacing w:line="237" w:lineRule="auto" w:before="8" w:after="0"/>
              <w:ind w:left="390" w:right="398" w:hanging="284"/>
              <w:jc w:val="left"/>
              <w:rPr>
                <w:sz w:val="24"/>
              </w:rPr>
            </w:pPr>
            <w:r>
              <w:rPr>
                <w:sz w:val="24"/>
              </w:rPr>
              <w:t>раздваја битно од небитног</w:t>
            </w:r>
            <w:r>
              <w:rPr>
                <w:spacing w:val="-15"/>
                <w:sz w:val="24"/>
              </w:rPr>
              <w:t> </w:t>
            </w:r>
            <w:r>
              <w:rPr>
                <w:sz w:val="24"/>
              </w:rPr>
              <w:t>у</w:t>
            </w:r>
            <w:r>
              <w:rPr>
                <w:spacing w:val="-15"/>
                <w:sz w:val="24"/>
              </w:rPr>
              <w:t> </w:t>
            </w:r>
            <w:r>
              <w:rPr>
                <w:sz w:val="24"/>
              </w:rPr>
              <w:t>историјској </w:t>
            </w:r>
            <w:r>
              <w:rPr>
                <w:spacing w:val="-2"/>
                <w:sz w:val="24"/>
              </w:rPr>
              <w:t>нарацији;</w:t>
            </w:r>
          </w:p>
          <w:p>
            <w:pPr>
              <w:pStyle w:val="TableParagraph"/>
              <w:numPr>
                <w:ilvl w:val="0"/>
                <w:numId w:val="42"/>
              </w:numPr>
              <w:tabs>
                <w:tab w:pos="294" w:val="left" w:leader="none"/>
                <w:tab w:pos="388" w:val="left" w:leader="none"/>
              </w:tabs>
              <w:spacing w:line="240" w:lineRule="auto" w:before="5" w:after="0"/>
              <w:ind w:left="294" w:right="287" w:hanging="188"/>
              <w:jc w:val="left"/>
              <w:rPr>
                <w:sz w:val="24"/>
              </w:rPr>
            </w:pPr>
            <w:r>
              <w:rPr>
                <w:sz w:val="24"/>
              </w:rPr>
              <w:tab/>
              <w:t>препознаје смисао и сврху неговања сећања на важне личности и догађаје из историје државе и друштва; идентификује</w:t>
            </w:r>
            <w:r>
              <w:rPr>
                <w:spacing w:val="-15"/>
                <w:sz w:val="24"/>
              </w:rPr>
              <w:t> </w:t>
            </w:r>
            <w:r>
              <w:rPr>
                <w:sz w:val="24"/>
              </w:rPr>
              <w:t>историјске</w:t>
            </w:r>
          </w:p>
          <w:p>
            <w:pPr>
              <w:pStyle w:val="TableParagraph"/>
              <w:spacing w:line="259" w:lineRule="auto" w:before="19"/>
              <w:ind w:left="131" w:right="115" w:firstLine="1"/>
              <w:jc w:val="center"/>
              <w:rPr>
                <w:sz w:val="24"/>
              </w:rPr>
            </w:pPr>
            <w:r>
              <w:rPr>
                <w:sz w:val="24"/>
              </w:rPr>
              <w:t>споменике у локалној средини и учествује у организовању</w:t>
            </w:r>
            <w:r>
              <w:rPr>
                <w:spacing w:val="-15"/>
                <w:sz w:val="24"/>
              </w:rPr>
              <w:t> </w:t>
            </w:r>
            <w:r>
              <w:rPr>
                <w:sz w:val="24"/>
              </w:rPr>
              <w:t>и</w:t>
            </w:r>
            <w:r>
              <w:rPr>
                <w:spacing w:val="-15"/>
                <w:sz w:val="24"/>
              </w:rPr>
              <w:t> </w:t>
            </w:r>
            <w:r>
              <w:rPr>
                <w:sz w:val="24"/>
              </w:rPr>
              <w:t>спровођењу заједничких школских активности везаних за развој културе сећања.</w:t>
            </w:r>
          </w:p>
        </w:tc>
      </w:tr>
      <w:tr>
        <w:trPr>
          <w:trHeight w:val="4124" w:hRule="atLeast"/>
        </w:trPr>
        <w:tc>
          <w:tcPr>
            <w:tcW w:w="821" w:type="dxa"/>
            <w:shd w:val="clear" w:color="auto" w:fill="F1F1F1"/>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1"/>
              <w:rPr>
                <w:b/>
                <w:sz w:val="24"/>
              </w:rPr>
            </w:pPr>
          </w:p>
          <w:p>
            <w:pPr>
              <w:pStyle w:val="TableParagraph"/>
              <w:ind w:left="15" w:right="4"/>
              <w:jc w:val="center"/>
              <w:rPr>
                <w:sz w:val="24"/>
              </w:rPr>
            </w:pPr>
            <w:r>
              <w:rPr>
                <w:spacing w:val="-5"/>
                <w:sz w:val="24"/>
              </w:rPr>
              <w:t>3.</w:t>
            </w:r>
          </w:p>
        </w:tc>
        <w:tc>
          <w:tcPr>
            <w:tcW w:w="3131" w:type="dxa"/>
          </w:tcPr>
          <w:p>
            <w:pPr>
              <w:pStyle w:val="TableParagraph"/>
              <w:spacing w:line="276" w:lineRule="auto"/>
              <w:ind w:left="110"/>
              <w:rPr>
                <w:sz w:val="24"/>
              </w:rPr>
            </w:pPr>
            <w:r>
              <w:rPr>
                <w:sz w:val="24"/>
              </w:rPr>
              <w:t>ЕВРОПА,</w:t>
            </w:r>
            <w:r>
              <w:rPr>
                <w:spacing w:val="-15"/>
                <w:sz w:val="24"/>
              </w:rPr>
              <w:t> </w:t>
            </w:r>
            <w:r>
              <w:rPr>
                <w:sz w:val="24"/>
              </w:rPr>
              <w:t>СВЕТ,</w:t>
            </w:r>
            <w:r>
              <w:rPr>
                <w:spacing w:val="-15"/>
                <w:sz w:val="24"/>
              </w:rPr>
              <w:t> </w:t>
            </w:r>
            <w:r>
              <w:rPr>
                <w:sz w:val="24"/>
              </w:rPr>
              <w:t>СРПСКА ДРЖАВА И НАРОД У ДРУГОЈ</w:t>
            </w:r>
            <w:r>
              <w:rPr>
                <w:spacing w:val="-15"/>
                <w:sz w:val="24"/>
              </w:rPr>
              <w:t> </w:t>
            </w:r>
            <w:r>
              <w:rPr>
                <w:sz w:val="24"/>
              </w:rPr>
              <w:t>ПОЛОВИНИ</w:t>
            </w:r>
            <w:r>
              <w:rPr>
                <w:spacing w:val="-15"/>
                <w:sz w:val="24"/>
              </w:rPr>
              <w:t> </w:t>
            </w:r>
            <w:r>
              <w:rPr>
                <w:sz w:val="24"/>
              </w:rPr>
              <w:t>XIX </w:t>
            </w:r>
            <w:r>
              <w:rPr>
                <w:spacing w:val="-4"/>
                <w:sz w:val="24"/>
              </w:rPr>
              <w:t>ВЕКА</w:t>
            </w:r>
          </w:p>
        </w:tc>
        <w:tc>
          <w:tcPr>
            <w:tcW w:w="3333" w:type="dxa"/>
          </w:tcPr>
          <w:p>
            <w:pPr>
              <w:pStyle w:val="TableParagraph"/>
              <w:numPr>
                <w:ilvl w:val="0"/>
                <w:numId w:val="43"/>
              </w:numPr>
              <w:tabs>
                <w:tab w:pos="309" w:val="left" w:leader="none"/>
              </w:tabs>
              <w:spacing w:line="242" w:lineRule="auto" w:before="0" w:after="0"/>
              <w:ind w:left="104" w:right="1178" w:firstLine="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43"/>
              </w:numPr>
              <w:tabs>
                <w:tab w:pos="309" w:val="left" w:leader="none"/>
              </w:tabs>
              <w:spacing w:line="271" w:lineRule="exact" w:before="0" w:after="0"/>
              <w:ind w:left="309" w:right="0" w:hanging="205"/>
              <w:jc w:val="left"/>
              <w:rPr>
                <w:sz w:val="24"/>
              </w:rPr>
            </w:pPr>
            <w:r>
              <w:rPr>
                <w:sz w:val="24"/>
              </w:rPr>
              <w:t>Вештина</w:t>
            </w:r>
            <w:r>
              <w:rPr>
                <w:spacing w:val="-5"/>
                <w:sz w:val="24"/>
              </w:rPr>
              <w:t> </w:t>
            </w:r>
            <w:r>
              <w:rPr>
                <w:spacing w:val="-2"/>
                <w:sz w:val="24"/>
              </w:rPr>
              <w:t>комуникације</w:t>
            </w:r>
          </w:p>
          <w:p>
            <w:pPr>
              <w:pStyle w:val="TableParagraph"/>
              <w:numPr>
                <w:ilvl w:val="0"/>
                <w:numId w:val="43"/>
              </w:numPr>
              <w:tabs>
                <w:tab w:pos="304" w:val="left" w:leader="none"/>
              </w:tabs>
              <w:spacing w:line="237" w:lineRule="auto" w:before="0" w:after="0"/>
              <w:ind w:left="104" w:right="1246" w:firstLine="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43"/>
              </w:numPr>
              <w:tabs>
                <w:tab w:pos="309" w:val="left" w:leader="none"/>
              </w:tabs>
              <w:spacing w:line="275" w:lineRule="exact" w:before="0" w:after="0"/>
              <w:ind w:left="309" w:right="0" w:hanging="205"/>
              <w:jc w:val="left"/>
              <w:rPr>
                <w:sz w:val="24"/>
              </w:rPr>
            </w:pPr>
            <w:r>
              <w:rPr>
                <w:sz w:val="24"/>
              </w:rPr>
              <w:t>Дигитална</w:t>
            </w:r>
            <w:r>
              <w:rPr>
                <w:spacing w:val="-8"/>
                <w:sz w:val="24"/>
              </w:rPr>
              <w:t> </w:t>
            </w:r>
            <w:r>
              <w:rPr>
                <w:spacing w:val="-2"/>
                <w:sz w:val="24"/>
              </w:rPr>
              <w:t>компетенција</w:t>
            </w:r>
          </w:p>
          <w:p>
            <w:pPr>
              <w:pStyle w:val="TableParagraph"/>
              <w:numPr>
                <w:ilvl w:val="0"/>
                <w:numId w:val="43"/>
              </w:numPr>
              <w:tabs>
                <w:tab w:pos="304" w:val="left" w:leader="none"/>
              </w:tabs>
              <w:spacing w:line="275" w:lineRule="exact" w:before="0" w:after="0"/>
              <w:ind w:left="304" w:right="0" w:hanging="200"/>
              <w:jc w:val="left"/>
              <w:rPr>
                <w:sz w:val="24"/>
              </w:rPr>
            </w:pPr>
            <w:r>
              <w:rPr>
                <w:sz w:val="24"/>
              </w:rPr>
              <w:t>Решавање </w:t>
            </w:r>
            <w:r>
              <w:rPr>
                <w:spacing w:val="-2"/>
                <w:sz w:val="24"/>
              </w:rPr>
              <w:t>проблема</w:t>
            </w:r>
          </w:p>
          <w:p>
            <w:pPr>
              <w:pStyle w:val="TableParagraph"/>
              <w:numPr>
                <w:ilvl w:val="0"/>
                <w:numId w:val="43"/>
              </w:numPr>
              <w:tabs>
                <w:tab w:pos="309" w:val="left" w:leader="none"/>
              </w:tabs>
              <w:spacing w:line="275" w:lineRule="exact" w:before="0" w:after="0"/>
              <w:ind w:left="309" w:right="0" w:hanging="205"/>
              <w:jc w:val="left"/>
              <w:rPr>
                <w:sz w:val="24"/>
              </w:rPr>
            </w:pPr>
            <w:r>
              <w:rPr>
                <w:sz w:val="24"/>
              </w:rPr>
              <w:t>Вештина</w:t>
            </w:r>
            <w:r>
              <w:rPr>
                <w:spacing w:val="-5"/>
                <w:sz w:val="24"/>
              </w:rPr>
              <w:t> </w:t>
            </w:r>
            <w:r>
              <w:rPr>
                <w:spacing w:val="-2"/>
                <w:sz w:val="24"/>
              </w:rPr>
              <w:t>сарадње</w:t>
            </w:r>
          </w:p>
          <w:p>
            <w:pPr>
              <w:pStyle w:val="TableParagraph"/>
              <w:numPr>
                <w:ilvl w:val="0"/>
                <w:numId w:val="43"/>
              </w:numPr>
              <w:tabs>
                <w:tab w:pos="309" w:val="left" w:leader="none"/>
              </w:tabs>
              <w:spacing w:line="242" w:lineRule="auto" w:before="0" w:after="0"/>
              <w:ind w:left="104" w:right="822" w:firstLine="0"/>
              <w:jc w:val="left"/>
              <w:rPr>
                <w:sz w:val="24"/>
              </w:rPr>
            </w:pPr>
            <w:r>
              <w:rPr>
                <w:sz w:val="24"/>
              </w:rPr>
              <w:t>Вештине за живот у демократском</w:t>
            </w:r>
            <w:r>
              <w:rPr>
                <w:spacing w:val="-15"/>
                <w:sz w:val="24"/>
              </w:rPr>
              <w:t> </w:t>
            </w:r>
            <w:r>
              <w:rPr>
                <w:sz w:val="24"/>
              </w:rPr>
              <w:t>друштву</w:t>
            </w:r>
          </w:p>
          <w:p>
            <w:pPr>
              <w:pStyle w:val="TableParagraph"/>
              <w:numPr>
                <w:ilvl w:val="0"/>
                <w:numId w:val="43"/>
              </w:numPr>
              <w:tabs>
                <w:tab w:pos="304" w:val="left" w:leader="none"/>
              </w:tabs>
              <w:spacing w:line="271" w:lineRule="exact" w:before="0" w:after="0"/>
              <w:ind w:left="304" w:right="0" w:hanging="200"/>
              <w:jc w:val="left"/>
              <w:rPr>
                <w:sz w:val="24"/>
              </w:rPr>
            </w:pPr>
            <w:r>
              <w:rPr>
                <w:sz w:val="24"/>
              </w:rPr>
              <w:t>Брига</w:t>
            </w:r>
            <w:r>
              <w:rPr>
                <w:spacing w:val="-3"/>
                <w:sz w:val="24"/>
              </w:rPr>
              <w:t> </w:t>
            </w:r>
            <w:r>
              <w:rPr>
                <w:sz w:val="24"/>
              </w:rPr>
              <w:t>за</w:t>
            </w:r>
            <w:r>
              <w:rPr>
                <w:spacing w:val="-3"/>
                <w:sz w:val="24"/>
              </w:rPr>
              <w:t> </w:t>
            </w:r>
            <w:r>
              <w:rPr>
                <w:spacing w:val="-2"/>
                <w:sz w:val="24"/>
              </w:rPr>
              <w:t>здравље</w:t>
            </w:r>
          </w:p>
          <w:p>
            <w:pPr>
              <w:pStyle w:val="TableParagraph"/>
              <w:numPr>
                <w:ilvl w:val="0"/>
                <w:numId w:val="43"/>
              </w:numPr>
              <w:tabs>
                <w:tab w:pos="304" w:val="left" w:leader="none"/>
              </w:tabs>
              <w:spacing w:line="240" w:lineRule="auto" w:before="19" w:after="0"/>
              <w:ind w:left="304" w:right="0" w:hanging="200"/>
              <w:jc w:val="left"/>
              <w:rPr>
                <w:sz w:val="24"/>
              </w:rPr>
            </w:pPr>
            <w:r>
              <w:rPr>
                <w:sz w:val="24"/>
              </w:rPr>
              <w:t>Еколошка</w:t>
            </w:r>
            <w:r>
              <w:rPr>
                <w:spacing w:val="-2"/>
                <w:sz w:val="24"/>
              </w:rPr>
              <w:t> компетенција</w:t>
            </w:r>
          </w:p>
          <w:p>
            <w:pPr>
              <w:pStyle w:val="TableParagraph"/>
              <w:numPr>
                <w:ilvl w:val="0"/>
                <w:numId w:val="43"/>
              </w:numPr>
              <w:tabs>
                <w:tab w:pos="304" w:val="left" w:leader="none"/>
              </w:tabs>
              <w:spacing w:line="240" w:lineRule="auto" w:before="27" w:after="0"/>
              <w:ind w:left="304" w:right="0" w:hanging="200"/>
              <w:jc w:val="left"/>
              <w:rPr>
                <w:sz w:val="24"/>
              </w:rPr>
            </w:pPr>
            <w:r>
              <w:rPr>
                <w:sz w:val="24"/>
              </w:rPr>
              <w:t>Естетска</w:t>
            </w:r>
            <w:r>
              <w:rPr>
                <w:spacing w:val="-1"/>
                <w:sz w:val="24"/>
              </w:rPr>
              <w:t> </w:t>
            </w:r>
            <w:r>
              <w:rPr>
                <w:spacing w:val="-2"/>
                <w:sz w:val="24"/>
              </w:rPr>
              <w:t>компетенција</w:t>
            </w:r>
          </w:p>
        </w:tc>
        <w:tc>
          <w:tcPr>
            <w:tcW w:w="3079" w:type="dxa"/>
          </w:tcPr>
          <w:p>
            <w:pPr>
              <w:pStyle w:val="TableParagraph"/>
              <w:spacing w:line="264" w:lineRule="exact"/>
              <w:ind w:left="13" w:right="2"/>
              <w:jc w:val="center"/>
              <w:rPr>
                <w:sz w:val="24"/>
              </w:rPr>
            </w:pPr>
            <w:r>
              <w:rPr>
                <w:spacing w:val="-2"/>
                <w:sz w:val="24"/>
              </w:rPr>
              <w:t>ИС.1.1.3.</w:t>
            </w:r>
          </w:p>
          <w:p>
            <w:pPr>
              <w:pStyle w:val="TableParagraph"/>
              <w:spacing w:before="180"/>
              <w:ind w:left="13" w:right="2"/>
              <w:jc w:val="center"/>
              <w:rPr>
                <w:sz w:val="24"/>
              </w:rPr>
            </w:pPr>
            <w:r>
              <w:rPr>
                <w:spacing w:val="-2"/>
                <w:sz w:val="24"/>
              </w:rPr>
              <w:t>ИС.1.1.4.</w:t>
            </w:r>
          </w:p>
          <w:p>
            <w:pPr>
              <w:pStyle w:val="TableParagraph"/>
              <w:spacing w:before="180"/>
              <w:ind w:left="13" w:right="2"/>
              <w:jc w:val="center"/>
              <w:rPr>
                <w:sz w:val="24"/>
              </w:rPr>
            </w:pPr>
            <w:r>
              <w:rPr>
                <w:spacing w:val="-2"/>
                <w:sz w:val="24"/>
              </w:rPr>
              <w:t>ИС.1.1.5.</w:t>
            </w:r>
          </w:p>
          <w:p>
            <w:pPr>
              <w:pStyle w:val="TableParagraph"/>
              <w:spacing w:before="185"/>
              <w:ind w:left="13" w:right="2"/>
              <w:jc w:val="center"/>
              <w:rPr>
                <w:sz w:val="24"/>
              </w:rPr>
            </w:pPr>
            <w:r>
              <w:rPr>
                <w:spacing w:val="-2"/>
                <w:sz w:val="24"/>
              </w:rPr>
              <w:t>ИС.1.1.7.</w:t>
            </w:r>
          </w:p>
          <w:p>
            <w:pPr>
              <w:pStyle w:val="TableParagraph"/>
              <w:spacing w:before="180"/>
              <w:ind w:left="13" w:right="2"/>
              <w:jc w:val="center"/>
              <w:rPr>
                <w:sz w:val="24"/>
              </w:rPr>
            </w:pPr>
            <w:r>
              <w:rPr>
                <w:spacing w:val="-2"/>
                <w:sz w:val="24"/>
              </w:rPr>
              <w:t>ИС.1.1.8.</w:t>
            </w:r>
          </w:p>
          <w:p>
            <w:pPr>
              <w:pStyle w:val="TableParagraph"/>
              <w:spacing w:before="181"/>
              <w:ind w:left="13" w:right="2"/>
              <w:jc w:val="center"/>
              <w:rPr>
                <w:sz w:val="24"/>
              </w:rPr>
            </w:pPr>
            <w:r>
              <w:rPr>
                <w:spacing w:val="-2"/>
                <w:sz w:val="24"/>
              </w:rPr>
              <w:t>ИС.1.1.9.</w:t>
            </w:r>
          </w:p>
          <w:p>
            <w:pPr>
              <w:pStyle w:val="TableParagraph"/>
              <w:spacing w:before="184"/>
              <w:ind w:left="13" w:right="7"/>
              <w:jc w:val="center"/>
              <w:rPr>
                <w:sz w:val="24"/>
              </w:rPr>
            </w:pPr>
            <w:r>
              <w:rPr>
                <w:spacing w:val="-2"/>
                <w:sz w:val="24"/>
              </w:rPr>
              <w:t>ИС.1.1.10.</w:t>
            </w:r>
          </w:p>
          <w:p>
            <w:pPr>
              <w:pStyle w:val="TableParagraph"/>
              <w:spacing w:before="181"/>
              <w:ind w:left="13" w:right="2"/>
              <w:jc w:val="center"/>
              <w:rPr>
                <w:sz w:val="24"/>
              </w:rPr>
            </w:pPr>
            <w:r>
              <w:rPr>
                <w:spacing w:val="-2"/>
                <w:sz w:val="24"/>
              </w:rPr>
              <w:t>ИС.1.2.2.</w:t>
            </w:r>
          </w:p>
          <w:p>
            <w:pPr>
              <w:pStyle w:val="TableParagraph"/>
              <w:spacing w:before="185"/>
              <w:ind w:left="13" w:right="2"/>
              <w:jc w:val="center"/>
              <w:rPr>
                <w:sz w:val="24"/>
              </w:rPr>
            </w:pPr>
            <w:r>
              <w:rPr>
                <w:spacing w:val="-2"/>
                <w:sz w:val="24"/>
              </w:rPr>
              <w:t>ИС.1.2.3.</w:t>
            </w:r>
          </w:p>
        </w:tc>
        <w:tc>
          <w:tcPr>
            <w:tcW w:w="3165" w:type="dxa"/>
          </w:tcPr>
          <w:p>
            <w:pPr>
              <w:pStyle w:val="TableParagraph"/>
              <w:spacing w:line="264" w:lineRule="auto" w:before="40"/>
              <w:ind w:left="107" w:right="177"/>
              <w:rPr>
                <w:sz w:val="24"/>
              </w:rPr>
            </w:pPr>
            <w:r>
              <w:rPr>
                <w:sz w:val="24"/>
              </w:rPr>
              <w:t>На</w:t>
            </w:r>
            <w:r>
              <w:rPr>
                <w:spacing w:val="-11"/>
                <w:sz w:val="24"/>
              </w:rPr>
              <w:t> </w:t>
            </w:r>
            <w:r>
              <w:rPr>
                <w:b/>
                <w:sz w:val="24"/>
              </w:rPr>
              <w:t>крају</w:t>
            </w:r>
            <w:r>
              <w:rPr>
                <w:b/>
                <w:spacing w:val="-10"/>
                <w:sz w:val="24"/>
              </w:rPr>
              <w:t> </w:t>
            </w:r>
            <w:r>
              <w:rPr>
                <w:b/>
                <w:sz w:val="24"/>
              </w:rPr>
              <w:t>часа</w:t>
            </w:r>
            <w:r>
              <w:rPr>
                <w:b/>
                <w:spacing w:val="-13"/>
                <w:sz w:val="24"/>
              </w:rPr>
              <w:t> </w:t>
            </w:r>
            <w:r>
              <w:rPr>
                <w:sz w:val="24"/>
              </w:rPr>
              <w:t>ученик</w:t>
            </w:r>
            <w:r>
              <w:rPr>
                <w:spacing w:val="-11"/>
                <w:sz w:val="24"/>
              </w:rPr>
              <w:t> </w:t>
            </w:r>
            <w:r>
              <w:rPr>
                <w:sz w:val="24"/>
              </w:rPr>
              <w:t>ће бити у стању </w:t>
            </w:r>
            <w:r>
              <w:rPr>
                <w:color w:val="1F1E20"/>
                <w:sz w:val="24"/>
              </w:rPr>
              <w:t>да:</w:t>
            </w:r>
          </w:p>
          <w:p>
            <w:pPr>
              <w:pStyle w:val="TableParagraph"/>
              <w:numPr>
                <w:ilvl w:val="0"/>
                <w:numId w:val="44"/>
              </w:numPr>
              <w:tabs>
                <w:tab w:pos="388" w:val="left" w:leader="none"/>
                <w:tab w:pos="390" w:val="left" w:leader="none"/>
              </w:tabs>
              <w:spacing w:line="240" w:lineRule="auto" w:before="39" w:after="0"/>
              <w:ind w:left="390" w:right="366" w:hanging="284"/>
              <w:jc w:val="left"/>
              <w:rPr>
                <w:sz w:val="24"/>
              </w:rPr>
            </w:pPr>
            <w:r>
              <w:rPr>
                <w:sz w:val="24"/>
              </w:rPr>
              <w:t>доводи у везу узроке и последице</w:t>
            </w:r>
            <w:r>
              <w:rPr>
                <w:spacing w:val="-15"/>
                <w:sz w:val="24"/>
              </w:rPr>
              <w:t> </w:t>
            </w:r>
            <w:r>
              <w:rPr>
                <w:sz w:val="24"/>
              </w:rPr>
              <w:t>историјских догађаја, појава и процеса</w:t>
            </w:r>
            <w:r>
              <w:rPr>
                <w:spacing w:val="-15"/>
                <w:sz w:val="24"/>
              </w:rPr>
              <w:t> </w:t>
            </w:r>
            <w:r>
              <w:rPr>
                <w:sz w:val="24"/>
              </w:rPr>
              <w:t>на</w:t>
            </w:r>
            <w:r>
              <w:rPr>
                <w:spacing w:val="-15"/>
                <w:sz w:val="24"/>
              </w:rPr>
              <w:t> </w:t>
            </w:r>
            <w:r>
              <w:rPr>
                <w:sz w:val="24"/>
              </w:rPr>
              <w:t>конкретним </w:t>
            </w:r>
            <w:r>
              <w:rPr>
                <w:spacing w:val="-2"/>
                <w:sz w:val="24"/>
              </w:rPr>
              <w:t>примерима;</w:t>
            </w:r>
          </w:p>
          <w:p>
            <w:pPr>
              <w:pStyle w:val="TableParagraph"/>
              <w:numPr>
                <w:ilvl w:val="0"/>
                <w:numId w:val="44"/>
              </w:numPr>
              <w:tabs>
                <w:tab w:pos="388" w:val="left" w:leader="none"/>
                <w:tab w:pos="390" w:val="left" w:leader="none"/>
              </w:tabs>
              <w:spacing w:line="240" w:lineRule="auto" w:before="0" w:after="0"/>
              <w:ind w:left="390" w:right="217" w:hanging="284"/>
              <w:jc w:val="left"/>
              <w:rPr>
                <w:sz w:val="24"/>
              </w:rPr>
            </w:pPr>
            <w:r>
              <w:rPr>
                <w:sz w:val="24"/>
              </w:rPr>
              <w:t>изводи закључак о повезаности</w:t>
            </w:r>
            <w:r>
              <w:rPr>
                <w:spacing w:val="-12"/>
                <w:sz w:val="24"/>
              </w:rPr>
              <w:t> </w:t>
            </w:r>
            <w:r>
              <w:rPr>
                <w:sz w:val="24"/>
              </w:rPr>
              <w:t>националне историје</w:t>
            </w:r>
            <w:r>
              <w:rPr>
                <w:spacing w:val="-15"/>
                <w:sz w:val="24"/>
              </w:rPr>
              <w:t> </w:t>
            </w:r>
            <w:r>
              <w:rPr>
                <w:sz w:val="24"/>
              </w:rPr>
              <w:t>са</w:t>
            </w:r>
            <w:r>
              <w:rPr>
                <w:spacing w:val="-15"/>
                <w:sz w:val="24"/>
              </w:rPr>
              <w:t> </w:t>
            </w:r>
            <w:r>
              <w:rPr>
                <w:sz w:val="24"/>
              </w:rPr>
              <w:t>регионалном и европском, на основу датих примера;</w:t>
            </w:r>
          </w:p>
          <w:p>
            <w:pPr>
              <w:pStyle w:val="TableParagraph"/>
              <w:numPr>
                <w:ilvl w:val="0"/>
                <w:numId w:val="44"/>
              </w:numPr>
              <w:tabs>
                <w:tab w:pos="388" w:val="left" w:leader="none"/>
                <w:tab w:pos="390" w:val="left" w:leader="none"/>
              </w:tabs>
              <w:spacing w:line="240" w:lineRule="auto" w:before="0" w:after="0"/>
              <w:ind w:left="390" w:right="801" w:hanging="284"/>
              <w:jc w:val="left"/>
              <w:rPr>
                <w:sz w:val="24"/>
              </w:rPr>
            </w:pPr>
            <w:r>
              <w:rPr>
                <w:sz w:val="24"/>
              </w:rPr>
              <w:t>уочава</w:t>
            </w:r>
            <w:r>
              <w:rPr>
                <w:spacing w:val="-15"/>
                <w:sz w:val="24"/>
              </w:rPr>
              <w:t> </w:t>
            </w:r>
            <w:r>
              <w:rPr>
                <w:sz w:val="24"/>
              </w:rPr>
              <w:t>везу</w:t>
            </w:r>
            <w:r>
              <w:rPr>
                <w:spacing w:val="-15"/>
                <w:sz w:val="24"/>
              </w:rPr>
              <w:t> </w:t>
            </w:r>
            <w:r>
              <w:rPr>
                <w:sz w:val="24"/>
              </w:rPr>
              <w:t>између развоја српске</w:t>
            </w:r>
          </w:p>
        </w:tc>
      </w:tr>
    </w:tbl>
    <w:p>
      <w:pPr>
        <w:pStyle w:val="TableParagraph"/>
        <w:spacing w:after="0" w:line="240" w:lineRule="auto"/>
        <w:jc w:val="left"/>
        <w:rPr>
          <w:sz w:val="24"/>
        </w:rPr>
        <w:sectPr>
          <w:footerReference w:type="default" r:id="rId58"/>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611"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spacing w:line="259" w:lineRule="exact"/>
              <w:ind w:left="13" w:right="2"/>
              <w:jc w:val="center"/>
              <w:rPr>
                <w:sz w:val="24"/>
              </w:rPr>
            </w:pPr>
            <w:r>
              <w:rPr>
                <w:spacing w:val="-2"/>
                <w:sz w:val="24"/>
              </w:rPr>
              <w:t>ИС.1.2.4.</w:t>
            </w:r>
          </w:p>
          <w:p>
            <w:pPr>
              <w:pStyle w:val="TableParagraph"/>
              <w:spacing w:before="180"/>
              <w:ind w:left="13" w:right="2"/>
              <w:jc w:val="center"/>
              <w:rPr>
                <w:sz w:val="24"/>
              </w:rPr>
            </w:pPr>
            <w:r>
              <w:rPr>
                <w:spacing w:val="-2"/>
                <w:sz w:val="24"/>
              </w:rPr>
              <w:t>ИС.1.2.7.</w:t>
            </w:r>
          </w:p>
          <w:p>
            <w:pPr>
              <w:pStyle w:val="TableParagraph"/>
              <w:spacing w:before="185"/>
              <w:ind w:left="13" w:right="2"/>
              <w:jc w:val="center"/>
              <w:rPr>
                <w:sz w:val="24"/>
              </w:rPr>
            </w:pPr>
            <w:r>
              <w:rPr>
                <w:spacing w:val="-2"/>
                <w:sz w:val="24"/>
              </w:rPr>
              <w:t>ИС.1.2.8.</w:t>
            </w:r>
          </w:p>
          <w:p>
            <w:pPr>
              <w:pStyle w:val="TableParagraph"/>
              <w:spacing w:before="180"/>
              <w:ind w:left="13" w:right="2"/>
              <w:jc w:val="center"/>
              <w:rPr>
                <w:sz w:val="24"/>
              </w:rPr>
            </w:pPr>
            <w:r>
              <w:rPr>
                <w:spacing w:val="-2"/>
                <w:sz w:val="24"/>
              </w:rPr>
              <w:t>ИС.2.1.2.</w:t>
            </w:r>
          </w:p>
          <w:p>
            <w:pPr>
              <w:pStyle w:val="TableParagraph"/>
              <w:spacing w:before="185"/>
              <w:ind w:left="13" w:right="2"/>
              <w:jc w:val="center"/>
              <w:rPr>
                <w:sz w:val="24"/>
              </w:rPr>
            </w:pPr>
            <w:r>
              <w:rPr>
                <w:spacing w:val="-2"/>
                <w:sz w:val="24"/>
              </w:rPr>
              <w:t>ИС.2.1.3.</w:t>
            </w:r>
          </w:p>
          <w:p>
            <w:pPr>
              <w:pStyle w:val="TableParagraph"/>
              <w:spacing w:before="180"/>
              <w:ind w:left="13" w:right="2"/>
              <w:jc w:val="center"/>
              <w:rPr>
                <w:sz w:val="24"/>
              </w:rPr>
            </w:pPr>
            <w:r>
              <w:rPr>
                <w:spacing w:val="-2"/>
                <w:sz w:val="24"/>
              </w:rPr>
              <w:t>ИС.2.1.4.</w:t>
            </w:r>
          </w:p>
          <w:p>
            <w:pPr>
              <w:pStyle w:val="TableParagraph"/>
              <w:spacing w:before="181"/>
              <w:ind w:left="13" w:right="2"/>
              <w:jc w:val="center"/>
              <w:rPr>
                <w:sz w:val="24"/>
              </w:rPr>
            </w:pPr>
            <w:r>
              <w:rPr>
                <w:spacing w:val="-2"/>
                <w:sz w:val="24"/>
              </w:rPr>
              <w:t>ИС.2.1.6.</w:t>
            </w:r>
          </w:p>
          <w:p>
            <w:pPr>
              <w:pStyle w:val="TableParagraph"/>
              <w:spacing w:before="185"/>
              <w:ind w:left="13" w:right="2"/>
              <w:jc w:val="center"/>
              <w:rPr>
                <w:sz w:val="24"/>
              </w:rPr>
            </w:pPr>
            <w:r>
              <w:rPr>
                <w:spacing w:val="-2"/>
                <w:sz w:val="24"/>
              </w:rPr>
              <w:t>ИС.2.2.2.</w:t>
            </w:r>
          </w:p>
          <w:p>
            <w:pPr>
              <w:pStyle w:val="TableParagraph"/>
              <w:spacing w:before="180"/>
              <w:ind w:left="13" w:right="2"/>
              <w:jc w:val="center"/>
              <w:rPr>
                <w:sz w:val="24"/>
              </w:rPr>
            </w:pPr>
            <w:r>
              <w:rPr>
                <w:spacing w:val="-2"/>
                <w:sz w:val="24"/>
              </w:rPr>
              <w:t>ИС.2.2.3.</w:t>
            </w:r>
          </w:p>
          <w:p>
            <w:pPr>
              <w:pStyle w:val="TableParagraph"/>
              <w:spacing w:before="185"/>
              <w:ind w:left="13" w:right="2"/>
              <w:jc w:val="center"/>
              <w:rPr>
                <w:sz w:val="24"/>
              </w:rPr>
            </w:pPr>
            <w:r>
              <w:rPr>
                <w:spacing w:val="-2"/>
                <w:sz w:val="24"/>
              </w:rPr>
              <w:t>ИС.2.2.4.</w:t>
            </w:r>
          </w:p>
          <w:p>
            <w:pPr>
              <w:pStyle w:val="TableParagraph"/>
              <w:spacing w:before="180"/>
              <w:ind w:left="13" w:right="2"/>
              <w:jc w:val="center"/>
              <w:rPr>
                <w:sz w:val="24"/>
              </w:rPr>
            </w:pPr>
            <w:r>
              <w:rPr>
                <w:spacing w:val="-2"/>
                <w:sz w:val="24"/>
              </w:rPr>
              <w:t>ИС.3.1.1.</w:t>
            </w:r>
          </w:p>
          <w:p>
            <w:pPr>
              <w:pStyle w:val="TableParagraph"/>
              <w:spacing w:before="180"/>
              <w:ind w:left="13" w:right="2"/>
              <w:jc w:val="center"/>
              <w:rPr>
                <w:sz w:val="24"/>
              </w:rPr>
            </w:pPr>
            <w:r>
              <w:rPr>
                <w:spacing w:val="-2"/>
                <w:sz w:val="24"/>
              </w:rPr>
              <w:t>ИС.3.1.2.</w:t>
            </w:r>
          </w:p>
          <w:p>
            <w:pPr>
              <w:pStyle w:val="TableParagraph"/>
              <w:spacing w:before="185"/>
              <w:ind w:left="13" w:right="2"/>
              <w:jc w:val="center"/>
              <w:rPr>
                <w:sz w:val="24"/>
              </w:rPr>
            </w:pPr>
            <w:r>
              <w:rPr>
                <w:spacing w:val="-2"/>
                <w:sz w:val="24"/>
              </w:rPr>
              <w:t>ИС.3.1.3.</w:t>
            </w:r>
          </w:p>
          <w:p>
            <w:pPr>
              <w:pStyle w:val="TableParagraph"/>
              <w:spacing w:before="180"/>
              <w:ind w:left="13" w:right="2"/>
              <w:jc w:val="center"/>
              <w:rPr>
                <w:sz w:val="24"/>
              </w:rPr>
            </w:pPr>
            <w:r>
              <w:rPr>
                <w:spacing w:val="-2"/>
                <w:sz w:val="24"/>
              </w:rPr>
              <w:t>ИС.3.1.4.</w:t>
            </w:r>
          </w:p>
          <w:p>
            <w:pPr>
              <w:pStyle w:val="TableParagraph"/>
              <w:spacing w:before="181"/>
              <w:ind w:left="13" w:right="2"/>
              <w:jc w:val="center"/>
              <w:rPr>
                <w:sz w:val="24"/>
              </w:rPr>
            </w:pPr>
            <w:r>
              <w:rPr>
                <w:spacing w:val="-2"/>
                <w:sz w:val="24"/>
              </w:rPr>
              <w:t>ИС.3.1.6.</w:t>
            </w:r>
          </w:p>
          <w:p>
            <w:pPr>
              <w:pStyle w:val="TableParagraph"/>
              <w:spacing w:before="185"/>
              <w:ind w:left="13" w:right="2"/>
              <w:jc w:val="center"/>
              <w:rPr>
                <w:sz w:val="24"/>
              </w:rPr>
            </w:pPr>
            <w:r>
              <w:rPr>
                <w:spacing w:val="-2"/>
                <w:sz w:val="24"/>
              </w:rPr>
              <w:t>ИС.3.2.1.</w:t>
            </w:r>
          </w:p>
          <w:p>
            <w:pPr>
              <w:pStyle w:val="TableParagraph"/>
              <w:spacing w:before="180"/>
              <w:ind w:left="13" w:right="2"/>
              <w:jc w:val="center"/>
              <w:rPr>
                <w:sz w:val="24"/>
              </w:rPr>
            </w:pPr>
            <w:r>
              <w:rPr>
                <w:spacing w:val="-2"/>
                <w:sz w:val="24"/>
              </w:rPr>
              <w:t>ИС.3.2.2.</w:t>
            </w:r>
          </w:p>
          <w:p>
            <w:pPr>
              <w:pStyle w:val="TableParagraph"/>
              <w:spacing w:before="185"/>
              <w:ind w:left="13" w:right="2"/>
              <w:jc w:val="center"/>
              <w:rPr>
                <w:sz w:val="24"/>
              </w:rPr>
            </w:pPr>
            <w:r>
              <w:rPr>
                <w:spacing w:val="-2"/>
                <w:sz w:val="24"/>
              </w:rPr>
              <w:t>ИС.3.2.3.</w:t>
            </w:r>
          </w:p>
          <w:p>
            <w:pPr>
              <w:pStyle w:val="TableParagraph"/>
              <w:spacing w:before="180"/>
              <w:ind w:left="13" w:right="2"/>
              <w:jc w:val="center"/>
              <w:rPr>
                <w:sz w:val="24"/>
              </w:rPr>
            </w:pPr>
            <w:r>
              <w:rPr>
                <w:spacing w:val="-2"/>
                <w:sz w:val="24"/>
              </w:rPr>
              <w:t>ИС.3.2.5.</w:t>
            </w:r>
          </w:p>
        </w:tc>
        <w:tc>
          <w:tcPr>
            <w:tcW w:w="3165" w:type="dxa"/>
          </w:tcPr>
          <w:p>
            <w:pPr>
              <w:pStyle w:val="TableParagraph"/>
              <w:spacing w:line="259" w:lineRule="exact"/>
              <w:ind w:left="390"/>
              <w:rPr>
                <w:sz w:val="24"/>
              </w:rPr>
            </w:pPr>
            <w:r>
              <w:rPr>
                <w:sz w:val="24"/>
              </w:rPr>
              <w:t>државности</w:t>
            </w:r>
            <w:r>
              <w:rPr>
                <w:spacing w:val="-2"/>
                <w:sz w:val="24"/>
              </w:rPr>
              <w:t> </w:t>
            </w:r>
            <w:r>
              <w:rPr>
                <w:sz w:val="24"/>
              </w:rPr>
              <w:t>током</w:t>
            </w:r>
            <w:r>
              <w:rPr>
                <w:spacing w:val="-4"/>
                <w:sz w:val="24"/>
              </w:rPr>
              <w:t> новог</w:t>
            </w:r>
          </w:p>
          <w:p>
            <w:pPr>
              <w:pStyle w:val="TableParagraph"/>
              <w:spacing w:before="2"/>
              <w:ind w:left="390"/>
              <w:rPr>
                <w:sz w:val="24"/>
              </w:rPr>
            </w:pPr>
            <w:r>
              <w:rPr>
                <w:sz w:val="24"/>
              </w:rPr>
              <w:t>века</w:t>
            </w:r>
            <w:r>
              <w:rPr>
                <w:spacing w:val="-13"/>
                <w:sz w:val="24"/>
              </w:rPr>
              <w:t> </w:t>
            </w:r>
            <w:r>
              <w:rPr>
                <w:sz w:val="24"/>
              </w:rPr>
              <w:t>и</w:t>
            </w:r>
            <w:r>
              <w:rPr>
                <w:spacing w:val="-11"/>
                <w:sz w:val="24"/>
              </w:rPr>
              <w:t> </w:t>
            </w:r>
            <w:r>
              <w:rPr>
                <w:sz w:val="24"/>
              </w:rPr>
              <w:t>савремене</w:t>
            </w:r>
            <w:r>
              <w:rPr>
                <w:spacing w:val="-15"/>
                <w:sz w:val="24"/>
              </w:rPr>
              <w:t> </w:t>
            </w:r>
            <w:r>
              <w:rPr>
                <w:sz w:val="24"/>
              </w:rPr>
              <w:t>српске </w:t>
            </w:r>
            <w:r>
              <w:rPr>
                <w:spacing w:val="-2"/>
                <w:sz w:val="24"/>
              </w:rPr>
              <w:t>државе;</w:t>
            </w:r>
          </w:p>
          <w:p>
            <w:pPr>
              <w:pStyle w:val="TableParagraph"/>
              <w:numPr>
                <w:ilvl w:val="0"/>
                <w:numId w:val="45"/>
              </w:numPr>
              <w:tabs>
                <w:tab w:pos="388" w:val="left" w:leader="none"/>
                <w:tab w:pos="390" w:val="left" w:leader="none"/>
              </w:tabs>
              <w:spacing w:line="240" w:lineRule="auto" w:before="3" w:after="0"/>
              <w:ind w:left="390" w:right="398" w:hanging="284"/>
              <w:jc w:val="left"/>
              <w:rPr>
                <w:sz w:val="24"/>
              </w:rPr>
            </w:pPr>
            <w:r>
              <w:rPr>
                <w:sz w:val="24"/>
              </w:rPr>
              <w:t>сагледа значај и улогу истакнутих</w:t>
            </w:r>
            <w:r>
              <w:rPr>
                <w:spacing w:val="-15"/>
                <w:sz w:val="24"/>
              </w:rPr>
              <w:t> </w:t>
            </w:r>
            <w:r>
              <w:rPr>
                <w:sz w:val="24"/>
              </w:rPr>
              <w:t>личности</w:t>
            </w:r>
            <w:r>
              <w:rPr>
                <w:spacing w:val="-15"/>
                <w:sz w:val="24"/>
              </w:rPr>
              <w:t> </w:t>
            </w:r>
            <w:r>
              <w:rPr>
                <w:sz w:val="24"/>
              </w:rPr>
              <w:t>у датом историјском </w:t>
            </w:r>
            <w:r>
              <w:rPr>
                <w:spacing w:val="-2"/>
                <w:sz w:val="24"/>
              </w:rPr>
              <w:t>контексту;</w:t>
            </w:r>
          </w:p>
          <w:p>
            <w:pPr>
              <w:pStyle w:val="TableParagraph"/>
              <w:numPr>
                <w:ilvl w:val="0"/>
                <w:numId w:val="45"/>
              </w:numPr>
              <w:tabs>
                <w:tab w:pos="388" w:val="left" w:leader="none"/>
                <w:tab w:pos="390" w:val="left" w:leader="none"/>
              </w:tabs>
              <w:spacing w:line="240" w:lineRule="auto" w:before="0" w:after="0"/>
              <w:ind w:left="390" w:right="140" w:hanging="284"/>
              <w:jc w:val="left"/>
              <w:rPr>
                <w:sz w:val="24"/>
              </w:rPr>
            </w:pPr>
            <w:r>
              <w:rPr>
                <w:sz w:val="24"/>
              </w:rPr>
              <w:t>наведе специфичности друштвених појава, процеса, политичких идеја,</w:t>
            </w:r>
            <w:r>
              <w:rPr>
                <w:spacing w:val="-15"/>
                <w:sz w:val="24"/>
              </w:rPr>
              <w:t> </w:t>
            </w:r>
            <w:r>
              <w:rPr>
                <w:sz w:val="24"/>
              </w:rPr>
              <w:t>ставова</w:t>
            </w:r>
            <w:r>
              <w:rPr>
                <w:spacing w:val="-15"/>
                <w:sz w:val="24"/>
              </w:rPr>
              <w:t> </w:t>
            </w:r>
            <w:r>
              <w:rPr>
                <w:sz w:val="24"/>
              </w:rPr>
              <w:t>појединаца и</w:t>
            </w:r>
            <w:r>
              <w:rPr>
                <w:spacing w:val="-5"/>
                <w:sz w:val="24"/>
              </w:rPr>
              <w:t> </w:t>
            </w:r>
            <w:r>
              <w:rPr>
                <w:sz w:val="24"/>
              </w:rPr>
              <w:t>група</w:t>
            </w:r>
            <w:r>
              <w:rPr>
                <w:spacing w:val="-7"/>
                <w:sz w:val="24"/>
              </w:rPr>
              <w:t> </w:t>
            </w:r>
            <w:r>
              <w:rPr>
                <w:sz w:val="24"/>
              </w:rPr>
              <w:t>насталих</w:t>
            </w:r>
            <w:r>
              <w:rPr>
                <w:spacing w:val="-6"/>
                <w:sz w:val="24"/>
              </w:rPr>
              <w:t> </w:t>
            </w:r>
            <w:r>
              <w:rPr>
                <w:sz w:val="24"/>
              </w:rPr>
              <w:t>у</w:t>
            </w:r>
            <w:r>
              <w:rPr>
                <w:spacing w:val="-15"/>
                <w:sz w:val="24"/>
              </w:rPr>
              <w:t> </w:t>
            </w:r>
            <w:r>
              <w:rPr>
                <w:sz w:val="24"/>
              </w:rPr>
              <w:t>новом </w:t>
            </w:r>
            <w:r>
              <w:rPr>
                <w:spacing w:val="-2"/>
                <w:sz w:val="24"/>
              </w:rPr>
              <w:t>веку;</w:t>
            </w:r>
          </w:p>
          <w:p>
            <w:pPr>
              <w:pStyle w:val="TableParagraph"/>
              <w:numPr>
                <w:ilvl w:val="0"/>
                <w:numId w:val="45"/>
              </w:numPr>
              <w:tabs>
                <w:tab w:pos="388" w:val="left" w:leader="none"/>
                <w:tab w:pos="390" w:val="left" w:leader="none"/>
              </w:tabs>
              <w:spacing w:line="240" w:lineRule="auto" w:before="0" w:after="0"/>
              <w:ind w:left="390" w:right="110" w:hanging="284"/>
              <w:jc w:val="left"/>
              <w:rPr>
                <w:sz w:val="24"/>
              </w:rPr>
            </w:pPr>
            <w:r>
              <w:rPr>
                <w:sz w:val="24"/>
              </w:rPr>
              <w:t>уочава утицај и улогу књижевних</w:t>
            </w:r>
            <w:r>
              <w:rPr>
                <w:spacing w:val="-15"/>
                <w:sz w:val="24"/>
              </w:rPr>
              <w:t> </w:t>
            </w:r>
            <w:r>
              <w:rPr>
                <w:sz w:val="24"/>
              </w:rPr>
              <w:t>и</w:t>
            </w:r>
            <w:r>
              <w:rPr>
                <w:spacing w:val="-15"/>
                <w:sz w:val="24"/>
              </w:rPr>
              <w:t> </w:t>
            </w:r>
            <w:r>
              <w:rPr>
                <w:sz w:val="24"/>
              </w:rPr>
              <w:t>уметничких дела на формирање националног идентитета</w:t>
            </w:r>
            <w:r>
              <w:rPr>
                <w:spacing w:val="40"/>
                <w:sz w:val="24"/>
              </w:rPr>
              <w:t> </w:t>
            </w:r>
            <w:r>
              <w:rPr>
                <w:sz w:val="24"/>
              </w:rPr>
              <w:t>у прошлости;</w:t>
            </w:r>
          </w:p>
          <w:p>
            <w:pPr>
              <w:pStyle w:val="TableParagraph"/>
              <w:numPr>
                <w:ilvl w:val="0"/>
                <w:numId w:val="45"/>
              </w:numPr>
              <w:tabs>
                <w:tab w:pos="388" w:val="left" w:leader="none"/>
                <w:tab w:pos="390" w:val="left" w:leader="none"/>
              </w:tabs>
              <w:spacing w:line="240" w:lineRule="auto" w:before="0" w:after="0"/>
              <w:ind w:left="390" w:right="462" w:hanging="284"/>
              <w:jc w:val="left"/>
              <w:rPr>
                <w:sz w:val="24"/>
              </w:rPr>
            </w:pPr>
            <w:r>
              <w:rPr>
                <w:sz w:val="24"/>
              </w:rPr>
              <w:t>уочава утицај историјских догађаја, појава и процеса на прилике</w:t>
            </w:r>
            <w:r>
              <w:rPr>
                <w:spacing w:val="-15"/>
                <w:sz w:val="24"/>
              </w:rPr>
              <w:t> </w:t>
            </w:r>
            <w:r>
              <w:rPr>
                <w:sz w:val="24"/>
              </w:rPr>
              <w:t>у</w:t>
            </w:r>
            <w:r>
              <w:rPr>
                <w:spacing w:val="-15"/>
                <w:sz w:val="24"/>
              </w:rPr>
              <w:t> </w:t>
            </w:r>
            <w:r>
              <w:rPr>
                <w:sz w:val="24"/>
              </w:rPr>
              <w:t>савременом </w:t>
            </w:r>
            <w:r>
              <w:rPr>
                <w:spacing w:val="-2"/>
                <w:sz w:val="24"/>
              </w:rPr>
              <w:t>друштву;</w:t>
            </w:r>
          </w:p>
          <w:p>
            <w:pPr>
              <w:pStyle w:val="TableParagraph"/>
              <w:numPr>
                <w:ilvl w:val="0"/>
                <w:numId w:val="45"/>
              </w:numPr>
              <w:tabs>
                <w:tab w:pos="388" w:val="left" w:leader="none"/>
                <w:tab w:pos="390" w:val="left" w:leader="none"/>
              </w:tabs>
              <w:spacing w:line="240" w:lineRule="auto" w:before="0" w:after="0"/>
              <w:ind w:left="390" w:right="479" w:hanging="284"/>
              <w:jc w:val="left"/>
              <w:rPr>
                <w:sz w:val="24"/>
              </w:rPr>
            </w:pPr>
            <w:r>
              <w:rPr>
                <w:sz w:val="24"/>
              </w:rPr>
              <w:t>препознаје</w:t>
            </w:r>
            <w:r>
              <w:rPr>
                <w:spacing w:val="-15"/>
                <w:sz w:val="24"/>
              </w:rPr>
              <w:t> </w:t>
            </w:r>
            <w:r>
              <w:rPr>
                <w:sz w:val="24"/>
              </w:rPr>
              <w:t>историјску подлогу савремених институција и друштвених појава (грађанска права, </w:t>
            </w:r>
            <w:r>
              <w:rPr>
                <w:spacing w:val="-2"/>
                <w:sz w:val="24"/>
              </w:rPr>
              <w:t>парламентаризам, уставност);</w:t>
            </w:r>
          </w:p>
          <w:p>
            <w:pPr>
              <w:pStyle w:val="TableParagraph"/>
              <w:numPr>
                <w:ilvl w:val="0"/>
                <w:numId w:val="45"/>
              </w:numPr>
              <w:tabs>
                <w:tab w:pos="388" w:val="left" w:leader="none"/>
                <w:tab w:pos="390" w:val="left" w:leader="none"/>
              </w:tabs>
              <w:spacing w:line="240" w:lineRule="auto" w:before="0" w:after="0"/>
              <w:ind w:left="390" w:right="137" w:hanging="284"/>
              <w:jc w:val="left"/>
              <w:rPr>
                <w:sz w:val="24"/>
              </w:rPr>
            </w:pPr>
            <w:r>
              <w:rPr>
                <w:sz w:val="24"/>
              </w:rPr>
              <w:t>приказује на историјској карти динамику различитих историјских појава</w:t>
            </w:r>
            <w:r>
              <w:rPr>
                <w:spacing w:val="-7"/>
                <w:sz w:val="24"/>
              </w:rPr>
              <w:t> </w:t>
            </w:r>
            <w:r>
              <w:rPr>
                <w:sz w:val="24"/>
              </w:rPr>
              <w:t>и</w:t>
            </w:r>
            <w:r>
              <w:rPr>
                <w:spacing w:val="-6"/>
                <w:sz w:val="24"/>
              </w:rPr>
              <w:t> </w:t>
            </w:r>
            <w:r>
              <w:rPr>
                <w:sz w:val="24"/>
              </w:rPr>
              <w:t>промена</w:t>
            </w:r>
            <w:r>
              <w:rPr>
                <w:spacing w:val="-12"/>
                <w:sz w:val="24"/>
              </w:rPr>
              <w:t> </w:t>
            </w:r>
            <w:r>
              <w:rPr>
                <w:sz w:val="24"/>
              </w:rPr>
              <w:t>у</w:t>
            </w:r>
            <w:r>
              <w:rPr>
                <w:spacing w:val="-15"/>
                <w:sz w:val="24"/>
              </w:rPr>
              <w:t> </w:t>
            </w:r>
            <w:r>
              <w:rPr>
                <w:sz w:val="24"/>
              </w:rPr>
              <w:t>новом </w:t>
            </w:r>
            <w:r>
              <w:rPr>
                <w:spacing w:val="-2"/>
                <w:sz w:val="24"/>
              </w:rPr>
              <w:t>веку;</w:t>
            </w:r>
          </w:p>
          <w:p>
            <w:pPr>
              <w:pStyle w:val="TableParagraph"/>
              <w:numPr>
                <w:ilvl w:val="0"/>
                <w:numId w:val="45"/>
              </w:numPr>
              <w:tabs>
                <w:tab w:pos="388" w:val="left" w:leader="none"/>
                <w:tab w:pos="390" w:val="left" w:leader="none"/>
              </w:tabs>
              <w:spacing w:line="237" w:lineRule="auto" w:before="0" w:after="0"/>
              <w:ind w:left="390" w:right="725" w:hanging="284"/>
              <w:jc w:val="left"/>
              <w:rPr>
                <w:sz w:val="24"/>
              </w:rPr>
            </w:pPr>
            <w:r>
              <w:rPr>
                <w:sz w:val="24"/>
              </w:rPr>
              <w:t>пореди различите историјске</w:t>
            </w:r>
            <w:r>
              <w:rPr>
                <w:spacing w:val="-15"/>
                <w:sz w:val="24"/>
              </w:rPr>
              <w:t> </w:t>
            </w:r>
            <w:r>
              <w:rPr>
                <w:sz w:val="24"/>
              </w:rPr>
              <w:t>изворе</w:t>
            </w:r>
            <w:r>
              <w:rPr>
                <w:spacing w:val="-15"/>
                <w:sz w:val="24"/>
              </w:rPr>
              <w:t> </w:t>
            </w:r>
            <w:r>
              <w:rPr>
                <w:sz w:val="24"/>
              </w:rPr>
              <w:t>и</w:t>
            </w:r>
          </w:p>
          <w:p>
            <w:pPr>
              <w:pStyle w:val="TableParagraph"/>
              <w:spacing w:line="270" w:lineRule="exact" w:before="2"/>
              <w:ind w:left="390"/>
              <w:rPr>
                <w:sz w:val="24"/>
              </w:rPr>
            </w:pPr>
            <w:r>
              <w:rPr>
                <w:sz w:val="24"/>
              </w:rPr>
              <w:t>класификује</w:t>
            </w:r>
            <w:r>
              <w:rPr>
                <w:spacing w:val="-2"/>
                <w:sz w:val="24"/>
              </w:rPr>
              <w:t> </w:t>
            </w:r>
            <w:r>
              <w:rPr>
                <w:sz w:val="24"/>
              </w:rPr>
              <w:t>их</w:t>
            </w:r>
            <w:r>
              <w:rPr>
                <w:spacing w:val="-6"/>
                <w:sz w:val="24"/>
              </w:rPr>
              <w:t> </w:t>
            </w:r>
            <w:r>
              <w:rPr>
                <w:sz w:val="24"/>
              </w:rPr>
              <w:t>на</w:t>
            </w:r>
            <w:r>
              <w:rPr>
                <w:spacing w:val="-1"/>
                <w:sz w:val="24"/>
              </w:rPr>
              <w:t> </w:t>
            </w:r>
            <w:r>
              <w:rPr>
                <w:spacing w:val="-2"/>
                <w:sz w:val="24"/>
              </w:rPr>
              <w:t>основу</w:t>
            </w:r>
          </w:p>
        </w:tc>
      </w:tr>
    </w:tbl>
    <w:p>
      <w:pPr>
        <w:pStyle w:val="TableParagraph"/>
        <w:spacing w:after="0" w:line="270" w:lineRule="exact"/>
        <w:rPr>
          <w:sz w:val="24"/>
        </w:rPr>
        <w:sectPr>
          <w:footerReference w:type="default" r:id="rId59"/>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8960"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rPr>
                <w:sz w:val="24"/>
              </w:rPr>
            </w:pPr>
          </w:p>
        </w:tc>
        <w:tc>
          <w:tcPr>
            <w:tcW w:w="3165" w:type="dxa"/>
          </w:tcPr>
          <w:p>
            <w:pPr>
              <w:pStyle w:val="TableParagraph"/>
              <w:spacing w:line="259" w:lineRule="exact"/>
              <w:ind w:left="390"/>
              <w:rPr>
                <w:sz w:val="24"/>
              </w:rPr>
            </w:pPr>
            <w:r>
              <w:rPr>
                <w:sz w:val="24"/>
              </w:rPr>
              <w:t>њихове</w:t>
            </w:r>
            <w:r>
              <w:rPr>
                <w:spacing w:val="-2"/>
                <w:sz w:val="24"/>
              </w:rPr>
              <w:t> сазнајне</w:t>
            </w:r>
          </w:p>
          <w:p>
            <w:pPr>
              <w:pStyle w:val="TableParagraph"/>
              <w:spacing w:before="2"/>
              <w:ind w:left="390"/>
              <w:rPr>
                <w:sz w:val="24"/>
              </w:rPr>
            </w:pPr>
            <w:r>
              <w:rPr>
                <w:spacing w:val="-2"/>
                <w:sz w:val="24"/>
              </w:rPr>
              <w:t>вредности;</w:t>
            </w:r>
          </w:p>
          <w:p>
            <w:pPr>
              <w:pStyle w:val="TableParagraph"/>
              <w:numPr>
                <w:ilvl w:val="0"/>
                <w:numId w:val="46"/>
              </w:numPr>
              <w:tabs>
                <w:tab w:pos="388" w:val="left" w:leader="none"/>
                <w:tab w:pos="390" w:val="left" w:leader="none"/>
              </w:tabs>
              <w:spacing w:line="240" w:lineRule="auto" w:before="0" w:after="0"/>
              <w:ind w:left="390" w:right="124" w:hanging="284"/>
              <w:jc w:val="left"/>
              <w:rPr>
                <w:sz w:val="24"/>
              </w:rPr>
            </w:pPr>
            <w:r>
              <w:rPr>
                <w:sz w:val="24"/>
              </w:rPr>
              <w:t>анализира и процени ближе хронолошко порекло</w:t>
            </w:r>
            <w:r>
              <w:rPr>
                <w:spacing w:val="-9"/>
                <w:sz w:val="24"/>
              </w:rPr>
              <w:t> </w:t>
            </w:r>
            <w:r>
              <w:rPr>
                <w:sz w:val="24"/>
              </w:rPr>
              <w:t>извора</w:t>
            </w:r>
            <w:r>
              <w:rPr>
                <w:spacing w:val="-14"/>
                <w:sz w:val="24"/>
              </w:rPr>
              <w:t> </w:t>
            </w:r>
            <w:r>
              <w:rPr>
                <w:sz w:val="24"/>
              </w:rPr>
              <w:t>на</w:t>
            </w:r>
            <w:r>
              <w:rPr>
                <w:spacing w:val="-14"/>
                <w:sz w:val="24"/>
              </w:rPr>
              <w:t> </w:t>
            </w:r>
            <w:r>
              <w:rPr>
                <w:sz w:val="24"/>
              </w:rPr>
              <w:t>основу </w:t>
            </w:r>
            <w:r>
              <w:rPr>
                <w:spacing w:val="-2"/>
                <w:sz w:val="24"/>
              </w:rPr>
              <w:t>садржаја;</w:t>
            </w:r>
          </w:p>
          <w:p>
            <w:pPr>
              <w:pStyle w:val="TableParagraph"/>
              <w:numPr>
                <w:ilvl w:val="0"/>
                <w:numId w:val="46"/>
              </w:numPr>
              <w:tabs>
                <w:tab w:pos="388" w:val="left" w:leader="none"/>
                <w:tab w:pos="390" w:val="left" w:leader="none"/>
              </w:tabs>
              <w:spacing w:line="240" w:lineRule="auto" w:before="2" w:after="0"/>
              <w:ind w:left="390" w:right="240" w:hanging="284"/>
              <w:jc w:val="left"/>
              <w:rPr>
                <w:sz w:val="24"/>
              </w:rPr>
            </w:pPr>
            <w:r>
              <w:rPr>
                <w:sz w:val="24"/>
              </w:rPr>
              <w:t>уочава</w:t>
            </w:r>
            <w:r>
              <w:rPr>
                <w:spacing w:val="-15"/>
                <w:sz w:val="24"/>
              </w:rPr>
              <w:t> </w:t>
            </w:r>
            <w:r>
              <w:rPr>
                <w:sz w:val="24"/>
              </w:rPr>
              <w:t>специфичности</w:t>
            </w:r>
            <w:r>
              <w:rPr>
                <w:spacing w:val="-15"/>
                <w:sz w:val="24"/>
              </w:rPr>
              <w:t> </w:t>
            </w:r>
            <w:r>
              <w:rPr>
                <w:sz w:val="24"/>
              </w:rPr>
              <w:t>у тумачењу одређених историјских догађаја и појава на основу поређења</w:t>
            </w:r>
            <w:r>
              <w:rPr>
                <w:spacing w:val="40"/>
                <w:sz w:val="24"/>
              </w:rPr>
              <w:t> </w:t>
            </w:r>
            <w:r>
              <w:rPr>
                <w:sz w:val="24"/>
              </w:rPr>
              <w:t>извора различитог порекла;</w:t>
            </w:r>
          </w:p>
          <w:p>
            <w:pPr>
              <w:pStyle w:val="TableParagraph"/>
              <w:numPr>
                <w:ilvl w:val="0"/>
                <w:numId w:val="46"/>
              </w:numPr>
              <w:tabs>
                <w:tab w:pos="388" w:val="left" w:leader="none"/>
                <w:tab w:pos="390" w:val="left" w:leader="none"/>
              </w:tabs>
              <w:spacing w:line="240" w:lineRule="auto" w:before="0" w:after="0"/>
              <w:ind w:left="390" w:right="200" w:hanging="284"/>
              <w:jc w:val="left"/>
              <w:rPr>
                <w:sz w:val="24"/>
              </w:rPr>
            </w:pPr>
            <w:r>
              <w:rPr>
                <w:sz w:val="24"/>
              </w:rPr>
              <w:t>уочи пристрасност, пропаганду</w:t>
            </w:r>
            <w:r>
              <w:rPr>
                <w:spacing w:val="-15"/>
                <w:sz w:val="24"/>
              </w:rPr>
              <w:t> </w:t>
            </w:r>
            <w:r>
              <w:rPr>
                <w:sz w:val="24"/>
              </w:rPr>
              <w:t>и</w:t>
            </w:r>
            <w:r>
              <w:rPr>
                <w:spacing w:val="-15"/>
                <w:sz w:val="24"/>
              </w:rPr>
              <w:t> </w:t>
            </w:r>
            <w:r>
              <w:rPr>
                <w:sz w:val="24"/>
              </w:rPr>
              <w:t>стереотипе у садржајима историјских извора;</w:t>
            </w:r>
          </w:p>
          <w:p>
            <w:pPr>
              <w:pStyle w:val="TableParagraph"/>
              <w:numPr>
                <w:ilvl w:val="0"/>
                <w:numId w:val="46"/>
              </w:numPr>
              <w:tabs>
                <w:tab w:pos="388" w:val="left" w:leader="none"/>
                <w:tab w:pos="390" w:val="left" w:leader="none"/>
              </w:tabs>
              <w:spacing w:line="237" w:lineRule="auto" w:before="1" w:after="0"/>
              <w:ind w:left="390" w:right="398" w:hanging="284"/>
              <w:jc w:val="left"/>
              <w:rPr>
                <w:sz w:val="24"/>
              </w:rPr>
            </w:pPr>
            <w:r>
              <w:rPr>
                <w:sz w:val="24"/>
              </w:rPr>
              <w:t>раздваја битно од небитног</w:t>
            </w:r>
            <w:r>
              <w:rPr>
                <w:spacing w:val="-15"/>
                <w:sz w:val="24"/>
              </w:rPr>
              <w:t> </w:t>
            </w:r>
            <w:r>
              <w:rPr>
                <w:sz w:val="24"/>
              </w:rPr>
              <w:t>у</w:t>
            </w:r>
            <w:r>
              <w:rPr>
                <w:spacing w:val="-15"/>
                <w:sz w:val="24"/>
              </w:rPr>
              <w:t> </w:t>
            </w:r>
            <w:r>
              <w:rPr>
                <w:sz w:val="24"/>
              </w:rPr>
              <w:t>историјској </w:t>
            </w:r>
            <w:r>
              <w:rPr>
                <w:spacing w:val="-2"/>
                <w:sz w:val="24"/>
              </w:rPr>
              <w:t>нарацији;</w:t>
            </w:r>
          </w:p>
          <w:p>
            <w:pPr>
              <w:pStyle w:val="TableParagraph"/>
              <w:numPr>
                <w:ilvl w:val="0"/>
                <w:numId w:val="46"/>
              </w:numPr>
              <w:tabs>
                <w:tab w:pos="294" w:val="left" w:leader="none"/>
                <w:tab w:pos="388" w:val="left" w:leader="none"/>
              </w:tabs>
              <w:spacing w:line="240" w:lineRule="auto" w:before="5" w:after="0"/>
              <w:ind w:left="294" w:right="287" w:hanging="188"/>
              <w:jc w:val="left"/>
              <w:rPr>
                <w:sz w:val="24"/>
              </w:rPr>
            </w:pPr>
            <w:r>
              <w:rPr>
                <w:sz w:val="24"/>
              </w:rPr>
              <w:tab/>
              <w:t>препознаје смисао и сврху неговања сећања на важне личности и догађаје из историје државе и друштва; идентификује</w:t>
            </w:r>
            <w:r>
              <w:rPr>
                <w:spacing w:val="-15"/>
                <w:sz w:val="24"/>
              </w:rPr>
              <w:t> </w:t>
            </w:r>
            <w:r>
              <w:rPr>
                <w:sz w:val="24"/>
              </w:rPr>
              <w:t>историјске</w:t>
            </w:r>
          </w:p>
          <w:p>
            <w:pPr>
              <w:pStyle w:val="TableParagraph"/>
              <w:spacing w:line="259" w:lineRule="auto" w:before="19"/>
              <w:ind w:left="131" w:right="114" w:hanging="1"/>
              <w:jc w:val="center"/>
              <w:rPr>
                <w:sz w:val="24"/>
              </w:rPr>
            </w:pPr>
            <w:r>
              <w:rPr>
                <w:sz w:val="24"/>
              </w:rPr>
              <w:t>споменике у локалној средини и учествује у организовању</w:t>
            </w:r>
            <w:r>
              <w:rPr>
                <w:spacing w:val="-15"/>
                <w:sz w:val="24"/>
              </w:rPr>
              <w:t> </w:t>
            </w:r>
            <w:r>
              <w:rPr>
                <w:sz w:val="24"/>
              </w:rPr>
              <w:t>и</w:t>
            </w:r>
            <w:r>
              <w:rPr>
                <w:spacing w:val="-15"/>
                <w:sz w:val="24"/>
              </w:rPr>
              <w:t> </w:t>
            </w:r>
            <w:r>
              <w:rPr>
                <w:sz w:val="24"/>
              </w:rPr>
              <w:t>спровођењу заједничких школских активности везаних за развој културе сећања.</w:t>
            </w:r>
          </w:p>
        </w:tc>
      </w:tr>
      <w:tr>
        <w:trPr>
          <w:trHeight w:val="1828" w:hRule="atLeast"/>
        </w:trPr>
        <w:tc>
          <w:tcPr>
            <w:tcW w:w="821" w:type="dxa"/>
            <w:shd w:val="clear" w:color="auto" w:fill="F1F1F1"/>
          </w:tcPr>
          <w:p>
            <w:pPr>
              <w:pStyle w:val="TableParagraph"/>
              <w:rPr>
                <w:b/>
                <w:sz w:val="24"/>
              </w:rPr>
            </w:pPr>
          </w:p>
          <w:p>
            <w:pPr>
              <w:pStyle w:val="TableParagraph"/>
              <w:spacing w:before="117"/>
              <w:rPr>
                <w:b/>
                <w:sz w:val="24"/>
              </w:rPr>
            </w:pPr>
          </w:p>
          <w:p>
            <w:pPr>
              <w:pStyle w:val="TableParagraph"/>
              <w:ind w:left="15" w:right="4"/>
              <w:jc w:val="center"/>
              <w:rPr>
                <w:sz w:val="24"/>
              </w:rPr>
            </w:pPr>
            <w:r>
              <w:rPr>
                <w:spacing w:val="-5"/>
                <w:sz w:val="24"/>
              </w:rPr>
              <w:t>4.</w:t>
            </w:r>
          </w:p>
        </w:tc>
        <w:tc>
          <w:tcPr>
            <w:tcW w:w="3131" w:type="dxa"/>
          </w:tcPr>
          <w:p>
            <w:pPr>
              <w:pStyle w:val="TableParagraph"/>
              <w:spacing w:line="259" w:lineRule="exact"/>
              <w:ind w:left="110"/>
              <w:rPr>
                <w:sz w:val="24"/>
              </w:rPr>
            </w:pPr>
            <w:r>
              <w:rPr>
                <w:sz w:val="24"/>
              </w:rPr>
              <w:t>ЕВРОПА,</w:t>
            </w:r>
            <w:r>
              <w:rPr>
                <w:spacing w:val="-2"/>
                <w:sz w:val="24"/>
              </w:rPr>
              <w:t> </w:t>
            </w:r>
            <w:r>
              <w:rPr>
                <w:sz w:val="24"/>
              </w:rPr>
              <w:t>СВЕТ,</w:t>
            </w:r>
            <w:r>
              <w:rPr>
                <w:spacing w:val="-1"/>
                <w:sz w:val="24"/>
              </w:rPr>
              <w:t> </w:t>
            </w:r>
            <w:r>
              <w:rPr>
                <w:spacing w:val="-2"/>
                <w:sz w:val="24"/>
              </w:rPr>
              <w:t>СРПСКА</w:t>
            </w:r>
          </w:p>
          <w:p>
            <w:pPr>
              <w:pStyle w:val="TableParagraph"/>
              <w:spacing w:line="276" w:lineRule="auto" w:before="41"/>
              <w:ind w:left="110"/>
              <w:rPr>
                <w:sz w:val="24"/>
              </w:rPr>
            </w:pPr>
            <w:r>
              <w:rPr>
                <w:sz w:val="24"/>
              </w:rPr>
              <w:t>ДРЖАВА</w:t>
            </w:r>
            <w:r>
              <w:rPr>
                <w:spacing w:val="-15"/>
                <w:sz w:val="24"/>
              </w:rPr>
              <w:t> </w:t>
            </w:r>
            <w:r>
              <w:rPr>
                <w:sz w:val="24"/>
              </w:rPr>
              <w:t>И</w:t>
            </w:r>
            <w:r>
              <w:rPr>
                <w:spacing w:val="-14"/>
                <w:sz w:val="24"/>
              </w:rPr>
              <w:t> </w:t>
            </w:r>
            <w:r>
              <w:rPr>
                <w:sz w:val="24"/>
              </w:rPr>
              <w:t>НАРОД</w:t>
            </w:r>
            <w:r>
              <w:rPr>
                <w:spacing w:val="-12"/>
                <w:sz w:val="24"/>
              </w:rPr>
              <w:t> </w:t>
            </w:r>
            <w:r>
              <w:rPr>
                <w:sz w:val="24"/>
              </w:rPr>
              <w:t>НА ПОЧЕТКУ XX ВЕКА</w:t>
            </w:r>
          </w:p>
        </w:tc>
        <w:tc>
          <w:tcPr>
            <w:tcW w:w="3333" w:type="dxa"/>
          </w:tcPr>
          <w:p>
            <w:pPr>
              <w:pStyle w:val="TableParagraph"/>
              <w:numPr>
                <w:ilvl w:val="0"/>
                <w:numId w:val="47"/>
              </w:numPr>
              <w:tabs>
                <w:tab w:pos="309" w:val="left" w:leader="none"/>
              </w:tabs>
              <w:spacing w:line="237" w:lineRule="auto" w:before="71" w:after="0"/>
              <w:ind w:left="104" w:right="1178" w:firstLine="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47"/>
              </w:numPr>
              <w:tabs>
                <w:tab w:pos="309" w:val="left" w:leader="none"/>
              </w:tabs>
              <w:spacing w:line="275" w:lineRule="exact" w:before="4" w:after="0"/>
              <w:ind w:left="309" w:right="0" w:hanging="205"/>
              <w:jc w:val="left"/>
              <w:rPr>
                <w:sz w:val="24"/>
              </w:rPr>
            </w:pPr>
            <w:r>
              <w:rPr>
                <w:sz w:val="24"/>
              </w:rPr>
              <w:t>Вештина</w:t>
            </w:r>
            <w:r>
              <w:rPr>
                <w:spacing w:val="-5"/>
                <w:sz w:val="24"/>
              </w:rPr>
              <w:t> </w:t>
            </w:r>
            <w:r>
              <w:rPr>
                <w:spacing w:val="-2"/>
                <w:sz w:val="24"/>
              </w:rPr>
              <w:t>комуникације</w:t>
            </w:r>
          </w:p>
          <w:p>
            <w:pPr>
              <w:pStyle w:val="TableParagraph"/>
              <w:numPr>
                <w:ilvl w:val="0"/>
                <w:numId w:val="47"/>
              </w:numPr>
              <w:tabs>
                <w:tab w:pos="304" w:val="left" w:leader="none"/>
              </w:tabs>
              <w:spacing w:line="242" w:lineRule="auto" w:before="0" w:after="0"/>
              <w:ind w:left="104" w:right="1246" w:firstLine="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5"/>
                <w:sz w:val="24"/>
              </w:rPr>
              <w:t> </w:t>
            </w:r>
            <w:r>
              <w:rPr>
                <w:sz w:val="24"/>
              </w:rPr>
              <w:t>и </w:t>
            </w:r>
            <w:r>
              <w:rPr>
                <w:spacing w:val="-2"/>
                <w:sz w:val="24"/>
              </w:rPr>
              <w:t>информацијама</w:t>
            </w:r>
          </w:p>
          <w:p>
            <w:pPr>
              <w:pStyle w:val="TableParagraph"/>
              <w:numPr>
                <w:ilvl w:val="0"/>
                <w:numId w:val="47"/>
              </w:numPr>
              <w:tabs>
                <w:tab w:pos="309" w:val="left" w:leader="none"/>
              </w:tabs>
              <w:spacing w:line="271" w:lineRule="exact" w:before="0" w:after="0"/>
              <w:ind w:left="309" w:right="0" w:hanging="205"/>
              <w:jc w:val="left"/>
              <w:rPr>
                <w:sz w:val="24"/>
              </w:rPr>
            </w:pPr>
            <w:r>
              <w:rPr>
                <w:sz w:val="24"/>
              </w:rPr>
              <w:t>Дигитална</w:t>
            </w:r>
            <w:r>
              <w:rPr>
                <w:spacing w:val="-6"/>
                <w:sz w:val="24"/>
              </w:rPr>
              <w:t> </w:t>
            </w:r>
            <w:r>
              <w:rPr>
                <w:spacing w:val="-2"/>
                <w:sz w:val="24"/>
              </w:rPr>
              <w:t>компетенција</w:t>
            </w:r>
          </w:p>
        </w:tc>
        <w:tc>
          <w:tcPr>
            <w:tcW w:w="3079" w:type="dxa"/>
          </w:tcPr>
          <w:p>
            <w:pPr>
              <w:pStyle w:val="TableParagraph"/>
              <w:spacing w:line="259" w:lineRule="exact"/>
              <w:ind w:left="13" w:right="2"/>
              <w:jc w:val="center"/>
              <w:rPr>
                <w:sz w:val="24"/>
              </w:rPr>
            </w:pPr>
            <w:r>
              <w:rPr>
                <w:spacing w:val="-2"/>
                <w:sz w:val="24"/>
              </w:rPr>
              <w:t>ИС.1.1.3.</w:t>
            </w:r>
          </w:p>
          <w:p>
            <w:pPr>
              <w:pStyle w:val="TableParagraph"/>
              <w:spacing w:before="180"/>
              <w:ind w:left="13" w:right="2"/>
              <w:jc w:val="center"/>
              <w:rPr>
                <w:sz w:val="24"/>
              </w:rPr>
            </w:pPr>
            <w:r>
              <w:rPr>
                <w:spacing w:val="-2"/>
                <w:sz w:val="24"/>
              </w:rPr>
              <w:t>ИС.1.1.4.</w:t>
            </w:r>
          </w:p>
          <w:p>
            <w:pPr>
              <w:pStyle w:val="TableParagraph"/>
              <w:spacing w:before="180"/>
              <w:ind w:left="13" w:right="2"/>
              <w:jc w:val="center"/>
              <w:rPr>
                <w:sz w:val="24"/>
              </w:rPr>
            </w:pPr>
            <w:r>
              <w:rPr>
                <w:spacing w:val="-2"/>
                <w:sz w:val="24"/>
              </w:rPr>
              <w:t>ИС.1.1.5.</w:t>
            </w:r>
          </w:p>
          <w:p>
            <w:pPr>
              <w:pStyle w:val="TableParagraph"/>
              <w:spacing w:before="185"/>
              <w:ind w:left="13" w:right="2"/>
              <w:jc w:val="center"/>
              <w:rPr>
                <w:sz w:val="24"/>
              </w:rPr>
            </w:pPr>
            <w:r>
              <w:rPr>
                <w:spacing w:val="-2"/>
                <w:sz w:val="24"/>
              </w:rPr>
              <w:t>ИС.1.1.6.</w:t>
            </w:r>
          </w:p>
        </w:tc>
        <w:tc>
          <w:tcPr>
            <w:tcW w:w="3165" w:type="dxa"/>
          </w:tcPr>
          <w:p>
            <w:pPr>
              <w:pStyle w:val="TableParagraph"/>
              <w:spacing w:before="201"/>
              <w:ind w:left="390" w:right="177" w:hanging="284"/>
              <w:rPr>
                <w:sz w:val="24"/>
              </w:rPr>
            </w:pPr>
            <w:r>
              <w:rPr>
                <w:rFonts w:ascii="Symbol" w:hAnsi="Symbol"/>
                <w:sz w:val="24"/>
              </w:rPr>
              <w:t></w:t>
            </w:r>
            <w:r>
              <w:rPr>
                <w:spacing w:val="80"/>
                <w:sz w:val="24"/>
              </w:rPr>
              <w:t> </w:t>
            </w:r>
            <w:r>
              <w:rPr>
                <w:sz w:val="24"/>
              </w:rPr>
              <w:t>доводи у</w:t>
            </w:r>
            <w:r>
              <w:rPr>
                <w:spacing w:val="-3"/>
                <w:sz w:val="24"/>
              </w:rPr>
              <w:t> </w:t>
            </w:r>
            <w:r>
              <w:rPr>
                <w:sz w:val="24"/>
              </w:rPr>
              <w:t>везу узроке и последице</w:t>
            </w:r>
            <w:r>
              <w:rPr>
                <w:spacing w:val="-15"/>
                <w:sz w:val="24"/>
              </w:rPr>
              <w:t> </w:t>
            </w:r>
            <w:r>
              <w:rPr>
                <w:sz w:val="24"/>
              </w:rPr>
              <w:t>историјских догађаја, појава и процеса</w:t>
            </w:r>
            <w:r>
              <w:rPr>
                <w:spacing w:val="-17"/>
                <w:sz w:val="24"/>
              </w:rPr>
              <w:t> </w:t>
            </w:r>
            <w:r>
              <w:rPr>
                <w:sz w:val="24"/>
              </w:rPr>
              <w:t>на</w:t>
            </w:r>
            <w:r>
              <w:rPr>
                <w:spacing w:val="-15"/>
                <w:sz w:val="24"/>
              </w:rPr>
              <w:t> </w:t>
            </w:r>
            <w:r>
              <w:rPr>
                <w:sz w:val="24"/>
              </w:rPr>
              <w:t>конкретним </w:t>
            </w:r>
            <w:r>
              <w:rPr>
                <w:spacing w:val="-2"/>
                <w:sz w:val="24"/>
              </w:rPr>
              <w:t>примерима;</w:t>
            </w:r>
          </w:p>
        </w:tc>
      </w:tr>
    </w:tbl>
    <w:p>
      <w:pPr>
        <w:pStyle w:val="TableParagraph"/>
        <w:spacing w:after="0"/>
        <w:rPr>
          <w:sz w:val="24"/>
        </w:rPr>
        <w:sectPr>
          <w:footerReference w:type="default" r:id="rId60"/>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535"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numPr>
                <w:ilvl w:val="0"/>
                <w:numId w:val="48"/>
              </w:numPr>
              <w:tabs>
                <w:tab w:pos="304" w:val="left" w:leader="none"/>
              </w:tabs>
              <w:spacing w:line="259" w:lineRule="exact" w:before="0" w:after="0"/>
              <w:ind w:left="304" w:right="0" w:hanging="200"/>
              <w:jc w:val="left"/>
              <w:rPr>
                <w:sz w:val="24"/>
              </w:rPr>
            </w:pPr>
            <w:r>
              <w:rPr>
                <w:sz w:val="24"/>
              </w:rPr>
              <w:t>Решавање </w:t>
            </w:r>
            <w:r>
              <w:rPr>
                <w:spacing w:val="-2"/>
                <w:sz w:val="24"/>
              </w:rPr>
              <w:t>проблема</w:t>
            </w:r>
          </w:p>
          <w:p>
            <w:pPr>
              <w:pStyle w:val="TableParagraph"/>
              <w:numPr>
                <w:ilvl w:val="0"/>
                <w:numId w:val="48"/>
              </w:numPr>
              <w:tabs>
                <w:tab w:pos="309" w:val="left" w:leader="none"/>
              </w:tabs>
              <w:spacing w:line="275" w:lineRule="exact" w:before="2" w:after="0"/>
              <w:ind w:left="309" w:right="0" w:hanging="205"/>
              <w:jc w:val="left"/>
              <w:rPr>
                <w:sz w:val="24"/>
              </w:rPr>
            </w:pPr>
            <w:r>
              <w:rPr>
                <w:sz w:val="24"/>
              </w:rPr>
              <w:t>Вештина</w:t>
            </w:r>
            <w:r>
              <w:rPr>
                <w:spacing w:val="-5"/>
                <w:sz w:val="24"/>
              </w:rPr>
              <w:t> </w:t>
            </w:r>
            <w:r>
              <w:rPr>
                <w:spacing w:val="-2"/>
                <w:sz w:val="24"/>
              </w:rPr>
              <w:t>сарадње</w:t>
            </w:r>
          </w:p>
          <w:p>
            <w:pPr>
              <w:pStyle w:val="TableParagraph"/>
              <w:numPr>
                <w:ilvl w:val="0"/>
                <w:numId w:val="48"/>
              </w:numPr>
              <w:tabs>
                <w:tab w:pos="309" w:val="left" w:leader="none"/>
              </w:tabs>
              <w:spacing w:line="242" w:lineRule="auto" w:before="0" w:after="0"/>
              <w:ind w:left="104" w:right="822" w:firstLine="0"/>
              <w:jc w:val="left"/>
              <w:rPr>
                <w:sz w:val="24"/>
              </w:rPr>
            </w:pPr>
            <w:r>
              <w:rPr>
                <w:sz w:val="24"/>
              </w:rPr>
              <w:t>Вештине за живот у демократском</w:t>
            </w:r>
            <w:r>
              <w:rPr>
                <w:spacing w:val="-15"/>
                <w:sz w:val="24"/>
              </w:rPr>
              <w:t> </w:t>
            </w:r>
            <w:r>
              <w:rPr>
                <w:sz w:val="24"/>
              </w:rPr>
              <w:t>друштву</w:t>
            </w:r>
          </w:p>
        </w:tc>
        <w:tc>
          <w:tcPr>
            <w:tcW w:w="3079" w:type="dxa"/>
          </w:tcPr>
          <w:p>
            <w:pPr>
              <w:pStyle w:val="TableParagraph"/>
              <w:spacing w:line="259" w:lineRule="exact"/>
              <w:ind w:left="13" w:right="2"/>
              <w:jc w:val="center"/>
              <w:rPr>
                <w:sz w:val="24"/>
              </w:rPr>
            </w:pPr>
            <w:r>
              <w:rPr>
                <w:spacing w:val="-2"/>
                <w:sz w:val="24"/>
              </w:rPr>
              <w:t>ИС.1.1.8.</w:t>
            </w:r>
          </w:p>
          <w:p>
            <w:pPr>
              <w:pStyle w:val="TableParagraph"/>
              <w:spacing w:before="180"/>
              <w:ind w:left="13" w:right="2"/>
              <w:jc w:val="center"/>
              <w:rPr>
                <w:sz w:val="24"/>
              </w:rPr>
            </w:pPr>
            <w:r>
              <w:rPr>
                <w:spacing w:val="-2"/>
                <w:sz w:val="24"/>
              </w:rPr>
              <w:t>ИС.1.1.9.</w:t>
            </w:r>
          </w:p>
          <w:p>
            <w:pPr>
              <w:pStyle w:val="TableParagraph"/>
              <w:spacing w:before="185"/>
              <w:ind w:left="13" w:right="7"/>
              <w:jc w:val="center"/>
              <w:rPr>
                <w:sz w:val="24"/>
              </w:rPr>
            </w:pPr>
            <w:r>
              <w:rPr>
                <w:spacing w:val="-2"/>
                <w:sz w:val="24"/>
              </w:rPr>
              <w:t>ИС.1.1.10.</w:t>
            </w:r>
          </w:p>
          <w:p>
            <w:pPr>
              <w:pStyle w:val="TableParagraph"/>
              <w:spacing w:before="180"/>
              <w:ind w:left="13" w:right="2"/>
              <w:jc w:val="center"/>
              <w:rPr>
                <w:sz w:val="24"/>
              </w:rPr>
            </w:pPr>
            <w:r>
              <w:rPr>
                <w:spacing w:val="-2"/>
                <w:sz w:val="24"/>
              </w:rPr>
              <w:t>ИС.1.2.2.</w:t>
            </w:r>
          </w:p>
          <w:p>
            <w:pPr>
              <w:pStyle w:val="TableParagraph"/>
              <w:spacing w:before="185"/>
              <w:ind w:left="13" w:right="2"/>
              <w:jc w:val="center"/>
              <w:rPr>
                <w:sz w:val="24"/>
              </w:rPr>
            </w:pPr>
            <w:r>
              <w:rPr>
                <w:spacing w:val="-2"/>
                <w:sz w:val="24"/>
              </w:rPr>
              <w:t>ИС.1.2.4.</w:t>
            </w:r>
          </w:p>
          <w:p>
            <w:pPr>
              <w:pStyle w:val="TableParagraph"/>
              <w:spacing w:before="180"/>
              <w:ind w:left="13" w:right="7"/>
              <w:jc w:val="center"/>
              <w:rPr>
                <w:sz w:val="24"/>
              </w:rPr>
            </w:pPr>
            <w:r>
              <w:rPr>
                <w:sz w:val="24"/>
              </w:rPr>
              <w:t>ИС.</w:t>
            </w:r>
            <w:r>
              <w:rPr>
                <w:spacing w:val="-1"/>
                <w:sz w:val="24"/>
              </w:rPr>
              <w:t> </w:t>
            </w:r>
            <w:r>
              <w:rPr>
                <w:spacing w:val="-2"/>
                <w:sz w:val="24"/>
              </w:rPr>
              <w:t>1.2.6.</w:t>
            </w:r>
          </w:p>
          <w:p>
            <w:pPr>
              <w:pStyle w:val="TableParagraph"/>
              <w:spacing w:before="181"/>
              <w:ind w:left="13" w:right="2"/>
              <w:jc w:val="center"/>
              <w:rPr>
                <w:sz w:val="24"/>
              </w:rPr>
            </w:pPr>
            <w:r>
              <w:rPr>
                <w:spacing w:val="-2"/>
                <w:sz w:val="24"/>
              </w:rPr>
              <w:t>ИС.1.2.7.</w:t>
            </w:r>
          </w:p>
          <w:p>
            <w:pPr>
              <w:pStyle w:val="TableParagraph"/>
              <w:spacing w:before="185"/>
              <w:ind w:left="13" w:right="2"/>
              <w:jc w:val="center"/>
              <w:rPr>
                <w:sz w:val="24"/>
              </w:rPr>
            </w:pPr>
            <w:r>
              <w:rPr>
                <w:spacing w:val="-2"/>
                <w:sz w:val="24"/>
              </w:rPr>
              <w:t>ИС.1.2.8.</w:t>
            </w:r>
          </w:p>
          <w:p>
            <w:pPr>
              <w:pStyle w:val="TableParagraph"/>
              <w:spacing w:before="180"/>
              <w:ind w:left="13" w:right="2"/>
              <w:jc w:val="center"/>
              <w:rPr>
                <w:sz w:val="24"/>
              </w:rPr>
            </w:pPr>
            <w:r>
              <w:rPr>
                <w:spacing w:val="-2"/>
                <w:sz w:val="24"/>
              </w:rPr>
              <w:t>ИС.2.1.2.</w:t>
            </w:r>
          </w:p>
          <w:p>
            <w:pPr>
              <w:pStyle w:val="TableParagraph"/>
              <w:spacing w:before="185"/>
              <w:ind w:left="13" w:right="2"/>
              <w:jc w:val="center"/>
              <w:rPr>
                <w:sz w:val="24"/>
              </w:rPr>
            </w:pPr>
            <w:r>
              <w:rPr>
                <w:spacing w:val="-2"/>
                <w:sz w:val="24"/>
              </w:rPr>
              <w:t>ИС.2.1.3.</w:t>
            </w:r>
          </w:p>
          <w:p>
            <w:pPr>
              <w:pStyle w:val="TableParagraph"/>
              <w:spacing w:before="180"/>
              <w:ind w:left="13" w:right="2"/>
              <w:jc w:val="center"/>
              <w:rPr>
                <w:sz w:val="24"/>
              </w:rPr>
            </w:pPr>
            <w:r>
              <w:rPr>
                <w:spacing w:val="-2"/>
                <w:sz w:val="24"/>
              </w:rPr>
              <w:t>ИС.2.1.4.</w:t>
            </w:r>
          </w:p>
          <w:p>
            <w:pPr>
              <w:pStyle w:val="TableParagraph"/>
              <w:spacing w:before="180"/>
              <w:ind w:left="13" w:right="2"/>
              <w:jc w:val="center"/>
              <w:rPr>
                <w:sz w:val="24"/>
              </w:rPr>
            </w:pPr>
            <w:r>
              <w:rPr>
                <w:spacing w:val="-2"/>
                <w:sz w:val="24"/>
              </w:rPr>
              <w:t>ИС.2.1.5.</w:t>
            </w:r>
          </w:p>
          <w:p>
            <w:pPr>
              <w:pStyle w:val="TableParagraph"/>
              <w:spacing w:before="185"/>
              <w:ind w:left="13" w:right="2"/>
              <w:jc w:val="center"/>
              <w:rPr>
                <w:sz w:val="24"/>
              </w:rPr>
            </w:pPr>
            <w:r>
              <w:rPr>
                <w:spacing w:val="-2"/>
                <w:sz w:val="24"/>
              </w:rPr>
              <w:t>ИС.2.1.6.</w:t>
            </w:r>
          </w:p>
          <w:p>
            <w:pPr>
              <w:pStyle w:val="TableParagraph"/>
              <w:spacing w:before="180"/>
              <w:ind w:left="13" w:right="2"/>
              <w:jc w:val="center"/>
              <w:rPr>
                <w:sz w:val="24"/>
              </w:rPr>
            </w:pPr>
            <w:r>
              <w:rPr>
                <w:spacing w:val="-2"/>
                <w:sz w:val="24"/>
              </w:rPr>
              <w:t>ИС.2.2.2.</w:t>
            </w:r>
          </w:p>
          <w:p>
            <w:pPr>
              <w:pStyle w:val="TableParagraph"/>
              <w:spacing w:before="181"/>
              <w:ind w:left="13" w:right="2"/>
              <w:jc w:val="center"/>
              <w:rPr>
                <w:sz w:val="24"/>
              </w:rPr>
            </w:pPr>
            <w:r>
              <w:rPr>
                <w:spacing w:val="-2"/>
                <w:sz w:val="24"/>
              </w:rPr>
              <w:t>ИС.2.2.3.</w:t>
            </w:r>
          </w:p>
          <w:p>
            <w:pPr>
              <w:pStyle w:val="TableParagraph"/>
              <w:spacing w:before="185"/>
              <w:ind w:left="13" w:right="2"/>
              <w:jc w:val="center"/>
              <w:rPr>
                <w:sz w:val="24"/>
              </w:rPr>
            </w:pPr>
            <w:r>
              <w:rPr>
                <w:spacing w:val="-2"/>
                <w:sz w:val="24"/>
              </w:rPr>
              <w:t>ИС.2.2.4.</w:t>
            </w:r>
          </w:p>
          <w:p>
            <w:pPr>
              <w:pStyle w:val="TableParagraph"/>
              <w:spacing w:before="180"/>
              <w:ind w:left="13" w:right="2"/>
              <w:jc w:val="center"/>
              <w:rPr>
                <w:sz w:val="24"/>
              </w:rPr>
            </w:pPr>
            <w:r>
              <w:rPr>
                <w:spacing w:val="-2"/>
                <w:sz w:val="24"/>
              </w:rPr>
              <w:t>ИС.2.2.5.</w:t>
            </w:r>
          </w:p>
          <w:p>
            <w:pPr>
              <w:pStyle w:val="TableParagraph"/>
              <w:spacing w:before="185"/>
              <w:ind w:left="13" w:right="2"/>
              <w:jc w:val="center"/>
              <w:rPr>
                <w:sz w:val="24"/>
              </w:rPr>
            </w:pPr>
            <w:r>
              <w:rPr>
                <w:spacing w:val="-2"/>
                <w:sz w:val="24"/>
              </w:rPr>
              <w:t>ИС.3.1.1.</w:t>
            </w:r>
          </w:p>
          <w:p>
            <w:pPr>
              <w:pStyle w:val="TableParagraph"/>
              <w:spacing w:before="180"/>
              <w:ind w:left="13" w:right="2"/>
              <w:jc w:val="center"/>
              <w:rPr>
                <w:sz w:val="24"/>
              </w:rPr>
            </w:pPr>
            <w:r>
              <w:rPr>
                <w:spacing w:val="-2"/>
                <w:sz w:val="24"/>
              </w:rPr>
              <w:t>ИС.3.1.2.</w:t>
            </w:r>
          </w:p>
          <w:p>
            <w:pPr>
              <w:pStyle w:val="TableParagraph"/>
              <w:spacing w:before="181"/>
              <w:ind w:left="13" w:right="2"/>
              <w:jc w:val="center"/>
              <w:rPr>
                <w:sz w:val="24"/>
              </w:rPr>
            </w:pPr>
            <w:r>
              <w:rPr>
                <w:spacing w:val="-2"/>
                <w:sz w:val="24"/>
              </w:rPr>
              <w:t>ИС.3.1.3.</w:t>
            </w:r>
          </w:p>
          <w:p>
            <w:pPr>
              <w:pStyle w:val="TableParagraph"/>
              <w:spacing w:before="184"/>
              <w:ind w:left="13" w:right="2"/>
              <w:jc w:val="center"/>
              <w:rPr>
                <w:sz w:val="24"/>
              </w:rPr>
            </w:pPr>
            <w:r>
              <w:rPr>
                <w:spacing w:val="-2"/>
                <w:sz w:val="24"/>
              </w:rPr>
              <w:t>ИС.3.1.4.</w:t>
            </w:r>
          </w:p>
          <w:p>
            <w:pPr>
              <w:pStyle w:val="TableParagraph"/>
              <w:spacing w:before="180"/>
              <w:ind w:left="13" w:right="2"/>
              <w:jc w:val="center"/>
              <w:rPr>
                <w:sz w:val="24"/>
              </w:rPr>
            </w:pPr>
            <w:r>
              <w:rPr>
                <w:spacing w:val="-2"/>
                <w:sz w:val="24"/>
              </w:rPr>
              <w:t>ИС.3.1.5.</w:t>
            </w:r>
          </w:p>
          <w:p>
            <w:pPr>
              <w:pStyle w:val="TableParagraph"/>
              <w:spacing w:before="181"/>
              <w:ind w:left="13" w:right="2"/>
              <w:jc w:val="center"/>
              <w:rPr>
                <w:sz w:val="24"/>
              </w:rPr>
            </w:pPr>
            <w:r>
              <w:rPr>
                <w:spacing w:val="-2"/>
                <w:sz w:val="24"/>
              </w:rPr>
              <w:t>ИС.3.1.6.</w:t>
            </w:r>
          </w:p>
        </w:tc>
        <w:tc>
          <w:tcPr>
            <w:tcW w:w="3165" w:type="dxa"/>
          </w:tcPr>
          <w:p>
            <w:pPr>
              <w:pStyle w:val="TableParagraph"/>
              <w:numPr>
                <w:ilvl w:val="0"/>
                <w:numId w:val="49"/>
              </w:numPr>
              <w:tabs>
                <w:tab w:pos="388" w:val="left" w:leader="none"/>
                <w:tab w:pos="390" w:val="left" w:leader="none"/>
              </w:tabs>
              <w:spacing w:line="237" w:lineRule="auto" w:before="0" w:after="0"/>
              <w:ind w:left="390" w:right="239" w:hanging="284"/>
              <w:jc w:val="left"/>
              <w:rPr>
                <w:sz w:val="24"/>
              </w:rPr>
            </w:pPr>
            <w:r>
              <w:rPr>
                <w:sz w:val="24"/>
              </w:rPr>
              <w:t>изводи закључак о повезаности</w:t>
            </w:r>
            <w:r>
              <w:rPr>
                <w:spacing w:val="-5"/>
                <w:sz w:val="24"/>
              </w:rPr>
              <w:t> </w:t>
            </w:r>
            <w:r>
              <w:rPr>
                <w:spacing w:val="-2"/>
                <w:sz w:val="24"/>
              </w:rPr>
              <w:t>националне</w:t>
            </w:r>
          </w:p>
          <w:p>
            <w:pPr>
              <w:pStyle w:val="TableParagraph"/>
              <w:ind w:left="390" w:right="177"/>
              <w:rPr>
                <w:sz w:val="24"/>
              </w:rPr>
            </w:pPr>
            <w:r>
              <w:rPr>
                <w:sz w:val="24"/>
              </w:rPr>
              <w:t>историје</w:t>
            </w:r>
            <w:r>
              <w:rPr>
                <w:spacing w:val="-15"/>
                <w:sz w:val="24"/>
              </w:rPr>
              <w:t> </w:t>
            </w:r>
            <w:r>
              <w:rPr>
                <w:sz w:val="24"/>
              </w:rPr>
              <w:t>са</w:t>
            </w:r>
            <w:r>
              <w:rPr>
                <w:spacing w:val="-15"/>
                <w:sz w:val="24"/>
              </w:rPr>
              <w:t> </w:t>
            </w:r>
            <w:r>
              <w:rPr>
                <w:sz w:val="24"/>
              </w:rPr>
              <w:t>регионалном и европском, на основу датих примера;</w:t>
            </w:r>
          </w:p>
          <w:p>
            <w:pPr>
              <w:pStyle w:val="TableParagraph"/>
              <w:numPr>
                <w:ilvl w:val="0"/>
                <w:numId w:val="49"/>
              </w:numPr>
              <w:tabs>
                <w:tab w:pos="388" w:val="left" w:leader="none"/>
                <w:tab w:pos="390" w:val="left" w:leader="none"/>
              </w:tabs>
              <w:spacing w:line="240" w:lineRule="auto" w:before="0" w:after="0"/>
              <w:ind w:left="390" w:right="232" w:hanging="284"/>
              <w:jc w:val="left"/>
              <w:rPr>
                <w:sz w:val="24"/>
              </w:rPr>
            </w:pPr>
            <w:r>
              <w:rPr>
                <w:sz w:val="24"/>
              </w:rPr>
              <w:t>уочава везу између развоја српске државности</w:t>
            </w:r>
            <w:r>
              <w:rPr>
                <w:spacing w:val="-15"/>
                <w:sz w:val="24"/>
              </w:rPr>
              <w:t> </w:t>
            </w:r>
            <w:r>
              <w:rPr>
                <w:sz w:val="24"/>
              </w:rPr>
              <w:t>током</w:t>
            </w:r>
            <w:r>
              <w:rPr>
                <w:spacing w:val="-15"/>
                <w:sz w:val="24"/>
              </w:rPr>
              <w:t> </w:t>
            </w:r>
            <w:r>
              <w:rPr>
                <w:sz w:val="24"/>
              </w:rPr>
              <w:t>новог века и савремене</w:t>
            </w:r>
            <w:r>
              <w:rPr>
                <w:spacing w:val="-1"/>
                <w:sz w:val="24"/>
              </w:rPr>
              <w:t> </w:t>
            </w:r>
            <w:r>
              <w:rPr>
                <w:sz w:val="24"/>
              </w:rPr>
              <w:t>српске </w:t>
            </w:r>
            <w:r>
              <w:rPr>
                <w:spacing w:val="-2"/>
                <w:sz w:val="24"/>
              </w:rPr>
              <w:t>државе;</w:t>
            </w:r>
          </w:p>
          <w:p>
            <w:pPr>
              <w:pStyle w:val="TableParagraph"/>
              <w:numPr>
                <w:ilvl w:val="0"/>
                <w:numId w:val="49"/>
              </w:numPr>
              <w:tabs>
                <w:tab w:pos="388" w:val="left" w:leader="none"/>
                <w:tab w:pos="390" w:val="left" w:leader="none"/>
              </w:tabs>
              <w:spacing w:line="240" w:lineRule="auto" w:before="0" w:after="0"/>
              <w:ind w:left="390" w:right="398" w:hanging="284"/>
              <w:jc w:val="left"/>
              <w:rPr>
                <w:sz w:val="24"/>
              </w:rPr>
            </w:pPr>
            <w:r>
              <w:rPr>
                <w:sz w:val="24"/>
              </w:rPr>
              <w:t>сагледа значај и улогу истакнутих</w:t>
            </w:r>
            <w:r>
              <w:rPr>
                <w:spacing w:val="-15"/>
                <w:sz w:val="24"/>
              </w:rPr>
              <w:t> </w:t>
            </w:r>
            <w:r>
              <w:rPr>
                <w:sz w:val="24"/>
              </w:rPr>
              <w:t>личности</w:t>
            </w:r>
            <w:r>
              <w:rPr>
                <w:spacing w:val="-15"/>
                <w:sz w:val="24"/>
              </w:rPr>
              <w:t> </w:t>
            </w:r>
            <w:r>
              <w:rPr>
                <w:sz w:val="24"/>
              </w:rPr>
              <w:t>у датом историјском </w:t>
            </w:r>
            <w:r>
              <w:rPr>
                <w:spacing w:val="-2"/>
                <w:sz w:val="24"/>
              </w:rPr>
              <w:t>контексту;</w:t>
            </w:r>
          </w:p>
          <w:p>
            <w:pPr>
              <w:pStyle w:val="TableParagraph"/>
              <w:numPr>
                <w:ilvl w:val="0"/>
                <w:numId w:val="49"/>
              </w:numPr>
              <w:tabs>
                <w:tab w:pos="388" w:val="left" w:leader="none"/>
                <w:tab w:pos="390" w:val="left" w:leader="none"/>
              </w:tabs>
              <w:spacing w:line="240" w:lineRule="auto" w:before="0" w:after="0"/>
              <w:ind w:left="390" w:right="143" w:hanging="284"/>
              <w:jc w:val="left"/>
              <w:rPr>
                <w:sz w:val="24"/>
              </w:rPr>
            </w:pPr>
            <w:r>
              <w:rPr>
                <w:sz w:val="24"/>
              </w:rPr>
              <w:t>наведе специфичности друштвених појава, процеса, политичких идеја,</w:t>
            </w:r>
            <w:r>
              <w:rPr>
                <w:spacing w:val="-15"/>
                <w:sz w:val="24"/>
              </w:rPr>
              <w:t> </w:t>
            </w:r>
            <w:r>
              <w:rPr>
                <w:sz w:val="24"/>
              </w:rPr>
              <w:t>ставова</w:t>
            </w:r>
            <w:r>
              <w:rPr>
                <w:spacing w:val="-15"/>
                <w:sz w:val="24"/>
              </w:rPr>
              <w:t> </w:t>
            </w:r>
            <w:r>
              <w:rPr>
                <w:sz w:val="24"/>
              </w:rPr>
              <w:t>појединаца и</w:t>
            </w:r>
            <w:r>
              <w:rPr>
                <w:spacing w:val="-6"/>
                <w:sz w:val="24"/>
              </w:rPr>
              <w:t> </w:t>
            </w:r>
            <w:r>
              <w:rPr>
                <w:sz w:val="24"/>
              </w:rPr>
              <w:t>група</w:t>
            </w:r>
            <w:r>
              <w:rPr>
                <w:spacing w:val="-8"/>
                <w:sz w:val="24"/>
              </w:rPr>
              <w:t> </w:t>
            </w:r>
            <w:r>
              <w:rPr>
                <w:sz w:val="24"/>
              </w:rPr>
              <w:t>насталих</w:t>
            </w:r>
            <w:r>
              <w:rPr>
                <w:spacing w:val="-7"/>
                <w:sz w:val="24"/>
              </w:rPr>
              <w:t> </w:t>
            </w:r>
            <w:r>
              <w:rPr>
                <w:sz w:val="24"/>
              </w:rPr>
              <w:t>у</w:t>
            </w:r>
            <w:r>
              <w:rPr>
                <w:spacing w:val="-15"/>
                <w:sz w:val="24"/>
              </w:rPr>
              <w:t> </w:t>
            </w:r>
            <w:r>
              <w:rPr>
                <w:sz w:val="24"/>
              </w:rPr>
              <w:t>новом </w:t>
            </w:r>
            <w:r>
              <w:rPr>
                <w:spacing w:val="-2"/>
                <w:sz w:val="24"/>
              </w:rPr>
              <w:t>веку;</w:t>
            </w:r>
          </w:p>
          <w:p>
            <w:pPr>
              <w:pStyle w:val="TableParagraph"/>
              <w:numPr>
                <w:ilvl w:val="0"/>
                <w:numId w:val="49"/>
              </w:numPr>
              <w:tabs>
                <w:tab w:pos="388" w:val="left" w:leader="none"/>
                <w:tab w:pos="390" w:val="left" w:leader="none"/>
              </w:tabs>
              <w:spacing w:line="240" w:lineRule="auto" w:before="0" w:after="0"/>
              <w:ind w:left="390" w:right="110" w:hanging="284"/>
              <w:jc w:val="left"/>
              <w:rPr>
                <w:sz w:val="24"/>
              </w:rPr>
            </w:pPr>
            <w:r>
              <w:rPr>
                <w:sz w:val="24"/>
              </w:rPr>
              <w:t>уочава утицај и улогу књижевних</w:t>
            </w:r>
            <w:r>
              <w:rPr>
                <w:spacing w:val="-15"/>
                <w:sz w:val="24"/>
              </w:rPr>
              <w:t> </w:t>
            </w:r>
            <w:r>
              <w:rPr>
                <w:sz w:val="24"/>
              </w:rPr>
              <w:t>и</w:t>
            </w:r>
            <w:r>
              <w:rPr>
                <w:spacing w:val="-15"/>
                <w:sz w:val="24"/>
              </w:rPr>
              <w:t> </w:t>
            </w:r>
            <w:r>
              <w:rPr>
                <w:sz w:val="24"/>
              </w:rPr>
              <w:t>уметничких дела на формирање националног идентитета</w:t>
            </w:r>
            <w:r>
              <w:rPr>
                <w:spacing w:val="40"/>
                <w:sz w:val="24"/>
              </w:rPr>
              <w:t> </w:t>
            </w:r>
            <w:r>
              <w:rPr>
                <w:sz w:val="24"/>
              </w:rPr>
              <w:t>у прошлости;</w:t>
            </w:r>
          </w:p>
          <w:p>
            <w:pPr>
              <w:pStyle w:val="TableParagraph"/>
              <w:numPr>
                <w:ilvl w:val="0"/>
                <w:numId w:val="49"/>
              </w:numPr>
              <w:tabs>
                <w:tab w:pos="388" w:val="left" w:leader="none"/>
                <w:tab w:pos="390" w:val="left" w:leader="none"/>
              </w:tabs>
              <w:spacing w:line="240" w:lineRule="auto" w:before="0" w:after="0"/>
              <w:ind w:left="390" w:right="462" w:hanging="284"/>
              <w:jc w:val="left"/>
              <w:rPr>
                <w:sz w:val="24"/>
              </w:rPr>
            </w:pPr>
            <w:r>
              <w:rPr>
                <w:sz w:val="24"/>
              </w:rPr>
              <w:t>уочава утицај историјских догађаја, појава и процеса на прилике</w:t>
            </w:r>
            <w:r>
              <w:rPr>
                <w:spacing w:val="-15"/>
                <w:sz w:val="24"/>
              </w:rPr>
              <w:t> </w:t>
            </w:r>
            <w:r>
              <w:rPr>
                <w:sz w:val="24"/>
              </w:rPr>
              <w:t>у</w:t>
            </w:r>
            <w:r>
              <w:rPr>
                <w:spacing w:val="-15"/>
                <w:sz w:val="24"/>
              </w:rPr>
              <w:t> </w:t>
            </w:r>
            <w:r>
              <w:rPr>
                <w:sz w:val="24"/>
              </w:rPr>
              <w:t>савременом </w:t>
            </w:r>
            <w:r>
              <w:rPr>
                <w:spacing w:val="-2"/>
                <w:sz w:val="24"/>
              </w:rPr>
              <w:t>друштву;</w:t>
            </w:r>
          </w:p>
          <w:p>
            <w:pPr>
              <w:pStyle w:val="TableParagraph"/>
              <w:numPr>
                <w:ilvl w:val="0"/>
                <w:numId w:val="49"/>
              </w:numPr>
              <w:tabs>
                <w:tab w:pos="388" w:val="left" w:leader="none"/>
                <w:tab w:pos="390" w:val="left" w:leader="none"/>
              </w:tabs>
              <w:spacing w:line="240" w:lineRule="auto" w:before="0" w:after="0"/>
              <w:ind w:left="390" w:right="479" w:hanging="284"/>
              <w:jc w:val="left"/>
              <w:rPr>
                <w:sz w:val="24"/>
              </w:rPr>
            </w:pPr>
            <w:r>
              <w:rPr>
                <w:sz w:val="24"/>
              </w:rPr>
              <w:t>препознаје</w:t>
            </w:r>
            <w:r>
              <w:rPr>
                <w:spacing w:val="-15"/>
                <w:sz w:val="24"/>
              </w:rPr>
              <w:t> </w:t>
            </w:r>
            <w:r>
              <w:rPr>
                <w:sz w:val="24"/>
              </w:rPr>
              <w:t>историјску подлогу савремених институција и друштвених појава (грађанска права, </w:t>
            </w:r>
            <w:r>
              <w:rPr>
                <w:spacing w:val="-2"/>
                <w:sz w:val="24"/>
              </w:rPr>
              <w:t>парламентаризам, уставност);</w:t>
            </w:r>
          </w:p>
        </w:tc>
      </w:tr>
    </w:tbl>
    <w:p>
      <w:pPr>
        <w:pStyle w:val="TableParagraph"/>
        <w:spacing w:after="0" w:line="240" w:lineRule="auto"/>
        <w:jc w:val="left"/>
        <w:rPr>
          <w:sz w:val="24"/>
        </w:rPr>
        <w:sectPr>
          <w:footerReference w:type="default" r:id="rId61"/>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10611"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spacing w:line="259" w:lineRule="exact"/>
              <w:ind w:left="13" w:right="2"/>
              <w:jc w:val="center"/>
              <w:rPr>
                <w:sz w:val="24"/>
              </w:rPr>
            </w:pPr>
            <w:r>
              <w:rPr>
                <w:spacing w:val="-2"/>
                <w:sz w:val="24"/>
              </w:rPr>
              <w:t>ИС.3.2.1.</w:t>
            </w:r>
          </w:p>
          <w:p>
            <w:pPr>
              <w:pStyle w:val="TableParagraph"/>
              <w:spacing w:before="180"/>
              <w:ind w:left="13" w:right="2"/>
              <w:jc w:val="center"/>
              <w:rPr>
                <w:sz w:val="24"/>
              </w:rPr>
            </w:pPr>
            <w:r>
              <w:rPr>
                <w:spacing w:val="-2"/>
                <w:sz w:val="24"/>
              </w:rPr>
              <w:t>ИС.3.2.2.</w:t>
            </w:r>
          </w:p>
          <w:p>
            <w:pPr>
              <w:pStyle w:val="TableParagraph"/>
              <w:spacing w:before="185"/>
              <w:ind w:left="13" w:right="2"/>
              <w:jc w:val="center"/>
              <w:rPr>
                <w:sz w:val="24"/>
              </w:rPr>
            </w:pPr>
            <w:r>
              <w:rPr>
                <w:spacing w:val="-2"/>
                <w:sz w:val="24"/>
              </w:rPr>
              <w:t>ИС.3.2.3.</w:t>
            </w:r>
          </w:p>
          <w:p>
            <w:pPr>
              <w:pStyle w:val="TableParagraph"/>
              <w:spacing w:before="180"/>
              <w:ind w:left="13" w:right="2"/>
              <w:jc w:val="center"/>
              <w:rPr>
                <w:sz w:val="24"/>
              </w:rPr>
            </w:pPr>
            <w:r>
              <w:rPr>
                <w:spacing w:val="-2"/>
                <w:sz w:val="24"/>
              </w:rPr>
              <w:t>ИС.3.2.4.</w:t>
            </w:r>
          </w:p>
          <w:p>
            <w:pPr>
              <w:pStyle w:val="TableParagraph"/>
              <w:spacing w:before="185"/>
              <w:ind w:left="13" w:right="2"/>
              <w:jc w:val="center"/>
              <w:rPr>
                <w:sz w:val="24"/>
              </w:rPr>
            </w:pPr>
            <w:r>
              <w:rPr>
                <w:spacing w:val="-2"/>
                <w:sz w:val="24"/>
              </w:rPr>
              <w:t>ИС.3.2.5.</w:t>
            </w:r>
          </w:p>
        </w:tc>
        <w:tc>
          <w:tcPr>
            <w:tcW w:w="3165" w:type="dxa"/>
          </w:tcPr>
          <w:p>
            <w:pPr>
              <w:pStyle w:val="TableParagraph"/>
              <w:numPr>
                <w:ilvl w:val="0"/>
                <w:numId w:val="50"/>
              </w:numPr>
              <w:tabs>
                <w:tab w:pos="388" w:val="left" w:leader="none"/>
                <w:tab w:pos="390" w:val="left" w:leader="none"/>
              </w:tabs>
              <w:spacing w:line="237" w:lineRule="auto" w:before="0" w:after="0"/>
              <w:ind w:left="390" w:right="231" w:hanging="284"/>
              <w:jc w:val="left"/>
              <w:rPr>
                <w:sz w:val="24"/>
              </w:rPr>
            </w:pPr>
            <w:r>
              <w:rPr>
                <w:sz w:val="24"/>
              </w:rPr>
              <w:t>приказује</w:t>
            </w:r>
            <w:r>
              <w:rPr>
                <w:spacing w:val="-15"/>
                <w:sz w:val="24"/>
              </w:rPr>
              <w:t> </w:t>
            </w:r>
            <w:r>
              <w:rPr>
                <w:sz w:val="24"/>
              </w:rPr>
              <w:t>на</w:t>
            </w:r>
            <w:r>
              <w:rPr>
                <w:spacing w:val="-15"/>
                <w:sz w:val="24"/>
              </w:rPr>
              <w:t> </w:t>
            </w:r>
            <w:r>
              <w:rPr>
                <w:sz w:val="24"/>
              </w:rPr>
              <w:t>историјској карти динамику</w:t>
            </w:r>
          </w:p>
          <w:p>
            <w:pPr>
              <w:pStyle w:val="TableParagraph"/>
              <w:ind w:left="390"/>
              <w:rPr>
                <w:sz w:val="24"/>
              </w:rPr>
            </w:pPr>
            <w:r>
              <w:rPr>
                <w:sz w:val="24"/>
              </w:rPr>
              <w:t>различитих историјских појава</w:t>
            </w:r>
            <w:r>
              <w:rPr>
                <w:spacing w:val="-7"/>
                <w:sz w:val="24"/>
              </w:rPr>
              <w:t> </w:t>
            </w:r>
            <w:r>
              <w:rPr>
                <w:sz w:val="24"/>
              </w:rPr>
              <w:t>и</w:t>
            </w:r>
            <w:r>
              <w:rPr>
                <w:spacing w:val="-6"/>
                <w:sz w:val="24"/>
              </w:rPr>
              <w:t> </w:t>
            </w:r>
            <w:r>
              <w:rPr>
                <w:sz w:val="24"/>
              </w:rPr>
              <w:t>промена</w:t>
            </w:r>
            <w:r>
              <w:rPr>
                <w:spacing w:val="-12"/>
                <w:sz w:val="24"/>
              </w:rPr>
              <w:t> </w:t>
            </w:r>
            <w:r>
              <w:rPr>
                <w:sz w:val="24"/>
              </w:rPr>
              <w:t>у</w:t>
            </w:r>
            <w:r>
              <w:rPr>
                <w:spacing w:val="-15"/>
                <w:sz w:val="24"/>
              </w:rPr>
              <w:t> </w:t>
            </w:r>
            <w:r>
              <w:rPr>
                <w:sz w:val="24"/>
              </w:rPr>
              <w:t>новом </w:t>
            </w:r>
            <w:r>
              <w:rPr>
                <w:spacing w:val="-2"/>
                <w:sz w:val="24"/>
              </w:rPr>
              <w:t>веку;</w:t>
            </w:r>
          </w:p>
          <w:p>
            <w:pPr>
              <w:pStyle w:val="TableParagraph"/>
              <w:numPr>
                <w:ilvl w:val="0"/>
                <w:numId w:val="50"/>
              </w:numPr>
              <w:tabs>
                <w:tab w:pos="388" w:val="left" w:leader="none"/>
                <w:tab w:pos="390" w:val="left" w:leader="none"/>
              </w:tabs>
              <w:spacing w:line="240" w:lineRule="auto" w:before="0" w:after="0"/>
              <w:ind w:left="390" w:right="612" w:hanging="284"/>
              <w:jc w:val="left"/>
              <w:rPr>
                <w:sz w:val="24"/>
              </w:rPr>
            </w:pPr>
            <w:r>
              <w:rPr>
                <w:sz w:val="24"/>
              </w:rPr>
              <w:t>уочава историјске промене, поређењем политичке карте савременог света са историјским</w:t>
            </w:r>
            <w:r>
              <w:rPr>
                <w:spacing w:val="-15"/>
                <w:sz w:val="24"/>
              </w:rPr>
              <w:t> </w:t>
            </w:r>
            <w:r>
              <w:rPr>
                <w:sz w:val="24"/>
              </w:rPr>
              <w:t>картама других епоха;</w:t>
            </w:r>
          </w:p>
          <w:p>
            <w:pPr>
              <w:pStyle w:val="TableParagraph"/>
              <w:numPr>
                <w:ilvl w:val="0"/>
                <w:numId w:val="50"/>
              </w:numPr>
              <w:tabs>
                <w:tab w:pos="388" w:val="left" w:leader="none"/>
                <w:tab w:pos="390" w:val="left" w:leader="none"/>
              </w:tabs>
              <w:spacing w:line="240" w:lineRule="auto" w:before="0" w:after="0"/>
              <w:ind w:left="390" w:right="183" w:hanging="284"/>
              <w:jc w:val="left"/>
              <w:rPr>
                <w:sz w:val="24"/>
              </w:rPr>
            </w:pPr>
            <w:r>
              <w:rPr>
                <w:sz w:val="24"/>
              </w:rPr>
              <w:t>пореди информације приказане</w:t>
            </w:r>
            <w:r>
              <w:rPr>
                <w:spacing w:val="-15"/>
                <w:sz w:val="24"/>
              </w:rPr>
              <w:t> </w:t>
            </w:r>
            <w:r>
              <w:rPr>
                <w:sz w:val="24"/>
              </w:rPr>
              <w:t>на</w:t>
            </w:r>
            <w:r>
              <w:rPr>
                <w:spacing w:val="-15"/>
                <w:sz w:val="24"/>
              </w:rPr>
              <w:t> </w:t>
            </w:r>
            <w:r>
              <w:rPr>
                <w:sz w:val="24"/>
              </w:rPr>
              <w:t>историјској карти са информацијама датим у другим </w:t>
            </w:r>
            <w:r>
              <w:rPr>
                <w:spacing w:val="-2"/>
                <w:sz w:val="24"/>
              </w:rPr>
              <w:t>симболичким модалитетима;</w:t>
            </w:r>
          </w:p>
          <w:p>
            <w:pPr>
              <w:pStyle w:val="TableParagraph"/>
              <w:numPr>
                <w:ilvl w:val="0"/>
                <w:numId w:val="50"/>
              </w:numPr>
              <w:tabs>
                <w:tab w:pos="388" w:val="left" w:leader="none"/>
                <w:tab w:pos="390" w:val="left" w:leader="none"/>
              </w:tabs>
              <w:spacing w:line="240" w:lineRule="auto" w:before="0" w:after="0"/>
              <w:ind w:left="390" w:right="127" w:hanging="284"/>
              <w:jc w:val="left"/>
              <w:rPr>
                <w:sz w:val="24"/>
              </w:rPr>
            </w:pPr>
            <w:r>
              <w:rPr>
                <w:sz w:val="24"/>
              </w:rPr>
              <w:t>повеже визуелне и текстуалне информације са одговарајућим историјским контекстом (хронолошки,</w:t>
            </w:r>
            <w:r>
              <w:rPr>
                <w:spacing w:val="-15"/>
                <w:sz w:val="24"/>
              </w:rPr>
              <w:t> </w:t>
            </w:r>
            <w:r>
              <w:rPr>
                <w:sz w:val="24"/>
              </w:rPr>
              <w:t>политички, друштвени, културни);</w:t>
            </w:r>
          </w:p>
          <w:p>
            <w:pPr>
              <w:pStyle w:val="TableParagraph"/>
              <w:numPr>
                <w:ilvl w:val="0"/>
                <w:numId w:val="50"/>
              </w:numPr>
              <w:tabs>
                <w:tab w:pos="388" w:val="left" w:leader="none"/>
                <w:tab w:pos="390" w:val="left" w:leader="none"/>
              </w:tabs>
              <w:spacing w:line="240" w:lineRule="auto" w:before="0" w:after="0"/>
              <w:ind w:left="390" w:right="115" w:hanging="284"/>
              <w:jc w:val="left"/>
              <w:rPr>
                <w:sz w:val="24"/>
              </w:rPr>
            </w:pPr>
            <w:r>
              <w:rPr>
                <w:sz w:val="24"/>
              </w:rPr>
              <w:t>пореди различите историјске изворе и класификује</w:t>
            </w:r>
            <w:r>
              <w:rPr>
                <w:spacing w:val="-11"/>
                <w:sz w:val="24"/>
              </w:rPr>
              <w:t> </w:t>
            </w:r>
            <w:r>
              <w:rPr>
                <w:sz w:val="24"/>
              </w:rPr>
              <w:t>их</w:t>
            </w:r>
            <w:r>
              <w:rPr>
                <w:spacing w:val="-14"/>
                <w:sz w:val="24"/>
              </w:rPr>
              <w:t> </w:t>
            </w:r>
            <w:r>
              <w:rPr>
                <w:sz w:val="24"/>
              </w:rPr>
              <w:t>на</w:t>
            </w:r>
            <w:r>
              <w:rPr>
                <w:spacing w:val="-11"/>
                <w:sz w:val="24"/>
              </w:rPr>
              <w:t> </w:t>
            </w:r>
            <w:r>
              <w:rPr>
                <w:sz w:val="24"/>
              </w:rPr>
              <w:t>основу њихове сазнајне </w:t>
            </w:r>
            <w:r>
              <w:rPr>
                <w:spacing w:val="-2"/>
                <w:sz w:val="24"/>
              </w:rPr>
              <w:t>вредности;</w:t>
            </w:r>
          </w:p>
          <w:p>
            <w:pPr>
              <w:pStyle w:val="TableParagraph"/>
              <w:numPr>
                <w:ilvl w:val="0"/>
                <w:numId w:val="50"/>
              </w:numPr>
              <w:tabs>
                <w:tab w:pos="388" w:val="left" w:leader="none"/>
                <w:tab w:pos="390" w:val="left" w:leader="none"/>
              </w:tabs>
              <w:spacing w:line="240" w:lineRule="auto" w:before="0" w:after="0"/>
              <w:ind w:left="390" w:right="124" w:hanging="284"/>
              <w:jc w:val="left"/>
              <w:rPr>
                <w:sz w:val="24"/>
              </w:rPr>
            </w:pPr>
            <w:r>
              <w:rPr>
                <w:sz w:val="24"/>
              </w:rPr>
              <w:t>анализира и процени ближе хронолошко порекло</w:t>
            </w:r>
            <w:r>
              <w:rPr>
                <w:spacing w:val="-9"/>
                <w:sz w:val="24"/>
              </w:rPr>
              <w:t> </w:t>
            </w:r>
            <w:r>
              <w:rPr>
                <w:sz w:val="24"/>
              </w:rPr>
              <w:t>извора</w:t>
            </w:r>
            <w:r>
              <w:rPr>
                <w:spacing w:val="-14"/>
                <w:sz w:val="24"/>
              </w:rPr>
              <w:t> </w:t>
            </w:r>
            <w:r>
              <w:rPr>
                <w:sz w:val="24"/>
              </w:rPr>
              <w:t>на</w:t>
            </w:r>
            <w:r>
              <w:rPr>
                <w:spacing w:val="-14"/>
                <w:sz w:val="24"/>
              </w:rPr>
              <w:t> </w:t>
            </w:r>
            <w:r>
              <w:rPr>
                <w:sz w:val="24"/>
              </w:rPr>
              <w:t>основу </w:t>
            </w:r>
            <w:r>
              <w:rPr>
                <w:spacing w:val="-2"/>
                <w:sz w:val="24"/>
              </w:rPr>
              <w:t>садржаја;</w:t>
            </w:r>
          </w:p>
          <w:p>
            <w:pPr>
              <w:pStyle w:val="TableParagraph"/>
              <w:numPr>
                <w:ilvl w:val="0"/>
                <w:numId w:val="50"/>
              </w:numPr>
              <w:tabs>
                <w:tab w:pos="388" w:val="left" w:leader="none"/>
                <w:tab w:pos="390" w:val="left" w:leader="none"/>
              </w:tabs>
              <w:spacing w:line="240" w:lineRule="auto" w:before="0" w:after="0"/>
              <w:ind w:left="390" w:right="240" w:hanging="284"/>
              <w:jc w:val="left"/>
              <w:rPr>
                <w:sz w:val="24"/>
              </w:rPr>
            </w:pPr>
            <w:r>
              <w:rPr>
                <w:sz w:val="24"/>
              </w:rPr>
              <w:t>уочава</w:t>
            </w:r>
            <w:r>
              <w:rPr>
                <w:spacing w:val="-15"/>
                <w:sz w:val="24"/>
              </w:rPr>
              <w:t> </w:t>
            </w:r>
            <w:r>
              <w:rPr>
                <w:sz w:val="24"/>
              </w:rPr>
              <w:t>специфичности</w:t>
            </w:r>
            <w:r>
              <w:rPr>
                <w:spacing w:val="-15"/>
                <w:sz w:val="24"/>
              </w:rPr>
              <w:t> </w:t>
            </w:r>
            <w:r>
              <w:rPr>
                <w:sz w:val="24"/>
              </w:rPr>
              <w:t>у тумачењу одређених историјских догађаја и појава на основу поређења</w:t>
            </w:r>
            <w:r>
              <w:rPr>
                <w:spacing w:val="40"/>
                <w:sz w:val="24"/>
              </w:rPr>
              <w:t> </w:t>
            </w:r>
            <w:r>
              <w:rPr>
                <w:sz w:val="24"/>
              </w:rPr>
              <w:t>извора различитог порекла;</w:t>
            </w:r>
          </w:p>
        </w:tc>
      </w:tr>
    </w:tbl>
    <w:p>
      <w:pPr>
        <w:pStyle w:val="TableParagraph"/>
        <w:spacing w:after="0" w:line="240" w:lineRule="auto"/>
        <w:jc w:val="left"/>
        <w:rPr>
          <w:sz w:val="24"/>
        </w:rPr>
        <w:sectPr>
          <w:footerReference w:type="default" r:id="rId62"/>
          <w:pgSz w:w="15800" w:h="11910" w:orient="landscape"/>
          <w:pgMar w:header="0" w:footer="0" w:top="0" w:bottom="280" w:left="992" w:right="1133"/>
        </w:sect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3131"/>
        <w:gridCol w:w="3333"/>
        <w:gridCol w:w="3079"/>
        <w:gridCol w:w="3165"/>
      </w:tblGrid>
      <w:tr>
        <w:trPr>
          <w:trHeight w:val="9785" w:hRule="atLeast"/>
        </w:trPr>
        <w:tc>
          <w:tcPr>
            <w:tcW w:w="821" w:type="dxa"/>
            <w:shd w:val="clear" w:color="auto" w:fill="F1F1F1"/>
          </w:tcPr>
          <w:p>
            <w:pPr>
              <w:pStyle w:val="TableParagraph"/>
              <w:rPr>
                <w:sz w:val="24"/>
              </w:rPr>
            </w:pPr>
          </w:p>
        </w:tc>
        <w:tc>
          <w:tcPr>
            <w:tcW w:w="3131" w:type="dxa"/>
          </w:tcPr>
          <w:p>
            <w:pPr>
              <w:pStyle w:val="TableParagraph"/>
              <w:rPr>
                <w:sz w:val="24"/>
              </w:rPr>
            </w:pPr>
          </w:p>
        </w:tc>
        <w:tc>
          <w:tcPr>
            <w:tcW w:w="3333" w:type="dxa"/>
          </w:tcPr>
          <w:p>
            <w:pPr>
              <w:pStyle w:val="TableParagraph"/>
              <w:rPr>
                <w:sz w:val="24"/>
              </w:rPr>
            </w:pPr>
          </w:p>
        </w:tc>
        <w:tc>
          <w:tcPr>
            <w:tcW w:w="3079" w:type="dxa"/>
          </w:tcPr>
          <w:p>
            <w:pPr>
              <w:pStyle w:val="TableParagraph"/>
              <w:rPr>
                <w:sz w:val="24"/>
              </w:rPr>
            </w:pPr>
          </w:p>
        </w:tc>
        <w:tc>
          <w:tcPr>
            <w:tcW w:w="3165" w:type="dxa"/>
          </w:tcPr>
          <w:p>
            <w:pPr>
              <w:pStyle w:val="TableParagraph"/>
              <w:numPr>
                <w:ilvl w:val="0"/>
                <w:numId w:val="51"/>
              </w:numPr>
              <w:tabs>
                <w:tab w:pos="388" w:val="left" w:leader="none"/>
                <w:tab w:pos="390" w:val="left" w:leader="none"/>
              </w:tabs>
              <w:spacing w:line="237" w:lineRule="auto" w:before="0" w:after="0"/>
              <w:ind w:left="390" w:right="200" w:hanging="284"/>
              <w:jc w:val="left"/>
              <w:rPr>
                <w:sz w:val="24"/>
              </w:rPr>
            </w:pPr>
            <w:r>
              <w:rPr>
                <w:sz w:val="24"/>
              </w:rPr>
              <w:t>уочи пристрасност, пропаганду</w:t>
            </w:r>
            <w:r>
              <w:rPr>
                <w:spacing w:val="-15"/>
                <w:sz w:val="24"/>
              </w:rPr>
              <w:t> </w:t>
            </w:r>
            <w:r>
              <w:rPr>
                <w:sz w:val="24"/>
              </w:rPr>
              <w:t>и</w:t>
            </w:r>
            <w:r>
              <w:rPr>
                <w:spacing w:val="-15"/>
                <w:sz w:val="24"/>
              </w:rPr>
              <w:t> </w:t>
            </w:r>
            <w:r>
              <w:rPr>
                <w:sz w:val="24"/>
              </w:rPr>
              <w:t>стереотипе</w:t>
            </w:r>
          </w:p>
          <w:p>
            <w:pPr>
              <w:pStyle w:val="TableParagraph"/>
              <w:spacing w:line="237" w:lineRule="auto"/>
              <w:ind w:left="390" w:right="177"/>
              <w:rPr>
                <w:sz w:val="24"/>
              </w:rPr>
            </w:pPr>
            <w:r>
              <w:rPr>
                <w:sz w:val="24"/>
              </w:rPr>
              <w:t>у садржајима историјских</w:t>
            </w:r>
            <w:r>
              <w:rPr>
                <w:spacing w:val="-15"/>
                <w:sz w:val="24"/>
              </w:rPr>
              <w:t> </w:t>
            </w:r>
            <w:r>
              <w:rPr>
                <w:sz w:val="24"/>
              </w:rPr>
              <w:t>извора;</w:t>
            </w:r>
          </w:p>
          <w:p>
            <w:pPr>
              <w:pStyle w:val="TableParagraph"/>
              <w:numPr>
                <w:ilvl w:val="0"/>
                <w:numId w:val="51"/>
              </w:numPr>
              <w:tabs>
                <w:tab w:pos="388" w:val="left" w:leader="none"/>
                <w:tab w:pos="390" w:val="left" w:leader="none"/>
              </w:tabs>
              <w:spacing w:line="240" w:lineRule="auto" w:before="0" w:after="0"/>
              <w:ind w:left="390" w:right="584" w:hanging="284"/>
              <w:jc w:val="left"/>
              <w:rPr>
                <w:sz w:val="24"/>
              </w:rPr>
            </w:pPr>
            <w:r>
              <w:rPr>
                <w:sz w:val="24"/>
              </w:rPr>
              <w:t>употреби податке из графикона</w:t>
            </w:r>
            <w:r>
              <w:rPr>
                <w:spacing w:val="-15"/>
                <w:sz w:val="24"/>
              </w:rPr>
              <w:t> </w:t>
            </w:r>
            <w:r>
              <w:rPr>
                <w:sz w:val="24"/>
              </w:rPr>
              <w:t>и</w:t>
            </w:r>
            <w:r>
              <w:rPr>
                <w:spacing w:val="-10"/>
                <w:sz w:val="24"/>
              </w:rPr>
              <w:t> </w:t>
            </w:r>
            <w:r>
              <w:rPr>
                <w:sz w:val="24"/>
              </w:rPr>
              <w:t>табела</w:t>
            </w:r>
            <w:r>
              <w:rPr>
                <w:spacing w:val="-11"/>
                <w:sz w:val="24"/>
              </w:rPr>
              <w:t> </w:t>
            </w:r>
            <w:r>
              <w:rPr>
                <w:sz w:val="24"/>
              </w:rPr>
              <w:t>у </w:t>
            </w:r>
            <w:r>
              <w:rPr>
                <w:spacing w:val="-2"/>
                <w:sz w:val="24"/>
              </w:rPr>
              <w:t>елементарном истраживању;</w:t>
            </w:r>
          </w:p>
          <w:p>
            <w:pPr>
              <w:pStyle w:val="TableParagraph"/>
              <w:numPr>
                <w:ilvl w:val="0"/>
                <w:numId w:val="51"/>
              </w:numPr>
              <w:tabs>
                <w:tab w:pos="388" w:val="left" w:leader="none"/>
                <w:tab w:pos="390" w:val="left" w:leader="none"/>
              </w:tabs>
              <w:spacing w:line="240" w:lineRule="auto" w:before="0" w:after="0"/>
              <w:ind w:left="390" w:right="143" w:hanging="284"/>
              <w:jc w:val="left"/>
              <w:rPr>
                <w:sz w:val="24"/>
              </w:rPr>
            </w:pPr>
            <w:r>
              <w:rPr>
                <w:sz w:val="24"/>
              </w:rPr>
              <w:t>презентује, самостално или у групи, резултате </w:t>
            </w:r>
            <w:r>
              <w:rPr>
                <w:spacing w:val="-2"/>
                <w:sz w:val="24"/>
              </w:rPr>
              <w:t>елементарног </w:t>
            </w:r>
            <w:r>
              <w:rPr>
                <w:sz w:val="24"/>
              </w:rPr>
              <w:t>истраживања заснованог на</w:t>
            </w:r>
            <w:r>
              <w:rPr>
                <w:spacing w:val="-15"/>
                <w:sz w:val="24"/>
              </w:rPr>
              <w:t> </w:t>
            </w:r>
            <w:r>
              <w:rPr>
                <w:sz w:val="24"/>
              </w:rPr>
              <w:t>коришћењу</w:t>
            </w:r>
            <w:r>
              <w:rPr>
                <w:spacing w:val="-15"/>
                <w:sz w:val="24"/>
              </w:rPr>
              <w:t> </w:t>
            </w:r>
            <w:r>
              <w:rPr>
                <w:sz w:val="24"/>
              </w:rPr>
              <w:t>одабраних историјских извора и литературе, користећи </w:t>
            </w:r>
            <w:r>
              <w:rPr>
                <w:spacing w:val="-4"/>
                <w:sz w:val="24"/>
              </w:rPr>
              <w:t>ИКТ;</w:t>
            </w:r>
          </w:p>
          <w:p>
            <w:pPr>
              <w:pStyle w:val="TableParagraph"/>
              <w:numPr>
                <w:ilvl w:val="0"/>
                <w:numId w:val="51"/>
              </w:numPr>
              <w:tabs>
                <w:tab w:pos="388" w:val="left" w:leader="none"/>
                <w:tab w:pos="390" w:val="left" w:leader="none"/>
              </w:tabs>
              <w:spacing w:line="237" w:lineRule="auto" w:before="0" w:after="0"/>
              <w:ind w:left="390" w:right="251" w:hanging="284"/>
              <w:jc w:val="left"/>
              <w:rPr>
                <w:sz w:val="24"/>
              </w:rPr>
            </w:pPr>
            <w:r>
              <w:rPr>
                <w:sz w:val="24"/>
              </w:rPr>
              <w:t>упоређује, анализира и уочава разлике између својих</w:t>
            </w:r>
            <w:r>
              <w:rPr>
                <w:spacing w:val="-14"/>
                <w:sz w:val="24"/>
              </w:rPr>
              <w:t> </w:t>
            </w:r>
            <w:r>
              <w:rPr>
                <w:sz w:val="24"/>
              </w:rPr>
              <w:t>и</w:t>
            </w:r>
            <w:r>
              <w:rPr>
                <w:spacing w:val="-9"/>
                <w:sz w:val="24"/>
              </w:rPr>
              <w:t> </w:t>
            </w:r>
            <w:r>
              <w:rPr>
                <w:sz w:val="24"/>
              </w:rPr>
              <w:t>ставова</w:t>
            </w:r>
            <w:r>
              <w:rPr>
                <w:spacing w:val="-15"/>
                <w:sz w:val="24"/>
              </w:rPr>
              <w:t> </w:t>
            </w:r>
            <w:r>
              <w:rPr>
                <w:sz w:val="24"/>
              </w:rPr>
              <w:t>других;</w:t>
            </w:r>
          </w:p>
          <w:p>
            <w:pPr>
              <w:pStyle w:val="TableParagraph"/>
              <w:numPr>
                <w:ilvl w:val="0"/>
                <w:numId w:val="51"/>
              </w:numPr>
              <w:tabs>
                <w:tab w:pos="388" w:val="left" w:leader="none"/>
                <w:tab w:pos="390" w:val="left" w:leader="none"/>
              </w:tabs>
              <w:spacing w:line="237" w:lineRule="auto" w:before="7" w:after="0"/>
              <w:ind w:left="390" w:right="398" w:hanging="284"/>
              <w:jc w:val="left"/>
              <w:rPr>
                <w:sz w:val="24"/>
              </w:rPr>
            </w:pPr>
            <w:r>
              <w:rPr>
                <w:sz w:val="24"/>
              </w:rPr>
              <w:t>раздваја битно од небитног</w:t>
            </w:r>
            <w:r>
              <w:rPr>
                <w:spacing w:val="-15"/>
                <w:sz w:val="24"/>
              </w:rPr>
              <w:t> </w:t>
            </w:r>
            <w:r>
              <w:rPr>
                <w:sz w:val="24"/>
              </w:rPr>
              <w:t>у</w:t>
            </w:r>
            <w:r>
              <w:rPr>
                <w:spacing w:val="-15"/>
                <w:sz w:val="24"/>
              </w:rPr>
              <w:t> </w:t>
            </w:r>
            <w:r>
              <w:rPr>
                <w:sz w:val="24"/>
              </w:rPr>
              <w:t>историјској </w:t>
            </w:r>
            <w:r>
              <w:rPr>
                <w:spacing w:val="-2"/>
                <w:sz w:val="24"/>
              </w:rPr>
              <w:t>нарацији;</w:t>
            </w:r>
          </w:p>
          <w:p>
            <w:pPr>
              <w:pStyle w:val="TableParagraph"/>
              <w:numPr>
                <w:ilvl w:val="0"/>
                <w:numId w:val="51"/>
              </w:numPr>
              <w:tabs>
                <w:tab w:pos="388" w:val="left" w:leader="none"/>
                <w:tab w:pos="390" w:val="left" w:leader="none"/>
              </w:tabs>
              <w:spacing w:line="240" w:lineRule="auto" w:before="5" w:after="0"/>
              <w:ind w:left="390" w:right="396" w:hanging="284"/>
              <w:jc w:val="left"/>
              <w:rPr>
                <w:sz w:val="24"/>
              </w:rPr>
            </w:pPr>
            <w:r>
              <w:rPr>
                <w:sz w:val="24"/>
              </w:rPr>
              <w:t>препознаје смисао и сврху</w:t>
            </w:r>
            <w:r>
              <w:rPr>
                <w:spacing w:val="-15"/>
                <w:sz w:val="24"/>
              </w:rPr>
              <w:t> </w:t>
            </w:r>
            <w:r>
              <w:rPr>
                <w:sz w:val="24"/>
              </w:rPr>
              <w:t>неговања</w:t>
            </w:r>
            <w:r>
              <w:rPr>
                <w:spacing w:val="-15"/>
                <w:sz w:val="24"/>
              </w:rPr>
              <w:t> </w:t>
            </w:r>
            <w:r>
              <w:rPr>
                <w:sz w:val="24"/>
              </w:rPr>
              <w:t>сећања на важне личности и догађаје из историје државе и друштва;</w:t>
            </w:r>
          </w:p>
          <w:p>
            <w:pPr>
              <w:pStyle w:val="TableParagraph"/>
              <w:numPr>
                <w:ilvl w:val="0"/>
                <w:numId w:val="51"/>
              </w:numPr>
              <w:tabs>
                <w:tab w:pos="388" w:val="left" w:leader="none"/>
                <w:tab w:pos="390" w:val="left" w:leader="none"/>
              </w:tabs>
              <w:spacing w:line="240" w:lineRule="auto" w:before="0" w:after="0"/>
              <w:ind w:left="390" w:right="162" w:hanging="284"/>
              <w:jc w:val="left"/>
              <w:rPr>
                <w:sz w:val="24"/>
              </w:rPr>
            </w:pPr>
            <w:r>
              <w:rPr>
                <w:sz w:val="24"/>
              </w:rPr>
              <w:t>идентификује</w:t>
            </w:r>
            <w:r>
              <w:rPr>
                <w:spacing w:val="-13"/>
                <w:sz w:val="24"/>
              </w:rPr>
              <w:t> </w:t>
            </w:r>
            <w:r>
              <w:rPr>
                <w:sz w:val="24"/>
              </w:rPr>
              <w:t>историјске споменике у локалној средини и учествује у организовању и спровођењу заједничких школских активности везаних</w:t>
            </w:r>
            <w:r>
              <w:rPr>
                <w:spacing w:val="-15"/>
                <w:sz w:val="24"/>
              </w:rPr>
              <w:t> </w:t>
            </w:r>
            <w:r>
              <w:rPr>
                <w:sz w:val="24"/>
              </w:rPr>
              <w:t>за</w:t>
            </w:r>
            <w:r>
              <w:rPr>
                <w:spacing w:val="-15"/>
                <w:sz w:val="24"/>
              </w:rPr>
              <w:t> </w:t>
            </w:r>
            <w:r>
              <w:rPr>
                <w:sz w:val="24"/>
              </w:rPr>
              <w:t>развој</w:t>
            </w:r>
            <w:r>
              <w:rPr>
                <w:spacing w:val="-15"/>
                <w:sz w:val="24"/>
              </w:rPr>
              <w:t> </w:t>
            </w:r>
            <w:r>
              <w:rPr>
                <w:sz w:val="24"/>
              </w:rPr>
              <w:t>културе </w:t>
            </w:r>
            <w:r>
              <w:rPr>
                <w:spacing w:val="-2"/>
                <w:sz w:val="24"/>
              </w:rPr>
              <w:t>сећања.</w:t>
            </w:r>
          </w:p>
        </w:tc>
      </w:tr>
    </w:tbl>
    <w:p>
      <w:pPr>
        <w:pStyle w:val="TableParagraph"/>
        <w:spacing w:after="0" w:line="240" w:lineRule="auto"/>
        <w:jc w:val="left"/>
        <w:rPr>
          <w:sz w:val="24"/>
        </w:rPr>
        <w:sectPr>
          <w:footerReference w:type="default" r:id="rId63"/>
          <w:pgSz w:w="15800" w:h="11910" w:orient="landscape"/>
          <w:pgMar w:header="0" w:footer="0" w:top="0" w:bottom="280" w:left="992" w:right="1133"/>
        </w:sectPr>
      </w:pPr>
    </w:p>
    <w:p>
      <w:pPr>
        <w:pStyle w:val="BodyText"/>
        <w:spacing w:before="211"/>
        <w:rPr>
          <w:b/>
        </w:rPr>
      </w:pPr>
    </w:p>
    <w:p>
      <w:pPr>
        <w:pStyle w:val="BodyText"/>
        <w:spacing w:line="261" w:lineRule="auto"/>
        <w:ind w:left="208" w:right="314"/>
      </w:pPr>
      <w:r>
        <w:rPr/>
        <mc:AlternateContent>
          <mc:Choice Requires="wps">
            <w:drawing>
              <wp:anchor distT="0" distB="0" distL="0" distR="0" allowOverlap="1" layoutInCell="1" locked="0" behindDoc="0" simplePos="0" relativeHeight="15729664">
                <wp:simplePos x="0" y="0"/>
                <wp:positionH relativeFrom="page">
                  <wp:posOffset>2961004</wp:posOffset>
                </wp:positionH>
                <wp:positionV relativeFrom="paragraph">
                  <wp:posOffset>-314818</wp:posOffset>
                </wp:positionV>
                <wp:extent cx="5715" cy="3200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15" cy="320040"/>
                        </a:xfrm>
                        <a:custGeom>
                          <a:avLst/>
                          <a:gdLst/>
                          <a:ahLst/>
                          <a:cxnLst/>
                          <a:rect l="l" t="t" r="r" b="b"/>
                          <a:pathLst>
                            <a:path w="5715" h="320040">
                              <a:moveTo>
                                <a:pt x="5714" y="0"/>
                              </a:moveTo>
                              <a:lnTo>
                                <a:pt x="0" y="0"/>
                              </a:lnTo>
                              <a:lnTo>
                                <a:pt x="0" y="320040"/>
                              </a:lnTo>
                              <a:lnTo>
                                <a:pt x="5714" y="320040"/>
                              </a:lnTo>
                              <a:lnTo>
                                <a:pt x="57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3.149994pt;margin-top:-24.78883pt;width:.45pt;height:25.200002pt;mso-position-horizontal-relative:page;mso-position-vertical-relative:paragraph;z-index:15729664" id="docshape6" filled="true" fillcolor="#000000" stroked="false">
                <v:fill type="solid"/>
                <w10:wrap type="none"/>
              </v:rect>
            </w:pict>
          </mc:Fallback>
        </mc:AlternateContent>
      </w:r>
      <w:r>
        <w:rPr>
          <w:b/>
        </w:rPr>
        <w:t>Кључни</w:t>
      </w:r>
      <w:r>
        <w:rPr>
          <w:b/>
          <w:spacing w:val="-9"/>
        </w:rPr>
        <w:t> </w:t>
      </w:r>
      <w:r>
        <w:rPr>
          <w:b/>
        </w:rPr>
        <w:t>појмови</w:t>
      </w:r>
      <w:r>
        <w:rPr>
          <w:b/>
          <w:spacing w:val="-15"/>
        </w:rPr>
        <w:t> </w:t>
      </w:r>
      <w:r>
        <w:rPr>
          <w:b/>
        </w:rPr>
        <w:t>садржаја:</w:t>
      </w:r>
      <w:r>
        <w:rPr>
          <w:b/>
          <w:spacing w:val="-3"/>
        </w:rPr>
        <w:t> </w:t>
      </w:r>
      <w:r>
        <w:rPr/>
        <w:t>револуција,</w:t>
      </w:r>
      <w:r>
        <w:rPr>
          <w:spacing w:val="-6"/>
        </w:rPr>
        <w:t> </w:t>
      </w:r>
      <w:r>
        <w:rPr/>
        <w:t>индустријско доба,</w:t>
      </w:r>
      <w:r>
        <w:rPr>
          <w:spacing w:val="-6"/>
        </w:rPr>
        <w:t> </w:t>
      </w:r>
      <w:r>
        <w:rPr/>
        <w:t>Источно</w:t>
      </w:r>
      <w:r>
        <w:rPr>
          <w:spacing w:val="-9"/>
        </w:rPr>
        <w:t> </w:t>
      </w:r>
      <w:r>
        <w:rPr/>
        <w:t>питање,</w:t>
      </w:r>
      <w:r>
        <w:rPr>
          <w:spacing w:val="-10"/>
        </w:rPr>
        <w:t> </w:t>
      </w:r>
      <w:r>
        <w:rPr/>
        <w:t>људска</w:t>
      </w:r>
      <w:r>
        <w:rPr>
          <w:spacing w:val="-9"/>
        </w:rPr>
        <w:t> </w:t>
      </w:r>
      <w:r>
        <w:rPr/>
        <w:t>права,</w:t>
      </w:r>
      <w:r>
        <w:rPr>
          <w:spacing w:val="-2"/>
        </w:rPr>
        <w:t> </w:t>
      </w:r>
      <w:r>
        <w:rPr/>
        <w:t>уставност,Сретењски устав, уставна и парламентарна монархија, република, Кнежевина Србија, Краљевина Србија, Велики рат, либерализам, национализам, социјализам, империјализам, колонијализам, расизам.</w:t>
      </w:r>
    </w:p>
    <w:p>
      <w:pPr>
        <w:pStyle w:val="Heading1"/>
        <w:spacing w:before="159"/>
        <w:ind w:left="208"/>
      </w:pPr>
      <w:bookmarkStart w:name="УПУТСТВО ЗА ДИДАКТИЧКО-МЕТОДИЧКО ОСТВАРИ" w:id="25"/>
      <w:bookmarkEnd w:id="25"/>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8"/>
        </w:rPr>
        <w:t> </w:t>
      </w:r>
      <w:r>
        <w:rPr>
          <w:spacing w:val="-2"/>
        </w:rPr>
        <w:t>ПРОГРАМА</w:t>
      </w:r>
    </w:p>
    <w:p>
      <w:pPr>
        <w:pStyle w:val="BodyText"/>
        <w:spacing w:line="259" w:lineRule="auto" w:before="171"/>
        <w:ind w:left="208" w:right="1204"/>
      </w:pPr>
      <w:r>
        <w:rPr/>
        <w:t>Програм је</w:t>
      </w:r>
      <w:r>
        <w:rPr>
          <w:spacing w:val="-2"/>
        </w:rPr>
        <w:t> </w:t>
      </w:r>
      <w:r>
        <w:rPr/>
        <w:t>конципиран тако да</w:t>
      </w:r>
      <w:r>
        <w:rPr>
          <w:spacing w:val="-2"/>
        </w:rPr>
        <w:t> </w:t>
      </w:r>
      <w:r>
        <w:rPr/>
        <w:t>су</w:t>
      </w:r>
      <w:r>
        <w:rPr>
          <w:spacing w:val="-6"/>
        </w:rPr>
        <w:t> </w:t>
      </w:r>
      <w:r>
        <w:rPr/>
        <w:t>уз дефинисане</w:t>
      </w:r>
      <w:r>
        <w:rPr>
          <w:spacing w:val="-2"/>
        </w:rPr>
        <w:t> </w:t>
      </w:r>
      <w:r>
        <w:rPr/>
        <w:t>исходе</w:t>
      </w:r>
      <w:r>
        <w:rPr>
          <w:spacing w:val="-2"/>
        </w:rPr>
        <w:t> </w:t>
      </w:r>
      <w:r>
        <w:rPr/>
        <w:t>за</w:t>
      </w:r>
      <w:r>
        <w:rPr>
          <w:spacing w:val="-2"/>
        </w:rPr>
        <w:t> </w:t>
      </w:r>
      <w:r>
        <w:rPr/>
        <w:t>крај</w:t>
      </w:r>
      <w:r>
        <w:rPr>
          <w:spacing w:val="-9"/>
        </w:rPr>
        <w:t> </w:t>
      </w:r>
      <w:r>
        <w:rPr/>
        <w:t>разреда</w:t>
      </w:r>
      <w:r>
        <w:rPr>
          <w:spacing w:val="-2"/>
        </w:rPr>
        <w:t> </w:t>
      </w:r>
      <w:r>
        <w:rPr/>
        <w:t>и кључне</w:t>
      </w:r>
      <w:r>
        <w:rPr>
          <w:spacing w:val="-2"/>
        </w:rPr>
        <w:t> </w:t>
      </w:r>
      <w:r>
        <w:rPr/>
        <w:t>појмове,</w:t>
      </w:r>
      <w:r>
        <w:rPr>
          <w:spacing w:val="-4"/>
        </w:rPr>
        <w:t> </w:t>
      </w:r>
      <w:r>
        <w:rPr/>
        <w:t>за сваку</w:t>
      </w:r>
      <w:r>
        <w:rPr>
          <w:spacing w:val="-10"/>
        </w:rPr>
        <w:t> </w:t>
      </w:r>
      <w:r>
        <w:rPr/>
        <w:t>од</w:t>
      </w:r>
      <w:r>
        <w:rPr>
          <w:spacing w:val="-2"/>
        </w:rPr>
        <w:t> </w:t>
      </w:r>
      <w:r>
        <w:rPr/>
        <w:t>четири тематске цели- не (ОСНОВИ ПРОУЧАВАЊА ПРОШЛОСТИ; ЕВРОПА, СВЕТ, СРПСКА ДРЖАВА И НАРОД НА ПОЧЕТКУ ИНДУСТРИЈСКОГ ДОБА – до средине XIX века; ЕВРОПА, СВЕТ,СРПСКА</w:t>
      </w:r>
      <w:r>
        <w:rPr>
          <w:spacing w:val="-1"/>
        </w:rPr>
        <w:t> </w:t>
      </w:r>
      <w:r>
        <w:rPr/>
        <w:t>ДРЖА- ВА</w:t>
      </w:r>
      <w:r>
        <w:rPr>
          <w:spacing w:val="-1"/>
        </w:rPr>
        <w:t> </w:t>
      </w:r>
      <w:r>
        <w:rPr/>
        <w:t>И НАРОД У ДРУГОЈ ПОЛОВИНИ XIX ВЕКА и ЕВРОПА, СВЕТ, СРПСКА</w:t>
      </w:r>
    </w:p>
    <w:p>
      <w:pPr>
        <w:pStyle w:val="BodyText"/>
        <w:spacing w:before="3"/>
        <w:ind w:left="208"/>
      </w:pPr>
      <w:r>
        <w:rPr/>
        <w:t>ДРЖАВА</w:t>
      </w:r>
      <w:r>
        <w:rPr>
          <w:spacing w:val="-17"/>
        </w:rPr>
        <w:t> </w:t>
      </w:r>
      <w:r>
        <w:rPr/>
        <w:t>И</w:t>
      </w:r>
      <w:r>
        <w:rPr>
          <w:spacing w:val="-1"/>
        </w:rPr>
        <w:t> </w:t>
      </w:r>
      <w:r>
        <w:rPr/>
        <w:t>НАРОД</w:t>
      </w:r>
      <w:r>
        <w:rPr>
          <w:spacing w:val="-2"/>
        </w:rPr>
        <w:t> </w:t>
      </w:r>
      <w:r>
        <w:rPr/>
        <w:t>НА</w:t>
      </w:r>
      <w:r>
        <w:rPr>
          <w:spacing w:val="-15"/>
        </w:rPr>
        <w:t> </w:t>
      </w:r>
      <w:r>
        <w:rPr/>
        <w:t>ПОЧЕТКУ</w:t>
      </w:r>
      <w:r>
        <w:rPr>
          <w:spacing w:val="-6"/>
        </w:rPr>
        <w:t> </w:t>
      </w:r>
      <w:r>
        <w:rPr/>
        <w:t>XX</w:t>
      </w:r>
      <w:r>
        <w:rPr>
          <w:spacing w:val="-2"/>
        </w:rPr>
        <w:t> </w:t>
      </w:r>
      <w:r>
        <w:rPr/>
        <w:t>ВЕКА),дати</w:t>
      </w:r>
      <w:r>
        <w:rPr>
          <w:spacing w:val="3"/>
        </w:rPr>
        <w:t> </w:t>
      </w:r>
      <w:r>
        <w:rPr/>
        <w:t>и</w:t>
      </w:r>
      <w:r>
        <w:rPr>
          <w:spacing w:val="-9"/>
        </w:rPr>
        <w:t> </w:t>
      </w:r>
      <w:r>
        <w:rPr>
          <w:spacing w:val="-2"/>
        </w:rPr>
        <w:t>садржаји.</w:t>
      </w:r>
    </w:p>
    <w:p>
      <w:pPr>
        <w:pStyle w:val="BodyText"/>
        <w:spacing w:after="0"/>
        <w:sectPr>
          <w:footerReference w:type="default" r:id="rId64"/>
          <w:pgSz w:w="15800" w:h="11910" w:orient="landscape"/>
          <w:pgMar w:header="0" w:footer="0" w:top="0" w:bottom="280" w:left="992" w:right="1133"/>
        </w:sectPr>
      </w:pPr>
    </w:p>
    <w:p>
      <w:pPr>
        <w:pStyle w:val="BodyText"/>
        <w:spacing w:line="259" w:lineRule="auto" w:before="62"/>
        <w:ind w:left="279" w:right="592"/>
      </w:pPr>
      <w:r>
        <w:rPr/>
        <w:t>Приступ настави заснован на процесу</w:t>
      </w:r>
      <w:r>
        <w:rPr>
          <w:spacing w:val="-2"/>
        </w:rPr>
        <w:t> </w:t>
      </w:r>
      <w:r>
        <w:rPr/>
        <w:t>и исходима учења под- разумева да ученици развијају не само основна знања, већ да их искористе у</w:t>
      </w:r>
      <w:r>
        <w:rPr>
          <w:spacing w:val="-1"/>
        </w:rPr>
        <w:t> </w:t>
      </w:r>
      <w:r>
        <w:rPr/>
        <w:t>развоју вештина историјског мишљења и изградњи ставова и вредности. Програм</w:t>
      </w:r>
      <w:r>
        <w:rPr>
          <w:spacing w:val="-1"/>
        </w:rPr>
        <w:t> </w:t>
      </w:r>
      <w:r>
        <w:rPr/>
        <w:t>наставе и</w:t>
      </w:r>
      <w:r>
        <w:rPr>
          <w:spacing w:val="-2"/>
        </w:rPr>
        <w:t> </w:t>
      </w:r>
      <w:r>
        <w:rPr/>
        <w:t>учења, у</w:t>
      </w:r>
      <w:r>
        <w:rPr>
          <w:spacing w:val="-8"/>
        </w:rPr>
        <w:t> </w:t>
      </w:r>
      <w:r>
        <w:rPr/>
        <w:t>том смислу, нуди садржински оквир, а</w:t>
      </w:r>
      <w:r>
        <w:rPr>
          <w:spacing w:val="-4"/>
        </w:rPr>
        <w:t> </w:t>
      </w:r>
      <w:r>
        <w:rPr/>
        <w:t>наставник</w:t>
      </w:r>
      <w:r>
        <w:rPr>
          <w:spacing w:val="-4"/>
        </w:rPr>
        <w:t> </w:t>
      </w:r>
      <w:r>
        <w:rPr/>
        <w:t>има</w:t>
      </w:r>
      <w:r>
        <w:rPr>
          <w:spacing w:val="-4"/>
        </w:rPr>
        <w:t> </w:t>
      </w:r>
      <w:r>
        <w:rPr/>
        <w:t>могућност да изабере и неке додатне садржаје уколико сматра да су</w:t>
      </w:r>
      <w:r>
        <w:rPr>
          <w:spacing w:val="-4"/>
        </w:rPr>
        <w:t> </w:t>
      </w:r>
      <w:r>
        <w:rPr/>
        <w:t>примерени средини у</w:t>
      </w:r>
      <w:r>
        <w:rPr>
          <w:spacing w:val="-4"/>
        </w:rPr>
        <w:t> </w:t>
      </w:r>
      <w:r>
        <w:rPr/>
        <w:t>којој ученици живе, или да одговарају њиховим интересовањима (про грам се, на пример, може допунити и садржајима из прошлости завичаја, чиме се код ученика постиже јаснија представа о</w:t>
      </w:r>
      <w:r>
        <w:rPr>
          <w:spacing w:val="21"/>
        </w:rPr>
        <w:t> </w:t>
      </w:r>
      <w:r>
        <w:rPr/>
        <w:t>исто- ријској</w:t>
      </w:r>
      <w:r>
        <w:rPr>
          <w:spacing w:val="-5"/>
        </w:rPr>
        <w:t> </w:t>
      </w:r>
      <w:r>
        <w:rPr/>
        <w:t>и културној баштини у</w:t>
      </w:r>
      <w:r>
        <w:rPr>
          <w:spacing w:val="-5"/>
        </w:rPr>
        <w:t> </w:t>
      </w:r>
      <w:r>
        <w:rPr/>
        <w:t>њиховом крају – археолошка нала- зишта, музејске збирке). Сви садржаји су</w:t>
      </w:r>
      <w:r>
        <w:rPr>
          <w:spacing w:val="-5"/>
        </w:rPr>
        <w:t> </w:t>
      </w:r>
      <w:r>
        <w:rPr/>
        <w:t>дефинисани</w:t>
      </w:r>
      <w:r>
        <w:rPr>
          <w:spacing w:val="40"/>
        </w:rPr>
        <w:t> </w:t>
      </w:r>
      <w:r>
        <w:rPr/>
        <w:t>тако да</w:t>
      </w:r>
      <w:r>
        <w:rPr>
          <w:spacing w:val="-2"/>
        </w:rPr>
        <w:t> </w:t>
      </w:r>
      <w:r>
        <w:rPr/>
        <w:t>буду</w:t>
      </w:r>
      <w:r>
        <w:rPr>
          <w:spacing w:val="-6"/>
        </w:rPr>
        <w:t> </w:t>
      </w:r>
      <w:r>
        <w:rPr/>
        <w:t>у</w:t>
      </w:r>
      <w:r>
        <w:rPr>
          <w:spacing w:val="-6"/>
        </w:rPr>
        <w:t> </w:t>
      </w:r>
      <w:r>
        <w:rPr/>
        <w:t>функцији остваривања</w:t>
      </w:r>
      <w:r>
        <w:rPr>
          <w:spacing w:val="-2"/>
        </w:rPr>
        <w:t> </w:t>
      </w:r>
      <w:r>
        <w:rPr/>
        <w:t>исхода</w:t>
      </w:r>
      <w:r>
        <w:rPr>
          <w:spacing w:val="-2"/>
        </w:rPr>
        <w:t> </w:t>
      </w:r>
      <w:r>
        <w:rPr/>
        <w:t>предвиђених</w:t>
      </w:r>
      <w:r>
        <w:rPr>
          <w:spacing w:val="-6"/>
        </w:rPr>
        <w:t> </w:t>
      </w:r>
      <w:r>
        <w:rPr/>
        <w:t>програмом.</w:t>
      </w:r>
      <w:r>
        <w:rPr>
          <w:spacing w:val="-4"/>
        </w:rPr>
        <w:t> </w:t>
      </w:r>
      <w:r>
        <w:rPr/>
        <w:t>Настав-</w:t>
      </w:r>
      <w:r>
        <w:rPr>
          <w:spacing w:val="-4"/>
        </w:rPr>
        <w:t> </w:t>
      </w:r>
      <w:r>
        <w:rPr/>
        <w:t>ник</w:t>
      </w:r>
      <w:r>
        <w:rPr>
          <w:spacing w:val="-7"/>
        </w:rPr>
        <w:t> </w:t>
      </w:r>
      <w:r>
        <w:rPr/>
        <w:t>има</w:t>
      </w:r>
      <w:r>
        <w:rPr>
          <w:spacing w:val="-7"/>
        </w:rPr>
        <w:t> </w:t>
      </w:r>
      <w:r>
        <w:rPr/>
        <w:t>значајан простор за избор и повезивање садржаја, метода наставе и учења и активности ученика.</w:t>
      </w:r>
    </w:p>
    <w:p>
      <w:pPr>
        <w:pStyle w:val="BodyText"/>
        <w:spacing w:line="259" w:lineRule="auto" w:before="155"/>
        <w:ind w:left="279" w:right="620"/>
      </w:pPr>
      <w:r>
        <w:rPr/>
        <w:t>Важна</w:t>
      </w:r>
      <w:r>
        <w:rPr>
          <w:spacing w:val="-2"/>
        </w:rPr>
        <w:t> </w:t>
      </w:r>
      <w:r>
        <w:rPr/>
        <w:t>карактеристика</w:t>
      </w:r>
      <w:r>
        <w:rPr>
          <w:spacing w:val="-2"/>
        </w:rPr>
        <w:t> </w:t>
      </w:r>
      <w:r>
        <w:rPr/>
        <w:t>наставе</w:t>
      </w:r>
      <w:r>
        <w:rPr>
          <w:spacing w:val="-2"/>
        </w:rPr>
        <w:t> </w:t>
      </w:r>
      <w:r>
        <w:rPr/>
        <w:t>и учења усмерених</w:t>
      </w:r>
      <w:r>
        <w:rPr>
          <w:spacing w:val="-6"/>
        </w:rPr>
        <w:t> </w:t>
      </w:r>
      <w:r>
        <w:rPr/>
        <w:t>на</w:t>
      </w:r>
      <w:r>
        <w:rPr>
          <w:spacing w:val="-7"/>
        </w:rPr>
        <w:t> </w:t>
      </w:r>
      <w:r>
        <w:rPr/>
        <w:t>оства-</w:t>
      </w:r>
      <w:r>
        <w:rPr>
          <w:spacing w:val="-4"/>
        </w:rPr>
        <w:t> </w:t>
      </w:r>
      <w:r>
        <w:rPr/>
        <w:t>ривање</w:t>
      </w:r>
      <w:r>
        <w:rPr>
          <w:spacing w:val="-2"/>
        </w:rPr>
        <w:t> </w:t>
      </w:r>
      <w:r>
        <w:rPr/>
        <w:t>исхода</w:t>
      </w:r>
      <w:r>
        <w:rPr>
          <w:spacing w:val="-2"/>
        </w:rPr>
        <w:t> </w:t>
      </w:r>
      <w:r>
        <w:rPr/>
        <w:t>је</w:t>
      </w:r>
      <w:r>
        <w:rPr>
          <w:spacing w:val="-2"/>
        </w:rPr>
        <w:t> </w:t>
      </w:r>
      <w:r>
        <w:rPr/>
        <w:t>та</w:t>
      </w:r>
      <w:r>
        <w:rPr>
          <w:spacing w:val="-2"/>
        </w:rPr>
        <w:t> </w:t>
      </w:r>
      <w:r>
        <w:rPr/>
        <w:t>да</w:t>
      </w:r>
      <w:r>
        <w:rPr>
          <w:spacing w:val="-2"/>
        </w:rPr>
        <w:t> </w:t>
      </w:r>
      <w:r>
        <w:rPr/>
        <w:t>су</w:t>
      </w:r>
      <w:r>
        <w:rPr>
          <w:spacing w:val="-11"/>
        </w:rPr>
        <w:t> </w:t>
      </w:r>
      <w:r>
        <w:rPr/>
        <w:t>фокусирани на учење у</w:t>
      </w:r>
      <w:r>
        <w:rPr>
          <w:spacing w:val="-1"/>
        </w:rPr>
        <w:t> </w:t>
      </w:r>
      <w:r>
        <w:rPr/>
        <w:t>школи. Ученик треба да учи:</w:t>
      </w:r>
    </w:p>
    <w:p>
      <w:pPr>
        <w:pStyle w:val="ListParagraph"/>
        <w:numPr>
          <w:ilvl w:val="0"/>
          <w:numId w:val="52"/>
        </w:numPr>
        <w:tabs>
          <w:tab w:pos="399" w:val="left" w:leader="none"/>
        </w:tabs>
        <w:spacing w:line="237" w:lineRule="auto" w:before="169" w:after="0"/>
        <w:ind w:left="399" w:right="855" w:hanging="145"/>
        <w:jc w:val="left"/>
        <w:rPr>
          <w:sz w:val="24"/>
        </w:rPr>
      </w:pPr>
      <w:r>
        <w:rPr>
          <w:i/>
          <w:sz w:val="24"/>
        </w:rPr>
        <w:t>смислено</w:t>
      </w:r>
      <w:r>
        <w:rPr>
          <w:sz w:val="24"/>
        </w:rPr>
        <w:t>:</w:t>
      </w:r>
      <w:r>
        <w:rPr>
          <w:spacing w:val="-2"/>
          <w:sz w:val="24"/>
        </w:rPr>
        <w:t> </w:t>
      </w:r>
      <w:r>
        <w:rPr>
          <w:sz w:val="24"/>
        </w:rPr>
        <w:t>повезивањем</w:t>
      </w:r>
      <w:r>
        <w:rPr>
          <w:spacing w:val="-8"/>
          <w:sz w:val="24"/>
        </w:rPr>
        <w:t> </w:t>
      </w:r>
      <w:r>
        <w:rPr>
          <w:sz w:val="24"/>
        </w:rPr>
        <w:t>оног</w:t>
      </w:r>
      <w:r>
        <w:rPr>
          <w:spacing w:val="-8"/>
          <w:sz w:val="24"/>
        </w:rPr>
        <w:t> </w:t>
      </w:r>
      <w:r>
        <w:rPr>
          <w:sz w:val="24"/>
        </w:rPr>
        <w:t>што</w:t>
      </w:r>
      <w:r>
        <w:rPr>
          <w:spacing w:val="-1"/>
          <w:sz w:val="24"/>
        </w:rPr>
        <w:t> </w:t>
      </w:r>
      <w:r>
        <w:rPr>
          <w:sz w:val="24"/>
        </w:rPr>
        <w:t>учи</w:t>
      </w:r>
      <w:r>
        <w:rPr>
          <w:spacing w:val="-1"/>
          <w:sz w:val="24"/>
        </w:rPr>
        <w:t> </w:t>
      </w:r>
      <w:r>
        <w:rPr>
          <w:sz w:val="24"/>
        </w:rPr>
        <w:t>са</w:t>
      </w:r>
      <w:r>
        <w:rPr>
          <w:spacing w:val="-6"/>
          <w:sz w:val="24"/>
        </w:rPr>
        <w:t> </w:t>
      </w:r>
      <w:r>
        <w:rPr>
          <w:sz w:val="24"/>
        </w:rPr>
        <w:t>оним</w:t>
      </w:r>
      <w:r>
        <w:rPr>
          <w:spacing w:val="-15"/>
          <w:sz w:val="24"/>
        </w:rPr>
        <w:t> </w:t>
      </w:r>
      <w:r>
        <w:rPr>
          <w:sz w:val="24"/>
        </w:rPr>
        <w:t>што зна</w:t>
      </w:r>
      <w:r>
        <w:rPr>
          <w:spacing w:val="-7"/>
          <w:sz w:val="24"/>
        </w:rPr>
        <w:t> </w:t>
      </w:r>
      <w:r>
        <w:rPr>
          <w:sz w:val="24"/>
        </w:rPr>
        <w:t>и</w:t>
      </w:r>
      <w:r>
        <w:rPr>
          <w:spacing w:val="-10"/>
          <w:sz w:val="24"/>
        </w:rPr>
        <w:t> </w:t>
      </w:r>
      <w:r>
        <w:rPr>
          <w:sz w:val="24"/>
        </w:rPr>
        <w:t>са</w:t>
      </w:r>
      <w:r>
        <w:rPr>
          <w:spacing w:val="-3"/>
          <w:sz w:val="24"/>
        </w:rPr>
        <w:t> </w:t>
      </w:r>
      <w:r>
        <w:rPr>
          <w:sz w:val="24"/>
        </w:rPr>
        <w:t>ситуацијама</w:t>
      </w:r>
      <w:r>
        <w:rPr>
          <w:spacing w:val="-2"/>
          <w:sz w:val="24"/>
        </w:rPr>
        <w:t> </w:t>
      </w:r>
      <w:r>
        <w:rPr>
          <w:sz w:val="24"/>
        </w:rPr>
        <w:t>из</w:t>
      </w:r>
      <w:r>
        <w:rPr>
          <w:spacing w:val="-5"/>
          <w:sz w:val="24"/>
        </w:rPr>
        <w:t> </w:t>
      </w:r>
      <w:r>
        <w:rPr>
          <w:sz w:val="24"/>
        </w:rPr>
        <w:t>живота;</w:t>
      </w:r>
      <w:r>
        <w:rPr>
          <w:spacing w:val="-9"/>
          <w:sz w:val="24"/>
        </w:rPr>
        <w:t> </w:t>
      </w:r>
      <w:r>
        <w:rPr>
          <w:sz w:val="24"/>
        </w:rPr>
        <w:t>повезивањем</w:t>
      </w:r>
      <w:r>
        <w:rPr>
          <w:spacing w:val="-7"/>
          <w:sz w:val="24"/>
        </w:rPr>
        <w:t> </w:t>
      </w:r>
      <w:r>
        <w:rPr>
          <w:sz w:val="24"/>
        </w:rPr>
        <w:t>оног што учи са оним што је учио из Историје и других предмета;</w:t>
      </w:r>
    </w:p>
    <w:p>
      <w:pPr>
        <w:pStyle w:val="ListParagraph"/>
        <w:numPr>
          <w:ilvl w:val="0"/>
          <w:numId w:val="52"/>
        </w:numPr>
        <w:tabs>
          <w:tab w:pos="399" w:val="left" w:leader="none"/>
        </w:tabs>
        <w:spacing w:line="242" w:lineRule="auto" w:before="157" w:after="0"/>
        <w:ind w:left="399" w:right="1266" w:hanging="145"/>
        <w:jc w:val="left"/>
        <w:rPr>
          <w:sz w:val="24"/>
        </w:rPr>
      </w:pPr>
      <w:r>
        <w:rPr>
          <w:i/>
          <w:sz w:val="24"/>
        </w:rPr>
        <w:t>проблемски</w:t>
      </w:r>
      <w:r>
        <w:rPr>
          <w:sz w:val="24"/>
        </w:rPr>
        <w:t>:</w:t>
      </w:r>
      <w:r>
        <w:rPr>
          <w:spacing w:val="-5"/>
          <w:sz w:val="24"/>
        </w:rPr>
        <w:t> </w:t>
      </w:r>
      <w:r>
        <w:rPr>
          <w:sz w:val="24"/>
        </w:rPr>
        <w:t>самосталним</w:t>
      </w:r>
      <w:r>
        <w:rPr>
          <w:spacing w:val="-4"/>
          <w:sz w:val="24"/>
        </w:rPr>
        <w:t> </w:t>
      </w:r>
      <w:r>
        <w:rPr>
          <w:sz w:val="24"/>
        </w:rPr>
        <w:t>прикупљањем</w:t>
      </w:r>
      <w:r>
        <w:rPr>
          <w:spacing w:val="-4"/>
          <w:sz w:val="24"/>
        </w:rPr>
        <w:t> </w:t>
      </w:r>
      <w:r>
        <w:rPr>
          <w:sz w:val="24"/>
        </w:rPr>
        <w:t>и</w:t>
      </w:r>
      <w:r>
        <w:rPr>
          <w:spacing w:val="-4"/>
          <w:sz w:val="24"/>
        </w:rPr>
        <w:t> </w:t>
      </w:r>
      <w:r>
        <w:rPr>
          <w:sz w:val="24"/>
        </w:rPr>
        <w:t>анализирањем</w:t>
      </w:r>
      <w:r>
        <w:rPr>
          <w:spacing w:val="-4"/>
          <w:sz w:val="24"/>
        </w:rPr>
        <w:t> </w:t>
      </w:r>
      <w:r>
        <w:rPr>
          <w:sz w:val="24"/>
        </w:rPr>
        <w:t>података</w:t>
      </w:r>
      <w:r>
        <w:rPr>
          <w:spacing w:val="-6"/>
          <w:sz w:val="24"/>
        </w:rPr>
        <w:t> </w:t>
      </w:r>
      <w:r>
        <w:rPr>
          <w:sz w:val="24"/>
        </w:rPr>
        <w:t>и</w:t>
      </w:r>
      <w:r>
        <w:rPr>
          <w:spacing w:val="-2"/>
          <w:sz w:val="24"/>
        </w:rPr>
        <w:t> </w:t>
      </w:r>
      <w:r>
        <w:rPr>
          <w:sz w:val="24"/>
        </w:rPr>
        <w:t>информација;</w:t>
      </w:r>
      <w:r>
        <w:rPr>
          <w:spacing w:val="-10"/>
          <w:sz w:val="24"/>
        </w:rPr>
        <w:t> </w:t>
      </w:r>
      <w:r>
        <w:rPr>
          <w:sz w:val="24"/>
        </w:rPr>
        <w:t>постављањем релевантних питања себи и другима; развијањем плана решавања задатог проблема;</w:t>
      </w:r>
    </w:p>
    <w:p>
      <w:pPr>
        <w:pStyle w:val="ListParagraph"/>
        <w:numPr>
          <w:ilvl w:val="0"/>
          <w:numId w:val="52"/>
        </w:numPr>
        <w:tabs>
          <w:tab w:pos="399" w:val="left" w:leader="none"/>
        </w:tabs>
        <w:spacing w:line="242" w:lineRule="auto" w:before="159" w:after="0"/>
        <w:ind w:left="399" w:right="670" w:hanging="145"/>
        <w:jc w:val="left"/>
        <w:rPr>
          <w:sz w:val="24"/>
        </w:rPr>
      </w:pPr>
      <w:r>
        <w:rPr>
          <w:i/>
          <w:sz w:val="24"/>
        </w:rPr>
        <w:t>дивергентно</w:t>
      </w:r>
      <w:r>
        <w:rPr>
          <w:sz w:val="24"/>
        </w:rPr>
        <w:t>:</w:t>
      </w:r>
      <w:r>
        <w:rPr>
          <w:spacing w:val="-4"/>
          <w:sz w:val="24"/>
        </w:rPr>
        <w:t> </w:t>
      </w:r>
      <w:r>
        <w:rPr>
          <w:sz w:val="24"/>
        </w:rPr>
        <w:t>предлагањем</w:t>
      </w:r>
      <w:r>
        <w:rPr>
          <w:spacing w:val="-4"/>
          <w:sz w:val="24"/>
        </w:rPr>
        <w:t> </w:t>
      </w:r>
      <w:r>
        <w:rPr>
          <w:sz w:val="24"/>
        </w:rPr>
        <w:t>нових</w:t>
      </w:r>
      <w:r>
        <w:rPr>
          <w:spacing w:val="-11"/>
          <w:sz w:val="24"/>
        </w:rPr>
        <w:t> </w:t>
      </w:r>
      <w:r>
        <w:rPr>
          <w:sz w:val="24"/>
        </w:rPr>
        <w:t>решења;</w:t>
      </w:r>
      <w:r>
        <w:rPr>
          <w:spacing w:val="-11"/>
          <w:sz w:val="24"/>
        </w:rPr>
        <w:t> </w:t>
      </w:r>
      <w:r>
        <w:rPr>
          <w:sz w:val="24"/>
        </w:rPr>
        <w:t>смишљањем но-</w:t>
      </w:r>
      <w:r>
        <w:rPr>
          <w:spacing w:val="-5"/>
          <w:sz w:val="24"/>
        </w:rPr>
        <w:t> </w:t>
      </w:r>
      <w:r>
        <w:rPr>
          <w:sz w:val="24"/>
        </w:rPr>
        <w:t>вих</w:t>
      </w:r>
      <w:r>
        <w:rPr>
          <w:spacing w:val="-11"/>
          <w:sz w:val="24"/>
        </w:rPr>
        <w:t> </w:t>
      </w:r>
      <w:r>
        <w:rPr>
          <w:sz w:val="24"/>
        </w:rPr>
        <w:t>примера;</w:t>
      </w:r>
      <w:r>
        <w:rPr>
          <w:spacing w:val="-10"/>
          <w:sz w:val="24"/>
        </w:rPr>
        <w:t> </w:t>
      </w:r>
      <w:r>
        <w:rPr>
          <w:sz w:val="24"/>
        </w:rPr>
        <w:t>повезивањем</w:t>
      </w:r>
      <w:r>
        <w:rPr>
          <w:spacing w:val="-4"/>
          <w:sz w:val="24"/>
        </w:rPr>
        <w:t> </w:t>
      </w:r>
      <w:r>
        <w:rPr>
          <w:sz w:val="24"/>
        </w:rPr>
        <w:t>садржаја у</w:t>
      </w:r>
      <w:r>
        <w:rPr>
          <w:spacing w:val="-17"/>
          <w:sz w:val="24"/>
        </w:rPr>
        <w:t> </w:t>
      </w:r>
      <w:r>
        <w:rPr>
          <w:sz w:val="24"/>
        </w:rPr>
        <w:t>нове </w:t>
      </w:r>
      <w:r>
        <w:rPr>
          <w:spacing w:val="-2"/>
          <w:sz w:val="24"/>
        </w:rPr>
        <w:t>целине;</w:t>
      </w:r>
    </w:p>
    <w:p>
      <w:pPr>
        <w:pStyle w:val="ListParagraph"/>
        <w:numPr>
          <w:ilvl w:val="0"/>
          <w:numId w:val="52"/>
        </w:numPr>
        <w:tabs>
          <w:tab w:pos="398" w:val="left" w:leader="none"/>
        </w:tabs>
        <w:spacing w:line="240" w:lineRule="auto" w:before="152" w:after="0"/>
        <w:ind w:left="398" w:right="0" w:hanging="144"/>
        <w:jc w:val="left"/>
        <w:rPr>
          <w:sz w:val="24"/>
        </w:rPr>
      </w:pPr>
      <w:r>
        <w:rPr>
          <w:i/>
          <w:sz w:val="24"/>
        </w:rPr>
        <w:t>критички</w:t>
      </w:r>
      <w:r>
        <w:rPr>
          <w:sz w:val="24"/>
        </w:rPr>
        <w:t>:</w:t>
      </w:r>
      <w:r>
        <w:rPr>
          <w:spacing w:val="-3"/>
          <w:sz w:val="24"/>
        </w:rPr>
        <w:t> </w:t>
      </w:r>
      <w:r>
        <w:rPr>
          <w:sz w:val="24"/>
        </w:rPr>
        <w:t>поређењем</w:t>
      </w:r>
      <w:r>
        <w:rPr>
          <w:spacing w:val="-8"/>
          <w:sz w:val="24"/>
        </w:rPr>
        <w:t> </w:t>
      </w:r>
      <w:r>
        <w:rPr>
          <w:sz w:val="24"/>
        </w:rPr>
        <w:t>важности</w:t>
      </w:r>
      <w:r>
        <w:rPr>
          <w:spacing w:val="-8"/>
          <w:sz w:val="24"/>
        </w:rPr>
        <w:t> </w:t>
      </w:r>
      <w:r>
        <w:rPr>
          <w:sz w:val="24"/>
        </w:rPr>
        <w:t>појединих</w:t>
      </w:r>
      <w:r>
        <w:rPr>
          <w:spacing w:val="-9"/>
          <w:sz w:val="24"/>
        </w:rPr>
        <w:t> </w:t>
      </w:r>
      <w:r>
        <w:rPr>
          <w:sz w:val="24"/>
        </w:rPr>
        <w:t>чињеница</w:t>
      </w:r>
      <w:r>
        <w:rPr>
          <w:spacing w:val="-2"/>
          <w:sz w:val="24"/>
        </w:rPr>
        <w:t> </w:t>
      </w:r>
      <w:r>
        <w:rPr>
          <w:sz w:val="24"/>
        </w:rPr>
        <w:t>и</w:t>
      </w:r>
      <w:r>
        <w:rPr>
          <w:spacing w:val="-10"/>
          <w:sz w:val="24"/>
        </w:rPr>
        <w:t> </w:t>
      </w:r>
      <w:r>
        <w:rPr>
          <w:sz w:val="24"/>
        </w:rPr>
        <w:t>по-</w:t>
      </w:r>
      <w:r>
        <w:rPr>
          <w:spacing w:val="-9"/>
          <w:sz w:val="24"/>
        </w:rPr>
        <w:t> </w:t>
      </w:r>
      <w:r>
        <w:rPr>
          <w:sz w:val="24"/>
        </w:rPr>
        <w:t>датака;</w:t>
      </w:r>
      <w:r>
        <w:rPr>
          <w:spacing w:val="-10"/>
          <w:sz w:val="24"/>
        </w:rPr>
        <w:t> </w:t>
      </w:r>
      <w:r>
        <w:rPr>
          <w:sz w:val="24"/>
        </w:rPr>
        <w:t>смишљањем </w:t>
      </w:r>
      <w:r>
        <w:rPr>
          <w:spacing w:val="-2"/>
          <w:sz w:val="24"/>
        </w:rPr>
        <w:t>аргумената;</w:t>
      </w:r>
    </w:p>
    <w:p>
      <w:pPr>
        <w:pStyle w:val="ListParagraph"/>
        <w:numPr>
          <w:ilvl w:val="0"/>
          <w:numId w:val="52"/>
        </w:numPr>
        <w:tabs>
          <w:tab w:pos="399" w:val="left" w:leader="none"/>
        </w:tabs>
        <w:spacing w:line="237" w:lineRule="auto" w:before="188" w:after="0"/>
        <w:ind w:left="399" w:right="1588" w:hanging="145"/>
        <w:jc w:val="left"/>
        <w:rPr>
          <w:sz w:val="24"/>
        </w:rPr>
      </w:pPr>
      <w:r>
        <w:rPr>
          <w:i/>
          <w:sz w:val="24"/>
        </w:rPr>
        <w:t>кооперативно</w:t>
      </w:r>
      <w:r>
        <w:rPr>
          <w:sz w:val="24"/>
        </w:rPr>
        <w:t>:</w:t>
      </w:r>
      <w:r>
        <w:rPr>
          <w:spacing w:val="-1"/>
          <w:sz w:val="24"/>
        </w:rPr>
        <w:t> </w:t>
      </w:r>
      <w:r>
        <w:rPr>
          <w:sz w:val="24"/>
        </w:rPr>
        <w:t>кроз</w:t>
      </w:r>
      <w:r>
        <w:rPr>
          <w:spacing w:val="-5"/>
          <w:sz w:val="24"/>
        </w:rPr>
        <w:t> </w:t>
      </w:r>
      <w:r>
        <w:rPr>
          <w:sz w:val="24"/>
        </w:rPr>
        <w:t>сарадњу</w:t>
      </w:r>
      <w:r>
        <w:rPr>
          <w:spacing w:val="-10"/>
          <w:sz w:val="24"/>
        </w:rPr>
        <w:t> </w:t>
      </w:r>
      <w:r>
        <w:rPr>
          <w:sz w:val="24"/>
        </w:rPr>
        <w:t>са</w:t>
      </w:r>
      <w:r>
        <w:rPr>
          <w:spacing w:val="-2"/>
          <w:sz w:val="24"/>
        </w:rPr>
        <w:t> </w:t>
      </w:r>
      <w:r>
        <w:rPr>
          <w:sz w:val="24"/>
        </w:rPr>
        <w:t>наставником</w:t>
      </w:r>
      <w:r>
        <w:rPr>
          <w:spacing w:val="-4"/>
          <w:sz w:val="24"/>
        </w:rPr>
        <w:t> </w:t>
      </w:r>
      <w:r>
        <w:rPr>
          <w:sz w:val="24"/>
        </w:rPr>
        <w:t>и</w:t>
      </w:r>
      <w:r>
        <w:rPr>
          <w:spacing w:val="-5"/>
          <w:sz w:val="24"/>
        </w:rPr>
        <w:t> </w:t>
      </w:r>
      <w:r>
        <w:rPr>
          <w:sz w:val="24"/>
        </w:rPr>
        <w:t>другим уче- ницима;</w:t>
      </w:r>
      <w:r>
        <w:rPr>
          <w:spacing w:val="-5"/>
          <w:sz w:val="24"/>
        </w:rPr>
        <w:t> </w:t>
      </w:r>
      <w:r>
        <w:rPr>
          <w:sz w:val="24"/>
        </w:rPr>
        <w:t>кроз</w:t>
      </w:r>
      <w:r>
        <w:rPr>
          <w:spacing w:val="-5"/>
          <w:sz w:val="24"/>
        </w:rPr>
        <w:t> </w:t>
      </w:r>
      <w:r>
        <w:rPr>
          <w:sz w:val="24"/>
        </w:rPr>
        <w:t>дискусију</w:t>
      </w:r>
      <w:r>
        <w:rPr>
          <w:spacing w:val="-9"/>
          <w:sz w:val="24"/>
        </w:rPr>
        <w:t> </w:t>
      </w:r>
      <w:r>
        <w:rPr>
          <w:sz w:val="24"/>
        </w:rPr>
        <w:t>и размену мишљења; уважавајући аргу- менте саговорника.</w:t>
      </w:r>
    </w:p>
    <w:p>
      <w:pPr>
        <w:pStyle w:val="Heading1"/>
        <w:numPr>
          <w:ilvl w:val="0"/>
          <w:numId w:val="53"/>
        </w:numPr>
        <w:tabs>
          <w:tab w:pos="556" w:val="left" w:leader="none"/>
        </w:tabs>
        <w:spacing w:line="240" w:lineRule="auto" w:before="171" w:after="0"/>
        <w:ind w:left="556" w:right="0" w:hanging="157"/>
        <w:jc w:val="left"/>
      </w:pPr>
      <w:bookmarkStart w:name="I. ПЛАНИРАЊЕ НАСТАВЕ И УЧЕЊА (1)" w:id="26"/>
      <w:bookmarkEnd w:id="26"/>
      <w:r>
        <w:rPr>
          <w:b w:val="0"/>
        </w:rPr>
      </w:r>
      <w:r>
        <w:rPr/>
        <w:t>ПЛАНИРАЊЕ</w:t>
      </w:r>
      <w:r>
        <w:rPr>
          <w:spacing w:val="-7"/>
        </w:rPr>
        <w:t> </w:t>
      </w:r>
      <w:r>
        <w:rPr/>
        <w:t>НАСТАВЕ</w:t>
      </w:r>
      <w:r>
        <w:rPr>
          <w:spacing w:val="-6"/>
        </w:rPr>
        <w:t> </w:t>
      </w:r>
      <w:r>
        <w:rPr/>
        <w:t>И </w:t>
      </w:r>
      <w:r>
        <w:rPr>
          <w:spacing w:val="-4"/>
        </w:rPr>
        <w:t>УЧЕЊА</w:t>
      </w:r>
    </w:p>
    <w:p>
      <w:pPr>
        <w:pStyle w:val="BodyText"/>
        <w:spacing w:line="259" w:lineRule="auto" w:before="171"/>
        <w:ind w:left="279" w:right="620"/>
      </w:pPr>
      <w:r>
        <w:rPr/>
        <w:t>Програм оријентисан на процес и исходе учења наставнику даје већу слободу у креирању и осмишљавању наставе и учења. Улога наставника је да контекстуализује дати програм потребама конкретног одељења имајући у</w:t>
      </w:r>
      <w:r>
        <w:rPr>
          <w:spacing w:val="-2"/>
        </w:rPr>
        <w:t> </w:t>
      </w:r>
      <w:r>
        <w:rPr/>
        <w:t>виду: састав одељења и карактери- стике ученика; уџбенике и друге наставне материјале које ће кори- стити; техничке услове, наставна средства и медије којима школа располаже; ресурсе, могућности, као и потребе локалне средине у</w:t>
      </w:r>
      <w:r>
        <w:rPr>
          <w:spacing w:val="-1"/>
        </w:rPr>
        <w:t> </w:t>
      </w:r>
      <w:r>
        <w:rPr/>
        <w:t>којој се школа налази. Полазећи од датих исхода и садржаја, на- ставник најпре креира свој</w:t>
      </w:r>
      <w:r>
        <w:rPr>
          <w:spacing w:val="-1"/>
        </w:rPr>
        <w:t> </w:t>
      </w:r>
      <w:r>
        <w:rPr/>
        <w:t>годишњи план рада из кога ће касни- је развијати своје оперативне планове. Од њега се</w:t>
      </w:r>
      <w:r>
        <w:rPr>
          <w:spacing w:val="-3"/>
        </w:rPr>
        <w:t> </w:t>
      </w:r>
      <w:r>
        <w:rPr/>
        <w:t>очекује и да, у</w:t>
      </w:r>
      <w:r>
        <w:rPr>
          <w:spacing w:val="-2"/>
        </w:rPr>
        <w:t> </w:t>
      </w:r>
      <w:r>
        <w:rPr/>
        <w:t>фази планирања и писања припреме за час, дефинише исходе за сваку</w:t>
      </w:r>
      <w:r>
        <w:rPr>
          <w:spacing w:val="-1"/>
        </w:rPr>
        <w:t> </w:t>
      </w:r>
      <w:r>
        <w:rPr/>
        <w:t>наставну јединицу. При планирању</w:t>
      </w:r>
      <w:r>
        <w:rPr>
          <w:spacing w:val="-1"/>
        </w:rPr>
        <w:t> </w:t>
      </w:r>
      <w:r>
        <w:rPr/>
        <w:t>треба имати у</w:t>
      </w:r>
      <w:r>
        <w:rPr>
          <w:spacing w:val="-1"/>
        </w:rPr>
        <w:t> </w:t>
      </w:r>
      <w:r>
        <w:rPr/>
        <w:t>виду</w:t>
      </w:r>
      <w:r>
        <w:rPr>
          <w:spacing w:val="-1"/>
        </w:rPr>
        <w:t> </w:t>
      </w:r>
      <w:r>
        <w:rPr/>
        <w:t>да се исходи разликују, да се неки лакше и брже могу</w:t>
      </w:r>
      <w:r>
        <w:rPr>
          <w:spacing w:val="-3"/>
        </w:rPr>
        <w:t> </w:t>
      </w:r>
      <w:r>
        <w:rPr/>
        <w:t>остварити, али је за већину исхода потребно више времена и више различитих ак- тивности. Наставник за сваки час планира и припрема средства и начине провере остварености</w:t>
      </w:r>
      <w:r>
        <w:rPr>
          <w:spacing w:val="-13"/>
        </w:rPr>
        <w:t> </w:t>
      </w:r>
      <w:r>
        <w:rPr/>
        <w:t>пројектованих</w:t>
      </w:r>
      <w:r>
        <w:rPr>
          <w:spacing w:val="-9"/>
        </w:rPr>
        <w:t> </w:t>
      </w:r>
      <w:r>
        <w:rPr/>
        <w:t>исхода. У</w:t>
      </w:r>
      <w:r>
        <w:rPr>
          <w:spacing w:val="-8"/>
        </w:rPr>
        <w:t> </w:t>
      </w:r>
      <w:r>
        <w:rPr/>
        <w:t>планирању</w:t>
      </w:r>
      <w:r>
        <w:rPr>
          <w:spacing w:val="-16"/>
        </w:rPr>
        <w:t> </w:t>
      </w:r>
      <w:r>
        <w:rPr/>
        <w:t>и</w:t>
      </w:r>
      <w:r>
        <w:rPr>
          <w:spacing w:val="-1"/>
        </w:rPr>
        <w:t> </w:t>
      </w:r>
      <w:r>
        <w:rPr/>
        <w:t>припремању</w:t>
      </w:r>
      <w:r>
        <w:rPr>
          <w:spacing w:val="-15"/>
        </w:rPr>
        <w:t> </w:t>
      </w:r>
      <w:r>
        <w:rPr/>
        <w:t>наставе</w:t>
      </w:r>
      <w:r>
        <w:rPr>
          <w:spacing w:val="-2"/>
        </w:rPr>
        <w:t> </w:t>
      </w:r>
      <w:r>
        <w:rPr/>
        <w:t>и</w:t>
      </w:r>
      <w:r>
        <w:rPr>
          <w:spacing w:val="-1"/>
        </w:rPr>
        <w:t> </w:t>
      </w:r>
      <w:r>
        <w:rPr/>
        <w:t>учења, наставник</w:t>
      </w:r>
      <w:r>
        <w:rPr>
          <w:spacing w:val="-6"/>
        </w:rPr>
        <w:t> </w:t>
      </w:r>
      <w:r>
        <w:rPr/>
        <w:t>планира</w:t>
      </w:r>
      <w:r>
        <w:rPr>
          <w:spacing w:val="-6"/>
        </w:rPr>
        <w:t> </w:t>
      </w:r>
      <w:r>
        <w:rPr/>
        <w:t>не само своје, већ и активности ученика на часу. Поред уџбеника, као једног од извора знања, на наставнику је да ученицима</w:t>
      </w:r>
      <w:r>
        <w:rPr>
          <w:spacing w:val="-1"/>
        </w:rPr>
        <w:t> </w:t>
      </w:r>
      <w:r>
        <w:rPr/>
        <w:t>омогући увид и ис- куство коришћења и других</w:t>
      </w:r>
      <w:r>
        <w:rPr>
          <w:spacing w:val="-1"/>
        </w:rPr>
        <w:t> </w:t>
      </w:r>
      <w:r>
        <w:rPr/>
        <w:t>извора сазнавања.</w:t>
      </w:r>
    </w:p>
    <w:p>
      <w:pPr>
        <w:pStyle w:val="Heading1"/>
        <w:numPr>
          <w:ilvl w:val="0"/>
          <w:numId w:val="53"/>
        </w:numPr>
        <w:tabs>
          <w:tab w:pos="998" w:val="left" w:leader="none"/>
        </w:tabs>
        <w:spacing w:line="240" w:lineRule="auto" w:before="168" w:after="0"/>
        <w:ind w:left="998" w:right="0" w:hanging="599"/>
        <w:jc w:val="left"/>
      </w:pPr>
      <w:bookmarkStart w:name="II. ОСТВАРИВАЊЕ НАСТАВЕ И УЧЕЊА" w:id="27"/>
      <w:bookmarkEnd w:id="27"/>
      <w:r>
        <w:rPr>
          <w:b w:val="0"/>
        </w:rPr>
      </w:r>
      <w:r>
        <w:rPr/>
        <w:t>ОСТВАРИВАЊЕ НАСТАВЕ И</w:t>
      </w:r>
      <w:r>
        <w:rPr>
          <w:spacing w:val="-7"/>
        </w:rPr>
        <w:t> </w:t>
      </w:r>
      <w:r>
        <w:rPr>
          <w:spacing w:val="-4"/>
        </w:rPr>
        <w:t>УЧЕЊА</w:t>
      </w:r>
    </w:p>
    <w:p>
      <w:pPr>
        <w:pStyle w:val="BodyText"/>
        <w:spacing w:line="264" w:lineRule="auto" w:before="170"/>
        <w:ind w:left="279" w:right="632"/>
        <w:jc w:val="both"/>
      </w:pPr>
      <w:r>
        <w:rPr/>
        <w:t>Ученици у</w:t>
      </w:r>
      <w:r>
        <w:rPr>
          <w:spacing w:val="-6"/>
        </w:rPr>
        <w:t> </w:t>
      </w:r>
      <w:r>
        <w:rPr/>
        <w:t>седми разред улазе са знањем о</w:t>
      </w:r>
      <w:r>
        <w:rPr>
          <w:spacing w:val="-1"/>
        </w:rPr>
        <w:t> </w:t>
      </w:r>
      <w:r>
        <w:rPr/>
        <w:t>основним исто- ријским појмовима, са</w:t>
      </w:r>
      <w:r>
        <w:rPr>
          <w:spacing w:val="-2"/>
        </w:rPr>
        <w:t> </w:t>
      </w:r>
      <w:r>
        <w:rPr/>
        <w:t>одређеним</w:t>
      </w:r>
      <w:r>
        <w:rPr>
          <w:spacing w:val="-4"/>
        </w:rPr>
        <w:t> </w:t>
      </w:r>
      <w:r>
        <w:rPr/>
        <w:t>животним искуствима и уобли- ченим</w:t>
      </w:r>
      <w:r>
        <w:rPr>
          <w:spacing w:val="-4"/>
        </w:rPr>
        <w:t> </w:t>
      </w:r>
      <w:r>
        <w:rPr/>
        <w:t>ставовима</w:t>
      </w:r>
      <w:r>
        <w:rPr>
          <w:spacing w:val="-5"/>
        </w:rPr>
        <w:t> </w:t>
      </w:r>
      <w:r>
        <w:rPr/>
        <w:t>и</w:t>
      </w:r>
      <w:r>
        <w:rPr>
          <w:spacing w:val="-5"/>
        </w:rPr>
        <w:t> </w:t>
      </w:r>
      <w:r>
        <w:rPr/>
        <w:t>на</w:t>
      </w:r>
      <w:r>
        <w:rPr>
          <w:spacing w:val="-7"/>
        </w:rPr>
        <w:t> </w:t>
      </w:r>
      <w:r>
        <w:rPr/>
        <w:t>томе треба</w:t>
      </w:r>
      <w:r>
        <w:rPr>
          <w:spacing w:val="-2"/>
        </w:rPr>
        <w:t> </w:t>
      </w:r>
      <w:r>
        <w:rPr/>
        <w:t>пажљиво градити</w:t>
      </w:r>
      <w:r>
        <w:rPr>
          <w:spacing w:val="-3"/>
        </w:rPr>
        <w:t> </w:t>
      </w:r>
      <w:r>
        <w:rPr/>
        <w:t>нова</w:t>
      </w:r>
      <w:r>
        <w:rPr>
          <w:spacing w:val="-11"/>
        </w:rPr>
        <w:t> </w:t>
      </w:r>
      <w:r>
        <w:rPr/>
        <w:t>знања,</w:t>
      </w:r>
      <w:r>
        <w:rPr>
          <w:spacing w:val="-3"/>
        </w:rPr>
        <w:t> </w:t>
      </w:r>
      <w:r>
        <w:rPr/>
        <w:t>вештине,</w:t>
      </w:r>
      <w:r>
        <w:rPr>
          <w:spacing w:val="-11"/>
        </w:rPr>
        <w:t> </w:t>
      </w:r>
      <w:r>
        <w:rPr/>
        <w:t>ставове</w:t>
      </w:r>
      <w:r>
        <w:rPr>
          <w:spacing w:val="-1"/>
        </w:rPr>
        <w:t> </w:t>
      </w:r>
      <w:r>
        <w:rPr/>
        <w:t>и </w:t>
      </w:r>
      <w:r>
        <w:rPr>
          <w:spacing w:val="-2"/>
        </w:rPr>
        <w:t>вредности.</w:t>
      </w:r>
    </w:p>
    <w:p>
      <w:pPr>
        <w:pStyle w:val="BodyText"/>
        <w:spacing w:after="0" w:line="264" w:lineRule="auto"/>
        <w:jc w:val="both"/>
        <w:sectPr>
          <w:footerReference w:type="default" r:id="rId65"/>
          <w:pgSz w:w="11910" w:h="15800"/>
          <w:pgMar w:header="0" w:footer="1032" w:top="840" w:bottom="1220" w:left="283" w:right="0"/>
          <w:pgNumType w:start="68"/>
        </w:sectPr>
      </w:pPr>
    </w:p>
    <w:p>
      <w:pPr>
        <w:pStyle w:val="BodyText"/>
        <w:spacing w:line="259" w:lineRule="auto" w:before="64"/>
        <w:ind w:left="279" w:right="620"/>
      </w:pPr>
      <w:r>
        <w:rPr/>
        <w:t>Наставник</w:t>
      </w:r>
      <w:r>
        <w:rPr>
          <w:spacing w:val="-10"/>
        </w:rPr>
        <w:t> </w:t>
      </w:r>
      <w:r>
        <w:rPr/>
        <w:t>има</w:t>
      </w:r>
      <w:r>
        <w:rPr>
          <w:spacing w:val="-5"/>
        </w:rPr>
        <w:t> </w:t>
      </w:r>
      <w:r>
        <w:rPr/>
        <w:t>слободу</w:t>
      </w:r>
      <w:r>
        <w:rPr>
          <w:spacing w:val="-16"/>
        </w:rPr>
        <w:t> </w:t>
      </w:r>
      <w:r>
        <w:rPr/>
        <w:t>да</w:t>
      </w:r>
      <w:r>
        <w:rPr>
          <w:spacing w:val="-1"/>
        </w:rPr>
        <w:t> </w:t>
      </w:r>
      <w:r>
        <w:rPr/>
        <w:t>сам</w:t>
      </w:r>
      <w:r>
        <w:rPr>
          <w:spacing w:val="-3"/>
        </w:rPr>
        <w:t> </w:t>
      </w:r>
      <w:r>
        <w:rPr/>
        <w:t>одреди распоред</w:t>
      </w:r>
      <w:r>
        <w:rPr>
          <w:spacing w:val="-6"/>
        </w:rPr>
        <w:t> </w:t>
      </w:r>
      <w:r>
        <w:rPr/>
        <w:t>и динамику</w:t>
      </w:r>
      <w:r>
        <w:rPr>
          <w:spacing w:val="-16"/>
        </w:rPr>
        <w:t> </w:t>
      </w:r>
      <w:r>
        <w:rPr/>
        <w:t>активности</w:t>
      </w:r>
      <w:r>
        <w:rPr>
          <w:spacing w:val="-3"/>
        </w:rPr>
        <w:t> </w:t>
      </w:r>
      <w:r>
        <w:rPr/>
        <w:t>за</w:t>
      </w:r>
      <w:r>
        <w:rPr>
          <w:spacing w:val="-9"/>
        </w:rPr>
        <w:t> </w:t>
      </w:r>
      <w:r>
        <w:rPr/>
        <w:t>сваку</w:t>
      </w:r>
      <w:r>
        <w:rPr>
          <w:spacing w:val="-16"/>
        </w:rPr>
        <w:t> </w:t>
      </w:r>
      <w:r>
        <w:rPr/>
        <w:t>тему, уважавајући циљ учења предмета и де- финисане исходе. Редослед исхода не исказује њихову</w:t>
      </w:r>
      <w:r>
        <w:rPr>
          <w:spacing w:val="-1"/>
        </w:rPr>
        <w:t> </w:t>
      </w:r>
      <w:r>
        <w:rPr/>
        <w:t>важност јер су</w:t>
      </w:r>
      <w:r>
        <w:rPr>
          <w:spacing w:val="-1"/>
        </w:rPr>
        <w:t> </w:t>
      </w:r>
      <w:r>
        <w:rPr/>
        <w:t>сви од значаја за постизање циља предмета. Између</w:t>
      </w:r>
      <w:r>
        <w:rPr>
          <w:spacing w:val="-4"/>
        </w:rPr>
        <w:t> </w:t>
      </w:r>
      <w:r>
        <w:rPr/>
        <w:t>исхода по- стоји повезаност и</w:t>
      </w:r>
      <w:r>
        <w:rPr>
          <w:spacing w:val="-3"/>
        </w:rPr>
        <w:t> </w:t>
      </w:r>
      <w:r>
        <w:rPr/>
        <w:t>остваривање једног исхода доприноси оствари- вању других исхода. Многи од исхода су процесни и представљају резултат кумулативног</w:t>
      </w:r>
      <w:r>
        <w:rPr>
          <w:spacing w:val="-6"/>
        </w:rPr>
        <w:t> </w:t>
      </w:r>
      <w:r>
        <w:rPr/>
        <w:t>дејства</w:t>
      </w:r>
      <w:r>
        <w:rPr>
          <w:spacing w:val="-4"/>
        </w:rPr>
        <w:t> </w:t>
      </w:r>
      <w:r>
        <w:rPr/>
        <w:t>образовно-васпитног</w:t>
      </w:r>
      <w:r>
        <w:rPr>
          <w:spacing w:val="-6"/>
        </w:rPr>
        <w:t> </w:t>
      </w:r>
      <w:r>
        <w:rPr/>
        <w:t>рада,</w:t>
      </w:r>
      <w:r>
        <w:rPr>
          <w:spacing w:val="-1"/>
        </w:rPr>
        <w:t> </w:t>
      </w:r>
      <w:r>
        <w:rPr/>
        <w:t>током</w:t>
      </w:r>
      <w:r>
        <w:rPr>
          <w:spacing w:val="-6"/>
        </w:rPr>
        <w:t> </w:t>
      </w:r>
      <w:r>
        <w:rPr/>
        <w:t>дужег</w:t>
      </w:r>
      <w:r>
        <w:rPr>
          <w:spacing w:val="-1"/>
        </w:rPr>
        <w:t> </w:t>
      </w:r>
      <w:r>
        <w:rPr/>
        <w:t>временског</w:t>
      </w:r>
      <w:r>
        <w:rPr>
          <w:spacing w:val="-6"/>
        </w:rPr>
        <w:t> </w:t>
      </w:r>
      <w:r>
        <w:rPr/>
        <w:t>периода</w:t>
      </w:r>
      <w:r>
        <w:rPr>
          <w:spacing w:val="-4"/>
        </w:rPr>
        <w:t> </w:t>
      </w:r>
      <w:r>
        <w:rPr/>
        <w:t>и</w:t>
      </w:r>
      <w:r>
        <w:rPr>
          <w:spacing w:val="-7"/>
        </w:rPr>
        <w:t> </w:t>
      </w:r>
      <w:r>
        <w:rPr/>
        <w:t>обраде</w:t>
      </w:r>
      <w:r>
        <w:rPr>
          <w:spacing w:val="-4"/>
        </w:rPr>
        <w:t> </w:t>
      </w:r>
      <w:r>
        <w:rPr/>
        <w:t>различитих </w:t>
      </w:r>
      <w:r>
        <w:rPr>
          <w:spacing w:val="-2"/>
        </w:rPr>
        <w:t>садржаја.</w:t>
      </w:r>
    </w:p>
    <w:p>
      <w:pPr>
        <w:pStyle w:val="BodyText"/>
        <w:spacing w:line="259" w:lineRule="auto" w:before="161"/>
        <w:ind w:left="279" w:right="620"/>
      </w:pPr>
      <w:r>
        <w:rPr/>
        <w:t>Битно је искористити велике могућности које Историја као наративни предмет пружа у</w:t>
      </w:r>
      <w:r>
        <w:rPr>
          <w:spacing w:val="-2"/>
        </w:rPr>
        <w:t> </w:t>
      </w:r>
      <w:r>
        <w:rPr/>
        <w:t>подстицању ученичке</w:t>
      </w:r>
      <w:r>
        <w:rPr>
          <w:spacing w:val="-5"/>
        </w:rPr>
        <w:t> </w:t>
      </w:r>
      <w:r>
        <w:rPr/>
        <w:t>радозналости,</w:t>
      </w:r>
      <w:r>
        <w:rPr>
          <w:spacing w:val="-2"/>
        </w:rPr>
        <w:t> </w:t>
      </w:r>
      <w:r>
        <w:rPr/>
        <w:t>која је у</w:t>
      </w:r>
      <w:r>
        <w:rPr>
          <w:spacing w:val="-13"/>
        </w:rPr>
        <w:t> </w:t>
      </w:r>
      <w:r>
        <w:rPr/>
        <w:t>основи</w:t>
      </w:r>
      <w:r>
        <w:rPr>
          <w:spacing w:val="-3"/>
        </w:rPr>
        <w:t> </w:t>
      </w:r>
      <w:r>
        <w:rPr/>
        <w:t>сваког</w:t>
      </w:r>
      <w:r>
        <w:rPr>
          <w:spacing w:val="-7"/>
        </w:rPr>
        <w:t> </w:t>
      </w:r>
      <w:r>
        <w:rPr/>
        <w:t>сазнања.</w:t>
      </w:r>
      <w:r>
        <w:rPr>
          <w:spacing w:val="-2"/>
        </w:rPr>
        <w:t> </w:t>
      </w:r>
      <w:r>
        <w:rPr/>
        <w:t>Наставни</w:t>
      </w:r>
      <w:r>
        <w:rPr>
          <w:spacing w:val="-3"/>
        </w:rPr>
        <w:t> </w:t>
      </w:r>
      <w:r>
        <w:rPr/>
        <w:t>садржаји</w:t>
      </w:r>
      <w:r>
        <w:rPr>
          <w:spacing w:val="-3"/>
        </w:rPr>
        <w:t> </w:t>
      </w:r>
      <w:r>
        <w:rPr/>
        <w:t>треба</w:t>
      </w:r>
      <w:r>
        <w:rPr>
          <w:spacing w:val="-5"/>
        </w:rPr>
        <w:t> </w:t>
      </w:r>
      <w:r>
        <w:rPr/>
        <w:t>да</w:t>
      </w:r>
      <w:r>
        <w:rPr>
          <w:spacing w:val="-5"/>
        </w:rPr>
        <w:t> </w:t>
      </w:r>
      <w:r>
        <w:rPr/>
        <w:t>буду</w:t>
      </w:r>
      <w:r>
        <w:rPr>
          <w:spacing w:val="-8"/>
        </w:rPr>
        <w:t> </w:t>
      </w:r>
      <w:r>
        <w:rPr/>
        <w:t>представљени као „прича”</w:t>
      </w:r>
      <w:r>
        <w:rPr>
          <w:spacing w:val="-7"/>
        </w:rPr>
        <w:t> </w:t>
      </w:r>
      <w:r>
        <w:rPr/>
        <w:t>богата</w:t>
      </w:r>
      <w:r>
        <w:rPr>
          <w:spacing w:val="-11"/>
        </w:rPr>
        <w:t> </w:t>
      </w:r>
      <w:r>
        <w:rPr/>
        <w:t>информацијама</w:t>
      </w:r>
      <w:r>
        <w:rPr>
          <w:spacing w:val="-5"/>
        </w:rPr>
        <w:t> </w:t>
      </w:r>
      <w:r>
        <w:rPr/>
        <w:t>и</w:t>
      </w:r>
      <w:r>
        <w:rPr>
          <w:spacing w:val="-1"/>
        </w:rPr>
        <w:t> </w:t>
      </w:r>
      <w:r>
        <w:rPr/>
        <w:t>детаљима,</w:t>
      </w:r>
      <w:r>
        <w:rPr>
          <w:spacing w:val="-8"/>
        </w:rPr>
        <w:t> </w:t>
      </w:r>
      <w:r>
        <w:rPr/>
        <w:t>не</w:t>
      </w:r>
      <w:r>
        <w:rPr>
          <w:spacing w:val="-8"/>
        </w:rPr>
        <w:t> </w:t>
      </w:r>
      <w:r>
        <w:rPr/>
        <w:t>зато</w:t>
      </w:r>
      <w:r>
        <w:rPr>
          <w:spacing w:val="-2"/>
        </w:rPr>
        <w:t> </w:t>
      </w:r>
      <w:r>
        <w:rPr/>
        <w:t>да</w:t>
      </w:r>
      <w:r>
        <w:rPr>
          <w:spacing w:val="-7"/>
        </w:rPr>
        <w:t> </w:t>
      </w:r>
      <w:r>
        <w:rPr/>
        <w:t>би</w:t>
      </w:r>
      <w:r>
        <w:rPr>
          <w:spacing w:val="-10"/>
        </w:rPr>
        <w:t> </w:t>
      </w:r>
      <w:r>
        <w:rPr/>
        <w:t>оптеретили</w:t>
      </w:r>
      <w:r>
        <w:rPr>
          <w:spacing w:val="-4"/>
        </w:rPr>
        <w:t> </w:t>
      </w:r>
      <w:r>
        <w:rPr/>
        <w:t>памћење ученика, већ</w:t>
      </w:r>
      <w:r>
        <w:rPr>
          <w:spacing w:val="-5"/>
        </w:rPr>
        <w:t> </w:t>
      </w:r>
      <w:r>
        <w:rPr/>
        <w:t>да</w:t>
      </w:r>
      <w:r>
        <w:rPr>
          <w:spacing w:val="-8"/>
        </w:rPr>
        <w:t> </w:t>
      </w:r>
      <w:r>
        <w:rPr/>
        <w:t>би</w:t>
      </w:r>
      <w:r>
        <w:rPr>
          <w:spacing w:val="-1"/>
        </w:rPr>
        <w:t> </w:t>
      </w:r>
      <w:r>
        <w:rPr/>
        <w:t>им историјски догађаји, појаве и процеси били предочени јасно, детаљно, живо и динамично. Посебно место у</w:t>
      </w:r>
      <w:r>
        <w:rPr>
          <w:spacing w:val="-3"/>
        </w:rPr>
        <w:t> </w:t>
      </w:r>
      <w:r>
        <w:rPr/>
        <w:t>настави Историје имају</w:t>
      </w:r>
      <w:r>
        <w:rPr>
          <w:spacing w:val="-3"/>
        </w:rPr>
        <w:t> </w:t>
      </w:r>
      <w:r>
        <w:rPr/>
        <w:t>питања, како она која поставља наставник ученицима, тако и</w:t>
      </w:r>
      <w:r>
        <w:rPr>
          <w:spacing w:val="-2"/>
        </w:rPr>
        <w:t> </w:t>
      </w:r>
      <w:r>
        <w:rPr/>
        <w:t>она која долазе од ученика, подстакнута оним што су</w:t>
      </w:r>
      <w:r>
        <w:rPr>
          <w:spacing w:val="-3"/>
        </w:rPr>
        <w:t> </w:t>
      </w:r>
      <w:r>
        <w:rPr/>
        <w:t>чули у учионици или што су</w:t>
      </w:r>
      <w:r>
        <w:rPr>
          <w:spacing w:val="-3"/>
        </w:rPr>
        <w:t> </w:t>
      </w:r>
      <w:r>
        <w:rPr/>
        <w:t>сазнали ван ње користећи различите изворе информација. Добро осмишљена питања наставника имају подстицајну функцију за развој</w:t>
      </w:r>
      <w:r>
        <w:rPr>
          <w:spacing w:val="-5"/>
        </w:rPr>
        <w:t> </w:t>
      </w:r>
      <w:r>
        <w:rPr/>
        <w:t>историјског мишљења и критичке свести. У зависности</w:t>
      </w:r>
      <w:r>
        <w:rPr>
          <w:spacing w:val="-4"/>
        </w:rPr>
        <w:t> </w:t>
      </w:r>
      <w:r>
        <w:rPr/>
        <w:t>од циља који наставник жели да</w:t>
      </w:r>
      <w:r>
        <w:rPr>
          <w:spacing w:val="-2"/>
        </w:rPr>
        <w:t> </w:t>
      </w:r>
      <w:r>
        <w:rPr/>
        <w:t>оствари, питања могу</w:t>
      </w:r>
      <w:r>
        <w:rPr>
          <w:spacing w:val="-2"/>
        </w:rPr>
        <w:t> </w:t>
      </w:r>
      <w:r>
        <w:rPr/>
        <w:t>имати разли- чите функције, као што су: фокусирање пажње на неки садржај</w:t>
      </w:r>
      <w:r>
        <w:rPr>
          <w:spacing w:val="-1"/>
        </w:rPr>
        <w:t> </w:t>
      </w:r>
      <w:r>
        <w:rPr/>
        <w:t>или аспект, подстицање поређења, трагање за појашњењем.</w:t>
      </w:r>
    </w:p>
    <w:p>
      <w:pPr>
        <w:pStyle w:val="BodyText"/>
        <w:spacing w:before="160"/>
        <w:ind w:left="279"/>
      </w:pPr>
      <w:r>
        <w:rPr/>
        <w:t>Учење</w:t>
      </w:r>
      <w:r>
        <w:rPr>
          <w:spacing w:val="-7"/>
        </w:rPr>
        <w:t> </w:t>
      </w:r>
      <w:r>
        <w:rPr/>
        <w:t>историје</w:t>
      </w:r>
      <w:r>
        <w:rPr>
          <w:spacing w:val="-2"/>
        </w:rPr>
        <w:t> </w:t>
      </w:r>
      <w:r>
        <w:rPr/>
        <w:t>би требало</w:t>
      </w:r>
      <w:r>
        <w:rPr>
          <w:spacing w:val="9"/>
        </w:rPr>
        <w:t> </w:t>
      </w:r>
      <w:r>
        <w:rPr/>
        <w:t>да</w:t>
      </w:r>
      <w:r>
        <w:rPr>
          <w:spacing w:val="-7"/>
        </w:rPr>
        <w:t> </w:t>
      </w:r>
      <w:r>
        <w:rPr/>
        <w:t>помогне</w:t>
      </w:r>
      <w:r>
        <w:rPr>
          <w:spacing w:val="-5"/>
        </w:rPr>
        <w:t> </w:t>
      </w:r>
      <w:r>
        <w:rPr/>
        <w:t>ученицима у</w:t>
      </w:r>
      <w:r>
        <w:rPr>
          <w:spacing w:val="-17"/>
        </w:rPr>
        <w:t> </w:t>
      </w:r>
      <w:r>
        <w:rPr/>
        <w:t>ствара- њу</w:t>
      </w:r>
      <w:r>
        <w:rPr>
          <w:spacing w:val="-17"/>
        </w:rPr>
        <w:t> </w:t>
      </w:r>
      <w:r>
        <w:rPr/>
        <w:t>што јасније</w:t>
      </w:r>
      <w:r>
        <w:rPr>
          <w:spacing w:val="-1"/>
        </w:rPr>
        <w:t> </w:t>
      </w:r>
      <w:r>
        <w:rPr/>
        <w:t>представе</w:t>
      </w:r>
      <w:r>
        <w:rPr>
          <w:spacing w:val="-2"/>
        </w:rPr>
        <w:t> </w:t>
      </w:r>
      <w:r>
        <w:rPr/>
        <w:t>не</w:t>
      </w:r>
      <w:r>
        <w:rPr>
          <w:spacing w:val="-2"/>
        </w:rPr>
        <w:t> </w:t>
      </w:r>
      <w:r>
        <w:rPr/>
        <w:t>само</w:t>
      </w:r>
      <w:r>
        <w:rPr>
          <w:spacing w:val="-1"/>
        </w:rPr>
        <w:t> </w:t>
      </w:r>
      <w:r>
        <w:rPr/>
        <w:t>о</w:t>
      </w:r>
      <w:r>
        <w:rPr>
          <w:spacing w:val="-1"/>
        </w:rPr>
        <w:t> </w:t>
      </w:r>
      <w:r>
        <w:rPr>
          <w:spacing w:val="-4"/>
        </w:rPr>
        <w:t>томе</w:t>
      </w:r>
    </w:p>
    <w:p>
      <w:pPr>
        <w:pStyle w:val="BodyText"/>
        <w:spacing w:line="259" w:lineRule="auto" w:before="21"/>
        <w:ind w:left="279" w:right="620"/>
      </w:pPr>
      <w:r>
        <w:rPr/>
        <w:t>„како је уистину</w:t>
      </w:r>
      <w:r>
        <w:rPr>
          <w:spacing w:val="-10"/>
        </w:rPr>
        <w:t> </w:t>
      </w:r>
      <w:r>
        <w:rPr/>
        <w:t>било”, већ</w:t>
      </w:r>
      <w:r>
        <w:rPr>
          <w:spacing w:val="-6"/>
        </w:rPr>
        <w:t> </w:t>
      </w:r>
      <w:r>
        <w:rPr/>
        <w:t>и</w:t>
      </w:r>
      <w:r>
        <w:rPr>
          <w:spacing w:val="-5"/>
        </w:rPr>
        <w:t> </w:t>
      </w:r>
      <w:r>
        <w:rPr/>
        <w:t>зашто</w:t>
      </w:r>
      <w:r>
        <w:rPr>
          <w:spacing w:val="-1"/>
        </w:rPr>
        <w:t> </w:t>
      </w:r>
      <w:r>
        <w:rPr/>
        <w:t>се</w:t>
      </w:r>
      <w:r>
        <w:rPr>
          <w:spacing w:val="-2"/>
        </w:rPr>
        <w:t> </w:t>
      </w:r>
      <w:r>
        <w:rPr/>
        <w:t>нешто</w:t>
      </w:r>
      <w:r>
        <w:rPr>
          <w:spacing w:val="-1"/>
        </w:rPr>
        <w:t> </w:t>
      </w:r>
      <w:r>
        <w:rPr/>
        <w:t>десило</w:t>
      </w:r>
      <w:r>
        <w:rPr>
          <w:spacing w:val="-1"/>
        </w:rPr>
        <w:t> </w:t>
      </w:r>
      <w:r>
        <w:rPr/>
        <w:t>и какве</w:t>
      </w:r>
      <w:r>
        <w:rPr>
          <w:spacing w:val="-2"/>
        </w:rPr>
        <w:t> </w:t>
      </w:r>
      <w:r>
        <w:rPr/>
        <w:t>су</w:t>
      </w:r>
      <w:r>
        <w:rPr>
          <w:spacing w:val="-10"/>
        </w:rPr>
        <w:t> </w:t>
      </w:r>
      <w:r>
        <w:rPr/>
        <w:t>последице</w:t>
      </w:r>
      <w:r>
        <w:rPr>
          <w:spacing w:val="-2"/>
        </w:rPr>
        <w:t> </w:t>
      </w:r>
      <w:r>
        <w:rPr/>
        <w:t>из</w:t>
      </w:r>
      <w:r>
        <w:rPr>
          <w:spacing w:val="-5"/>
        </w:rPr>
        <w:t> </w:t>
      </w:r>
      <w:r>
        <w:rPr/>
        <w:t>тога</w:t>
      </w:r>
      <w:r>
        <w:rPr>
          <w:spacing w:val="-7"/>
        </w:rPr>
        <w:t> </w:t>
      </w:r>
      <w:r>
        <w:rPr/>
        <w:t>прои- стекле. Да</w:t>
      </w:r>
      <w:r>
        <w:rPr>
          <w:spacing w:val="-3"/>
        </w:rPr>
        <w:t> </w:t>
      </w:r>
      <w:r>
        <w:rPr/>
        <w:t>би схватио догађаје из прошлости, ученик треба да их</w:t>
      </w:r>
    </w:p>
    <w:p>
      <w:pPr>
        <w:pStyle w:val="BodyText"/>
        <w:spacing w:line="256" w:lineRule="auto" w:before="158"/>
        <w:ind w:left="279" w:right="620"/>
      </w:pPr>
      <w:r>
        <w:rPr/>
        <w:t>„оживи у свом уму”, у чему велику помоћ може пружити употреба различитих историјских текстова, карата</w:t>
      </w:r>
      <w:r>
        <w:rPr>
          <w:spacing w:val="-2"/>
        </w:rPr>
        <w:t> </w:t>
      </w:r>
      <w:r>
        <w:rPr/>
        <w:t>и</w:t>
      </w:r>
      <w:r>
        <w:rPr>
          <w:spacing w:val="-2"/>
        </w:rPr>
        <w:t> </w:t>
      </w:r>
      <w:r>
        <w:rPr/>
        <w:t>других</w:t>
      </w:r>
      <w:r>
        <w:rPr>
          <w:spacing w:val="-10"/>
        </w:rPr>
        <w:t> </w:t>
      </w:r>
      <w:r>
        <w:rPr/>
        <w:t>извора</w:t>
      </w:r>
      <w:r>
        <w:rPr>
          <w:spacing w:val="-12"/>
        </w:rPr>
        <w:t> </w:t>
      </w:r>
      <w:r>
        <w:rPr/>
        <w:t>исто-</w:t>
      </w:r>
      <w:r>
        <w:rPr>
          <w:spacing w:val="-5"/>
        </w:rPr>
        <w:t> </w:t>
      </w:r>
      <w:r>
        <w:rPr/>
        <w:t>ријских</w:t>
      </w:r>
      <w:r>
        <w:rPr>
          <w:spacing w:val="-11"/>
        </w:rPr>
        <w:t> </w:t>
      </w:r>
      <w:r>
        <w:rPr/>
        <w:t>података</w:t>
      </w:r>
      <w:r>
        <w:rPr>
          <w:spacing w:val="-2"/>
        </w:rPr>
        <w:t> </w:t>
      </w:r>
      <w:r>
        <w:rPr/>
        <w:t>(документарни и</w:t>
      </w:r>
      <w:r>
        <w:rPr>
          <w:spacing w:val="-2"/>
        </w:rPr>
        <w:t> </w:t>
      </w:r>
      <w:r>
        <w:rPr/>
        <w:t>играни</w:t>
      </w:r>
      <w:r>
        <w:rPr>
          <w:spacing w:val="-9"/>
        </w:rPr>
        <w:t> </w:t>
      </w:r>
      <w:r>
        <w:rPr/>
        <w:t>видео</w:t>
      </w:r>
      <w:r>
        <w:rPr>
          <w:spacing w:val="-2"/>
        </w:rPr>
        <w:t> </w:t>
      </w:r>
      <w:r>
        <w:rPr/>
        <w:t>и</w:t>
      </w:r>
      <w:r>
        <w:rPr>
          <w:spacing w:val="-6"/>
        </w:rPr>
        <w:t> </w:t>
      </w:r>
      <w:r>
        <w:rPr/>
        <w:t>дигитални</w:t>
      </w:r>
      <w:r>
        <w:rPr>
          <w:spacing w:val="-9"/>
        </w:rPr>
        <w:t> </w:t>
      </w:r>
      <w:r>
        <w:rPr/>
        <w:t>ма-</w:t>
      </w:r>
      <w:r>
        <w:rPr>
          <w:spacing w:val="-10"/>
        </w:rPr>
        <w:t> </w:t>
      </w:r>
      <w:r>
        <w:rPr/>
        <w:t>теријали, музејски експонати, илустрације), обилажење културно-</w:t>
      </w:r>
    </w:p>
    <w:p>
      <w:pPr>
        <w:pStyle w:val="BodyText"/>
        <w:spacing w:line="259" w:lineRule="auto" w:before="166"/>
        <w:ind w:left="279" w:right="603"/>
        <w:jc w:val="both"/>
      </w:pPr>
      <w:r>
        <w:rPr/>
        <w:t>-историјских</w:t>
      </w:r>
      <w:r>
        <w:rPr>
          <w:spacing w:val="-11"/>
        </w:rPr>
        <w:t> </w:t>
      </w:r>
      <w:r>
        <w:rPr/>
        <w:t>споменика</w:t>
      </w:r>
      <w:r>
        <w:rPr>
          <w:spacing w:val="-3"/>
        </w:rPr>
        <w:t> </w:t>
      </w:r>
      <w:r>
        <w:rPr/>
        <w:t>и</w:t>
      </w:r>
      <w:r>
        <w:rPr>
          <w:spacing w:val="-12"/>
        </w:rPr>
        <w:t> </w:t>
      </w:r>
      <w:r>
        <w:rPr/>
        <w:t>посете</w:t>
      </w:r>
      <w:r>
        <w:rPr>
          <w:spacing w:val="-4"/>
        </w:rPr>
        <w:t> </w:t>
      </w:r>
      <w:r>
        <w:rPr/>
        <w:t>установама</w:t>
      </w:r>
      <w:r>
        <w:rPr>
          <w:spacing w:val="-3"/>
        </w:rPr>
        <w:t> </w:t>
      </w:r>
      <w:r>
        <w:rPr/>
        <w:t>културе. Коришћење</w:t>
      </w:r>
      <w:r>
        <w:rPr>
          <w:spacing w:val="-4"/>
        </w:rPr>
        <w:t> </w:t>
      </w:r>
      <w:r>
        <w:rPr/>
        <w:t>историјских</w:t>
      </w:r>
      <w:r>
        <w:rPr>
          <w:spacing w:val="-7"/>
        </w:rPr>
        <w:t> </w:t>
      </w:r>
      <w:r>
        <w:rPr/>
        <w:t>карата</w:t>
      </w:r>
      <w:r>
        <w:rPr>
          <w:spacing w:val="-4"/>
        </w:rPr>
        <w:t> </w:t>
      </w:r>
      <w:r>
        <w:rPr/>
        <w:t>изузетно је</w:t>
      </w:r>
      <w:r>
        <w:rPr>
          <w:spacing w:val="-5"/>
        </w:rPr>
        <w:t> </w:t>
      </w:r>
      <w:r>
        <w:rPr/>
        <w:t>важно јер омогућава ученицима</w:t>
      </w:r>
      <w:r>
        <w:rPr>
          <w:spacing w:val="-1"/>
        </w:rPr>
        <w:t> </w:t>
      </w:r>
      <w:r>
        <w:rPr/>
        <w:t>да</w:t>
      </w:r>
      <w:r>
        <w:rPr>
          <w:spacing w:val="-1"/>
        </w:rPr>
        <w:t> </w:t>
      </w:r>
      <w:r>
        <w:rPr/>
        <w:t>на</w:t>
      </w:r>
      <w:r>
        <w:rPr>
          <w:spacing w:val="-1"/>
        </w:rPr>
        <w:t> </w:t>
      </w:r>
      <w:r>
        <w:rPr/>
        <w:t>очигледан и сликовит начин доживе</w:t>
      </w:r>
      <w:r>
        <w:rPr>
          <w:spacing w:val="-1"/>
        </w:rPr>
        <w:t> </w:t>
      </w:r>
      <w:r>
        <w:rPr/>
        <w:t>простор на</w:t>
      </w:r>
      <w:r>
        <w:rPr>
          <w:spacing w:val="-1"/>
        </w:rPr>
        <w:t> </w:t>
      </w:r>
      <w:r>
        <w:rPr/>
        <w:t>коме</w:t>
      </w:r>
      <w:r>
        <w:rPr>
          <w:spacing w:val="-1"/>
        </w:rPr>
        <w:t> </w:t>
      </w:r>
      <w:r>
        <w:rPr/>
        <w:t>се</w:t>
      </w:r>
      <w:r>
        <w:rPr>
          <w:spacing w:val="-1"/>
        </w:rPr>
        <w:t> </w:t>
      </w:r>
      <w:r>
        <w:rPr/>
        <w:t>неки</w:t>
      </w:r>
      <w:r>
        <w:rPr>
          <w:spacing w:val="-4"/>
        </w:rPr>
        <w:t> </w:t>
      </w:r>
      <w:r>
        <w:rPr/>
        <w:t>од</w:t>
      </w:r>
      <w:r>
        <w:rPr>
          <w:spacing w:val="-2"/>
        </w:rPr>
        <w:t> </w:t>
      </w:r>
      <w:r>
        <w:rPr/>
        <w:t>догађаја одвијао, помажући им да кроз време прате промене на одређеном простору.</w:t>
      </w:r>
    </w:p>
    <w:p>
      <w:pPr>
        <w:pStyle w:val="BodyText"/>
        <w:spacing w:line="259" w:lineRule="auto" w:before="157"/>
        <w:ind w:left="279" w:right="694"/>
      </w:pPr>
      <w:r>
        <w:rPr/>
        <w:t>Треба искористити и утицај наставе Историје на развијање језичке и говорне културе (вештине беседништва),</w:t>
      </w:r>
      <w:r>
        <w:rPr>
          <w:spacing w:val="-9"/>
        </w:rPr>
        <w:t> </w:t>
      </w:r>
      <w:r>
        <w:rPr/>
        <w:t>јер</w:t>
      </w:r>
      <w:r>
        <w:rPr>
          <w:spacing w:val="-9"/>
        </w:rPr>
        <w:t> </w:t>
      </w:r>
      <w:r>
        <w:rPr/>
        <w:t>историјски</w:t>
      </w:r>
      <w:r>
        <w:rPr>
          <w:spacing w:val="-2"/>
        </w:rPr>
        <w:t> </w:t>
      </w:r>
      <w:r>
        <w:rPr/>
        <w:t>садржаји</w:t>
      </w:r>
      <w:r>
        <w:rPr>
          <w:spacing w:val="-2"/>
        </w:rPr>
        <w:t> </w:t>
      </w:r>
      <w:r>
        <w:rPr/>
        <w:t>богате</w:t>
      </w:r>
      <w:r>
        <w:rPr>
          <w:spacing w:val="-8"/>
        </w:rPr>
        <w:t> </w:t>
      </w:r>
      <w:r>
        <w:rPr/>
        <w:t>и</w:t>
      </w:r>
      <w:r>
        <w:rPr>
          <w:spacing w:val="-16"/>
        </w:rPr>
        <w:t> </w:t>
      </w:r>
      <w:r>
        <w:rPr/>
        <w:t>оплемењују</w:t>
      </w:r>
      <w:r>
        <w:rPr>
          <w:spacing w:val="-7"/>
        </w:rPr>
        <w:t> </w:t>
      </w:r>
      <w:r>
        <w:rPr/>
        <w:t>језички</w:t>
      </w:r>
      <w:r>
        <w:rPr>
          <w:spacing w:val="-2"/>
        </w:rPr>
        <w:t> </w:t>
      </w:r>
      <w:r>
        <w:rPr/>
        <w:t>фонд</w:t>
      </w:r>
      <w:r>
        <w:rPr>
          <w:spacing w:val="-10"/>
        </w:rPr>
        <w:t> </w:t>
      </w:r>
      <w:r>
        <w:rPr/>
        <w:t>ученика.</w:t>
      </w:r>
      <w:r>
        <w:rPr>
          <w:spacing w:val="-1"/>
        </w:rPr>
        <w:t> </w:t>
      </w:r>
      <w:r>
        <w:rPr/>
        <w:t>Неопходно</w:t>
      </w:r>
      <w:r>
        <w:rPr>
          <w:spacing w:val="-11"/>
        </w:rPr>
        <w:t> </w:t>
      </w:r>
      <w:r>
        <w:rPr/>
        <w:t>је</w:t>
      </w:r>
      <w:r>
        <w:rPr>
          <w:spacing w:val="-10"/>
        </w:rPr>
        <w:t> </w:t>
      </w:r>
      <w:r>
        <w:rPr/>
        <w:t>имати у</w:t>
      </w:r>
      <w:r>
        <w:rPr>
          <w:spacing w:val="-1"/>
        </w:rPr>
        <w:t> </w:t>
      </w:r>
      <w:r>
        <w:rPr/>
        <w:t>виду и интегративну функцију Историје, која у</w:t>
      </w:r>
      <w:r>
        <w:rPr>
          <w:spacing w:val="-1"/>
        </w:rPr>
        <w:t> </w:t>
      </w:r>
      <w:r>
        <w:rPr/>
        <w:t>обра- зовном систему, где су</w:t>
      </w:r>
      <w:r>
        <w:rPr>
          <w:spacing w:val="-1"/>
        </w:rPr>
        <w:t> </w:t>
      </w:r>
      <w:r>
        <w:rPr/>
        <w:t>знања подељена по наставним предметима, помаже ученицима да постигну целовито схватање о повезаности и условљености географских, економских и културних услова жи- вота човека. Пожељно је избегавати фрагментарно и изоловано учење историјских чињеница јер оно има најкраће трајање у</w:t>
      </w:r>
      <w:r>
        <w:rPr>
          <w:spacing w:val="-2"/>
        </w:rPr>
        <w:t> </w:t>
      </w:r>
      <w:r>
        <w:rPr/>
        <w:t>пам- ћењу</w:t>
      </w:r>
      <w:r>
        <w:rPr>
          <w:spacing w:val="-2"/>
        </w:rPr>
        <w:t> </w:t>
      </w:r>
      <w:r>
        <w:rPr/>
        <w:t>и најслабији трансфер у</w:t>
      </w:r>
      <w:r>
        <w:rPr>
          <w:spacing w:val="-3"/>
        </w:rPr>
        <w:t> </w:t>
      </w:r>
      <w:r>
        <w:rPr/>
        <w:t>стицању других знања и вештина. У настави треба, кад год је то могуће, примењивати дидактички концепт мултиперспективности. Одређене теме, по могућности, треба реализовати са одговарајућим садржајима из сродних пред- мета, а посебну пажњу треба посветити оспособљавању ученика за ефикасно коришћење информационо-комуникационих техноло- гија (употреба интернета, прављење презентација, коришћење ди- гиталних аудио-визуелних материјала и израда реферата).</w:t>
      </w:r>
    </w:p>
    <w:p>
      <w:pPr>
        <w:pStyle w:val="Heading1"/>
        <w:numPr>
          <w:ilvl w:val="0"/>
          <w:numId w:val="54"/>
        </w:numPr>
        <w:tabs>
          <w:tab w:pos="556" w:val="left" w:leader="none"/>
        </w:tabs>
        <w:spacing w:line="240" w:lineRule="auto" w:before="168" w:after="0"/>
        <w:ind w:left="556" w:right="0" w:hanging="157"/>
        <w:jc w:val="left"/>
      </w:pPr>
      <w:bookmarkStart w:name="I. ПРАЋЕЊЕ И ВРЕДНОВАЊЕ НАСТАВЕ И УЧЕЊА" w:id="28"/>
      <w:bookmarkEnd w:id="28"/>
      <w:r>
        <w:rPr>
          <w:b w:val="0"/>
        </w:rPr>
      </w:r>
      <w:r>
        <w:rPr/>
        <w:t>ПРАЋЕЊЕ</w:t>
      </w:r>
      <w:r>
        <w:rPr>
          <w:spacing w:val="-3"/>
        </w:rPr>
        <w:t> </w:t>
      </w:r>
      <w:r>
        <w:rPr/>
        <w:t>И</w:t>
      </w:r>
      <w:r>
        <w:rPr>
          <w:spacing w:val="-4"/>
        </w:rPr>
        <w:t> </w:t>
      </w:r>
      <w:r>
        <w:rPr/>
        <w:t>ВРЕДНОВАЊЕ НАСТАВЕ</w:t>
      </w:r>
      <w:r>
        <w:rPr>
          <w:spacing w:val="-6"/>
        </w:rPr>
        <w:t> </w:t>
      </w:r>
      <w:r>
        <w:rPr/>
        <w:t>И</w:t>
      </w:r>
      <w:r>
        <w:rPr>
          <w:spacing w:val="-4"/>
        </w:rPr>
        <w:t> </w:t>
      </w:r>
      <w:r>
        <w:rPr>
          <w:spacing w:val="-2"/>
        </w:rPr>
        <w:t>УЧЕЊА</w:t>
      </w:r>
    </w:p>
    <w:p>
      <w:pPr>
        <w:pStyle w:val="BodyText"/>
        <w:spacing w:line="259" w:lineRule="auto" w:before="176"/>
        <w:ind w:left="279" w:right="645"/>
        <w:jc w:val="both"/>
      </w:pPr>
      <w:r>
        <w:rPr/>
        <w:t>Праћење</w:t>
      </w:r>
      <w:r>
        <w:rPr>
          <w:spacing w:val="-1"/>
        </w:rPr>
        <w:t> </w:t>
      </w:r>
      <w:r>
        <w:rPr/>
        <w:t>напредовања</w:t>
      </w:r>
      <w:r>
        <w:rPr>
          <w:spacing w:val="-1"/>
        </w:rPr>
        <w:t> </w:t>
      </w:r>
      <w:r>
        <w:rPr/>
        <w:t>започиње</w:t>
      </w:r>
      <w:r>
        <w:rPr>
          <w:spacing w:val="-1"/>
        </w:rPr>
        <w:t> </w:t>
      </w:r>
      <w:r>
        <w:rPr/>
        <w:t>иницијалном</w:t>
      </w:r>
      <w:r>
        <w:rPr>
          <w:spacing w:val="-3"/>
        </w:rPr>
        <w:t> </w:t>
      </w:r>
      <w:r>
        <w:rPr/>
        <w:t>проценом ни-</w:t>
      </w:r>
      <w:r>
        <w:rPr>
          <w:spacing w:val="-3"/>
        </w:rPr>
        <w:t> </w:t>
      </w:r>
      <w:r>
        <w:rPr/>
        <w:t>воа</w:t>
      </w:r>
      <w:r>
        <w:rPr>
          <w:spacing w:val="-1"/>
        </w:rPr>
        <w:t> </w:t>
      </w:r>
      <w:r>
        <w:rPr/>
        <w:t>на</w:t>
      </w:r>
      <w:r>
        <w:rPr>
          <w:spacing w:val="-1"/>
        </w:rPr>
        <w:t> </w:t>
      </w:r>
      <w:r>
        <w:rPr/>
        <w:t>коме</w:t>
      </w:r>
      <w:r>
        <w:rPr>
          <w:spacing w:val="-1"/>
        </w:rPr>
        <w:t> </w:t>
      </w:r>
      <w:r>
        <w:rPr/>
        <w:t>се</w:t>
      </w:r>
      <w:r>
        <w:rPr>
          <w:spacing w:val="-1"/>
        </w:rPr>
        <w:t> </w:t>
      </w:r>
      <w:r>
        <w:rPr/>
        <w:t>ученик</w:t>
      </w:r>
      <w:r>
        <w:rPr>
          <w:spacing w:val="-2"/>
        </w:rPr>
        <w:t> </w:t>
      </w:r>
      <w:r>
        <w:rPr/>
        <w:t>налази и у</w:t>
      </w:r>
      <w:r>
        <w:rPr>
          <w:spacing w:val="-5"/>
        </w:rPr>
        <w:t> </w:t>
      </w:r>
      <w:r>
        <w:rPr/>
        <w:t>односу</w:t>
      </w:r>
      <w:r>
        <w:rPr>
          <w:spacing w:val="-10"/>
        </w:rPr>
        <w:t> </w:t>
      </w:r>
      <w:r>
        <w:rPr/>
        <w:t>на шта</w:t>
      </w:r>
      <w:r>
        <w:rPr>
          <w:spacing w:val="-2"/>
        </w:rPr>
        <w:t> </w:t>
      </w:r>
      <w:r>
        <w:rPr/>
        <w:t>ће</w:t>
      </w:r>
      <w:r>
        <w:rPr>
          <w:spacing w:val="-2"/>
        </w:rPr>
        <w:t> </w:t>
      </w:r>
      <w:r>
        <w:rPr/>
        <w:t>се</w:t>
      </w:r>
      <w:r>
        <w:rPr>
          <w:spacing w:val="-2"/>
        </w:rPr>
        <w:t> </w:t>
      </w:r>
      <w:r>
        <w:rPr/>
        <w:t>процењи-</w:t>
      </w:r>
      <w:r>
        <w:rPr>
          <w:spacing w:val="-4"/>
        </w:rPr>
        <w:t> </w:t>
      </w:r>
      <w:r>
        <w:rPr/>
        <w:t>вати његов даљи рад. Свака</w:t>
      </w:r>
      <w:r>
        <w:rPr>
          <w:spacing w:val="-2"/>
        </w:rPr>
        <w:t> </w:t>
      </w:r>
      <w:r>
        <w:rPr/>
        <w:t>активност</w:t>
      </w:r>
      <w:r>
        <w:rPr>
          <w:spacing w:val="-1"/>
        </w:rPr>
        <w:t> </w:t>
      </w:r>
      <w:r>
        <w:rPr/>
        <w:t>је добра</w:t>
      </w:r>
      <w:r>
        <w:rPr>
          <w:spacing w:val="-2"/>
        </w:rPr>
        <w:t> </w:t>
      </w:r>
      <w:r>
        <w:rPr/>
        <w:t>прилика</w:t>
      </w:r>
      <w:r>
        <w:rPr>
          <w:spacing w:val="-2"/>
        </w:rPr>
        <w:t> </w:t>
      </w:r>
      <w:r>
        <w:rPr/>
        <w:t>за</w:t>
      </w:r>
      <w:r>
        <w:rPr>
          <w:spacing w:val="-2"/>
        </w:rPr>
        <w:t> </w:t>
      </w:r>
      <w:r>
        <w:rPr/>
        <w:t>проце-</w:t>
      </w:r>
      <w:r>
        <w:rPr>
          <w:spacing w:val="-4"/>
        </w:rPr>
        <w:t> </w:t>
      </w:r>
      <w:r>
        <w:rPr/>
        <w:t>ну</w:t>
      </w:r>
      <w:r>
        <w:rPr>
          <w:spacing w:val="-11"/>
        </w:rPr>
        <w:t> </w:t>
      </w:r>
      <w:r>
        <w:rPr/>
        <w:t>напредовања</w:t>
      </w:r>
      <w:r>
        <w:rPr>
          <w:spacing w:val="-2"/>
        </w:rPr>
        <w:t> </w:t>
      </w:r>
      <w:r>
        <w:rPr/>
        <w:t>и давање повратне информације, а ученике треба оспособљавати и</w:t>
      </w:r>
      <w:r>
        <w:rPr>
          <w:spacing w:val="-9"/>
        </w:rPr>
        <w:t> </w:t>
      </w:r>
      <w:r>
        <w:rPr/>
        <w:t>охрабривати да процењују сопствени</w:t>
      </w:r>
    </w:p>
    <w:p>
      <w:pPr>
        <w:pStyle w:val="BodyText"/>
        <w:spacing w:after="0" w:line="259" w:lineRule="auto"/>
        <w:jc w:val="both"/>
        <w:sectPr>
          <w:pgSz w:w="11910" w:h="15800"/>
          <w:pgMar w:header="0" w:footer="1032" w:top="900" w:bottom="1260" w:left="283" w:right="0"/>
        </w:sectPr>
      </w:pPr>
    </w:p>
    <w:p>
      <w:pPr>
        <w:pStyle w:val="BodyText"/>
        <w:spacing w:line="261" w:lineRule="auto" w:before="69"/>
        <w:ind w:left="279" w:right="862"/>
        <w:jc w:val="both"/>
      </w:pPr>
      <w:r>
        <w:rPr/>
        <w:t>напредак у</w:t>
      </w:r>
      <w:r>
        <w:rPr>
          <w:spacing w:val="-15"/>
        </w:rPr>
        <w:t> </w:t>
      </w:r>
      <w:r>
        <w:rPr/>
        <w:t>остваривању</w:t>
      </w:r>
      <w:r>
        <w:rPr>
          <w:spacing w:val="-15"/>
        </w:rPr>
        <w:t> </w:t>
      </w:r>
      <w:r>
        <w:rPr/>
        <w:t>исхода предмета, као</w:t>
      </w:r>
      <w:r>
        <w:rPr>
          <w:spacing w:val="-2"/>
        </w:rPr>
        <w:t> </w:t>
      </w:r>
      <w:r>
        <w:rPr/>
        <w:t>и</w:t>
      </w:r>
      <w:r>
        <w:rPr>
          <w:spacing w:val="-10"/>
        </w:rPr>
        <w:t> </w:t>
      </w:r>
      <w:r>
        <w:rPr/>
        <w:t>напредак</w:t>
      </w:r>
      <w:r>
        <w:rPr>
          <w:spacing w:val="-3"/>
        </w:rPr>
        <w:t> </w:t>
      </w:r>
      <w:r>
        <w:rPr/>
        <w:t>других ученика. Сваки наставни</w:t>
      </w:r>
      <w:r>
        <w:rPr>
          <w:spacing w:val="-1"/>
        </w:rPr>
        <w:t> </w:t>
      </w:r>
      <w:r>
        <w:rPr/>
        <w:t>час</w:t>
      </w:r>
      <w:r>
        <w:rPr>
          <w:spacing w:val="-10"/>
        </w:rPr>
        <w:t> </w:t>
      </w:r>
      <w:r>
        <w:rPr/>
        <w:t>и свака активност</w:t>
      </w:r>
      <w:r>
        <w:rPr>
          <w:spacing w:val="-1"/>
        </w:rPr>
        <w:t> </w:t>
      </w:r>
      <w:r>
        <w:rPr/>
        <w:t>ученика</w:t>
      </w:r>
      <w:r>
        <w:rPr>
          <w:spacing w:val="-2"/>
        </w:rPr>
        <w:t> </w:t>
      </w:r>
      <w:r>
        <w:rPr/>
        <w:t>су, у</w:t>
      </w:r>
      <w:r>
        <w:rPr>
          <w:spacing w:val="-11"/>
        </w:rPr>
        <w:t> </w:t>
      </w:r>
      <w:r>
        <w:rPr/>
        <w:t>том</w:t>
      </w:r>
      <w:r>
        <w:rPr>
          <w:spacing w:val="-1"/>
        </w:rPr>
        <w:t> </w:t>
      </w:r>
      <w:r>
        <w:rPr/>
        <w:t>смислу, прилика</w:t>
      </w:r>
      <w:r>
        <w:rPr>
          <w:spacing w:val="-2"/>
        </w:rPr>
        <w:t> </w:t>
      </w:r>
      <w:r>
        <w:rPr/>
        <w:t>за</w:t>
      </w:r>
      <w:r>
        <w:rPr>
          <w:spacing w:val="-2"/>
        </w:rPr>
        <w:t> </w:t>
      </w:r>
      <w:r>
        <w:rPr/>
        <w:t>регистровање</w:t>
      </w:r>
      <w:r>
        <w:rPr>
          <w:spacing w:val="-2"/>
        </w:rPr>
        <w:t> </w:t>
      </w:r>
      <w:r>
        <w:rPr/>
        <w:t>напретка</w:t>
      </w:r>
      <w:r>
        <w:rPr>
          <w:spacing w:val="-2"/>
        </w:rPr>
        <w:t> </w:t>
      </w:r>
      <w:r>
        <w:rPr/>
        <w:t>ученика</w:t>
      </w:r>
      <w:r>
        <w:rPr>
          <w:spacing w:val="-2"/>
        </w:rPr>
        <w:t> </w:t>
      </w:r>
      <w:r>
        <w:rPr/>
        <w:t>и упућивање</w:t>
      </w:r>
      <w:r>
        <w:rPr>
          <w:spacing w:val="-2"/>
        </w:rPr>
        <w:t> </w:t>
      </w:r>
      <w:r>
        <w:rPr/>
        <w:t>на</w:t>
      </w:r>
      <w:r>
        <w:rPr>
          <w:spacing w:val="-2"/>
        </w:rPr>
        <w:t> </w:t>
      </w:r>
      <w:r>
        <w:rPr/>
        <w:t>даље </w:t>
      </w:r>
      <w:r>
        <w:rPr>
          <w:spacing w:val="-2"/>
        </w:rPr>
        <w:t>активности.</w:t>
      </w:r>
    </w:p>
    <w:p>
      <w:pPr>
        <w:pStyle w:val="BodyText"/>
        <w:spacing w:line="259" w:lineRule="auto" w:before="144"/>
        <w:ind w:left="279" w:right="620"/>
      </w:pPr>
      <w:r>
        <w:rPr/>
        <w:t>У настави оријентисаној</w:t>
      </w:r>
      <w:r>
        <w:rPr>
          <w:spacing w:val="-1"/>
        </w:rPr>
        <w:t> </w:t>
      </w:r>
      <w:r>
        <w:rPr/>
        <w:t>на достизање исхода вреднују се и процес и продукти учења. У вредновању наученог, поред усменог испитивања, користе се и тестови знања. У формативном оцењива- њу се користе различити инструменти, а избор зависи од врсте ак- тивности која се вреднује. Вредновање активности,</w:t>
      </w:r>
      <w:r>
        <w:rPr>
          <w:spacing w:val="-9"/>
        </w:rPr>
        <w:t> </w:t>
      </w:r>
      <w:r>
        <w:rPr/>
        <w:t>нарочито ако је</w:t>
      </w:r>
      <w:r>
        <w:rPr>
          <w:spacing w:val="-3"/>
        </w:rPr>
        <w:t> </w:t>
      </w:r>
      <w:r>
        <w:rPr/>
        <w:t>тимски</w:t>
      </w:r>
      <w:r>
        <w:rPr>
          <w:spacing w:val="-1"/>
        </w:rPr>
        <w:t> </w:t>
      </w:r>
      <w:r>
        <w:rPr/>
        <w:t>рад у</w:t>
      </w:r>
      <w:r>
        <w:rPr>
          <w:spacing w:val="-17"/>
        </w:rPr>
        <w:t> </w:t>
      </w:r>
      <w:r>
        <w:rPr/>
        <w:t>питању, може</w:t>
      </w:r>
      <w:r>
        <w:rPr>
          <w:spacing w:val="-6"/>
        </w:rPr>
        <w:t> </w:t>
      </w:r>
      <w:r>
        <w:rPr/>
        <w:t>се</w:t>
      </w:r>
      <w:r>
        <w:rPr>
          <w:spacing w:val="-11"/>
        </w:rPr>
        <w:t> </w:t>
      </w:r>
      <w:r>
        <w:rPr/>
        <w:t>обавити</w:t>
      </w:r>
      <w:r>
        <w:rPr>
          <w:spacing w:val="-1"/>
        </w:rPr>
        <w:t> </w:t>
      </w:r>
      <w:r>
        <w:rPr/>
        <w:t>са</w:t>
      </w:r>
      <w:r>
        <w:rPr>
          <w:spacing w:val="-10"/>
        </w:rPr>
        <w:t> </w:t>
      </w:r>
      <w:r>
        <w:rPr/>
        <w:t>групом</w:t>
      </w:r>
      <w:r>
        <w:rPr>
          <w:spacing w:val="-1"/>
        </w:rPr>
        <w:t> </w:t>
      </w:r>
      <w:r>
        <w:rPr/>
        <w:t>тако да</w:t>
      </w:r>
      <w:r>
        <w:rPr>
          <w:spacing w:val="-5"/>
        </w:rPr>
        <w:t> </w:t>
      </w:r>
      <w:r>
        <w:rPr/>
        <w:t>се</w:t>
      </w:r>
      <w:r>
        <w:rPr>
          <w:spacing w:val="-12"/>
        </w:rPr>
        <w:t> </w:t>
      </w:r>
      <w:r>
        <w:rPr/>
        <w:t>од</w:t>
      </w:r>
      <w:r>
        <w:rPr>
          <w:spacing w:val="-8"/>
        </w:rPr>
        <w:t> </w:t>
      </w:r>
      <w:r>
        <w:rPr/>
        <w:t>сваког</w:t>
      </w:r>
      <w:r>
        <w:rPr>
          <w:spacing w:val="-3"/>
        </w:rPr>
        <w:t> </w:t>
      </w:r>
      <w:r>
        <w:rPr/>
        <w:t>члана тражи мишљење о сопственом раду</w:t>
      </w:r>
      <w:r>
        <w:rPr>
          <w:spacing w:val="-10"/>
        </w:rPr>
        <w:t> </w:t>
      </w:r>
      <w:r>
        <w:rPr/>
        <w:t>и о раду</w:t>
      </w:r>
      <w:r>
        <w:rPr>
          <w:spacing w:val="-10"/>
        </w:rPr>
        <w:t> </w:t>
      </w:r>
      <w:r>
        <w:rPr/>
        <w:t>сваког члана понаособ (тзв. вршњачко оцењивање)</w:t>
      </w:r>
    </w:p>
    <w:p>
      <w:pPr>
        <w:pStyle w:val="Heading1"/>
        <w:spacing w:before="186"/>
        <w:ind w:left="279"/>
        <w:rPr>
          <w:rFonts w:ascii="Calibri" w:hAnsi="Calibri"/>
        </w:rPr>
      </w:pPr>
      <w:bookmarkStart w:name="ДОПУНСКА НАСТАВА" w:id="29"/>
      <w:bookmarkEnd w:id="29"/>
      <w:r>
        <w:rPr>
          <w:b w:val="0"/>
        </w:rPr>
      </w:r>
      <w:r>
        <w:rPr>
          <w:rFonts w:ascii="Calibri" w:hAnsi="Calibri"/>
        </w:rPr>
        <w:t>ДОПУНСКА</w:t>
      </w:r>
      <w:r>
        <w:rPr>
          <w:rFonts w:ascii="Calibri" w:hAnsi="Calibri"/>
          <w:spacing w:val="-9"/>
        </w:rPr>
        <w:t> </w:t>
      </w:r>
      <w:r>
        <w:rPr>
          <w:rFonts w:ascii="Calibri" w:hAnsi="Calibri"/>
          <w:spacing w:val="-2"/>
        </w:rPr>
        <w:t>НАСТАВА</w:t>
      </w:r>
    </w:p>
    <w:p>
      <w:pPr>
        <w:pStyle w:val="BodyText"/>
        <w:rPr>
          <w:rFonts w:ascii="Calibri"/>
          <w:b/>
          <w:sz w:val="20"/>
        </w:rPr>
      </w:pPr>
    </w:p>
    <w:p>
      <w:pPr>
        <w:pStyle w:val="BodyText"/>
        <w:spacing w:before="225"/>
        <w:rPr>
          <w:rFonts w:ascii="Calibri"/>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0"/>
        <w:gridCol w:w="3928"/>
        <w:gridCol w:w="3304"/>
        <w:gridCol w:w="2099"/>
      </w:tblGrid>
      <w:tr>
        <w:trPr>
          <w:trHeight w:val="873" w:hRule="atLeast"/>
        </w:trPr>
        <w:tc>
          <w:tcPr>
            <w:tcW w:w="1460" w:type="dxa"/>
            <w:shd w:val="clear" w:color="auto" w:fill="F9D2B4"/>
          </w:tcPr>
          <w:p>
            <w:pPr>
              <w:pStyle w:val="TableParagraph"/>
              <w:spacing w:line="278" w:lineRule="auto" w:before="1"/>
              <w:ind w:left="436" w:right="214" w:hanging="202"/>
              <w:rPr>
                <w:rFonts w:ascii="Calibri" w:hAnsi="Calibri"/>
                <w:b/>
                <w:sz w:val="24"/>
              </w:rPr>
            </w:pPr>
            <w:r>
              <w:rPr>
                <w:rFonts w:ascii="Calibri" w:hAnsi="Calibri"/>
                <w:b/>
                <w:sz w:val="24"/>
              </w:rPr>
              <w:t>ОБЛАСТ</w:t>
            </w:r>
            <w:r>
              <w:rPr>
                <w:rFonts w:ascii="Calibri" w:hAnsi="Calibri"/>
                <w:b/>
                <w:spacing w:val="-14"/>
                <w:sz w:val="24"/>
              </w:rPr>
              <w:t> </w:t>
            </w:r>
            <w:r>
              <w:rPr>
                <w:rFonts w:ascii="Calibri" w:hAnsi="Calibri"/>
                <w:b/>
                <w:sz w:val="24"/>
              </w:rPr>
              <w:t>/ </w:t>
            </w:r>
            <w:r>
              <w:rPr>
                <w:rFonts w:ascii="Calibri" w:hAnsi="Calibri"/>
                <w:b/>
                <w:spacing w:val="-4"/>
                <w:sz w:val="24"/>
              </w:rPr>
              <w:t>ТЕМА</w:t>
            </w:r>
          </w:p>
        </w:tc>
        <w:tc>
          <w:tcPr>
            <w:tcW w:w="3928" w:type="dxa"/>
            <w:shd w:val="clear" w:color="auto" w:fill="F9D2B4"/>
          </w:tcPr>
          <w:p>
            <w:pPr>
              <w:pStyle w:val="TableParagraph"/>
              <w:spacing w:before="169"/>
              <w:ind w:left="5"/>
              <w:jc w:val="center"/>
              <w:rPr>
                <w:rFonts w:ascii="Calibri" w:hAnsi="Calibri"/>
                <w:b/>
                <w:sz w:val="24"/>
              </w:rPr>
            </w:pPr>
            <w:r>
              <w:rPr>
                <w:rFonts w:ascii="Calibri" w:hAnsi="Calibri"/>
                <w:b/>
                <w:spacing w:val="-2"/>
                <w:sz w:val="24"/>
              </w:rPr>
              <w:t>ИСХОДИ</w:t>
            </w:r>
          </w:p>
        </w:tc>
        <w:tc>
          <w:tcPr>
            <w:tcW w:w="3304" w:type="dxa"/>
            <w:shd w:val="clear" w:color="auto" w:fill="F9D2B4"/>
          </w:tcPr>
          <w:p>
            <w:pPr>
              <w:pStyle w:val="TableParagraph"/>
              <w:spacing w:before="169"/>
              <w:ind w:left="14"/>
              <w:jc w:val="center"/>
              <w:rPr>
                <w:rFonts w:ascii="Calibri" w:hAnsi="Calibri"/>
                <w:b/>
                <w:sz w:val="24"/>
              </w:rPr>
            </w:pPr>
            <w:r>
              <w:rPr>
                <w:rFonts w:ascii="Calibri" w:hAnsi="Calibri"/>
                <w:b/>
                <w:spacing w:val="-2"/>
                <w:sz w:val="24"/>
              </w:rPr>
              <w:t>САДРЖАЈ</w:t>
            </w:r>
          </w:p>
        </w:tc>
        <w:tc>
          <w:tcPr>
            <w:tcW w:w="2099" w:type="dxa"/>
            <w:shd w:val="clear" w:color="auto" w:fill="F9D2B4"/>
          </w:tcPr>
          <w:p>
            <w:pPr>
              <w:pStyle w:val="TableParagraph"/>
              <w:spacing w:line="278" w:lineRule="auto" w:before="1"/>
              <w:ind w:left="243" w:right="113" w:firstLine="432"/>
              <w:rPr>
                <w:rFonts w:ascii="Calibri" w:hAnsi="Calibri"/>
                <w:b/>
                <w:sz w:val="24"/>
              </w:rPr>
            </w:pPr>
            <w:r>
              <w:rPr>
                <w:rFonts w:ascii="Calibri" w:hAnsi="Calibri"/>
                <w:b/>
                <w:spacing w:val="-2"/>
                <w:sz w:val="24"/>
              </w:rPr>
              <w:t>НАЧИН ОСТВАРИВАЊА</w:t>
            </w:r>
          </w:p>
        </w:tc>
      </w:tr>
      <w:tr>
        <w:trPr>
          <w:trHeight w:val="3461" w:hRule="atLeast"/>
        </w:trPr>
        <w:tc>
          <w:tcPr>
            <w:tcW w:w="1460" w:type="dxa"/>
          </w:tcPr>
          <w:p>
            <w:pPr>
              <w:pStyle w:val="TableParagraph"/>
              <w:spacing w:line="276" w:lineRule="auto"/>
              <w:ind w:left="110" w:right="61"/>
              <w:rPr>
                <w:rFonts w:ascii="Calibri" w:hAnsi="Calibri"/>
                <w:sz w:val="23"/>
              </w:rPr>
            </w:pPr>
            <w:r>
              <w:rPr>
                <w:rFonts w:ascii="Calibri" w:hAnsi="Calibri"/>
                <w:sz w:val="23"/>
              </w:rPr>
              <w:t>Европа</w:t>
            </w:r>
            <w:r>
              <w:rPr>
                <w:rFonts w:ascii="Calibri" w:hAnsi="Calibri"/>
                <w:spacing w:val="-13"/>
                <w:sz w:val="23"/>
              </w:rPr>
              <w:t> </w:t>
            </w:r>
            <w:r>
              <w:rPr>
                <w:rFonts w:ascii="Calibri" w:hAnsi="Calibri"/>
                <w:sz w:val="23"/>
              </w:rPr>
              <w:t>у</w:t>
            </w:r>
            <w:r>
              <w:rPr>
                <w:rFonts w:ascii="Calibri" w:hAnsi="Calibri"/>
                <w:spacing w:val="-13"/>
                <w:sz w:val="23"/>
              </w:rPr>
              <w:t> </w:t>
            </w:r>
            <w:r>
              <w:rPr>
                <w:rFonts w:ascii="Calibri" w:hAnsi="Calibri"/>
                <w:sz w:val="23"/>
              </w:rPr>
              <w:t>XIX </w:t>
            </w:r>
            <w:r>
              <w:rPr>
                <w:rFonts w:ascii="Calibri" w:hAnsi="Calibri"/>
                <w:spacing w:val="-4"/>
                <w:sz w:val="23"/>
              </w:rPr>
              <w:t>веку</w:t>
            </w:r>
          </w:p>
        </w:tc>
        <w:tc>
          <w:tcPr>
            <w:tcW w:w="3928" w:type="dxa"/>
            <w:vMerge w:val="restart"/>
          </w:tcPr>
          <w:p>
            <w:pPr>
              <w:pStyle w:val="TableParagraph"/>
              <w:spacing w:line="276" w:lineRule="auto"/>
              <w:ind w:left="109" w:right="167"/>
              <w:rPr>
                <w:rFonts w:ascii="Calibri" w:hAnsi="Calibri"/>
                <w:sz w:val="23"/>
              </w:rPr>
            </w:pPr>
            <w:r>
              <w:rPr>
                <w:rFonts w:ascii="Calibri" w:hAnsi="Calibri"/>
                <w:sz w:val="23"/>
              </w:rPr>
              <w:t>наведе специфичности друштвених појава, процеса, политичких идеја, ставова</w:t>
            </w:r>
            <w:r>
              <w:rPr>
                <w:rFonts w:ascii="Calibri" w:hAnsi="Calibri"/>
                <w:spacing w:val="-9"/>
                <w:sz w:val="23"/>
              </w:rPr>
              <w:t> </w:t>
            </w:r>
            <w:r>
              <w:rPr>
                <w:rFonts w:ascii="Calibri" w:hAnsi="Calibri"/>
                <w:sz w:val="23"/>
              </w:rPr>
              <w:t>појединаца</w:t>
            </w:r>
            <w:r>
              <w:rPr>
                <w:rFonts w:ascii="Calibri" w:hAnsi="Calibri"/>
                <w:spacing w:val="-9"/>
                <w:sz w:val="23"/>
              </w:rPr>
              <w:t> </w:t>
            </w:r>
            <w:r>
              <w:rPr>
                <w:rFonts w:ascii="Calibri" w:hAnsi="Calibri"/>
                <w:sz w:val="23"/>
              </w:rPr>
              <w:t>и</w:t>
            </w:r>
            <w:r>
              <w:rPr>
                <w:rFonts w:ascii="Calibri" w:hAnsi="Calibri"/>
                <w:spacing w:val="-13"/>
                <w:sz w:val="23"/>
              </w:rPr>
              <w:t> </w:t>
            </w:r>
            <w:r>
              <w:rPr>
                <w:rFonts w:ascii="Calibri" w:hAnsi="Calibri"/>
                <w:sz w:val="23"/>
              </w:rPr>
              <w:t>група</w:t>
            </w:r>
            <w:r>
              <w:rPr>
                <w:rFonts w:ascii="Calibri" w:hAnsi="Calibri"/>
                <w:spacing w:val="-6"/>
                <w:sz w:val="23"/>
              </w:rPr>
              <w:t> </w:t>
            </w:r>
            <w:r>
              <w:rPr>
                <w:rFonts w:ascii="Calibri" w:hAnsi="Calibri"/>
                <w:sz w:val="23"/>
              </w:rPr>
              <w:t>насталих у новом веку;</w:t>
            </w:r>
          </w:p>
          <w:p>
            <w:pPr>
              <w:pStyle w:val="TableParagraph"/>
              <w:spacing w:line="276" w:lineRule="auto" w:before="198"/>
              <w:ind w:left="109" w:right="167"/>
              <w:rPr>
                <w:rFonts w:ascii="Calibri" w:hAnsi="Calibri"/>
                <w:sz w:val="23"/>
              </w:rPr>
            </w:pPr>
            <w:r>
              <w:rPr>
                <w:rFonts w:ascii="Calibri" w:hAnsi="Calibri"/>
                <w:sz w:val="23"/>
              </w:rPr>
              <w:t>– пореди положај и начин живота припадника</w:t>
            </w:r>
            <w:r>
              <w:rPr>
                <w:rFonts w:ascii="Calibri" w:hAnsi="Calibri"/>
                <w:spacing w:val="-13"/>
                <w:sz w:val="23"/>
              </w:rPr>
              <w:t> </w:t>
            </w:r>
            <w:r>
              <w:rPr>
                <w:rFonts w:ascii="Calibri" w:hAnsi="Calibri"/>
                <w:sz w:val="23"/>
              </w:rPr>
              <w:t>различитих</w:t>
            </w:r>
            <w:r>
              <w:rPr>
                <w:rFonts w:ascii="Calibri" w:hAnsi="Calibri"/>
                <w:spacing w:val="-13"/>
                <w:sz w:val="23"/>
              </w:rPr>
              <w:t> </w:t>
            </w:r>
            <w:r>
              <w:rPr>
                <w:rFonts w:ascii="Calibri" w:hAnsi="Calibri"/>
                <w:sz w:val="23"/>
              </w:rPr>
              <w:t>друштвених слојева</w:t>
            </w:r>
            <w:r>
              <w:rPr>
                <w:rFonts w:ascii="Calibri" w:hAnsi="Calibri"/>
                <w:spacing w:val="-3"/>
                <w:sz w:val="23"/>
              </w:rPr>
              <w:t> </w:t>
            </w:r>
            <w:r>
              <w:rPr>
                <w:rFonts w:ascii="Calibri" w:hAnsi="Calibri"/>
                <w:sz w:val="23"/>
              </w:rPr>
              <w:t>и</w:t>
            </w:r>
            <w:r>
              <w:rPr>
                <w:rFonts w:ascii="Calibri" w:hAnsi="Calibri"/>
                <w:spacing w:val="-8"/>
                <w:sz w:val="23"/>
              </w:rPr>
              <w:t> </w:t>
            </w:r>
            <w:r>
              <w:rPr>
                <w:rFonts w:ascii="Calibri" w:hAnsi="Calibri"/>
                <w:sz w:val="23"/>
              </w:rPr>
              <w:t>група</w:t>
            </w:r>
            <w:r>
              <w:rPr>
                <w:rFonts w:ascii="Calibri" w:hAnsi="Calibri"/>
                <w:spacing w:val="-7"/>
                <w:sz w:val="23"/>
              </w:rPr>
              <w:t> </w:t>
            </w:r>
            <w:r>
              <w:rPr>
                <w:rFonts w:ascii="Calibri" w:hAnsi="Calibri"/>
                <w:sz w:val="23"/>
              </w:rPr>
              <w:t>у</w:t>
            </w:r>
            <w:r>
              <w:rPr>
                <w:rFonts w:ascii="Calibri" w:hAnsi="Calibri"/>
                <w:spacing w:val="-7"/>
                <w:sz w:val="23"/>
              </w:rPr>
              <w:t> </w:t>
            </w:r>
            <w:r>
              <w:rPr>
                <w:rFonts w:ascii="Calibri" w:hAnsi="Calibri"/>
                <w:sz w:val="23"/>
              </w:rPr>
              <w:t>индустријско</w:t>
            </w:r>
            <w:r>
              <w:rPr>
                <w:rFonts w:ascii="Calibri" w:hAnsi="Calibri"/>
                <w:spacing w:val="-8"/>
                <w:sz w:val="23"/>
              </w:rPr>
              <w:t> </w:t>
            </w:r>
            <w:r>
              <w:rPr>
                <w:rFonts w:ascii="Calibri" w:hAnsi="Calibri"/>
                <w:spacing w:val="-4"/>
                <w:sz w:val="23"/>
              </w:rPr>
              <w:t>доба;</w:t>
            </w:r>
          </w:p>
          <w:p>
            <w:pPr>
              <w:pStyle w:val="TableParagraph"/>
              <w:spacing w:line="276" w:lineRule="auto" w:before="193"/>
              <w:ind w:left="109" w:right="645"/>
              <w:jc w:val="both"/>
              <w:rPr>
                <w:rFonts w:ascii="Calibri" w:hAnsi="Calibri"/>
                <w:sz w:val="23"/>
              </w:rPr>
            </w:pPr>
            <w:r>
              <w:rPr>
                <w:rFonts w:ascii="Calibri" w:hAnsi="Calibri"/>
                <w:sz w:val="23"/>
              </w:rPr>
              <w:t>повеже визуелне и текстуалне информације са одговарајућим историјским контекстом</w:t>
            </w:r>
          </w:p>
          <w:p>
            <w:pPr>
              <w:pStyle w:val="TableParagraph"/>
              <w:spacing w:line="276" w:lineRule="auto" w:before="6"/>
              <w:ind w:left="109" w:right="112"/>
              <w:jc w:val="both"/>
              <w:rPr>
                <w:rFonts w:ascii="Calibri" w:hAnsi="Calibri"/>
                <w:sz w:val="23"/>
              </w:rPr>
            </w:pPr>
            <w:r>
              <w:rPr>
                <w:rFonts w:ascii="Calibri" w:hAnsi="Calibri"/>
                <w:sz w:val="23"/>
              </w:rPr>
              <w:t>(хронолошки,</w:t>
            </w:r>
            <w:r>
              <w:rPr>
                <w:rFonts w:ascii="Calibri" w:hAnsi="Calibri"/>
                <w:spacing w:val="-13"/>
                <w:sz w:val="23"/>
              </w:rPr>
              <w:t> </w:t>
            </w:r>
            <w:r>
              <w:rPr>
                <w:rFonts w:ascii="Calibri" w:hAnsi="Calibri"/>
                <w:sz w:val="23"/>
              </w:rPr>
              <w:t>политички,</w:t>
            </w:r>
            <w:r>
              <w:rPr>
                <w:rFonts w:ascii="Calibri" w:hAnsi="Calibri"/>
                <w:spacing w:val="-13"/>
                <w:sz w:val="23"/>
              </w:rPr>
              <w:t> </w:t>
            </w:r>
            <w:r>
              <w:rPr>
                <w:rFonts w:ascii="Calibri" w:hAnsi="Calibri"/>
                <w:sz w:val="23"/>
              </w:rPr>
              <w:t>друштвени, </w:t>
            </w:r>
            <w:r>
              <w:rPr>
                <w:rFonts w:ascii="Calibri" w:hAnsi="Calibri"/>
                <w:spacing w:val="-2"/>
                <w:sz w:val="23"/>
              </w:rPr>
              <w:t>културни);</w:t>
            </w:r>
          </w:p>
          <w:p>
            <w:pPr>
              <w:pStyle w:val="TableParagraph"/>
              <w:spacing w:before="200"/>
              <w:ind w:left="109"/>
              <w:rPr>
                <w:rFonts w:ascii="Calibri" w:hAnsi="Calibri"/>
                <w:sz w:val="23"/>
              </w:rPr>
            </w:pPr>
            <w:r>
              <w:rPr>
                <w:rFonts w:ascii="Calibri" w:hAnsi="Calibri"/>
                <w:sz w:val="23"/>
              </w:rPr>
              <w:t>-</w:t>
            </w:r>
            <w:r>
              <w:rPr>
                <w:rFonts w:ascii="Calibri" w:hAnsi="Calibri"/>
                <w:spacing w:val="-6"/>
                <w:sz w:val="23"/>
              </w:rPr>
              <w:t> </w:t>
            </w:r>
            <w:r>
              <w:rPr>
                <w:rFonts w:ascii="Calibri" w:hAnsi="Calibri"/>
                <w:sz w:val="23"/>
              </w:rPr>
              <w:t>наводи</w:t>
            </w:r>
            <w:r>
              <w:rPr>
                <w:rFonts w:ascii="Calibri" w:hAnsi="Calibri"/>
                <w:spacing w:val="-10"/>
                <w:sz w:val="23"/>
              </w:rPr>
              <w:t> </w:t>
            </w:r>
            <w:r>
              <w:rPr>
                <w:rFonts w:ascii="Calibri" w:hAnsi="Calibri"/>
                <w:sz w:val="23"/>
              </w:rPr>
              <w:t>кључне</w:t>
            </w:r>
            <w:r>
              <w:rPr>
                <w:rFonts w:ascii="Calibri" w:hAnsi="Calibri"/>
                <w:spacing w:val="-10"/>
                <w:sz w:val="23"/>
              </w:rPr>
              <w:t> </w:t>
            </w:r>
            <w:r>
              <w:rPr>
                <w:rFonts w:ascii="Calibri" w:hAnsi="Calibri"/>
                <w:sz w:val="23"/>
              </w:rPr>
              <w:t>историјске</w:t>
            </w:r>
            <w:r>
              <w:rPr>
                <w:rFonts w:ascii="Calibri" w:hAnsi="Calibri"/>
                <w:spacing w:val="-5"/>
                <w:sz w:val="23"/>
              </w:rPr>
              <w:t> </w:t>
            </w:r>
            <w:r>
              <w:rPr>
                <w:rFonts w:ascii="Calibri" w:hAnsi="Calibri"/>
                <w:spacing w:val="-2"/>
                <w:sz w:val="23"/>
              </w:rPr>
              <w:t>појмове</w:t>
            </w:r>
          </w:p>
          <w:p>
            <w:pPr>
              <w:pStyle w:val="TableParagraph"/>
              <w:spacing w:line="276" w:lineRule="auto" w:before="242"/>
              <w:ind w:left="109" w:right="1145"/>
              <w:rPr>
                <w:rFonts w:ascii="Calibri" w:hAnsi="Calibri"/>
                <w:sz w:val="23"/>
              </w:rPr>
            </w:pPr>
            <w:r>
              <w:rPr>
                <w:rFonts w:ascii="Calibri" w:hAnsi="Calibri"/>
                <w:sz w:val="23"/>
              </w:rPr>
              <w:t>-наводи кључна обележја апсолутистичке</w:t>
            </w:r>
            <w:r>
              <w:rPr>
                <w:rFonts w:ascii="Calibri" w:hAnsi="Calibri"/>
                <w:spacing w:val="-13"/>
                <w:sz w:val="23"/>
              </w:rPr>
              <w:t> </w:t>
            </w:r>
            <w:r>
              <w:rPr>
                <w:rFonts w:ascii="Calibri" w:hAnsi="Calibri"/>
                <w:sz w:val="23"/>
              </w:rPr>
              <w:t>монархије,</w:t>
            </w:r>
          </w:p>
          <w:p>
            <w:pPr>
              <w:pStyle w:val="TableParagraph"/>
              <w:spacing w:before="3"/>
              <w:ind w:left="109"/>
              <w:rPr>
                <w:rFonts w:ascii="Calibri" w:hAnsi="Calibri"/>
                <w:sz w:val="23"/>
              </w:rPr>
            </w:pPr>
            <w:r>
              <w:rPr>
                <w:rFonts w:ascii="Calibri" w:hAnsi="Calibri"/>
                <w:sz w:val="23"/>
              </w:rPr>
              <w:t>француске</w:t>
            </w:r>
            <w:r>
              <w:rPr>
                <w:rFonts w:ascii="Calibri" w:hAnsi="Calibri"/>
                <w:spacing w:val="-2"/>
                <w:sz w:val="23"/>
              </w:rPr>
              <w:t> </w:t>
            </w:r>
            <w:r>
              <w:rPr>
                <w:rFonts w:ascii="Calibri" w:hAnsi="Calibri"/>
                <w:sz w:val="23"/>
              </w:rPr>
              <w:t>и</w:t>
            </w:r>
            <w:r>
              <w:rPr>
                <w:rFonts w:ascii="Calibri" w:hAnsi="Calibri"/>
                <w:spacing w:val="-3"/>
                <w:sz w:val="23"/>
              </w:rPr>
              <w:t> </w:t>
            </w:r>
            <w:r>
              <w:rPr>
                <w:rFonts w:ascii="Calibri" w:hAnsi="Calibri"/>
                <w:sz w:val="23"/>
              </w:rPr>
              <w:t>меричке</w:t>
            </w:r>
            <w:r>
              <w:rPr>
                <w:rFonts w:ascii="Calibri" w:hAnsi="Calibri"/>
                <w:spacing w:val="-1"/>
                <w:sz w:val="23"/>
              </w:rPr>
              <w:t> </w:t>
            </w:r>
            <w:r>
              <w:rPr>
                <w:rFonts w:ascii="Calibri" w:hAnsi="Calibri"/>
                <w:spacing w:val="-2"/>
                <w:sz w:val="23"/>
              </w:rPr>
              <w:t>револуције,</w:t>
            </w:r>
          </w:p>
          <w:p>
            <w:pPr>
              <w:pStyle w:val="TableParagraph"/>
              <w:spacing w:before="45"/>
              <w:ind w:left="109"/>
              <w:rPr>
                <w:rFonts w:ascii="Calibri" w:hAnsi="Calibri"/>
                <w:sz w:val="23"/>
              </w:rPr>
            </w:pPr>
            <w:r>
              <w:rPr>
                <w:rFonts w:ascii="Calibri" w:hAnsi="Calibri"/>
                <w:sz w:val="23"/>
              </w:rPr>
              <w:t>Наполеоновог</w:t>
            </w:r>
            <w:r>
              <w:rPr>
                <w:rFonts w:ascii="Calibri" w:hAnsi="Calibri"/>
                <w:spacing w:val="-7"/>
                <w:sz w:val="23"/>
              </w:rPr>
              <w:t> </w:t>
            </w:r>
            <w:r>
              <w:rPr>
                <w:rFonts w:ascii="Calibri" w:hAnsi="Calibri"/>
                <w:spacing w:val="-4"/>
                <w:sz w:val="23"/>
              </w:rPr>
              <w:t>доба</w:t>
            </w:r>
          </w:p>
          <w:p>
            <w:pPr>
              <w:pStyle w:val="TableParagraph"/>
              <w:spacing w:line="276" w:lineRule="auto" w:before="238"/>
              <w:ind w:left="109" w:right="167"/>
              <w:rPr>
                <w:rFonts w:ascii="Calibri" w:hAnsi="Calibri"/>
                <w:sz w:val="23"/>
              </w:rPr>
            </w:pPr>
            <w:r>
              <w:rPr>
                <w:rFonts w:ascii="Calibri" w:hAnsi="Calibri"/>
                <w:sz w:val="23"/>
              </w:rPr>
              <w:t>– анализира процес настанка модерних</w:t>
            </w:r>
            <w:r>
              <w:rPr>
                <w:rFonts w:ascii="Calibri" w:hAnsi="Calibri"/>
                <w:spacing w:val="-8"/>
                <w:sz w:val="23"/>
              </w:rPr>
              <w:t> </w:t>
            </w:r>
            <w:r>
              <w:rPr>
                <w:rFonts w:ascii="Calibri" w:hAnsi="Calibri"/>
                <w:sz w:val="23"/>
              </w:rPr>
              <w:t>нација</w:t>
            </w:r>
            <w:r>
              <w:rPr>
                <w:rFonts w:ascii="Calibri" w:hAnsi="Calibri"/>
                <w:spacing w:val="-8"/>
                <w:sz w:val="23"/>
              </w:rPr>
              <w:t> </w:t>
            </w:r>
            <w:r>
              <w:rPr>
                <w:rFonts w:ascii="Calibri" w:hAnsi="Calibri"/>
                <w:sz w:val="23"/>
              </w:rPr>
              <w:t>и</w:t>
            </w:r>
            <w:r>
              <w:rPr>
                <w:rFonts w:ascii="Calibri" w:hAnsi="Calibri"/>
                <w:spacing w:val="-12"/>
                <w:sz w:val="23"/>
              </w:rPr>
              <w:t> </w:t>
            </w:r>
            <w:r>
              <w:rPr>
                <w:rFonts w:ascii="Calibri" w:hAnsi="Calibri"/>
                <w:sz w:val="23"/>
              </w:rPr>
              <w:t>наводи</w:t>
            </w:r>
            <w:r>
              <w:rPr>
                <w:rFonts w:ascii="Calibri" w:hAnsi="Calibri"/>
                <w:spacing w:val="-8"/>
                <w:sz w:val="23"/>
              </w:rPr>
              <w:t> </w:t>
            </w:r>
            <w:r>
              <w:rPr>
                <w:rFonts w:ascii="Calibri" w:hAnsi="Calibri"/>
                <w:sz w:val="23"/>
              </w:rPr>
              <w:t>њихове основне карактеристике;</w:t>
            </w:r>
          </w:p>
          <w:p>
            <w:pPr>
              <w:pStyle w:val="TableParagraph"/>
              <w:spacing w:line="276" w:lineRule="auto" w:before="199"/>
              <w:ind w:left="109" w:right="167"/>
              <w:rPr>
                <w:rFonts w:ascii="Calibri" w:hAnsi="Calibri"/>
                <w:sz w:val="23"/>
              </w:rPr>
            </w:pPr>
            <w:r>
              <w:rPr>
                <w:rFonts w:ascii="Calibri" w:hAnsi="Calibri"/>
                <w:sz w:val="23"/>
              </w:rPr>
              <w:t>-</w:t>
            </w:r>
            <w:r>
              <w:rPr>
                <w:rFonts w:ascii="Calibri" w:hAnsi="Calibri"/>
                <w:color w:val="800000"/>
                <w:sz w:val="23"/>
              </w:rPr>
              <w:t>-</w:t>
            </w:r>
            <w:r>
              <w:rPr>
                <w:rFonts w:ascii="Calibri" w:hAnsi="Calibri"/>
                <w:color w:val="800000"/>
                <w:spacing w:val="-7"/>
                <w:sz w:val="23"/>
              </w:rPr>
              <w:t> </w:t>
            </w:r>
            <w:r>
              <w:rPr>
                <w:rFonts w:ascii="Calibri" w:hAnsi="Calibri"/>
                <w:sz w:val="23"/>
              </w:rPr>
              <w:t>Наводи</w:t>
            </w:r>
            <w:r>
              <w:rPr>
                <w:rFonts w:ascii="Calibri" w:hAnsi="Calibri"/>
                <w:spacing w:val="-9"/>
                <w:sz w:val="23"/>
              </w:rPr>
              <w:t> </w:t>
            </w:r>
            <w:r>
              <w:rPr>
                <w:rFonts w:ascii="Calibri" w:hAnsi="Calibri"/>
                <w:sz w:val="23"/>
              </w:rPr>
              <w:t>кључне</w:t>
            </w:r>
            <w:r>
              <w:rPr>
                <w:rFonts w:ascii="Calibri" w:hAnsi="Calibri"/>
                <w:spacing w:val="-12"/>
                <w:sz w:val="23"/>
              </w:rPr>
              <w:t> </w:t>
            </w:r>
            <w:r>
              <w:rPr>
                <w:rFonts w:ascii="Calibri" w:hAnsi="Calibri"/>
                <w:sz w:val="23"/>
              </w:rPr>
              <w:t>личности</w:t>
            </w:r>
            <w:r>
              <w:rPr>
                <w:rFonts w:ascii="Calibri" w:hAnsi="Calibri"/>
                <w:spacing w:val="-9"/>
                <w:sz w:val="23"/>
              </w:rPr>
              <w:t> </w:t>
            </w:r>
            <w:r>
              <w:rPr>
                <w:rFonts w:ascii="Calibri" w:hAnsi="Calibri"/>
                <w:sz w:val="23"/>
              </w:rPr>
              <w:t>овог периода: Џејмс Ват, Волтер, Катарина II, Марија Терезија,</w:t>
            </w:r>
          </w:p>
        </w:tc>
        <w:tc>
          <w:tcPr>
            <w:tcW w:w="3304" w:type="dxa"/>
            <w:vMerge w:val="restart"/>
          </w:tcPr>
          <w:p>
            <w:pPr>
              <w:pStyle w:val="TableParagraph"/>
              <w:spacing w:line="276" w:lineRule="auto"/>
              <w:ind w:left="109" w:right="720"/>
              <w:rPr>
                <w:rFonts w:ascii="Calibri" w:hAnsi="Calibri"/>
                <w:sz w:val="23"/>
              </w:rPr>
            </w:pPr>
            <w:r>
              <w:rPr>
                <w:rFonts w:ascii="Calibri" w:hAnsi="Calibri"/>
                <w:sz w:val="23"/>
              </w:rPr>
              <w:t>Индустријска</w:t>
            </w:r>
            <w:r>
              <w:rPr>
                <w:rFonts w:ascii="Calibri" w:hAnsi="Calibri"/>
                <w:spacing w:val="-13"/>
                <w:sz w:val="23"/>
              </w:rPr>
              <w:t> </w:t>
            </w:r>
            <w:r>
              <w:rPr>
                <w:rFonts w:ascii="Calibri" w:hAnsi="Calibri"/>
                <w:sz w:val="23"/>
              </w:rPr>
              <w:t>револуција (парна машина и њена</w:t>
            </w:r>
          </w:p>
          <w:p>
            <w:pPr>
              <w:pStyle w:val="TableParagraph"/>
              <w:spacing w:line="276" w:lineRule="auto"/>
              <w:ind w:left="109" w:right="14"/>
              <w:rPr>
                <w:rFonts w:ascii="Calibri" w:hAnsi="Calibri"/>
                <w:sz w:val="23"/>
              </w:rPr>
            </w:pPr>
            <w:r>
              <w:rPr>
                <w:rFonts w:ascii="Calibri" w:hAnsi="Calibri"/>
                <w:sz w:val="23"/>
              </w:rPr>
              <w:t>примена;</w:t>
            </w:r>
            <w:r>
              <w:rPr>
                <w:rFonts w:ascii="Calibri" w:hAnsi="Calibri"/>
                <w:spacing w:val="-9"/>
                <w:sz w:val="23"/>
              </w:rPr>
              <w:t> </w:t>
            </w:r>
            <w:r>
              <w:rPr>
                <w:rFonts w:ascii="Calibri" w:hAnsi="Calibri"/>
                <w:sz w:val="23"/>
              </w:rPr>
              <w:t>промене</w:t>
            </w:r>
            <w:r>
              <w:rPr>
                <w:rFonts w:ascii="Calibri" w:hAnsi="Calibri"/>
                <w:spacing w:val="-9"/>
                <w:sz w:val="23"/>
              </w:rPr>
              <w:t> </w:t>
            </w:r>
            <w:r>
              <w:rPr>
                <w:rFonts w:ascii="Calibri" w:hAnsi="Calibri"/>
                <w:sz w:val="23"/>
              </w:rPr>
              <w:t>у</w:t>
            </w:r>
            <w:r>
              <w:rPr>
                <w:rFonts w:ascii="Calibri" w:hAnsi="Calibri"/>
                <w:spacing w:val="-9"/>
                <w:sz w:val="23"/>
              </w:rPr>
              <w:t> </w:t>
            </w:r>
            <w:r>
              <w:rPr>
                <w:rFonts w:ascii="Calibri" w:hAnsi="Calibri"/>
                <w:sz w:val="23"/>
              </w:rPr>
              <w:t>друштву</w:t>
            </w:r>
            <w:r>
              <w:rPr>
                <w:rFonts w:ascii="Calibri" w:hAnsi="Calibri"/>
                <w:spacing w:val="-9"/>
                <w:sz w:val="23"/>
              </w:rPr>
              <w:t> </w:t>
            </w:r>
            <w:r>
              <w:rPr>
                <w:rFonts w:ascii="Calibri" w:hAnsi="Calibri"/>
                <w:sz w:val="23"/>
              </w:rPr>
              <w:t>– јачање грађанске и појава радничке класе). Политичке револуције (узроци,</w:t>
            </w:r>
          </w:p>
          <w:p>
            <w:pPr>
              <w:pStyle w:val="TableParagraph"/>
              <w:spacing w:line="276" w:lineRule="auto"/>
              <w:ind w:left="109" w:right="156"/>
              <w:rPr>
                <w:rFonts w:ascii="Calibri" w:hAnsi="Calibri"/>
                <w:sz w:val="23"/>
              </w:rPr>
            </w:pPr>
            <w:r>
              <w:rPr>
                <w:rFonts w:ascii="Calibri" w:hAnsi="Calibri"/>
                <w:sz w:val="23"/>
              </w:rPr>
              <w:t>последице и обележја, европске монархије уочи револуција, просветитељске идеје, примери америчке и француске револуције; појмови</w:t>
            </w:r>
            <w:r>
              <w:rPr>
                <w:rFonts w:ascii="Calibri" w:hAnsi="Calibri"/>
                <w:spacing w:val="-12"/>
                <w:sz w:val="23"/>
              </w:rPr>
              <w:t> </w:t>
            </w:r>
            <w:r>
              <w:rPr>
                <w:rFonts w:ascii="Calibri" w:hAnsi="Calibri"/>
                <w:sz w:val="23"/>
              </w:rPr>
              <w:t>уставности</w:t>
            </w:r>
            <w:r>
              <w:rPr>
                <w:rFonts w:ascii="Calibri" w:hAnsi="Calibri"/>
                <w:spacing w:val="-12"/>
                <w:sz w:val="23"/>
              </w:rPr>
              <w:t> </w:t>
            </w:r>
            <w:r>
              <w:rPr>
                <w:rFonts w:ascii="Calibri" w:hAnsi="Calibri"/>
                <w:sz w:val="23"/>
              </w:rPr>
              <w:t>и</w:t>
            </w:r>
            <w:r>
              <w:rPr>
                <w:rFonts w:ascii="Calibri" w:hAnsi="Calibri"/>
                <w:spacing w:val="-12"/>
                <w:sz w:val="23"/>
              </w:rPr>
              <w:t> </w:t>
            </w:r>
            <w:r>
              <w:rPr>
                <w:rFonts w:ascii="Calibri" w:hAnsi="Calibri"/>
                <w:sz w:val="23"/>
              </w:rPr>
              <w:t>поделе</w:t>
            </w:r>
          </w:p>
          <w:p>
            <w:pPr>
              <w:pStyle w:val="TableParagraph"/>
              <w:spacing w:line="276" w:lineRule="auto"/>
              <w:ind w:left="109" w:right="14"/>
              <w:rPr>
                <w:rFonts w:ascii="Calibri" w:hAnsi="Calibri"/>
                <w:sz w:val="23"/>
              </w:rPr>
            </w:pPr>
            <w:r>
              <w:rPr>
                <w:rFonts w:ascii="Calibri" w:hAnsi="Calibri"/>
                <w:sz w:val="23"/>
              </w:rPr>
              <w:t>власти,</w:t>
            </w:r>
            <w:r>
              <w:rPr>
                <w:rFonts w:ascii="Calibri" w:hAnsi="Calibri"/>
                <w:spacing w:val="-13"/>
                <w:sz w:val="23"/>
              </w:rPr>
              <w:t> </w:t>
            </w:r>
            <w:r>
              <w:rPr>
                <w:rFonts w:ascii="Calibri" w:hAnsi="Calibri"/>
                <w:sz w:val="23"/>
              </w:rPr>
              <w:t>Декларација</w:t>
            </w:r>
            <w:r>
              <w:rPr>
                <w:rFonts w:ascii="Calibri" w:hAnsi="Calibri"/>
                <w:spacing w:val="-13"/>
                <w:sz w:val="23"/>
              </w:rPr>
              <w:t> </w:t>
            </w:r>
            <w:r>
              <w:rPr>
                <w:rFonts w:ascii="Calibri" w:hAnsi="Calibri"/>
                <w:sz w:val="23"/>
              </w:rPr>
              <w:t>о</w:t>
            </w:r>
            <w:r>
              <w:rPr>
                <w:rFonts w:ascii="Calibri" w:hAnsi="Calibri"/>
                <w:spacing w:val="-13"/>
                <w:sz w:val="23"/>
              </w:rPr>
              <w:t> </w:t>
            </w:r>
            <w:r>
              <w:rPr>
                <w:rFonts w:ascii="Calibri" w:hAnsi="Calibri"/>
                <w:sz w:val="23"/>
              </w:rPr>
              <w:t>правима човека и грађанина, укидање феудализма). Наполеоново доба</w:t>
            </w:r>
            <w:r>
              <w:rPr>
                <w:rFonts w:ascii="Calibri" w:hAnsi="Calibri"/>
                <w:spacing w:val="-13"/>
                <w:sz w:val="23"/>
              </w:rPr>
              <w:t> </w:t>
            </w:r>
            <w:r>
              <w:rPr>
                <w:rFonts w:ascii="Calibri" w:hAnsi="Calibri"/>
                <w:sz w:val="23"/>
              </w:rPr>
              <w:t>(Наполеонова</w:t>
            </w:r>
            <w:r>
              <w:rPr>
                <w:rFonts w:ascii="Calibri" w:hAnsi="Calibri"/>
                <w:spacing w:val="-13"/>
                <w:sz w:val="23"/>
              </w:rPr>
              <w:t> </w:t>
            </w:r>
            <w:r>
              <w:rPr>
                <w:rFonts w:ascii="Calibri" w:hAnsi="Calibri"/>
                <w:sz w:val="23"/>
              </w:rPr>
              <w:t>владавина, ратови, тековине, Бечки конгрес).</w:t>
            </w:r>
            <w:r>
              <w:rPr>
                <w:rFonts w:ascii="Calibri" w:hAnsi="Calibri"/>
                <w:spacing w:val="-12"/>
                <w:sz w:val="23"/>
              </w:rPr>
              <w:t> </w:t>
            </w:r>
            <w:r>
              <w:rPr>
                <w:rFonts w:ascii="Calibri" w:hAnsi="Calibri"/>
                <w:sz w:val="23"/>
              </w:rPr>
              <w:t>Свакодневни</w:t>
            </w:r>
            <w:r>
              <w:rPr>
                <w:rFonts w:ascii="Calibri" w:hAnsi="Calibri"/>
                <w:spacing w:val="-11"/>
                <w:sz w:val="23"/>
              </w:rPr>
              <w:t> </w:t>
            </w:r>
            <w:r>
              <w:rPr>
                <w:rFonts w:ascii="Calibri" w:hAnsi="Calibri"/>
                <w:sz w:val="23"/>
              </w:rPr>
              <w:t>живот</w:t>
            </w:r>
            <w:r>
              <w:rPr>
                <w:rFonts w:ascii="Calibri" w:hAnsi="Calibri"/>
                <w:spacing w:val="-9"/>
                <w:sz w:val="23"/>
              </w:rPr>
              <w:t> </w:t>
            </w:r>
            <w:r>
              <w:rPr>
                <w:rFonts w:ascii="Calibri" w:hAnsi="Calibri"/>
                <w:sz w:val="23"/>
              </w:rPr>
              <w:t>и култура (промене у начину живота). Источно питање и балкански народи (политика великих сила, борба</w:t>
            </w:r>
          </w:p>
          <w:p>
            <w:pPr>
              <w:pStyle w:val="TableParagraph"/>
              <w:spacing w:line="276" w:lineRule="auto"/>
              <w:ind w:left="109" w:right="14"/>
              <w:rPr>
                <w:rFonts w:ascii="Calibri" w:hAnsi="Calibri"/>
                <w:sz w:val="23"/>
              </w:rPr>
            </w:pPr>
            <w:r>
              <w:rPr>
                <w:rFonts w:ascii="Calibri" w:hAnsi="Calibri"/>
                <w:sz w:val="23"/>
              </w:rPr>
              <w:t>балканских народа за ослобођење).</w:t>
            </w:r>
            <w:r>
              <w:rPr>
                <w:rFonts w:ascii="Calibri" w:hAnsi="Calibri"/>
                <w:spacing w:val="-11"/>
                <w:sz w:val="23"/>
              </w:rPr>
              <w:t> </w:t>
            </w:r>
            <w:r>
              <w:rPr>
                <w:rFonts w:ascii="Calibri" w:hAnsi="Calibri"/>
                <w:sz w:val="23"/>
              </w:rPr>
              <w:t>Живот</w:t>
            </w:r>
            <w:r>
              <w:rPr>
                <w:rFonts w:ascii="Calibri" w:hAnsi="Calibri"/>
                <w:spacing w:val="-13"/>
                <w:sz w:val="23"/>
              </w:rPr>
              <w:t> </w:t>
            </w:r>
            <w:r>
              <w:rPr>
                <w:rFonts w:ascii="Calibri" w:hAnsi="Calibri"/>
                <w:sz w:val="23"/>
              </w:rPr>
              <w:t>Срба</w:t>
            </w:r>
            <w:r>
              <w:rPr>
                <w:rFonts w:ascii="Calibri" w:hAnsi="Calibri"/>
                <w:spacing w:val="-11"/>
                <w:sz w:val="23"/>
              </w:rPr>
              <w:t> </w:t>
            </w:r>
            <w:r>
              <w:rPr>
                <w:rFonts w:ascii="Calibri" w:hAnsi="Calibri"/>
                <w:sz w:val="23"/>
              </w:rPr>
              <w:t>под османском и хабзбуршком влашћу. Српска револуција</w:t>
            </w:r>
          </w:p>
        </w:tc>
        <w:tc>
          <w:tcPr>
            <w:tcW w:w="2099" w:type="dxa"/>
            <w:vMerge w:val="restart"/>
          </w:tcPr>
          <w:p>
            <w:pPr>
              <w:pStyle w:val="TableParagraph"/>
              <w:spacing w:line="276" w:lineRule="auto"/>
              <w:ind w:left="109" w:right="207"/>
              <w:rPr>
                <w:rFonts w:ascii="Calibri" w:hAnsi="Calibri"/>
                <w:sz w:val="23"/>
              </w:rPr>
            </w:pPr>
            <w:r>
              <w:rPr>
                <w:rFonts w:ascii="Calibri" w:hAnsi="Calibri"/>
                <w:sz w:val="23"/>
              </w:rPr>
              <w:t>Објашњавање и </w:t>
            </w:r>
            <w:r>
              <w:rPr>
                <w:rFonts w:ascii="Calibri" w:hAnsi="Calibri"/>
                <w:spacing w:val="-2"/>
                <w:sz w:val="23"/>
              </w:rPr>
              <w:t>именовање основних</w:t>
            </w:r>
            <w:r>
              <w:rPr>
                <w:rFonts w:ascii="Calibri" w:hAnsi="Calibri"/>
                <w:spacing w:val="-11"/>
                <w:sz w:val="23"/>
              </w:rPr>
              <w:t> </w:t>
            </w:r>
            <w:r>
              <w:rPr>
                <w:rFonts w:ascii="Calibri" w:hAnsi="Calibri"/>
                <w:spacing w:val="-2"/>
                <w:sz w:val="23"/>
              </w:rPr>
              <w:t>појмова </w:t>
            </w:r>
            <w:r>
              <w:rPr>
                <w:rFonts w:ascii="Calibri" w:hAnsi="Calibri"/>
                <w:sz w:val="23"/>
              </w:rPr>
              <w:t>везаних за </w:t>
            </w:r>
            <w:r>
              <w:rPr>
                <w:rFonts w:ascii="Calibri" w:hAnsi="Calibri"/>
                <w:spacing w:val="-2"/>
                <w:sz w:val="23"/>
              </w:rPr>
              <w:t>капитализам</w:t>
            </w:r>
          </w:p>
          <w:p>
            <w:pPr>
              <w:pStyle w:val="TableParagraph"/>
              <w:spacing w:line="276" w:lineRule="auto" w:before="197"/>
              <w:ind w:left="109" w:right="207"/>
              <w:rPr>
                <w:rFonts w:ascii="Calibri" w:hAnsi="Calibri"/>
                <w:sz w:val="23"/>
              </w:rPr>
            </w:pPr>
            <w:r>
              <w:rPr>
                <w:rFonts w:ascii="Calibri" w:hAnsi="Calibri"/>
                <w:sz w:val="23"/>
              </w:rPr>
              <w:t>Читање</w:t>
            </w:r>
            <w:r>
              <w:rPr>
                <w:rFonts w:ascii="Calibri" w:hAnsi="Calibri"/>
                <w:spacing w:val="-13"/>
                <w:sz w:val="23"/>
              </w:rPr>
              <w:t> </w:t>
            </w:r>
            <w:r>
              <w:rPr>
                <w:rFonts w:ascii="Calibri" w:hAnsi="Calibri"/>
                <w:sz w:val="23"/>
              </w:rPr>
              <w:t>одломака из књиге и</w:t>
            </w:r>
          </w:p>
          <w:p>
            <w:pPr>
              <w:pStyle w:val="TableParagraph"/>
              <w:spacing w:line="278" w:lineRule="auto" w:before="2"/>
              <w:ind w:left="109" w:right="207"/>
              <w:rPr>
                <w:rFonts w:ascii="Calibri" w:hAnsi="Calibri"/>
                <w:sz w:val="23"/>
              </w:rPr>
            </w:pPr>
            <w:r>
              <w:rPr>
                <w:rFonts w:ascii="Calibri" w:hAnsi="Calibri"/>
                <w:spacing w:val="-2"/>
                <w:sz w:val="23"/>
              </w:rPr>
              <w:t>анализирање-</w:t>
            </w:r>
            <w:r>
              <w:rPr>
                <w:rFonts w:ascii="Calibri" w:hAnsi="Calibri"/>
                <w:sz w:val="23"/>
              </w:rPr>
              <w:t>учимо учење</w:t>
            </w:r>
          </w:p>
          <w:p>
            <w:pPr>
              <w:pStyle w:val="TableParagraph"/>
              <w:rPr>
                <w:rFonts w:ascii="Calibri"/>
                <w:b/>
                <w:sz w:val="23"/>
              </w:rPr>
            </w:pPr>
          </w:p>
          <w:p>
            <w:pPr>
              <w:pStyle w:val="TableParagraph"/>
              <w:spacing w:before="151"/>
              <w:rPr>
                <w:rFonts w:ascii="Calibri"/>
                <w:b/>
                <w:sz w:val="23"/>
              </w:rPr>
            </w:pPr>
          </w:p>
          <w:p>
            <w:pPr>
              <w:pStyle w:val="TableParagraph"/>
              <w:spacing w:line="278" w:lineRule="auto"/>
              <w:ind w:left="109" w:right="207"/>
              <w:rPr>
                <w:rFonts w:ascii="Calibri" w:hAnsi="Calibri"/>
                <w:sz w:val="23"/>
              </w:rPr>
            </w:pPr>
            <w:r>
              <w:rPr>
                <w:rFonts w:ascii="Calibri" w:hAnsi="Calibri"/>
                <w:spacing w:val="-2"/>
                <w:sz w:val="23"/>
              </w:rPr>
              <w:t>Коришћењем </w:t>
            </w:r>
            <w:r>
              <w:rPr>
                <w:rFonts w:ascii="Calibri" w:hAnsi="Calibri"/>
                <w:sz w:val="23"/>
              </w:rPr>
              <w:t>књиге и</w:t>
            </w:r>
          </w:p>
          <w:p>
            <w:pPr>
              <w:pStyle w:val="TableParagraph"/>
              <w:spacing w:line="276" w:lineRule="auto"/>
              <w:ind w:left="109" w:right="76"/>
              <w:rPr>
                <w:rFonts w:ascii="Calibri" w:hAnsi="Calibri"/>
                <w:sz w:val="23"/>
              </w:rPr>
            </w:pPr>
            <w:r>
              <w:rPr>
                <w:rFonts w:ascii="Calibri" w:hAnsi="Calibri"/>
                <w:sz w:val="23"/>
              </w:rPr>
              <w:t>историјске карте, као и прављењем паноа научити и утврдити основне чињенице и појмове везане за </w:t>
            </w:r>
            <w:r>
              <w:rPr>
                <w:rFonts w:ascii="Calibri" w:hAnsi="Calibri"/>
                <w:spacing w:val="-2"/>
                <w:sz w:val="23"/>
              </w:rPr>
              <w:t>грађанске револуције, Наполеонову владавину,источно </w:t>
            </w:r>
            <w:r>
              <w:rPr>
                <w:rFonts w:ascii="Calibri" w:hAnsi="Calibri"/>
                <w:sz w:val="23"/>
              </w:rPr>
              <w:t>питање, живот Срба под</w:t>
            </w:r>
          </w:p>
          <w:p>
            <w:pPr>
              <w:pStyle w:val="TableParagraph"/>
              <w:spacing w:before="12"/>
              <w:ind w:left="109"/>
              <w:rPr>
                <w:rFonts w:ascii="Calibri" w:hAnsi="Calibri"/>
                <w:sz w:val="23"/>
              </w:rPr>
            </w:pPr>
            <w:r>
              <w:rPr>
                <w:rFonts w:ascii="Calibri" w:hAnsi="Calibri"/>
                <w:spacing w:val="-2"/>
                <w:sz w:val="23"/>
              </w:rPr>
              <w:t>османском</w:t>
            </w:r>
            <w:r>
              <w:rPr>
                <w:rFonts w:ascii="Calibri" w:hAnsi="Calibri"/>
                <w:spacing w:val="5"/>
                <w:sz w:val="23"/>
              </w:rPr>
              <w:t> </w:t>
            </w:r>
            <w:r>
              <w:rPr>
                <w:rFonts w:ascii="Calibri" w:hAnsi="Calibri"/>
                <w:spacing w:val="-10"/>
                <w:sz w:val="23"/>
              </w:rPr>
              <w:t>и</w:t>
            </w:r>
          </w:p>
        </w:tc>
      </w:tr>
      <w:tr>
        <w:trPr>
          <w:trHeight w:val="3058" w:hRule="atLeast"/>
        </w:trPr>
        <w:tc>
          <w:tcPr>
            <w:tcW w:w="1460" w:type="dxa"/>
          </w:tcPr>
          <w:p>
            <w:pPr>
              <w:pStyle w:val="TableParagraph"/>
              <w:spacing w:line="278" w:lineRule="auto"/>
              <w:ind w:left="110" w:right="61"/>
              <w:rPr>
                <w:rFonts w:ascii="Calibri" w:hAnsi="Calibri"/>
                <w:sz w:val="23"/>
              </w:rPr>
            </w:pPr>
            <w:r>
              <w:rPr>
                <w:rFonts w:ascii="Calibri" w:hAnsi="Calibri"/>
                <w:sz w:val="23"/>
              </w:rPr>
              <w:t>Србија и </w:t>
            </w:r>
            <w:r>
              <w:rPr>
                <w:rFonts w:ascii="Calibri" w:hAnsi="Calibri"/>
                <w:spacing w:val="-2"/>
                <w:sz w:val="23"/>
              </w:rPr>
              <w:t>српске </w:t>
            </w:r>
            <w:r>
              <w:rPr>
                <w:rFonts w:ascii="Calibri" w:hAnsi="Calibri"/>
                <w:sz w:val="23"/>
              </w:rPr>
              <w:t>земље</w:t>
            </w:r>
            <w:r>
              <w:rPr>
                <w:rFonts w:ascii="Calibri" w:hAnsi="Calibri"/>
                <w:spacing w:val="-13"/>
                <w:sz w:val="23"/>
              </w:rPr>
              <w:t> </w:t>
            </w:r>
            <w:r>
              <w:rPr>
                <w:rFonts w:ascii="Calibri" w:hAnsi="Calibri"/>
                <w:sz w:val="23"/>
              </w:rPr>
              <w:t>у</w:t>
            </w:r>
            <w:r>
              <w:rPr>
                <w:rFonts w:ascii="Calibri" w:hAnsi="Calibri"/>
                <w:spacing w:val="-13"/>
                <w:sz w:val="23"/>
              </w:rPr>
              <w:t> </w:t>
            </w:r>
            <w:r>
              <w:rPr>
                <w:rFonts w:ascii="Calibri" w:hAnsi="Calibri"/>
                <w:sz w:val="23"/>
              </w:rPr>
              <w:t>XIX </w:t>
            </w:r>
            <w:r>
              <w:rPr>
                <w:rFonts w:ascii="Calibri" w:hAnsi="Calibri"/>
                <w:spacing w:val="-4"/>
                <w:sz w:val="23"/>
              </w:rPr>
              <w:t>веку</w:t>
            </w:r>
          </w:p>
        </w:tc>
        <w:tc>
          <w:tcPr>
            <w:tcW w:w="3928" w:type="dxa"/>
            <w:vMerge/>
            <w:tcBorders>
              <w:top w:val="nil"/>
            </w:tcBorders>
          </w:tcPr>
          <w:p>
            <w:pPr>
              <w:rPr>
                <w:sz w:val="2"/>
                <w:szCs w:val="2"/>
              </w:rPr>
            </w:pPr>
          </w:p>
        </w:tc>
        <w:tc>
          <w:tcPr>
            <w:tcW w:w="3304" w:type="dxa"/>
            <w:vMerge/>
            <w:tcBorders>
              <w:top w:val="nil"/>
            </w:tcBorders>
          </w:tcPr>
          <w:p>
            <w:pPr>
              <w:rPr>
                <w:sz w:val="2"/>
                <w:szCs w:val="2"/>
              </w:rPr>
            </w:pPr>
          </w:p>
        </w:tc>
        <w:tc>
          <w:tcPr>
            <w:tcW w:w="2099" w:type="dxa"/>
            <w:vMerge/>
            <w:tcBorders>
              <w:top w:val="nil"/>
            </w:tcBorders>
          </w:tcPr>
          <w:p>
            <w:pPr>
              <w:rPr>
                <w:sz w:val="2"/>
                <w:szCs w:val="2"/>
              </w:rPr>
            </w:pPr>
          </w:p>
        </w:tc>
      </w:tr>
      <w:tr>
        <w:trPr>
          <w:trHeight w:val="2140" w:hRule="atLeast"/>
        </w:trPr>
        <w:tc>
          <w:tcPr>
            <w:tcW w:w="1460" w:type="dxa"/>
          </w:tcPr>
          <w:p>
            <w:pPr>
              <w:pStyle w:val="TableParagraph"/>
              <w:spacing w:before="239"/>
              <w:rPr>
                <w:rFonts w:ascii="Calibri"/>
                <w:b/>
                <w:sz w:val="23"/>
              </w:rPr>
            </w:pPr>
          </w:p>
          <w:p>
            <w:pPr>
              <w:pStyle w:val="TableParagraph"/>
              <w:spacing w:line="276" w:lineRule="auto"/>
              <w:ind w:left="110" w:right="163"/>
              <w:rPr>
                <w:rFonts w:ascii="Calibri" w:hAnsi="Calibri"/>
                <w:sz w:val="23"/>
              </w:rPr>
            </w:pPr>
            <w:r>
              <w:rPr>
                <w:rFonts w:ascii="Calibri" w:hAnsi="Calibri"/>
                <w:spacing w:val="-2"/>
                <w:sz w:val="23"/>
              </w:rPr>
              <w:t>Европа, свет,</w:t>
            </w:r>
            <w:r>
              <w:rPr>
                <w:rFonts w:ascii="Calibri" w:hAnsi="Calibri"/>
                <w:spacing w:val="-11"/>
                <w:sz w:val="23"/>
              </w:rPr>
              <w:t> </w:t>
            </w:r>
            <w:r>
              <w:rPr>
                <w:rFonts w:ascii="Calibri" w:hAnsi="Calibri"/>
                <w:spacing w:val="-2"/>
                <w:sz w:val="23"/>
              </w:rPr>
              <w:t>српска </w:t>
            </w:r>
            <w:r>
              <w:rPr>
                <w:rFonts w:ascii="Calibri" w:hAnsi="Calibri"/>
                <w:sz w:val="23"/>
              </w:rPr>
              <w:t>држава и народ у</w:t>
            </w:r>
          </w:p>
          <w:p>
            <w:pPr>
              <w:pStyle w:val="TableParagraph"/>
              <w:ind w:left="110"/>
              <w:rPr>
                <w:rFonts w:ascii="Calibri" w:hAnsi="Calibri"/>
                <w:sz w:val="23"/>
              </w:rPr>
            </w:pPr>
            <w:r>
              <w:rPr>
                <w:rFonts w:ascii="Calibri" w:hAnsi="Calibri"/>
                <w:spacing w:val="-2"/>
                <w:sz w:val="23"/>
              </w:rPr>
              <w:t>другој</w:t>
            </w:r>
          </w:p>
        </w:tc>
        <w:tc>
          <w:tcPr>
            <w:tcW w:w="3928" w:type="dxa"/>
            <w:vMerge/>
            <w:tcBorders>
              <w:top w:val="nil"/>
            </w:tcBorders>
          </w:tcPr>
          <w:p>
            <w:pPr>
              <w:rPr>
                <w:sz w:val="2"/>
                <w:szCs w:val="2"/>
              </w:rPr>
            </w:pPr>
          </w:p>
        </w:tc>
        <w:tc>
          <w:tcPr>
            <w:tcW w:w="3304" w:type="dxa"/>
            <w:vMerge/>
            <w:tcBorders>
              <w:top w:val="nil"/>
            </w:tcBorders>
          </w:tcPr>
          <w:p>
            <w:pPr>
              <w:rPr>
                <w:sz w:val="2"/>
                <w:szCs w:val="2"/>
              </w:rPr>
            </w:pPr>
          </w:p>
        </w:tc>
        <w:tc>
          <w:tcPr>
            <w:tcW w:w="2099" w:type="dxa"/>
            <w:vMerge/>
            <w:tcBorders>
              <w:top w:val="nil"/>
            </w:tcBorders>
          </w:tcPr>
          <w:p>
            <w:pPr>
              <w:rPr>
                <w:sz w:val="2"/>
                <w:szCs w:val="2"/>
              </w:rPr>
            </w:pPr>
          </w:p>
        </w:tc>
      </w:tr>
    </w:tbl>
    <w:p>
      <w:pPr>
        <w:spacing w:after="0"/>
        <w:rPr>
          <w:sz w:val="2"/>
          <w:szCs w:val="2"/>
        </w:rPr>
        <w:sectPr>
          <w:pgSz w:w="11910" w:h="15800"/>
          <w:pgMar w:header="0" w:footer="1032" w:top="900" w:bottom="1260" w:left="283" w:right="0"/>
        </w:sectPr>
      </w:pPr>
    </w:p>
    <w:p>
      <w:pPr>
        <w:pStyle w:val="BodyText"/>
        <w:spacing w:before="2"/>
        <w:rPr>
          <w:rFonts w:ascii="Calibri"/>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7"/>
        <w:gridCol w:w="3930"/>
        <w:gridCol w:w="3304"/>
        <w:gridCol w:w="2099"/>
      </w:tblGrid>
      <w:tr>
        <w:trPr>
          <w:trHeight w:val="1526" w:hRule="exact"/>
        </w:trPr>
        <w:tc>
          <w:tcPr>
            <w:tcW w:w="1457" w:type="dxa"/>
          </w:tcPr>
          <w:p>
            <w:pPr>
              <w:pStyle w:val="TableParagraph"/>
              <w:spacing w:line="278" w:lineRule="auto"/>
              <w:ind w:left="105" w:right="376"/>
              <w:rPr>
                <w:rFonts w:ascii="Calibri" w:hAnsi="Calibri"/>
                <w:sz w:val="23"/>
              </w:rPr>
            </w:pPr>
            <w:r>
              <w:rPr>
                <w:rFonts w:ascii="Calibri" w:hAnsi="Calibri"/>
                <w:spacing w:val="-2"/>
                <w:sz w:val="23"/>
              </w:rPr>
              <w:t>половини 19.века</w:t>
            </w:r>
          </w:p>
        </w:tc>
        <w:tc>
          <w:tcPr>
            <w:tcW w:w="3930" w:type="dxa"/>
            <w:vMerge w:val="restart"/>
            <w:tcBorders>
              <w:bottom w:val="nil"/>
            </w:tcBorders>
          </w:tcPr>
          <w:p>
            <w:pPr>
              <w:pStyle w:val="TableParagraph"/>
              <w:spacing w:line="276" w:lineRule="auto"/>
              <w:ind w:left="105" w:right="141"/>
              <w:rPr>
                <w:rFonts w:ascii="Calibri" w:hAnsi="Calibri"/>
                <w:sz w:val="23"/>
              </w:rPr>
            </w:pPr>
            <w:r>
              <w:rPr>
                <w:rFonts w:ascii="Calibri" w:hAnsi="Calibri"/>
                <w:sz w:val="23"/>
              </w:rPr>
              <w:t>Робеспјер,</w:t>
            </w:r>
            <w:r>
              <w:rPr>
                <w:rFonts w:ascii="Calibri" w:hAnsi="Calibri"/>
                <w:spacing w:val="-13"/>
                <w:sz w:val="23"/>
              </w:rPr>
              <w:t> </w:t>
            </w:r>
            <w:r>
              <w:rPr>
                <w:rFonts w:ascii="Calibri" w:hAnsi="Calibri"/>
                <w:sz w:val="23"/>
              </w:rPr>
              <w:t>Наполеон</w:t>
            </w:r>
            <w:r>
              <w:rPr>
                <w:rFonts w:ascii="Calibri" w:hAnsi="Calibri"/>
                <w:spacing w:val="-13"/>
                <w:sz w:val="23"/>
              </w:rPr>
              <w:t> </w:t>
            </w:r>
            <w:r>
              <w:rPr>
                <w:rFonts w:ascii="Calibri" w:hAnsi="Calibri"/>
                <w:sz w:val="23"/>
              </w:rPr>
              <w:t>Бонапарта, вожд Карађорђе, кнез Милош, кнегиња Љубица, Доситеј Обрадовић, Вук Караџић, прота</w:t>
            </w:r>
          </w:p>
          <w:p>
            <w:pPr>
              <w:pStyle w:val="TableParagraph"/>
              <w:spacing w:line="280" w:lineRule="auto"/>
              <w:ind w:left="105" w:right="141"/>
              <w:rPr>
                <w:rFonts w:ascii="Calibri" w:hAnsi="Calibri"/>
                <w:sz w:val="23"/>
              </w:rPr>
            </w:pPr>
            <w:r>
              <w:rPr>
                <w:rFonts w:ascii="Calibri" w:hAnsi="Calibri"/>
                <w:sz w:val="23"/>
              </w:rPr>
              <w:t>Матеја</w:t>
            </w:r>
            <w:r>
              <w:rPr>
                <w:rFonts w:ascii="Calibri" w:hAnsi="Calibri"/>
                <w:spacing w:val="-5"/>
                <w:sz w:val="23"/>
              </w:rPr>
              <w:t> </w:t>
            </w:r>
            <w:r>
              <w:rPr>
                <w:rFonts w:ascii="Calibri" w:hAnsi="Calibri"/>
                <w:sz w:val="23"/>
              </w:rPr>
              <w:t>Ненадовић,</w:t>
            </w:r>
            <w:r>
              <w:rPr>
                <w:rFonts w:ascii="Calibri" w:hAnsi="Calibri"/>
                <w:spacing w:val="-5"/>
                <w:sz w:val="23"/>
              </w:rPr>
              <w:t> </w:t>
            </w:r>
            <w:r>
              <w:rPr>
                <w:rFonts w:ascii="Calibri" w:hAnsi="Calibri"/>
                <w:sz w:val="23"/>
              </w:rPr>
              <w:t>Петар</w:t>
            </w:r>
            <w:r>
              <w:rPr>
                <w:rFonts w:ascii="Calibri" w:hAnsi="Calibri"/>
                <w:spacing w:val="-6"/>
                <w:sz w:val="23"/>
              </w:rPr>
              <w:t> </w:t>
            </w:r>
            <w:r>
              <w:rPr>
                <w:rFonts w:ascii="Calibri" w:hAnsi="Calibri"/>
                <w:sz w:val="23"/>
              </w:rPr>
              <w:t>I</w:t>
            </w:r>
            <w:r>
              <w:rPr>
                <w:rFonts w:ascii="Calibri" w:hAnsi="Calibri"/>
                <w:spacing w:val="-5"/>
                <w:sz w:val="23"/>
              </w:rPr>
              <w:t> </w:t>
            </w:r>
            <w:r>
              <w:rPr>
                <w:rFonts w:ascii="Calibri" w:hAnsi="Calibri"/>
                <w:sz w:val="23"/>
              </w:rPr>
              <w:t>и</w:t>
            </w:r>
            <w:r>
              <w:rPr>
                <w:rFonts w:ascii="Calibri" w:hAnsi="Calibri"/>
                <w:spacing w:val="-9"/>
                <w:sz w:val="23"/>
              </w:rPr>
              <w:t> </w:t>
            </w:r>
            <w:r>
              <w:rPr>
                <w:rFonts w:ascii="Calibri" w:hAnsi="Calibri"/>
                <w:sz w:val="23"/>
              </w:rPr>
              <w:t>Петар</w:t>
            </w:r>
            <w:r>
              <w:rPr>
                <w:rFonts w:ascii="Calibri" w:hAnsi="Calibri"/>
                <w:spacing w:val="-6"/>
                <w:sz w:val="23"/>
              </w:rPr>
              <w:t> </w:t>
            </w:r>
            <w:r>
              <w:rPr>
                <w:rFonts w:ascii="Calibri" w:hAnsi="Calibri"/>
                <w:sz w:val="23"/>
              </w:rPr>
              <w:t>II Петровић Његош, Сава Текелија, митрополит Стефан Стратимировић</w:t>
            </w:r>
          </w:p>
          <w:p>
            <w:pPr>
              <w:pStyle w:val="TableParagraph"/>
              <w:rPr>
                <w:rFonts w:ascii="Calibri"/>
                <w:b/>
                <w:sz w:val="23"/>
              </w:rPr>
            </w:pPr>
          </w:p>
          <w:p>
            <w:pPr>
              <w:pStyle w:val="TableParagraph"/>
              <w:spacing w:before="135"/>
              <w:rPr>
                <w:rFonts w:ascii="Calibri"/>
                <w:b/>
                <w:sz w:val="23"/>
              </w:rPr>
            </w:pPr>
          </w:p>
          <w:p>
            <w:pPr>
              <w:pStyle w:val="TableParagraph"/>
              <w:spacing w:line="276" w:lineRule="auto"/>
              <w:ind w:left="105" w:right="141"/>
              <w:rPr>
                <w:rFonts w:ascii="Calibri" w:hAnsi="Calibri"/>
                <w:sz w:val="23"/>
              </w:rPr>
            </w:pPr>
            <w:r>
              <w:rPr>
                <w:rFonts w:ascii="Calibri" w:hAnsi="Calibri"/>
                <w:color w:val="0000FF"/>
                <w:sz w:val="23"/>
              </w:rPr>
              <w:t>-</w:t>
            </w:r>
            <w:r>
              <w:rPr>
                <w:rFonts w:ascii="Calibri" w:hAnsi="Calibri"/>
                <w:sz w:val="23"/>
              </w:rPr>
              <w:t>наводи</w:t>
            </w:r>
            <w:r>
              <w:rPr>
                <w:rFonts w:ascii="Calibri" w:hAnsi="Calibri"/>
                <w:spacing w:val="-8"/>
                <w:sz w:val="23"/>
              </w:rPr>
              <w:t> </w:t>
            </w:r>
            <w:r>
              <w:rPr>
                <w:rFonts w:ascii="Calibri" w:hAnsi="Calibri"/>
                <w:sz w:val="23"/>
              </w:rPr>
              <w:t>кључне</w:t>
            </w:r>
            <w:r>
              <w:rPr>
                <w:rFonts w:ascii="Calibri" w:hAnsi="Calibri"/>
                <w:spacing w:val="-11"/>
                <w:sz w:val="23"/>
              </w:rPr>
              <w:t> </w:t>
            </w:r>
            <w:r>
              <w:rPr>
                <w:rFonts w:ascii="Calibri" w:hAnsi="Calibri"/>
                <w:sz w:val="23"/>
              </w:rPr>
              <w:t>догађаје</w:t>
            </w:r>
            <w:r>
              <w:rPr>
                <w:rFonts w:ascii="Calibri" w:hAnsi="Calibri"/>
                <w:spacing w:val="-7"/>
                <w:sz w:val="23"/>
              </w:rPr>
              <w:t> </w:t>
            </w:r>
            <w:r>
              <w:rPr>
                <w:rFonts w:ascii="Calibri" w:hAnsi="Calibri"/>
                <w:sz w:val="23"/>
              </w:rPr>
              <w:t>и</w:t>
            </w:r>
            <w:r>
              <w:rPr>
                <w:rFonts w:ascii="Calibri" w:hAnsi="Calibri"/>
                <w:spacing w:val="-11"/>
                <w:sz w:val="23"/>
              </w:rPr>
              <w:t> </w:t>
            </w:r>
            <w:r>
              <w:rPr>
                <w:rFonts w:ascii="Calibri" w:hAnsi="Calibri"/>
                <w:sz w:val="23"/>
              </w:rPr>
              <w:t>личности из националне историје, период</w:t>
            </w:r>
          </w:p>
          <w:p>
            <w:pPr>
              <w:pStyle w:val="TableParagraph"/>
              <w:spacing w:before="7"/>
              <w:ind w:left="105"/>
              <w:rPr>
                <w:rFonts w:ascii="Calibri" w:hAnsi="Calibri"/>
                <w:sz w:val="23"/>
              </w:rPr>
            </w:pPr>
            <w:r>
              <w:rPr>
                <w:rFonts w:ascii="Calibri" w:hAnsi="Calibri"/>
                <w:sz w:val="23"/>
              </w:rPr>
              <w:t>Кнежевине</w:t>
            </w:r>
            <w:r>
              <w:rPr>
                <w:rFonts w:ascii="Calibri" w:hAnsi="Calibri"/>
                <w:spacing w:val="-10"/>
                <w:sz w:val="23"/>
              </w:rPr>
              <w:t> </w:t>
            </w:r>
            <w:r>
              <w:rPr>
                <w:rFonts w:ascii="Calibri" w:hAnsi="Calibri"/>
                <w:sz w:val="23"/>
              </w:rPr>
              <w:t>и</w:t>
            </w:r>
            <w:r>
              <w:rPr>
                <w:rFonts w:ascii="Calibri" w:hAnsi="Calibri"/>
                <w:spacing w:val="-1"/>
                <w:sz w:val="23"/>
              </w:rPr>
              <w:t> </w:t>
            </w:r>
            <w:r>
              <w:rPr>
                <w:rFonts w:ascii="Calibri" w:hAnsi="Calibri"/>
                <w:sz w:val="23"/>
              </w:rPr>
              <w:t>Краљевине</w:t>
            </w:r>
            <w:r>
              <w:rPr>
                <w:rFonts w:ascii="Calibri" w:hAnsi="Calibri"/>
                <w:spacing w:val="-5"/>
                <w:sz w:val="23"/>
              </w:rPr>
              <w:t> </w:t>
            </w:r>
            <w:r>
              <w:rPr>
                <w:rFonts w:ascii="Calibri" w:hAnsi="Calibri"/>
                <w:spacing w:val="-2"/>
                <w:sz w:val="23"/>
              </w:rPr>
              <w:t>Србије</w:t>
            </w:r>
          </w:p>
          <w:p>
            <w:pPr>
              <w:pStyle w:val="TableParagraph"/>
              <w:spacing w:line="276" w:lineRule="auto" w:before="238"/>
              <w:ind w:left="105"/>
              <w:rPr>
                <w:rFonts w:ascii="Calibri" w:hAnsi="Calibri"/>
                <w:sz w:val="23"/>
              </w:rPr>
            </w:pPr>
            <w:r>
              <w:rPr>
                <w:rFonts w:ascii="Calibri" w:hAnsi="Calibri"/>
                <w:sz w:val="23"/>
              </w:rPr>
              <w:t>Наводи кључне личности овог периода: : кнез Александар Карађорђевић, кнез Михаило, краљ Милан, краљица Наталија и краљ Александар</w:t>
            </w:r>
            <w:r>
              <w:rPr>
                <w:rFonts w:ascii="Calibri" w:hAnsi="Calibri"/>
                <w:spacing w:val="-13"/>
                <w:sz w:val="23"/>
              </w:rPr>
              <w:t> </w:t>
            </w:r>
            <w:r>
              <w:rPr>
                <w:rFonts w:ascii="Calibri" w:hAnsi="Calibri"/>
                <w:sz w:val="23"/>
              </w:rPr>
              <w:t>Обреновић,</w:t>
            </w:r>
            <w:r>
              <w:rPr>
                <w:rFonts w:ascii="Calibri" w:hAnsi="Calibri"/>
                <w:spacing w:val="-10"/>
                <w:sz w:val="23"/>
              </w:rPr>
              <w:t> </w:t>
            </w:r>
            <w:r>
              <w:rPr>
                <w:rFonts w:ascii="Calibri" w:hAnsi="Calibri"/>
                <w:sz w:val="23"/>
              </w:rPr>
              <w:t>књаз</w:t>
            </w:r>
            <w:r>
              <w:rPr>
                <w:rFonts w:ascii="Calibri" w:hAnsi="Calibri"/>
                <w:spacing w:val="-10"/>
                <w:sz w:val="23"/>
              </w:rPr>
              <w:t> </w:t>
            </w:r>
            <w:r>
              <w:rPr>
                <w:rFonts w:ascii="Calibri" w:hAnsi="Calibri"/>
                <w:sz w:val="23"/>
              </w:rPr>
              <w:t>Никола Петровић, Илија Гарашанин, Јован</w:t>
            </w:r>
          </w:p>
          <w:p>
            <w:pPr>
              <w:pStyle w:val="TableParagraph"/>
              <w:spacing w:before="3"/>
              <w:ind w:left="105"/>
              <w:rPr>
                <w:rFonts w:ascii="Calibri" w:hAnsi="Calibri"/>
                <w:sz w:val="23"/>
              </w:rPr>
            </w:pPr>
            <w:r>
              <w:rPr>
                <w:rFonts w:ascii="Calibri" w:hAnsi="Calibri"/>
                <w:sz w:val="23"/>
              </w:rPr>
              <w:t>Ристић,</w:t>
            </w:r>
            <w:r>
              <w:rPr>
                <w:rFonts w:ascii="Calibri" w:hAnsi="Calibri"/>
                <w:spacing w:val="-6"/>
                <w:sz w:val="23"/>
              </w:rPr>
              <w:t> </w:t>
            </w:r>
            <w:r>
              <w:rPr>
                <w:rFonts w:ascii="Calibri" w:hAnsi="Calibri"/>
                <w:sz w:val="23"/>
              </w:rPr>
              <w:t>Никола</w:t>
            </w:r>
            <w:r>
              <w:rPr>
                <w:rFonts w:ascii="Calibri" w:hAnsi="Calibri"/>
                <w:spacing w:val="-4"/>
                <w:sz w:val="23"/>
              </w:rPr>
              <w:t> </w:t>
            </w:r>
            <w:r>
              <w:rPr>
                <w:rFonts w:ascii="Calibri" w:hAnsi="Calibri"/>
                <w:sz w:val="23"/>
              </w:rPr>
              <w:t>Пашић,</w:t>
            </w:r>
            <w:r>
              <w:rPr>
                <w:rFonts w:ascii="Calibri" w:hAnsi="Calibri"/>
                <w:spacing w:val="-7"/>
                <w:sz w:val="23"/>
              </w:rPr>
              <w:t> </w:t>
            </w:r>
            <w:r>
              <w:rPr>
                <w:rFonts w:ascii="Calibri" w:hAnsi="Calibri"/>
                <w:spacing w:val="-2"/>
                <w:sz w:val="23"/>
              </w:rPr>
              <w:t>Стојан</w:t>
            </w:r>
          </w:p>
          <w:p>
            <w:pPr>
              <w:pStyle w:val="TableParagraph"/>
              <w:spacing w:line="276" w:lineRule="auto" w:before="40"/>
              <w:ind w:left="105" w:right="141"/>
              <w:rPr>
                <w:rFonts w:ascii="Calibri" w:hAnsi="Calibri"/>
                <w:sz w:val="23"/>
              </w:rPr>
            </w:pPr>
            <w:r>
              <w:rPr>
                <w:rFonts w:ascii="Calibri" w:hAnsi="Calibri"/>
                <w:sz w:val="23"/>
              </w:rPr>
              <w:t>Новаковић,</w:t>
            </w:r>
            <w:r>
              <w:rPr>
                <w:rFonts w:ascii="Calibri" w:hAnsi="Calibri"/>
                <w:spacing w:val="-11"/>
                <w:sz w:val="23"/>
              </w:rPr>
              <w:t> </w:t>
            </w:r>
            <w:r>
              <w:rPr>
                <w:rFonts w:ascii="Calibri" w:hAnsi="Calibri"/>
                <w:sz w:val="23"/>
              </w:rPr>
              <w:t>патријарх</w:t>
            </w:r>
            <w:r>
              <w:rPr>
                <w:rFonts w:ascii="Calibri" w:hAnsi="Calibri"/>
                <w:spacing w:val="-10"/>
                <w:sz w:val="23"/>
              </w:rPr>
              <w:t> </w:t>
            </w:r>
            <w:r>
              <w:rPr>
                <w:rFonts w:ascii="Calibri" w:hAnsi="Calibri"/>
                <w:sz w:val="23"/>
              </w:rPr>
              <w:t>Јосиф</w:t>
            </w:r>
            <w:r>
              <w:rPr>
                <w:rFonts w:ascii="Calibri" w:hAnsi="Calibri"/>
                <w:spacing w:val="-11"/>
                <w:sz w:val="23"/>
              </w:rPr>
              <w:t> </w:t>
            </w:r>
            <w:r>
              <w:rPr>
                <w:rFonts w:ascii="Calibri" w:hAnsi="Calibri"/>
                <w:sz w:val="23"/>
              </w:rPr>
              <w:t>Рајачић, Катарина Ивановић, Светозар Милетић, Бењамин Калај,</w:t>
            </w:r>
          </w:p>
          <w:p>
            <w:pPr>
              <w:pStyle w:val="TableParagraph"/>
              <w:rPr>
                <w:rFonts w:ascii="Calibri"/>
                <w:b/>
                <w:sz w:val="23"/>
              </w:rPr>
            </w:pPr>
          </w:p>
          <w:p>
            <w:pPr>
              <w:pStyle w:val="TableParagraph"/>
              <w:spacing w:before="160"/>
              <w:rPr>
                <w:rFonts w:ascii="Calibri"/>
                <w:b/>
                <w:sz w:val="23"/>
              </w:rPr>
            </w:pPr>
          </w:p>
          <w:p>
            <w:pPr>
              <w:pStyle w:val="TableParagraph"/>
              <w:spacing w:line="278" w:lineRule="auto"/>
              <w:ind w:left="105" w:right="141"/>
              <w:rPr>
                <w:rFonts w:ascii="Calibri" w:hAnsi="Calibri"/>
                <w:sz w:val="23"/>
              </w:rPr>
            </w:pPr>
            <w:r>
              <w:rPr>
                <w:rFonts w:ascii="Calibri" w:hAnsi="Calibri"/>
                <w:sz w:val="23"/>
              </w:rPr>
              <w:t>-Наводи</w:t>
            </w:r>
            <w:r>
              <w:rPr>
                <w:rFonts w:ascii="Calibri" w:hAnsi="Calibri"/>
                <w:spacing w:val="-8"/>
                <w:sz w:val="23"/>
              </w:rPr>
              <w:t> </w:t>
            </w:r>
            <w:r>
              <w:rPr>
                <w:rFonts w:ascii="Calibri" w:hAnsi="Calibri"/>
                <w:sz w:val="23"/>
              </w:rPr>
              <w:t>имена</w:t>
            </w:r>
            <w:r>
              <w:rPr>
                <w:rFonts w:ascii="Calibri" w:hAnsi="Calibri"/>
                <w:spacing w:val="-8"/>
                <w:sz w:val="23"/>
              </w:rPr>
              <w:t> </w:t>
            </w:r>
            <w:r>
              <w:rPr>
                <w:rFonts w:ascii="Calibri" w:hAnsi="Calibri"/>
                <w:sz w:val="23"/>
              </w:rPr>
              <w:t>савеза</w:t>
            </w:r>
            <w:r>
              <w:rPr>
                <w:rFonts w:ascii="Calibri" w:hAnsi="Calibri"/>
                <w:spacing w:val="-8"/>
                <w:sz w:val="23"/>
              </w:rPr>
              <w:t> </w:t>
            </w:r>
            <w:r>
              <w:rPr>
                <w:rFonts w:ascii="Calibri" w:hAnsi="Calibri"/>
                <w:sz w:val="23"/>
              </w:rPr>
              <w:t>и</w:t>
            </w:r>
            <w:r>
              <w:rPr>
                <w:rFonts w:ascii="Calibri" w:hAnsi="Calibri"/>
                <w:spacing w:val="-11"/>
                <w:sz w:val="23"/>
              </w:rPr>
              <w:t> </w:t>
            </w:r>
            <w:r>
              <w:rPr>
                <w:rFonts w:ascii="Calibri" w:hAnsi="Calibri"/>
                <w:sz w:val="23"/>
              </w:rPr>
              <w:t>државе </w:t>
            </w:r>
            <w:r>
              <w:rPr>
                <w:rFonts w:ascii="Calibri" w:hAnsi="Calibri"/>
                <w:spacing w:val="-2"/>
                <w:sz w:val="23"/>
              </w:rPr>
              <w:t>чланице</w:t>
            </w:r>
          </w:p>
        </w:tc>
        <w:tc>
          <w:tcPr>
            <w:tcW w:w="3304" w:type="dxa"/>
            <w:vMerge w:val="restart"/>
            <w:tcBorders>
              <w:bottom w:val="nil"/>
            </w:tcBorders>
          </w:tcPr>
          <w:p>
            <w:pPr>
              <w:pStyle w:val="TableParagraph"/>
              <w:spacing w:line="276" w:lineRule="auto"/>
              <w:ind w:left="105" w:right="156"/>
              <w:rPr>
                <w:rFonts w:ascii="Calibri" w:hAnsi="Calibri"/>
                <w:sz w:val="23"/>
              </w:rPr>
            </w:pPr>
            <w:r>
              <w:rPr>
                <w:rFonts w:ascii="Calibri" w:hAnsi="Calibri"/>
                <w:sz w:val="23"/>
              </w:rPr>
              <w:t>1804–1835</w:t>
            </w:r>
            <w:r>
              <w:rPr>
                <w:rFonts w:ascii="Calibri" w:hAnsi="Calibri"/>
                <w:spacing w:val="-4"/>
                <w:sz w:val="23"/>
              </w:rPr>
              <w:t> </w:t>
            </w:r>
            <w:r>
              <w:rPr>
                <w:rFonts w:ascii="Calibri" w:hAnsi="Calibri"/>
                <w:sz w:val="23"/>
              </w:rPr>
              <w:t>(основна</w:t>
            </w:r>
            <w:r>
              <w:rPr>
                <w:rFonts w:ascii="Calibri" w:hAnsi="Calibri"/>
                <w:spacing w:val="-2"/>
                <w:sz w:val="23"/>
              </w:rPr>
              <w:t> </w:t>
            </w:r>
            <w:r>
              <w:rPr>
                <w:rFonts w:ascii="Calibri" w:hAnsi="Calibri"/>
                <w:sz w:val="23"/>
              </w:rPr>
              <w:t>обележја, ток Првог и Другог српског устанка, последице и значај). Развој</w:t>
            </w:r>
            <w:r>
              <w:rPr>
                <w:rFonts w:ascii="Calibri" w:hAnsi="Calibri"/>
                <w:spacing w:val="-13"/>
                <w:sz w:val="23"/>
              </w:rPr>
              <w:t> </w:t>
            </w:r>
            <w:r>
              <w:rPr>
                <w:rFonts w:ascii="Calibri" w:hAnsi="Calibri"/>
                <w:sz w:val="23"/>
              </w:rPr>
              <w:t>модерне</w:t>
            </w:r>
            <w:r>
              <w:rPr>
                <w:rFonts w:ascii="Calibri" w:hAnsi="Calibri"/>
                <w:spacing w:val="-13"/>
                <w:sz w:val="23"/>
              </w:rPr>
              <w:t> </w:t>
            </w:r>
            <w:r>
              <w:rPr>
                <w:rFonts w:ascii="Calibri" w:hAnsi="Calibri"/>
                <w:sz w:val="23"/>
              </w:rPr>
              <w:t>српске</w:t>
            </w:r>
            <w:r>
              <w:rPr>
                <w:rFonts w:ascii="Calibri" w:hAnsi="Calibri"/>
                <w:spacing w:val="-13"/>
                <w:sz w:val="23"/>
              </w:rPr>
              <w:t> </w:t>
            </w:r>
            <w:r>
              <w:rPr>
                <w:rFonts w:ascii="Calibri" w:hAnsi="Calibri"/>
                <w:sz w:val="23"/>
              </w:rPr>
              <w:t>државе (аутономија Кнежевине Србије, успостава државе, оснивање образовних и културних установа). Црна Гора у доба владичанства (основна</w:t>
            </w:r>
            <w:r>
              <w:rPr>
                <w:rFonts w:ascii="Calibri" w:hAnsi="Calibri"/>
                <w:spacing w:val="-9"/>
                <w:sz w:val="23"/>
              </w:rPr>
              <w:t> </w:t>
            </w:r>
            <w:r>
              <w:rPr>
                <w:rFonts w:ascii="Calibri" w:hAnsi="Calibri"/>
                <w:sz w:val="23"/>
              </w:rPr>
              <w:t>обележја</w:t>
            </w:r>
            <w:r>
              <w:rPr>
                <w:rFonts w:ascii="Calibri" w:hAnsi="Calibri"/>
                <w:spacing w:val="-9"/>
                <w:sz w:val="23"/>
              </w:rPr>
              <w:t> </w:t>
            </w:r>
            <w:r>
              <w:rPr>
                <w:rFonts w:ascii="Calibri" w:hAnsi="Calibri"/>
                <w:sz w:val="23"/>
              </w:rPr>
              <w:t>државног</w:t>
            </w:r>
            <w:r>
              <w:rPr>
                <w:rFonts w:ascii="Calibri" w:hAnsi="Calibri"/>
                <w:spacing w:val="-12"/>
                <w:sz w:val="23"/>
              </w:rPr>
              <w:t> </w:t>
            </w:r>
            <w:r>
              <w:rPr>
                <w:rFonts w:ascii="Calibri" w:hAnsi="Calibri"/>
                <w:sz w:val="23"/>
              </w:rPr>
              <w:t>и друштвеног уређења).</w:t>
            </w:r>
          </w:p>
          <w:p>
            <w:pPr>
              <w:pStyle w:val="TableParagraph"/>
              <w:rPr>
                <w:rFonts w:ascii="Calibri"/>
                <w:b/>
                <w:sz w:val="23"/>
              </w:rPr>
            </w:pPr>
          </w:p>
          <w:p>
            <w:pPr>
              <w:pStyle w:val="TableParagraph"/>
              <w:spacing w:before="152"/>
              <w:rPr>
                <w:rFonts w:ascii="Calibri"/>
                <w:b/>
                <w:sz w:val="23"/>
              </w:rPr>
            </w:pPr>
          </w:p>
          <w:p>
            <w:pPr>
              <w:pStyle w:val="TableParagraph"/>
              <w:spacing w:line="276" w:lineRule="auto"/>
              <w:ind w:left="105" w:right="156"/>
              <w:rPr>
                <w:rFonts w:ascii="Calibri" w:hAnsi="Calibri"/>
                <w:sz w:val="23"/>
              </w:rPr>
            </w:pPr>
            <w:r>
              <w:rPr>
                <w:rFonts w:ascii="Calibri" w:hAnsi="Calibri"/>
                <w:sz w:val="23"/>
              </w:rPr>
              <w:t>Кнежевина и Краљевина Србија и њено окружење (развој</w:t>
            </w:r>
            <w:r>
              <w:rPr>
                <w:rFonts w:ascii="Calibri" w:hAnsi="Calibri"/>
                <w:spacing w:val="-13"/>
                <w:sz w:val="23"/>
              </w:rPr>
              <w:t> </w:t>
            </w:r>
            <w:r>
              <w:rPr>
                <w:rFonts w:ascii="Calibri" w:hAnsi="Calibri"/>
                <w:sz w:val="23"/>
              </w:rPr>
              <w:t>државних</w:t>
            </w:r>
            <w:r>
              <w:rPr>
                <w:rFonts w:ascii="Calibri" w:hAnsi="Calibri"/>
                <w:spacing w:val="-12"/>
                <w:sz w:val="23"/>
              </w:rPr>
              <w:t> </w:t>
            </w:r>
            <w:r>
              <w:rPr>
                <w:rFonts w:ascii="Calibri" w:hAnsi="Calibri"/>
                <w:sz w:val="23"/>
              </w:rPr>
              <w:t>установа</w:t>
            </w:r>
            <w:r>
              <w:rPr>
                <w:rFonts w:ascii="Calibri" w:hAnsi="Calibri"/>
                <w:spacing w:val="-12"/>
                <w:sz w:val="23"/>
              </w:rPr>
              <w:t> </w:t>
            </w:r>
            <w:r>
              <w:rPr>
                <w:rFonts w:ascii="Calibri" w:hAnsi="Calibri"/>
                <w:sz w:val="23"/>
              </w:rPr>
              <w:t>и политичког живота,</w:t>
            </w:r>
          </w:p>
          <w:p>
            <w:pPr>
              <w:pStyle w:val="TableParagraph"/>
              <w:spacing w:line="278" w:lineRule="auto"/>
              <w:ind w:left="105" w:right="813"/>
              <w:rPr>
                <w:rFonts w:ascii="Calibri" w:hAnsi="Calibri"/>
                <w:sz w:val="23"/>
              </w:rPr>
            </w:pPr>
            <w:r>
              <w:rPr>
                <w:rFonts w:ascii="Calibri" w:hAnsi="Calibri"/>
                <w:sz w:val="23"/>
              </w:rPr>
              <w:t>унутрашња и спољна политика,</w:t>
            </w:r>
            <w:r>
              <w:rPr>
                <w:rFonts w:ascii="Calibri" w:hAnsi="Calibri"/>
                <w:spacing w:val="-13"/>
                <w:sz w:val="23"/>
              </w:rPr>
              <w:t> </w:t>
            </w:r>
            <w:r>
              <w:rPr>
                <w:rFonts w:ascii="Calibri" w:hAnsi="Calibri"/>
                <w:sz w:val="23"/>
              </w:rPr>
              <w:t>међународно признање – Берлински</w:t>
            </w:r>
          </w:p>
          <w:p>
            <w:pPr>
              <w:pStyle w:val="TableParagraph"/>
              <w:spacing w:line="276" w:lineRule="auto"/>
              <w:ind w:left="105" w:right="166"/>
              <w:jc w:val="both"/>
              <w:rPr>
                <w:rFonts w:ascii="Calibri" w:hAnsi="Calibri"/>
                <w:sz w:val="23"/>
              </w:rPr>
            </w:pPr>
            <w:r>
              <w:rPr>
                <w:rFonts w:ascii="Calibri" w:hAnsi="Calibri"/>
                <w:sz w:val="23"/>
              </w:rPr>
              <w:t>конгрес;</w:t>
            </w:r>
            <w:r>
              <w:rPr>
                <w:rFonts w:ascii="Calibri" w:hAnsi="Calibri"/>
                <w:spacing w:val="-2"/>
                <w:sz w:val="23"/>
              </w:rPr>
              <w:t> </w:t>
            </w:r>
            <w:r>
              <w:rPr>
                <w:rFonts w:ascii="Calibri" w:hAnsi="Calibri"/>
                <w:sz w:val="23"/>
              </w:rPr>
              <w:t>културна</w:t>
            </w:r>
            <w:r>
              <w:rPr>
                <w:rFonts w:ascii="Calibri" w:hAnsi="Calibri"/>
                <w:spacing w:val="-3"/>
                <w:sz w:val="23"/>
              </w:rPr>
              <w:t> </w:t>
            </w:r>
            <w:r>
              <w:rPr>
                <w:rFonts w:ascii="Calibri" w:hAnsi="Calibri"/>
                <w:sz w:val="23"/>
              </w:rPr>
              <w:t>и просветна политика,</w:t>
            </w:r>
            <w:r>
              <w:rPr>
                <w:rFonts w:ascii="Calibri" w:hAnsi="Calibri"/>
                <w:spacing w:val="-13"/>
                <w:sz w:val="23"/>
              </w:rPr>
              <w:t> </w:t>
            </w:r>
            <w:r>
              <w:rPr>
                <w:rFonts w:ascii="Calibri" w:hAnsi="Calibri"/>
                <w:sz w:val="23"/>
              </w:rPr>
              <w:t>свакодневни</w:t>
            </w:r>
            <w:r>
              <w:rPr>
                <w:rFonts w:ascii="Calibri" w:hAnsi="Calibri"/>
                <w:spacing w:val="-13"/>
                <w:sz w:val="23"/>
              </w:rPr>
              <w:t> </w:t>
            </w:r>
            <w:r>
              <w:rPr>
                <w:rFonts w:ascii="Calibri" w:hAnsi="Calibri"/>
                <w:sz w:val="23"/>
              </w:rPr>
              <w:t>живот; положај Срба под</w:t>
            </w:r>
          </w:p>
          <w:p>
            <w:pPr>
              <w:pStyle w:val="TableParagraph"/>
              <w:spacing w:line="276" w:lineRule="auto"/>
              <w:ind w:left="105" w:right="543"/>
              <w:jc w:val="both"/>
              <w:rPr>
                <w:rFonts w:ascii="Calibri" w:hAnsi="Calibri"/>
                <w:sz w:val="23"/>
              </w:rPr>
            </w:pPr>
            <w:r>
              <w:rPr>
                <w:rFonts w:ascii="Calibri" w:hAnsi="Calibri"/>
                <w:sz w:val="23"/>
              </w:rPr>
              <w:t>хабзбуршком</w:t>
            </w:r>
            <w:r>
              <w:rPr>
                <w:rFonts w:ascii="Calibri" w:hAnsi="Calibri"/>
                <w:spacing w:val="-13"/>
                <w:sz w:val="23"/>
              </w:rPr>
              <w:t> </w:t>
            </w:r>
            <w:r>
              <w:rPr>
                <w:rFonts w:ascii="Calibri" w:hAnsi="Calibri"/>
                <w:sz w:val="23"/>
              </w:rPr>
              <w:t>и</w:t>
            </w:r>
            <w:r>
              <w:rPr>
                <w:rFonts w:ascii="Calibri" w:hAnsi="Calibri"/>
                <w:spacing w:val="-13"/>
                <w:sz w:val="23"/>
              </w:rPr>
              <w:t> </w:t>
            </w:r>
            <w:r>
              <w:rPr>
                <w:rFonts w:ascii="Calibri" w:hAnsi="Calibri"/>
                <w:sz w:val="23"/>
              </w:rPr>
              <w:t>османском </w:t>
            </w:r>
            <w:r>
              <w:rPr>
                <w:rFonts w:ascii="Calibri" w:hAnsi="Calibri"/>
                <w:spacing w:val="-2"/>
                <w:sz w:val="23"/>
              </w:rPr>
              <w:t>влашћу</w:t>
            </w:r>
          </w:p>
        </w:tc>
        <w:tc>
          <w:tcPr>
            <w:tcW w:w="2099" w:type="dxa"/>
            <w:vMerge w:val="restart"/>
            <w:tcBorders>
              <w:bottom w:val="nil"/>
            </w:tcBorders>
          </w:tcPr>
          <w:p>
            <w:pPr>
              <w:pStyle w:val="TableParagraph"/>
              <w:spacing w:line="276" w:lineRule="auto"/>
              <w:ind w:left="105" w:right="207"/>
              <w:rPr>
                <w:rFonts w:ascii="Calibri" w:hAnsi="Calibri"/>
                <w:sz w:val="23"/>
              </w:rPr>
            </w:pPr>
            <w:r>
              <w:rPr>
                <w:rFonts w:ascii="Calibri" w:hAnsi="Calibri"/>
                <w:spacing w:val="-2"/>
                <w:sz w:val="23"/>
              </w:rPr>
              <w:t>хабзбуршком </w:t>
            </w:r>
            <w:r>
              <w:rPr>
                <w:rFonts w:ascii="Calibri" w:hAnsi="Calibri"/>
                <w:sz w:val="23"/>
              </w:rPr>
              <w:t>влашћу, Први и Други српски </w:t>
            </w:r>
            <w:r>
              <w:rPr>
                <w:rFonts w:ascii="Calibri" w:hAnsi="Calibri"/>
                <w:spacing w:val="-2"/>
                <w:sz w:val="23"/>
              </w:rPr>
              <w:t>устанак, Карађорђевиће, </w:t>
            </w:r>
            <w:r>
              <w:rPr>
                <w:rFonts w:ascii="Calibri" w:hAnsi="Calibri"/>
                <w:sz w:val="23"/>
              </w:rPr>
              <w:t>Обреновиће и </w:t>
            </w:r>
            <w:r>
              <w:rPr>
                <w:rFonts w:ascii="Calibri" w:hAnsi="Calibri"/>
                <w:spacing w:val="-2"/>
                <w:sz w:val="23"/>
              </w:rPr>
              <w:t>Петровиће</w:t>
            </w:r>
          </w:p>
          <w:p>
            <w:pPr>
              <w:pStyle w:val="TableParagraph"/>
              <w:rPr>
                <w:rFonts w:ascii="Calibri"/>
                <w:b/>
                <w:sz w:val="23"/>
              </w:rPr>
            </w:pPr>
          </w:p>
          <w:p>
            <w:pPr>
              <w:pStyle w:val="TableParagraph"/>
              <w:rPr>
                <w:rFonts w:ascii="Calibri"/>
                <w:b/>
                <w:sz w:val="23"/>
              </w:rPr>
            </w:pPr>
          </w:p>
          <w:p>
            <w:pPr>
              <w:pStyle w:val="TableParagraph"/>
              <w:rPr>
                <w:rFonts w:ascii="Calibri"/>
                <w:b/>
                <w:sz w:val="23"/>
              </w:rPr>
            </w:pPr>
          </w:p>
          <w:p>
            <w:pPr>
              <w:pStyle w:val="TableParagraph"/>
              <w:spacing w:before="113"/>
              <w:rPr>
                <w:rFonts w:ascii="Calibri"/>
                <w:b/>
                <w:sz w:val="23"/>
              </w:rPr>
            </w:pPr>
          </w:p>
          <w:p>
            <w:pPr>
              <w:pStyle w:val="TableParagraph"/>
              <w:spacing w:line="278" w:lineRule="auto" w:before="1"/>
              <w:ind w:left="105" w:right="207"/>
              <w:rPr>
                <w:rFonts w:ascii="Calibri" w:hAnsi="Calibri"/>
                <w:sz w:val="23"/>
              </w:rPr>
            </w:pPr>
            <w:r>
              <w:rPr>
                <w:rFonts w:ascii="Calibri" w:hAnsi="Calibri"/>
                <w:spacing w:val="-2"/>
                <w:sz w:val="23"/>
              </w:rPr>
              <w:t>Коришћењем </w:t>
            </w:r>
            <w:r>
              <w:rPr>
                <w:rFonts w:ascii="Calibri" w:hAnsi="Calibri"/>
                <w:sz w:val="23"/>
              </w:rPr>
              <w:t>књиге и</w:t>
            </w:r>
          </w:p>
          <w:p>
            <w:pPr>
              <w:pStyle w:val="TableParagraph"/>
              <w:spacing w:line="276" w:lineRule="auto" w:before="1"/>
              <w:ind w:left="105" w:right="224"/>
              <w:rPr>
                <w:rFonts w:ascii="Calibri" w:hAnsi="Calibri"/>
                <w:sz w:val="23"/>
              </w:rPr>
            </w:pPr>
            <w:r>
              <w:rPr>
                <w:rFonts w:ascii="Calibri" w:hAnsi="Calibri"/>
                <w:sz w:val="23"/>
              </w:rPr>
              <w:t>историјске карте научити и утврдити</w:t>
            </w:r>
            <w:r>
              <w:rPr>
                <w:rFonts w:ascii="Calibri" w:hAnsi="Calibri"/>
                <w:spacing w:val="-13"/>
                <w:sz w:val="23"/>
              </w:rPr>
              <w:t> </w:t>
            </w:r>
            <w:r>
              <w:rPr>
                <w:rFonts w:ascii="Calibri" w:hAnsi="Calibri"/>
                <w:sz w:val="23"/>
              </w:rPr>
              <w:t>основне чињенице и </w:t>
            </w:r>
            <w:r>
              <w:rPr>
                <w:rFonts w:ascii="Calibri" w:hAnsi="Calibri"/>
                <w:spacing w:val="-2"/>
                <w:sz w:val="23"/>
              </w:rPr>
              <w:t>појмове</w:t>
            </w:r>
            <w:r>
              <w:rPr>
                <w:rFonts w:ascii="Calibri" w:hAnsi="Calibri"/>
                <w:spacing w:val="-11"/>
                <w:sz w:val="23"/>
              </w:rPr>
              <w:t> </w:t>
            </w:r>
            <w:r>
              <w:rPr>
                <w:rFonts w:ascii="Calibri" w:hAnsi="Calibri"/>
                <w:spacing w:val="-2"/>
                <w:sz w:val="23"/>
              </w:rPr>
              <w:t>везане</w:t>
            </w:r>
            <w:r>
              <w:rPr>
                <w:rFonts w:ascii="Calibri" w:hAnsi="Calibri"/>
                <w:spacing w:val="-11"/>
                <w:sz w:val="23"/>
              </w:rPr>
              <w:t> </w:t>
            </w:r>
            <w:r>
              <w:rPr>
                <w:rFonts w:ascii="Calibri" w:hAnsi="Calibri"/>
                <w:spacing w:val="-2"/>
                <w:sz w:val="23"/>
              </w:rPr>
              <w:t>за </w:t>
            </w:r>
            <w:r>
              <w:rPr>
                <w:rFonts w:ascii="Calibri" w:hAnsi="Calibri"/>
                <w:sz w:val="23"/>
              </w:rPr>
              <w:t>Кнежевину и</w:t>
            </w:r>
          </w:p>
          <w:p>
            <w:pPr>
              <w:pStyle w:val="TableParagraph"/>
              <w:spacing w:line="276" w:lineRule="auto"/>
              <w:ind w:left="105" w:right="207"/>
              <w:rPr>
                <w:rFonts w:ascii="Calibri" w:hAnsi="Calibri"/>
                <w:sz w:val="23"/>
              </w:rPr>
            </w:pPr>
            <w:r>
              <w:rPr>
                <w:rFonts w:ascii="Calibri" w:hAnsi="Calibri"/>
                <w:spacing w:val="-2"/>
                <w:sz w:val="23"/>
              </w:rPr>
              <w:t>Краљевину </w:t>
            </w:r>
            <w:r>
              <w:rPr>
                <w:rFonts w:ascii="Calibri" w:hAnsi="Calibri"/>
                <w:sz w:val="23"/>
              </w:rPr>
              <w:t>Србију,као</w:t>
            </w:r>
            <w:r>
              <w:rPr>
                <w:rFonts w:ascii="Calibri" w:hAnsi="Calibri"/>
                <w:spacing w:val="-7"/>
                <w:sz w:val="23"/>
              </w:rPr>
              <w:t> </w:t>
            </w:r>
            <w:r>
              <w:rPr>
                <w:rFonts w:ascii="Calibri" w:hAnsi="Calibri"/>
                <w:sz w:val="23"/>
              </w:rPr>
              <w:t>и положај</w:t>
            </w:r>
            <w:r>
              <w:rPr>
                <w:rFonts w:ascii="Calibri" w:hAnsi="Calibri"/>
                <w:spacing w:val="-13"/>
                <w:sz w:val="23"/>
              </w:rPr>
              <w:t> </w:t>
            </w:r>
            <w:r>
              <w:rPr>
                <w:rFonts w:ascii="Calibri" w:hAnsi="Calibri"/>
                <w:sz w:val="23"/>
              </w:rPr>
              <w:t>Срба</w:t>
            </w:r>
            <w:r>
              <w:rPr>
                <w:rFonts w:ascii="Calibri" w:hAnsi="Calibri"/>
                <w:spacing w:val="-13"/>
                <w:sz w:val="23"/>
              </w:rPr>
              <w:t> </w:t>
            </w:r>
            <w:r>
              <w:rPr>
                <w:rFonts w:ascii="Calibri" w:hAnsi="Calibri"/>
                <w:sz w:val="23"/>
              </w:rPr>
              <w:t>под османском и</w:t>
            </w:r>
          </w:p>
          <w:p>
            <w:pPr>
              <w:pStyle w:val="TableParagraph"/>
              <w:spacing w:line="276" w:lineRule="auto"/>
              <w:ind w:left="105" w:right="207"/>
              <w:rPr>
                <w:rFonts w:ascii="Calibri" w:hAnsi="Calibri"/>
                <w:sz w:val="23"/>
              </w:rPr>
            </w:pPr>
            <w:r>
              <w:rPr>
                <w:rFonts w:ascii="Calibri" w:hAnsi="Calibri"/>
                <w:spacing w:val="-2"/>
                <w:sz w:val="23"/>
              </w:rPr>
              <w:t>хабзбуршком </w:t>
            </w:r>
            <w:r>
              <w:rPr>
                <w:rFonts w:ascii="Calibri" w:hAnsi="Calibri"/>
                <w:sz w:val="23"/>
              </w:rPr>
              <w:t>влашћу</w:t>
            </w:r>
            <w:r>
              <w:rPr>
                <w:rFonts w:ascii="Calibri" w:hAnsi="Calibri"/>
                <w:spacing w:val="-13"/>
                <w:sz w:val="23"/>
              </w:rPr>
              <w:t> </w:t>
            </w:r>
            <w:r>
              <w:rPr>
                <w:rFonts w:ascii="Calibri" w:hAnsi="Calibri"/>
                <w:sz w:val="23"/>
              </w:rPr>
              <w:t>у</w:t>
            </w:r>
            <w:r>
              <w:rPr>
                <w:rFonts w:ascii="Calibri" w:hAnsi="Calibri"/>
                <w:spacing w:val="-13"/>
                <w:sz w:val="23"/>
              </w:rPr>
              <w:t> </w:t>
            </w:r>
            <w:r>
              <w:rPr>
                <w:rFonts w:ascii="Calibri" w:hAnsi="Calibri"/>
                <w:sz w:val="23"/>
              </w:rPr>
              <w:t>другој</w:t>
            </w:r>
          </w:p>
          <w:p>
            <w:pPr>
              <w:pStyle w:val="TableParagraph"/>
              <w:spacing w:line="279" w:lineRule="exact"/>
              <w:ind w:left="105"/>
              <w:rPr>
                <w:rFonts w:ascii="Calibri" w:hAnsi="Calibri"/>
                <w:sz w:val="23"/>
              </w:rPr>
            </w:pPr>
            <w:r>
              <w:rPr>
                <w:rFonts w:ascii="Calibri" w:hAnsi="Calibri"/>
                <w:sz w:val="23"/>
              </w:rPr>
              <w:t>половини</w:t>
            </w:r>
            <w:r>
              <w:rPr>
                <w:rFonts w:ascii="Calibri" w:hAnsi="Calibri"/>
                <w:spacing w:val="-5"/>
                <w:sz w:val="23"/>
              </w:rPr>
              <w:t> </w:t>
            </w:r>
            <w:r>
              <w:rPr>
                <w:rFonts w:ascii="Calibri" w:hAnsi="Calibri"/>
                <w:spacing w:val="-2"/>
                <w:sz w:val="23"/>
              </w:rPr>
              <w:t>19.века</w:t>
            </w:r>
          </w:p>
        </w:tc>
      </w:tr>
      <w:tr>
        <w:trPr>
          <w:trHeight w:val="7283" w:hRule="exact"/>
        </w:trPr>
        <w:tc>
          <w:tcPr>
            <w:tcW w:w="1457" w:type="dxa"/>
            <w:vMerge w:val="restart"/>
          </w:tcPr>
          <w:p>
            <w:pPr>
              <w:pStyle w:val="TableParagraph"/>
              <w:spacing w:before="229"/>
              <w:rPr>
                <w:rFonts w:ascii="Calibri"/>
                <w:b/>
                <w:sz w:val="23"/>
              </w:rPr>
            </w:pPr>
          </w:p>
          <w:p>
            <w:pPr>
              <w:pStyle w:val="TableParagraph"/>
              <w:spacing w:line="276" w:lineRule="auto"/>
              <w:ind w:left="105" w:right="165"/>
              <w:rPr>
                <w:rFonts w:ascii="Calibri" w:hAnsi="Calibri"/>
                <w:sz w:val="23"/>
              </w:rPr>
            </w:pPr>
            <w:r>
              <w:rPr>
                <w:rFonts w:ascii="Calibri" w:hAnsi="Calibri"/>
                <w:spacing w:val="-2"/>
                <w:sz w:val="23"/>
              </w:rPr>
              <w:t>Европа, свет,</w:t>
            </w:r>
            <w:r>
              <w:rPr>
                <w:rFonts w:ascii="Calibri" w:hAnsi="Calibri"/>
                <w:spacing w:val="-11"/>
                <w:sz w:val="23"/>
              </w:rPr>
              <w:t> </w:t>
            </w:r>
            <w:r>
              <w:rPr>
                <w:rFonts w:ascii="Calibri" w:hAnsi="Calibri"/>
                <w:spacing w:val="-2"/>
                <w:sz w:val="23"/>
              </w:rPr>
              <w:t>српска </w:t>
            </w:r>
            <w:r>
              <w:rPr>
                <w:rFonts w:ascii="Calibri" w:hAnsi="Calibri"/>
                <w:sz w:val="23"/>
              </w:rPr>
              <w:t>држава и народ на </w:t>
            </w:r>
            <w:r>
              <w:rPr>
                <w:rFonts w:ascii="Calibri" w:hAnsi="Calibri"/>
                <w:spacing w:val="-2"/>
                <w:sz w:val="23"/>
              </w:rPr>
              <w:t>почетку</w:t>
            </w:r>
          </w:p>
          <w:p>
            <w:pPr>
              <w:pStyle w:val="TableParagraph"/>
              <w:spacing w:before="9"/>
              <w:ind w:left="105"/>
              <w:rPr>
                <w:rFonts w:ascii="Calibri" w:hAnsi="Calibri"/>
                <w:sz w:val="23"/>
              </w:rPr>
            </w:pPr>
            <w:r>
              <w:rPr>
                <w:rFonts w:ascii="Calibri" w:hAnsi="Calibri"/>
                <w:spacing w:val="-2"/>
                <w:sz w:val="23"/>
              </w:rPr>
              <w:t>20.века</w:t>
            </w:r>
          </w:p>
        </w:tc>
        <w:tc>
          <w:tcPr>
            <w:tcW w:w="3930" w:type="dxa"/>
            <w:vMerge/>
            <w:tcBorders>
              <w:top w:val="nil"/>
              <w:bottom w:val="nil"/>
            </w:tcBorders>
          </w:tcPr>
          <w:p>
            <w:pPr>
              <w:rPr>
                <w:sz w:val="2"/>
                <w:szCs w:val="2"/>
              </w:rPr>
            </w:pPr>
          </w:p>
        </w:tc>
        <w:tc>
          <w:tcPr>
            <w:tcW w:w="3304" w:type="dxa"/>
            <w:vMerge/>
            <w:tcBorders>
              <w:top w:val="nil"/>
              <w:bottom w:val="nil"/>
            </w:tcBorders>
          </w:tcPr>
          <w:p>
            <w:pPr>
              <w:rPr>
                <w:sz w:val="2"/>
                <w:szCs w:val="2"/>
              </w:rPr>
            </w:pPr>
          </w:p>
        </w:tc>
        <w:tc>
          <w:tcPr>
            <w:tcW w:w="2099" w:type="dxa"/>
            <w:vMerge/>
            <w:tcBorders>
              <w:top w:val="nil"/>
              <w:bottom w:val="nil"/>
            </w:tcBorders>
          </w:tcPr>
          <w:p>
            <w:pPr>
              <w:rPr>
                <w:sz w:val="2"/>
                <w:szCs w:val="2"/>
              </w:rPr>
            </w:pPr>
          </w:p>
        </w:tc>
      </w:tr>
      <w:tr>
        <w:trPr>
          <w:trHeight w:val="4311" w:hRule="exact"/>
        </w:trPr>
        <w:tc>
          <w:tcPr>
            <w:tcW w:w="1457" w:type="dxa"/>
            <w:vMerge/>
            <w:tcBorders>
              <w:top w:val="nil"/>
            </w:tcBorders>
          </w:tcPr>
          <w:p>
            <w:pPr>
              <w:rPr>
                <w:sz w:val="2"/>
                <w:szCs w:val="2"/>
              </w:rPr>
            </w:pPr>
          </w:p>
        </w:tc>
        <w:tc>
          <w:tcPr>
            <w:tcW w:w="3930" w:type="dxa"/>
            <w:tcBorders>
              <w:top w:val="nil"/>
            </w:tcBorders>
          </w:tcPr>
          <w:p>
            <w:pPr>
              <w:pStyle w:val="TableParagraph"/>
              <w:spacing w:line="276" w:lineRule="auto" w:before="141"/>
              <w:ind w:left="105" w:right="141"/>
              <w:rPr>
                <w:rFonts w:ascii="Calibri" w:hAnsi="Calibri"/>
                <w:sz w:val="23"/>
              </w:rPr>
            </w:pPr>
            <w:r>
              <w:rPr>
                <w:rFonts w:ascii="Calibri" w:hAnsi="Calibri"/>
                <w:sz w:val="23"/>
              </w:rPr>
              <w:t>-Именује државе учеснице балканских</w:t>
            </w:r>
            <w:r>
              <w:rPr>
                <w:rFonts w:ascii="Calibri" w:hAnsi="Calibri"/>
                <w:spacing w:val="-11"/>
                <w:sz w:val="23"/>
              </w:rPr>
              <w:t> </w:t>
            </w:r>
            <w:r>
              <w:rPr>
                <w:rFonts w:ascii="Calibri" w:hAnsi="Calibri"/>
                <w:sz w:val="23"/>
              </w:rPr>
              <w:t>ратова,</w:t>
            </w:r>
            <w:r>
              <w:rPr>
                <w:rFonts w:ascii="Calibri" w:hAnsi="Calibri"/>
                <w:spacing w:val="-13"/>
                <w:sz w:val="23"/>
              </w:rPr>
              <w:t> </w:t>
            </w:r>
            <w:r>
              <w:rPr>
                <w:rFonts w:ascii="Calibri" w:hAnsi="Calibri"/>
                <w:sz w:val="23"/>
              </w:rPr>
              <w:t>као</w:t>
            </w:r>
            <w:r>
              <w:rPr>
                <w:rFonts w:ascii="Calibri" w:hAnsi="Calibri"/>
                <w:spacing w:val="-13"/>
                <w:sz w:val="23"/>
              </w:rPr>
              <w:t> </w:t>
            </w:r>
            <w:r>
              <w:rPr>
                <w:rFonts w:ascii="Calibri" w:hAnsi="Calibri"/>
                <w:sz w:val="23"/>
              </w:rPr>
              <w:t>и</w:t>
            </w:r>
            <w:r>
              <w:rPr>
                <w:rFonts w:ascii="Calibri" w:hAnsi="Calibri"/>
                <w:spacing w:val="-13"/>
                <w:sz w:val="23"/>
              </w:rPr>
              <w:t> </w:t>
            </w:r>
            <w:r>
              <w:rPr>
                <w:rFonts w:ascii="Calibri" w:hAnsi="Calibri"/>
                <w:sz w:val="23"/>
              </w:rPr>
              <w:t>узрок,</w:t>
            </w:r>
          </w:p>
          <w:p>
            <w:pPr>
              <w:pStyle w:val="TableParagraph"/>
              <w:spacing w:before="7"/>
              <w:ind w:left="105"/>
              <w:rPr>
                <w:rFonts w:ascii="Calibri" w:hAnsi="Calibri"/>
                <w:sz w:val="23"/>
              </w:rPr>
            </w:pPr>
            <w:r>
              <w:rPr>
                <w:rFonts w:ascii="Calibri" w:hAnsi="Calibri"/>
                <w:sz w:val="23"/>
              </w:rPr>
              <w:t>повод</w:t>
            </w:r>
            <w:r>
              <w:rPr>
                <w:rFonts w:ascii="Calibri" w:hAnsi="Calibri"/>
                <w:spacing w:val="-3"/>
                <w:sz w:val="23"/>
              </w:rPr>
              <w:t> </w:t>
            </w:r>
            <w:r>
              <w:rPr>
                <w:rFonts w:ascii="Calibri" w:hAnsi="Calibri"/>
                <w:sz w:val="23"/>
              </w:rPr>
              <w:t>и</w:t>
            </w:r>
            <w:r>
              <w:rPr>
                <w:rFonts w:ascii="Calibri" w:hAnsi="Calibri"/>
                <w:spacing w:val="-4"/>
                <w:sz w:val="23"/>
              </w:rPr>
              <w:t> </w:t>
            </w:r>
            <w:r>
              <w:rPr>
                <w:rFonts w:ascii="Calibri" w:hAnsi="Calibri"/>
                <w:sz w:val="23"/>
              </w:rPr>
              <w:t>основна</w:t>
            </w:r>
            <w:r>
              <w:rPr>
                <w:rFonts w:ascii="Calibri" w:hAnsi="Calibri"/>
                <w:spacing w:val="-9"/>
                <w:sz w:val="23"/>
              </w:rPr>
              <w:t> </w:t>
            </w:r>
            <w:r>
              <w:rPr>
                <w:rFonts w:ascii="Calibri" w:hAnsi="Calibri"/>
                <w:sz w:val="23"/>
              </w:rPr>
              <w:t>обележја</w:t>
            </w:r>
            <w:r>
              <w:rPr>
                <w:rFonts w:ascii="Calibri" w:hAnsi="Calibri"/>
                <w:spacing w:val="-3"/>
                <w:sz w:val="23"/>
              </w:rPr>
              <w:t> </w:t>
            </w:r>
            <w:r>
              <w:rPr>
                <w:rFonts w:ascii="Calibri" w:hAnsi="Calibri"/>
                <w:spacing w:val="-2"/>
                <w:sz w:val="23"/>
              </w:rPr>
              <w:t>ратова</w:t>
            </w:r>
          </w:p>
          <w:p>
            <w:pPr>
              <w:pStyle w:val="TableParagraph"/>
              <w:spacing w:before="228"/>
              <w:ind w:left="105"/>
              <w:rPr>
                <w:rFonts w:ascii="Calibri" w:hAnsi="Calibri"/>
                <w:sz w:val="23"/>
              </w:rPr>
            </w:pPr>
            <w:r>
              <w:rPr>
                <w:rFonts w:ascii="Calibri" w:hAnsi="Calibri"/>
                <w:sz w:val="23"/>
              </w:rPr>
              <w:t>-Именује</w:t>
            </w:r>
            <w:r>
              <w:rPr>
                <w:rFonts w:ascii="Calibri" w:hAnsi="Calibri"/>
                <w:spacing w:val="-5"/>
                <w:sz w:val="23"/>
              </w:rPr>
              <w:t> </w:t>
            </w:r>
            <w:r>
              <w:rPr>
                <w:rFonts w:ascii="Calibri" w:hAnsi="Calibri"/>
                <w:sz w:val="23"/>
              </w:rPr>
              <w:t>кључне</w:t>
            </w:r>
            <w:r>
              <w:rPr>
                <w:rFonts w:ascii="Calibri" w:hAnsi="Calibri"/>
                <w:spacing w:val="-12"/>
                <w:sz w:val="23"/>
              </w:rPr>
              <w:t> </w:t>
            </w:r>
            <w:r>
              <w:rPr>
                <w:rFonts w:ascii="Calibri" w:hAnsi="Calibri"/>
                <w:sz w:val="23"/>
              </w:rPr>
              <w:t>догађаје</w:t>
            </w:r>
            <w:r>
              <w:rPr>
                <w:rFonts w:ascii="Calibri" w:hAnsi="Calibri"/>
                <w:spacing w:val="-2"/>
                <w:sz w:val="23"/>
              </w:rPr>
              <w:t> </w:t>
            </w:r>
            <w:r>
              <w:rPr>
                <w:rFonts w:ascii="Calibri" w:hAnsi="Calibri"/>
                <w:spacing w:val="-5"/>
                <w:sz w:val="23"/>
              </w:rPr>
              <w:t>из</w:t>
            </w:r>
          </w:p>
          <w:p>
            <w:pPr>
              <w:pStyle w:val="TableParagraph"/>
              <w:spacing w:line="276" w:lineRule="auto" w:before="51"/>
              <w:ind w:left="105" w:right="141"/>
              <w:rPr>
                <w:rFonts w:ascii="Calibri" w:hAnsi="Calibri"/>
                <w:sz w:val="23"/>
              </w:rPr>
            </w:pPr>
            <w:r>
              <w:rPr>
                <w:rFonts w:ascii="Calibri" w:hAnsi="Calibri"/>
                <w:sz w:val="23"/>
              </w:rPr>
              <w:t>историје</w:t>
            </w:r>
            <w:r>
              <w:rPr>
                <w:rFonts w:ascii="Calibri" w:hAnsi="Calibri"/>
                <w:spacing w:val="-13"/>
                <w:sz w:val="23"/>
              </w:rPr>
              <w:t> </w:t>
            </w:r>
            <w:r>
              <w:rPr>
                <w:rFonts w:ascii="Calibri" w:hAnsi="Calibri"/>
                <w:sz w:val="23"/>
              </w:rPr>
              <w:t>српског</w:t>
            </w:r>
            <w:r>
              <w:rPr>
                <w:rFonts w:ascii="Calibri" w:hAnsi="Calibri"/>
                <w:spacing w:val="-13"/>
                <w:sz w:val="23"/>
              </w:rPr>
              <w:t> </w:t>
            </w:r>
            <w:r>
              <w:rPr>
                <w:rFonts w:ascii="Calibri" w:hAnsi="Calibri"/>
                <w:sz w:val="23"/>
              </w:rPr>
              <w:t>народа</w:t>
            </w:r>
            <w:r>
              <w:rPr>
                <w:rFonts w:ascii="Calibri" w:hAnsi="Calibri"/>
                <w:spacing w:val="-13"/>
                <w:sz w:val="23"/>
              </w:rPr>
              <w:t> </w:t>
            </w:r>
            <w:r>
              <w:rPr>
                <w:rFonts w:ascii="Calibri" w:hAnsi="Calibri"/>
                <w:sz w:val="23"/>
              </w:rPr>
              <w:t>крајем</w:t>
            </w:r>
            <w:r>
              <w:rPr>
                <w:rFonts w:ascii="Calibri" w:hAnsi="Calibri"/>
                <w:spacing w:val="-13"/>
                <w:sz w:val="23"/>
              </w:rPr>
              <w:t> </w:t>
            </w:r>
            <w:r>
              <w:rPr>
                <w:rFonts w:ascii="Calibri" w:hAnsi="Calibri"/>
                <w:sz w:val="23"/>
              </w:rPr>
              <w:t>19. Почетком 20.века</w:t>
            </w:r>
          </w:p>
          <w:p>
            <w:pPr>
              <w:pStyle w:val="TableParagraph"/>
              <w:spacing w:line="276" w:lineRule="auto" w:before="199"/>
              <w:ind w:left="105" w:right="141"/>
              <w:rPr>
                <w:rFonts w:ascii="Calibri" w:hAnsi="Calibri"/>
                <w:sz w:val="23"/>
              </w:rPr>
            </w:pPr>
            <w:r>
              <w:rPr>
                <w:rFonts w:ascii="Calibri" w:hAnsi="Calibri"/>
                <w:sz w:val="23"/>
              </w:rPr>
              <w:t>-Именује савезе великих сила из Првог</w:t>
            </w:r>
            <w:r>
              <w:rPr>
                <w:rFonts w:ascii="Calibri" w:hAnsi="Calibri"/>
                <w:spacing w:val="-13"/>
                <w:sz w:val="23"/>
              </w:rPr>
              <w:t> </w:t>
            </w:r>
            <w:r>
              <w:rPr>
                <w:rFonts w:ascii="Calibri" w:hAnsi="Calibri"/>
                <w:sz w:val="23"/>
              </w:rPr>
              <w:t>светског</w:t>
            </w:r>
            <w:r>
              <w:rPr>
                <w:rFonts w:ascii="Calibri" w:hAnsi="Calibri"/>
                <w:spacing w:val="-10"/>
                <w:sz w:val="23"/>
              </w:rPr>
              <w:t> </w:t>
            </w:r>
            <w:r>
              <w:rPr>
                <w:rFonts w:ascii="Calibri" w:hAnsi="Calibri"/>
                <w:sz w:val="23"/>
              </w:rPr>
              <w:t>рата,</w:t>
            </w:r>
            <w:r>
              <w:rPr>
                <w:rFonts w:ascii="Calibri" w:hAnsi="Calibri"/>
                <w:spacing w:val="-13"/>
                <w:sz w:val="23"/>
              </w:rPr>
              <w:t> </w:t>
            </w:r>
            <w:r>
              <w:rPr>
                <w:rFonts w:ascii="Calibri" w:hAnsi="Calibri"/>
                <w:sz w:val="23"/>
              </w:rPr>
              <w:t>хронолошке одреднице рата и најважнијих догађаја,</w:t>
            </w:r>
            <w:r>
              <w:rPr>
                <w:rFonts w:ascii="Calibri" w:hAnsi="Calibri"/>
                <w:spacing w:val="-5"/>
                <w:sz w:val="23"/>
              </w:rPr>
              <w:t> </w:t>
            </w:r>
            <w:r>
              <w:rPr>
                <w:rFonts w:ascii="Calibri" w:hAnsi="Calibri"/>
                <w:sz w:val="23"/>
              </w:rPr>
              <w:t>именује</w:t>
            </w:r>
            <w:r>
              <w:rPr>
                <w:rFonts w:ascii="Calibri" w:hAnsi="Calibri"/>
                <w:spacing w:val="-4"/>
                <w:sz w:val="23"/>
              </w:rPr>
              <w:t> </w:t>
            </w:r>
            <w:r>
              <w:rPr>
                <w:rFonts w:ascii="Calibri" w:hAnsi="Calibri"/>
                <w:sz w:val="23"/>
              </w:rPr>
              <w:t>узрок,</w:t>
            </w:r>
            <w:r>
              <w:rPr>
                <w:rFonts w:ascii="Calibri" w:hAnsi="Calibri"/>
                <w:spacing w:val="-5"/>
                <w:sz w:val="23"/>
              </w:rPr>
              <w:t> </w:t>
            </w:r>
            <w:r>
              <w:rPr>
                <w:rFonts w:ascii="Calibri" w:hAnsi="Calibri"/>
                <w:sz w:val="23"/>
              </w:rPr>
              <w:t>повод</w:t>
            </w:r>
            <w:r>
              <w:rPr>
                <w:rFonts w:ascii="Calibri" w:hAnsi="Calibri"/>
                <w:spacing w:val="-4"/>
                <w:sz w:val="23"/>
              </w:rPr>
              <w:t> </w:t>
            </w:r>
            <w:r>
              <w:rPr>
                <w:rFonts w:ascii="Calibri" w:hAnsi="Calibri"/>
                <w:sz w:val="23"/>
              </w:rPr>
              <w:t>и последице рата</w:t>
            </w:r>
          </w:p>
        </w:tc>
        <w:tc>
          <w:tcPr>
            <w:tcW w:w="3304" w:type="dxa"/>
            <w:tcBorders>
              <w:top w:val="nil"/>
            </w:tcBorders>
          </w:tcPr>
          <w:p>
            <w:pPr>
              <w:pStyle w:val="TableParagraph"/>
              <w:spacing w:line="278" w:lineRule="auto" w:before="59"/>
              <w:ind w:left="105" w:right="156"/>
              <w:rPr>
                <w:rFonts w:ascii="Calibri" w:hAnsi="Calibri"/>
                <w:sz w:val="23"/>
              </w:rPr>
            </w:pPr>
            <w:r>
              <w:rPr>
                <w:rFonts w:ascii="Calibri" w:hAnsi="Calibri"/>
                <w:sz w:val="23"/>
              </w:rPr>
              <w:t>Међународни</w:t>
            </w:r>
            <w:r>
              <w:rPr>
                <w:rFonts w:ascii="Calibri" w:hAnsi="Calibri"/>
                <w:spacing w:val="-13"/>
                <w:sz w:val="23"/>
              </w:rPr>
              <w:t> </w:t>
            </w:r>
            <w:r>
              <w:rPr>
                <w:rFonts w:ascii="Calibri" w:hAnsi="Calibri"/>
                <w:sz w:val="23"/>
              </w:rPr>
              <w:t>односи</w:t>
            </w:r>
            <w:r>
              <w:rPr>
                <w:rFonts w:ascii="Calibri" w:hAnsi="Calibri"/>
                <w:spacing w:val="-13"/>
                <w:sz w:val="23"/>
              </w:rPr>
              <w:t> </w:t>
            </w:r>
            <w:r>
              <w:rPr>
                <w:rFonts w:ascii="Calibri" w:hAnsi="Calibri"/>
                <w:sz w:val="23"/>
              </w:rPr>
              <w:t>и</w:t>
            </w:r>
            <w:r>
              <w:rPr>
                <w:rFonts w:ascii="Calibri" w:hAnsi="Calibri"/>
                <w:spacing w:val="-11"/>
                <w:sz w:val="23"/>
              </w:rPr>
              <w:t> </w:t>
            </w:r>
            <w:r>
              <w:rPr>
                <w:rFonts w:ascii="Calibri" w:hAnsi="Calibri"/>
                <w:sz w:val="23"/>
              </w:rPr>
              <w:t>кризе (формирање савеза, сукоби око колонија, Анексиона</w:t>
            </w:r>
          </w:p>
          <w:p>
            <w:pPr>
              <w:pStyle w:val="TableParagraph"/>
              <w:spacing w:line="276" w:lineRule="auto"/>
              <w:ind w:left="105" w:right="471"/>
              <w:rPr>
                <w:rFonts w:ascii="Calibri" w:hAnsi="Calibri"/>
                <w:sz w:val="23"/>
              </w:rPr>
            </w:pPr>
            <w:r>
              <w:rPr>
                <w:rFonts w:ascii="Calibri" w:hAnsi="Calibri"/>
                <w:sz w:val="23"/>
              </w:rPr>
              <w:t>криза, балкански ратови).). Краљевина Србија и њено окружење</w:t>
            </w:r>
            <w:r>
              <w:rPr>
                <w:rFonts w:ascii="Calibri" w:hAnsi="Calibri"/>
                <w:spacing w:val="-13"/>
                <w:sz w:val="23"/>
              </w:rPr>
              <w:t> </w:t>
            </w:r>
            <w:r>
              <w:rPr>
                <w:rFonts w:ascii="Calibri" w:hAnsi="Calibri"/>
                <w:sz w:val="23"/>
              </w:rPr>
              <w:t>(Мајски</w:t>
            </w:r>
            <w:r>
              <w:rPr>
                <w:rFonts w:ascii="Calibri" w:hAnsi="Calibri"/>
                <w:spacing w:val="-13"/>
                <w:sz w:val="23"/>
              </w:rPr>
              <w:t> </w:t>
            </w:r>
            <w:r>
              <w:rPr>
                <w:rFonts w:ascii="Calibri" w:hAnsi="Calibri"/>
                <w:sz w:val="23"/>
              </w:rPr>
              <w:t>преврат,</w:t>
            </w:r>
          </w:p>
          <w:p>
            <w:pPr>
              <w:pStyle w:val="TableParagraph"/>
              <w:spacing w:line="276" w:lineRule="auto"/>
              <w:ind w:left="105" w:right="14"/>
              <w:rPr>
                <w:rFonts w:ascii="Calibri" w:hAnsi="Calibri"/>
                <w:sz w:val="23"/>
              </w:rPr>
            </w:pPr>
            <w:r>
              <w:rPr>
                <w:rFonts w:ascii="Calibri" w:hAnsi="Calibri"/>
                <w:sz w:val="23"/>
              </w:rPr>
              <w:t>политички</w:t>
            </w:r>
            <w:r>
              <w:rPr>
                <w:rFonts w:ascii="Calibri" w:hAnsi="Calibri"/>
                <w:spacing w:val="-12"/>
                <w:sz w:val="23"/>
              </w:rPr>
              <w:t> </w:t>
            </w:r>
            <w:r>
              <w:rPr>
                <w:rFonts w:ascii="Calibri" w:hAnsi="Calibri"/>
                <w:sz w:val="23"/>
              </w:rPr>
              <w:t>живот,</w:t>
            </w:r>
            <w:r>
              <w:rPr>
                <w:rFonts w:ascii="Calibri" w:hAnsi="Calibri"/>
                <w:spacing w:val="-12"/>
                <w:sz w:val="23"/>
              </w:rPr>
              <w:t> </w:t>
            </w:r>
            <w:r>
              <w:rPr>
                <w:rFonts w:ascii="Calibri" w:hAnsi="Calibri"/>
                <w:sz w:val="23"/>
              </w:rPr>
              <w:t>унутрашња</w:t>
            </w:r>
            <w:r>
              <w:rPr>
                <w:rFonts w:ascii="Calibri" w:hAnsi="Calibri"/>
                <w:spacing w:val="-12"/>
                <w:sz w:val="23"/>
              </w:rPr>
              <w:t> </w:t>
            </w:r>
            <w:r>
              <w:rPr>
                <w:rFonts w:ascii="Calibri" w:hAnsi="Calibri"/>
                <w:sz w:val="23"/>
              </w:rPr>
              <w:t>и спољна политика; учешће Србије и Црне Горе у</w:t>
            </w:r>
          </w:p>
          <w:p>
            <w:pPr>
              <w:pStyle w:val="TableParagraph"/>
              <w:spacing w:line="276" w:lineRule="auto"/>
              <w:ind w:left="105" w:right="14"/>
              <w:rPr>
                <w:rFonts w:ascii="Calibri" w:hAnsi="Calibri"/>
                <w:sz w:val="23"/>
              </w:rPr>
            </w:pPr>
            <w:r>
              <w:rPr>
                <w:rFonts w:ascii="Calibri" w:hAnsi="Calibri"/>
                <w:sz w:val="23"/>
              </w:rPr>
              <w:t>балканским</w:t>
            </w:r>
            <w:r>
              <w:rPr>
                <w:rFonts w:ascii="Calibri" w:hAnsi="Calibri"/>
                <w:spacing w:val="-13"/>
                <w:sz w:val="23"/>
              </w:rPr>
              <w:t> </w:t>
            </w:r>
            <w:r>
              <w:rPr>
                <w:rFonts w:ascii="Calibri" w:hAnsi="Calibri"/>
                <w:sz w:val="23"/>
              </w:rPr>
              <w:t>ратовима).</w:t>
            </w:r>
            <w:r>
              <w:rPr>
                <w:rFonts w:ascii="Calibri" w:hAnsi="Calibri"/>
                <w:spacing w:val="-13"/>
                <w:sz w:val="23"/>
              </w:rPr>
              <w:t> </w:t>
            </w:r>
            <w:r>
              <w:rPr>
                <w:rFonts w:ascii="Calibri" w:hAnsi="Calibri"/>
                <w:sz w:val="23"/>
              </w:rPr>
              <w:t>Велики рат (узроци и повод,</w:t>
            </w:r>
          </w:p>
          <w:p>
            <w:pPr>
              <w:pStyle w:val="TableParagraph"/>
              <w:ind w:left="105"/>
              <w:rPr>
                <w:rFonts w:ascii="Calibri" w:hAnsi="Calibri"/>
                <w:sz w:val="23"/>
              </w:rPr>
            </w:pPr>
            <w:r>
              <w:rPr>
                <w:rFonts w:ascii="Calibri" w:hAnsi="Calibri"/>
                <w:sz w:val="23"/>
              </w:rPr>
              <w:t>савезништва</w:t>
            </w:r>
            <w:r>
              <w:rPr>
                <w:rFonts w:ascii="Calibri" w:hAnsi="Calibri"/>
                <w:spacing w:val="-4"/>
                <w:sz w:val="23"/>
              </w:rPr>
              <w:t> </w:t>
            </w:r>
            <w:r>
              <w:rPr>
                <w:rFonts w:ascii="Calibri" w:hAnsi="Calibri"/>
                <w:sz w:val="23"/>
              </w:rPr>
              <w:t>и </w:t>
            </w:r>
            <w:r>
              <w:rPr>
                <w:rFonts w:ascii="Calibri" w:hAnsi="Calibri"/>
                <w:spacing w:val="-2"/>
                <w:sz w:val="23"/>
              </w:rPr>
              <w:t>фронтови,</w:t>
            </w:r>
          </w:p>
        </w:tc>
        <w:tc>
          <w:tcPr>
            <w:tcW w:w="2099" w:type="dxa"/>
            <w:tcBorders>
              <w:top w:val="nil"/>
            </w:tcBorders>
          </w:tcPr>
          <w:p>
            <w:pPr>
              <w:pStyle w:val="TableParagraph"/>
              <w:spacing w:line="278" w:lineRule="auto" w:before="261"/>
              <w:ind w:left="105" w:right="113"/>
              <w:rPr>
                <w:rFonts w:ascii="Calibri" w:hAnsi="Calibri"/>
                <w:sz w:val="23"/>
              </w:rPr>
            </w:pPr>
            <w:r>
              <w:rPr>
                <w:rFonts w:ascii="Calibri" w:hAnsi="Calibri"/>
                <w:spacing w:val="-2"/>
                <w:sz w:val="23"/>
              </w:rPr>
              <w:t>Коришћењем </w:t>
            </w:r>
            <w:r>
              <w:rPr>
                <w:rFonts w:ascii="Calibri" w:hAnsi="Calibri"/>
                <w:sz w:val="23"/>
              </w:rPr>
              <w:t>књиге и</w:t>
            </w:r>
          </w:p>
          <w:p>
            <w:pPr>
              <w:pStyle w:val="TableParagraph"/>
              <w:spacing w:line="276" w:lineRule="auto"/>
              <w:ind w:left="105" w:right="113"/>
              <w:rPr>
                <w:rFonts w:ascii="Calibri" w:hAnsi="Calibri"/>
                <w:sz w:val="23"/>
              </w:rPr>
            </w:pPr>
            <w:r>
              <w:rPr>
                <w:rFonts w:ascii="Calibri" w:hAnsi="Calibri"/>
                <w:sz w:val="23"/>
              </w:rPr>
              <w:t>историјске карте утврдити основне чињенице и појмове везане за Краљевину</w:t>
            </w:r>
            <w:r>
              <w:rPr>
                <w:rFonts w:ascii="Calibri" w:hAnsi="Calibri"/>
                <w:spacing w:val="-13"/>
                <w:sz w:val="23"/>
              </w:rPr>
              <w:t> </w:t>
            </w:r>
            <w:r>
              <w:rPr>
                <w:rFonts w:ascii="Calibri" w:hAnsi="Calibri"/>
                <w:sz w:val="23"/>
              </w:rPr>
              <w:t>Србију, балканске</w:t>
            </w:r>
            <w:r>
              <w:rPr>
                <w:rFonts w:ascii="Calibri" w:hAnsi="Calibri"/>
                <w:spacing w:val="40"/>
                <w:sz w:val="23"/>
              </w:rPr>
              <w:t> </w:t>
            </w:r>
            <w:r>
              <w:rPr>
                <w:rFonts w:ascii="Calibri" w:hAnsi="Calibri"/>
                <w:sz w:val="23"/>
              </w:rPr>
              <w:t>ратове и</w:t>
            </w:r>
            <w:r>
              <w:rPr>
                <w:rFonts w:ascii="Calibri" w:hAnsi="Calibri"/>
                <w:spacing w:val="-4"/>
                <w:sz w:val="23"/>
              </w:rPr>
              <w:t> </w:t>
            </w:r>
            <w:r>
              <w:rPr>
                <w:rFonts w:ascii="Calibri" w:hAnsi="Calibri"/>
                <w:sz w:val="23"/>
              </w:rPr>
              <w:t>Први</w:t>
            </w:r>
            <w:r>
              <w:rPr>
                <w:rFonts w:ascii="Calibri" w:hAnsi="Calibri"/>
                <w:spacing w:val="-4"/>
                <w:sz w:val="23"/>
              </w:rPr>
              <w:t> </w:t>
            </w:r>
            <w:r>
              <w:rPr>
                <w:rFonts w:ascii="Calibri" w:hAnsi="Calibri"/>
                <w:sz w:val="23"/>
              </w:rPr>
              <w:t>светски</w:t>
            </w:r>
            <w:r>
              <w:rPr>
                <w:rFonts w:ascii="Calibri" w:hAnsi="Calibri"/>
                <w:spacing w:val="-4"/>
                <w:sz w:val="23"/>
              </w:rPr>
              <w:t> </w:t>
            </w:r>
            <w:r>
              <w:rPr>
                <w:rFonts w:ascii="Calibri" w:hAnsi="Calibri"/>
                <w:sz w:val="23"/>
              </w:rPr>
              <w:t>рат</w:t>
            </w:r>
          </w:p>
        </w:tc>
      </w:tr>
    </w:tbl>
    <w:p>
      <w:pPr>
        <w:pStyle w:val="TableParagraph"/>
        <w:spacing w:after="0" w:line="276" w:lineRule="auto"/>
        <w:rPr>
          <w:rFonts w:ascii="Calibri" w:hAnsi="Calibri"/>
          <w:sz w:val="23"/>
        </w:rPr>
        <w:sectPr>
          <w:pgSz w:w="11910" w:h="15800"/>
          <w:pgMar w:header="0" w:footer="1032" w:top="960" w:bottom="1260" w:left="283" w:right="0"/>
        </w:sectPr>
      </w:pPr>
    </w:p>
    <w:p>
      <w:pPr>
        <w:pStyle w:val="BodyText"/>
        <w:spacing w:before="2"/>
        <w:rPr>
          <w:rFonts w:ascii="Calibri"/>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0"/>
        <w:gridCol w:w="3928"/>
        <w:gridCol w:w="3304"/>
        <w:gridCol w:w="2099"/>
      </w:tblGrid>
      <w:tr>
        <w:trPr>
          <w:trHeight w:val="3768" w:hRule="atLeast"/>
        </w:trPr>
        <w:tc>
          <w:tcPr>
            <w:tcW w:w="1460" w:type="dxa"/>
          </w:tcPr>
          <w:p>
            <w:pPr>
              <w:pStyle w:val="TableParagraph"/>
              <w:rPr>
                <w:sz w:val="22"/>
              </w:rPr>
            </w:pPr>
          </w:p>
        </w:tc>
        <w:tc>
          <w:tcPr>
            <w:tcW w:w="3928" w:type="dxa"/>
          </w:tcPr>
          <w:p>
            <w:pPr>
              <w:pStyle w:val="TableParagraph"/>
              <w:spacing w:line="276" w:lineRule="auto"/>
              <w:ind w:left="109"/>
              <w:rPr>
                <w:rFonts w:ascii="Calibri" w:hAnsi="Calibri"/>
                <w:sz w:val="23"/>
              </w:rPr>
            </w:pPr>
            <w:r>
              <w:rPr>
                <w:rFonts w:ascii="Calibri" w:hAnsi="Calibri"/>
                <w:sz w:val="23"/>
              </w:rPr>
              <w:t>-Именује</w:t>
            </w:r>
            <w:r>
              <w:rPr>
                <w:rFonts w:ascii="Calibri" w:hAnsi="Calibri"/>
                <w:spacing w:val="-13"/>
                <w:sz w:val="23"/>
              </w:rPr>
              <w:t> </w:t>
            </w:r>
            <w:r>
              <w:rPr>
                <w:rFonts w:ascii="Calibri" w:hAnsi="Calibri"/>
                <w:sz w:val="23"/>
              </w:rPr>
              <w:t>најважније</w:t>
            </w:r>
            <w:r>
              <w:rPr>
                <w:rFonts w:ascii="Calibri" w:hAnsi="Calibri"/>
                <w:spacing w:val="-13"/>
                <w:sz w:val="23"/>
              </w:rPr>
              <w:t> </w:t>
            </w:r>
            <w:r>
              <w:rPr>
                <w:rFonts w:ascii="Calibri" w:hAnsi="Calibri"/>
                <w:sz w:val="23"/>
              </w:rPr>
              <w:t>личности</w:t>
            </w:r>
            <w:r>
              <w:rPr>
                <w:rFonts w:ascii="Calibri" w:hAnsi="Calibri"/>
                <w:spacing w:val="-12"/>
                <w:sz w:val="23"/>
              </w:rPr>
              <w:t> </w:t>
            </w:r>
            <w:r>
              <w:rPr>
                <w:rFonts w:ascii="Calibri" w:hAnsi="Calibri"/>
                <w:sz w:val="23"/>
              </w:rPr>
              <w:t>епохе: Михајло Пупин, Никола Тесла, краљ Петар и престолонаследник</w:t>
            </w:r>
          </w:p>
          <w:p>
            <w:pPr>
              <w:pStyle w:val="TableParagraph"/>
              <w:spacing w:line="278" w:lineRule="auto" w:before="2"/>
              <w:ind w:left="109" w:right="184"/>
              <w:rPr>
                <w:rFonts w:ascii="Calibri" w:hAnsi="Calibri"/>
                <w:sz w:val="23"/>
              </w:rPr>
            </w:pPr>
            <w:r>
              <w:rPr>
                <w:rFonts w:ascii="Calibri" w:hAnsi="Calibri"/>
                <w:sz w:val="23"/>
              </w:rPr>
              <w:t>Александар</w:t>
            </w:r>
            <w:r>
              <w:rPr>
                <w:rFonts w:ascii="Calibri" w:hAnsi="Calibri"/>
                <w:spacing w:val="-13"/>
                <w:sz w:val="23"/>
              </w:rPr>
              <w:t> </w:t>
            </w:r>
            <w:r>
              <w:rPr>
                <w:rFonts w:ascii="Calibri" w:hAnsi="Calibri"/>
                <w:sz w:val="23"/>
              </w:rPr>
              <w:t>Карађорђевић,</w:t>
            </w:r>
            <w:r>
              <w:rPr>
                <w:rFonts w:ascii="Calibri" w:hAnsi="Calibri"/>
                <w:spacing w:val="-13"/>
                <w:sz w:val="23"/>
              </w:rPr>
              <w:t> </w:t>
            </w:r>
            <w:r>
              <w:rPr>
                <w:rFonts w:ascii="Calibri" w:hAnsi="Calibri"/>
                <w:sz w:val="23"/>
              </w:rPr>
              <w:t>Радомир Путник, Степа Степановић, Живојин Мишић, Петар Бојовић,</w:t>
            </w:r>
          </w:p>
        </w:tc>
        <w:tc>
          <w:tcPr>
            <w:tcW w:w="3304" w:type="dxa"/>
          </w:tcPr>
          <w:p>
            <w:pPr>
              <w:pStyle w:val="TableParagraph"/>
              <w:spacing w:line="266" w:lineRule="auto" w:before="1"/>
              <w:ind w:left="109" w:right="14"/>
              <w:rPr>
                <w:rFonts w:ascii="Calibri" w:hAnsi="Calibri"/>
                <w:sz w:val="23"/>
              </w:rPr>
            </w:pPr>
            <w:r>
              <w:rPr>
                <w:rFonts w:ascii="Calibri" w:hAnsi="Calibri"/>
                <w:sz w:val="23"/>
              </w:rPr>
              <w:t>Србија и Црна Гора у рату; преломнице,</w:t>
            </w:r>
            <w:r>
              <w:rPr>
                <w:rFonts w:ascii="Calibri" w:hAnsi="Calibri"/>
                <w:spacing w:val="-13"/>
                <w:sz w:val="23"/>
              </w:rPr>
              <w:t> </w:t>
            </w:r>
            <w:r>
              <w:rPr>
                <w:rFonts w:ascii="Calibri" w:hAnsi="Calibri"/>
                <w:sz w:val="23"/>
              </w:rPr>
              <w:t>ток</w:t>
            </w:r>
            <w:r>
              <w:rPr>
                <w:rFonts w:ascii="Calibri" w:hAnsi="Calibri"/>
                <w:spacing w:val="-13"/>
                <w:sz w:val="23"/>
              </w:rPr>
              <w:t> </w:t>
            </w:r>
            <w:r>
              <w:rPr>
                <w:rFonts w:ascii="Calibri" w:hAnsi="Calibri"/>
                <w:sz w:val="23"/>
              </w:rPr>
              <w:t>и</w:t>
            </w:r>
            <w:r>
              <w:rPr>
                <w:rFonts w:ascii="Calibri" w:hAnsi="Calibri"/>
                <w:spacing w:val="-11"/>
                <w:sz w:val="23"/>
              </w:rPr>
              <w:t> </w:t>
            </w:r>
            <w:r>
              <w:rPr>
                <w:rFonts w:ascii="Calibri" w:hAnsi="Calibri"/>
                <w:sz w:val="23"/>
              </w:rPr>
              <w:t>последице,</w:t>
            </w:r>
          </w:p>
        </w:tc>
        <w:tc>
          <w:tcPr>
            <w:tcW w:w="2099" w:type="dxa"/>
          </w:tcPr>
          <w:p>
            <w:pPr>
              <w:pStyle w:val="TableParagraph"/>
              <w:rPr>
                <w:sz w:val="22"/>
              </w:rPr>
            </w:pPr>
          </w:p>
        </w:tc>
      </w:tr>
    </w:tbl>
    <w:p>
      <w:pPr>
        <w:pStyle w:val="BodyText"/>
        <w:rPr>
          <w:rFonts w:ascii="Calibri"/>
          <w:b/>
          <w:sz w:val="23"/>
        </w:rPr>
      </w:pPr>
    </w:p>
    <w:p>
      <w:pPr>
        <w:pStyle w:val="BodyText"/>
        <w:rPr>
          <w:rFonts w:ascii="Calibri"/>
          <w:b/>
          <w:sz w:val="23"/>
        </w:rPr>
      </w:pPr>
    </w:p>
    <w:p>
      <w:pPr>
        <w:pStyle w:val="BodyText"/>
        <w:spacing w:before="197"/>
        <w:rPr>
          <w:rFonts w:ascii="Calibri"/>
          <w:b/>
          <w:sz w:val="23"/>
        </w:rPr>
      </w:pPr>
    </w:p>
    <w:p>
      <w:pPr>
        <w:spacing w:before="0"/>
        <w:ind w:left="240" w:right="516" w:firstLine="0"/>
        <w:jc w:val="center"/>
        <w:rPr>
          <w:rFonts w:ascii="Calibri" w:hAnsi="Calibri"/>
          <w:b/>
          <w:sz w:val="23"/>
        </w:rPr>
      </w:pPr>
      <w:r>
        <w:rPr>
          <w:rFonts w:ascii="Calibri" w:hAnsi="Calibri"/>
          <w:b/>
          <w:spacing w:val="-2"/>
          <w:sz w:val="23"/>
        </w:rPr>
        <w:t>ДОДАТНА</w:t>
      </w:r>
      <w:r>
        <w:rPr>
          <w:rFonts w:ascii="Calibri" w:hAnsi="Calibri"/>
          <w:b/>
          <w:sz w:val="23"/>
        </w:rPr>
        <w:t> </w:t>
      </w:r>
      <w:r>
        <w:rPr>
          <w:rFonts w:ascii="Calibri" w:hAnsi="Calibri"/>
          <w:b/>
          <w:spacing w:val="-2"/>
          <w:sz w:val="23"/>
        </w:rPr>
        <w:t>НАСТАВА</w:t>
      </w:r>
    </w:p>
    <w:p>
      <w:pPr>
        <w:pStyle w:val="BodyText"/>
        <w:spacing w:before="1"/>
        <w:rPr>
          <w:rFonts w:ascii="Calibri"/>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4297"/>
        <w:gridCol w:w="3203"/>
        <w:gridCol w:w="1863"/>
      </w:tblGrid>
      <w:tr>
        <w:trPr>
          <w:trHeight w:val="1046" w:hRule="atLeast"/>
        </w:trPr>
        <w:tc>
          <w:tcPr>
            <w:tcW w:w="1426" w:type="dxa"/>
            <w:shd w:val="clear" w:color="auto" w:fill="F9D2B4"/>
          </w:tcPr>
          <w:p>
            <w:pPr>
              <w:pStyle w:val="TableParagraph"/>
              <w:spacing w:line="276" w:lineRule="auto" w:before="93"/>
              <w:ind w:left="431" w:right="221" w:hanging="197"/>
              <w:rPr>
                <w:rFonts w:ascii="Calibri" w:hAnsi="Calibri"/>
                <w:b/>
                <w:sz w:val="23"/>
              </w:rPr>
            </w:pPr>
            <w:r>
              <w:rPr>
                <w:rFonts w:ascii="Calibri" w:hAnsi="Calibri"/>
                <w:b/>
                <w:sz w:val="23"/>
              </w:rPr>
              <w:t>ОБЛАСТ</w:t>
            </w:r>
            <w:r>
              <w:rPr>
                <w:rFonts w:ascii="Calibri" w:hAnsi="Calibri"/>
                <w:b/>
                <w:spacing w:val="-13"/>
                <w:sz w:val="23"/>
              </w:rPr>
              <w:t> </w:t>
            </w:r>
            <w:r>
              <w:rPr>
                <w:rFonts w:ascii="Calibri" w:hAnsi="Calibri"/>
                <w:b/>
                <w:sz w:val="23"/>
              </w:rPr>
              <w:t>/ </w:t>
            </w:r>
            <w:r>
              <w:rPr>
                <w:rFonts w:ascii="Calibri" w:hAnsi="Calibri"/>
                <w:b/>
                <w:spacing w:val="-4"/>
                <w:sz w:val="23"/>
              </w:rPr>
              <w:t>ТЕМА</w:t>
            </w:r>
          </w:p>
        </w:tc>
        <w:tc>
          <w:tcPr>
            <w:tcW w:w="4297" w:type="dxa"/>
            <w:shd w:val="clear" w:color="auto" w:fill="F9D2B4"/>
          </w:tcPr>
          <w:p>
            <w:pPr>
              <w:pStyle w:val="TableParagraph"/>
              <w:spacing w:before="6"/>
              <w:ind w:left="6"/>
              <w:jc w:val="center"/>
              <w:rPr>
                <w:rFonts w:ascii="Calibri" w:hAnsi="Calibri"/>
                <w:b/>
                <w:sz w:val="23"/>
              </w:rPr>
            </w:pPr>
            <w:r>
              <w:rPr>
                <w:rFonts w:ascii="Calibri" w:hAnsi="Calibri"/>
                <w:b/>
                <w:spacing w:val="-2"/>
                <w:sz w:val="23"/>
              </w:rPr>
              <w:t>ИСХОДИ</w:t>
            </w:r>
          </w:p>
        </w:tc>
        <w:tc>
          <w:tcPr>
            <w:tcW w:w="3203" w:type="dxa"/>
            <w:shd w:val="clear" w:color="auto" w:fill="F9D2B4"/>
          </w:tcPr>
          <w:p>
            <w:pPr>
              <w:pStyle w:val="TableParagraph"/>
              <w:spacing w:before="256"/>
              <w:ind w:left="9"/>
              <w:jc w:val="center"/>
              <w:rPr>
                <w:rFonts w:ascii="Calibri" w:hAnsi="Calibri"/>
                <w:b/>
                <w:sz w:val="23"/>
              </w:rPr>
            </w:pPr>
            <w:r>
              <w:rPr>
                <w:rFonts w:ascii="Calibri" w:hAnsi="Calibri"/>
                <w:b/>
                <w:spacing w:val="-2"/>
                <w:sz w:val="23"/>
              </w:rPr>
              <w:t>САДРЖАЈ</w:t>
            </w:r>
          </w:p>
        </w:tc>
        <w:tc>
          <w:tcPr>
            <w:tcW w:w="1863" w:type="dxa"/>
            <w:shd w:val="clear" w:color="auto" w:fill="F9D2B4"/>
          </w:tcPr>
          <w:p>
            <w:pPr>
              <w:pStyle w:val="TableParagraph"/>
              <w:spacing w:line="276" w:lineRule="auto" w:before="93"/>
              <w:ind w:left="158" w:right="30" w:firstLine="423"/>
              <w:rPr>
                <w:rFonts w:ascii="Calibri" w:hAnsi="Calibri"/>
                <w:b/>
                <w:sz w:val="23"/>
              </w:rPr>
            </w:pPr>
            <w:r>
              <w:rPr>
                <w:rFonts w:ascii="Calibri" w:hAnsi="Calibri"/>
                <w:b/>
                <w:spacing w:val="-2"/>
                <w:sz w:val="23"/>
              </w:rPr>
              <w:t>НАЧИН ОСТВАРИВАЊА</w:t>
            </w:r>
          </w:p>
        </w:tc>
      </w:tr>
      <w:tr>
        <w:trPr>
          <w:trHeight w:val="5842" w:hRule="atLeast"/>
        </w:trPr>
        <w:tc>
          <w:tcPr>
            <w:tcW w:w="1426" w:type="dxa"/>
          </w:tcPr>
          <w:p>
            <w:pPr>
              <w:pStyle w:val="TableParagraph"/>
              <w:spacing w:line="276" w:lineRule="auto"/>
              <w:ind w:left="110" w:right="95"/>
              <w:jc w:val="both"/>
              <w:rPr>
                <w:rFonts w:ascii="Calibri" w:hAnsi="Calibri"/>
                <w:sz w:val="23"/>
              </w:rPr>
            </w:pPr>
            <w:r>
              <w:rPr>
                <w:rFonts w:ascii="Calibri" w:hAnsi="Calibri"/>
                <w:spacing w:val="-2"/>
                <w:sz w:val="23"/>
              </w:rPr>
              <w:t>Национална </w:t>
            </w:r>
            <w:r>
              <w:rPr>
                <w:rFonts w:ascii="Calibri" w:hAnsi="Calibri"/>
                <w:sz w:val="23"/>
              </w:rPr>
              <w:t>историја</w:t>
            </w:r>
            <w:r>
              <w:rPr>
                <w:rFonts w:ascii="Calibri" w:hAnsi="Calibri"/>
                <w:spacing w:val="-13"/>
                <w:sz w:val="23"/>
              </w:rPr>
              <w:t> </w:t>
            </w:r>
            <w:r>
              <w:rPr>
                <w:rFonts w:ascii="Calibri" w:hAnsi="Calibri"/>
                <w:sz w:val="23"/>
              </w:rPr>
              <w:t>XIX </w:t>
            </w:r>
            <w:r>
              <w:rPr>
                <w:rFonts w:ascii="Calibri" w:hAnsi="Calibri"/>
                <w:spacing w:val="-4"/>
                <w:sz w:val="23"/>
              </w:rPr>
              <w:t>века</w:t>
            </w:r>
          </w:p>
        </w:tc>
        <w:tc>
          <w:tcPr>
            <w:tcW w:w="4297" w:type="dxa"/>
          </w:tcPr>
          <w:p>
            <w:pPr>
              <w:pStyle w:val="TableParagraph"/>
              <w:numPr>
                <w:ilvl w:val="0"/>
                <w:numId w:val="55"/>
              </w:numPr>
              <w:tabs>
                <w:tab w:pos="110" w:val="left" w:leader="none"/>
              </w:tabs>
              <w:spacing w:line="276" w:lineRule="auto" w:before="0" w:after="0"/>
              <w:ind w:left="110" w:right="1086" w:hanging="125"/>
              <w:jc w:val="left"/>
              <w:rPr>
                <w:rFonts w:ascii="Calibri" w:hAnsi="Calibri"/>
                <w:sz w:val="23"/>
              </w:rPr>
            </w:pPr>
            <w:r>
              <w:rPr>
                <w:rFonts w:ascii="Calibri" w:hAnsi="Calibri"/>
                <w:sz w:val="23"/>
              </w:rPr>
              <w:t>Показује</w:t>
            </w:r>
            <w:r>
              <w:rPr>
                <w:rFonts w:ascii="Calibri" w:hAnsi="Calibri"/>
                <w:spacing w:val="-7"/>
                <w:sz w:val="23"/>
              </w:rPr>
              <w:t> </w:t>
            </w:r>
            <w:r>
              <w:rPr>
                <w:rFonts w:ascii="Calibri" w:hAnsi="Calibri"/>
                <w:sz w:val="23"/>
              </w:rPr>
              <w:t>на</w:t>
            </w:r>
            <w:r>
              <w:rPr>
                <w:rFonts w:ascii="Calibri" w:hAnsi="Calibri"/>
                <w:spacing w:val="-8"/>
                <w:sz w:val="23"/>
              </w:rPr>
              <w:t> </w:t>
            </w:r>
            <w:r>
              <w:rPr>
                <w:rFonts w:ascii="Calibri" w:hAnsi="Calibri"/>
                <w:sz w:val="23"/>
              </w:rPr>
              <w:t>карти,</w:t>
            </w:r>
            <w:r>
              <w:rPr>
                <w:rFonts w:ascii="Calibri" w:hAnsi="Calibri"/>
                <w:spacing w:val="-8"/>
                <w:sz w:val="23"/>
              </w:rPr>
              <w:t> </w:t>
            </w:r>
            <w:r>
              <w:rPr>
                <w:rFonts w:ascii="Calibri" w:hAnsi="Calibri"/>
                <w:sz w:val="23"/>
              </w:rPr>
              <w:t>без</w:t>
            </w:r>
            <w:r>
              <w:rPr>
                <w:rFonts w:ascii="Calibri" w:hAnsi="Calibri"/>
                <w:spacing w:val="-12"/>
                <w:sz w:val="23"/>
              </w:rPr>
              <w:t> </w:t>
            </w:r>
            <w:r>
              <w:rPr>
                <w:rFonts w:ascii="Calibri" w:hAnsi="Calibri"/>
                <w:sz w:val="23"/>
              </w:rPr>
              <w:t>легенде, тражене податке</w:t>
            </w:r>
          </w:p>
          <w:p>
            <w:pPr>
              <w:pStyle w:val="TableParagraph"/>
              <w:spacing w:line="278" w:lineRule="auto" w:before="191"/>
              <w:ind w:left="110" w:right="204"/>
              <w:rPr>
                <w:rFonts w:ascii="Calibri" w:hAnsi="Calibri"/>
                <w:sz w:val="23"/>
              </w:rPr>
            </w:pPr>
            <w:r>
              <w:rPr>
                <w:rFonts w:ascii="Calibri" w:hAnsi="Calibri"/>
                <w:sz w:val="23"/>
              </w:rPr>
              <w:t>- Повезује прошлост и садашњост: последице</w:t>
            </w:r>
            <w:r>
              <w:rPr>
                <w:rFonts w:ascii="Calibri" w:hAnsi="Calibri"/>
                <w:spacing w:val="-13"/>
                <w:sz w:val="23"/>
              </w:rPr>
              <w:t> </w:t>
            </w:r>
            <w:r>
              <w:rPr>
                <w:rFonts w:ascii="Calibri" w:hAnsi="Calibri"/>
                <w:sz w:val="23"/>
              </w:rPr>
              <w:t>ширења</w:t>
            </w:r>
            <w:r>
              <w:rPr>
                <w:rFonts w:ascii="Calibri" w:hAnsi="Calibri"/>
                <w:spacing w:val="-13"/>
                <w:sz w:val="23"/>
              </w:rPr>
              <w:t> </w:t>
            </w:r>
            <w:r>
              <w:rPr>
                <w:rFonts w:ascii="Calibri" w:hAnsi="Calibri"/>
                <w:sz w:val="23"/>
              </w:rPr>
              <w:t>Османског</w:t>
            </w:r>
            <w:r>
              <w:rPr>
                <w:rFonts w:ascii="Calibri" w:hAnsi="Calibri"/>
                <w:spacing w:val="-13"/>
                <w:sz w:val="23"/>
              </w:rPr>
              <w:t> </w:t>
            </w:r>
            <w:r>
              <w:rPr>
                <w:rFonts w:ascii="Calibri" w:hAnsi="Calibri"/>
                <w:sz w:val="23"/>
              </w:rPr>
              <w:t>царства</w:t>
            </w:r>
          </w:p>
          <w:p>
            <w:pPr>
              <w:pStyle w:val="TableParagraph"/>
              <w:numPr>
                <w:ilvl w:val="0"/>
                <w:numId w:val="55"/>
              </w:numPr>
              <w:tabs>
                <w:tab w:pos="110" w:val="left" w:leader="none"/>
              </w:tabs>
              <w:spacing w:line="276" w:lineRule="auto" w:before="194" w:after="0"/>
              <w:ind w:left="110" w:right="103" w:hanging="125"/>
              <w:jc w:val="left"/>
              <w:rPr>
                <w:rFonts w:ascii="Calibri" w:hAnsi="Calibri"/>
                <w:sz w:val="23"/>
              </w:rPr>
            </w:pPr>
            <w:r>
              <w:rPr>
                <w:rFonts w:ascii="Calibri" w:hAnsi="Calibri"/>
                <w:sz w:val="23"/>
              </w:rPr>
              <w:t>Целовито, хронолошки тачно, узрочно-последично</w:t>
            </w:r>
            <w:r>
              <w:rPr>
                <w:rFonts w:ascii="Calibri" w:hAnsi="Calibri"/>
                <w:spacing w:val="-9"/>
                <w:sz w:val="23"/>
              </w:rPr>
              <w:t> </w:t>
            </w:r>
            <w:r>
              <w:rPr>
                <w:rFonts w:ascii="Calibri" w:hAnsi="Calibri"/>
                <w:sz w:val="23"/>
              </w:rPr>
              <w:t>анализира</w:t>
            </w:r>
            <w:r>
              <w:rPr>
                <w:rFonts w:ascii="Calibri" w:hAnsi="Calibri"/>
                <w:spacing w:val="-9"/>
                <w:sz w:val="23"/>
              </w:rPr>
              <w:t> </w:t>
            </w:r>
            <w:r>
              <w:rPr>
                <w:rFonts w:ascii="Calibri" w:hAnsi="Calibri"/>
                <w:sz w:val="23"/>
              </w:rPr>
              <w:t>положај</w:t>
            </w:r>
            <w:r>
              <w:rPr>
                <w:rFonts w:ascii="Calibri" w:hAnsi="Calibri"/>
                <w:spacing w:val="-11"/>
                <w:sz w:val="23"/>
              </w:rPr>
              <w:t> </w:t>
            </w:r>
            <w:r>
              <w:rPr>
                <w:rFonts w:ascii="Calibri" w:hAnsi="Calibri"/>
                <w:sz w:val="23"/>
              </w:rPr>
              <w:t>Срба</w:t>
            </w:r>
            <w:r>
              <w:rPr>
                <w:rFonts w:ascii="Calibri" w:hAnsi="Calibri"/>
                <w:spacing w:val="-9"/>
                <w:sz w:val="23"/>
              </w:rPr>
              <w:t> </w:t>
            </w:r>
            <w:r>
              <w:rPr>
                <w:rFonts w:ascii="Calibri" w:hAnsi="Calibri"/>
                <w:sz w:val="23"/>
              </w:rPr>
              <w:t>под Османлијама и у Хабзбуршкој</w:t>
            </w:r>
          </w:p>
          <w:p>
            <w:pPr>
              <w:pStyle w:val="TableParagraph"/>
              <w:spacing w:line="276" w:lineRule="auto" w:before="6"/>
              <w:ind w:left="110" w:right="204"/>
              <w:rPr>
                <w:rFonts w:ascii="Calibri" w:hAnsi="Calibri"/>
                <w:sz w:val="23"/>
              </w:rPr>
            </w:pPr>
            <w:r>
              <w:rPr>
                <w:rFonts w:ascii="Calibri" w:hAnsi="Calibri"/>
                <w:sz w:val="23"/>
              </w:rPr>
              <w:t>монархији,</w:t>
            </w:r>
            <w:r>
              <w:rPr>
                <w:rFonts w:ascii="Calibri" w:hAnsi="Calibri"/>
                <w:spacing w:val="-6"/>
                <w:sz w:val="23"/>
              </w:rPr>
              <w:t> </w:t>
            </w:r>
            <w:r>
              <w:rPr>
                <w:rFonts w:ascii="Calibri" w:hAnsi="Calibri"/>
                <w:sz w:val="23"/>
              </w:rPr>
              <w:t>Србији</w:t>
            </w:r>
            <w:r>
              <w:rPr>
                <w:rFonts w:ascii="Calibri" w:hAnsi="Calibri"/>
                <w:spacing w:val="-6"/>
                <w:sz w:val="23"/>
              </w:rPr>
              <w:t> </w:t>
            </w:r>
            <w:r>
              <w:rPr>
                <w:rFonts w:ascii="Calibri" w:hAnsi="Calibri"/>
                <w:sz w:val="23"/>
              </w:rPr>
              <w:t>и</w:t>
            </w:r>
            <w:r>
              <w:rPr>
                <w:rFonts w:ascii="Calibri" w:hAnsi="Calibri"/>
                <w:spacing w:val="-11"/>
                <w:sz w:val="23"/>
              </w:rPr>
              <w:t> </w:t>
            </w:r>
            <w:r>
              <w:rPr>
                <w:rFonts w:ascii="Calibri" w:hAnsi="Calibri"/>
                <w:sz w:val="23"/>
              </w:rPr>
              <w:t>Црној</w:t>
            </w:r>
            <w:r>
              <w:rPr>
                <w:rFonts w:ascii="Calibri" w:hAnsi="Calibri"/>
                <w:spacing w:val="-13"/>
                <w:sz w:val="23"/>
              </w:rPr>
              <w:t> </w:t>
            </w:r>
            <w:r>
              <w:rPr>
                <w:rFonts w:ascii="Calibri" w:hAnsi="Calibri"/>
                <w:sz w:val="23"/>
              </w:rPr>
              <w:t>Гори</w:t>
            </w:r>
            <w:r>
              <w:rPr>
                <w:rFonts w:ascii="Calibri" w:hAnsi="Calibri"/>
                <w:spacing w:val="-6"/>
                <w:sz w:val="23"/>
              </w:rPr>
              <w:t> </w:t>
            </w:r>
            <w:r>
              <w:rPr>
                <w:rFonts w:ascii="Calibri" w:hAnsi="Calibri"/>
                <w:sz w:val="23"/>
              </w:rPr>
              <w:t>у</w:t>
            </w:r>
            <w:r>
              <w:rPr>
                <w:rFonts w:ascii="Calibri" w:hAnsi="Calibri"/>
                <w:spacing w:val="-10"/>
                <w:sz w:val="23"/>
              </w:rPr>
              <w:t> </w:t>
            </w:r>
            <w:r>
              <w:rPr>
                <w:rFonts w:ascii="Calibri" w:hAnsi="Calibri"/>
                <w:sz w:val="23"/>
              </w:rPr>
              <w:t>овом </w:t>
            </w:r>
            <w:r>
              <w:rPr>
                <w:rFonts w:ascii="Calibri" w:hAnsi="Calibri"/>
                <w:spacing w:val="-2"/>
                <w:sz w:val="23"/>
              </w:rPr>
              <w:t>периоду</w:t>
            </w:r>
          </w:p>
          <w:p>
            <w:pPr>
              <w:pStyle w:val="TableParagraph"/>
              <w:numPr>
                <w:ilvl w:val="0"/>
                <w:numId w:val="55"/>
              </w:numPr>
              <w:tabs>
                <w:tab w:pos="109" w:val="left" w:leader="none"/>
              </w:tabs>
              <w:spacing w:line="240" w:lineRule="auto" w:before="194" w:after="0"/>
              <w:ind w:left="109" w:right="0" w:hanging="124"/>
              <w:jc w:val="both"/>
              <w:rPr>
                <w:rFonts w:ascii="Calibri" w:hAnsi="Calibri"/>
                <w:sz w:val="23"/>
              </w:rPr>
            </w:pPr>
            <w:r>
              <w:rPr>
                <w:rFonts w:ascii="Calibri" w:hAnsi="Calibri"/>
                <w:sz w:val="23"/>
              </w:rPr>
              <w:t>Спроводи</w:t>
            </w:r>
            <w:r>
              <w:rPr>
                <w:rFonts w:ascii="Calibri" w:hAnsi="Calibri"/>
                <w:spacing w:val="-7"/>
                <w:sz w:val="23"/>
              </w:rPr>
              <w:t> </w:t>
            </w:r>
            <w:r>
              <w:rPr>
                <w:rFonts w:ascii="Calibri" w:hAnsi="Calibri"/>
                <w:sz w:val="23"/>
              </w:rPr>
              <w:t>истраживање,</w:t>
            </w:r>
            <w:r>
              <w:rPr>
                <w:rFonts w:ascii="Calibri" w:hAnsi="Calibri"/>
                <w:spacing w:val="-6"/>
                <w:sz w:val="23"/>
              </w:rPr>
              <w:t> </w:t>
            </w:r>
            <w:r>
              <w:rPr>
                <w:rFonts w:ascii="Calibri" w:hAnsi="Calibri"/>
                <w:sz w:val="23"/>
              </w:rPr>
              <w:t>прикупља</w:t>
            </w:r>
            <w:r>
              <w:rPr>
                <w:rFonts w:ascii="Calibri" w:hAnsi="Calibri"/>
                <w:spacing w:val="-6"/>
                <w:sz w:val="23"/>
              </w:rPr>
              <w:t> </w:t>
            </w:r>
            <w:r>
              <w:rPr>
                <w:rFonts w:ascii="Calibri" w:hAnsi="Calibri"/>
                <w:spacing w:val="-10"/>
                <w:sz w:val="23"/>
              </w:rPr>
              <w:t>и</w:t>
            </w:r>
          </w:p>
          <w:p>
            <w:pPr>
              <w:pStyle w:val="TableParagraph"/>
              <w:spacing w:line="276" w:lineRule="auto" w:before="46"/>
              <w:ind w:left="110" w:right="214"/>
              <w:jc w:val="both"/>
              <w:rPr>
                <w:rFonts w:ascii="Calibri" w:hAnsi="Calibri"/>
                <w:sz w:val="23"/>
              </w:rPr>
            </w:pPr>
            <w:r>
              <w:rPr>
                <w:rFonts w:ascii="Calibri" w:hAnsi="Calibri"/>
                <w:sz w:val="23"/>
              </w:rPr>
              <w:t>анализира</w:t>
            </w:r>
            <w:r>
              <w:rPr>
                <w:rFonts w:ascii="Calibri" w:hAnsi="Calibri"/>
                <w:spacing w:val="-11"/>
                <w:sz w:val="23"/>
              </w:rPr>
              <w:t> </w:t>
            </w:r>
            <w:r>
              <w:rPr>
                <w:rFonts w:ascii="Calibri" w:hAnsi="Calibri"/>
                <w:sz w:val="23"/>
              </w:rPr>
              <w:t>податке</w:t>
            </w:r>
            <w:r>
              <w:rPr>
                <w:rFonts w:ascii="Calibri" w:hAnsi="Calibri"/>
                <w:spacing w:val="-10"/>
                <w:sz w:val="23"/>
              </w:rPr>
              <w:t> </w:t>
            </w:r>
            <w:r>
              <w:rPr>
                <w:rFonts w:ascii="Calibri" w:hAnsi="Calibri"/>
                <w:sz w:val="23"/>
              </w:rPr>
              <w:t>и</w:t>
            </w:r>
            <w:r>
              <w:rPr>
                <w:rFonts w:ascii="Calibri" w:hAnsi="Calibri"/>
                <w:spacing w:val="-6"/>
                <w:sz w:val="23"/>
              </w:rPr>
              <w:t> </w:t>
            </w:r>
            <w:r>
              <w:rPr>
                <w:rFonts w:ascii="Calibri" w:hAnsi="Calibri"/>
                <w:sz w:val="23"/>
              </w:rPr>
              <w:t>израђује</w:t>
            </w:r>
            <w:r>
              <w:rPr>
                <w:rFonts w:ascii="Calibri" w:hAnsi="Calibri"/>
                <w:spacing w:val="-11"/>
                <w:sz w:val="23"/>
              </w:rPr>
              <w:t> </w:t>
            </w:r>
            <w:r>
              <w:rPr>
                <w:rFonts w:ascii="Calibri" w:hAnsi="Calibri"/>
                <w:sz w:val="23"/>
              </w:rPr>
              <w:t>на</w:t>
            </w:r>
            <w:r>
              <w:rPr>
                <w:rFonts w:ascii="Calibri" w:hAnsi="Calibri"/>
                <w:spacing w:val="-13"/>
                <w:sz w:val="23"/>
              </w:rPr>
              <w:t> </w:t>
            </w:r>
            <w:r>
              <w:rPr>
                <w:rFonts w:ascii="Calibri" w:hAnsi="Calibri"/>
                <w:sz w:val="23"/>
              </w:rPr>
              <w:t>основу тога самостално или у групи, користећи ИКТ, пано, презентацију, есеј и др.</w:t>
            </w:r>
          </w:p>
          <w:p>
            <w:pPr>
              <w:pStyle w:val="TableParagraph"/>
              <w:spacing w:line="278" w:lineRule="auto" w:before="198"/>
              <w:ind w:left="110" w:right="204"/>
              <w:rPr>
                <w:rFonts w:ascii="Calibri" w:hAnsi="Calibri"/>
                <w:sz w:val="23"/>
              </w:rPr>
            </w:pPr>
            <w:r>
              <w:rPr>
                <w:rFonts w:ascii="Calibri" w:hAnsi="Calibri"/>
                <w:sz w:val="23"/>
              </w:rPr>
              <w:t>-Учествује</w:t>
            </w:r>
            <w:r>
              <w:rPr>
                <w:rFonts w:ascii="Calibri" w:hAnsi="Calibri"/>
                <w:spacing w:val="-13"/>
                <w:sz w:val="23"/>
              </w:rPr>
              <w:t> </w:t>
            </w:r>
            <w:r>
              <w:rPr>
                <w:rFonts w:ascii="Calibri" w:hAnsi="Calibri"/>
                <w:sz w:val="23"/>
              </w:rPr>
              <w:t>у</w:t>
            </w:r>
            <w:r>
              <w:rPr>
                <w:rFonts w:ascii="Calibri" w:hAnsi="Calibri"/>
                <w:spacing w:val="-9"/>
                <w:sz w:val="23"/>
              </w:rPr>
              <w:t> </w:t>
            </w:r>
            <w:r>
              <w:rPr>
                <w:rFonts w:ascii="Calibri" w:hAnsi="Calibri"/>
                <w:sz w:val="23"/>
              </w:rPr>
              <w:t>обележавању</w:t>
            </w:r>
            <w:r>
              <w:rPr>
                <w:rFonts w:ascii="Calibri" w:hAnsi="Calibri"/>
                <w:spacing w:val="-13"/>
                <w:sz w:val="23"/>
              </w:rPr>
              <w:t> </w:t>
            </w:r>
            <w:r>
              <w:rPr>
                <w:rFonts w:ascii="Calibri" w:hAnsi="Calibri"/>
                <w:sz w:val="23"/>
              </w:rPr>
              <w:t>важних датума из наше прошлости</w:t>
            </w:r>
          </w:p>
        </w:tc>
        <w:tc>
          <w:tcPr>
            <w:tcW w:w="3203" w:type="dxa"/>
          </w:tcPr>
          <w:p>
            <w:pPr>
              <w:pStyle w:val="TableParagraph"/>
              <w:spacing w:line="276" w:lineRule="auto"/>
              <w:ind w:left="110" w:right="6"/>
              <w:rPr>
                <w:rFonts w:ascii="Calibri" w:hAnsi="Calibri"/>
                <w:sz w:val="23"/>
              </w:rPr>
            </w:pPr>
            <w:r>
              <w:rPr>
                <w:rFonts w:ascii="Calibri" w:hAnsi="Calibri"/>
                <w:sz w:val="23"/>
              </w:rPr>
              <w:t>Источно питање и балкански народи Српска револуција 1804–1835 ;Развој модерне српске државе Црна Гора у доба</w:t>
            </w:r>
            <w:r>
              <w:rPr>
                <w:rFonts w:ascii="Calibri" w:hAnsi="Calibri"/>
                <w:spacing w:val="-13"/>
                <w:sz w:val="23"/>
              </w:rPr>
              <w:t> </w:t>
            </w:r>
            <w:r>
              <w:rPr>
                <w:rFonts w:ascii="Calibri" w:hAnsi="Calibri"/>
                <w:sz w:val="23"/>
              </w:rPr>
              <w:t>владичанства</w:t>
            </w:r>
            <w:r>
              <w:rPr>
                <w:rFonts w:ascii="Calibri" w:hAnsi="Calibri"/>
                <w:spacing w:val="-13"/>
                <w:sz w:val="23"/>
              </w:rPr>
              <w:t> </w:t>
            </w:r>
            <w:r>
              <w:rPr>
                <w:rFonts w:ascii="Calibri" w:hAnsi="Calibri"/>
                <w:sz w:val="23"/>
              </w:rPr>
              <w:t>;истакнуте личности вожд Карађорђе, кнез Милош, кнегиња</w:t>
            </w:r>
          </w:p>
          <w:p>
            <w:pPr>
              <w:pStyle w:val="TableParagraph"/>
              <w:spacing w:line="276" w:lineRule="auto"/>
              <w:ind w:left="110" w:right="6"/>
              <w:rPr>
                <w:rFonts w:ascii="Calibri" w:hAnsi="Calibri"/>
                <w:sz w:val="23"/>
              </w:rPr>
            </w:pPr>
            <w:r>
              <w:rPr>
                <w:rFonts w:ascii="Calibri" w:hAnsi="Calibri"/>
                <w:sz w:val="23"/>
              </w:rPr>
              <w:t>Љубица,</w:t>
            </w:r>
            <w:r>
              <w:rPr>
                <w:rFonts w:ascii="Calibri" w:hAnsi="Calibri"/>
                <w:spacing w:val="-13"/>
                <w:sz w:val="23"/>
              </w:rPr>
              <w:t> </w:t>
            </w:r>
            <w:r>
              <w:rPr>
                <w:rFonts w:ascii="Calibri" w:hAnsi="Calibri"/>
                <w:sz w:val="23"/>
              </w:rPr>
              <w:t>Доситеј</w:t>
            </w:r>
            <w:r>
              <w:rPr>
                <w:rFonts w:ascii="Calibri" w:hAnsi="Calibri"/>
                <w:spacing w:val="-13"/>
                <w:sz w:val="23"/>
              </w:rPr>
              <w:t> </w:t>
            </w:r>
            <w:r>
              <w:rPr>
                <w:rFonts w:ascii="Calibri" w:hAnsi="Calibri"/>
                <w:sz w:val="23"/>
              </w:rPr>
              <w:t>Обрадовић, Вук Караџић, прота Матеја</w:t>
            </w:r>
          </w:p>
          <w:p>
            <w:pPr>
              <w:pStyle w:val="TableParagraph"/>
              <w:spacing w:line="278" w:lineRule="auto"/>
              <w:ind w:left="110" w:right="6"/>
              <w:rPr>
                <w:rFonts w:ascii="Calibri" w:hAnsi="Calibri"/>
                <w:sz w:val="23"/>
              </w:rPr>
            </w:pPr>
            <w:r>
              <w:rPr>
                <w:rFonts w:ascii="Calibri" w:hAnsi="Calibri"/>
                <w:sz w:val="23"/>
              </w:rPr>
              <w:t>Ненадовић,</w:t>
            </w:r>
            <w:r>
              <w:rPr>
                <w:rFonts w:ascii="Calibri" w:hAnsi="Calibri"/>
                <w:spacing w:val="-10"/>
                <w:sz w:val="23"/>
              </w:rPr>
              <w:t> </w:t>
            </w:r>
            <w:r>
              <w:rPr>
                <w:rFonts w:ascii="Calibri" w:hAnsi="Calibri"/>
                <w:sz w:val="23"/>
              </w:rPr>
              <w:t>Петар</w:t>
            </w:r>
            <w:r>
              <w:rPr>
                <w:rFonts w:ascii="Calibri" w:hAnsi="Calibri"/>
                <w:spacing w:val="-6"/>
                <w:sz w:val="23"/>
              </w:rPr>
              <w:t> </w:t>
            </w:r>
            <w:r>
              <w:rPr>
                <w:rFonts w:ascii="Calibri" w:hAnsi="Calibri"/>
                <w:sz w:val="23"/>
              </w:rPr>
              <w:t>I</w:t>
            </w:r>
            <w:r>
              <w:rPr>
                <w:rFonts w:ascii="Calibri" w:hAnsi="Calibri"/>
                <w:spacing w:val="-10"/>
                <w:sz w:val="23"/>
              </w:rPr>
              <w:t> </w:t>
            </w:r>
            <w:r>
              <w:rPr>
                <w:rFonts w:ascii="Calibri" w:hAnsi="Calibri"/>
                <w:sz w:val="23"/>
              </w:rPr>
              <w:t>и</w:t>
            </w:r>
            <w:r>
              <w:rPr>
                <w:rFonts w:ascii="Calibri" w:hAnsi="Calibri"/>
                <w:spacing w:val="-5"/>
                <w:sz w:val="23"/>
              </w:rPr>
              <w:t> </w:t>
            </w:r>
            <w:r>
              <w:rPr>
                <w:rFonts w:ascii="Calibri" w:hAnsi="Calibri"/>
                <w:sz w:val="23"/>
              </w:rPr>
              <w:t>Петар</w:t>
            </w:r>
            <w:r>
              <w:rPr>
                <w:rFonts w:ascii="Calibri" w:hAnsi="Calibri"/>
                <w:spacing w:val="-6"/>
                <w:sz w:val="23"/>
              </w:rPr>
              <w:t> </w:t>
            </w:r>
            <w:r>
              <w:rPr>
                <w:rFonts w:ascii="Calibri" w:hAnsi="Calibri"/>
                <w:sz w:val="23"/>
              </w:rPr>
              <w:t>II Петровић Његош, Сава</w:t>
            </w:r>
          </w:p>
          <w:p>
            <w:pPr>
              <w:pStyle w:val="TableParagraph"/>
              <w:spacing w:line="276" w:lineRule="auto"/>
              <w:ind w:left="110" w:right="6"/>
              <w:rPr>
                <w:rFonts w:ascii="Calibri" w:hAnsi="Calibri"/>
                <w:sz w:val="23"/>
              </w:rPr>
            </w:pPr>
            <w:r>
              <w:rPr>
                <w:rFonts w:ascii="Calibri" w:hAnsi="Calibri"/>
                <w:sz w:val="23"/>
              </w:rPr>
              <w:t>Текелија,</w:t>
            </w:r>
            <w:r>
              <w:rPr>
                <w:rFonts w:ascii="Calibri" w:hAnsi="Calibri"/>
                <w:spacing w:val="-13"/>
                <w:sz w:val="23"/>
              </w:rPr>
              <w:t> </w:t>
            </w:r>
            <w:r>
              <w:rPr>
                <w:rFonts w:ascii="Calibri" w:hAnsi="Calibri"/>
                <w:sz w:val="23"/>
              </w:rPr>
              <w:t>митрополит</w:t>
            </w:r>
            <w:r>
              <w:rPr>
                <w:rFonts w:ascii="Calibri" w:hAnsi="Calibri"/>
                <w:spacing w:val="-13"/>
                <w:sz w:val="23"/>
              </w:rPr>
              <w:t> </w:t>
            </w:r>
            <w:r>
              <w:rPr>
                <w:rFonts w:ascii="Calibri" w:hAnsi="Calibri"/>
                <w:sz w:val="23"/>
              </w:rPr>
              <w:t>Стефан </w:t>
            </w:r>
            <w:r>
              <w:rPr>
                <w:rFonts w:ascii="Calibri" w:hAnsi="Calibri"/>
                <w:spacing w:val="-2"/>
                <w:sz w:val="23"/>
              </w:rPr>
              <w:t>Стратимировић.</w:t>
            </w:r>
          </w:p>
        </w:tc>
        <w:tc>
          <w:tcPr>
            <w:tcW w:w="1863" w:type="dxa"/>
            <w:vMerge w:val="restart"/>
          </w:tcPr>
          <w:p>
            <w:pPr>
              <w:pStyle w:val="TableParagraph"/>
              <w:spacing w:line="276" w:lineRule="auto"/>
              <w:ind w:left="110" w:right="528"/>
              <w:rPr>
                <w:rFonts w:ascii="Calibri" w:hAnsi="Calibri"/>
                <w:sz w:val="23"/>
              </w:rPr>
            </w:pPr>
            <w:r>
              <w:rPr>
                <w:rFonts w:ascii="Calibri" w:hAnsi="Calibri"/>
                <w:spacing w:val="-2"/>
                <w:sz w:val="23"/>
              </w:rPr>
              <w:t>Пројектна настава</w:t>
            </w:r>
          </w:p>
          <w:p>
            <w:pPr>
              <w:pStyle w:val="TableParagraph"/>
              <w:spacing w:line="278" w:lineRule="auto" w:before="191"/>
              <w:ind w:left="110" w:right="528"/>
              <w:rPr>
                <w:rFonts w:ascii="Calibri" w:hAnsi="Calibri"/>
                <w:sz w:val="23"/>
              </w:rPr>
            </w:pPr>
            <w:r>
              <w:rPr>
                <w:rFonts w:ascii="Calibri" w:hAnsi="Calibri"/>
                <w:sz w:val="23"/>
              </w:rPr>
              <w:t>Вежбање</w:t>
            </w:r>
            <w:r>
              <w:rPr>
                <w:rFonts w:ascii="Calibri" w:hAnsi="Calibri"/>
                <w:spacing w:val="-13"/>
                <w:sz w:val="23"/>
              </w:rPr>
              <w:t> </w:t>
            </w:r>
            <w:r>
              <w:rPr>
                <w:rFonts w:ascii="Calibri" w:hAnsi="Calibri"/>
                <w:sz w:val="23"/>
              </w:rPr>
              <w:t>на </w:t>
            </w:r>
            <w:r>
              <w:rPr>
                <w:rFonts w:ascii="Calibri" w:hAnsi="Calibri"/>
                <w:spacing w:val="-2"/>
                <w:sz w:val="23"/>
              </w:rPr>
              <w:t>карти</w:t>
            </w:r>
          </w:p>
          <w:p>
            <w:pPr>
              <w:pStyle w:val="TableParagraph"/>
              <w:spacing w:line="278" w:lineRule="auto" w:before="198"/>
              <w:ind w:left="110" w:right="528"/>
              <w:rPr>
                <w:rFonts w:ascii="Calibri" w:hAnsi="Calibri"/>
                <w:sz w:val="23"/>
              </w:rPr>
            </w:pPr>
            <w:r>
              <w:rPr>
                <w:rFonts w:ascii="Calibri" w:hAnsi="Calibri"/>
                <w:spacing w:val="-2"/>
                <w:sz w:val="23"/>
              </w:rPr>
              <w:t>Показивање другима</w:t>
            </w:r>
          </w:p>
          <w:p>
            <w:pPr>
              <w:pStyle w:val="TableParagraph"/>
              <w:spacing w:line="278" w:lineRule="auto" w:before="194"/>
              <w:ind w:left="110" w:right="854"/>
              <w:rPr>
                <w:rFonts w:ascii="Calibri" w:hAnsi="Calibri"/>
                <w:sz w:val="23"/>
              </w:rPr>
            </w:pPr>
            <w:r>
              <w:rPr>
                <w:rFonts w:ascii="Calibri" w:hAnsi="Calibri"/>
                <w:spacing w:val="-2"/>
                <w:sz w:val="23"/>
              </w:rPr>
              <w:t>Анализа филмова</w:t>
            </w:r>
          </w:p>
          <w:p>
            <w:pPr>
              <w:pStyle w:val="TableParagraph"/>
              <w:spacing w:line="276" w:lineRule="auto" w:before="194"/>
              <w:ind w:left="110" w:right="528"/>
              <w:rPr>
                <w:rFonts w:ascii="Calibri" w:hAnsi="Calibri"/>
                <w:sz w:val="23"/>
              </w:rPr>
            </w:pPr>
            <w:r>
              <w:rPr>
                <w:rFonts w:ascii="Calibri" w:hAnsi="Calibri"/>
                <w:sz w:val="23"/>
              </w:rPr>
              <w:t>Учешће у </w:t>
            </w:r>
            <w:r>
              <w:rPr>
                <w:rFonts w:ascii="Calibri" w:hAnsi="Calibri"/>
                <w:spacing w:val="-2"/>
                <w:sz w:val="23"/>
              </w:rPr>
              <w:t>угледним</w:t>
            </w:r>
          </w:p>
          <w:p>
            <w:pPr>
              <w:pStyle w:val="TableParagraph"/>
              <w:spacing w:before="2"/>
              <w:ind w:left="110"/>
              <w:rPr>
                <w:rFonts w:ascii="Calibri" w:hAnsi="Calibri"/>
                <w:sz w:val="23"/>
              </w:rPr>
            </w:pPr>
            <w:r>
              <w:rPr>
                <w:rFonts w:ascii="Calibri" w:hAnsi="Calibri"/>
                <w:spacing w:val="-2"/>
                <w:sz w:val="23"/>
              </w:rPr>
              <w:t>активностима</w:t>
            </w:r>
          </w:p>
        </w:tc>
      </w:tr>
      <w:tr>
        <w:trPr>
          <w:trHeight w:val="969" w:hRule="atLeast"/>
        </w:trPr>
        <w:tc>
          <w:tcPr>
            <w:tcW w:w="1426" w:type="dxa"/>
          </w:tcPr>
          <w:p>
            <w:pPr>
              <w:pStyle w:val="TableParagraph"/>
              <w:rPr>
                <w:sz w:val="22"/>
              </w:rPr>
            </w:pPr>
          </w:p>
        </w:tc>
        <w:tc>
          <w:tcPr>
            <w:tcW w:w="4297" w:type="dxa"/>
          </w:tcPr>
          <w:p>
            <w:pPr>
              <w:pStyle w:val="TableParagraph"/>
              <w:spacing w:line="278" w:lineRule="auto" w:before="2"/>
              <w:ind w:left="110" w:right="204"/>
              <w:rPr>
                <w:rFonts w:ascii="Calibri" w:hAnsi="Calibri"/>
                <w:sz w:val="23"/>
              </w:rPr>
            </w:pPr>
            <w:r>
              <w:rPr>
                <w:rFonts w:ascii="Calibri" w:hAnsi="Calibri"/>
                <w:sz w:val="23"/>
              </w:rPr>
              <w:t>-</w:t>
            </w:r>
            <w:r>
              <w:rPr>
                <w:rFonts w:ascii="Calibri" w:hAnsi="Calibri"/>
                <w:spacing w:val="-6"/>
                <w:sz w:val="23"/>
              </w:rPr>
              <w:t> </w:t>
            </w:r>
            <w:r>
              <w:rPr>
                <w:rFonts w:ascii="Calibri" w:hAnsi="Calibri"/>
                <w:sz w:val="23"/>
              </w:rPr>
              <w:t>Показује</w:t>
            </w:r>
            <w:r>
              <w:rPr>
                <w:rFonts w:ascii="Calibri" w:hAnsi="Calibri"/>
                <w:spacing w:val="-7"/>
                <w:sz w:val="23"/>
              </w:rPr>
              <w:t> </w:t>
            </w:r>
            <w:r>
              <w:rPr>
                <w:rFonts w:ascii="Calibri" w:hAnsi="Calibri"/>
                <w:sz w:val="23"/>
              </w:rPr>
              <w:t>на</w:t>
            </w:r>
            <w:r>
              <w:rPr>
                <w:rFonts w:ascii="Calibri" w:hAnsi="Calibri"/>
                <w:spacing w:val="-7"/>
                <w:sz w:val="23"/>
              </w:rPr>
              <w:t> </w:t>
            </w:r>
            <w:r>
              <w:rPr>
                <w:rFonts w:ascii="Calibri" w:hAnsi="Calibri"/>
                <w:sz w:val="23"/>
              </w:rPr>
              <w:t>карти,</w:t>
            </w:r>
            <w:r>
              <w:rPr>
                <w:rFonts w:ascii="Calibri" w:hAnsi="Calibri"/>
                <w:spacing w:val="-11"/>
                <w:sz w:val="23"/>
              </w:rPr>
              <w:t> </w:t>
            </w:r>
            <w:r>
              <w:rPr>
                <w:rFonts w:ascii="Calibri" w:hAnsi="Calibri"/>
                <w:sz w:val="23"/>
              </w:rPr>
              <w:t>без</w:t>
            </w:r>
            <w:r>
              <w:rPr>
                <w:rFonts w:ascii="Calibri" w:hAnsi="Calibri"/>
                <w:spacing w:val="-8"/>
                <w:sz w:val="23"/>
              </w:rPr>
              <w:t> </w:t>
            </w:r>
            <w:r>
              <w:rPr>
                <w:rFonts w:ascii="Calibri" w:hAnsi="Calibri"/>
                <w:sz w:val="23"/>
              </w:rPr>
              <w:t>легенде, тражене податке</w:t>
            </w:r>
          </w:p>
        </w:tc>
        <w:tc>
          <w:tcPr>
            <w:tcW w:w="3203" w:type="dxa"/>
          </w:tcPr>
          <w:p>
            <w:pPr>
              <w:pStyle w:val="TableParagraph"/>
              <w:spacing w:line="271" w:lineRule="auto" w:before="7"/>
              <w:ind w:left="110" w:right="869"/>
              <w:rPr>
                <w:rFonts w:ascii="Calibri" w:hAnsi="Calibri"/>
                <w:sz w:val="23"/>
              </w:rPr>
            </w:pPr>
            <w:r>
              <w:rPr>
                <w:rFonts w:ascii="Calibri" w:hAnsi="Calibri"/>
                <w:sz w:val="23"/>
              </w:rPr>
              <w:t>Политичке</w:t>
            </w:r>
            <w:r>
              <w:rPr>
                <w:rFonts w:ascii="Calibri" w:hAnsi="Calibri"/>
                <w:spacing w:val="-13"/>
                <w:sz w:val="23"/>
              </w:rPr>
              <w:t> </w:t>
            </w:r>
            <w:r>
              <w:rPr>
                <w:rFonts w:ascii="Calibri" w:hAnsi="Calibri"/>
                <w:sz w:val="23"/>
              </w:rPr>
              <w:t>револуције (узроци, последице и</w:t>
            </w:r>
          </w:p>
          <w:p>
            <w:pPr>
              <w:pStyle w:val="TableParagraph"/>
              <w:spacing w:before="4"/>
              <w:ind w:left="110"/>
              <w:rPr>
                <w:rFonts w:ascii="Calibri" w:hAnsi="Calibri"/>
                <w:sz w:val="23"/>
              </w:rPr>
            </w:pPr>
            <w:r>
              <w:rPr>
                <w:rFonts w:ascii="Calibri" w:hAnsi="Calibri"/>
                <w:sz w:val="23"/>
              </w:rPr>
              <w:t>обележја,</w:t>
            </w:r>
            <w:r>
              <w:rPr>
                <w:rFonts w:ascii="Calibri" w:hAnsi="Calibri"/>
                <w:spacing w:val="-4"/>
                <w:sz w:val="23"/>
              </w:rPr>
              <w:t> </w:t>
            </w:r>
            <w:r>
              <w:rPr>
                <w:rFonts w:ascii="Calibri" w:hAnsi="Calibri"/>
                <w:spacing w:val="-2"/>
                <w:sz w:val="23"/>
              </w:rPr>
              <w:t>европске</w:t>
            </w:r>
          </w:p>
        </w:tc>
        <w:tc>
          <w:tcPr>
            <w:tcW w:w="1863" w:type="dxa"/>
            <w:vMerge/>
            <w:tcBorders>
              <w:top w:val="nil"/>
            </w:tcBorders>
          </w:tcPr>
          <w:p>
            <w:pPr>
              <w:rPr>
                <w:sz w:val="2"/>
                <w:szCs w:val="2"/>
              </w:rPr>
            </w:pPr>
          </w:p>
        </w:tc>
      </w:tr>
    </w:tbl>
    <w:p>
      <w:pPr>
        <w:spacing w:after="0"/>
        <w:rPr>
          <w:sz w:val="2"/>
          <w:szCs w:val="2"/>
        </w:rPr>
        <w:sectPr>
          <w:pgSz w:w="11910" w:h="15800"/>
          <w:pgMar w:header="0" w:footer="1032" w:top="960" w:bottom="1260" w:left="283" w:right="0"/>
        </w:sectPr>
      </w:pPr>
    </w:p>
    <w:p>
      <w:pPr>
        <w:pStyle w:val="BodyText"/>
        <w:spacing w:before="2"/>
        <w:rPr>
          <w:rFonts w:ascii="Calibri"/>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4296"/>
        <w:gridCol w:w="3202"/>
        <w:gridCol w:w="1866"/>
      </w:tblGrid>
      <w:tr>
        <w:trPr>
          <w:trHeight w:val="2292" w:hRule="atLeast"/>
        </w:trPr>
        <w:tc>
          <w:tcPr>
            <w:tcW w:w="1426" w:type="dxa"/>
            <w:vMerge w:val="restart"/>
          </w:tcPr>
          <w:p>
            <w:pPr>
              <w:pStyle w:val="TableParagraph"/>
              <w:spacing w:before="1"/>
              <w:ind w:left="110"/>
              <w:rPr>
                <w:rFonts w:ascii="Calibri" w:hAnsi="Calibri"/>
                <w:sz w:val="23"/>
              </w:rPr>
            </w:pPr>
            <w:r>
              <w:rPr>
                <w:rFonts w:ascii="Calibri" w:hAnsi="Calibri"/>
                <w:spacing w:val="-2"/>
                <w:sz w:val="23"/>
              </w:rPr>
              <w:t>Општа</w:t>
            </w:r>
          </w:p>
          <w:p>
            <w:pPr>
              <w:pStyle w:val="TableParagraph"/>
              <w:spacing w:line="276" w:lineRule="auto" w:before="32"/>
              <w:ind w:left="110" w:right="108"/>
              <w:rPr>
                <w:rFonts w:ascii="Calibri" w:hAnsi="Calibri"/>
                <w:sz w:val="23"/>
              </w:rPr>
            </w:pPr>
            <w:r>
              <w:rPr>
                <w:rFonts w:ascii="Calibri" w:hAnsi="Calibri"/>
                <w:sz w:val="23"/>
              </w:rPr>
              <w:t>историја</w:t>
            </w:r>
            <w:r>
              <w:rPr>
                <w:rFonts w:ascii="Calibri" w:hAnsi="Calibri"/>
                <w:spacing w:val="-13"/>
                <w:sz w:val="23"/>
              </w:rPr>
              <w:t> </w:t>
            </w:r>
            <w:r>
              <w:rPr>
                <w:rFonts w:ascii="Calibri" w:hAnsi="Calibri"/>
                <w:sz w:val="23"/>
              </w:rPr>
              <w:t>XIX </w:t>
            </w:r>
            <w:r>
              <w:rPr>
                <w:rFonts w:ascii="Calibri" w:hAnsi="Calibri"/>
                <w:spacing w:val="-4"/>
                <w:sz w:val="23"/>
              </w:rPr>
              <w:t>века</w:t>
            </w:r>
          </w:p>
        </w:tc>
        <w:tc>
          <w:tcPr>
            <w:tcW w:w="4296" w:type="dxa"/>
            <w:tcBorders>
              <w:bottom w:val="nil"/>
            </w:tcBorders>
          </w:tcPr>
          <w:p>
            <w:pPr>
              <w:pStyle w:val="TableParagraph"/>
              <w:numPr>
                <w:ilvl w:val="0"/>
                <w:numId w:val="56"/>
              </w:numPr>
              <w:tabs>
                <w:tab w:pos="110" w:val="left" w:leader="none"/>
              </w:tabs>
              <w:spacing w:line="278" w:lineRule="auto" w:before="0" w:after="0"/>
              <w:ind w:left="110" w:right="622" w:hanging="125"/>
              <w:jc w:val="left"/>
              <w:rPr>
                <w:rFonts w:ascii="Calibri" w:hAnsi="Calibri"/>
                <w:sz w:val="23"/>
              </w:rPr>
            </w:pPr>
            <w:r>
              <w:rPr>
                <w:rFonts w:ascii="Calibri" w:hAnsi="Calibri"/>
                <w:sz w:val="23"/>
              </w:rPr>
              <w:t>Повезује прошлост и садашњост: Француска</w:t>
            </w:r>
            <w:r>
              <w:rPr>
                <w:rFonts w:ascii="Calibri" w:hAnsi="Calibri"/>
                <w:spacing w:val="-12"/>
                <w:sz w:val="23"/>
              </w:rPr>
              <w:t> </w:t>
            </w:r>
            <w:r>
              <w:rPr>
                <w:rFonts w:ascii="Calibri" w:hAnsi="Calibri"/>
                <w:sz w:val="23"/>
              </w:rPr>
              <w:t>револуција</w:t>
            </w:r>
            <w:r>
              <w:rPr>
                <w:rFonts w:ascii="Calibri" w:hAnsi="Calibri"/>
                <w:spacing w:val="-10"/>
                <w:sz w:val="23"/>
              </w:rPr>
              <w:t> </w:t>
            </w:r>
            <w:r>
              <w:rPr>
                <w:rFonts w:ascii="Calibri" w:hAnsi="Calibri"/>
                <w:sz w:val="23"/>
              </w:rPr>
              <w:t>и</w:t>
            </w:r>
            <w:r>
              <w:rPr>
                <w:rFonts w:ascii="Calibri" w:hAnsi="Calibri"/>
                <w:spacing w:val="-13"/>
                <w:sz w:val="23"/>
              </w:rPr>
              <w:t> </w:t>
            </w:r>
            <w:r>
              <w:rPr>
                <w:rFonts w:ascii="Calibri" w:hAnsi="Calibri"/>
                <w:sz w:val="23"/>
              </w:rPr>
              <w:t>њене</w:t>
            </w:r>
            <w:r>
              <w:rPr>
                <w:rFonts w:ascii="Calibri" w:hAnsi="Calibri"/>
                <w:spacing w:val="-11"/>
                <w:sz w:val="23"/>
              </w:rPr>
              <w:t> </w:t>
            </w:r>
            <w:r>
              <w:rPr>
                <w:rFonts w:ascii="Calibri" w:hAnsi="Calibri"/>
                <w:sz w:val="23"/>
              </w:rPr>
              <w:t>идеје</w:t>
            </w:r>
          </w:p>
          <w:p>
            <w:pPr>
              <w:pStyle w:val="TableParagraph"/>
              <w:numPr>
                <w:ilvl w:val="0"/>
                <w:numId w:val="56"/>
              </w:numPr>
              <w:tabs>
                <w:tab w:pos="110" w:val="left" w:leader="none"/>
              </w:tabs>
              <w:spacing w:line="276" w:lineRule="auto" w:before="185" w:after="0"/>
              <w:ind w:left="110" w:right="116" w:hanging="125"/>
              <w:jc w:val="left"/>
              <w:rPr>
                <w:rFonts w:ascii="Calibri" w:hAnsi="Calibri"/>
                <w:sz w:val="23"/>
              </w:rPr>
            </w:pPr>
            <w:r>
              <w:rPr>
                <w:rFonts w:ascii="Calibri" w:hAnsi="Calibri"/>
                <w:sz w:val="23"/>
              </w:rPr>
              <w:t>Целовито, хронолошки тачно, узрочно-последично</w:t>
            </w:r>
            <w:r>
              <w:rPr>
                <w:rFonts w:ascii="Calibri" w:hAnsi="Calibri"/>
                <w:spacing w:val="-13"/>
                <w:sz w:val="23"/>
              </w:rPr>
              <w:t> </w:t>
            </w:r>
            <w:r>
              <w:rPr>
                <w:rFonts w:ascii="Calibri" w:hAnsi="Calibri"/>
                <w:sz w:val="23"/>
              </w:rPr>
              <w:t>анализира</w:t>
            </w:r>
            <w:r>
              <w:rPr>
                <w:rFonts w:ascii="Calibri" w:hAnsi="Calibri"/>
                <w:spacing w:val="-12"/>
                <w:sz w:val="23"/>
              </w:rPr>
              <w:t> </w:t>
            </w:r>
            <w:r>
              <w:rPr>
                <w:rFonts w:ascii="Calibri" w:hAnsi="Calibri"/>
                <w:sz w:val="23"/>
              </w:rPr>
              <w:t>утицај</w:t>
            </w:r>
            <w:r>
              <w:rPr>
                <w:rFonts w:ascii="Calibri" w:hAnsi="Calibri"/>
                <w:spacing w:val="-13"/>
                <w:sz w:val="23"/>
              </w:rPr>
              <w:t> </w:t>
            </w:r>
            <w:r>
              <w:rPr>
                <w:rFonts w:ascii="Calibri" w:hAnsi="Calibri"/>
                <w:sz w:val="23"/>
              </w:rPr>
              <w:t>Наполеона Бонапарте, Бечки и Берлински конгрес, националне и политичке револуције</w:t>
            </w:r>
          </w:p>
        </w:tc>
        <w:tc>
          <w:tcPr>
            <w:tcW w:w="3202" w:type="dxa"/>
            <w:tcBorders>
              <w:bottom w:val="nil"/>
            </w:tcBorders>
          </w:tcPr>
          <w:p>
            <w:pPr>
              <w:pStyle w:val="TableParagraph"/>
              <w:spacing w:line="278" w:lineRule="auto"/>
              <w:ind w:left="111" w:right="77"/>
              <w:rPr>
                <w:rFonts w:ascii="Calibri" w:hAnsi="Calibri"/>
                <w:sz w:val="23"/>
              </w:rPr>
            </w:pPr>
            <w:r>
              <w:rPr>
                <w:rFonts w:ascii="Calibri" w:hAnsi="Calibri"/>
                <w:sz w:val="23"/>
              </w:rPr>
              <w:t>монархије</w:t>
            </w:r>
            <w:r>
              <w:rPr>
                <w:rFonts w:ascii="Calibri" w:hAnsi="Calibri"/>
                <w:spacing w:val="-13"/>
                <w:sz w:val="23"/>
              </w:rPr>
              <w:t> </w:t>
            </w:r>
            <w:r>
              <w:rPr>
                <w:rFonts w:ascii="Calibri" w:hAnsi="Calibri"/>
                <w:sz w:val="23"/>
              </w:rPr>
              <w:t>уочи</w:t>
            </w:r>
            <w:r>
              <w:rPr>
                <w:rFonts w:ascii="Calibri" w:hAnsi="Calibri"/>
                <w:spacing w:val="-13"/>
                <w:sz w:val="23"/>
              </w:rPr>
              <w:t> </w:t>
            </w:r>
            <w:r>
              <w:rPr>
                <w:rFonts w:ascii="Calibri" w:hAnsi="Calibri"/>
                <w:sz w:val="23"/>
              </w:rPr>
              <w:t>револуција, просветитељске идеје,</w:t>
            </w:r>
          </w:p>
          <w:p>
            <w:pPr>
              <w:pStyle w:val="TableParagraph"/>
              <w:spacing w:line="276" w:lineRule="auto"/>
              <w:ind w:left="111" w:right="77"/>
              <w:rPr>
                <w:rFonts w:ascii="Calibri" w:hAnsi="Calibri"/>
                <w:sz w:val="23"/>
              </w:rPr>
            </w:pPr>
            <w:r>
              <w:rPr>
                <w:rFonts w:ascii="Calibri" w:hAnsi="Calibri"/>
                <w:sz w:val="23"/>
              </w:rPr>
              <w:t>француска револуција; појмови</w:t>
            </w:r>
            <w:r>
              <w:rPr>
                <w:rFonts w:ascii="Calibri" w:hAnsi="Calibri"/>
                <w:spacing w:val="-7"/>
                <w:sz w:val="23"/>
              </w:rPr>
              <w:t> </w:t>
            </w:r>
            <w:r>
              <w:rPr>
                <w:rFonts w:ascii="Calibri" w:hAnsi="Calibri"/>
                <w:sz w:val="23"/>
              </w:rPr>
              <w:t>уставности</w:t>
            </w:r>
            <w:r>
              <w:rPr>
                <w:rFonts w:ascii="Calibri" w:hAnsi="Calibri"/>
                <w:spacing w:val="-7"/>
                <w:sz w:val="23"/>
              </w:rPr>
              <w:t> </w:t>
            </w:r>
            <w:r>
              <w:rPr>
                <w:rFonts w:ascii="Calibri" w:hAnsi="Calibri"/>
                <w:sz w:val="23"/>
              </w:rPr>
              <w:t>и</w:t>
            </w:r>
            <w:r>
              <w:rPr>
                <w:rFonts w:ascii="Calibri" w:hAnsi="Calibri"/>
                <w:spacing w:val="-7"/>
                <w:sz w:val="23"/>
              </w:rPr>
              <w:t> </w:t>
            </w:r>
            <w:r>
              <w:rPr>
                <w:rFonts w:ascii="Calibri" w:hAnsi="Calibri"/>
                <w:sz w:val="23"/>
              </w:rPr>
              <w:t>поделе власти, Декларација о правима</w:t>
            </w:r>
            <w:r>
              <w:rPr>
                <w:rFonts w:ascii="Calibri" w:hAnsi="Calibri"/>
                <w:spacing w:val="-12"/>
                <w:sz w:val="23"/>
              </w:rPr>
              <w:t> </w:t>
            </w:r>
            <w:r>
              <w:rPr>
                <w:rFonts w:ascii="Calibri" w:hAnsi="Calibri"/>
                <w:sz w:val="23"/>
              </w:rPr>
              <w:t>човека</w:t>
            </w:r>
            <w:r>
              <w:rPr>
                <w:rFonts w:ascii="Calibri" w:hAnsi="Calibri"/>
                <w:spacing w:val="-12"/>
                <w:sz w:val="23"/>
              </w:rPr>
              <w:t> </w:t>
            </w:r>
            <w:r>
              <w:rPr>
                <w:rFonts w:ascii="Calibri" w:hAnsi="Calibri"/>
                <w:sz w:val="23"/>
              </w:rPr>
              <w:t>и</w:t>
            </w:r>
            <w:r>
              <w:rPr>
                <w:rFonts w:ascii="Calibri" w:hAnsi="Calibri"/>
                <w:spacing w:val="-12"/>
                <w:sz w:val="23"/>
              </w:rPr>
              <w:t> </w:t>
            </w:r>
            <w:r>
              <w:rPr>
                <w:rFonts w:ascii="Calibri" w:hAnsi="Calibri"/>
                <w:sz w:val="23"/>
              </w:rPr>
              <w:t>грађанина, укидање феудализма).</w:t>
            </w:r>
          </w:p>
        </w:tc>
        <w:tc>
          <w:tcPr>
            <w:tcW w:w="1866" w:type="dxa"/>
            <w:vMerge w:val="restart"/>
          </w:tcPr>
          <w:p>
            <w:pPr>
              <w:pStyle w:val="TableParagraph"/>
              <w:rPr>
                <w:sz w:val="22"/>
              </w:rPr>
            </w:pPr>
          </w:p>
        </w:tc>
      </w:tr>
      <w:tr>
        <w:trPr>
          <w:trHeight w:val="1653" w:hRule="atLeast"/>
        </w:trPr>
        <w:tc>
          <w:tcPr>
            <w:tcW w:w="1426" w:type="dxa"/>
            <w:vMerge/>
            <w:tcBorders>
              <w:top w:val="nil"/>
            </w:tcBorders>
          </w:tcPr>
          <w:p>
            <w:pPr>
              <w:rPr>
                <w:sz w:val="2"/>
                <w:szCs w:val="2"/>
              </w:rPr>
            </w:pPr>
          </w:p>
        </w:tc>
        <w:tc>
          <w:tcPr>
            <w:tcW w:w="4296" w:type="dxa"/>
            <w:tcBorders>
              <w:top w:val="nil"/>
              <w:bottom w:val="nil"/>
            </w:tcBorders>
          </w:tcPr>
          <w:p>
            <w:pPr>
              <w:pStyle w:val="TableParagraph"/>
              <w:spacing w:before="28"/>
              <w:ind w:left="110"/>
              <w:jc w:val="both"/>
              <w:rPr>
                <w:rFonts w:ascii="Calibri" w:hAnsi="Calibri"/>
                <w:sz w:val="23"/>
              </w:rPr>
            </w:pPr>
            <w:r>
              <w:rPr>
                <w:rFonts w:ascii="Calibri" w:hAnsi="Calibri"/>
                <w:sz w:val="23"/>
              </w:rPr>
              <w:t>-</w:t>
            </w:r>
            <w:r>
              <w:rPr>
                <w:rFonts w:ascii="Calibri" w:hAnsi="Calibri"/>
                <w:spacing w:val="-3"/>
                <w:sz w:val="23"/>
              </w:rPr>
              <w:t> </w:t>
            </w:r>
            <w:r>
              <w:rPr>
                <w:rFonts w:ascii="Calibri" w:hAnsi="Calibri"/>
                <w:sz w:val="23"/>
              </w:rPr>
              <w:t>Спроводи</w:t>
            </w:r>
            <w:r>
              <w:rPr>
                <w:rFonts w:ascii="Calibri" w:hAnsi="Calibri"/>
                <w:spacing w:val="-5"/>
                <w:sz w:val="23"/>
              </w:rPr>
              <w:t> </w:t>
            </w:r>
            <w:r>
              <w:rPr>
                <w:rFonts w:ascii="Calibri" w:hAnsi="Calibri"/>
                <w:sz w:val="23"/>
              </w:rPr>
              <w:t>истраживање,</w:t>
            </w:r>
            <w:r>
              <w:rPr>
                <w:rFonts w:ascii="Calibri" w:hAnsi="Calibri"/>
                <w:spacing w:val="-4"/>
                <w:sz w:val="23"/>
              </w:rPr>
              <w:t> </w:t>
            </w:r>
            <w:r>
              <w:rPr>
                <w:rFonts w:ascii="Calibri" w:hAnsi="Calibri"/>
                <w:sz w:val="23"/>
              </w:rPr>
              <w:t>прикупља</w:t>
            </w:r>
            <w:r>
              <w:rPr>
                <w:rFonts w:ascii="Calibri" w:hAnsi="Calibri"/>
                <w:spacing w:val="-4"/>
                <w:sz w:val="23"/>
              </w:rPr>
              <w:t> </w:t>
            </w:r>
            <w:r>
              <w:rPr>
                <w:rFonts w:ascii="Calibri" w:hAnsi="Calibri"/>
                <w:spacing w:val="-10"/>
                <w:sz w:val="23"/>
              </w:rPr>
              <w:t>и</w:t>
            </w:r>
          </w:p>
          <w:p>
            <w:pPr>
              <w:pStyle w:val="TableParagraph"/>
              <w:spacing w:line="276" w:lineRule="auto" w:before="41"/>
              <w:ind w:left="110" w:right="213"/>
              <w:jc w:val="both"/>
              <w:rPr>
                <w:rFonts w:ascii="Calibri" w:hAnsi="Calibri"/>
                <w:sz w:val="23"/>
              </w:rPr>
            </w:pPr>
            <w:r>
              <w:rPr>
                <w:rFonts w:ascii="Calibri" w:hAnsi="Calibri"/>
                <w:sz w:val="23"/>
              </w:rPr>
              <w:t>анализира</w:t>
            </w:r>
            <w:r>
              <w:rPr>
                <w:rFonts w:ascii="Calibri" w:hAnsi="Calibri"/>
                <w:spacing w:val="-11"/>
                <w:sz w:val="23"/>
              </w:rPr>
              <w:t> </w:t>
            </w:r>
            <w:r>
              <w:rPr>
                <w:rFonts w:ascii="Calibri" w:hAnsi="Calibri"/>
                <w:sz w:val="23"/>
              </w:rPr>
              <w:t>податке</w:t>
            </w:r>
            <w:r>
              <w:rPr>
                <w:rFonts w:ascii="Calibri" w:hAnsi="Calibri"/>
                <w:spacing w:val="-10"/>
                <w:sz w:val="23"/>
              </w:rPr>
              <w:t> </w:t>
            </w:r>
            <w:r>
              <w:rPr>
                <w:rFonts w:ascii="Calibri" w:hAnsi="Calibri"/>
                <w:sz w:val="23"/>
              </w:rPr>
              <w:t>и</w:t>
            </w:r>
            <w:r>
              <w:rPr>
                <w:rFonts w:ascii="Calibri" w:hAnsi="Calibri"/>
                <w:spacing w:val="-6"/>
                <w:sz w:val="23"/>
              </w:rPr>
              <w:t> </w:t>
            </w:r>
            <w:r>
              <w:rPr>
                <w:rFonts w:ascii="Calibri" w:hAnsi="Calibri"/>
                <w:sz w:val="23"/>
              </w:rPr>
              <w:t>израђује</w:t>
            </w:r>
            <w:r>
              <w:rPr>
                <w:rFonts w:ascii="Calibri" w:hAnsi="Calibri"/>
                <w:spacing w:val="-11"/>
                <w:sz w:val="23"/>
              </w:rPr>
              <w:t> </w:t>
            </w:r>
            <w:r>
              <w:rPr>
                <w:rFonts w:ascii="Calibri" w:hAnsi="Calibri"/>
                <w:sz w:val="23"/>
              </w:rPr>
              <w:t>на</w:t>
            </w:r>
            <w:r>
              <w:rPr>
                <w:rFonts w:ascii="Calibri" w:hAnsi="Calibri"/>
                <w:spacing w:val="-13"/>
                <w:sz w:val="23"/>
              </w:rPr>
              <w:t> </w:t>
            </w:r>
            <w:r>
              <w:rPr>
                <w:rFonts w:ascii="Calibri" w:hAnsi="Calibri"/>
                <w:sz w:val="23"/>
              </w:rPr>
              <w:t>основу тога самостално или у групи, користећи ИКТ, пано, презентацију, есеј и др.</w:t>
            </w:r>
          </w:p>
        </w:tc>
        <w:tc>
          <w:tcPr>
            <w:tcW w:w="3202" w:type="dxa"/>
            <w:tcBorders>
              <w:top w:val="nil"/>
            </w:tcBorders>
          </w:tcPr>
          <w:p>
            <w:pPr>
              <w:pStyle w:val="TableParagraph"/>
              <w:spacing w:line="276" w:lineRule="auto" w:before="148"/>
              <w:ind w:left="111" w:right="538"/>
              <w:rPr>
                <w:rFonts w:ascii="Calibri" w:hAnsi="Calibri"/>
                <w:sz w:val="23"/>
              </w:rPr>
            </w:pPr>
            <w:r>
              <w:rPr>
                <w:rFonts w:ascii="Calibri" w:hAnsi="Calibri"/>
                <w:sz w:val="23"/>
              </w:rPr>
              <w:t>Наполеоново доба (Наполеонова</w:t>
            </w:r>
            <w:r>
              <w:rPr>
                <w:rFonts w:ascii="Calibri" w:hAnsi="Calibri"/>
                <w:spacing w:val="-13"/>
                <w:sz w:val="23"/>
              </w:rPr>
              <w:t> </w:t>
            </w:r>
            <w:r>
              <w:rPr>
                <w:rFonts w:ascii="Calibri" w:hAnsi="Calibri"/>
                <w:sz w:val="23"/>
              </w:rPr>
              <w:t>владавина, ратови, тековине,Бечки </w:t>
            </w:r>
            <w:r>
              <w:rPr>
                <w:rFonts w:ascii="Calibri" w:hAnsi="Calibri"/>
                <w:spacing w:val="-2"/>
                <w:sz w:val="23"/>
              </w:rPr>
              <w:t>конгрес</w:t>
            </w:r>
          </w:p>
        </w:tc>
        <w:tc>
          <w:tcPr>
            <w:tcW w:w="1866" w:type="dxa"/>
            <w:vMerge/>
            <w:tcBorders>
              <w:top w:val="nil"/>
            </w:tcBorders>
          </w:tcPr>
          <w:p>
            <w:pPr>
              <w:rPr>
                <w:sz w:val="2"/>
                <w:szCs w:val="2"/>
              </w:rPr>
            </w:pPr>
          </w:p>
        </w:tc>
      </w:tr>
      <w:tr>
        <w:trPr>
          <w:trHeight w:val="2549" w:hRule="atLeast"/>
        </w:trPr>
        <w:tc>
          <w:tcPr>
            <w:tcW w:w="1426" w:type="dxa"/>
            <w:vMerge/>
            <w:tcBorders>
              <w:top w:val="nil"/>
            </w:tcBorders>
          </w:tcPr>
          <w:p>
            <w:pPr>
              <w:rPr>
                <w:sz w:val="2"/>
                <w:szCs w:val="2"/>
              </w:rPr>
            </w:pPr>
          </w:p>
        </w:tc>
        <w:tc>
          <w:tcPr>
            <w:tcW w:w="4296" w:type="dxa"/>
            <w:tcBorders>
              <w:top w:val="nil"/>
            </w:tcBorders>
          </w:tcPr>
          <w:p>
            <w:pPr>
              <w:pStyle w:val="TableParagraph"/>
              <w:rPr>
                <w:sz w:val="22"/>
              </w:rPr>
            </w:pPr>
          </w:p>
        </w:tc>
        <w:tc>
          <w:tcPr>
            <w:tcW w:w="3202" w:type="dxa"/>
            <w:vMerge w:val="restart"/>
          </w:tcPr>
          <w:p>
            <w:pPr>
              <w:pStyle w:val="TableParagraph"/>
              <w:spacing w:line="276" w:lineRule="auto"/>
              <w:ind w:left="111" w:right="77"/>
              <w:rPr>
                <w:rFonts w:ascii="Calibri" w:hAnsi="Calibri"/>
                <w:sz w:val="23"/>
              </w:rPr>
            </w:pPr>
            <w:r>
              <w:rPr>
                <w:rFonts w:ascii="Calibri" w:hAnsi="Calibri"/>
                <w:sz w:val="23"/>
              </w:rPr>
              <w:t>Кнежевина и Краљевина Србија и њено окружење (развој</w:t>
            </w:r>
            <w:r>
              <w:rPr>
                <w:rFonts w:ascii="Calibri" w:hAnsi="Calibri"/>
                <w:spacing w:val="-13"/>
                <w:sz w:val="23"/>
              </w:rPr>
              <w:t> </w:t>
            </w:r>
            <w:r>
              <w:rPr>
                <w:rFonts w:ascii="Calibri" w:hAnsi="Calibri"/>
                <w:sz w:val="23"/>
              </w:rPr>
              <w:t>државних</w:t>
            </w:r>
            <w:r>
              <w:rPr>
                <w:rFonts w:ascii="Calibri" w:hAnsi="Calibri"/>
                <w:spacing w:val="-10"/>
                <w:sz w:val="23"/>
              </w:rPr>
              <w:t> </w:t>
            </w:r>
            <w:r>
              <w:rPr>
                <w:rFonts w:ascii="Calibri" w:hAnsi="Calibri"/>
                <w:sz w:val="23"/>
              </w:rPr>
              <w:t>установа</w:t>
            </w:r>
            <w:r>
              <w:rPr>
                <w:rFonts w:ascii="Calibri" w:hAnsi="Calibri"/>
                <w:spacing w:val="-12"/>
                <w:sz w:val="23"/>
              </w:rPr>
              <w:t> </w:t>
            </w:r>
            <w:r>
              <w:rPr>
                <w:rFonts w:ascii="Calibri" w:hAnsi="Calibri"/>
                <w:sz w:val="23"/>
              </w:rPr>
              <w:t>и политичког живота,</w:t>
            </w:r>
          </w:p>
          <w:p>
            <w:pPr>
              <w:pStyle w:val="TableParagraph"/>
              <w:spacing w:line="276" w:lineRule="auto" w:before="2"/>
              <w:ind w:left="111" w:right="666"/>
              <w:rPr>
                <w:rFonts w:ascii="Calibri" w:hAnsi="Calibri"/>
                <w:sz w:val="23"/>
              </w:rPr>
            </w:pPr>
            <w:r>
              <w:rPr>
                <w:rFonts w:ascii="Calibri" w:hAnsi="Calibri"/>
                <w:sz w:val="23"/>
              </w:rPr>
              <w:t>унутрашња и спољна политика, међународно признање – Берлински конгрес;</w:t>
            </w:r>
            <w:r>
              <w:rPr>
                <w:rFonts w:ascii="Calibri" w:hAnsi="Calibri"/>
                <w:spacing w:val="-13"/>
                <w:sz w:val="23"/>
              </w:rPr>
              <w:t> </w:t>
            </w:r>
            <w:r>
              <w:rPr>
                <w:rFonts w:ascii="Calibri" w:hAnsi="Calibri"/>
                <w:sz w:val="23"/>
              </w:rPr>
              <w:t>мајски</w:t>
            </w:r>
            <w:r>
              <w:rPr>
                <w:rFonts w:ascii="Calibri" w:hAnsi="Calibri"/>
                <w:spacing w:val="-13"/>
                <w:sz w:val="23"/>
              </w:rPr>
              <w:t> </w:t>
            </w:r>
            <w:r>
              <w:rPr>
                <w:rFonts w:ascii="Calibri" w:hAnsi="Calibri"/>
                <w:sz w:val="23"/>
              </w:rPr>
              <w:t>преврат,</w:t>
            </w:r>
          </w:p>
          <w:p>
            <w:pPr>
              <w:pStyle w:val="TableParagraph"/>
              <w:spacing w:line="276" w:lineRule="auto"/>
              <w:ind w:left="111" w:right="142"/>
              <w:jc w:val="both"/>
              <w:rPr>
                <w:rFonts w:ascii="Calibri" w:hAnsi="Calibri"/>
                <w:sz w:val="23"/>
              </w:rPr>
            </w:pPr>
            <w:r>
              <w:rPr>
                <w:rFonts w:ascii="Calibri" w:hAnsi="Calibri"/>
                <w:sz w:val="23"/>
              </w:rPr>
              <w:t>развој државе, међународно окружење,</w:t>
            </w:r>
            <w:r>
              <w:rPr>
                <w:rFonts w:ascii="Calibri" w:hAnsi="Calibri"/>
                <w:spacing w:val="-13"/>
                <w:sz w:val="23"/>
              </w:rPr>
              <w:t> </w:t>
            </w:r>
            <w:r>
              <w:rPr>
                <w:rFonts w:ascii="Calibri" w:hAnsi="Calibri"/>
                <w:sz w:val="23"/>
              </w:rPr>
              <w:t>балкански</w:t>
            </w:r>
            <w:r>
              <w:rPr>
                <w:rFonts w:ascii="Calibri" w:hAnsi="Calibri"/>
                <w:spacing w:val="-13"/>
                <w:sz w:val="23"/>
              </w:rPr>
              <w:t> </w:t>
            </w:r>
            <w:r>
              <w:rPr>
                <w:rFonts w:ascii="Calibri" w:hAnsi="Calibri"/>
                <w:sz w:val="23"/>
              </w:rPr>
              <w:t>ратови, Први светски рат</w:t>
            </w:r>
          </w:p>
        </w:tc>
        <w:tc>
          <w:tcPr>
            <w:tcW w:w="1866" w:type="dxa"/>
            <w:vMerge/>
            <w:tcBorders>
              <w:top w:val="nil"/>
            </w:tcBorders>
          </w:tcPr>
          <w:p>
            <w:pPr>
              <w:rPr>
                <w:sz w:val="2"/>
                <w:szCs w:val="2"/>
              </w:rPr>
            </w:pPr>
          </w:p>
        </w:tc>
      </w:tr>
      <w:tr>
        <w:trPr>
          <w:trHeight w:val="1898" w:hRule="atLeast"/>
        </w:trPr>
        <w:tc>
          <w:tcPr>
            <w:tcW w:w="1426" w:type="dxa"/>
            <w:vMerge w:val="restart"/>
          </w:tcPr>
          <w:p>
            <w:pPr>
              <w:pStyle w:val="TableParagraph"/>
              <w:spacing w:line="276" w:lineRule="auto" w:before="1"/>
              <w:ind w:left="110"/>
              <w:rPr>
                <w:rFonts w:ascii="Calibri" w:hAnsi="Calibri"/>
                <w:sz w:val="23"/>
              </w:rPr>
            </w:pPr>
            <w:r>
              <w:rPr>
                <w:rFonts w:ascii="Calibri" w:hAnsi="Calibri"/>
                <w:spacing w:val="-2"/>
                <w:sz w:val="23"/>
              </w:rPr>
              <w:t>Национална историја </w:t>
            </w:r>
            <w:r>
              <w:rPr>
                <w:rFonts w:ascii="Calibri" w:hAnsi="Calibri"/>
                <w:sz w:val="23"/>
              </w:rPr>
              <w:t>крајем 19. </w:t>
            </w:r>
            <w:r>
              <w:rPr>
                <w:rFonts w:ascii="Calibri" w:hAnsi="Calibri"/>
                <w:spacing w:val="-2"/>
                <w:sz w:val="23"/>
              </w:rPr>
              <w:t>почетком</w:t>
            </w:r>
          </w:p>
          <w:p>
            <w:pPr>
              <w:pStyle w:val="TableParagraph"/>
              <w:spacing w:line="271" w:lineRule="exact"/>
              <w:ind w:left="110"/>
              <w:rPr>
                <w:rFonts w:ascii="Calibri" w:hAnsi="Calibri"/>
                <w:sz w:val="23"/>
              </w:rPr>
            </w:pPr>
            <w:r>
              <w:rPr>
                <w:rFonts w:ascii="Calibri" w:hAnsi="Calibri"/>
                <w:sz w:val="23"/>
              </w:rPr>
              <w:t>20.</w:t>
            </w:r>
            <w:r>
              <w:rPr>
                <w:rFonts w:ascii="Calibri" w:hAnsi="Calibri"/>
                <w:spacing w:val="-9"/>
                <w:sz w:val="23"/>
              </w:rPr>
              <w:t> </w:t>
            </w:r>
            <w:r>
              <w:rPr>
                <w:rFonts w:ascii="Calibri" w:hAnsi="Calibri"/>
                <w:spacing w:val="-4"/>
                <w:sz w:val="23"/>
              </w:rPr>
              <w:t>Века</w:t>
            </w:r>
          </w:p>
        </w:tc>
        <w:tc>
          <w:tcPr>
            <w:tcW w:w="4296" w:type="dxa"/>
            <w:tcBorders>
              <w:bottom w:val="nil"/>
            </w:tcBorders>
          </w:tcPr>
          <w:p>
            <w:pPr>
              <w:pStyle w:val="TableParagraph"/>
              <w:spacing w:line="276" w:lineRule="auto" w:before="6"/>
              <w:ind w:left="110" w:right="97"/>
              <w:rPr>
                <w:rFonts w:ascii="Calibri" w:hAnsi="Calibri"/>
                <w:sz w:val="23"/>
              </w:rPr>
            </w:pPr>
            <w:r>
              <w:rPr>
                <w:rFonts w:ascii="Calibri" w:hAnsi="Calibri"/>
                <w:sz w:val="23"/>
              </w:rPr>
              <w:t>-Показује</w:t>
            </w:r>
            <w:r>
              <w:rPr>
                <w:rFonts w:ascii="Calibri" w:hAnsi="Calibri"/>
                <w:spacing w:val="-6"/>
                <w:sz w:val="23"/>
              </w:rPr>
              <w:t> </w:t>
            </w:r>
            <w:r>
              <w:rPr>
                <w:rFonts w:ascii="Calibri" w:hAnsi="Calibri"/>
                <w:sz w:val="23"/>
              </w:rPr>
              <w:t>на</w:t>
            </w:r>
            <w:r>
              <w:rPr>
                <w:rFonts w:ascii="Calibri" w:hAnsi="Calibri"/>
                <w:spacing w:val="-6"/>
                <w:sz w:val="23"/>
              </w:rPr>
              <w:t> </w:t>
            </w:r>
            <w:r>
              <w:rPr>
                <w:rFonts w:ascii="Calibri" w:hAnsi="Calibri"/>
                <w:sz w:val="23"/>
              </w:rPr>
              <w:t>карти,</w:t>
            </w:r>
            <w:r>
              <w:rPr>
                <w:rFonts w:ascii="Calibri" w:hAnsi="Calibri"/>
                <w:spacing w:val="-11"/>
                <w:sz w:val="23"/>
              </w:rPr>
              <w:t> </w:t>
            </w:r>
            <w:r>
              <w:rPr>
                <w:rFonts w:ascii="Calibri" w:hAnsi="Calibri"/>
                <w:sz w:val="23"/>
              </w:rPr>
              <w:t>без</w:t>
            </w:r>
            <w:r>
              <w:rPr>
                <w:rFonts w:ascii="Calibri" w:hAnsi="Calibri"/>
                <w:spacing w:val="-8"/>
                <w:sz w:val="23"/>
              </w:rPr>
              <w:t> </w:t>
            </w:r>
            <w:r>
              <w:rPr>
                <w:rFonts w:ascii="Calibri" w:hAnsi="Calibri"/>
                <w:sz w:val="23"/>
              </w:rPr>
              <w:t>легенде,</w:t>
            </w:r>
            <w:r>
              <w:rPr>
                <w:rFonts w:ascii="Calibri" w:hAnsi="Calibri"/>
                <w:spacing w:val="-6"/>
                <w:sz w:val="23"/>
              </w:rPr>
              <w:t> </w:t>
            </w:r>
            <w:r>
              <w:rPr>
                <w:rFonts w:ascii="Calibri" w:hAnsi="Calibri"/>
                <w:sz w:val="23"/>
              </w:rPr>
              <w:t>тражене </w:t>
            </w:r>
            <w:r>
              <w:rPr>
                <w:rFonts w:ascii="Calibri" w:hAnsi="Calibri"/>
                <w:spacing w:val="-2"/>
                <w:sz w:val="23"/>
              </w:rPr>
              <w:t>податке</w:t>
            </w:r>
          </w:p>
          <w:p>
            <w:pPr>
              <w:pStyle w:val="TableParagraph"/>
              <w:spacing w:line="276" w:lineRule="auto" w:before="180"/>
              <w:ind w:left="110" w:right="97"/>
              <w:rPr>
                <w:rFonts w:ascii="Calibri" w:hAnsi="Calibri"/>
                <w:sz w:val="23"/>
              </w:rPr>
            </w:pPr>
            <w:r>
              <w:rPr>
                <w:rFonts w:ascii="Calibri" w:hAnsi="Calibri"/>
                <w:sz w:val="23"/>
              </w:rPr>
              <w:t>-Повезује прошлости и садашњост-последице</w:t>
            </w:r>
            <w:r>
              <w:rPr>
                <w:rFonts w:ascii="Calibri" w:hAnsi="Calibri"/>
                <w:spacing w:val="-9"/>
                <w:sz w:val="23"/>
              </w:rPr>
              <w:t> </w:t>
            </w:r>
            <w:r>
              <w:rPr>
                <w:rFonts w:ascii="Calibri" w:hAnsi="Calibri"/>
                <w:sz w:val="23"/>
              </w:rPr>
              <w:t>Балканских</w:t>
            </w:r>
            <w:r>
              <w:rPr>
                <w:rFonts w:ascii="Calibri" w:hAnsi="Calibri"/>
                <w:spacing w:val="-9"/>
                <w:sz w:val="23"/>
              </w:rPr>
              <w:t> </w:t>
            </w:r>
            <w:r>
              <w:rPr>
                <w:rFonts w:ascii="Calibri" w:hAnsi="Calibri"/>
                <w:sz w:val="23"/>
              </w:rPr>
              <w:t>ратова</w:t>
            </w:r>
            <w:r>
              <w:rPr>
                <w:rFonts w:ascii="Calibri" w:hAnsi="Calibri"/>
                <w:spacing w:val="-13"/>
                <w:sz w:val="23"/>
              </w:rPr>
              <w:t> </w:t>
            </w:r>
            <w:r>
              <w:rPr>
                <w:rFonts w:ascii="Calibri" w:hAnsi="Calibri"/>
                <w:sz w:val="23"/>
              </w:rPr>
              <w:t>и</w:t>
            </w:r>
            <w:r>
              <w:rPr>
                <w:rFonts w:ascii="Calibri" w:hAnsi="Calibri"/>
                <w:spacing w:val="-9"/>
                <w:sz w:val="23"/>
              </w:rPr>
              <w:t> </w:t>
            </w:r>
            <w:r>
              <w:rPr>
                <w:rFonts w:ascii="Calibri" w:hAnsi="Calibri"/>
                <w:sz w:val="23"/>
              </w:rPr>
              <w:t>Првог светског рата</w:t>
            </w:r>
          </w:p>
        </w:tc>
        <w:tc>
          <w:tcPr>
            <w:tcW w:w="3202" w:type="dxa"/>
            <w:vMerge/>
            <w:tcBorders>
              <w:top w:val="nil"/>
            </w:tcBorders>
          </w:tcPr>
          <w:p>
            <w:pPr>
              <w:rPr>
                <w:sz w:val="2"/>
                <w:szCs w:val="2"/>
              </w:rPr>
            </w:pPr>
          </w:p>
        </w:tc>
        <w:tc>
          <w:tcPr>
            <w:tcW w:w="1866" w:type="dxa"/>
            <w:vMerge/>
            <w:tcBorders>
              <w:top w:val="nil"/>
            </w:tcBorders>
          </w:tcPr>
          <w:p>
            <w:pPr>
              <w:rPr>
                <w:sz w:val="2"/>
                <w:szCs w:val="2"/>
              </w:rPr>
            </w:pPr>
          </w:p>
        </w:tc>
      </w:tr>
      <w:tr>
        <w:trPr>
          <w:trHeight w:val="1483" w:hRule="atLeast"/>
        </w:trPr>
        <w:tc>
          <w:tcPr>
            <w:tcW w:w="1426" w:type="dxa"/>
            <w:vMerge/>
            <w:tcBorders>
              <w:top w:val="nil"/>
            </w:tcBorders>
          </w:tcPr>
          <w:p>
            <w:pPr>
              <w:rPr>
                <w:sz w:val="2"/>
                <w:szCs w:val="2"/>
              </w:rPr>
            </w:pPr>
          </w:p>
        </w:tc>
        <w:tc>
          <w:tcPr>
            <w:tcW w:w="4296" w:type="dxa"/>
            <w:tcBorders>
              <w:top w:val="nil"/>
              <w:bottom w:val="nil"/>
            </w:tcBorders>
          </w:tcPr>
          <w:p>
            <w:pPr>
              <w:pStyle w:val="TableParagraph"/>
              <w:spacing w:line="276" w:lineRule="auto" w:before="95"/>
              <w:ind w:left="110" w:right="97"/>
              <w:rPr>
                <w:rFonts w:ascii="Calibri" w:hAnsi="Calibri"/>
                <w:sz w:val="23"/>
              </w:rPr>
            </w:pPr>
            <w:r>
              <w:rPr>
                <w:rFonts w:ascii="Calibri" w:hAnsi="Calibri"/>
                <w:sz w:val="23"/>
              </w:rPr>
              <w:t>- Целовито, хронолошки тачно, узрочно-последично анализира положај Срба у Србији</w:t>
            </w:r>
            <w:r>
              <w:rPr>
                <w:rFonts w:ascii="Calibri" w:hAnsi="Calibri"/>
                <w:spacing w:val="-5"/>
                <w:sz w:val="23"/>
              </w:rPr>
              <w:t> </w:t>
            </w:r>
            <w:r>
              <w:rPr>
                <w:rFonts w:ascii="Calibri" w:hAnsi="Calibri"/>
                <w:sz w:val="23"/>
              </w:rPr>
              <w:t>и</w:t>
            </w:r>
            <w:r>
              <w:rPr>
                <w:rFonts w:ascii="Calibri" w:hAnsi="Calibri"/>
                <w:spacing w:val="-5"/>
                <w:sz w:val="23"/>
              </w:rPr>
              <w:t> </w:t>
            </w:r>
            <w:r>
              <w:rPr>
                <w:rFonts w:ascii="Calibri" w:hAnsi="Calibri"/>
                <w:sz w:val="23"/>
              </w:rPr>
              <w:t>Црној</w:t>
            </w:r>
            <w:r>
              <w:rPr>
                <w:rFonts w:ascii="Calibri" w:hAnsi="Calibri"/>
                <w:spacing w:val="-7"/>
                <w:sz w:val="23"/>
              </w:rPr>
              <w:t> </w:t>
            </w:r>
            <w:r>
              <w:rPr>
                <w:rFonts w:ascii="Calibri" w:hAnsi="Calibri"/>
                <w:sz w:val="23"/>
              </w:rPr>
              <w:t>Гори</w:t>
            </w:r>
            <w:r>
              <w:rPr>
                <w:rFonts w:ascii="Calibri" w:hAnsi="Calibri"/>
                <w:spacing w:val="-5"/>
                <w:sz w:val="23"/>
              </w:rPr>
              <w:t> </w:t>
            </w:r>
            <w:r>
              <w:rPr>
                <w:rFonts w:ascii="Calibri" w:hAnsi="Calibri"/>
                <w:sz w:val="23"/>
              </w:rPr>
              <w:t>и</w:t>
            </w:r>
            <w:r>
              <w:rPr>
                <w:rFonts w:ascii="Calibri" w:hAnsi="Calibri"/>
                <w:spacing w:val="-5"/>
                <w:sz w:val="23"/>
              </w:rPr>
              <w:t> </w:t>
            </w:r>
            <w:r>
              <w:rPr>
                <w:rFonts w:ascii="Calibri" w:hAnsi="Calibri"/>
                <w:sz w:val="23"/>
              </w:rPr>
              <w:t>улогу</w:t>
            </w:r>
            <w:r>
              <w:rPr>
                <w:rFonts w:ascii="Calibri" w:hAnsi="Calibri"/>
                <w:spacing w:val="-4"/>
                <w:sz w:val="23"/>
              </w:rPr>
              <w:t> </w:t>
            </w:r>
            <w:r>
              <w:rPr>
                <w:rFonts w:ascii="Calibri" w:hAnsi="Calibri"/>
                <w:sz w:val="23"/>
              </w:rPr>
              <w:t>ових</w:t>
            </w:r>
            <w:r>
              <w:rPr>
                <w:rFonts w:ascii="Calibri" w:hAnsi="Calibri"/>
                <w:spacing w:val="-9"/>
                <w:sz w:val="23"/>
              </w:rPr>
              <w:t> </w:t>
            </w:r>
            <w:r>
              <w:rPr>
                <w:rFonts w:ascii="Calibri" w:hAnsi="Calibri"/>
                <w:sz w:val="23"/>
              </w:rPr>
              <w:t>држава у балканским и првом светском рату</w:t>
            </w:r>
          </w:p>
        </w:tc>
        <w:tc>
          <w:tcPr>
            <w:tcW w:w="3202" w:type="dxa"/>
            <w:vMerge/>
            <w:tcBorders>
              <w:top w:val="nil"/>
            </w:tcBorders>
          </w:tcPr>
          <w:p>
            <w:pPr>
              <w:rPr>
                <w:sz w:val="2"/>
                <w:szCs w:val="2"/>
              </w:rPr>
            </w:pPr>
          </w:p>
        </w:tc>
        <w:tc>
          <w:tcPr>
            <w:tcW w:w="1866" w:type="dxa"/>
            <w:vMerge/>
            <w:tcBorders>
              <w:top w:val="nil"/>
            </w:tcBorders>
          </w:tcPr>
          <w:p>
            <w:pPr>
              <w:rPr>
                <w:sz w:val="2"/>
                <w:szCs w:val="2"/>
              </w:rPr>
            </w:pPr>
          </w:p>
        </w:tc>
      </w:tr>
      <w:tr>
        <w:trPr>
          <w:trHeight w:val="1483" w:hRule="atLeast"/>
        </w:trPr>
        <w:tc>
          <w:tcPr>
            <w:tcW w:w="1426" w:type="dxa"/>
            <w:vMerge/>
            <w:tcBorders>
              <w:top w:val="nil"/>
            </w:tcBorders>
          </w:tcPr>
          <w:p>
            <w:pPr>
              <w:rPr>
                <w:sz w:val="2"/>
                <w:szCs w:val="2"/>
              </w:rPr>
            </w:pPr>
          </w:p>
        </w:tc>
        <w:tc>
          <w:tcPr>
            <w:tcW w:w="4296" w:type="dxa"/>
            <w:tcBorders>
              <w:top w:val="nil"/>
              <w:bottom w:val="nil"/>
            </w:tcBorders>
          </w:tcPr>
          <w:p>
            <w:pPr>
              <w:pStyle w:val="TableParagraph"/>
              <w:spacing w:before="95"/>
              <w:ind w:left="110"/>
              <w:jc w:val="both"/>
              <w:rPr>
                <w:rFonts w:ascii="Calibri" w:hAnsi="Calibri"/>
                <w:sz w:val="23"/>
              </w:rPr>
            </w:pPr>
            <w:r>
              <w:rPr>
                <w:rFonts w:ascii="Calibri" w:hAnsi="Calibri"/>
                <w:sz w:val="23"/>
              </w:rPr>
              <w:t>-</w:t>
            </w:r>
            <w:r>
              <w:rPr>
                <w:rFonts w:ascii="Calibri" w:hAnsi="Calibri"/>
                <w:spacing w:val="-3"/>
                <w:sz w:val="23"/>
              </w:rPr>
              <w:t> </w:t>
            </w:r>
            <w:r>
              <w:rPr>
                <w:rFonts w:ascii="Calibri" w:hAnsi="Calibri"/>
                <w:sz w:val="23"/>
              </w:rPr>
              <w:t>Спроводи</w:t>
            </w:r>
            <w:r>
              <w:rPr>
                <w:rFonts w:ascii="Calibri" w:hAnsi="Calibri"/>
                <w:spacing w:val="-5"/>
                <w:sz w:val="23"/>
              </w:rPr>
              <w:t> </w:t>
            </w:r>
            <w:r>
              <w:rPr>
                <w:rFonts w:ascii="Calibri" w:hAnsi="Calibri"/>
                <w:sz w:val="23"/>
              </w:rPr>
              <w:t>истраживање,</w:t>
            </w:r>
            <w:r>
              <w:rPr>
                <w:rFonts w:ascii="Calibri" w:hAnsi="Calibri"/>
                <w:spacing w:val="-4"/>
                <w:sz w:val="23"/>
              </w:rPr>
              <w:t> </w:t>
            </w:r>
            <w:r>
              <w:rPr>
                <w:rFonts w:ascii="Calibri" w:hAnsi="Calibri"/>
                <w:sz w:val="23"/>
              </w:rPr>
              <w:t>прикупља</w:t>
            </w:r>
            <w:r>
              <w:rPr>
                <w:rFonts w:ascii="Calibri" w:hAnsi="Calibri"/>
                <w:spacing w:val="-4"/>
                <w:sz w:val="23"/>
              </w:rPr>
              <w:t> </w:t>
            </w:r>
            <w:r>
              <w:rPr>
                <w:rFonts w:ascii="Calibri" w:hAnsi="Calibri"/>
                <w:spacing w:val="-10"/>
                <w:sz w:val="23"/>
              </w:rPr>
              <w:t>и</w:t>
            </w:r>
          </w:p>
          <w:p>
            <w:pPr>
              <w:pStyle w:val="TableParagraph"/>
              <w:spacing w:line="276" w:lineRule="auto" w:before="46"/>
              <w:ind w:left="110" w:right="213"/>
              <w:jc w:val="both"/>
              <w:rPr>
                <w:rFonts w:ascii="Calibri" w:hAnsi="Calibri"/>
                <w:sz w:val="23"/>
              </w:rPr>
            </w:pPr>
            <w:r>
              <w:rPr>
                <w:rFonts w:ascii="Calibri" w:hAnsi="Calibri"/>
                <w:sz w:val="23"/>
              </w:rPr>
              <w:t>анализира</w:t>
            </w:r>
            <w:r>
              <w:rPr>
                <w:rFonts w:ascii="Calibri" w:hAnsi="Calibri"/>
                <w:spacing w:val="-11"/>
                <w:sz w:val="23"/>
              </w:rPr>
              <w:t> </w:t>
            </w:r>
            <w:r>
              <w:rPr>
                <w:rFonts w:ascii="Calibri" w:hAnsi="Calibri"/>
                <w:sz w:val="23"/>
              </w:rPr>
              <w:t>податке</w:t>
            </w:r>
            <w:r>
              <w:rPr>
                <w:rFonts w:ascii="Calibri" w:hAnsi="Calibri"/>
                <w:spacing w:val="-10"/>
                <w:sz w:val="23"/>
              </w:rPr>
              <w:t> </w:t>
            </w:r>
            <w:r>
              <w:rPr>
                <w:rFonts w:ascii="Calibri" w:hAnsi="Calibri"/>
                <w:sz w:val="23"/>
              </w:rPr>
              <w:t>и</w:t>
            </w:r>
            <w:r>
              <w:rPr>
                <w:rFonts w:ascii="Calibri" w:hAnsi="Calibri"/>
                <w:spacing w:val="-6"/>
                <w:sz w:val="23"/>
              </w:rPr>
              <w:t> </w:t>
            </w:r>
            <w:r>
              <w:rPr>
                <w:rFonts w:ascii="Calibri" w:hAnsi="Calibri"/>
                <w:sz w:val="23"/>
              </w:rPr>
              <w:t>израђује</w:t>
            </w:r>
            <w:r>
              <w:rPr>
                <w:rFonts w:ascii="Calibri" w:hAnsi="Calibri"/>
                <w:spacing w:val="-11"/>
                <w:sz w:val="23"/>
              </w:rPr>
              <w:t> </w:t>
            </w:r>
            <w:r>
              <w:rPr>
                <w:rFonts w:ascii="Calibri" w:hAnsi="Calibri"/>
                <w:sz w:val="23"/>
              </w:rPr>
              <w:t>на</w:t>
            </w:r>
            <w:r>
              <w:rPr>
                <w:rFonts w:ascii="Calibri" w:hAnsi="Calibri"/>
                <w:spacing w:val="-13"/>
                <w:sz w:val="23"/>
              </w:rPr>
              <w:t> </w:t>
            </w:r>
            <w:r>
              <w:rPr>
                <w:rFonts w:ascii="Calibri" w:hAnsi="Calibri"/>
                <w:sz w:val="23"/>
              </w:rPr>
              <w:t>основу тога самостално или у групи, користећи ИКТ, пано, презентацију, есеј и др.</w:t>
            </w:r>
          </w:p>
        </w:tc>
        <w:tc>
          <w:tcPr>
            <w:tcW w:w="3202" w:type="dxa"/>
            <w:vMerge/>
            <w:tcBorders>
              <w:top w:val="nil"/>
            </w:tcBorders>
          </w:tcPr>
          <w:p>
            <w:pPr>
              <w:rPr>
                <w:sz w:val="2"/>
                <w:szCs w:val="2"/>
              </w:rPr>
            </w:pPr>
          </w:p>
        </w:tc>
        <w:tc>
          <w:tcPr>
            <w:tcW w:w="1866" w:type="dxa"/>
            <w:vMerge/>
            <w:tcBorders>
              <w:top w:val="nil"/>
            </w:tcBorders>
          </w:tcPr>
          <w:p>
            <w:pPr>
              <w:rPr>
                <w:sz w:val="2"/>
                <w:szCs w:val="2"/>
              </w:rPr>
            </w:pPr>
          </w:p>
        </w:tc>
      </w:tr>
      <w:tr>
        <w:trPr>
          <w:trHeight w:val="957" w:hRule="atLeast"/>
        </w:trPr>
        <w:tc>
          <w:tcPr>
            <w:tcW w:w="1426" w:type="dxa"/>
            <w:vMerge/>
            <w:tcBorders>
              <w:top w:val="nil"/>
            </w:tcBorders>
          </w:tcPr>
          <w:p>
            <w:pPr>
              <w:rPr>
                <w:sz w:val="2"/>
                <w:szCs w:val="2"/>
              </w:rPr>
            </w:pPr>
          </w:p>
        </w:tc>
        <w:tc>
          <w:tcPr>
            <w:tcW w:w="4296" w:type="dxa"/>
            <w:tcBorders>
              <w:top w:val="nil"/>
            </w:tcBorders>
          </w:tcPr>
          <w:p>
            <w:pPr>
              <w:pStyle w:val="TableParagraph"/>
              <w:spacing w:line="278" w:lineRule="auto" w:before="95"/>
              <w:ind w:left="110" w:right="203"/>
              <w:rPr>
                <w:rFonts w:ascii="Calibri" w:hAnsi="Calibri"/>
                <w:sz w:val="23"/>
              </w:rPr>
            </w:pPr>
            <w:r>
              <w:rPr>
                <w:rFonts w:ascii="Calibri" w:hAnsi="Calibri"/>
                <w:sz w:val="23"/>
              </w:rPr>
              <w:t>-Учествује</w:t>
            </w:r>
            <w:r>
              <w:rPr>
                <w:rFonts w:ascii="Calibri" w:hAnsi="Calibri"/>
                <w:spacing w:val="-13"/>
                <w:sz w:val="23"/>
              </w:rPr>
              <w:t> </w:t>
            </w:r>
            <w:r>
              <w:rPr>
                <w:rFonts w:ascii="Calibri" w:hAnsi="Calibri"/>
                <w:sz w:val="23"/>
              </w:rPr>
              <w:t>у</w:t>
            </w:r>
            <w:r>
              <w:rPr>
                <w:rFonts w:ascii="Calibri" w:hAnsi="Calibri"/>
                <w:spacing w:val="-9"/>
                <w:sz w:val="23"/>
              </w:rPr>
              <w:t> </w:t>
            </w:r>
            <w:r>
              <w:rPr>
                <w:rFonts w:ascii="Calibri" w:hAnsi="Calibri"/>
                <w:sz w:val="23"/>
              </w:rPr>
              <w:t>обележавању</w:t>
            </w:r>
            <w:r>
              <w:rPr>
                <w:rFonts w:ascii="Calibri" w:hAnsi="Calibri"/>
                <w:spacing w:val="-13"/>
                <w:sz w:val="23"/>
              </w:rPr>
              <w:t> </w:t>
            </w:r>
            <w:r>
              <w:rPr>
                <w:rFonts w:ascii="Calibri" w:hAnsi="Calibri"/>
                <w:sz w:val="23"/>
              </w:rPr>
              <w:t>важних датума из наше прошлости</w:t>
            </w:r>
          </w:p>
        </w:tc>
        <w:tc>
          <w:tcPr>
            <w:tcW w:w="3202" w:type="dxa"/>
            <w:vMerge/>
            <w:tcBorders>
              <w:top w:val="nil"/>
            </w:tcBorders>
          </w:tcPr>
          <w:p>
            <w:pPr>
              <w:rPr>
                <w:sz w:val="2"/>
                <w:szCs w:val="2"/>
              </w:rPr>
            </w:pPr>
          </w:p>
        </w:tc>
        <w:tc>
          <w:tcPr>
            <w:tcW w:w="1866" w:type="dxa"/>
            <w:vMerge/>
            <w:tcBorders>
              <w:top w:val="nil"/>
            </w:tcBorders>
          </w:tcPr>
          <w:p>
            <w:pPr>
              <w:rPr>
                <w:sz w:val="2"/>
                <w:szCs w:val="2"/>
              </w:rPr>
            </w:pPr>
          </w:p>
        </w:tc>
      </w:tr>
    </w:tbl>
    <w:p>
      <w:pPr>
        <w:spacing w:after="0"/>
        <w:rPr>
          <w:sz w:val="2"/>
          <w:szCs w:val="2"/>
        </w:rPr>
        <w:sectPr>
          <w:pgSz w:w="11910" w:h="15800"/>
          <w:pgMar w:header="0" w:footer="1032" w:top="960" w:bottom="1260" w:left="283" w:right="0"/>
        </w:sectPr>
      </w:pPr>
    </w:p>
    <w:p>
      <w:pPr>
        <w:pStyle w:val="BodyText"/>
        <w:spacing w:before="2"/>
        <w:rPr>
          <w:rFonts w:ascii="Calibri"/>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4297"/>
        <w:gridCol w:w="3203"/>
        <w:gridCol w:w="1863"/>
      </w:tblGrid>
      <w:tr>
        <w:trPr>
          <w:trHeight w:val="4685" w:hRule="atLeast"/>
        </w:trPr>
        <w:tc>
          <w:tcPr>
            <w:tcW w:w="1426" w:type="dxa"/>
          </w:tcPr>
          <w:p>
            <w:pPr>
              <w:pStyle w:val="TableParagraph"/>
              <w:spacing w:before="234"/>
              <w:rPr>
                <w:rFonts w:ascii="Calibri"/>
                <w:b/>
                <w:sz w:val="23"/>
              </w:rPr>
            </w:pPr>
          </w:p>
          <w:p>
            <w:pPr>
              <w:pStyle w:val="TableParagraph"/>
              <w:ind w:left="110"/>
              <w:rPr>
                <w:rFonts w:ascii="Calibri" w:hAnsi="Calibri"/>
                <w:sz w:val="23"/>
              </w:rPr>
            </w:pPr>
            <w:r>
              <w:rPr>
                <w:rFonts w:ascii="Calibri" w:hAnsi="Calibri"/>
                <w:spacing w:val="-2"/>
                <w:sz w:val="23"/>
              </w:rPr>
              <w:t>Општа</w:t>
            </w:r>
          </w:p>
          <w:p>
            <w:pPr>
              <w:pStyle w:val="TableParagraph"/>
              <w:spacing w:line="276" w:lineRule="auto" w:before="41"/>
              <w:ind w:left="110" w:right="221"/>
              <w:rPr>
                <w:rFonts w:ascii="Calibri" w:hAnsi="Calibri"/>
                <w:sz w:val="23"/>
              </w:rPr>
            </w:pPr>
            <w:r>
              <w:rPr>
                <w:rFonts w:ascii="Calibri" w:hAnsi="Calibri"/>
                <w:spacing w:val="-2"/>
                <w:sz w:val="23"/>
              </w:rPr>
              <w:t>историја крајем</w:t>
            </w:r>
            <w:r>
              <w:rPr>
                <w:rFonts w:ascii="Calibri" w:hAnsi="Calibri"/>
                <w:spacing w:val="-11"/>
                <w:sz w:val="23"/>
              </w:rPr>
              <w:t> </w:t>
            </w:r>
            <w:r>
              <w:rPr>
                <w:rFonts w:ascii="Calibri" w:hAnsi="Calibri"/>
                <w:spacing w:val="-2"/>
                <w:sz w:val="23"/>
              </w:rPr>
              <w:t>19. почетком</w:t>
            </w:r>
          </w:p>
          <w:p>
            <w:pPr>
              <w:pStyle w:val="TableParagraph"/>
              <w:spacing w:before="6"/>
              <w:ind w:left="110"/>
              <w:rPr>
                <w:rFonts w:ascii="Calibri" w:hAnsi="Calibri"/>
                <w:sz w:val="23"/>
              </w:rPr>
            </w:pPr>
            <w:r>
              <w:rPr>
                <w:rFonts w:ascii="Calibri" w:hAnsi="Calibri"/>
                <w:sz w:val="23"/>
              </w:rPr>
              <w:t>20.</w:t>
            </w:r>
            <w:r>
              <w:rPr>
                <w:rFonts w:ascii="Calibri" w:hAnsi="Calibri"/>
                <w:spacing w:val="-9"/>
                <w:sz w:val="23"/>
              </w:rPr>
              <w:t> </w:t>
            </w:r>
            <w:r>
              <w:rPr>
                <w:rFonts w:ascii="Calibri" w:hAnsi="Calibri"/>
                <w:spacing w:val="-4"/>
                <w:sz w:val="23"/>
              </w:rPr>
              <w:t>века</w:t>
            </w:r>
          </w:p>
        </w:tc>
        <w:tc>
          <w:tcPr>
            <w:tcW w:w="4297" w:type="dxa"/>
          </w:tcPr>
          <w:p>
            <w:pPr>
              <w:pStyle w:val="TableParagraph"/>
              <w:spacing w:line="278" w:lineRule="auto"/>
              <w:ind w:left="110"/>
              <w:rPr>
                <w:rFonts w:ascii="Calibri" w:hAnsi="Calibri"/>
                <w:sz w:val="23"/>
              </w:rPr>
            </w:pPr>
            <w:r>
              <w:rPr>
                <w:rFonts w:ascii="Calibri" w:hAnsi="Calibri"/>
                <w:sz w:val="23"/>
              </w:rPr>
              <w:t>-Показује</w:t>
            </w:r>
            <w:r>
              <w:rPr>
                <w:rFonts w:ascii="Calibri" w:hAnsi="Calibri"/>
                <w:spacing w:val="-6"/>
                <w:sz w:val="23"/>
              </w:rPr>
              <w:t> </w:t>
            </w:r>
            <w:r>
              <w:rPr>
                <w:rFonts w:ascii="Calibri" w:hAnsi="Calibri"/>
                <w:sz w:val="23"/>
              </w:rPr>
              <w:t>на</w:t>
            </w:r>
            <w:r>
              <w:rPr>
                <w:rFonts w:ascii="Calibri" w:hAnsi="Calibri"/>
                <w:spacing w:val="-7"/>
                <w:sz w:val="23"/>
              </w:rPr>
              <w:t> </w:t>
            </w:r>
            <w:r>
              <w:rPr>
                <w:rFonts w:ascii="Calibri" w:hAnsi="Calibri"/>
                <w:sz w:val="23"/>
              </w:rPr>
              <w:t>карти,</w:t>
            </w:r>
            <w:r>
              <w:rPr>
                <w:rFonts w:ascii="Calibri" w:hAnsi="Calibri"/>
                <w:spacing w:val="-11"/>
                <w:sz w:val="23"/>
              </w:rPr>
              <w:t> </w:t>
            </w:r>
            <w:r>
              <w:rPr>
                <w:rFonts w:ascii="Calibri" w:hAnsi="Calibri"/>
                <w:sz w:val="23"/>
              </w:rPr>
              <w:t>без</w:t>
            </w:r>
            <w:r>
              <w:rPr>
                <w:rFonts w:ascii="Calibri" w:hAnsi="Calibri"/>
                <w:spacing w:val="-8"/>
                <w:sz w:val="23"/>
              </w:rPr>
              <w:t> </w:t>
            </w:r>
            <w:r>
              <w:rPr>
                <w:rFonts w:ascii="Calibri" w:hAnsi="Calibri"/>
                <w:sz w:val="23"/>
              </w:rPr>
              <w:t>легенде,</w:t>
            </w:r>
            <w:r>
              <w:rPr>
                <w:rFonts w:ascii="Calibri" w:hAnsi="Calibri"/>
                <w:spacing w:val="-6"/>
                <w:sz w:val="23"/>
              </w:rPr>
              <w:t> </w:t>
            </w:r>
            <w:r>
              <w:rPr>
                <w:rFonts w:ascii="Calibri" w:hAnsi="Calibri"/>
                <w:sz w:val="23"/>
              </w:rPr>
              <w:t>тражене </w:t>
            </w:r>
            <w:r>
              <w:rPr>
                <w:rFonts w:ascii="Calibri" w:hAnsi="Calibri"/>
                <w:spacing w:val="-2"/>
                <w:sz w:val="23"/>
              </w:rPr>
              <w:t>податке</w:t>
            </w:r>
          </w:p>
          <w:p>
            <w:pPr>
              <w:pStyle w:val="TableParagraph"/>
              <w:spacing w:line="276" w:lineRule="auto" w:before="185"/>
              <w:ind w:left="110" w:right="204"/>
              <w:rPr>
                <w:rFonts w:ascii="Calibri" w:hAnsi="Calibri"/>
                <w:sz w:val="23"/>
              </w:rPr>
            </w:pPr>
            <w:r>
              <w:rPr>
                <w:rFonts w:ascii="Calibri" w:hAnsi="Calibri"/>
                <w:sz w:val="23"/>
              </w:rPr>
              <w:t>-Повезује прошлости и садашњост-последице</w:t>
            </w:r>
            <w:r>
              <w:rPr>
                <w:rFonts w:ascii="Calibri" w:hAnsi="Calibri"/>
                <w:spacing w:val="-9"/>
                <w:sz w:val="23"/>
              </w:rPr>
              <w:t> </w:t>
            </w:r>
            <w:r>
              <w:rPr>
                <w:rFonts w:ascii="Calibri" w:hAnsi="Calibri"/>
                <w:sz w:val="23"/>
              </w:rPr>
              <w:t>Балканских</w:t>
            </w:r>
            <w:r>
              <w:rPr>
                <w:rFonts w:ascii="Calibri" w:hAnsi="Calibri"/>
                <w:spacing w:val="-9"/>
                <w:sz w:val="23"/>
              </w:rPr>
              <w:t> </w:t>
            </w:r>
            <w:r>
              <w:rPr>
                <w:rFonts w:ascii="Calibri" w:hAnsi="Calibri"/>
                <w:sz w:val="23"/>
              </w:rPr>
              <w:t>ратова</w:t>
            </w:r>
            <w:r>
              <w:rPr>
                <w:rFonts w:ascii="Calibri" w:hAnsi="Calibri"/>
                <w:spacing w:val="-13"/>
                <w:sz w:val="23"/>
              </w:rPr>
              <w:t> </w:t>
            </w:r>
            <w:r>
              <w:rPr>
                <w:rFonts w:ascii="Calibri" w:hAnsi="Calibri"/>
                <w:sz w:val="23"/>
              </w:rPr>
              <w:t>и</w:t>
            </w:r>
            <w:r>
              <w:rPr>
                <w:rFonts w:ascii="Calibri" w:hAnsi="Calibri"/>
                <w:spacing w:val="-9"/>
                <w:sz w:val="23"/>
              </w:rPr>
              <w:t> </w:t>
            </w:r>
            <w:r>
              <w:rPr>
                <w:rFonts w:ascii="Calibri" w:hAnsi="Calibri"/>
                <w:sz w:val="23"/>
              </w:rPr>
              <w:t>Првог светског рата</w:t>
            </w:r>
          </w:p>
          <w:p>
            <w:pPr>
              <w:pStyle w:val="TableParagraph"/>
              <w:spacing w:line="276" w:lineRule="auto" w:before="199"/>
              <w:ind w:left="110" w:right="117"/>
              <w:jc w:val="both"/>
              <w:rPr>
                <w:rFonts w:ascii="Calibri" w:hAnsi="Calibri"/>
                <w:sz w:val="23"/>
              </w:rPr>
            </w:pPr>
            <w:r>
              <w:rPr>
                <w:rFonts w:ascii="Calibri" w:hAnsi="Calibri"/>
                <w:sz w:val="23"/>
              </w:rPr>
              <w:t>--</w:t>
            </w:r>
            <w:r>
              <w:rPr>
                <w:rFonts w:ascii="Calibri" w:hAnsi="Calibri"/>
                <w:spacing w:val="-6"/>
                <w:sz w:val="23"/>
              </w:rPr>
              <w:t> </w:t>
            </w:r>
            <w:r>
              <w:rPr>
                <w:rFonts w:ascii="Calibri" w:hAnsi="Calibri"/>
                <w:sz w:val="23"/>
              </w:rPr>
              <w:t>Целовито,</w:t>
            </w:r>
            <w:r>
              <w:rPr>
                <w:rFonts w:ascii="Calibri" w:hAnsi="Calibri"/>
                <w:spacing w:val="-8"/>
                <w:sz w:val="23"/>
              </w:rPr>
              <w:t> </w:t>
            </w:r>
            <w:r>
              <w:rPr>
                <w:rFonts w:ascii="Calibri" w:hAnsi="Calibri"/>
                <w:sz w:val="23"/>
              </w:rPr>
              <w:t>хронолошки</w:t>
            </w:r>
            <w:r>
              <w:rPr>
                <w:rFonts w:ascii="Calibri" w:hAnsi="Calibri"/>
                <w:spacing w:val="-8"/>
                <w:sz w:val="23"/>
              </w:rPr>
              <w:t> </w:t>
            </w:r>
            <w:r>
              <w:rPr>
                <w:rFonts w:ascii="Calibri" w:hAnsi="Calibri"/>
                <w:sz w:val="23"/>
              </w:rPr>
              <w:t>тачно,</w:t>
            </w:r>
            <w:r>
              <w:rPr>
                <w:rFonts w:ascii="Calibri" w:hAnsi="Calibri"/>
                <w:spacing w:val="-8"/>
                <w:sz w:val="23"/>
              </w:rPr>
              <w:t> </w:t>
            </w:r>
            <w:r>
              <w:rPr>
                <w:rFonts w:ascii="Calibri" w:hAnsi="Calibri"/>
                <w:sz w:val="23"/>
              </w:rPr>
              <w:t>узрочно-последично</w:t>
            </w:r>
            <w:r>
              <w:rPr>
                <w:rFonts w:ascii="Calibri" w:hAnsi="Calibri"/>
                <w:spacing w:val="-10"/>
                <w:sz w:val="23"/>
              </w:rPr>
              <w:t> </w:t>
            </w:r>
            <w:r>
              <w:rPr>
                <w:rFonts w:ascii="Calibri" w:hAnsi="Calibri"/>
                <w:sz w:val="23"/>
              </w:rPr>
              <w:t>анализира</w:t>
            </w:r>
            <w:r>
              <w:rPr>
                <w:rFonts w:ascii="Calibri" w:hAnsi="Calibri"/>
                <w:spacing w:val="-9"/>
                <w:sz w:val="23"/>
              </w:rPr>
              <w:t> </w:t>
            </w:r>
            <w:r>
              <w:rPr>
                <w:rFonts w:ascii="Calibri" w:hAnsi="Calibri"/>
                <w:sz w:val="23"/>
              </w:rPr>
              <w:t>балканске</w:t>
            </w:r>
            <w:r>
              <w:rPr>
                <w:rFonts w:ascii="Calibri" w:hAnsi="Calibri"/>
                <w:spacing w:val="-6"/>
                <w:sz w:val="23"/>
              </w:rPr>
              <w:t> </w:t>
            </w:r>
            <w:r>
              <w:rPr>
                <w:rFonts w:ascii="Calibri" w:hAnsi="Calibri"/>
                <w:sz w:val="23"/>
              </w:rPr>
              <w:t>ратове и Први светски рат</w:t>
            </w:r>
          </w:p>
          <w:p>
            <w:pPr>
              <w:pStyle w:val="TableParagraph"/>
              <w:spacing w:before="202"/>
              <w:ind w:left="110"/>
              <w:jc w:val="both"/>
              <w:rPr>
                <w:rFonts w:ascii="Calibri" w:hAnsi="Calibri"/>
                <w:sz w:val="23"/>
              </w:rPr>
            </w:pPr>
            <w:r>
              <w:rPr>
                <w:rFonts w:ascii="Calibri" w:hAnsi="Calibri"/>
                <w:sz w:val="23"/>
              </w:rPr>
              <w:t>-</w:t>
            </w:r>
            <w:r>
              <w:rPr>
                <w:rFonts w:ascii="Calibri" w:hAnsi="Calibri"/>
                <w:spacing w:val="-3"/>
                <w:sz w:val="23"/>
              </w:rPr>
              <w:t> </w:t>
            </w:r>
            <w:r>
              <w:rPr>
                <w:rFonts w:ascii="Calibri" w:hAnsi="Calibri"/>
                <w:sz w:val="23"/>
              </w:rPr>
              <w:t>Спроводи</w:t>
            </w:r>
            <w:r>
              <w:rPr>
                <w:rFonts w:ascii="Calibri" w:hAnsi="Calibri"/>
                <w:spacing w:val="-5"/>
                <w:sz w:val="23"/>
              </w:rPr>
              <w:t> </w:t>
            </w:r>
            <w:r>
              <w:rPr>
                <w:rFonts w:ascii="Calibri" w:hAnsi="Calibri"/>
                <w:sz w:val="23"/>
              </w:rPr>
              <w:t>истраживање,</w:t>
            </w:r>
            <w:r>
              <w:rPr>
                <w:rFonts w:ascii="Calibri" w:hAnsi="Calibri"/>
                <w:spacing w:val="-4"/>
                <w:sz w:val="23"/>
              </w:rPr>
              <w:t> </w:t>
            </w:r>
            <w:r>
              <w:rPr>
                <w:rFonts w:ascii="Calibri" w:hAnsi="Calibri"/>
                <w:sz w:val="23"/>
              </w:rPr>
              <w:t>прикупља</w:t>
            </w:r>
            <w:r>
              <w:rPr>
                <w:rFonts w:ascii="Calibri" w:hAnsi="Calibri"/>
                <w:spacing w:val="-4"/>
                <w:sz w:val="23"/>
              </w:rPr>
              <w:t> </w:t>
            </w:r>
            <w:r>
              <w:rPr>
                <w:rFonts w:ascii="Calibri" w:hAnsi="Calibri"/>
                <w:spacing w:val="-10"/>
                <w:sz w:val="23"/>
              </w:rPr>
              <w:t>и</w:t>
            </w:r>
          </w:p>
          <w:p>
            <w:pPr>
              <w:pStyle w:val="TableParagraph"/>
              <w:spacing w:line="276" w:lineRule="auto" w:before="41"/>
              <w:ind w:left="110" w:right="214"/>
              <w:jc w:val="both"/>
              <w:rPr>
                <w:rFonts w:ascii="Calibri" w:hAnsi="Calibri"/>
                <w:sz w:val="23"/>
              </w:rPr>
            </w:pPr>
            <w:r>
              <w:rPr>
                <w:rFonts w:ascii="Calibri" w:hAnsi="Calibri"/>
                <w:sz w:val="23"/>
              </w:rPr>
              <w:t>анализира</w:t>
            </w:r>
            <w:r>
              <w:rPr>
                <w:rFonts w:ascii="Calibri" w:hAnsi="Calibri"/>
                <w:spacing w:val="-11"/>
                <w:sz w:val="23"/>
              </w:rPr>
              <w:t> </w:t>
            </w:r>
            <w:r>
              <w:rPr>
                <w:rFonts w:ascii="Calibri" w:hAnsi="Calibri"/>
                <w:sz w:val="23"/>
              </w:rPr>
              <w:t>податке</w:t>
            </w:r>
            <w:r>
              <w:rPr>
                <w:rFonts w:ascii="Calibri" w:hAnsi="Calibri"/>
                <w:spacing w:val="-10"/>
                <w:sz w:val="23"/>
              </w:rPr>
              <w:t> </w:t>
            </w:r>
            <w:r>
              <w:rPr>
                <w:rFonts w:ascii="Calibri" w:hAnsi="Calibri"/>
                <w:sz w:val="23"/>
              </w:rPr>
              <w:t>и</w:t>
            </w:r>
            <w:r>
              <w:rPr>
                <w:rFonts w:ascii="Calibri" w:hAnsi="Calibri"/>
                <w:spacing w:val="-6"/>
                <w:sz w:val="23"/>
              </w:rPr>
              <w:t> </w:t>
            </w:r>
            <w:r>
              <w:rPr>
                <w:rFonts w:ascii="Calibri" w:hAnsi="Calibri"/>
                <w:sz w:val="23"/>
              </w:rPr>
              <w:t>израђује</w:t>
            </w:r>
            <w:r>
              <w:rPr>
                <w:rFonts w:ascii="Calibri" w:hAnsi="Calibri"/>
                <w:spacing w:val="-11"/>
                <w:sz w:val="23"/>
              </w:rPr>
              <w:t> </w:t>
            </w:r>
            <w:r>
              <w:rPr>
                <w:rFonts w:ascii="Calibri" w:hAnsi="Calibri"/>
                <w:sz w:val="23"/>
              </w:rPr>
              <w:t>на</w:t>
            </w:r>
            <w:r>
              <w:rPr>
                <w:rFonts w:ascii="Calibri" w:hAnsi="Calibri"/>
                <w:spacing w:val="-13"/>
                <w:sz w:val="23"/>
              </w:rPr>
              <w:t> </w:t>
            </w:r>
            <w:r>
              <w:rPr>
                <w:rFonts w:ascii="Calibri" w:hAnsi="Calibri"/>
                <w:sz w:val="23"/>
              </w:rPr>
              <w:t>основу тога самостално или у групи, користећи ИКТ, пано, презентацију, есеј и др.</w:t>
            </w:r>
          </w:p>
        </w:tc>
        <w:tc>
          <w:tcPr>
            <w:tcW w:w="3203" w:type="dxa"/>
          </w:tcPr>
          <w:p>
            <w:pPr>
              <w:pStyle w:val="TableParagraph"/>
              <w:spacing w:line="446" w:lineRule="auto" w:before="1"/>
              <w:ind w:left="110" w:right="6"/>
              <w:rPr>
                <w:rFonts w:ascii="Calibri" w:hAnsi="Calibri"/>
                <w:sz w:val="23"/>
              </w:rPr>
            </w:pPr>
            <w:r>
              <w:rPr>
                <w:rFonts w:ascii="Calibri" w:hAnsi="Calibri"/>
                <w:sz w:val="23"/>
              </w:rPr>
              <w:t>Међународни</w:t>
            </w:r>
            <w:r>
              <w:rPr>
                <w:rFonts w:ascii="Calibri" w:hAnsi="Calibri"/>
                <w:spacing w:val="-13"/>
                <w:sz w:val="23"/>
              </w:rPr>
              <w:t> </w:t>
            </w:r>
            <w:r>
              <w:rPr>
                <w:rFonts w:ascii="Calibri" w:hAnsi="Calibri"/>
                <w:sz w:val="23"/>
              </w:rPr>
              <w:t>односи</w:t>
            </w:r>
            <w:r>
              <w:rPr>
                <w:rFonts w:ascii="Calibri" w:hAnsi="Calibri"/>
                <w:spacing w:val="-13"/>
                <w:sz w:val="23"/>
              </w:rPr>
              <w:t> </w:t>
            </w:r>
            <w:r>
              <w:rPr>
                <w:rFonts w:ascii="Calibri" w:hAnsi="Calibri"/>
                <w:sz w:val="23"/>
              </w:rPr>
              <w:t>и</w:t>
            </w:r>
            <w:r>
              <w:rPr>
                <w:rFonts w:ascii="Calibri" w:hAnsi="Calibri"/>
                <w:spacing w:val="-11"/>
                <w:sz w:val="23"/>
              </w:rPr>
              <w:t> </w:t>
            </w:r>
            <w:r>
              <w:rPr>
                <w:rFonts w:ascii="Calibri" w:hAnsi="Calibri"/>
                <w:sz w:val="23"/>
              </w:rPr>
              <w:t>кризе Велики рат</w:t>
            </w:r>
          </w:p>
        </w:tc>
        <w:tc>
          <w:tcPr>
            <w:tcW w:w="1863" w:type="dxa"/>
          </w:tcPr>
          <w:p>
            <w:pPr>
              <w:pStyle w:val="TableParagraph"/>
              <w:rPr>
                <w:sz w:val="14"/>
              </w:rPr>
            </w:pPr>
          </w:p>
        </w:tc>
      </w:tr>
    </w:tbl>
    <w:p>
      <w:pPr>
        <w:pStyle w:val="BodyText"/>
        <w:spacing w:before="213"/>
        <w:rPr>
          <w:rFonts w:ascii="Calibri"/>
          <w:b/>
          <w:sz w:val="22"/>
        </w:rPr>
      </w:pPr>
    </w:p>
    <w:p>
      <w:pPr>
        <w:spacing w:before="0"/>
        <w:ind w:left="511" w:right="276" w:firstLine="0"/>
        <w:jc w:val="center"/>
        <w:rPr>
          <w:b/>
          <w:sz w:val="22"/>
        </w:rPr>
      </w:pPr>
      <w:r>
        <w:rPr>
          <w:b/>
          <w:spacing w:val="-2"/>
          <w:sz w:val="22"/>
        </w:rPr>
        <w:t>ГЕОГРАФИЈА</w:t>
      </w:r>
    </w:p>
    <w:p>
      <w:pPr>
        <w:pStyle w:val="BodyText"/>
        <w:spacing w:before="194"/>
        <w:rPr>
          <w:b/>
          <w:sz w:val="22"/>
        </w:rPr>
      </w:pPr>
    </w:p>
    <w:p>
      <w:pPr>
        <w:tabs>
          <w:tab w:pos="1988" w:val="left" w:leader="none"/>
        </w:tabs>
        <w:spacing w:line="237" w:lineRule="auto" w:before="0"/>
        <w:ind w:left="279" w:right="785" w:firstLine="0"/>
        <w:jc w:val="left"/>
        <w:rPr>
          <w:sz w:val="14"/>
        </w:rPr>
      </w:pPr>
      <w:r>
        <w:rPr>
          <w:spacing w:val="-4"/>
          <w:sz w:val="14"/>
        </w:rPr>
        <w:t>Циљ</w:t>
      </w:r>
      <w:r>
        <w:rPr>
          <w:sz w:val="14"/>
        </w:rPr>
        <w:tab/>
        <w:t>Циљ учења</w:t>
      </w:r>
      <w:r>
        <w:rPr>
          <w:spacing w:val="-8"/>
          <w:sz w:val="14"/>
        </w:rPr>
        <w:t> </w:t>
      </w:r>
      <w:r>
        <w:rPr>
          <w:sz w:val="14"/>
        </w:rPr>
        <w:t>Географије је да ученик појмовно</w:t>
      </w:r>
      <w:r>
        <w:rPr>
          <w:spacing w:val="-3"/>
          <w:sz w:val="14"/>
        </w:rPr>
        <w:t> </w:t>
      </w:r>
      <w:r>
        <w:rPr>
          <w:sz w:val="14"/>
        </w:rPr>
        <w:t>и</w:t>
      </w:r>
      <w:r>
        <w:rPr>
          <w:spacing w:val="10"/>
          <w:sz w:val="14"/>
        </w:rPr>
        <w:t> </w:t>
      </w:r>
      <w:r>
        <w:rPr>
          <w:sz w:val="14"/>
        </w:rPr>
        <w:t>структурно</w:t>
      </w:r>
      <w:r>
        <w:rPr>
          <w:spacing w:val="-3"/>
          <w:sz w:val="14"/>
        </w:rPr>
        <w:t> </w:t>
      </w:r>
      <w:r>
        <w:rPr>
          <w:sz w:val="14"/>
        </w:rPr>
        <w:t>овлада</w:t>
      </w:r>
      <w:r>
        <w:rPr>
          <w:spacing w:val="-6"/>
          <w:sz w:val="14"/>
        </w:rPr>
        <w:t> </w:t>
      </w:r>
      <w:r>
        <w:rPr>
          <w:sz w:val="14"/>
        </w:rPr>
        <w:t>природно-географским,</w:t>
      </w:r>
      <w:r>
        <w:rPr>
          <w:spacing w:val="-1"/>
          <w:sz w:val="14"/>
        </w:rPr>
        <w:t> </w:t>
      </w:r>
      <w:r>
        <w:rPr>
          <w:sz w:val="14"/>
        </w:rPr>
        <w:t>демографским,</w:t>
      </w:r>
      <w:r>
        <w:rPr>
          <w:spacing w:val="-2"/>
          <w:sz w:val="14"/>
        </w:rPr>
        <w:t> </w:t>
      </w:r>
      <w:r>
        <w:rPr>
          <w:sz w:val="14"/>
        </w:rPr>
        <w:t>насеобинским,</w:t>
      </w:r>
      <w:r>
        <w:rPr>
          <w:spacing w:val="-1"/>
          <w:sz w:val="14"/>
        </w:rPr>
        <w:t> </w:t>
      </w:r>
      <w:r>
        <w:rPr>
          <w:sz w:val="14"/>
        </w:rPr>
        <w:t>политичко-географским,</w:t>
      </w:r>
      <w:r>
        <w:rPr>
          <w:spacing w:val="40"/>
          <w:sz w:val="14"/>
        </w:rPr>
        <w:t> </w:t>
      </w:r>
      <w:r>
        <w:rPr>
          <w:sz w:val="14"/>
        </w:rPr>
        <w:t>економско-географским, интеграционим</w:t>
      </w:r>
      <w:r>
        <w:rPr>
          <w:spacing w:val="-4"/>
          <w:sz w:val="14"/>
        </w:rPr>
        <w:t> </w:t>
      </w:r>
      <w:r>
        <w:rPr>
          <w:sz w:val="14"/>
        </w:rPr>
        <w:t>и глобалним</w:t>
      </w:r>
      <w:r>
        <w:rPr>
          <w:spacing w:val="-4"/>
          <w:sz w:val="14"/>
        </w:rPr>
        <w:t> </w:t>
      </w:r>
      <w:r>
        <w:rPr>
          <w:sz w:val="14"/>
        </w:rPr>
        <w:t>појавама</w:t>
      </w:r>
      <w:r>
        <w:rPr>
          <w:spacing w:val="-8"/>
          <w:sz w:val="14"/>
        </w:rPr>
        <w:t> </w:t>
      </w:r>
      <w:r>
        <w:rPr>
          <w:sz w:val="14"/>
        </w:rPr>
        <w:t>и процесима у</w:t>
      </w:r>
      <w:r>
        <w:rPr>
          <w:spacing w:val="-1"/>
          <w:sz w:val="14"/>
        </w:rPr>
        <w:t> </w:t>
      </w:r>
      <w:r>
        <w:rPr>
          <w:sz w:val="14"/>
        </w:rPr>
        <w:t>Србији и свету</w:t>
      </w:r>
      <w:r>
        <w:rPr>
          <w:spacing w:val="-1"/>
          <w:sz w:val="14"/>
        </w:rPr>
        <w:t> </w:t>
      </w:r>
      <w:r>
        <w:rPr>
          <w:sz w:val="14"/>
        </w:rPr>
        <w:t>уз</w:t>
      </w:r>
      <w:r>
        <w:rPr>
          <w:spacing w:val="-1"/>
          <w:sz w:val="14"/>
        </w:rPr>
        <w:t> </w:t>
      </w:r>
      <w:r>
        <w:rPr>
          <w:sz w:val="14"/>
        </w:rPr>
        <w:t>неговање вредности мултикултуралности и патрио-тизма.</w:t>
      </w:r>
    </w:p>
    <w:p>
      <w:pPr>
        <w:spacing w:before="50"/>
        <w:ind w:left="279" w:right="0" w:firstLine="0"/>
        <w:jc w:val="left"/>
        <w:rPr>
          <w:b/>
          <w:sz w:val="14"/>
        </w:rPr>
      </w:pPr>
      <w:r>
        <w:rPr>
          <w:sz w:val="14"/>
        </w:rPr>
        <w:t>Годишњи</w:t>
      </w:r>
      <w:r>
        <w:rPr>
          <w:spacing w:val="-2"/>
          <w:sz w:val="14"/>
        </w:rPr>
        <w:t> </w:t>
      </w:r>
      <w:r>
        <w:rPr>
          <w:sz w:val="14"/>
        </w:rPr>
        <w:t>фонд</w:t>
      </w:r>
      <w:r>
        <w:rPr>
          <w:spacing w:val="-3"/>
          <w:sz w:val="14"/>
        </w:rPr>
        <w:t> </w:t>
      </w:r>
      <w:r>
        <w:rPr>
          <w:sz w:val="14"/>
        </w:rPr>
        <w:t>часова</w:t>
      </w:r>
      <w:r>
        <w:rPr>
          <w:spacing w:val="58"/>
          <w:sz w:val="14"/>
        </w:rPr>
        <w:t> </w:t>
      </w:r>
      <w:r>
        <w:rPr>
          <w:b/>
          <w:sz w:val="14"/>
        </w:rPr>
        <w:t>72</w:t>
      </w:r>
      <w:r>
        <w:rPr>
          <w:b/>
          <w:spacing w:val="-3"/>
          <w:sz w:val="14"/>
        </w:rPr>
        <w:t> </w:t>
      </w:r>
      <w:r>
        <w:rPr>
          <w:b/>
          <w:spacing w:val="-4"/>
          <w:sz w:val="14"/>
        </w:rPr>
        <w:t>часа</w:t>
      </w:r>
    </w:p>
    <w:p>
      <w:pPr>
        <w:pStyle w:val="BodyText"/>
        <w:spacing w:before="10"/>
        <w:rPr>
          <w:b/>
          <w:sz w:val="9"/>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4"/>
        <w:gridCol w:w="2552"/>
        <w:gridCol w:w="4029"/>
      </w:tblGrid>
      <w:tr>
        <w:trPr>
          <w:trHeight w:val="359" w:hRule="atLeast"/>
        </w:trPr>
        <w:tc>
          <w:tcPr>
            <w:tcW w:w="3974" w:type="dxa"/>
            <w:shd w:val="clear" w:color="auto" w:fill="E6E7E8"/>
          </w:tcPr>
          <w:p>
            <w:pPr>
              <w:pStyle w:val="TableParagraph"/>
              <w:spacing w:before="18"/>
              <w:ind w:left="7" w:right="308"/>
              <w:jc w:val="center"/>
              <w:rPr>
                <w:b/>
                <w:sz w:val="14"/>
              </w:rPr>
            </w:pPr>
            <w:r>
              <w:rPr>
                <w:b/>
                <w:spacing w:val="-2"/>
                <w:sz w:val="14"/>
              </w:rPr>
              <w:t>ИСХОДИ</w:t>
            </w:r>
          </w:p>
          <w:p>
            <w:pPr>
              <w:pStyle w:val="TableParagraph"/>
              <w:spacing w:line="159" w:lineRule="exact" w:before="2"/>
              <w:ind w:right="308"/>
              <w:jc w:val="center"/>
              <w:rPr>
                <w:sz w:val="14"/>
              </w:rPr>
            </w:pPr>
            <w:r>
              <w:rPr>
                <w:sz w:val="14"/>
              </w:rPr>
              <w:t>По</w:t>
            </w:r>
            <w:r>
              <w:rPr>
                <w:spacing w:val="-9"/>
                <w:sz w:val="14"/>
              </w:rPr>
              <w:t> </w:t>
            </w:r>
            <w:r>
              <w:rPr>
                <w:sz w:val="14"/>
              </w:rPr>
              <w:t>завршетку</w:t>
            </w:r>
            <w:r>
              <w:rPr>
                <w:spacing w:val="-9"/>
                <w:sz w:val="14"/>
              </w:rPr>
              <w:t> </w:t>
            </w:r>
            <w:r>
              <w:rPr>
                <w:sz w:val="14"/>
              </w:rPr>
              <w:t>разреда</w:t>
            </w:r>
            <w:r>
              <w:rPr>
                <w:spacing w:val="-9"/>
                <w:sz w:val="14"/>
              </w:rPr>
              <w:t> </w:t>
            </w:r>
            <w:r>
              <w:rPr>
                <w:sz w:val="14"/>
              </w:rPr>
              <w:t>ученик</w:t>
            </w:r>
            <w:r>
              <w:rPr>
                <w:spacing w:val="-9"/>
                <w:sz w:val="14"/>
              </w:rPr>
              <w:t> </w:t>
            </w:r>
            <w:r>
              <w:rPr>
                <w:sz w:val="14"/>
              </w:rPr>
              <w:t>ће</w:t>
            </w:r>
            <w:r>
              <w:rPr>
                <w:spacing w:val="-5"/>
                <w:sz w:val="14"/>
              </w:rPr>
              <w:t> </w:t>
            </w:r>
            <w:r>
              <w:rPr>
                <w:sz w:val="14"/>
              </w:rPr>
              <w:t>бити</w:t>
            </w:r>
            <w:r>
              <w:rPr>
                <w:spacing w:val="2"/>
                <w:sz w:val="14"/>
              </w:rPr>
              <w:t> </w:t>
            </w:r>
            <w:r>
              <w:rPr>
                <w:sz w:val="14"/>
              </w:rPr>
              <w:t>у</w:t>
            </w:r>
            <w:r>
              <w:rPr>
                <w:spacing w:val="-9"/>
                <w:sz w:val="14"/>
              </w:rPr>
              <w:t> </w:t>
            </w:r>
            <w:r>
              <w:rPr>
                <w:sz w:val="14"/>
              </w:rPr>
              <w:t>стању</w:t>
            </w:r>
            <w:r>
              <w:rPr>
                <w:spacing w:val="-9"/>
                <w:sz w:val="14"/>
              </w:rPr>
              <w:t> </w:t>
            </w:r>
            <w:r>
              <w:rPr>
                <w:spacing w:val="-5"/>
                <w:sz w:val="14"/>
              </w:rPr>
              <w:t>да:</w:t>
            </w:r>
          </w:p>
        </w:tc>
        <w:tc>
          <w:tcPr>
            <w:tcW w:w="2552" w:type="dxa"/>
            <w:shd w:val="clear" w:color="auto" w:fill="E6E7E8"/>
          </w:tcPr>
          <w:p>
            <w:pPr>
              <w:pStyle w:val="TableParagraph"/>
              <w:spacing w:before="99"/>
              <w:ind w:left="717"/>
              <w:rPr>
                <w:b/>
                <w:sz w:val="14"/>
              </w:rPr>
            </w:pPr>
            <w:r>
              <w:rPr>
                <w:b/>
                <w:spacing w:val="-2"/>
                <w:sz w:val="14"/>
              </w:rPr>
              <w:t>ОБЛАСТ/ТЕМА</w:t>
            </w:r>
          </w:p>
        </w:tc>
        <w:tc>
          <w:tcPr>
            <w:tcW w:w="4029" w:type="dxa"/>
            <w:shd w:val="clear" w:color="auto" w:fill="E6E7E8"/>
          </w:tcPr>
          <w:p>
            <w:pPr>
              <w:pStyle w:val="TableParagraph"/>
              <w:spacing w:before="99"/>
              <w:ind w:left="1103"/>
              <w:rPr>
                <w:b/>
                <w:sz w:val="14"/>
              </w:rPr>
            </w:pPr>
            <w:r>
              <w:rPr>
                <w:b/>
                <w:spacing w:val="-2"/>
                <w:sz w:val="14"/>
              </w:rPr>
              <w:t>САДРЖАЈИ</w:t>
            </w:r>
          </w:p>
        </w:tc>
      </w:tr>
      <w:tr>
        <w:trPr>
          <w:trHeight w:val="161" w:hRule="atLeast"/>
        </w:trPr>
        <w:tc>
          <w:tcPr>
            <w:tcW w:w="3974" w:type="dxa"/>
            <w:tcBorders>
              <w:bottom w:val="nil"/>
            </w:tcBorders>
          </w:tcPr>
          <w:p>
            <w:pPr>
              <w:pStyle w:val="TableParagraph"/>
              <w:spacing w:line="141" w:lineRule="exact"/>
              <w:ind w:left="62"/>
              <w:rPr>
                <w:sz w:val="14"/>
              </w:rPr>
            </w:pPr>
            <w:r>
              <w:rPr>
                <w:spacing w:val="-2"/>
                <w:sz w:val="14"/>
              </w:rPr>
              <w:t>дефинише</w:t>
            </w:r>
            <w:r>
              <w:rPr>
                <w:spacing w:val="-5"/>
                <w:sz w:val="14"/>
              </w:rPr>
              <w:t> </w:t>
            </w:r>
            <w:r>
              <w:rPr>
                <w:spacing w:val="-2"/>
                <w:sz w:val="14"/>
              </w:rPr>
              <w:t>границе</w:t>
            </w:r>
            <w:r>
              <w:rPr>
                <w:spacing w:val="-3"/>
                <w:sz w:val="14"/>
              </w:rPr>
              <w:t> </w:t>
            </w:r>
            <w:r>
              <w:rPr>
                <w:spacing w:val="-2"/>
                <w:sz w:val="14"/>
              </w:rPr>
              <w:t>континента</w:t>
            </w:r>
            <w:r>
              <w:rPr>
                <w:spacing w:val="-7"/>
                <w:sz w:val="14"/>
              </w:rPr>
              <w:t> </w:t>
            </w:r>
            <w:r>
              <w:rPr>
                <w:spacing w:val="-2"/>
                <w:sz w:val="14"/>
              </w:rPr>
              <w:t>и</w:t>
            </w:r>
            <w:r>
              <w:rPr>
                <w:spacing w:val="1"/>
                <w:sz w:val="14"/>
              </w:rPr>
              <w:t> </w:t>
            </w:r>
            <w:r>
              <w:rPr>
                <w:spacing w:val="-2"/>
                <w:sz w:val="14"/>
              </w:rPr>
              <w:t>показује</w:t>
            </w:r>
            <w:r>
              <w:rPr>
                <w:spacing w:val="-3"/>
                <w:sz w:val="14"/>
              </w:rPr>
              <w:t> </w:t>
            </w:r>
            <w:r>
              <w:rPr>
                <w:spacing w:val="-2"/>
                <w:sz w:val="14"/>
              </w:rPr>
              <w:t>на</w:t>
            </w:r>
            <w:r>
              <w:rPr>
                <w:spacing w:val="-7"/>
                <w:sz w:val="14"/>
              </w:rPr>
              <w:t> </w:t>
            </w:r>
            <w:r>
              <w:rPr>
                <w:spacing w:val="-2"/>
                <w:sz w:val="14"/>
              </w:rPr>
              <w:t>карти</w:t>
            </w:r>
            <w:r>
              <w:rPr>
                <w:spacing w:val="2"/>
                <w:sz w:val="14"/>
              </w:rPr>
              <w:t> </w:t>
            </w:r>
            <w:r>
              <w:rPr>
                <w:spacing w:val="-2"/>
                <w:sz w:val="14"/>
              </w:rPr>
              <w:t>океане</w:t>
            </w:r>
            <w:r>
              <w:rPr>
                <w:spacing w:val="-4"/>
                <w:sz w:val="14"/>
              </w:rPr>
              <w:t> </w:t>
            </w:r>
            <w:r>
              <w:rPr>
                <w:spacing w:val="-2"/>
                <w:sz w:val="14"/>
              </w:rPr>
              <w:t>и</w:t>
            </w:r>
            <w:r>
              <w:rPr>
                <w:spacing w:val="8"/>
                <w:sz w:val="14"/>
              </w:rPr>
              <w:t> </w:t>
            </w:r>
            <w:r>
              <w:rPr>
                <w:spacing w:val="-4"/>
                <w:sz w:val="14"/>
              </w:rPr>
              <w:t>мора</w:t>
            </w:r>
          </w:p>
        </w:tc>
        <w:tc>
          <w:tcPr>
            <w:tcW w:w="2552" w:type="dxa"/>
            <w:vMerge w:val="restart"/>
          </w:tcPr>
          <w:p>
            <w:pPr>
              <w:pStyle w:val="TableParagraph"/>
              <w:spacing w:before="99"/>
              <w:ind w:left="256"/>
              <w:rPr>
                <w:b/>
                <w:sz w:val="14"/>
              </w:rPr>
            </w:pPr>
            <w:r>
              <w:rPr>
                <w:b/>
                <w:w w:val="90"/>
                <w:sz w:val="14"/>
              </w:rPr>
              <w:t>РЕГИОНАЛНА</w:t>
            </w:r>
            <w:r>
              <w:rPr>
                <w:b/>
                <w:spacing w:val="59"/>
                <w:sz w:val="14"/>
              </w:rPr>
              <w:t> </w:t>
            </w:r>
            <w:r>
              <w:rPr>
                <w:b/>
                <w:spacing w:val="-2"/>
                <w:sz w:val="14"/>
              </w:rPr>
              <w:t>ГЕОГРАФИЈА</w:t>
            </w:r>
          </w:p>
        </w:tc>
        <w:tc>
          <w:tcPr>
            <w:tcW w:w="4029" w:type="dxa"/>
            <w:tcBorders>
              <w:bottom w:val="nil"/>
            </w:tcBorders>
          </w:tcPr>
          <w:p>
            <w:pPr>
              <w:pStyle w:val="TableParagraph"/>
              <w:spacing w:line="141" w:lineRule="exact"/>
              <w:ind w:left="4"/>
              <w:rPr>
                <w:sz w:val="14"/>
              </w:rPr>
            </w:pPr>
            <w:r>
              <w:rPr>
                <w:sz w:val="14"/>
              </w:rPr>
              <w:t>Регионална</w:t>
            </w:r>
            <w:r>
              <w:rPr>
                <w:spacing w:val="-2"/>
                <w:sz w:val="14"/>
              </w:rPr>
              <w:t> </w:t>
            </w:r>
            <w:r>
              <w:rPr>
                <w:sz w:val="14"/>
              </w:rPr>
              <w:t>географија,</w:t>
            </w:r>
            <w:r>
              <w:rPr>
                <w:spacing w:val="1"/>
                <w:sz w:val="14"/>
              </w:rPr>
              <w:t> </w:t>
            </w:r>
            <w:r>
              <w:rPr>
                <w:sz w:val="14"/>
              </w:rPr>
              <w:t>принципи</w:t>
            </w:r>
            <w:r>
              <w:rPr>
                <w:spacing w:val="4"/>
                <w:sz w:val="14"/>
              </w:rPr>
              <w:t> </w:t>
            </w:r>
            <w:r>
              <w:rPr>
                <w:sz w:val="14"/>
              </w:rPr>
              <w:t>регионализације.</w:t>
            </w:r>
            <w:r>
              <w:rPr>
                <w:spacing w:val="5"/>
                <w:sz w:val="14"/>
              </w:rPr>
              <w:t> </w:t>
            </w:r>
            <w:r>
              <w:rPr>
                <w:spacing w:val="-2"/>
                <w:sz w:val="14"/>
              </w:rPr>
              <w:t>Хомогеност</w:t>
            </w:r>
          </w:p>
        </w:tc>
      </w:tr>
      <w:tr>
        <w:trPr>
          <w:trHeight w:val="183" w:hRule="atLeast"/>
        </w:trPr>
        <w:tc>
          <w:tcPr>
            <w:tcW w:w="3974" w:type="dxa"/>
            <w:tcBorders>
              <w:top w:val="nil"/>
              <w:bottom w:val="nil"/>
            </w:tcBorders>
          </w:tcPr>
          <w:p>
            <w:pPr>
              <w:pStyle w:val="TableParagraph"/>
              <w:spacing w:line="156" w:lineRule="exact"/>
              <w:ind w:left="62"/>
              <w:rPr>
                <w:sz w:val="14"/>
              </w:rPr>
            </w:pPr>
            <w:r>
              <w:rPr>
                <w:sz w:val="14"/>
              </w:rPr>
              <w:t>којима</w:t>
            </w:r>
            <w:r>
              <w:rPr>
                <w:spacing w:val="5"/>
                <w:sz w:val="14"/>
              </w:rPr>
              <w:t> </w:t>
            </w:r>
            <w:r>
              <w:rPr>
                <w:sz w:val="14"/>
              </w:rPr>
              <w:t>је</w:t>
            </w:r>
            <w:r>
              <w:rPr>
                <w:spacing w:val="37"/>
                <w:sz w:val="14"/>
              </w:rPr>
              <w:t> </w:t>
            </w:r>
            <w:r>
              <w:rPr>
                <w:sz w:val="14"/>
              </w:rPr>
              <w:t>проучавани</w:t>
            </w:r>
            <w:r>
              <w:rPr>
                <w:spacing w:val="44"/>
                <w:sz w:val="14"/>
              </w:rPr>
              <w:t> </w:t>
            </w:r>
            <w:r>
              <w:rPr>
                <w:sz w:val="14"/>
              </w:rPr>
              <w:t>континент</w:t>
            </w:r>
            <w:r>
              <w:rPr>
                <w:spacing w:val="42"/>
                <w:sz w:val="14"/>
              </w:rPr>
              <w:t> </w:t>
            </w:r>
            <w:r>
              <w:rPr>
                <w:sz w:val="14"/>
              </w:rPr>
              <w:t>окружен</w:t>
            </w:r>
            <w:r>
              <w:rPr>
                <w:spacing w:val="43"/>
                <w:sz w:val="14"/>
              </w:rPr>
              <w:t> </w:t>
            </w:r>
            <w:r>
              <w:rPr>
                <w:sz w:val="14"/>
              </w:rPr>
              <w:t>и</w:t>
            </w:r>
            <w:r>
              <w:rPr>
                <w:spacing w:val="47"/>
                <w:sz w:val="14"/>
              </w:rPr>
              <w:t> </w:t>
            </w:r>
            <w:r>
              <w:rPr>
                <w:sz w:val="14"/>
              </w:rPr>
              <w:t>лоцира</w:t>
            </w:r>
            <w:r>
              <w:rPr>
                <w:spacing w:val="33"/>
                <w:sz w:val="14"/>
              </w:rPr>
              <w:t> </w:t>
            </w:r>
            <w:r>
              <w:rPr>
                <w:spacing w:val="-2"/>
                <w:sz w:val="14"/>
              </w:rPr>
              <w:t>највећа</w:t>
            </w:r>
          </w:p>
        </w:tc>
        <w:tc>
          <w:tcPr>
            <w:tcW w:w="2552" w:type="dxa"/>
            <w:vMerge/>
            <w:tcBorders>
              <w:top w:val="nil"/>
            </w:tcBorders>
          </w:tcPr>
          <w:p>
            <w:pPr>
              <w:rPr>
                <w:sz w:val="2"/>
                <w:szCs w:val="2"/>
              </w:rPr>
            </w:pPr>
          </w:p>
        </w:tc>
        <w:tc>
          <w:tcPr>
            <w:tcW w:w="4029" w:type="dxa"/>
            <w:tcBorders>
              <w:top w:val="nil"/>
            </w:tcBorders>
          </w:tcPr>
          <w:p>
            <w:pPr>
              <w:pStyle w:val="TableParagraph"/>
              <w:spacing w:line="159" w:lineRule="exact" w:before="5"/>
              <w:ind w:left="4"/>
              <w:rPr>
                <w:sz w:val="14"/>
              </w:rPr>
            </w:pPr>
            <w:r>
              <w:rPr>
                <w:spacing w:val="-2"/>
                <w:sz w:val="14"/>
              </w:rPr>
              <w:t>и</w:t>
            </w:r>
            <w:r>
              <w:rPr>
                <w:spacing w:val="1"/>
                <w:sz w:val="14"/>
              </w:rPr>
              <w:t> </w:t>
            </w:r>
            <w:r>
              <w:rPr>
                <w:spacing w:val="-2"/>
                <w:sz w:val="14"/>
              </w:rPr>
              <w:t>хетерогеност</w:t>
            </w:r>
            <w:r>
              <w:rPr>
                <w:spacing w:val="2"/>
                <w:sz w:val="14"/>
              </w:rPr>
              <w:t> </w:t>
            </w:r>
            <w:r>
              <w:rPr>
                <w:spacing w:val="-2"/>
                <w:sz w:val="14"/>
              </w:rPr>
              <w:t>географског</w:t>
            </w:r>
            <w:r>
              <w:rPr>
                <w:spacing w:val="7"/>
                <w:sz w:val="14"/>
              </w:rPr>
              <w:t> </w:t>
            </w:r>
            <w:r>
              <w:rPr>
                <w:spacing w:val="-2"/>
                <w:sz w:val="14"/>
              </w:rPr>
              <w:t>простора.</w:t>
            </w:r>
          </w:p>
        </w:tc>
      </w:tr>
      <w:tr>
        <w:trPr>
          <w:trHeight w:val="125" w:hRule="atLeast"/>
        </w:trPr>
        <w:tc>
          <w:tcPr>
            <w:tcW w:w="3974" w:type="dxa"/>
            <w:tcBorders>
              <w:top w:val="nil"/>
              <w:bottom w:val="nil"/>
            </w:tcBorders>
          </w:tcPr>
          <w:p>
            <w:pPr>
              <w:pStyle w:val="TableParagraph"/>
              <w:spacing w:line="105" w:lineRule="exact"/>
              <w:ind w:left="62"/>
              <w:rPr>
                <w:sz w:val="14"/>
              </w:rPr>
            </w:pPr>
            <w:r>
              <w:rPr>
                <w:spacing w:val="-2"/>
                <w:sz w:val="14"/>
              </w:rPr>
              <w:t>острва,</w:t>
            </w:r>
            <w:r>
              <w:rPr>
                <w:spacing w:val="3"/>
                <w:sz w:val="14"/>
              </w:rPr>
              <w:t> </w:t>
            </w:r>
            <w:r>
              <w:rPr>
                <w:spacing w:val="-2"/>
                <w:sz w:val="14"/>
              </w:rPr>
              <w:t>полуострва,</w:t>
            </w:r>
            <w:r>
              <w:rPr>
                <w:spacing w:val="3"/>
                <w:sz w:val="14"/>
              </w:rPr>
              <w:t> </w:t>
            </w:r>
            <w:r>
              <w:rPr>
                <w:spacing w:val="-2"/>
                <w:sz w:val="14"/>
              </w:rPr>
              <w:t>мореузе,</w:t>
            </w:r>
            <w:r>
              <w:rPr>
                <w:spacing w:val="3"/>
                <w:sz w:val="14"/>
              </w:rPr>
              <w:t> </w:t>
            </w:r>
            <w:r>
              <w:rPr>
                <w:spacing w:val="-2"/>
                <w:sz w:val="14"/>
              </w:rPr>
              <w:t>земљоузе,</w:t>
            </w:r>
            <w:r>
              <w:rPr>
                <w:spacing w:val="3"/>
                <w:sz w:val="14"/>
              </w:rPr>
              <w:t> </w:t>
            </w:r>
            <w:r>
              <w:rPr>
                <w:spacing w:val="-2"/>
                <w:sz w:val="14"/>
              </w:rPr>
              <w:t>пролазе,</w:t>
            </w:r>
            <w:r>
              <w:rPr>
                <w:spacing w:val="9"/>
                <w:sz w:val="14"/>
              </w:rPr>
              <w:t> </w:t>
            </w:r>
            <w:r>
              <w:rPr>
                <w:spacing w:val="-2"/>
                <w:sz w:val="14"/>
              </w:rPr>
              <w:t>ртове;</w:t>
            </w:r>
          </w:p>
        </w:tc>
        <w:tc>
          <w:tcPr>
            <w:tcW w:w="2552" w:type="dxa"/>
            <w:vMerge w:val="restart"/>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1"/>
              <w:rPr>
                <w:b/>
                <w:sz w:val="14"/>
              </w:rPr>
            </w:pPr>
          </w:p>
          <w:p>
            <w:pPr>
              <w:pStyle w:val="TableParagraph"/>
              <w:ind w:left="184"/>
              <w:rPr>
                <w:b/>
                <w:sz w:val="14"/>
              </w:rPr>
            </w:pPr>
            <w:r>
              <w:rPr>
                <w:b/>
                <w:spacing w:val="-2"/>
                <w:sz w:val="14"/>
              </w:rPr>
              <w:t>ГЕОГРАФСКЕ</w:t>
            </w:r>
            <w:r>
              <w:rPr>
                <w:b/>
                <w:spacing w:val="-8"/>
                <w:sz w:val="14"/>
              </w:rPr>
              <w:t> </w:t>
            </w:r>
            <w:r>
              <w:rPr>
                <w:b/>
                <w:spacing w:val="-2"/>
                <w:sz w:val="14"/>
              </w:rPr>
              <w:t>РЕГИЈЕ</w:t>
            </w:r>
            <w:r>
              <w:rPr>
                <w:b/>
                <w:spacing w:val="-8"/>
                <w:sz w:val="14"/>
              </w:rPr>
              <w:t> </w:t>
            </w:r>
            <w:r>
              <w:rPr>
                <w:b/>
                <w:spacing w:val="-2"/>
                <w:sz w:val="14"/>
              </w:rPr>
              <w:t>ЕВРОПЕ</w:t>
            </w:r>
          </w:p>
        </w:tc>
        <w:tc>
          <w:tcPr>
            <w:tcW w:w="4029" w:type="dxa"/>
            <w:vMerge w:val="restart"/>
          </w:tcPr>
          <w:p>
            <w:pPr>
              <w:pStyle w:val="TableParagraph"/>
              <w:spacing w:line="242" w:lineRule="auto" w:before="8"/>
              <w:ind w:left="4" w:right="43"/>
              <w:jc w:val="both"/>
              <w:rPr>
                <w:sz w:val="14"/>
              </w:rPr>
            </w:pPr>
            <w:r>
              <w:rPr>
                <w:sz w:val="14"/>
              </w:rPr>
              <w:t>Јужна Европа – културно-цивилизацијске тековине, етничка хе-терогеност, туризам, политичка подела.</w:t>
            </w:r>
          </w:p>
          <w:p>
            <w:pPr>
              <w:pStyle w:val="TableParagraph"/>
              <w:spacing w:line="235" w:lineRule="auto" w:before="4"/>
              <w:ind w:left="4" w:right="59"/>
              <w:jc w:val="both"/>
              <w:rPr>
                <w:sz w:val="14"/>
              </w:rPr>
            </w:pPr>
            <w:r>
              <w:rPr>
                <w:sz w:val="14"/>
              </w:rPr>
              <w:t>Државе Јужне Европе: државе бивше СФРЈ, Италија, Шпанија и</w:t>
            </w:r>
            <w:r>
              <w:rPr>
                <w:spacing w:val="40"/>
                <w:sz w:val="14"/>
              </w:rPr>
              <w:t> </w:t>
            </w:r>
            <w:r>
              <w:rPr>
                <w:sz w:val="14"/>
              </w:rPr>
              <w:t>Грчка –</w:t>
            </w:r>
            <w:r>
              <w:rPr>
                <w:spacing w:val="40"/>
                <w:sz w:val="14"/>
              </w:rPr>
              <w:t> </w:t>
            </w:r>
            <w:r>
              <w:rPr>
                <w:sz w:val="14"/>
              </w:rPr>
              <w:t>основне географске карактеристике.</w:t>
            </w:r>
          </w:p>
          <w:p>
            <w:pPr>
              <w:pStyle w:val="TableParagraph"/>
              <w:spacing w:line="242" w:lineRule="auto" w:before="4"/>
              <w:ind w:left="4" w:right="43"/>
              <w:jc w:val="both"/>
              <w:rPr>
                <w:sz w:val="14"/>
              </w:rPr>
            </w:pPr>
            <w:r>
              <w:rPr>
                <w:sz w:val="14"/>
              </w:rPr>
              <w:t>Средња Европа – културно-цивилизацијске тековине, савремени</w:t>
            </w:r>
            <w:r>
              <w:rPr>
                <w:spacing w:val="40"/>
                <w:sz w:val="14"/>
              </w:rPr>
              <w:t> </w:t>
            </w:r>
            <w:r>
              <w:rPr>
                <w:sz w:val="14"/>
              </w:rPr>
              <w:t>демографски процеси, природни ресурси и економски развој, ур-банизација, политичка</w:t>
            </w:r>
            <w:r>
              <w:rPr>
                <w:spacing w:val="-3"/>
                <w:sz w:val="14"/>
              </w:rPr>
              <w:t> </w:t>
            </w:r>
            <w:r>
              <w:rPr>
                <w:sz w:val="14"/>
              </w:rPr>
              <w:t>подела.</w:t>
            </w:r>
          </w:p>
          <w:p>
            <w:pPr>
              <w:pStyle w:val="TableParagraph"/>
              <w:spacing w:line="157" w:lineRule="exact" w:before="1"/>
              <w:ind w:left="4"/>
              <w:jc w:val="both"/>
              <w:rPr>
                <w:sz w:val="14"/>
              </w:rPr>
            </w:pPr>
            <w:r>
              <w:rPr>
                <w:spacing w:val="-2"/>
                <w:sz w:val="14"/>
              </w:rPr>
              <w:t>Немачка</w:t>
            </w:r>
            <w:r>
              <w:rPr>
                <w:spacing w:val="-14"/>
                <w:sz w:val="14"/>
              </w:rPr>
              <w:t> </w:t>
            </w:r>
            <w:r>
              <w:rPr>
                <w:spacing w:val="-2"/>
                <w:sz w:val="14"/>
              </w:rPr>
              <w:t>–</w:t>
            </w:r>
            <w:r>
              <w:rPr>
                <w:spacing w:val="3"/>
                <w:sz w:val="14"/>
              </w:rPr>
              <w:t> </w:t>
            </w:r>
            <w:r>
              <w:rPr>
                <w:spacing w:val="-2"/>
                <w:sz w:val="14"/>
              </w:rPr>
              <w:t>основне</w:t>
            </w:r>
            <w:r>
              <w:rPr>
                <w:spacing w:val="-5"/>
                <w:sz w:val="14"/>
              </w:rPr>
              <w:t> </w:t>
            </w:r>
            <w:r>
              <w:rPr>
                <w:spacing w:val="-2"/>
                <w:sz w:val="14"/>
              </w:rPr>
              <w:t>географске</w:t>
            </w:r>
            <w:r>
              <w:rPr>
                <w:spacing w:val="-3"/>
                <w:sz w:val="14"/>
              </w:rPr>
              <w:t> </w:t>
            </w:r>
            <w:r>
              <w:rPr>
                <w:spacing w:val="-2"/>
                <w:sz w:val="14"/>
              </w:rPr>
              <w:t>карактеристике.</w:t>
            </w:r>
          </w:p>
          <w:p>
            <w:pPr>
              <w:pStyle w:val="TableParagraph"/>
              <w:spacing w:line="242" w:lineRule="auto"/>
              <w:ind w:left="4" w:right="43"/>
              <w:jc w:val="both"/>
              <w:rPr>
                <w:sz w:val="14"/>
              </w:rPr>
            </w:pPr>
            <w:r>
              <w:rPr>
                <w:sz w:val="14"/>
              </w:rPr>
              <w:t>Западна Европа – културно-цивилизацијске тековине, савремени</w:t>
            </w:r>
            <w:r>
              <w:rPr>
                <w:spacing w:val="40"/>
                <w:sz w:val="14"/>
              </w:rPr>
              <w:t> </w:t>
            </w:r>
            <w:r>
              <w:rPr>
                <w:sz w:val="14"/>
              </w:rPr>
              <w:t>демографски процеси, природни ресурси и економски развој, ур-банизација, политичка</w:t>
            </w:r>
            <w:r>
              <w:rPr>
                <w:spacing w:val="-3"/>
                <w:sz w:val="14"/>
              </w:rPr>
              <w:t> </w:t>
            </w:r>
            <w:r>
              <w:rPr>
                <w:sz w:val="14"/>
              </w:rPr>
              <w:t>подела.</w:t>
            </w:r>
          </w:p>
          <w:p>
            <w:pPr>
              <w:pStyle w:val="TableParagraph"/>
              <w:spacing w:line="237" w:lineRule="auto"/>
              <w:ind w:left="4" w:right="43"/>
              <w:jc w:val="both"/>
              <w:rPr>
                <w:sz w:val="14"/>
              </w:rPr>
            </w:pPr>
            <w:r>
              <w:rPr>
                <w:sz w:val="14"/>
              </w:rPr>
              <w:t>Француска</w:t>
            </w:r>
            <w:r>
              <w:rPr>
                <w:spacing w:val="-2"/>
                <w:sz w:val="14"/>
              </w:rPr>
              <w:t> </w:t>
            </w:r>
            <w:r>
              <w:rPr>
                <w:sz w:val="14"/>
              </w:rPr>
              <w:t>и</w:t>
            </w:r>
            <w:r>
              <w:rPr>
                <w:spacing w:val="-1"/>
                <w:sz w:val="14"/>
              </w:rPr>
              <w:t> </w:t>
            </w:r>
            <w:r>
              <w:rPr>
                <w:sz w:val="14"/>
              </w:rPr>
              <w:t>Уједињено</w:t>
            </w:r>
            <w:r>
              <w:rPr>
                <w:spacing w:val="-5"/>
                <w:sz w:val="14"/>
              </w:rPr>
              <w:t> </w:t>
            </w:r>
            <w:r>
              <w:rPr>
                <w:sz w:val="14"/>
              </w:rPr>
              <w:t>Краљевство</w:t>
            </w:r>
            <w:r>
              <w:rPr>
                <w:spacing w:val="-1"/>
                <w:sz w:val="14"/>
              </w:rPr>
              <w:t> </w:t>
            </w:r>
            <w:r>
              <w:rPr>
                <w:sz w:val="14"/>
              </w:rPr>
              <w:t>– основне</w:t>
            </w:r>
            <w:r>
              <w:rPr>
                <w:spacing w:val="-2"/>
                <w:sz w:val="14"/>
              </w:rPr>
              <w:t> </w:t>
            </w:r>
            <w:r>
              <w:rPr>
                <w:sz w:val="14"/>
              </w:rPr>
              <w:t>географске карак-</w:t>
            </w:r>
            <w:r>
              <w:rPr>
                <w:spacing w:val="-2"/>
                <w:sz w:val="14"/>
              </w:rPr>
              <w:t>теристике.</w:t>
            </w:r>
          </w:p>
          <w:p>
            <w:pPr>
              <w:pStyle w:val="TableParagraph"/>
              <w:spacing w:line="235" w:lineRule="auto"/>
              <w:ind w:left="4" w:right="55"/>
              <w:jc w:val="both"/>
              <w:rPr>
                <w:sz w:val="14"/>
              </w:rPr>
            </w:pPr>
            <w:r>
              <w:rPr>
                <w:sz w:val="14"/>
              </w:rPr>
              <w:t>Северна</w:t>
            </w:r>
            <w:r>
              <w:rPr>
                <w:spacing w:val="-1"/>
                <w:sz w:val="14"/>
              </w:rPr>
              <w:t> </w:t>
            </w:r>
            <w:r>
              <w:rPr>
                <w:sz w:val="14"/>
              </w:rPr>
              <w:t>Европа – природни ресурси и економски развој, народи,</w:t>
            </w:r>
            <w:r>
              <w:rPr>
                <w:spacing w:val="40"/>
                <w:sz w:val="14"/>
              </w:rPr>
              <w:t> </w:t>
            </w:r>
            <w:r>
              <w:rPr>
                <w:sz w:val="14"/>
              </w:rPr>
              <w:t>политичка</w:t>
            </w:r>
            <w:r>
              <w:rPr>
                <w:spacing w:val="-10"/>
                <w:sz w:val="14"/>
              </w:rPr>
              <w:t> </w:t>
            </w:r>
            <w:r>
              <w:rPr>
                <w:sz w:val="14"/>
              </w:rPr>
              <w:t>подела.</w:t>
            </w:r>
          </w:p>
          <w:p>
            <w:pPr>
              <w:pStyle w:val="TableParagraph"/>
              <w:spacing w:line="160" w:lineRule="exact" w:before="3"/>
              <w:ind w:left="4"/>
              <w:jc w:val="both"/>
              <w:rPr>
                <w:sz w:val="14"/>
              </w:rPr>
            </w:pPr>
            <w:r>
              <w:rPr>
                <w:spacing w:val="-2"/>
                <w:sz w:val="14"/>
              </w:rPr>
              <w:t>Норвешка</w:t>
            </w:r>
            <w:r>
              <w:rPr>
                <w:spacing w:val="-14"/>
                <w:sz w:val="14"/>
              </w:rPr>
              <w:t> </w:t>
            </w:r>
            <w:r>
              <w:rPr>
                <w:spacing w:val="-2"/>
                <w:sz w:val="14"/>
              </w:rPr>
              <w:t>–</w:t>
            </w:r>
            <w:r>
              <w:rPr>
                <w:spacing w:val="7"/>
                <w:sz w:val="14"/>
              </w:rPr>
              <w:t> </w:t>
            </w:r>
            <w:r>
              <w:rPr>
                <w:spacing w:val="-2"/>
                <w:sz w:val="14"/>
              </w:rPr>
              <w:t>основне</w:t>
            </w:r>
            <w:r>
              <w:rPr>
                <w:spacing w:val="-4"/>
                <w:sz w:val="14"/>
              </w:rPr>
              <w:t> </w:t>
            </w:r>
            <w:r>
              <w:rPr>
                <w:spacing w:val="-2"/>
                <w:sz w:val="14"/>
              </w:rPr>
              <w:t>географске</w:t>
            </w:r>
            <w:r>
              <w:rPr>
                <w:spacing w:val="-3"/>
                <w:sz w:val="14"/>
              </w:rPr>
              <w:t> </w:t>
            </w:r>
            <w:r>
              <w:rPr>
                <w:spacing w:val="-2"/>
                <w:sz w:val="14"/>
              </w:rPr>
              <w:t>карактеристике.</w:t>
            </w:r>
          </w:p>
          <w:p>
            <w:pPr>
              <w:pStyle w:val="TableParagraph"/>
              <w:ind w:left="4" w:right="33"/>
              <w:jc w:val="both"/>
              <w:rPr>
                <w:sz w:val="14"/>
              </w:rPr>
            </w:pPr>
            <w:r>
              <w:rPr>
                <w:sz w:val="14"/>
              </w:rPr>
              <w:t>Источна Европа – културно-цивилизацијске тековине, етничка</w:t>
            </w:r>
            <w:r>
              <w:rPr>
                <w:spacing w:val="40"/>
                <w:sz w:val="14"/>
              </w:rPr>
              <w:t> </w:t>
            </w:r>
            <w:r>
              <w:rPr>
                <w:sz w:val="14"/>
              </w:rPr>
              <w:t>хетерогеност, природни ресурси и економски развој, политичка</w:t>
            </w:r>
            <w:r>
              <w:rPr>
                <w:spacing w:val="40"/>
                <w:sz w:val="14"/>
              </w:rPr>
              <w:t> </w:t>
            </w:r>
            <w:r>
              <w:rPr>
                <w:spacing w:val="-2"/>
                <w:sz w:val="14"/>
              </w:rPr>
              <w:t>подела.</w:t>
            </w:r>
          </w:p>
          <w:p>
            <w:pPr>
              <w:pStyle w:val="TableParagraph"/>
              <w:spacing w:line="158" w:lineRule="exact"/>
              <w:ind w:left="4" w:right="596"/>
              <w:jc w:val="both"/>
              <w:rPr>
                <w:sz w:val="14"/>
              </w:rPr>
            </w:pPr>
            <w:r>
              <w:rPr>
                <w:sz w:val="14"/>
              </w:rPr>
              <w:t>Руска</w:t>
            </w:r>
            <w:r>
              <w:rPr>
                <w:spacing w:val="-4"/>
                <w:sz w:val="14"/>
              </w:rPr>
              <w:t> </w:t>
            </w:r>
            <w:r>
              <w:rPr>
                <w:sz w:val="14"/>
              </w:rPr>
              <w:t>Федерација – основне географске карактеристике.</w:t>
            </w:r>
            <w:r>
              <w:rPr>
                <w:spacing w:val="40"/>
                <w:sz w:val="14"/>
              </w:rPr>
              <w:t> </w:t>
            </w:r>
            <w:r>
              <w:rPr>
                <w:sz w:val="14"/>
              </w:rPr>
              <w:t>Европска унија – пример интеграционих процеса.</w:t>
            </w:r>
          </w:p>
        </w:tc>
      </w:tr>
      <w:tr>
        <w:trPr>
          <w:trHeight w:val="148" w:hRule="atLeast"/>
        </w:trPr>
        <w:tc>
          <w:tcPr>
            <w:tcW w:w="3974" w:type="dxa"/>
            <w:tcBorders>
              <w:top w:val="nil"/>
              <w:bottom w:val="nil"/>
            </w:tcBorders>
          </w:tcPr>
          <w:p>
            <w:pPr>
              <w:pStyle w:val="TableParagraph"/>
              <w:spacing w:line="129" w:lineRule="exact"/>
              <w:ind w:left="57"/>
              <w:rPr>
                <w:sz w:val="14"/>
              </w:rPr>
            </w:pPr>
            <w:r>
              <w:rPr>
                <w:spacing w:val="-2"/>
                <w:sz w:val="14"/>
              </w:rPr>
              <w:t>–</w:t>
            </w:r>
            <w:r>
              <w:rPr>
                <w:spacing w:val="7"/>
                <w:sz w:val="14"/>
              </w:rPr>
              <w:t> </w:t>
            </w:r>
            <w:r>
              <w:rPr>
                <w:spacing w:val="-2"/>
                <w:sz w:val="14"/>
              </w:rPr>
              <w:t>проналази</w:t>
            </w:r>
            <w:r>
              <w:rPr>
                <w:spacing w:val="2"/>
                <w:sz w:val="14"/>
              </w:rPr>
              <w:t> </w:t>
            </w:r>
            <w:r>
              <w:rPr>
                <w:spacing w:val="-2"/>
                <w:sz w:val="14"/>
              </w:rPr>
              <w:t>на</w:t>
            </w:r>
            <w:r>
              <w:rPr>
                <w:spacing w:val="-7"/>
                <w:sz w:val="14"/>
              </w:rPr>
              <w:t> </w:t>
            </w:r>
            <w:r>
              <w:rPr>
                <w:spacing w:val="-2"/>
                <w:sz w:val="14"/>
              </w:rPr>
              <w:t>карти</w:t>
            </w:r>
            <w:r>
              <w:rPr>
                <w:spacing w:val="2"/>
                <w:sz w:val="14"/>
              </w:rPr>
              <w:t> </w:t>
            </w:r>
            <w:r>
              <w:rPr>
                <w:spacing w:val="-2"/>
                <w:sz w:val="14"/>
              </w:rPr>
              <w:t>државе</w:t>
            </w:r>
            <w:r>
              <w:rPr>
                <w:spacing w:val="-1"/>
                <w:sz w:val="14"/>
              </w:rPr>
              <w:t> </w:t>
            </w:r>
            <w:r>
              <w:rPr>
                <w:spacing w:val="-2"/>
                <w:sz w:val="14"/>
              </w:rPr>
              <w:t>проучаване</w:t>
            </w:r>
            <w:r>
              <w:rPr>
                <w:sz w:val="14"/>
              </w:rPr>
              <w:t> </w:t>
            </w:r>
            <w:r>
              <w:rPr>
                <w:spacing w:val="-2"/>
                <w:sz w:val="14"/>
              </w:rPr>
              <w:t>регије</w:t>
            </w:r>
            <w:r>
              <w:rPr>
                <w:spacing w:val="6"/>
                <w:sz w:val="14"/>
              </w:rPr>
              <w:t> </w:t>
            </w:r>
            <w:r>
              <w:rPr>
                <w:spacing w:val="-2"/>
                <w:sz w:val="14"/>
              </w:rPr>
              <w:t>и</w:t>
            </w:r>
            <w:r>
              <w:rPr>
                <w:spacing w:val="1"/>
                <w:sz w:val="14"/>
              </w:rPr>
              <w:t> </w:t>
            </w:r>
            <w:r>
              <w:rPr>
                <w:spacing w:val="-2"/>
                <w:sz w:val="14"/>
              </w:rPr>
              <w:t>именује</w:t>
            </w:r>
            <w:r>
              <w:rPr>
                <w:spacing w:val="1"/>
                <w:sz w:val="14"/>
              </w:rPr>
              <w:t> </w:t>
            </w:r>
            <w:r>
              <w:rPr>
                <w:spacing w:val="-5"/>
                <w:sz w:val="14"/>
              </w:rPr>
              <w:t>их;</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6" w:hRule="atLeast"/>
        </w:trPr>
        <w:tc>
          <w:tcPr>
            <w:tcW w:w="3974" w:type="dxa"/>
            <w:tcBorders>
              <w:top w:val="nil"/>
              <w:bottom w:val="nil"/>
            </w:tcBorders>
          </w:tcPr>
          <w:p>
            <w:pPr>
              <w:pStyle w:val="TableParagraph"/>
              <w:spacing w:line="126" w:lineRule="exact"/>
              <w:ind w:left="62"/>
              <w:rPr>
                <w:sz w:val="14"/>
              </w:rPr>
            </w:pPr>
            <w:r>
              <w:rPr>
                <w:sz w:val="14"/>
              </w:rPr>
              <w:t>приказује</w:t>
            </w:r>
            <w:r>
              <w:rPr>
                <w:spacing w:val="4"/>
                <w:sz w:val="14"/>
              </w:rPr>
              <w:t> </w:t>
            </w:r>
            <w:r>
              <w:rPr>
                <w:sz w:val="14"/>
              </w:rPr>
              <w:t>на</w:t>
            </w:r>
            <w:r>
              <w:rPr>
                <w:spacing w:val="-4"/>
                <w:sz w:val="14"/>
              </w:rPr>
              <w:t> </w:t>
            </w:r>
            <w:r>
              <w:rPr>
                <w:sz w:val="14"/>
              </w:rPr>
              <w:t>немој карти: континенте,</w:t>
            </w:r>
            <w:r>
              <w:rPr>
                <w:spacing w:val="-1"/>
                <w:sz w:val="14"/>
              </w:rPr>
              <w:t> </w:t>
            </w:r>
            <w:r>
              <w:rPr>
                <w:sz w:val="14"/>
              </w:rPr>
              <w:t>океане,</w:t>
            </w:r>
            <w:r>
              <w:rPr>
                <w:spacing w:val="8"/>
                <w:sz w:val="14"/>
              </w:rPr>
              <w:t> </w:t>
            </w:r>
            <w:r>
              <w:rPr>
                <w:sz w:val="14"/>
              </w:rPr>
              <w:t>мора,</w:t>
            </w:r>
            <w:r>
              <w:rPr>
                <w:spacing w:val="8"/>
                <w:sz w:val="14"/>
              </w:rPr>
              <w:t> </w:t>
            </w:r>
            <w:r>
              <w:rPr>
                <w:sz w:val="14"/>
              </w:rPr>
              <w:t>облике</w:t>
            </w:r>
            <w:r>
              <w:rPr>
                <w:spacing w:val="9"/>
                <w:sz w:val="14"/>
              </w:rPr>
              <w:t> </w:t>
            </w:r>
            <w:r>
              <w:rPr>
                <w:spacing w:val="-5"/>
                <w:sz w:val="14"/>
              </w:rPr>
              <w:t>ра-</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0" w:hRule="atLeast"/>
        </w:trPr>
        <w:tc>
          <w:tcPr>
            <w:tcW w:w="3974" w:type="dxa"/>
            <w:tcBorders>
              <w:top w:val="nil"/>
              <w:bottom w:val="nil"/>
            </w:tcBorders>
          </w:tcPr>
          <w:p>
            <w:pPr>
              <w:pStyle w:val="TableParagraph"/>
              <w:spacing w:line="131" w:lineRule="exact"/>
              <w:ind w:left="62"/>
              <w:rPr>
                <w:sz w:val="14"/>
              </w:rPr>
            </w:pPr>
            <w:r>
              <w:rPr>
                <w:spacing w:val="-2"/>
                <w:sz w:val="14"/>
              </w:rPr>
              <w:t>зуђености</w:t>
            </w:r>
            <w:r>
              <w:rPr>
                <w:spacing w:val="8"/>
                <w:sz w:val="14"/>
              </w:rPr>
              <w:t> </w:t>
            </w:r>
            <w:r>
              <w:rPr>
                <w:spacing w:val="-2"/>
                <w:sz w:val="14"/>
              </w:rPr>
              <w:t>обала,</w:t>
            </w:r>
            <w:r>
              <w:rPr>
                <w:spacing w:val="1"/>
                <w:sz w:val="14"/>
              </w:rPr>
              <w:t> </w:t>
            </w:r>
            <w:r>
              <w:rPr>
                <w:spacing w:val="-2"/>
                <w:sz w:val="14"/>
              </w:rPr>
              <w:t>низије,</w:t>
            </w:r>
            <w:r>
              <w:rPr>
                <w:spacing w:val="-7"/>
                <w:sz w:val="14"/>
              </w:rPr>
              <w:t> </w:t>
            </w:r>
            <w:r>
              <w:rPr>
                <w:spacing w:val="-2"/>
                <w:sz w:val="14"/>
              </w:rPr>
              <w:t>планине,</w:t>
            </w:r>
            <w:r>
              <w:rPr>
                <w:spacing w:val="-6"/>
                <w:sz w:val="14"/>
              </w:rPr>
              <w:t> </w:t>
            </w:r>
            <w:r>
              <w:rPr>
                <w:spacing w:val="-2"/>
                <w:sz w:val="14"/>
              </w:rPr>
              <w:t>реке,</w:t>
            </w:r>
            <w:r>
              <w:rPr>
                <w:spacing w:val="7"/>
                <w:sz w:val="14"/>
              </w:rPr>
              <w:t> </w:t>
            </w:r>
            <w:r>
              <w:rPr>
                <w:spacing w:val="-2"/>
                <w:sz w:val="14"/>
              </w:rPr>
              <w:t>језера,</w:t>
            </w:r>
            <w:r>
              <w:rPr>
                <w:spacing w:val="5"/>
                <w:sz w:val="14"/>
              </w:rPr>
              <w:t> </w:t>
            </w:r>
            <w:r>
              <w:rPr>
                <w:spacing w:val="-2"/>
                <w:sz w:val="14"/>
              </w:rPr>
              <w:t>државе,</w:t>
            </w:r>
            <w:r>
              <w:rPr>
                <w:spacing w:val="5"/>
                <w:sz w:val="14"/>
              </w:rPr>
              <w:t> </w:t>
            </w:r>
            <w:r>
              <w:rPr>
                <w:spacing w:val="-2"/>
                <w:sz w:val="14"/>
              </w:rPr>
              <w:t>градове;</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0" w:hRule="atLeast"/>
        </w:trPr>
        <w:tc>
          <w:tcPr>
            <w:tcW w:w="3974" w:type="dxa"/>
            <w:tcBorders>
              <w:top w:val="nil"/>
              <w:bottom w:val="nil"/>
            </w:tcBorders>
          </w:tcPr>
          <w:p>
            <w:pPr>
              <w:pStyle w:val="TableParagraph"/>
              <w:spacing w:line="131" w:lineRule="exact"/>
              <w:ind w:left="62"/>
              <w:rPr>
                <w:sz w:val="14"/>
              </w:rPr>
            </w:pPr>
            <w:r>
              <w:rPr>
                <w:sz w:val="14"/>
              </w:rPr>
              <w:t>класификује</w:t>
            </w:r>
            <w:r>
              <w:rPr>
                <w:spacing w:val="8"/>
                <w:sz w:val="14"/>
              </w:rPr>
              <w:t> </w:t>
            </w:r>
            <w:r>
              <w:rPr>
                <w:sz w:val="14"/>
              </w:rPr>
              <w:t>облике</w:t>
            </w:r>
            <w:r>
              <w:rPr>
                <w:spacing w:val="15"/>
                <w:sz w:val="14"/>
              </w:rPr>
              <w:t> </w:t>
            </w:r>
            <w:r>
              <w:rPr>
                <w:sz w:val="14"/>
              </w:rPr>
              <w:t>рељефа,</w:t>
            </w:r>
            <w:r>
              <w:rPr>
                <w:spacing w:val="7"/>
                <w:sz w:val="14"/>
              </w:rPr>
              <w:t> </w:t>
            </w:r>
            <w:r>
              <w:rPr>
                <w:sz w:val="14"/>
              </w:rPr>
              <w:t>водне</w:t>
            </w:r>
            <w:r>
              <w:rPr>
                <w:spacing w:val="10"/>
                <w:sz w:val="14"/>
              </w:rPr>
              <w:t> </w:t>
            </w:r>
            <w:r>
              <w:rPr>
                <w:sz w:val="14"/>
              </w:rPr>
              <w:t>објекте</w:t>
            </w:r>
            <w:r>
              <w:rPr>
                <w:spacing w:val="10"/>
                <w:sz w:val="14"/>
              </w:rPr>
              <w:t> </w:t>
            </w:r>
            <w:r>
              <w:rPr>
                <w:sz w:val="14"/>
              </w:rPr>
              <w:t>и</w:t>
            </w:r>
            <w:r>
              <w:rPr>
                <w:spacing w:val="15"/>
                <w:sz w:val="14"/>
              </w:rPr>
              <w:t> </w:t>
            </w:r>
            <w:r>
              <w:rPr>
                <w:sz w:val="14"/>
              </w:rPr>
              <w:t>живи</w:t>
            </w:r>
            <w:r>
              <w:rPr>
                <w:spacing w:val="11"/>
                <w:sz w:val="14"/>
              </w:rPr>
              <w:t> </w:t>
            </w:r>
            <w:r>
              <w:rPr>
                <w:sz w:val="14"/>
              </w:rPr>
              <w:t>свет</w:t>
            </w:r>
            <w:r>
              <w:rPr>
                <w:spacing w:val="15"/>
                <w:sz w:val="14"/>
              </w:rPr>
              <w:t> </w:t>
            </w:r>
            <w:r>
              <w:rPr>
                <w:spacing w:val="-2"/>
                <w:sz w:val="14"/>
              </w:rPr>
              <w:t>карак-</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pacing w:val="-2"/>
                <w:sz w:val="14"/>
              </w:rPr>
              <w:t>теристичан</w:t>
            </w:r>
            <w:r>
              <w:rPr>
                <w:spacing w:val="13"/>
                <w:sz w:val="14"/>
              </w:rPr>
              <w:t> </w:t>
            </w:r>
            <w:r>
              <w:rPr>
                <w:spacing w:val="-2"/>
                <w:sz w:val="14"/>
              </w:rPr>
              <w:t>за</w:t>
            </w:r>
            <w:r>
              <w:rPr>
                <w:spacing w:val="-9"/>
                <w:sz w:val="14"/>
              </w:rPr>
              <w:t> </w:t>
            </w:r>
            <w:r>
              <w:rPr>
                <w:spacing w:val="-2"/>
                <w:sz w:val="14"/>
              </w:rPr>
              <w:t>наведену</w:t>
            </w:r>
            <w:r>
              <w:rPr>
                <w:spacing w:val="-4"/>
                <w:sz w:val="14"/>
              </w:rPr>
              <w:t> </w:t>
            </w:r>
            <w:r>
              <w:rPr>
                <w:spacing w:val="-2"/>
                <w:sz w:val="14"/>
              </w:rPr>
              <w:t>територију;</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0" w:hRule="atLeast"/>
        </w:trPr>
        <w:tc>
          <w:tcPr>
            <w:tcW w:w="3974" w:type="dxa"/>
            <w:tcBorders>
              <w:top w:val="nil"/>
              <w:bottom w:val="nil"/>
            </w:tcBorders>
          </w:tcPr>
          <w:p>
            <w:pPr>
              <w:pStyle w:val="TableParagraph"/>
              <w:spacing w:line="131" w:lineRule="exact"/>
              <w:ind w:left="62"/>
              <w:rPr>
                <w:sz w:val="14"/>
              </w:rPr>
            </w:pPr>
            <w:r>
              <w:rPr>
                <w:sz w:val="14"/>
              </w:rPr>
              <w:t>анализира</w:t>
            </w:r>
            <w:r>
              <w:rPr>
                <w:spacing w:val="13"/>
                <w:sz w:val="14"/>
              </w:rPr>
              <w:t> </w:t>
            </w:r>
            <w:r>
              <w:rPr>
                <w:sz w:val="14"/>
              </w:rPr>
              <w:t>утицај</w:t>
            </w:r>
            <w:r>
              <w:rPr>
                <w:spacing w:val="12"/>
                <w:sz w:val="14"/>
              </w:rPr>
              <w:t> </w:t>
            </w:r>
            <w:r>
              <w:rPr>
                <w:sz w:val="14"/>
              </w:rPr>
              <w:t>географске</w:t>
            </w:r>
            <w:r>
              <w:rPr>
                <w:spacing w:val="14"/>
                <w:sz w:val="14"/>
              </w:rPr>
              <w:t> </w:t>
            </w:r>
            <w:r>
              <w:rPr>
                <w:sz w:val="14"/>
              </w:rPr>
              <w:t>ширине,</w:t>
            </w:r>
            <w:r>
              <w:rPr>
                <w:spacing w:val="11"/>
                <w:sz w:val="14"/>
              </w:rPr>
              <w:t> </w:t>
            </w:r>
            <w:r>
              <w:rPr>
                <w:sz w:val="14"/>
              </w:rPr>
              <w:t>рељефа,</w:t>
            </w:r>
            <w:r>
              <w:rPr>
                <w:spacing w:val="15"/>
                <w:sz w:val="14"/>
              </w:rPr>
              <w:t> </w:t>
            </w:r>
            <w:r>
              <w:rPr>
                <w:sz w:val="14"/>
              </w:rPr>
              <w:t>односа</w:t>
            </w:r>
            <w:r>
              <w:rPr>
                <w:spacing w:val="6"/>
                <w:sz w:val="14"/>
              </w:rPr>
              <w:t> </w:t>
            </w:r>
            <w:r>
              <w:rPr>
                <w:sz w:val="14"/>
              </w:rPr>
              <w:t>копна </w:t>
            </w:r>
            <w:r>
              <w:rPr>
                <w:spacing w:val="-10"/>
                <w:sz w:val="14"/>
              </w:rPr>
              <w:t>и</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0" w:hRule="atLeast"/>
        </w:trPr>
        <w:tc>
          <w:tcPr>
            <w:tcW w:w="3974" w:type="dxa"/>
            <w:tcBorders>
              <w:top w:val="nil"/>
              <w:bottom w:val="nil"/>
            </w:tcBorders>
          </w:tcPr>
          <w:p>
            <w:pPr>
              <w:pStyle w:val="TableParagraph"/>
              <w:spacing w:line="131" w:lineRule="exact"/>
              <w:ind w:left="62"/>
              <w:rPr>
                <w:sz w:val="14"/>
              </w:rPr>
            </w:pPr>
            <w:r>
              <w:rPr>
                <w:sz w:val="14"/>
              </w:rPr>
              <w:t>мора,</w:t>
            </w:r>
            <w:r>
              <w:rPr>
                <w:spacing w:val="-9"/>
                <w:sz w:val="14"/>
              </w:rPr>
              <w:t> </w:t>
            </w:r>
            <w:r>
              <w:rPr>
                <w:sz w:val="14"/>
              </w:rPr>
              <w:t>морских</w:t>
            </w:r>
            <w:r>
              <w:rPr>
                <w:spacing w:val="-9"/>
                <w:sz w:val="14"/>
              </w:rPr>
              <w:t> </w:t>
            </w:r>
            <w:r>
              <w:rPr>
                <w:sz w:val="14"/>
              </w:rPr>
              <w:t>струја,</w:t>
            </w:r>
            <w:r>
              <w:rPr>
                <w:spacing w:val="-8"/>
                <w:sz w:val="14"/>
              </w:rPr>
              <w:t> </w:t>
            </w:r>
            <w:r>
              <w:rPr>
                <w:sz w:val="14"/>
              </w:rPr>
              <w:t>вегетације</w:t>
            </w:r>
            <w:r>
              <w:rPr>
                <w:spacing w:val="-8"/>
                <w:sz w:val="14"/>
              </w:rPr>
              <w:t> </w:t>
            </w:r>
            <w:r>
              <w:rPr>
                <w:sz w:val="14"/>
              </w:rPr>
              <w:t>и</w:t>
            </w:r>
            <w:r>
              <w:rPr>
                <w:spacing w:val="-5"/>
                <w:sz w:val="14"/>
              </w:rPr>
              <w:t> </w:t>
            </w:r>
            <w:r>
              <w:rPr>
                <w:sz w:val="14"/>
              </w:rPr>
              <w:t>човека</w:t>
            </w:r>
            <w:r>
              <w:rPr>
                <w:spacing w:val="-10"/>
                <w:sz w:val="14"/>
              </w:rPr>
              <w:t> </w:t>
            </w:r>
            <w:r>
              <w:rPr>
                <w:sz w:val="14"/>
              </w:rPr>
              <w:t>на</w:t>
            </w:r>
            <w:r>
              <w:rPr>
                <w:spacing w:val="-11"/>
                <w:sz w:val="14"/>
              </w:rPr>
              <w:t> </w:t>
            </w:r>
            <w:r>
              <w:rPr>
                <w:spacing w:val="-2"/>
                <w:sz w:val="14"/>
              </w:rPr>
              <w:t>климу;</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z w:val="14"/>
              </w:rPr>
              <w:t>објашњава</w:t>
            </w:r>
            <w:r>
              <w:rPr>
                <w:spacing w:val="8"/>
                <w:sz w:val="14"/>
              </w:rPr>
              <w:t> </w:t>
            </w:r>
            <w:r>
              <w:rPr>
                <w:sz w:val="14"/>
              </w:rPr>
              <w:t>настанак</w:t>
            </w:r>
            <w:r>
              <w:rPr>
                <w:spacing w:val="22"/>
                <w:sz w:val="14"/>
              </w:rPr>
              <w:t> </w:t>
            </w:r>
            <w:r>
              <w:rPr>
                <w:sz w:val="14"/>
              </w:rPr>
              <w:t>пустиња</w:t>
            </w:r>
            <w:r>
              <w:rPr>
                <w:spacing w:val="17"/>
                <w:sz w:val="14"/>
              </w:rPr>
              <w:t> </w:t>
            </w:r>
            <w:r>
              <w:rPr>
                <w:sz w:val="14"/>
              </w:rPr>
              <w:t>на</w:t>
            </w:r>
            <w:r>
              <w:rPr>
                <w:spacing w:val="13"/>
                <w:sz w:val="14"/>
              </w:rPr>
              <w:t> </w:t>
            </w:r>
            <w:r>
              <w:rPr>
                <w:sz w:val="14"/>
              </w:rPr>
              <w:t>територији</w:t>
            </w:r>
            <w:r>
              <w:rPr>
                <w:spacing w:val="23"/>
                <w:sz w:val="14"/>
              </w:rPr>
              <w:t> </w:t>
            </w:r>
            <w:r>
              <w:rPr>
                <w:sz w:val="14"/>
              </w:rPr>
              <w:t>проучаваног</w:t>
            </w:r>
            <w:r>
              <w:rPr>
                <w:spacing w:val="22"/>
                <w:sz w:val="14"/>
              </w:rPr>
              <w:t> </w:t>
            </w:r>
            <w:r>
              <w:rPr>
                <w:spacing w:val="-4"/>
                <w:sz w:val="14"/>
              </w:rPr>
              <w:t>кон-</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5" w:hRule="atLeast"/>
        </w:trPr>
        <w:tc>
          <w:tcPr>
            <w:tcW w:w="3974" w:type="dxa"/>
            <w:tcBorders>
              <w:top w:val="nil"/>
              <w:bottom w:val="nil"/>
            </w:tcBorders>
          </w:tcPr>
          <w:p>
            <w:pPr>
              <w:pStyle w:val="TableParagraph"/>
              <w:spacing w:line="136" w:lineRule="exact"/>
              <w:ind w:left="62"/>
              <w:rPr>
                <w:sz w:val="14"/>
              </w:rPr>
            </w:pPr>
            <w:r>
              <w:rPr>
                <w:spacing w:val="-2"/>
                <w:sz w:val="14"/>
              </w:rPr>
              <w:t>тинента;</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304" w:hRule="atLeast"/>
        </w:trPr>
        <w:tc>
          <w:tcPr>
            <w:tcW w:w="3974" w:type="dxa"/>
            <w:tcBorders>
              <w:top w:val="nil"/>
              <w:bottom w:val="nil"/>
            </w:tcBorders>
          </w:tcPr>
          <w:p>
            <w:pPr>
              <w:pStyle w:val="TableParagraph"/>
              <w:spacing w:line="144" w:lineRule="exact"/>
              <w:ind w:left="62"/>
              <w:rPr>
                <w:sz w:val="14"/>
              </w:rPr>
            </w:pPr>
            <w:r>
              <w:rPr>
                <w:sz w:val="14"/>
              </w:rPr>
              <w:t>проналази</w:t>
            </w:r>
            <w:r>
              <w:rPr>
                <w:spacing w:val="29"/>
                <w:sz w:val="14"/>
              </w:rPr>
              <w:t> </w:t>
            </w:r>
            <w:r>
              <w:rPr>
                <w:sz w:val="14"/>
              </w:rPr>
              <w:t>податке</w:t>
            </w:r>
            <w:r>
              <w:rPr>
                <w:spacing w:val="28"/>
                <w:sz w:val="14"/>
              </w:rPr>
              <w:t> </w:t>
            </w:r>
            <w:r>
              <w:rPr>
                <w:sz w:val="14"/>
              </w:rPr>
              <w:t>о</w:t>
            </w:r>
            <w:r>
              <w:rPr>
                <w:spacing w:val="20"/>
                <w:sz w:val="14"/>
              </w:rPr>
              <w:t> </w:t>
            </w:r>
            <w:r>
              <w:rPr>
                <w:sz w:val="14"/>
              </w:rPr>
              <w:t>бројном</w:t>
            </w:r>
            <w:r>
              <w:rPr>
                <w:spacing w:val="29"/>
                <w:sz w:val="14"/>
              </w:rPr>
              <w:t> </w:t>
            </w:r>
            <w:r>
              <w:rPr>
                <w:sz w:val="14"/>
              </w:rPr>
              <w:t>стању</w:t>
            </w:r>
            <w:r>
              <w:rPr>
                <w:spacing w:val="25"/>
                <w:sz w:val="14"/>
              </w:rPr>
              <w:t> </w:t>
            </w:r>
            <w:r>
              <w:rPr>
                <w:sz w:val="14"/>
              </w:rPr>
              <w:t>становништва</w:t>
            </w:r>
            <w:r>
              <w:rPr>
                <w:spacing w:val="15"/>
                <w:sz w:val="14"/>
              </w:rPr>
              <w:t> </w:t>
            </w:r>
            <w:r>
              <w:rPr>
                <w:sz w:val="14"/>
              </w:rPr>
              <w:t>по</w:t>
            </w:r>
            <w:r>
              <w:rPr>
                <w:spacing w:val="25"/>
                <w:sz w:val="14"/>
              </w:rPr>
              <w:t> </w:t>
            </w:r>
            <w:r>
              <w:rPr>
                <w:sz w:val="14"/>
              </w:rPr>
              <w:t>конти-нентима,</w:t>
            </w:r>
            <w:r>
              <w:rPr>
                <w:spacing w:val="8"/>
                <w:sz w:val="14"/>
              </w:rPr>
              <w:t> </w:t>
            </w:r>
            <w:r>
              <w:rPr>
                <w:sz w:val="14"/>
              </w:rPr>
              <w:t>регијама</w:t>
            </w:r>
            <w:r>
              <w:rPr>
                <w:spacing w:val="9"/>
                <w:sz w:val="14"/>
              </w:rPr>
              <w:t> </w:t>
            </w:r>
            <w:r>
              <w:rPr>
                <w:sz w:val="14"/>
              </w:rPr>
              <w:t>и</w:t>
            </w:r>
            <w:r>
              <w:rPr>
                <w:spacing w:val="19"/>
                <w:sz w:val="14"/>
              </w:rPr>
              <w:t> </w:t>
            </w:r>
            <w:r>
              <w:rPr>
                <w:sz w:val="14"/>
              </w:rPr>
              <w:t>одабраним</w:t>
            </w:r>
            <w:r>
              <w:rPr>
                <w:spacing w:val="7"/>
                <w:sz w:val="14"/>
              </w:rPr>
              <w:t> </w:t>
            </w:r>
            <w:r>
              <w:rPr>
                <w:sz w:val="14"/>
              </w:rPr>
              <w:t>државама</w:t>
            </w:r>
            <w:r>
              <w:rPr>
                <w:spacing w:val="6"/>
                <w:sz w:val="14"/>
              </w:rPr>
              <w:t> </w:t>
            </w:r>
            <w:r>
              <w:rPr>
                <w:sz w:val="14"/>
              </w:rPr>
              <w:t>и</w:t>
            </w:r>
            <w:r>
              <w:rPr>
                <w:spacing w:val="15"/>
                <w:sz w:val="14"/>
              </w:rPr>
              <w:t> </w:t>
            </w:r>
            <w:r>
              <w:rPr>
                <w:sz w:val="14"/>
              </w:rPr>
              <w:t>издваја</w:t>
            </w:r>
            <w:r>
              <w:rPr>
                <w:spacing w:val="10"/>
                <w:sz w:val="14"/>
              </w:rPr>
              <w:t> </w:t>
            </w:r>
            <w:r>
              <w:rPr>
                <w:spacing w:val="-2"/>
                <w:sz w:val="14"/>
              </w:rPr>
              <w:t>просторне</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3" w:hRule="atLeast"/>
        </w:trPr>
        <w:tc>
          <w:tcPr>
            <w:tcW w:w="3974" w:type="dxa"/>
            <w:tcBorders>
              <w:top w:val="nil"/>
              <w:bottom w:val="nil"/>
            </w:tcBorders>
          </w:tcPr>
          <w:p>
            <w:pPr>
              <w:pStyle w:val="TableParagraph"/>
              <w:spacing w:line="133" w:lineRule="exact"/>
              <w:ind w:left="62"/>
              <w:rPr>
                <w:sz w:val="14"/>
              </w:rPr>
            </w:pPr>
            <w:r>
              <w:rPr>
                <w:spacing w:val="-2"/>
                <w:sz w:val="14"/>
              </w:rPr>
              <w:t>целине</w:t>
            </w:r>
            <w:r>
              <w:rPr>
                <w:spacing w:val="-3"/>
                <w:sz w:val="14"/>
              </w:rPr>
              <w:t> </w:t>
            </w:r>
            <w:r>
              <w:rPr>
                <w:spacing w:val="-2"/>
                <w:sz w:val="14"/>
              </w:rPr>
              <w:t>са</w:t>
            </w:r>
            <w:r>
              <w:rPr>
                <w:spacing w:val="-10"/>
                <w:sz w:val="14"/>
              </w:rPr>
              <w:t> </w:t>
            </w:r>
            <w:r>
              <w:rPr>
                <w:spacing w:val="-2"/>
                <w:sz w:val="14"/>
              </w:rPr>
              <w:t>највећом</w:t>
            </w:r>
            <w:r>
              <w:rPr>
                <w:spacing w:val="2"/>
                <w:sz w:val="14"/>
              </w:rPr>
              <w:t> </w:t>
            </w:r>
            <w:r>
              <w:rPr>
                <w:spacing w:val="-2"/>
                <w:sz w:val="14"/>
              </w:rPr>
              <w:t>концентрацијом</w:t>
            </w:r>
            <w:r>
              <w:rPr>
                <w:spacing w:val="19"/>
                <w:sz w:val="14"/>
              </w:rPr>
              <w:t> </w:t>
            </w:r>
            <w:r>
              <w:rPr>
                <w:spacing w:val="-2"/>
                <w:sz w:val="14"/>
              </w:rPr>
              <w:t>становништва</w:t>
            </w:r>
            <w:r>
              <w:rPr>
                <w:spacing w:val="13"/>
                <w:sz w:val="14"/>
              </w:rPr>
              <w:t> </w:t>
            </w:r>
            <w:r>
              <w:rPr>
                <w:spacing w:val="-2"/>
                <w:sz w:val="14"/>
              </w:rPr>
              <w:t>у</w:t>
            </w:r>
            <w:r>
              <w:rPr>
                <w:spacing w:val="-1"/>
                <w:sz w:val="14"/>
              </w:rPr>
              <w:t> </w:t>
            </w:r>
            <w:r>
              <w:rPr>
                <w:spacing w:val="-2"/>
                <w:sz w:val="14"/>
              </w:rPr>
              <w:t>свету;</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pacing w:val="-2"/>
                <w:sz w:val="14"/>
              </w:rPr>
              <w:t>укаже</w:t>
            </w:r>
            <w:r>
              <w:rPr>
                <w:spacing w:val="-6"/>
                <w:sz w:val="14"/>
              </w:rPr>
              <w:t> </w:t>
            </w:r>
            <w:r>
              <w:rPr>
                <w:spacing w:val="-2"/>
                <w:sz w:val="14"/>
              </w:rPr>
              <w:t>на</w:t>
            </w:r>
            <w:r>
              <w:rPr>
                <w:spacing w:val="-4"/>
                <w:sz w:val="14"/>
              </w:rPr>
              <w:t> </w:t>
            </w:r>
            <w:r>
              <w:rPr>
                <w:spacing w:val="-2"/>
                <w:sz w:val="14"/>
              </w:rPr>
              <w:t>узроке</w:t>
            </w:r>
            <w:r>
              <w:rPr>
                <w:spacing w:val="-4"/>
                <w:sz w:val="14"/>
              </w:rPr>
              <w:t> </w:t>
            </w:r>
            <w:r>
              <w:rPr>
                <w:spacing w:val="-2"/>
                <w:sz w:val="14"/>
              </w:rPr>
              <w:t>и</w:t>
            </w:r>
            <w:r>
              <w:rPr>
                <w:spacing w:val="-3"/>
                <w:sz w:val="14"/>
              </w:rPr>
              <w:t> </w:t>
            </w:r>
            <w:r>
              <w:rPr>
                <w:spacing w:val="-2"/>
                <w:sz w:val="14"/>
              </w:rPr>
              <w:t>последице</w:t>
            </w:r>
            <w:r>
              <w:rPr>
                <w:spacing w:val="-7"/>
                <w:sz w:val="14"/>
              </w:rPr>
              <w:t> </w:t>
            </w:r>
            <w:r>
              <w:rPr>
                <w:spacing w:val="-2"/>
                <w:sz w:val="14"/>
              </w:rPr>
              <w:t>кретања</w:t>
            </w:r>
            <w:r>
              <w:rPr>
                <w:spacing w:val="-4"/>
                <w:sz w:val="14"/>
              </w:rPr>
              <w:t> </w:t>
            </w:r>
            <w:r>
              <w:rPr>
                <w:spacing w:val="-2"/>
                <w:sz w:val="14"/>
              </w:rPr>
              <w:t>броја</w:t>
            </w:r>
            <w:r>
              <w:rPr>
                <w:spacing w:val="-1"/>
                <w:sz w:val="14"/>
              </w:rPr>
              <w:t> </w:t>
            </w:r>
            <w:r>
              <w:rPr>
                <w:spacing w:val="-2"/>
                <w:sz w:val="14"/>
              </w:rPr>
              <w:t>становника,</w:t>
            </w:r>
            <w:r>
              <w:rPr>
                <w:spacing w:val="-3"/>
                <w:sz w:val="14"/>
              </w:rPr>
              <w:t> </w:t>
            </w:r>
            <w:r>
              <w:rPr>
                <w:spacing w:val="-2"/>
                <w:sz w:val="14"/>
              </w:rPr>
              <w:t>гу- </w:t>
            </w:r>
            <w:r>
              <w:rPr>
                <w:spacing w:val="-4"/>
                <w:sz w:val="14"/>
              </w:rPr>
              <w:t>стине</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pacing w:val="-2"/>
                <w:sz w:val="14"/>
              </w:rPr>
              <w:t>насељености,</w:t>
            </w:r>
            <w:r>
              <w:rPr>
                <w:spacing w:val="-6"/>
                <w:sz w:val="14"/>
              </w:rPr>
              <w:t> </w:t>
            </w:r>
            <w:r>
              <w:rPr>
                <w:spacing w:val="-2"/>
                <w:sz w:val="14"/>
              </w:rPr>
              <w:t>природног</w:t>
            </w:r>
            <w:r>
              <w:rPr>
                <w:spacing w:val="4"/>
                <w:sz w:val="14"/>
              </w:rPr>
              <w:t> </w:t>
            </w:r>
            <w:r>
              <w:rPr>
                <w:spacing w:val="-2"/>
                <w:sz w:val="14"/>
              </w:rPr>
              <w:t>прираштаја,</w:t>
            </w:r>
            <w:r>
              <w:rPr>
                <w:spacing w:val="8"/>
                <w:sz w:val="14"/>
              </w:rPr>
              <w:t> </w:t>
            </w:r>
            <w:r>
              <w:rPr>
                <w:spacing w:val="-2"/>
                <w:sz w:val="14"/>
              </w:rPr>
              <w:t>миграција</w:t>
            </w:r>
            <w:r>
              <w:rPr>
                <w:spacing w:val="-9"/>
                <w:sz w:val="14"/>
              </w:rPr>
              <w:t> </w:t>
            </w:r>
            <w:r>
              <w:rPr>
                <w:spacing w:val="-2"/>
                <w:sz w:val="14"/>
              </w:rPr>
              <w:t>и</w:t>
            </w:r>
            <w:r>
              <w:rPr>
                <w:spacing w:val="10"/>
                <w:sz w:val="14"/>
              </w:rPr>
              <w:t> </w:t>
            </w:r>
            <w:r>
              <w:rPr>
                <w:spacing w:val="-2"/>
                <w:sz w:val="14"/>
              </w:rPr>
              <w:t>специ-</w:t>
            </w:r>
            <w:r>
              <w:rPr>
                <w:spacing w:val="-8"/>
                <w:sz w:val="14"/>
              </w:rPr>
              <w:t> </w:t>
            </w:r>
            <w:r>
              <w:rPr>
                <w:spacing w:val="-2"/>
                <w:sz w:val="14"/>
              </w:rPr>
              <w:t>фичних</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z w:val="14"/>
              </w:rPr>
              <w:t>структура</w:t>
            </w:r>
            <w:r>
              <w:rPr>
                <w:spacing w:val="43"/>
                <w:sz w:val="14"/>
              </w:rPr>
              <w:t> </w:t>
            </w:r>
            <w:r>
              <w:rPr>
                <w:sz w:val="14"/>
              </w:rPr>
              <w:t>становништва</w:t>
            </w:r>
            <w:r>
              <w:rPr>
                <w:spacing w:val="73"/>
                <w:sz w:val="14"/>
              </w:rPr>
              <w:t> </w:t>
            </w:r>
            <w:r>
              <w:rPr>
                <w:sz w:val="14"/>
              </w:rPr>
              <w:t>по</w:t>
            </w:r>
            <w:r>
              <w:rPr>
                <w:spacing w:val="72"/>
                <w:sz w:val="14"/>
              </w:rPr>
              <w:t> </w:t>
            </w:r>
            <w:r>
              <w:rPr>
                <w:sz w:val="14"/>
              </w:rPr>
              <w:t>континентима,</w:t>
            </w:r>
            <w:r>
              <w:rPr>
                <w:spacing w:val="67"/>
                <w:w w:val="150"/>
                <w:sz w:val="14"/>
              </w:rPr>
              <w:t> </w:t>
            </w:r>
            <w:r>
              <w:rPr>
                <w:sz w:val="14"/>
              </w:rPr>
              <w:t>регијама</w:t>
            </w:r>
            <w:r>
              <w:rPr>
                <w:spacing w:val="68"/>
                <w:sz w:val="14"/>
              </w:rPr>
              <w:t> </w:t>
            </w:r>
            <w:r>
              <w:rPr>
                <w:sz w:val="14"/>
              </w:rPr>
              <w:t>и</w:t>
            </w:r>
            <w:r>
              <w:rPr>
                <w:spacing w:val="73"/>
                <w:w w:val="150"/>
                <w:sz w:val="14"/>
              </w:rPr>
              <w:t> </w:t>
            </w:r>
            <w:r>
              <w:rPr>
                <w:spacing w:val="-10"/>
                <w:sz w:val="14"/>
              </w:rPr>
              <w:t>у</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pacing w:val="-2"/>
                <w:sz w:val="14"/>
              </w:rPr>
              <w:t>одабраним</w:t>
            </w:r>
            <w:r>
              <w:rPr>
                <w:spacing w:val="-3"/>
                <w:sz w:val="14"/>
              </w:rPr>
              <w:t> </w:t>
            </w:r>
            <w:r>
              <w:rPr>
                <w:spacing w:val="-2"/>
                <w:sz w:val="14"/>
              </w:rPr>
              <w:t>државама;</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48" w:hRule="atLeast"/>
        </w:trPr>
        <w:tc>
          <w:tcPr>
            <w:tcW w:w="3974" w:type="dxa"/>
            <w:tcBorders>
              <w:top w:val="nil"/>
              <w:bottom w:val="nil"/>
            </w:tcBorders>
          </w:tcPr>
          <w:p>
            <w:pPr>
              <w:pStyle w:val="TableParagraph"/>
              <w:spacing w:line="128" w:lineRule="exact"/>
              <w:ind w:left="62"/>
              <w:rPr>
                <w:sz w:val="14"/>
              </w:rPr>
            </w:pPr>
            <w:r>
              <w:rPr>
                <w:sz w:val="14"/>
              </w:rPr>
              <w:t>тумачи</w:t>
            </w:r>
            <w:r>
              <w:rPr>
                <w:spacing w:val="15"/>
                <w:sz w:val="14"/>
              </w:rPr>
              <w:t> </w:t>
            </w:r>
            <w:r>
              <w:rPr>
                <w:sz w:val="14"/>
              </w:rPr>
              <w:t>и</w:t>
            </w:r>
            <w:r>
              <w:rPr>
                <w:spacing w:val="18"/>
                <w:sz w:val="14"/>
              </w:rPr>
              <w:t> </w:t>
            </w:r>
            <w:r>
              <w:rPr>
                <w:sz w:val="14"/>
              </w:rPr>
              <w:t>израђује</w:t>
            </w:r>
            <w:r>
              <w:rPr>
                <w:spacing w:val="15"/>
                <w:sz w:val="14"/>
              </w:rPr>
              <w:t> </w:t>
            </w:r>
            <w:r>
              <w:rPr>
                <w:sz w:val="14"/>
              </w:rPr>
              <w:t>тематске</w:t>
            </w:r>
            <w:r>
              <w:rPr>
                <w:spacing w:val="18"/>
                <w:sz w:val="14"/>
              </w:rPr>
              <w:t> </w:t>
            </w:r>
            <w:r>
              <w:rPr>
                <w:sz w:val="14"/>
              </w:rPr>
              <w:t>карте</w:t>
            </w:r>
            <w:r>
              <w:rPr>
                <w:spacing w:val="22"/>
                <w:sz w:val="14"/>
              </w:rPr>
              <w:t> </w:t>
            </w:r>
            <w:r>
              <w:rPr>
                <w:sz w:val="14"/>
              </w:rPr>
              <w:t>становништва</w:t>
            </w:r>
            <w:r>
              <w:rPr>
                <w:spacing w:val="6"/>
                <w:sz w:val="14"/>
              </w:rPr>
              <w:t> </w:t>
            </w:r>
            <w:r>
              <w:rPr>
                <w:sz w:val="14"/>
              </w:rPr>
              <w:t>по</w:t>
            </w:r>
            <w:r>
              <w:rPr>
                <w:spacing w:val="15"/>
                <w:sz w:val="14"/>
              </w:rPr>
              <w:t> </w:t>
            </w:r>
            <w:r>
              <w:rPr>
                <w:spacing w:val="-2"/>
                <w:sz w:val="14"/>
              </w:rPr>
              <w:t>континен-</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3" w:hRule="atLeast"/>
        </w:trPr>
        <w:tc>
          <w:tcPr>
            <w:tcW w:w="3974" w:type="dxa"/>
            <w:tcBorders>
              <w:top w:val="nil"/>
              <w:bottom w:val="nil"/>
            </w:tcBorders>
          </w:tcPr>
          <w:p>
            <w:pPr>
              <w:pStyle w:val="TableParagraph"/>
              <w:spacing w:line="133" w:lineRule="exact"/>
              <w:ind w:left="62"/>
              <w:rPr>
                <w:sz w:val="14"/>
              </w:rPr>
            </w:pPr>
            <w:r>
              <w:rPr>
                <w:sz w:val="14"/>
              </w:rPr>
              <w:t>тима,</w:t>
            </w:r>
            <w:r>
              <w:rPr>
                <w:spacing w:val="-9"/>
                <w:sz w:val="14"/>
              </w:rPr>
              <w:t> </w:t>
            </w:r>
            <w:r>
              <w:rPr>
                <w:sz w:val="14"/>
              </w:rPr>
              <w:t>регијама</w:t>
            </w:r>
            <w:r>
              <w:rPr>
                <w:spacing w:val="-15"/>
                <w:sz w:val="14"/>
              </w:rPr>
              <w:t> </w:t>
            </w:r>
            <w:r>
              <w:rPr>
                <w:sz w:val="14"/>
              </w:rPr>
              <w:t>и</w:t>
            </w:r>
            <w:r>
              <w:rPr>
                <w:spacing w:val="-6"/>
                <w:sz w:val="14"/>
              </w:rPr>
              <w:t> </w:t>
            </w:r>
            <w:r>
              <w:rPr>
                <w:sz w:val="14"/>
              </w:rPr>
              <w:t>одабраним</w:t>
            </w:r>
            <w:r>
              <w:rPr>
                <w:spacing w:val="-9"/>
                <w:sz w:val="14"/>
              </w:rPr>
              <w:t> </w:t>
            </w:r>
            <w:r>
              <w:rPr>
                <w:spacing w:val="-2"/>
                <w:sz w:val="14"/>
              </w:rPr>
              <w:t>државама;</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157" w:hRule="atLeast"/>
        </w:trPr>
        <w:tc>
          <w:tcPr>
            <w:tcW w:w="3974" w:type="dxa"/>
            <w:tcBorders>
              <w:top w:val="nil"/>
              <w:bottom w:val="nil"/>
            </w:tcBorders>
          </w:tcPr>
          <w:p>
            <w:pPr>
              <w:pStyle w:val="TableParagraph"/>
              <w:spacing w:line="138" w:lineRule="exact"/>
              <w:ind w:left="62"/>
              <w:rPr>
                <w:sz w:val="14"/>
              </w:rPr>
            </w:pPr>
            <w:r>
              <w:rPr>
                <w:sz w:val="14"/>
              </w:rPr>
              <w:t>описује</w:t>
            </w:r>
            <w:r>
              <w:rPr>
                <w:spacing w:val="30"/>
                <w:sz w:val="14"/>
              </w:rPr>
              <w:t> </w:t>
            </w:r>
            <w:r>
              <w:rPr>
                <w:sz w:val="14"/>
              </w:rPr>
              <w:t>узроке</w:t>
            </w:r>
            <w:r>
              <w:rPr>
                <w:spacing w:val="18"/>
                <w:sz w:val="14"/>
              </w:rPr>
              <w:t> </w:t>
            </w:r>
            <w:r>
              <w:rPr>
                <w:sz w:val="14"/>
              </w:rPr>
              <w:t>и</w:t>
            </w:r>
            <w:r>
              <w:rPr>
                <w:spacing w:val="20"/>
                <w:sz w:val="14"/>
              </w:rPr>
              <w:t> </w:t>
            </w:r>
            <w:r>
              <w:rPr>
                <w:sz w:val="14"/>
              </w:rPr>
              <w:t>последице</w:t>
            </w:r>
            <w:r>
              <w:rPr>
                <w:spacing w:val="18"/>
                <w:sz w:val="14"/>
              </w:rPr>
              <w:t> </w:t>
            </w:r>
            <w:r>
              <w:rPr>
                <w:sz w:val="14"/>
              </w:rPr>
              <w:t>урбанизације</w:t>
            </w:r>
            <w:r>
              <w:rPr>
                <w:spacing w:val="14"/>
                <w:sz w:val="14"/>
              </w:rPr>
              <w:t> </w:t>
            </w:r>
            <w:r>
              <w:rPr>
                <w:sz w:val="14"/>
              </w:rPr>
              <w:t>на</w:t>
            </w:r>
            <w:r>
              <w:rPr>
                <w:spacing w:val="8"/>
                <w:sz w:val="14"/>
              </w:rPr>
              <w:t> </w:t>
            </w:r>
            <w:r>
              <w:rPr>
                <w:sz w:val="14"/>
              </w:rPr>
              <w:t>различитим</w:t>
            </w:r>
            <w:r>
              <w:rPr>
                <w:spacing w:val="13"/>
                <w:sz w:val="14"/>
              </w:rPr>
              <w:t> </w:t>
            </w:r>
            <w:r>
              <w:rPr>
                <w:spacing w:val="-4"/>
                <w:sz w:val="14"/>
              </w:rPr>
              <w:t>кон-</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r>
        <w:trPr>
          <w:trHeight w:val="216" w:hRule="atLeast"/>
        </w:trPr>
        <w:tc>
          <w:tcPr>
            <w:tcW w:w="3974" w:type="dxa"/>
            <w:tcBorders>
              <w:top w:val="nil"/>
            </w:tcBorders>
          </w:tcPr>
          <w:p>
            <w:pPr>
              <w:pStyle w:val="TableParagraph"/>
              <w:spacing w:line="156" w:lineRule="exact"/>
              <w:ind w:left="62"/>
              <w:rPr>
                <w:sz w:val="14"/>
              </w:rPr>
            </w:pPr>
            <w:r>
              <w:rPr>
                <w:spacing w:val="-2"/>
                <w:sz w:val="14"/>
              </w:rPr>
              <w:t>тинентима,</w:t>
            </w:r>
            <w:r>
              <w:rPr>
                <w:spacing w:val="-1"/>
                <w:sz w:val="14"/>
              </w:rPr>
              <w:t> </w:t>
            </w:r>
            <w:r>
              <w:rPr>
                <w:spacing w:val="-2"/>
                <w:sz w:val="14"/>
              </w:rPr>
              <w:t>регијама</w:t>
            </w:r>
            <w:r>
              <w:rPr>
                <w:spacing w:val="-4"/>
                <w:sz w:val="14"/>
              </w:rPr>
              <w:t> </w:t>
            </w:r>
            <w:r>
              <w:rPr>
                <w:spacing w:val="-2"/>
                <w:sz w:val="14"/>
              </w:rPr>
              <w:t>и</w:t>
            </w:r>
            <w:r>
              <w:rPr>
                <w:spacing w:val="15"/>
                <w:sz w:val="14"/>
              </w:rPr>
              <w:t> </w:t>
            </w:r>
            <w:r>
              <w:rPr>
                <w:spacing w:val="-2"/>
                <w:sz w:val="14"/>
              </w:rPr>
              <w:t>у</w:t>
            </w:r>
            <w:r>
              <w:rPr>
                <w:spacing w:val="-3"/>
                <w:sz w:val="14"/>
              </w:rPr>
              <w:t> </w:t>
            </w:r>
            <w:r>
              <w:rPr>
                <w:spacing w:val="-2"/>
                <w:sz w:val="14"/>
              </w:rPr>
              <w:t>одабраним</w:t>
            </w:r>
            <w:r>
              <w:rPr>
                <w:spacing w:val="-1"/>
                <w:sz w:val="14"/>
              </w:rPr>
              <w:t> </w:t>
            </w:r>
            <w:r>
              <w:rPr>
                <w:spacing w:val="-2"/>
                <w:sz w:val="14"/>
              </w:rPr>
              <w:t>државама;</w:t>
            </w:r>
          </w:p>
        </w:tc>
        <w:tc>
          <w:tcPr>
            <w:tcW w:w="2552" w:type="dxa"/>
            <w:vMerge/>
            <w:tcBorders>
              <w:top w:val="nil"/>
            </w:tcBorders>
          </w:tcPr>
          <w:p>
            <w:pPr>
              <w:rPr>
                <w:sz w:val="2"/>
                <w:szCs w:val="2"/>
              </w:rPr>
            </w:pPr>
          </w:p>
        </w:tc>
        <w:tc>
          <w:tcPr>
            <w:tcW w:w="4029" w:type="dxa"/>
            <w:vMerge/>
            <w:tcBorders>
              <w:top w:val="nil"/>
            </w:tcBorders>
          </w:tcPr>
          <w:p>
            <w:pPr>
              <w:rPr>
                <w:sz w:val="2"/>
                <w:szCs w:val="2"/>
              </w:rPr>
            </w:pPr>
          </w:p>
        </w:tc>
      </w:tr>
    </w:tbl>
    <w:p>
      <w:pPr>
        <w:spacing w:after="0"/>
        <w:rPr>
          <w:sz w:val="2"/>
          <w:szCs w:val="2"/>
        </w:rPr>
        <w:sectPr>
          <w:pgSz w:w="11910" w:h="15800"/>
          <w:pgMar w:header="0" w:footer="1032" w:top="960" w:bottom="1260" w:left="283" w:right="0"/>
        </w:sectPr>
      </w:pPr>
    </w:p>
    <w:p>
      <w:pPr>
        <w:pStyle w:val="BodyText"/>
        <w:spacing w:before="3"/>
        <w:rPr>
          <w:b/>
          <w:sz w:val="2"/>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2554"/>
        <w:gridCol w:w="4029"/>
      </w:tblGrid>
      <w:tr>
        <w:trPr>
          <w:trHeight w:val="3086" w:hRule="atLeast"/>
        </w:trPr>
        <w:tc>
          <w:tcPr>
            <w:tcW w:w="3971" w:type="dxa"/>
            <w:vMerge w:val="restart"/>
            <w:tcBorders>
              <w:top w:val="nil"/>
            </w:tcBorders>
          </w:tcPr>
          <w:p>
            <w:pPr>
              <w:pStyle w:val="TableParagraph"/>
              <w:spacing w:line="150" w:lineRule="exact"/>
              <w:ind w:left="67"/>
              <w:jc w:val="both"/>
              <w:rPr>
                <w:sz w:val="14"/>
              </w:rPr>
            </w:pPr>
            <w:r>
              <w:rPr>
                <w:sz w:val="14"/>
              </w:rPr>
              <w:t>доведе</w:t>
            </w:r>
            <w:r>
              <w:rPr>
                <w:spacing w:val="17"/>
                <w:sz w:val="14"/>
              </w:rPr>
              <w:t> </w:t>
            </w:r>
            <w:r>
              <w:rPr>
                <w:sz w:val="14"/>
              </w:rPr>
              <w:t>у</w:t>
            </w:r>
            <w:r>
              <w:rPr>
                <w:spacing w:val="-2"/>
                <w:sz w:val="14"/>
              </w:rPr>
              <w:t> </w:t>
            </w:r>
            <w:r>
              <w:rPr>
                <w:sz w:val="14"/>
              </w:rPr>
              <w:t>везу</w:t>
            </w:r>
            <w:r>
              <w:rPr>
                <w:spacing w:val="2"/>
                <w:sz w:val="14"/>
              </w:rPr>
              <w:t> </w:t>
            </w:r>
            <w:r>
              <w:rPr>
                <w:sz w:val="14"/>
              </w:rPr>
              <w:t>природне</w:t>
            </w:r>
            <w:r>
              <w:rPr>
                <w:spacing w:val="14"/>
                <w:sz w:val="14"/>
              </w:rPr>
              <w:t> </w:t>
            </w:r>
            <w:r>
              <w:rPr>
                <w:sz w:val="14"/>
              </w:rPr>
              <w:t>ресурсе</w:t>
            </w:r>
            <w:r>
              <w:rPr>
                <w:spacing w:val="18"/>
                <w:sz w:val="14"/>
              </w:rPr>
              <w:t> </w:t>
            </w:r>
            <w:r>
              <w:rPr>
                <w:sz w:val="14"/>
              </w:rPr>
              <w:t>са</w:t>
            </w:r>
            <w:r>
              <w:rPr>
                <w:spacing w:val="13"/>
                <w:sz w:val="14"/>
              </w:rPr>
              <w:t> </w:t>
            </w:r>
            <w:r>
              <w:rPr>
                <w:sz w:val="14"/>
              </w:rPr>
              <w:t>степеном</w:t>
            </w:r>
            <w:r>
              <w:rPr>
                <w:spacing w:val="7"/>
                <w:sz w:val="14"/>
              </w:rPr>
              <w:t> </w:t>
            </w:r>
            <w:r>
              <w:rPr>
                <w:sz w:val="14"/>
              </w:rPr>
              <w:t>економске</w:t>
            </w:r>
            <w:r>
              <w:rPr>
                <w:spacing w:val="19"/>
                <w:sz w:val="14"/>
              </w:rPr>
              <w:t> </w:t>
            </w:r>
            <w:r>
              <w:rPr>
                <w:spacing w:val="-2"/>
                <w:sz w:val="14"/>
              </w:rPr>
              <w:t>разви-</w:t>
            </w:r>
          </w:p>
          <w:p>
            <w:pPr>
              <w:pStyle w:val="TableParagraph"/>
              <w:spacing w:line="157" w:lineRule="exact" w:before="7"/>
              <w:ind w:left="67"/>
              <w:jc w:val="both"/>
              <w:rPr>
                <w:sz w:val="14"/>
              </w:rPr>
            </w:pPr>
            <w:r>
              <w:rPr>
                <w:spacing w:val="-2"/>
                <w:sz w:val="14"/>
              </w:rPr>
              <w:t>јености</w:t>
            </w:r>
            <w:r>
              <w:rPr>
                <w:spacing w:val="10"/>
                <w:sz w:val="14"/>
              </w:rPr>
              <w:t> </w:t>
            </w:r>
            <w:r>
              <w:rPr>
                <w:spacing w:val="-2"/>
                <w:sz w:val="14"/>
              </w:rPr>
              <w:t>појединих</w:t>
            </w:r>
            <w:r>
              <w:rPr>
                <w:spacing w:val="-1"/>
                <w:sz w:val="14"/>
              </w:rPr>
              <w:t> </w:t>
            </w:r>
            <w:r>
              <w:rPr>
                <w:spacing w:val="-2"/>
                <w:sz w:val="14"/>
              </w:rPr>
              <w:t>регија</w:t>
            </w:r>
            <w:r>
              <w:rPr>
                <w:spacing w:val="-4"/>
                <w:sz w:val="14"/>
              </w:rPr>
              <w:t> </w:t>
            </w:r>
            <w:r>
              <w:rPr>
                <w:spacing w:val="-2"/>
                <w:sz w:val="14"/>
              </w:rPr>
              <w:t>и</w:t>
            </w:r>
            <w:r>
              <w:rPr>
                <w:spacing w:val="9"/>
                <w:sz w:val="14"/>
              </w:rPr>
              <w:t> </w:t>
            </w:r>
            <w:r>
              <w:rPr>
                <w:spacing w:val="-2"/>
                <w:sz w:val="14"/>
              </w:rPr>
              <w:t>одабраних</w:t>
            </w:r>
            <w:r>
              <w:rPr>
                <w:spacing w:val="-1"/>
                <w:sz w:val="14"/>
              </w:rPr>
              <w:t> </w:t>
            </w:r>
            <w:r>
              <w:rPr>
                <w:spacing w:val="-2"/>
                <w:sz w:val="14"/>
              </w:rPr>
              <w:t>држава;</w:t>
            </w:r>
          </w:p>
          <w:p>
            <w:pPr>
              <w:pStyle w:val="TableParagraph"/>
              <w:ind w:left="67" w:right="28"/>
              <w:jc w:val="both"/>
              <w:rPr>
                <w:sz w:val="14"/>
              </w:rPr>
            </w:pPr>
            <w:r>
              <w:rPr>
                <w:sz w:val="14"/>
              </w:rPr>
              <w:t>уз помоћ географске карте објашњава специфичности поједи-них просторних целина и описује различите начине издвајања</w:t>
            </w:r>
            <w:r>
              <w:rPr>
                <w:spacing w:val="40"/>
                <w:sz w:val="14"/>
              </w:rPr>
              <w:t> </w:t>
            </w:r>
            <w:r>
              <w:rPr>
                <w:spacing w:val="-2"/>
                <w:sz w:val="14"/>
              </w:rPr>
              <w:t>регија;</w:t>
            </w:r>
          </w:p>
          <w:p>
            <w:pPr>
              <w:pStyle w:val="TableParagraph"/>
              <w:numPr>
                <w:ilvl w:val="0"/>
                <w:numId w:val="57"/>
              </w:numPr>
              <w:tabs>
                <w:tab w:pos="171" w:val="left" w:leader="none"/>
              </w:tabs>
              <w:spacing w:line="160" w:lineRule="exact" w:before="0" w:after="0"/>
              <w:ind w:left="171" w:right="0" w:hanging="109"/>
              <w:jc w:val="both"/>
              <w:rPr>
                <w:sz w:val="14"/>
              </w:rPr>
            </w:pPr>
            <w:r>
              <w:rPr>
                <w:spacing w:val="-2"/>
                <w:sz w:val="14"/>
              </w:rPr>
              <w:t>објасни</w:t>
            </w:r>
            <w:r>
              <w:rPr>
                <w:spacing w:val="-1"/>
                <w:sz w:val="14"/>
              </w:rPr>
              <w:t> </w:t>
            </w:r>
            <w:r>
              <w:rPr>
                <w:spacing w:val="-2"/>
                <w:sz w:val="14"/>
              </w:rPr>
              <w:t>формирање</w:t>
            </w:r>
            <w:r>
              <w:rPr>
                <w:spacing w:val="2"/>
                <w:sz w:val="14"/>
              </w:rPr>
              <w:t> </w:t>
            </w:r>
            <w:r>
              <w:rPr>
                <w:spacing w:val="-2"/>
                <w:sz w:val="14"/>
              </w:rPr>
              <w:t>политичке</w:t>
            </w:r>
            <w:r>
              <w:rPr>
                <w:spacing w:val="-8"/>
                <w:sz w:val="14"/>
              </w:rPr>
              <w:t> </w:t>
            </w:r>
            <w:r>
              <w:rPr>
                <w:spacing w:val="-2"/>
                <w:sz w:val="14"/>
              </w:rPr>
              <w:t>карте</w:t>
            </w:r>
            <w:r>
              <w:rPr>
                <w:spacing w:val="14"/>
                <w:sz w:val="14"/>
              </w:rPr>
              <w:t> </w:t>
            </w:r>
            <w:r>
              <w:rPr>
                <w:spacing w:val="-2"/>
                <w:sz w:val="14"/>
              </w:rPr>
              <w:t>света;</w:t>
            </w:r>
          </w:p>
          <w:p>
            <w:pPr>
              <w:pStyle w:val="TableParagraph"/>
              <w:spacing w:line="242" w:lineRule="auto"/>
              <w:ind w:left="67" w:right="22"/>
              <w:jc w:val="both"/>
              <w:rPr>
                <w:sz w:val="14"/>
              </w:rPr>
            </w:pPr>
            <w:r>
              <w:rPr>
                <w:sz w:val="14"/>
              </w:rPr>
              <w:t>објашњава узроке и последице глобалних феномена као што су</w:t>
            </w:r>
            <w:r>
              <w:rPr>
                <w:spacing w:val="40"/>
                <w:sz w:val="14"/>
              </w:rPr>
              <w:t> </w:t>
            </w:r>
            <w:r>
              <w:rPr>
                <w:sz w:val="14"/>
              </w:rPr>
              <w:t>сиромаштво, унутрашње и спољашње миграције,</w:t>
            </w:r>
            <w:r>
              <w:rPr>
                <w:spacing w:val="-4"/>
                <w:sz w:val="14"/>
              </w:rPr>
              <w:t> </w:t>
            </w:r>
            <w:r>
              <w:rPr>
                <w:sz w:val="14"/>
              </w:rPr>
              <w:t>демограф- ска</w:t>
            </w:r>
            <w:r>
              <w:rPr>
                <w:spacing w:val="40"/>
                <w:sz w:val="14"/>
              </w:rPr>
              <w:t> </w:t>
            </w:r>
            <w:r>
              <w:rPr>
                <w:sz w:val="14"/>
              </w:rPr>
              <w:t>експлозија и пренасељеност, болести и епидемије, политич- ка</w:t>
            </w:r>
            <w:r>
              <w:rPr>
                <w:spacing w:val="40"/>
                <w:sz w:val="14"/>
              </w:rPr>
              <w:t> </w:t>
            </w:r>
            <w:r>
              <w:rPr>
                <w:spacing w:val="-2"/>
                <w:sz w:val="14"/>
              </w:rPr>
              <w:t>нестабилност;</w:t>
            </w:r>
          </w:p>
          <w:p>
            <w:pPr>
              <w:pStyle w:val="TableParagraph"/>
              <w:ind w:left="67" w:right="33"/>
              <w:jc w:val="both"/>
              <w:rPr>
                <w:sz w:val="14"/>
              </w:rPr>
            </w:pPr>
            <w:r>
              <w:rPr>
                <w:sz w:val="14"/>
              </w:rPr>
              <w:t>доводе у везу квалитет живота становништва са природним,</w:t>
            </w:r>
            <w:r>
              <w:rPr>
                <w:spacing w:val="40"/>
                <w:sz w:val="14"/>
              </w:rPr>
              <w:t> </w:t>
            </w:r>
            <w:r>
              <w:rPr>
                <w:sz w:val="14"/>
              </w:rPr>
              <w:t>демографским,</w:t>
            </w:r>
            <w:r>
              <w:rPr>
                <w:spacing w:val="-9"/>
                <w:sz w:val="14"/>
              </w:rPr>
              <w:t> </w:t>
            </w:r>
            <w:r>
              <w:rPr>
                <w:sz w:val="14"/>
              </w:rPr>
              <w:t>економским</w:t>
            </w:r>
            <w:r>
              <w:rPr>
                <w:spacing w:val="-9"/>
                <w:sz w:val="14"/>
              </w:rPr>
              <w:t> </w:t>
            </w:r>
            <w:r>
              <w:rPr>
                <w:sz w:val="14"/>
              </w:rPr>
              <w:t>и</w:t>
            </w:r>
            <w:r>
              <w:rPr>
                <w:spacing w:val="-9"/>
                <w:sz w:val="14"/>
              </w:rPr>
              <w:t> </w:t>
            </w:r>
            <w:r>
              <w:rPr>
                <w:sz w:val="14"/>
              </w:rPr>
              <w:t>политичко-географским</w:t>
            </w:r>
            <w:r>
              <w:rPr>
                <w:spacing w:val="-7"/>
                <w:sz w:val="14"/>
              </w:rPr>
              <w:t> </w:t>
            </w:r>
            <w:r>
              <w:rPr>
                <w:sz w:val="14"/>
              </w:rPr>
              <w:t>одликама</w:t>
            </w:r>
            <w:r>
              <w:rPr>
                <w:spacing w:val="40"/>
                <w:sz w:val="14"/>
              </w:rPr>
              <w:t> </w:t>
            </w:r>
            <w:r>
              <w:rPr>
                <w:spacing w:val="-2"/>
                <w:sz w:val="14"/>
              </w:rPr>
              <w:t>простора;</w:t>
            </w:r>
          </w:p>
          <w:p>
            <w:pPr>
              <w:pStyle w:val="TableParagraph"/>
              <w:ind w:left="67" w:right="32"/>
              <w:jc w:val="both"/>
              <w:rPr>
                <w:sz w:val="14"/>
              </w:rPr>
            </w:pPr>
            <w:r>
              <w:rPr>
                <w:sz w:val="14"/>
              </w:rPr>
              <w:t>препознаје негативне утицаје човека на животну средину на-стале услед специфичности развоја пољопривреде, рударства,</w:t>
            </w:r>
            <w:r>
              <w:rPr>
                <w:spacing w:val="40"/>
                <w:sz w:val="14"/>
              </w:rPr>
              <w:t> </w:t>
            </w:r>
            <w:r>
              <w:rPr>
                <w:sz w:val="14"/>
              </w:rPr>
              <w:t>енергетике, индустрије, саобраћаја и туризма на проучаваним</w:t>
            </w:r>
            <w:r>
              <w:rPr>
                <w:spacing w:val="40"/>
                <w:sz w:val="14"/>
              </w:rPr>
              <w:t> </w:t>
            </w:r>
            <w:r>
              <w:rPr>
                <w:sz w:val="14"/>
              </w:rPr>
              <w:t>континентима, регијама и</w:t>
            </w:r>
            <w:r>
              <w:rPr>
                <w:spacing w:val="35"/>
                <w:sz w:val="14"/>
              </w:rPr>
              <w:t> </w:t>
            </w:r>
            <w:r>
              <w:rPr>
                <w:sz w:val="14"/>
              </w:rPr>
              <w:t>у одабраним државама;</w:t>
            </w:r>
          </w:p>
          <w:p>
            <w:pPr>
              <w:pStyle w:val="TableParagraph"/>
              <w:spacing w:line="237" w:lineRule="auto"/>
              <w:ind w:left="67" w:right="32"/>
              <w:jc w:val="both"/>
              <w:rPr>
                <w:sz w:val="14"/>
              </w:rPr>
            </w:pPr>
            <w:r>
              <w:rPr>
                <w:sz w:val="14"/>
              </w:rPr>
              <w:t>анализира примере позитивног утицаја човека на животну сре-дину у</w:t>
            </w:r>
            <w:r>
              <w:rPr>
                <w:spacing w:val="-3"/>
                <w:sz w:val="14"/>
              </w:rPr>
              <w:t> </w:t>
            </w:r>
            <w:r>
              <w:rPr>
                <w:sz w:val="14"/>
              </w:rPr>
              <w:t>државама које улажу напоре на очувању</w:t>
            </w:r>
            <w:r>
              <w:rPr>
                <w:spacing w:val="-3"/>
                <w:sz w:val="14"/>
              </w:rPr>
              <w:t> </w:t>
            </w:r>
            <w:r>
              <w:rPr>
                <w:sz w:val="14"/>
              </w:rPr>
              <w:t>природе и упо-ређује их са сличним примерима у нашој земљи;</w:t>
            </w:r>
          </w:p>
          <w:p>
            <w:pPr>
              <w:pStyle w:val="TableParagraph"/>
              <w:ind w:left="67" w:right="27"/>
              <w:jc w:val="both"/>
              <w:rPr>
                <w:sz w:val="14"/>
              </w:rPr>
            </w:pPr>
            <w:r>
              <w:rPr>
                <w:sz w:val="14"/>
              </w:rPr>
              <w:t>изводи закључак о могућим решењима за коришћење чистих</w:t>
            </w:r>
            <w:r>
              <w:rPr>
                <w:spacing w:val="40"/>
                <w:sz w:val="14"/>
              </w:rPr>
              <w:t> </w:t>
            </w:r>
            <w:r>
              <w:rPr>
                <w:sz w:val="14"/>
              </w:rPr>
              <w:t>извора</w:t>
            </w:r>
            <w:r>
              <w:rPr>
                <w:spacing w:val="-9"/>
                <w:sz w:val="14"/>
              </w:rPr>
              <w:t> </w:t>
            </w:r>
            <w:r>
              <w:rPr>
                <w:sz w:val="14"/>
              </w:rPr>
              <w:t>енергије</w:t>
            </w:r>
            <w:r>
              <w:rPr>
                <w:spacing w:val="-1"/>
                <w:sz w:val="14"/>
              </w:rPr>
              <w:t> </w:t>
            </w:r>
            <w:r>
              <w:rPr>
                <w:sz w:val="14"/>
              </w:rPr>
              <w:t>у</w:t>
            </w:r>
            <w:r>
              <w:rPr>
                <w:spacing w:val="-8"/>
                <w:sz w:val="14"/>
              </w:rPr>
              <w:t> </w:t>
            </w:r>
            <w:r>
              <w:rPr>
                <w:sz w:val="14"/>
              </w:rPr>
              <w:t>државама</w:t>
            </w:r>
            <w:r>
              <w:rPr>
                <w:spacing w:val="-9"/>
                <w:sz w:val="14"/>
              </w:rPr>
              <w:t> </w:t>
            </w:r>
            <w:r>
              <w:rPr>
                <w:sz w:val="14"/>
              </w:rPr>
              <w:t>чија</w:t>
            </w:r>
            <w:r>
              <w:rPr>
                <w:spacing w:val="-5"/>
                <w:sz w:val="14"/>
              </w:rPr>
              <w:t> </w:t>
            </w:r>
            <w:r>
              <w:rPr>
                <w:sz w:val="14"/>
              </w:rPr>
              <w:t>се</w:t>
            </w:r>
            <w:r>
              <w:rPr>
                <w:spacing w:val="-1"/>
                <w:sz w:val="14"/>
              </w:rPr>
              <w:t> </w:t>
            </w:r>
            <w:r>
              <w:rPr>
                <w:sz w:val="14"/>
              </w:rPr>
              <w:t>привреда</w:t>
            </w:r>
            <w:r>
              <w:rPr>
                <w:spacing w:val="-6"/>
                <w:sz w:val="14"/>
              </w:rPr>
              <w:t> </w:t>
            </w:r>
            <w:r>
              <w:rPr>
                <w:sz w:val="14"/>
              </w:rPr>
              <w:t>заснива</w:t>
            </w:r>
            <w:r>
              <w:rPr>
                <w:spacing w:val="-6"/>
                <w:sz w:val="14"/>
              </w:rPr>
              <w:t> </w:t>
            </w:r>
            <w:r>
              <w:rPr>
                <w:sz w:val="14"/>
              </w:rPr>
              <w:t>највише</w:t>
            </w:r>
            <w:r>
              <w:rPr>
                <w:spacing w:val="-1"/>
                <w:sz w:val="14"/>
              </w:rPr>
              <w:t> </w:t>
            </w:r>
            <w:r>
              <w:rPr>
                <w:sz w:val="14"/>
              </w:rPr>
              <w:t>на</w:t>
            </w:r>
            <w:r>
              <w:rPr>
                <w:spacing w:val="40"/>
                <w:sz w:val="14"/>
              </w:rPr>
              <w:t> </w:t>
            </w:r>
            <w:r>
              <w:rPr>
                <w:sz w:val="14"/>
              </w:rPr>
              <w:t>експлоатацији нафте и угља;</w:t>
            </w:r>
          </w:p>
          <w:p>
            <w:pPr>
              <w:pStyle w:val="TableParagraph"/>
              <w:spacing w:line="235" w:lineRule="auto"/>
              <w:ind w:left="67" w:right="49"/>
              <w:jc w:val="both"/>
              <w:rPr>
                <w:sz w:val="14"/>
              </w:rPr>
            </w:pPr>
            <w:r>
              <w:rPr>
                <w:sz w:val="14"/>
              </w:rPr>
              <w:t>истражује утицај Европске уније на демографске, економске и</w:t>
            </w:r>
            <w:r>
              <w:rPr>
                <w:spacing w:val="40"/>
                <w:sz w:val="14"/>
              </w:rPr>
              <w:t> </w:t>
            </w:r>
            <w:r>
              <w:rPr>
                <w:sz w:val="14"/>
              </w:rPr>
              <w:t>политичке процесе у</w:t>
            </w:r>
            <w:r>
              <w:rPr>
                <w:spacing w:val="-2"/>
                <w:sz w:val="14"/>
              </w:rPr>
              <w:t> </w:t>
            </w:r>
            <w:r>
              <w:rPr>
                <w:sz w:val="14"/>
              </w:rPr>
              <w:t>Европи и свету;</w:t>
            </w:r>
          </w:p>
          <w:p>
            <w:pPr>
              <w:pStyle w:val="TableParagraph"/>
              <w:numPr>
                <w:ilvl w:val="0"/>
                <w:numId w:val="57"/>
              </w:numPr>
              <w:tabs>
                <w:tab w:pos="171" w:val="left" w:leader="none"/>
              </w:tabs>
              <w:spacing w:line="240" w:lineRule="auto" w:before="0" w:after="0"/>
              <w:ind w:left="171" w:right="0" w:hanging="109"/>
              <w:jc w:val="both"/>
              <w:rPr>
                <w:sz w:val="14"/>
              </w:rPr>
            </w:pPr>
            <w:r>
              <w:rPr>
                <w:w w:val="90"/>
                <w:sz w:val="14"/>
              </w:rPr>
              <w:t>описује</w:t>
            </w:r>
            <w:r>
              <w:rPr>
                <w:spacing w:val="38"/>
                <w:sz w:val="14"/>
              </w:rPr>
              <w:t> </w:t>
            </w:r>
            <w:r>
              <w:rPr>
                <w:w w:val="90"/>
                <w:sz w:val="14"/>
              </w:rPr>
              <w:t>улогу</w:t>
            </w:r>
            <w:r>
              <w:rPr>
                <w:spacing w:val="27"/>
                <w:sz w:val="14"/>
              </w:rPr>
              <w:t> </w:t>
            </w:r>
            <w:r>
              <w:rPr>
                <w:w w:val="90"/>
                <w:sz w:val="14"/>
              </w:rPr>
              <w:t>међународних</w:t>
            </w:r>
            <w:r>
              <w:rPr>
                <w:spacing w:val="30"/>
                <w:sz w:val="14"/>
              </w:rPr>
              <w:t> </w:t>
            </w:r>
            <w:r>
              <w:rPr>
                <w:w w:val="90"/>
                <w:sz w:val="14"/>
              </w:rPr>
              <w:t>организација</w:t>
            </w:r>
            <w:r>
              <w:rPr>
                <w:spacing w:val="33"/>
                <w:sz w:val="14"/>
              </w:rPr>
              <w:t> </w:t>
            </w:r>
            <w:r>
              <w:rPr>
                <w:w w:val="90"/>
                <w:sz w:val="14"/>
              </w:rPr>
              <w:t>у</w:t>
            </w:r>
            <w:r>
              <w:rPr>
                <w:spacing w:val="40"/>
                <w:sz w:val="14"/>
              </w:rPr>
              <w:t> </w:t>
            </w:r>
            <w:r>
              <w:rPr>
                <w:spacing w:val="-2"/>
                <w:w w:val="90"/>
                <w:sz w:val="14"/>
              </w:rPr>
              <w:t>свету.</w:t>
            </w:r>
          </w:p>
        </w:tc>
        <w:tc>
          <w:tcPr>
            <w:tcW w:w="2554" w:type="dxa"/>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9"/>
              <w:rPr>
                <w:b/>
                <w:sz w:val="14"/>
              </w:rPr>
            </w:pPr>
          </w:p>
          <w:p>
            <w:pPr>
              <w:pStyle w:val="TableParagraph"/>
              <w:ind w:left="8" w:right="39"/>
              <w:jc w:val="center"/>
              <w:rPr>
                <w:b/>
                <w:sz w:val="14"/>
              </w:rPr>
            </w:pPr>
            <w:r>
              <w:rPr>
                <w:b/>
                <w:spacing w:val="-2"/>
                <w:sz w:val="14"/>
              </w:rPr>
              <w:t>АЗИЈА</w:t>
            </w:r>
          </w:p>
        </w:tc>
        <w:tc>
          <w:tcPr>
            <w:tcW w:w="4029" w:type="dxa"/>
          </w:tcPr>
          <w:p>
            <w:pPr>
              <w:pStyle w:val="TableParagraph"/>
              <w:spacing w:line="242" w:lineRule="auto" w:before="8"/>
              <w:ind w:left="9" w:right="857"/>
              <w:rPr>
                <w:sz w:val="14"/>
              </w:rPr>
            </w:pPr>
            <w:r>
              <w:rPr>
                <w:w w:val="90"/>
                <w:sz w:val="14"/>
              </w:rPr>
              <w:t>Географски положај, границе и величина Азије.</w:t>
            </w:r>
            <w:r>
              <w:rPr>
                <w:spacing w:val="40"/>
                <w:sz w:val="14"/>
              </w:rPr>
              <w:t> </w:t>
            </w:r>
            <w:r>
              <w:rPr>
                <w:sz w:val="14"/>
              </w:rPr>
              <w:t>Природне одлике Азије.</w:t>
            </w:r>
          </w:p>
          <w:p>
            <w:pPr>
              <w:pStyle w:val="TableParagraph"/>
              <w:spacing w:line="242" w:lineRule="auto" w:before="1"/>
              <w:ind w:left="9" w:right="2747"/>
              <w:rPr>
                <w:sz w:val="14"/>
              </w:rPr>
            </w:pPr>
            <w:r>
              <w:rPr>
                <w:spacing w:val="-2"/>
                <w:sz w:val="14"/>
              </w:rPr>
              <w:t>Становништво</w:t>
            </w:r>
            <w:r>
              <w:rPr>
                <w:spacing w:val="-7"/>
                <w:sz w:val="14"/>
              </w:rPr>
              <w:t> </w:t>
            </w:r>
            <w:r>
              <w:rPr>
                <w:spacing w:val="-2"/>
                <w:sz w:val="14"/>
              </w:rPr>
              <w:t>Азије.</w:t>
            </w:r>
            <w:r>
              <w:rPr>
                <w:spacing w:val="40"/>
                <w:sz w:val="14"/>
              </w:rPr>
              <w:t> </w:t>
            </w:r>
            <w:r>
              <w:rPr>
                <w:sz w:val="14"/>
              </w:rPr>
              <w:t>Насеља</w:t>
            </w:r>
            <w:r>
              <w:rPr>
                <w:spacing w:val="-6"/>
                <w:sz w:val="14"/>
              </w:rPr>
              <w:t> </w:t>
            </w:r>
            <w:r>
              <w:rPr>
                <w:sz w:val="14"/>
              </w:rPr>
              <w:t>Азије.</w:t>
            </w:r>
          </w:p>
          <w:p>
            <w:pPr>
              <w:pStyle w:val="TableParagraph"/>
              <w:spacing w:line="160" w:lineRule="exact" w:before="1"/>
              <w:ind w:left="9"/>
              <w:rPr>
                <w:sz w:val="14"/>
              </w:rPr>
            </w:pPr>
            <w:r>
              <w:rPr>
                <w:spacing w:val="-2"/>
                <w:sz w:val="14"/>
              </w:rPr>
              <w:t>Привреда</w:t>
            </w:r>
            <w:r>
              <w:rPr>
                <w:spacing w:val="3"/>
                <w:sz w:val="14"/>
              </w:rPr>
              <w:t> </w:t>
            </w:r>
            <w:r>
              <w:rPr>
                <w:spacing w:val="-2"/>
                <w:sz w:val="14"/>
              </w:rPr>
              <w:t>Азије.</w:t>
            </w:r>
          </w:p>
          <w:p>
            <w:pPr>
              <w:pStyle w:val="TableParagraph"/>
              <w:spacing w:line="156" w:lineRule="exact"/>
              <w:ind w:left="9"/>
              <w:rPr>
                <w:sz w:val="14"/>
              </w:rPr>
            </w:pPr>
            <w:r>
              <w:rPr>
                <w:spacing w:val="-2"/>
                <w:sz w:val="14"/>
              </w:rPr>
              <w:t>Политичка и</w:t>
            </w:r>
            <w:r>
              <w:rPr>
                <w:spacing w:val="5"/>
                <w:sz w:val="14"/>
              </w:rPr>
              <w:t> </w:t>
            </w:r>
            <w:r>
              <w:rPr>
                <w:spacing w:val="-2"/>
                <w:sz w:val="14"/>
              </w:rPr>
              <w:t>регионална подела.</w:t>
            </w:r>
          </w:p>
          <w:p>
            <w:pPr>
              <w:pStyle w:val="TableParagraph"/>
              <w:ind w:left="9" w:right="37"/>
              <w:jc w:val="both"/>
              <w:rPr>
                <w:sz w:val="14"/>
              </w:rPr>
            </w:pPr>
            <w:r>
              <w:rPr>
                <w:sz w:val="14"/>
              </w:rPr>
              <w:t>Југозападна Азија – природни ресурси и економски развој, кул-турно-цивилизацијске тековине, савремени демографски проце-си, урбанизација, политичка подела.</w:t>
            </w:r>
          </w:p>
          <w:p>
            <w:pPr>
              <w:pStyle w:val="TableParagraph"/>
              <w:spacing w:line="235" w:lineRule="auto"/>
              <w:ind w:left="9" w:right="37"/>
              <w:jc w:val="both"/>
              <w:rPr>
                <w:sz w:val="14"/>
              </w:rPr>
            </w:pPr>
            <w:r>
              <w:rPr>
                <w:sz w:val="14"/>
              </w:rPr>
              <w:t>Јужна Азија – културно-цивилизацијске тековине, савремени де-мографски процеси, етничка хетерогеност, урбанизација, поли-тичка</w:t>
            </w:r>
            <w:r>
              <w:rPr>
                <w:spacing w:val="-10"/>
                <w:sz w:val="14"/>
              </w:rPr>
              <w:t> </w:t>
            </w:r>
            <w:r>
              <w:rPr>
                <w:sz w:val="14"/>
              </w:rPr>
              <w:t>подела.</w:t>
            </w:r>
          </w:p>
          <w:p>
            <w:pPr>
              <w:pStyle w:val="TableParagraph"/>
              <w:spacing w:line="235" w:lineRule="auto"/>
              <w:ind w:left="9" w:right="37"/>
              <w:jc w:val="both"/>
              <w:rPr>
                <w:sz w:val="14"/>
              </w:rPr>
            </w:pPr>
            <w:r>
              <w:rPr>
                <w:sz w:val="14"/>
              </w:rPr>
              <w:t>Југоисточна Азија</w:t>
            </w:r>
            <w:r>
              <w:rPr>
                <w:spacing w:val="-1"/>
                <w:sz w:val="14"/>
              </w:rPr>
              <w:t> </w:t>
            </w:r>
            <w:r>
              <w:rPr>
                <w:sz w:val="14"/>
              </w:rPr>
              <w:t>– природни ресурси и економски развој, поли-тичка</w:t>
            </w:r>
            <w:r>
              <w:rPr>
                <w:spacing w:val="-10"/>
                <w:sz w:val="14"/>
              </w:rPr>
              <w:t> </w:t>
            </w:r>
            <w:r>
              <w:rPr>
                <w:sz w:val="14"/>
              </w:rPr>
              <w:t>подела.</w:t>
            </w:r>
          </w:p>
          <w:p>
            <w:pPr>
              <w:pStyle w:val="TableParagraph"/>
              <w:spacing w:line="242" w:lineRule="auto" w:before="2"/>
              <w:ind w:left="9" w:right="41"/>
              <w:jc w:val="both"/>
              <w:rPr>
                <w:sz w:val="14"/>
              </w:rPr>
            </w:pPr>
            <w:r>
              <w:rPr>
                <w:sz w:val="14"/>
              </w:rPr>
              <w:t>Источна Азија – културно-цивилизацијске тековине, савремени</w:t>
            </w:r>
            <w:r>
              <w:rPr>
                <w:spacing w:val="40"/>
                <w:sz w:val="14"/>
              </w:rPr>
              <w:t> </w:t>
            </w:r>
            <w:r>
              <w:rPr>
                <w:sz w:val="14"/>
              </w:rPr>
              <w:t>демографски процеси,</w:t>
            </w:r>
            <w:r>
              <w:rPr>
                <w:spacing w:val="-1"/>
                <w:sz w:val="14"/>
              </w:rPr>
              <w:t> </w:t>
            </w:r>
            <w:r>
              <w:rPr>
                <w:sz w:val="14"/>
              </w:rPr>
              <w:t>етничка</w:t>
            </w:r>
            <w:r>
              <w:rPr>
                <w:spacing w:val="-4"/>
                <w:sz w:val="14"/>
              </w:rPr>
              <w:t> </w:t>
            </w:r>
            <w:r>
              <w:rPr>
                <w:sz w:val="14"/>
              </w:rPr>
              <w:t>хетерогеност,</w:t>
            </w:r>
            <w:r>
              <w:rPr>
                <w:spacing w:val="-1"/>
                <w:sz w:val="14"/>
              </w:rPr>
              <w:t> </w:t>
            </w:r>
            <w:r>
              <w:rPr>
                <w:sz w:val="14"/>
              </w:rPr>
              <w:t>природни</w:t>
            </w:r>
            <w:r>
              <w:rPr>
                <w:spacing w:val="-2"/>
                <w:sz w:val="14"/>
              </w:rPr>
              <w:t> </w:t>
            </w:r>
            <w:r>
              <w:rPr>
                <w:sz w:val="14"/>
              </w:rPr>
              <w:t>ресурси и</w:t>
            </w:r>
            <w:r>
              <w:rPr>
                <w:spacing w:val="40"/>
                <w:sz w:val="14"/>
              </w:rPr>
              <w:t> </w:t>
            </w:r>
            <w:r>
              <w:rPr>
                <w:sz w:val="14"/>
              </w:rPr>
              <w:t>економски развој, урбанизација, политичка подела.</w:t>
            </w:r>
          </w:p>
          <w:p>
            <w:pPr>
              <w:pStyle w:val="TableParagraph"/>
              <w:spacing w:line="230" w:lineRule="auto" w:before="3"/>
              <w:ind w:left="9" w:right="42"/>
              <w:jc w:val="both"/>
              <w:rPr>
                <w:sz w:val="14"/>
              </w:rPr>
            </w:pPr>
            <w:r>
              <w:rPr>
                <w:sz w:val="14"/>
              </w:rPr>
              <w:t>Централна</w:t>
            </w:r>
            <w:r>
              <w:rPr>
                <w:spacing w:val="-9"/>
                <w:sz w:val="14"/>
              </w:rPr>
              <w:t> </w:t>
            </w:r>
            <w:r>
              <w:rPr>
                <w:sz w:val="14"/>
              </w:rPr>
              <w:t>Азија</w:t>
            </w:r>
            <w:r>
              <w:rPr>
                <w:spacing w:val="-9"/>
                <w:sz w:val="14"/>
              </w:rPr>
              <w:t> </w:t>
            </w:r>
            <w:r>
              <w:rPr>
                <w:sz w:val="14"/>
              </w:rPr>
              <w:t>–</w:t>
            </w:r>
            <w:r>
              <w:rPr>
                <w:spacing w:val="-4"/>
                <w:sz w:val="14"/>
              </w:rPr>
              <w:t> </w:t>
            </w:r>
            <w:r>
              <w:rPr>
                <w:sz w:val="14"/>
              </w:rPr>
              <w:t>природни ресурси,</w:t>
            </w:r>
            <w:r>
              <w:rPr>
                <w:spacing w:val="-7"/>
                <w:sz w:val="14"/>
              </w:rPr>
              <w:t> </w:t>
            </w:r>
            <w:r>
              <w:rPr>
                <w:sz w:val="14"/>
              </w:rPr>
              <w:t>политичка</w:t>
            </w:r>
            <w:r>
              <w:rPr>
                <w:spacing w:val="-9"/>
                <w:sz w:val="14"/>
              </w:rPr>
              <w:t> </w:t>
            </w:r>
            <w:r>
              <w:rPr>
                <w:sz w:val="14"/>
              </w:rPr>
              <w:t>подела,</w:t>
            </w:r>
            <w:r>
              <w:rPr>
                <w:spacing w:val="-7"/>
                <w:sz w:val="14"/>
              </w:rPr>
              <w:t> </w:t>
            </w:r>
            <w:r>
              <w:rPr>
                <w:sz w:val="14"/>
              </w:rPr>
              <w:t>насеља</w:t>
            </w:r>
            <w:r>
              <w:rPr>
                <w:spacing w:val="-9"/>
                <w:sz w:val="14"/>
              </w:rPr>
              <w:t> </w:t>
            </w:r>
            <w:r>
              <w:rPr>
                <w:sz w:val="14"/>
              </w:rPr>
              <w:t>и</w:t>
            </w:r>
            <w:r>
              <w:rPr>
                <w:spacing w:val="40"/>
                <w:sz w:val="14"/>
              </w:rPr>
              <w:t> </w:t>
            </w:r>
            <w:r>
              <w:rPr>
                <w:spacing w:val="-2"/>
                <w:sz w:val="14"/>
              </w:rPr>
              <w:t>становништво.</w:t>
            </w:r>
          </w:p>
        </w:tc>
      </w:tr>
      <w:tr>
        <w:trPr>
          <w:trHeight w:val="1156" w:hRule="atLeast"/>
        </w:trPr>
        <w:tc>
          <w:tcPr>
            <w:tcW w:w="3971" w:type="dxa"/>
            <w:vMerge/>
            <w:tcBorders>
              <w:top w:val="nil"/>
            </w:tcBorders>
          </w:tcPr>
          <w:p>
            <w:pPr>
              <w:rPr>
                <w:sz w:val="2"/>
                <w:szCs w:val="2"/>
              </w:rPr>
            </w:pPr>
          </w:p>
        </w:tc>
        <w:tc>
          <w:tcPr>
            <w:tcW w:w="2554" w:type="dxa"/>
          </w:tcPr>
          <w:p>
            <w:pPr>
              <w:pStyle w:val="TableParagraph"/>
              <w:rPr>
                <w:b/>
                <w:sz w:val="14"/>
              </w:rPr>
            </w:pPr>
          </w:p>
          <w:p>
            <w:pPr>
              <w:pStyle w:val="TableParagraph"/>
              <w:rPr>
                <w:b/>
                <w:sz w:val="14"/>
              </w:rPr>
            </w:pPr>
          </w:p>
          <w:p>
            <w:pPr>
              <w:pStyle w:val="TableParagraph"/>
              <w:spacing w:before="10"/>
              <w:rPr>
                <w:b/>
                <w:sz w:val="14"/>
              </w:rPr>
            </w:pPr>
          </w:p>
          <w:p>
            <w:pPr>
              <w:pStyle w:val="TableParagraph"/>
              <w:ind w:left="8" w:right="39"/>
              <w:jc w:val="center"/>
              <w:rPr>
                <w:b/>
                <w:sz w:val="14"/>
              </w:rPr>
            </w:pPr>
            <w:r>
              <w:rPr>
                <w:b/>
                <w:spacing w:val="-2"/>
                <w:sz w:val="14"/>
              </w:rPr>
              <w:t>АФРИКА</w:t>
            </w:r>
          </w:p>
        </w:tc>
        <w:tc>
          <w:tcPr>
            <w:tcW w:w="4029" w:type="dxa"/>
          </w:tcPr>
          <w:p>
            <w:pPr>
              <w:pStyle w:val="TableParagraph"/>
              <w:spacing w:line="242" w:lineRule="auto" w:before="3"/>
              <w:ind w:left="9" w:right="857"/>
              <w:rPr>
                <w:sz w:val="14"/>
              </w:rPr>
            </w:pPr>
            <w:r>
              <w:rPr>
                <w:w w:val="90"/>
                <w:sz w:val="14"/>
              </w:rPr>
              <w:t>Географски положај, границе и величина Африке.</w:t>
            </w:r>
            <w:r>
              <w:rPr>
                <w:spacing w:val="40"/>
                <w:sz w:val="14"/>
              </w:rPr>
              <w:t> </w:t>
            </w:r>
            <w:r>
              <w:rPr>
                <w:sz w:val="14"/>
              </w:rPr>
              <w:t>Природне одлике Африке.</w:t>
            </w:r>
          </w:p>
          <w:p>
            <w:pPr>
              <w:pStyle w:val="TableParagraph"/>
              <w:spacing w:line="242" w:lineRule="auto" w:before="1"/>
              <w:ind w:left="9" w:right="2204"/>
              <w:rPr>
                <w:sz w:val="14"/>
              </w:rPr>
            </w:pPr>
            <w:r>
              <w:rPr>
                <w:spacing w:val="-2"/>
                <w:sz w:val="14"/>
              </w:rPr>
              <w:t>Становништво</w:t>
            </w:r>
            <w:r>
              <w:rPr>
                <w:spacing w:val="-7"/>
                <w:sz w:val="14"/>
              </w:rPr>
              <w:t> </w:t>
            </w:r>
            <w:r>
              <w:rPr>
                <w:spacing w:val="-2"/>
                <w:sz w:val="14"/>
              </w:rPr>
              <w:t>Африке.</w:t>
            </w:r>
            <w:r>
              <w:rPr>
                <w:spacing w:val="40"/>
                <w:sz w:val="14"/>
              </w:rPr>
              <w:t> </w:t>
            </w:r>
            <w:r>
              <w:rPr>
                <w:sz w:val="14"/>
              </w:rPr>
              <w:t>Насеља</w:t>
            </w:r>
            <w:r>
              <w:rPr>
                <w:spacing w:val="-6"/>
                <w:sz w:val="14"/>
              </w:rPr>
              <w:t> </w:t>
            </w:r>
            <w:r>
              <w:rPr>
                <w:sz w:val="14"/>
              </w:rPr>
              <w:t>Африке.</w:t>
            </w:r>
          </w:p>
          <w:p>
            <w:pPr>
              <w:pStyle w:val="TableParagraph"/>
              <w:spacing w:line="160" w:lineRule="exact" w:before="2"/>
              <w:ind w:left="9"/>
              <w:rPr>
                <w:sz w:val="14"/>
              </w:rPr>
            </w:pPr>
            <w:r>
              <w:rPr>
                <w:spacing w:val="-2"/>
                <w:sz w:val="14"/>
              </w:rPr>
              <w:t>Привреда Африке.</w:t>
            </w:r>
          </w:p>
          <w:p>
            <w:pPr>
              <w:pStyle w:val="TableParagraph"/>
              <w:spacing w:line="158" w:lineRule="exact"/>
              <w:ind w:left="9"/>
              <w:rPr>
                <w:sz w:val="14"/>
              </w:rPr>
            </w:pPr>
            <w:r>
              <w:rPr>
                <w:spacing w:val="-2"/>
                <w:sz w:val="14"/>
              </w:rPr>
              <w:t>Политичка и</w:t>
            </w:r>
            <w:r>
              <w:rPr>
                <w:spacing w:val="5"/>
                <w:sz w:val="14"/>
              </w:rPr>
              <w:t> </w:t>
            </w:r>
            <w:r>
              <w:rPr>
                <w:spacing w:val="-2"/>
                <w:sz w:val="14"/>
              </w:rPr>
              <w:t>регионална подела.</w:t>
            </w:r>
          </w:p>
          <w:p>
            <w:pPr>
              <w:pStyle w:val="TableParagraph"/>
              <w:spacing w:line="160" w:lineRule="exact"/>
              <w:ind w:left="9"/>
              <w:rPr>
                <w:b/>
                <w:sz w:val="14"/>
              </w:rPr>
            </w:pPr>
            <w:r>
              <w:rPr>
                <w:spacing w:val="-2"/>
                <w:sz w:val="14"/>
              </w:rPr>
              <w:t>Афрички</w:t>
            </w:r>
            <w:r>
              <w:rPr>
                <w:spacing w:val="-3"/>
                <w:sz w:val="14"/>
              </w:rPr>
              <w:t> </w:t>
            </w:r>
            <w:r>
              <w:rPr>
                <w:spacing w:val="-2"/>
                <w:sz w:val="14"/>
              </w:rPr>
              <w:t>Медитеран</w:t>
            </w:r>
            <w:r>
              <w:rPr>
                <w:spacing w:val="-3"/>
                <w:sz w:val="14"/>
              </w:rPr>
              <w:t> </w:t>
            </w:r>
            <w:r>
              <w:rPr>
                <w:spacing w:val="-2"/>
                <w:sz w:val="14"/>
              </w:rPr>
              <w:t>и</w:t>
            </w:r>
            <w:r>
              <w:rPr>
                <w:spacing w:val="2"/>
                <w:sz w:val="14"/>
              </w:rPr>
              <w:t> </w:t>
            </w:r>
            <w:r>
              <w:rPr>
                <w:spacing w:val="-2"/>
                <w:sz w:val="14"/>
              </w:rPr>
              <w:t>Сахарска</w:t>
            </w:r>
            <w:r>
              <w:rPr>
                <w:spacing w:val="-5"/>
                <w:sz w:val="14"/>
              </w:rPr>
              <w:t> </w:t>
            </w:r>
            <w:r>
              <w:rPr>
                <w:spacing w:val="-2"/>
                <w:sz w:val="14"/>
              </w:rPr>
              <w:t>Африка.</w:t>
            </w:r>
            <w:r>
              <w:rPr>
                <w:spacing w:val="4"/>
                <w:sz w:val="14"/>
              </w:rPr>
              <w:t> </w:t>
            </w:r>
            <w:r>
              <w:rPr>
                <w:spacing w:val="-2"/>
                <w:sz w:val="14"/>
              </w:rPr>
              <w:t>Подсахарска</w:t>
            </w:r>
            <w:r>
              <w:rPr>
                <w:spacing w:val="-4"/>
                <w:sz w:val="14"/>
              </w:rPr>
              <w:t> </w:t>
            </w:r>
            <w:r>
              <w:rPr>
                <w:spacing w:val="-2"/>
                <w:sz w:val="14"/>
              </w:rPr>
              <w:t>Африка</w:t>
            </w:r>
            <w:r>
              <w:rPr>
                <w:b/>
                <w:spacing w:val="-2"/>
                <w:sz w:val="14"/>
              </w:rPr>
              <w:t>.</w:t>
            </w:r>
          </w:p>
        </w:tc>
      </w:tr>
      <w:tr>
        <w:trPr>
          <w:trHeight w:val="1161" w:hRule="atLeast"/>
        </w:trPr>
        <w:tc>
          <w:tcPr>
            <w:tcW w:w="3971" w:type="dxa"/>
            <w:vMerge/>
            <w:tcBorders>
              <w:top w:val="nil"/>
            </w:tcBorders>
          </w:tcPr>
          <w:p>
            <w:pPr>
              <w:rPr>
                <w:sz w:val="2"/>
                <w:szCs w:val="2"/>
              </w:rPr>
            </w:pPr>
          </w:p>
        </w:tc>
        <w:tc>
          <w:tcPr>
            <w:tcW w:w="2554" w:type="dxa"/>
          </w:tcPr>
          <w:p>
            <w:pPr>
              <w:pStyle w:val="TableParagraph"/>
              <w:rPr>
                <w:b/>
                <w:sz w:val="14"/>
              </w:rPr>
            </w:pPr>
          </w:p>
          <w:p>
            <w:pPr>
              <w:pStyle w:val="TableParagraph"/>
              <w:rPr>
                <w:b/>
                <w:sz w:val="14"/>
              </w:rPr>
            </w:pPr>
          </w:p>
          <w:p>
            <w:pPr>
              <w:pStyle w:val="TableParagraph"/>
              <w:spacing w:before="15"/>
              <w:rPr>
                <w:b/>
                <w:sz w:val="14"/>
              </w:rPr>
            </w:pPr>
          </w:p>
          <w:p>
            <w:pPr>
              <w:pStyle w:val="TableParagraph"/>
              <w:ind w:left="17" w:right="39"/>
              <w:jc w:val="center"/>
              <w:rPr>
                <w:b/>
                <w:sz w:val="14"/>
              </w:rPr>
            </w:pPr>
            <w:r>
              <w:rPr>
                <w:b/>
                <w:spacing w:val="-2"/>
                <w:sz w:val="14"/>
              </w:rPr>
              <w:t>СЕВЕРНА АМЕРИКА</w:t>
            </w:r>
          </w:p>
        </w:tc>
        <w:tc>
          <w:tcPr>
            <w:tcW w:w="4029" w:type="dxa"/>
          </w:tcPr>
          <w:p>
            <w:pPr>
              <w:pStyle w:val="TableParagraph"/>
              <w:spacing w:before="8"/>
              <w:ind w:left="9"/>
              <w:rPr>
                <w:sz w:val="14"/>
              </w:rPr>
            </w:pPr>
            <w:r>
              <w:rPr>
                <w:sz w:val="14"/>
              </w:rPr>
              <w:t>Географски</w:t>
            </w:r>
            <w:r>
              <w:rPr>
                <w:spacing w:val="-3"/>
                <w:sz w:val="14"/>
              </w:rPr>
              <w:t> </w:t>
            </w:r>
            <w:r>
              <w:rPr>
                <w:sz w:val="14"/>
              </w:rPr>
              <w:t>положај,</w:t>
            </w:r>
            <w:r>
              <w:rPr>
                <w:spacing w:val="-6"/>
                <w:sz w:val="14"/>
              </w:rPr>
              <w:t> </w:t>
            </w:r>
            <w:r>
              <w:rPr>
                <w:sz w:val="14"/>
              </w:rPr>
              <w:t>границе,</w:t>
            </w:r>
            <w:r>
              <w:rPr>
                <w:spacing w:val="-6"/>
                <w:sz w:val="14"/>
              </w:rPr>
              <w:t> </w:t>
            </w:r>
            <w:r>
              <w:rPr>
                <w:sz w:val="14"/>
              </w:rPr>
              <w:t>величина</w:t>
            </w:r>
            <w:r>
              <w:rPr>
                <w:spacing w:val="-8"/>
                <w:sz w:val="14"/>
              </w:rPr>
              <w:t> </w:t>
            </w:r>
            <w:r>
              <w:rPr>
                <w:sz w:val="14"/>
              </w:rPr>
              <w:t>и</w:t>
            </w:r>
            <w:r>
              <w:rPr>
                <w:spacing w:val="-3"/>
                <w:sz w:val="14"/>
              </w:rPr>
              <w:t> </w:t>
            </w:r>
            <w:r>
              <w:rPr>
                <w:sz w:val="14"/>
              </w:rPr>
              <w:t>регионална</w:t>
            </w:r>
            <w:r>
              <w:rPr>
                <w:spacing w:val="-8"/>
                <w:sz w:val="14"/>
              </w:rPr>
              <w:t> </w:t>
            </w:r>
            <w:r>
              <w:rPr>
                <w:sz w:val="14"/>
              </w:rPr>
              <w:t>подела</w:t>
            </w:r>
            <w:r>
              <w:rPr>
                <w:spacing w:val="-8"/>
                <w:sz w:val="14"/>
              </w:rPr>
              <w:t> </w:t>
            </w:r>
            <w:r>
              <w:rPr>
                <w:sz w:val="14"/>
              </w:rPr>
              <w:t>Се-верне</w:t>
            </w:r>
            <w:r>
              <w:rPr>
                <w:spacing w:val="-8"/>
                <w:sz w:val="14"/>
              </w:rPr>
              <w:t> </w:t>
            </w:r>
            <w:r>
              <w:rPr>
                <w:sz w:val="14"/>
              </w:rPr>
              <w:t>Америке.</w:t>
            </w:r>
          </w:p>
          <w:p>
            <w:pPr>
              <w:pStyle w:val="TableParagraph"/>
              <w:ind w:left="9" w:right="1766"/>
              <w:rPr>
                <w:sz w:val="14"/>
              </w:rPr>
            </w:pPr>
            <w:r>
              <w:rPr>
                <w:spacing w:val="-2"/>
                <w:sz w:val="14"/>
              </w:rPr>
              <w:t>Природне</w:t>
            </w:r>
            <w:r>
              <w:rPr>
                <w:spacing w:val="-7"/>
                <w:sz w:val="14"/>
              </w:rPr>
              <w:t> </w:t>
            </w:r>
            <w:r>
              <w:rPr>
                <w:spacing w:val="-2"/>
                <w:sz w:val="14"/>
              </w:rPr>
              <w:t>одлике</w:t>
            </w:r>
            <w:r>
              <w:rPr>
                <w:spacing w:val="-11"/>
                <w:sz w:val="14"/>
              </w:rPr>
              <w:t> </w:t>
            </w:r>
            <w:r>
              <w:rPr>
                <w:spacing w:val="-2"/>
                <w:sz w:val="14"/>
              </w:rPr>
              <w:t>Северне Америке.</w:t>
            </w:r>
            <w:r>
              <w:rPr>
                <w:spacing w:val="40"/>
                <w:sz w:val="14"/>
              </w:rPr>
              <w:t> </w:t>
            </w:r>
            <w:r>
              <w:rPr>
                <w:sz w:val="14"/>
              </w:rPr>
              <w:t>Становништво Северне Америке.</w:t>
            </w:r>
            <w:r>
              <w:rPr>
                <w:spacing w:val="40"/>
                <w:sz w:val="14"/>
              </w:rPr>
              <w:t> </w:t>
            </w:r>
            <w:r>
              <w:rPr>
                <w:sz w:val="14"/>
              </w:rPr>
              <w:t>Насеља Северне Америке.</w:t>
            </w:r>
          </w:p>
          <w:p>
            <w:pPr>
              <w:pStyle w:val="TableParagraph"/>
              <w:spacing w:line="235" w:lineRule="auto"/>
              <w:ind w:left="9" w:right="2204"/>
              <w:rPr>
                <w:sz w:val="14"/>
              </w:rPr>
            </w:pPr>
            <w:r>
              <w:rPr>
                <w:spacing w:val="-2"/>
                <w:sz w:val="14"/>
              </w:rPr>
              <w:t>Привреда</w:t>
            </w:r>
            <w:r>
              <w:rPr>
                <w:spacing w:val="-10"/>
                <w:sz w:val="14"/>
              </w:rPr>
              <w:t> </w:t>
            </w:r>
            <w:r>
              <w:rPr>
                <w:spacing w:val="-2"/>
                <w:sz w:val="14"/>
              </w:rPr>
              <w:t>Северне</w:t>
            </w:r>
            <w:r>
              <w:rPr>
                <w:spacing w:val="-10"/>
                <w:sz w:val="14"/>
              </w:rPr>
              <w:t> </w:t>
            </w:r>
            <w:r>
              <w:rPr>
                <w:spacing w:val="-2"/>
                <w:sz w:val="14"/>
              </w:rPr>
              <w:t>Америке.</w:t>
            </w:r>
            <w:r>
              <w:rPr>
                <w:spacing w:val="40"/>
                <w:sz w:val="14"/>
              </w:rPr>
              <w:t> </w:t>
            </w:r>
            <w:r>
              <w:rPr>
                <w:sz w:val="14"/>
              </w:rPr>
              <w:t>Политичка</w:t>
            </w:r>
            <w:r>
              <w:rPr>
                <w:spacing w:val="-10"/>
                <w:sz w:val="14"/>
              </w:rPr>
              <w:t> </w:t>
            </w:r>
            <w:r>
              <w:rPr>
                <w:sz w:val="14"/>
              </w:rPr>
              <w:t>подела.</w:t>
            </w:r>
          </w:p>
        </w:tc>
      </w:tr>
      <w:tr>
        <w:trPr>
          <w:trHeight w:val="998" w:hRule="atLeast"/>
        </w:trPr>
        <w:tc>
          <w:tcPr>
            <w:tcW w:w="3971" w:type="dxa"/>
            <w:vMerge/>
            <w:tcBorders>
              <w:top w:val="nil"/>
            </w:tcBorders>
          </w:tcPr>
          <w:p>
            <w:pPr>
              <w:rPr>
                <w:sz w:val="2"/>
                <w:szCs w:val="2"/>
              </w:rPr>
            </w:pPr>
          </w:p>
        </w:tc>
        <w:tc>
          <w:tcPr>
            <w:tcW w:w="2554" w:type="dxa"/>
          </w:tcPr>
          <w:p>
            <w:pPr>
              <w:pStyle w:val="TableParagraph"/>
              <w:rPr>
                <w:b/>
                <w:sz w:val="14"/>
              </w:rPr>
            </w:pPr>
          </w:p>
          <w:p>
            <w:pPr>
              <w:pStyle w:val="TableParagraph"/>
              <w:spacing w:before="94"/>
              <w:rPr>
                <w:b/>
                <w:sz w:val="14"/>
              </w:rPr>
            </w:pPr>
          </w:p>
          <w:p>
            <w:pPr>
              <w:pStyle w:val="TableParagraph"/>
              <w:ind w:left="17" w:right="39"/>
              <w:jc w:val="center"/>
              <w:rPr>
                <w:b/>
                <w:sz w:val="14"/>
              </w:rPr>
            </w:pPr>
            <w:r>
              <w:rPr>
                <w:b/>
                <w:spacing w:val="-2"/>
                <w:sz w:val="14"/>
              </w:rPr>
              <w:t>ЈУЖНА</w:t>
            </w:r>
            <w:r>
              <w:rPr>
                <w:b/>
                <w:spacing w:val="-5"/>
                <w:sz w:val="14"/>
              </w:rPr>
              <w:t> </w:t>
            </w:r>
            <w:r>
              <w:rPr>
                <w:b/>
                <w:spacing w:val="-2"/>
                <w:sz w:val="14"/>
              </w:rPr>
              <w:t>АМЕРИКА</w:t>
            </w:r>
          </w:p>
        </w:tc>
        <w:tc>
          <w:tcPr>
            <w:tcW w:w="4029" w:type="dxa"/>
          </w:tcPr>
          <w:p>
            <w:pPr>
              <w:pStyle w:val="TableParagraph"/>
              <w:spacing w:line="235" w:lineRule="auto" w:before="11"/>
              <w:ind w:left="9" w:right="857"/>
              <w:rPr>
                <w:sz w:val="14"/>
              </w:rPr>
            </w:pPr>
            <w:r>
              <w:rPr>
                <w:w w:val="90"/>
                <w:sz w:val="14"/>
              </w:rPr>
              <w:t>Географски положај, границе и величина Јужне Америке.</w:t>
            </w:r>
            <w:r>
              <w:rPr>
                <w:spacing w:val="40"/>
                <w:sz w:val="14"/>
              </w:rPr>
              <w:t> </w:t>
            </w:r>
            <w:r>
              <w:rPr>
                <w:sz w:val="14"/>
              </w:rPr>
              <w:t>Природне одлике Јужне Америке.</w:t>
            </w:r>
          </w:p>
          <w:p>
            <w:pPr>
              <w:pStyle w:val="TableParagraph"/>
              <w:spacing w:line="237" w:lineRule="auto" w:before="4"/>
              <w:ind w:left="9" w:right="1766"/>
              <w:rPr>
                <w:sz w:val="14"/>
              </w:rPr>
            </w:pPr>
            <w:r>
              <w:rPr>
                <w:spacing w:val="-2"/>
                <w:sz w:val="14"/>
              </w:rPr>
              <w:t>Становништво</w:t>
            </w:r>
            <w:r>
              <w:rPr>
                <w:spacing w:val="-7"/>
                <w:sz w:val="14"/>
              </w:rPr>
              <w:t> </w:t>
            </w:r>
            <w:r>
              <w:rPr>
                <w:spacing w:val="-2"/>
                <w:sz w:val="14"/>
              </w:rPr>
              <w:t>Јужне</w:t>
            </w:r>
            <w:r>
              <w:rPr>
                <w:spacing w:val="-4"/>
                <w:sz w:val="14"/>
              </w:rPr>
              <w:t> </w:t>
            </w:r>
            <w:r>
              <w:rPr>
                <w:spacing w:val="-2"/>
                <w:sz w:val="14"/>
              </w:rPr>
              <w:t>Америке.</w:t>
            </w:r>
            <w:r>
              <w:rPr>
                <w:spacing w:val="40"/>
                <w:sz w:val="14"/>
              </w:rPr>
              <w:t> </w:t>
            </w:r>
            <w:r>
              <w:rPr>
                <w:sz w:val="14"/>
              </w:rPr>
              <w:t>Насеља Јужне Америке.</w:t>
            </w:r>
          </w:p>
          <w:p>
            <w:pPr>
              <w:pStyle w:val="TableParagraph"/>
              <w:spacing w:line="235" w:lineRule="auto"/>
              <w:ind w:left="9" w:right="2204"/>
              <w:rPr>
                <w:sz w:val="14"/>
              </w:rPr>
            </w:pPr>
            <w:r>
              <w:rPr>
                <w:spacing w:val="-2"/>
                <w:sz w:val="14"/>
              </w:rPr>
              <w:t>Привреда</w:t>
            </w:r>
            <w:r>
              <w:rPr>
                <w:spacing w:val="-7"/>
                <w:sz w:val="14"/>
              </w:rPr>
              <w:t> </w:t>
            </w:r>
            <w:r>
              <w:rPr>
                <w:spacing w:val="-2"/>
                <w:sz w:val="14"/>
              </w:rPr>
              <w:t>Јужне</w:t>
            </w:r>
            <w:r>
              <w:rPr>
                <w:spacing w:val="-7"/>
                <w:sz w:val="14"/>
              </w:rPr>
              <w:t> </w:t>
            </w:r>
            <w:r>
              <w:rPr>
                <w:spacing w:val="-2"/>
                <w:sz w:val="14"/>
              </w:rPr>
              <w:t>Америке.</w:t>
            </w:r>
            <w:r>
              <w:rPr>
                <w:spacing w:val="40"/>
                <w:sz w:val="14"/>
              </w:rPr>
              <w:t> </w:t>
            </w:r>
            <w:r>
              <w:rPr>
                <w:sz w:val="14"/>
              </w:rPr>
              <w:t>Политичка</w:t>
            </w:r>
            <w:r>
              <w:rPr>
                <w:spacing w:val="-10"/>
                <w:sz w:val="14"/>
              </w:rPr>
              <w:t> </w:t>
            </w:r>
            <w:r>
              <w:rPr>
                <w:sz w:val="14"/>
              </w:rPr>
              <w:t>подела.</w:t>
            </w:r>
          </w:p>
        </w:tc>
      </w:tr>
      <w:tr>
        <w:trPr>
          <w:trHeight w:val="1161" w:hRule="atLeast"/>
        </w:trPr>
        <w:tc>
          <w:tcPr>
            <w:tcW w:w="3971" w:type="dxa"/>
            <w:vMerge/>
            <w:tcBorders>
              <w:top w:val="nil"/>
            </w:tcBorders>
          </w:tcPr>
          <w:p>
            <w:pPr>
              <w:rPr>
                <w:sz w:val="2"/>
                <w:szCs w:val="2"/>
              </w:rPr>
            </w:pPr>
          </w:p>
        </w:tc>
        <w:tc>
          <w:tcPr>
            <w:tcW w:w="2554" w:type="dxa"/>
          </w:tcPr>
          <w:p>
            <w:pPr>
              <w:pStyle w:val="TableParagraph"/>
              <w:rPr>
                <w:b/>
                <w:sz w:val="14"/>
              </w:rPr>
            </w:pPr>
          </w:p>
          <w:p>
            <w:pPr>
              <w:pStyle w:val="TableParagraph"/>
              <w:rPr>
                <w:b/>
                <w:sz w:val="14"/>
              </w:rPr>
            </w:pPr>
          </w:p>
          <w:p>
            <w:pPr>
              <w:pStyle w:val="TableParagraph"/>
              <w:spacing w:before="14"/>
              <w:rPr>
                <w:b/>
                <w:sz w:val="14"/>
              </w:rPr>
            </w:pPr>
          </w:p>
          <w:p>
            <w:pPr>
              <w:pStyle w:val="TableParagraph"/>
              <w:spacing w:before="1"/>
              <w:ind w:left="13" w:right="39"/>
              <w:jc w:val="center"/>
              <w:rPr>
                <w:b/>
                <w:sz w:val="14"/>
              </w:rPr>
            </w:pPr>
            <w:r>
              <w:rPr>
                <w:b/>
                <w:w w:val="90"/>
                <w:sz w:val="14"/>
              </w:rPr>
              <w:t>АУСТРАЛИЈА</w:t>
            </w:r>
            <w:r>
              <w:rPr>
                <w:b/>
                <w:spacing w:val="29"/>
                <w:sz w:val="14"/>
              </w:rPr>
              <w:t> </w:t>
            </w:r>
            <w:r>
              <w:rPr>
                <w:b/>
                <w:w w:val="90"/>
                <w:sz w:val="14"/>
              </w:rPr>
              <w:t>И</w:t>
            </w:r>
            <w:r>
              <w:rPr>
                <w:b/>
                <w:spacing w:val="37"/>
                <w:sz w:val="14"/>
              </w:rPr>
              <w:t> </w:t>
            </w:r>
            <w:r>
              <w:rPr>
                <w:b/>
                <w:spacing w:val="-2"/>
                <w:w w:val="90"/>
                <w:sz w:val="14"/>
              </w:rPr>
              <w:t>ОКЕАНИЈА</w:t>
            </w:r>
          </w:p>
        </w:tc>
        <w:tc>
          <w:tcPr>
            <w:tcW w:w="4029" w:type="dxa"/>
          </w:tcPr>
          <w:p>
            <w:pPr>
              <w:pStyle w:val="TableParagraph"/>
              <w:spacing w:line="235" w:lineRule="auto" w:before="11"/>
              <w:ind w:left="9"/>
              <w:rPr>
                <w:sz w:val="14"/>
              </w:rPr>
            </w:pPr>
            <w:r>
              <w:rPr>
                <w:sz w:val="14"/>
              </w:rPr>
              <w:t>Географски</w:t>
            </w:r>
            <w:r>
              <w:rPr>
                <w:spacing w:val="-9"/>
                <w:sz w:val="14"/>
              </w:rPr>
              <w:t> </w:t>
            </w:r>
            <w:r>
              <w:rPr>
                <w:sz w:val="14"/>
              </w:rPr>
              <w:t>положај,</w:t>
            </w:r>
            <w:r>
              <w:rPr>
                <w:spacing w:val="-9"/>
                <w:sz w:val="14"/>
              </w:rPr>
              <w:t> </w:t>
            </w:r>
            <w:r>
              <w:rPr>
                <w:sz w:val="14"/>
              </w:rPr>
              <w:t>границе</w:t>
            </w:r>
            <w:r>
              <w:rPr>
                <w:spacing w:val="-9"/>
                <w:sz w:val="14"/>
              </w:rPr>
              <w:t> </w:t>
            </w:r>
            <w:r>
              <w:rPr>
                <w:sz w:val="14"/>
              </w:rPr>
              <w:t>и</w:t>
            </w:r>
            <w:r>
              <w:rPr>
                <w:spacing w:val="-8"/>
                <w:sz w:val="14"/>
              </w:rPr>
              <w:t> </w:t>
            </w:r>
            <w:r>
              <w:rPr>
                <w:sz w:val="14"/>
              </w:rPr>
              <w:t>величина</w:t>
            </w:r>
            <w:r>
              <w:rPr>
                <w:spacing w:val="-9"/>
                <w:sz w:val="14"/>
              </w:rPr>
              <w:t> </w:t>
            </w:r>
            <w:r>
              <w:rPr>
                <w:sz w:val="14"/>
              </w:rPr>
              <w:t>Аустралије</w:t>
            </w:r>
            <w:r>
              <w:rPr>
                <w:spacing w:val="-9"/>
                <w:sz w:val="14"/>
              </w:rPr>
              <w:t> </w:t>
            </w:r>
            <w:r>
              <w:rPr>
                <w:sz w:val="14"/>
              </w:rPr>
              <w:t>и</w:t>
            </w:r>
            <w:r>
              <w:rPr>
                <w:spacing w:val="-9"/>
                <w:sz w:val="14"/>
              </w:rPr>
              <w:t> </w:t>
            </w:r>
            <w:r>
              <w:rPr>
                <w:sz w:val="14"/>
              </w:rPr>
              <w:t>Океаније.</w:t>
            </w:r>
            <w:r>
              <w:rPr>
                <w:spacing w:val="40"/>
                <w:sz w:val="14"/>
              </w:rPr>
              <w:t> </w:t>
            </w:r>
            <w:r>
              <w:rPr>
                <w:sz w:val="14"/>
              </w:rPr>
              <w:t>Природне одлике Аустралије.</w:t>
            </w:r>
          </w:p>
          <w:p>
            <w:pPr>
              <w:pStyle w:val="TableParagraph"/>
              <w:spacing w:line="242" w:lineRule="auto" w:before="3"/>
              <w:ind w:left="9" w:right="857"/>
              <w:rPr>
                <w:sz w:val="14"/>
              </w:rPr>
            </w:pPr>
            <w:r>
              <w:rPr>
                <w:spacing w:val="-2"/>
                <w:sz w:val="14"/>
              </w:rPr>
              <w:t>Колонијални период</w:t>
            </w:r>
            <w:r>
              <w:rPr>
                <w:spacing w:val="-5"/>
                <w:sz w:val="14"/>
              </w:rPr>
              <w:t> </w:t>
            </w:r>
            <w:r>
              <w:rPr>
                <w:spacing w:val="-2"/>
                <w:sz w:val="14"/>
              </w:rPr>
              <w:t>и становништво</w:t>
            </w:r>
            <w:r>
              <w:rPr>
                <w:spacing w:val="-3"/>
                <w:sz w:val="14"/>
              </w:rPr>
              <w:t> </w:t>
            </w:r>
            <w:r>
              <w:rPr>
                <w:spacing w:val="-2"/>
                <w:sz w:val="14"/>
              </w:rPr>
              <w:t>Аустралије.</w:t>
            </w:r>
            <w:r>
              <w:rPr>
                <w:spacing w:val="40"/>
                <w:sz w:val="14"/>
              </w:rPr>
              <w:t> </w:t>
            </w:r>
            <w:r>
              <w:rPr>
                <w:sz w:val="14"/>
              </w:rPr>
              <w:t>Насеља</w:t>
            </w:r>
            <w:r>
              <w:rPr>
                <w:spacing w:val="-6"/>
                <w:sz w:val="14"/>
              </w:rPr>
              <w:t> </w:t>
            </w:r>
            <w:r>
              <w:rPr>
                <w:sz w:val="14"/>
              </w:rPr>
              <w:t>Аустралије.</w:t>
            </w:r>
          </w:p>
          <w:p>
            <w:pPr>
              <w:pStyle w:val="TableParagraph"/>
              <w:spacing w:line="157" w:lineRule="exact" w:before="1"/>
              <w:ind w:left="9"/>
              <w:rPr>
                <w:sz w:val="14"/>
              </w:rPr>
            </w:pPr>
            <w:r>
              <w:rPr>
                <w:spacing w:val="-2"/>
                <w:sz w:val="14"/>
              </w:rPr>
              <w:t>Привреда Аустралије.</w:t>
            </w:r>
          </w:p>
          <w:p>
            <w:pPr>
              <w:pStyle w:val="TableParagraph"/>
              <w:spacing w:line="235" w:lineRule="auto"/>
              <w:ind w:left="9" w:right="999"/>
              <w:rPr>
                <w:sz w:val="14"/>
              </w:rPr>
            </w:pPr>
            <w:r>
              <w:rPr>
                <w:spacing w:val="-2"/>
                <w:sz w:val="14"/>
              </w:rPr>
              <w:t>Океанија</w:t>
            </w:r>
            <w:r>
              <w:rPr>
                <w:spacing w:val="-6"/>
                <w:sz w:val="14"/>
              </w:rPr>
              <w:t> </w:t>
            </w:r>
            <w:r>
              <w:rPr>
                <w:spacing w:val="-2"/>
                <w:sz w:val="14"/>
              </w:rPr>
              <w:t>– основна</w:t>
            </w:r>
            <w:r>
              <w:rPr>
                <w:spacing w:val="-7"/>
                <w:sz w:val="14"/>
              </w:rPr>
              <w:t> </w:t>
            </w:r>
            <w:r>
              <w:rPr>
                <w:spacing w:val="-2"/>
                <w:sz w:val="14"/>
              </w:rPr>
              <w:t>географска обележја.</w:t>
            </w:r>
            <w:r>
              <w:rPr>
                <w:spacing w:val="40"/>
                <w:sz w:val="14"/>
              </w:rPr>
              <w:t> </w:t>
            </w:r>
            <w:r>
              <w:rPr>
                <w:sz w:val="14"/>
              </w:rPr>
              <w:t>Политичка и регионална подела.</w:t>
            </w:r>
          </w:p>
        </w:tc>
      </w:tr>
    </w:tbl>
    <w:p>
      <w:pPr>
        <w:pStyle w:val="TableParagraph"/>
        <w:spacing w:after="0" w:line="235" w:lineRule="auto"/>
        <w:rPr>
          <w:sz w:val="14"/>
        </w:rPr>
        <w:sectPr>
          <w:pgSz w:w="11910" w:h="15800"/>
          <w:pgMar w:header="0" w:footer="1032" w:top="960" w:bottom="1260" w:left="283" w:right="0"/>
        </w:sect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2554"/>
        <w:gridCol w:w="4029"/>
      </w:tblGrid>
      <w:tr>
        <w:trPr>
          <w:trHeight w:val="997" w:hRule="atLeast"/>
        </w:trPr>
        <w:tc>
          <w:tcPr>
            <w:tcW w:w="3971" w:type="dxa"/>
          </w:tcPr>
          <w:p>
            <w:pPr>
              <w:pStyle w:val="TableParagraph"/>
              <w:rPr>
                <w:sz w:val="18"/>
              </w:rPr>
            </w:pPr>
          </w:p>
        </w:tc>
        <w:tc>
          <w:tcPr>
            <w:tcW w:w="2554" w:type="dxa"/>
          </w:tcPr>
          <w:p>
            <w:pPr>
              <w:pStyle w:val="TableParagraph"/>
              <w:rPr>
                <w:b/>
                <w:sz w:val="14"/>
              </w:rPr>
            </w:pPr>
          </w:p>
          <w:p>
            <w:pPr>
              <w:pStyle w:val="TableParagraph"/>
              <w:spacing w:before="89"/>
              <w:rPr>
                <w:b/>
                <w:sz w:val="14"/>
              </w:rPr>
            </w:pPr>
          </w:p>
          <w:p>
            <w:pPr>
              <w:pStyle w:val="TableParagraph"/>
              <w:ind w:left="9"/>
              <w:rPr>
                <w:b/>
                <w:sz w:val="14"/>
              </w:rPr>
            </w:pPr>
            <w:r>
              <w:rPr>
                <w:b/>
                <w:w w:val="90"/>
                <w:sz w:val="14"/>
              </w:rPr>
              <w:t>ПОЛАРНЕ</w:t>
            </w:r>
            <w:r>
              <w:rPr>
                <w:b/>
                <w:spacing w:val="36"/>
                <w:sz w:val="14"/>
              </w:rPr>
              <w:t> </w:t>
            </w:r>
            <w:r>
              <w:rPr>
                <w:b/>
                <w:spacing w:val="-2"/>
                <w:sz w:val="14"/>
              </w:rPr>
              <w:t>ОБЛАСТИ</w:t>
            </w:r>
          </w:p>
        </w:tc>
        <w:tc>
          <w:tcPr>
            <w:tcW w:w="4029" w:type="dxa"/>
          </w:tcPr>
          <w:p>
            <w:pPr>
              <w:pStyle w:val="TableParagraph"/>
              <w:spacing w:before="3"/>
              <w:ind w:left="9" w:right="37"/>
              <w:jc w:val="both"/>
              <w:rPr>
                <w:sz w:val="14"/>
              </w:rPr>
            </w:pPr>
            <w:r>
              <w:rPr>
                <w:sz w:val="14"/>
              </w:rPr>
              <w:t>Основне географске одлике Антарктика – откриће, назив, гео-графски положај, природне одлике, природни ресурси и научна</w:t>
            </w:r>
            <w:r>
              <w:rPr>
                <w:spacing w:val="40"/>
                <w:sz w:val="14"/>
              </w:rPr>
              <w:t> </w:t>
            </w:r>
            <w:r>
              <w:rPr>
                <w:spacing w:val="-2"/>
                <w:sz w:val="14"/>
              </w:rPr>
              <w:t>истраживања.</w:t>
            </w:r>
          </w:p>
          <w:p>
            <w:pPr>
              <w:pStyle w:val="TableParagraph"/>
              <w:spacing w:line="235" w:lineRule="auto"/>
              <w:ind w:left="9" w:right="37"/>
              <w:jc w:val="both"/>
              <w:rPr>
                <w:sz w:val="14"/>
              </w:rPr>
            </w:pPr>
            <w:r>
              <w:rPr>
                <w:sz w:val="14"/>
              </w:rPr>
              <w:t>Основне географске одлике Арктика – откриће, назив, географ-ски положај, природне одлике, природни ресурси и савремена</w:t>
            </w:r>
            <w:r>
              <w:rPr>
                <w:spacing w:val="40"/>
                <w:sz w:val="14"/>
              </w:rPr>
              <w:t> </w:t>
            </w:r>
            <w:r>
              <w:rPr>
                <w:sz w:val="14"/>
              </w:rPr>
              <w:t>научна</w:t>
            </w:r>
            <w:r>
              <w:rPr>
                <w:spacing w:val="-10"/>
                <w:sz w:val="14"/>
              </w:rPr>
              <w:t> </w:t>
            </w:r>
            <w:r>
              <w:rPr>
                <w:sz w:val="14"/>
              </w:rPr>
              <w:t>истраживања.</w:t>
            </w:r>
          </w:p>
        </w:tc>
      </w:tr>
    </w:tbl>
    <w:p>
      <w:pPr>
        <w:spacing w:line="228" w:lineRule="auto" w:before="39"/>
        <w:ind w:left="279" w:right="967" w:firstLine="0"/>
        <w:jc w:val="left"/>
        <w:rPr>
          <w:sz w:val="18"/>
        </w:rPr>
      </w:pPr>
      <w:r>
        <w:rPr>
          <w:b/>
          <w:sz w:val="18"/>
        </w:rPr>
        <w:t>Кључни</w:t>
      </w:r>
      <w:r>
        <w:rPr>
          <w:b/>
          <w:spacing w:val="-5"/>
          <w:sz w:val="18"/>
        </w:rPr>
        <w:t> </w:t>
      </w:r>
      <w:r>
        <w:rPr>
          <w:b/>
          <w:sz w:val="18"/>
        </w:rPr>
        <w:t>појмови</w:t>
      </w:r>
      <w:r>
        <w:rPr>
          <w:b/>
          <w:spacing w:val="-6"/>
          <w:sz w:val="18"/>
        </w:rPr>
        <w:t> </w:t>
      </w:r>
      <w:r>
        <w:rPr>
          <w:b/>
          <w:sz w:val="18"/>
        </w:rPr>
        <w:t>садржаја:</w:t>
      </w:r>
      <w:r>
        <w:rPr>
          <w:b/>
          <w:spacing w:val="-3"/>
          <w:sz w:val="18"/>
        </w:rPr>
        <w:t> </w:t>
      </w:r>
      <w:r>
        <w:rPr>
          <w:sz w:val="18"/>
        </w:rPr>
        <w:t>регије</w:t>
      </w:r>
      <w:r>
        <w:rPr>
          <w:spacing w:val="-1"/>
          <w:sz w:val="18"/>
        </w:rPr>
        <w:t> </w:t>
      </w:r>
      <w:r>
        <w:rPr>
          <w:sz w:val="18"/>
        </w:rPr>
        <w:t>Европе, Азија,</w:t>
      </w:r>
      <w:r>
        <w:rPr>
          <w:spacing w:val="-3"/>
          <w:sz w:val="18"/>
        </w:rPr>
        <w:t> </w:t>
      </w:r>
      <w:r>
        <w:rPr>
          <w:sz w:val="18"/>
        </w:rPr>
        <w:t>Африка,</w:t>
      </w:r>
      <w:r>
        <w:rPr>
          <w:spacing w:val="-3"/>
          <w:sz w:val="18"/>
        </w:rPr>
        <w:t> </w:t>
      </w:r>
      <w:r>
        <w:rPr>
          <w:sz w:val="18"/>
        </w:rPr>
        <w:t>Северна</w:t>
      </w:r>
      <w:r>
        <w:rPr>
          <w:spacing w:val="-6"/>
          <w:sz w:val="18"/>
        </w:rPr>
        <w:t> </w:t>
      </w:r>
      <w:r>
        <w:rPr>
          <w:sz w:val="18"/>
        </w:rPr>
        <w:t>Америка,</w:t>
      </w:r>
      <w:r>
        <w:rPr>
          <w:spacing w:val="-4"/>
          <w:sz w:val="18"/>
        </w:rPr>
        <w:t> </w:t>
      </w:r>
      <w:r>
        <w:rPr>
          <w:sz w:val="18"/>
        </w:rPr>
        <w:t>Јужна Америка, Аустралија</w:t>
      </w:r>
      <w:r>
        <w:rPr>
          <w:spacing w:val="-6"/>
          <w:sz w:val="18"/>
        </w:rPr>
        <w:t> </w:t>
      </w:r>
      <w:r>
        <w:rPr>
          <w:sz w:val="18"/>
        </w:rPr>
        <w:t>и</w:t>
      </w:r>
      <w:r>
        <w:rPr>
          <w:spacing w:val="-3"/>
          <w:sz w:val="18"/>
        </w:rPr>
        <w:t> </w:t>
      </w:r>
      <w:r>
        <w:rPr>
          <w:sz w:val="18"/>
        </w:rPr>
        <w:t>Океанија,</w:t>
      </w:r>
      <w:r>
        <w:rPr>
          <w:spacing w:val="-1"/>
          <w:sz w:val="18"/>
        </w:rPr>
        <w:t> </w:t>
      </w:r>
      <w:r>
        <w:rPr>
          <w:sz w:val="18"/>
        </w:rPr>
        <w:t>поларне </w:t>
      </w:r>
      <w:r>
        <w:rPr>
          <w:spacing w:val="-2"/>
          <w:sz w:val="18"/>
        </w:rPr>
        <w:t>области.</w:t>
      </w:r>
    </w:p>
    <w:p>
      <w:pPr>
        <w:pStyle w:val="BodyText"/>
        <w:spacing w:line="400" w:lineRule="auto" w:before="66"/>
        <w:ind w:left="279" w:right="1762"/>
      </w:pPr>
      <w:r>
        <w:rPr/>
        <w:t>УПУТСТВО</w:t>
      </w:r>
      <w:r>
        <w:rPr>
          <w:spacing w:val="-13"/>
        </w:rPr>
        <w:t> </w:t>
      </w:r>
      <w:r>
        <w:rPr/>
        <w:t>ЗА</w:t>
      </w:r>
      <w:r>
        <w:rPr>
          <w:spacing w:val="-15"/>
        </w:rPr>
        <w:t> </w:t>
      </w:r>
      <w:r>
        <w:rPr/>
        <w:t>ДИДАКТИЧКО-МЕТОДИЧКООСТВАРИВАЊЕ</w:t>
      </w:r>
      <w:r>
        <w:rPr>
          <w:spacing w:val="-10"/>
        </w:rPr>
        <w:t> </w:t>
      </w:r>
      <w:r>
        <w:rPr/>
        <w:t>ПРОГРАМА ПЛАНИРАЊЕ НАСТАВЕ И УЧЕЊА</w:t>
      </w:r>
    </w:p>
    <w:p>
      <w:pPr>
        <w:spacing w:line="232" w:lineRule="auto" w:before="0"/>
        <w:ind w:left="279" w:right="577" w:firstLine="0"/>
        <w:jc w:val="both"/>
        <w:rPr>
          <w:sz w:val="18"/>
        </w:rPr>
      </w:pPr>
      <w:r>
        <w:rPr>
          <w:sz w:val="18"/>
        </w:rPr>
        <w:t>Програм оријентисан на процес и исходе учења наставнику даје већу слободу у креирању и осмишљавању процеса наставеи</w:t>
      </w:r>
      <w:r>
        <w:rPr>
          <w:spacing w:val="-6"/>
          <w:sz w:val="18"/>
        </w:rPr>
        <w:t> </w:t>
      </w:r>
      <w:r>
        <w:rPr>
          <w:sz w:val="18"/>
        </w:rPr>
        <w:t>учења. Улога наставника</w:t>
      </w:r>
      <w:r>
        <w:rPr>
          <w:spacing w:val="-5"/>
          <w:sz w:val="18"/>
        </w:rPr>
        <w:t> </w:t>
      </w:r>
      <w:r>
        <w:rPr>
          <w:sz w:val="18"/>
        </w:rPr>
        <w:t>је да контекстуализује дати</w:t>
      </w:r>
      <w:r>
        <w:rPr>
          <w:spacing w:val="-2"/>
          <w:sz w:val="18"/>
        </w:rPr>
        <w:t> </w:t>
      </w:r>
      <w:r>
        <w:rPr>
          <w:sz w:val="18"/>
        </w:rPr>
        <w:t>програм</w:t>
      </w:r>
      <w:r>
        <w:rPr>
          <w:spacing w:val="-1"/>
          <w:sz w:val="18"/>
        </w:rPr>
        <w:t> </w:t>
      </w:r>
      <w:r>
        <w:rPr>
          <w:sz w:val="18"/>
        </w:rPr>
        <w:t>потребама конкретног одељења имајући у</w:t>
      </w:r>
      <w:r>
        <w:rPr>
          <w:spacing w:val="-5"/>
          <w:sz w:val="18"/>
        </w:rPr>
        <w:t> </w:t>
      </w:r>
      <w:r>
        <w:rPr>
          <w:sz w:val="18"/>
        </w:rPr>
        <w:t>виду:</w:t>
      </w:r>
      <w:r>
        <w:rPr>
          <w:spacing w:val="-3"/>
          <w:sz w:val="18"/>
        </w:rPr>
        <w:t> </w:t>
      </w:r>
      <w:r>
        <w:rPr>
          <w:sz w:val="18"/>
        </w:rPr>
        <w:t>састав одељењаи</w:t>
      </w:r>
      <w:r>
        <w:rPr>
          <w:spacing w:val="-2"/>
          <w:sz w:val="18"/>
        </w:rPr>
        <w:t> </w:t>
      </w:r>
      <w:r>
        <w:rPr>
          <w:sz w:val="18"/>
        </w:rPr>
        <w:t>карактеристике ученика, уџбенике и друге наставне материјале које ће користити, техничке услове, наставна средства и медије којима школа располаже, ресурсе, могућности, као и потребе ло- калне средине у којој се школа налази. Полазећи од датих исходаи препоручених садржаја, образовних стандарда за крај обавезног образовања, циљева и исхода образовања и васпитања, кључних компетенција за целоживотно учење, предметних и општих међу- предметних компетенција, наставник најпре креира свој годишњи(глобални) план рада из кога ће касније развијати своје оперативнепланове. Наставник има слободу</w:t>
      </w:r>
      <w:r>
        <w:rPr>
          <w:spacing w:val="-13"/>
          <w:sz w:val="18"/>
        </w:rPr>
        <w:t> </w:t>
      </w:r>
      <w:r>
        <w:rPr>
          <w:sz w:val="18"/>
        </w:rPr>
        <w:t>да сам одреди број часова за датетеме у</w:t>
      </w:r>
      <w:r>
        <w:rPr>
          <w:spacing w:val="-13"/>
          <w:sz w:val="18"/>
        </w:rPr>
        <w:t> </w:t>
      </w:r>
      <w:r>
        <w:rPr>
          <w:sz w:val="18"/>
        </w:rPr>
        <w:t>годишњем плану.</w:t>
      </w:r>
    </w:p>
    <w:p>
      <w:pPr>
        <w:spacing w:line="232" w:lineRule="auto" w:before="0"/>
        <w:ind w:left="279" w:right="580" w:firstLine="0"/>
        <w:jc w:val="both"/>
        <w:rPr>
          <w:sz w:val="18"/>
        </w:rPr>
      </w:pPr>
      <w:r>
        <w:rPr>
          <w:sz w:val="18"/>
        </w:rPr>
        <w:t>Предметни исходи су дефинисани на нивоу разреда у складу са ревидираном Блумовом таксономијом и највећи број њих је на нивоу примене. Редослед исхода не исказује њихову важност јер су сви од значаја за постизање циља предмета. Од наставника се очекује да операционализује</w:t>
      </w:r>
      <w:r>
        <w:rPr>
          <w:spacing w:val="-12"/>
          <w:sz w:val="18"/>
        </w:rPr>
        <w:t> </w:t>
      </w:r>
      <w:r>
        <w:rPr>
          <w:sz w:val="18"/>
        </w:rPr>
        <w:t>дате</w:t>
      </w:r>
      <w:r>
        <w:rPr>
          <w:spacing w:val="-11"/>
          <w:sz w:val="18"/>
        </w:rPr>
        <w:t> </w:t>
      </w:r>
      <w:r>
        <w:rPr>
          <w:sz w:val="18"/>
        </w:rPr>
        <w:t>исходе</w:t>
      </w:r>
      <w:r>
        <w:rPr>
          <w:spacing w:val="-11"/>
          <w:sz w:val="18"/>
        </w:rPr>
        <w:t> </w:t>
      </w:r>
      <w:r>
        <w:rPr>
          <w:sz w:val="18"/>
        </w:rPr>
        <w:t>у</w:t>
      </w:r>
      <w:r>
        <w:rPr>
          <w:spacing w:val="-11"/>
          <w:sz w:val="18"/>
        </w:rPr>
        <w:t> </w:t>
      </w:r>
      <w:r>
        <w:rPr>
          <w:sz w:val="18"/>
        </w:rPr>
        <w:t>својим</w:t>
      </w:r>
      <w:r>
        <w:rPr>
          <w:spacing w:val="-12"/>
          <w:sz w:val="18"/>
        </w:rPr>
        <w:t> </w:t>
      </w:r>
      <w:r>
        <w:rPr>
          <w:sz w:val="18"/>
        </w:rPr>
        <w:t>оперативним</w:t>
      </w:r>
      <w:r>
        <w:rPr>
          <w:spacing w:val="-11"/>
          <w:sz w:val="18"/>
        </w:rPr>
        <w:t> </w:t>
      </w:r>
      <w:r>
        <w:rPr>
          <w:sz w:val="18"/>
        </w:rPr>
        <w:t>плановима</w:t>
      </w:r>
      <w:r>
        <w:rPr>
          <w:spacing w:val="-11"/>
          <w:sz w:val="18"/>
        </w:rPr>
        <w:t> </w:t>
      </w:r>
      <w:r>
        <w:rPr>
          <w:sz w:val="18"/>
        </w:rPr>
        <w:t>за</w:t>
      </w:r>
      <w:r>
        <w:rPr>
          <w:spacing w:val="-11"/>
          <w:sz w:val="18"/>
        </w:rPr>
        <w:t> </w:t>
      </w:r>
      <w:r>
        <w:rPr>
          <w:sz w:val="18"/>
        </w:rPr>
        <w:t>конкретну</w:t>
      </w:r>
      <w:r>
        <w:rPr>
          <w:spacing w:val="-11"/>
          <w:sz w:val="18"/>
        </w:rPr>
        <w:t> </w:t>
      </w:r>
      <w:r>
        <w:rPr>
          <w:sz w:val="18"/>
        </w:rPr>
        <w:t>тему,</w:t>
      </w:r>
      <w:r>
        <w:rPr>
          <w:spacing w:val="-1"/>
          <w:sz w:val="18"/>
        </w:rPr>
        <w:t> </w:t>
      </w:r>
      <w:r>
        <w:rPr>
          <w:sz w:val="18"/>
        </w:rPr>
        <w:t>тако</w:t>
      </w:r>
      <w:r>
        <w:rPr>
          <w:spacing w:val="-12"/>
          <w:sz w:val="18"/>
        </w:rPr>
        <w:t> </w:t>
      </w:r>
      <w:r>
        <w:rPr>
          <w:sz w:val="18"/>
        </w:rPr>
        <w:t>да</w:t>
      </w:r>
      <w:r>
        <w:rPr>
          <w:spacing w:val="-11"/>
          <w:sz w:val="18"/>
        </w:rPr>
        <w:t> </w:t>
      </w:r>
      <w:r>
        <w:rPr>
          <w:sz w:val="18"/>
        </w:rPr>
        <w:t>тема</w:t>
      </w:r>
      <w:r>
        <w:rPr>
          <w:spacing w:val="-7"/>
          <w:sz w:val="18"/>
        </w:rPr>
        <w:t> </w:t>
      </w:r>
      <w:r>
        <w:rPr>
          <w:sz w:val="18"/>
        </w:rPr>
        <w:t>буде</w:t>
      </w:r>
      <w:r>
        <w:rPr>
          <w:spacing w:val="-8"/>
          <w:sz w:val="18"/>
        </w:rPr>
        <w:t> </w:t>
      </w:r>
      <w:r>
        <w:rPr>
          <w:sz w:val="18"/>
        </w:rPr>
        <w:t>једна</w:t>
      </w:r>
      <w:r>
        <w:rPr>
          <w:spacing w:val="-11"/>
          <w:sz w:val="18"/>
        </w:rPr>
        <w:t> </w:t>
      </w:r>
      <w:r>
        <w:rPr>
          <w:sz w:val="18"/>
        </w:rPr>
        <w:t>заокружена целина</w:t>
      </w:r>
      <w:r>
        <w:rPr>
          <w:spacing w:val="-7"/>
          <w:sz w:val="18"/>
        </w:rPr>
        <w:t> </w:t>
      </w:r>
      <w:r>
        <w:rPr>
          <w:sz w:val="18"/>
        </w:rPr>
        <w:t>која</w:t>
      </w:r>
      <w:r>
        <w:rPr>
          <w:spacing w:val="-4"/>
          <w:sz w:val="18"/>
        </w:rPr>
        <w:t> </w:t>
      </w:r>
      <w:r>
        <w:rPr>
          <w:sz w:val="18"/>
        </w:rPr>
        <w:t>укључује могућа међупредметна повезивања. У</w:t>
      </w:r>
      <w:r>
        <w:rPr>
          <w:spacing w:val="-1"/>
          <w:sz w:val="18"/>
        </w:rPr>
        <w:t> </w:t>
      </w:r>
      <w:r>
        <w:rPr>
          <w:sz w:val="18"/>
        </w:rPr>
        <w:t>фази планирања и писања припреме за час наставник дефинише циљ и исходе часа.</w:t>
      </w:r>
    </w:p>
    <w:p>
      <w:pPr>
        <w:pStyle w:val="BodyText"/>
        <w:spacing w:line="272" w:lineRule="exact"/>
        <w:ind w:left="279"/>
      </w:pPr>
      <w:r>
        <w:rPr>
          <w:spacing w:val="-2"/>
        </w:rPr>
        <w:t>ОСТВАРИВАЊЕ</w:t>
      </w:r>
      <w:r>
        <w:rPr>
          <w:spacing w:val="-1"/>
        </w:rPr>
        <w:t> </w:t>
      </w:r>
      <w:r>
        <w:rPr>
          <w:spacing w:val="-2"/>
        </w:rPr>
        <w:t>НАСТАВЕ И</w:t>
      </w:r>
      <w:r>
        <w:rPr>
          <w:spacing w:val="-10"/>
        </w:rPr>
        <w:t> </w:t>
      </w:r>
      <w:r>
        <w:rPr>
          <w:spacing w:val="-4"/>
        </w:rPr>
        <w:t>УЧЕЊА</w:t>
      </w:r>
    </w:p>
    <w:p>
      <w:pPr>
        <w:spacing w:line="232" w:lineRule="auto" w:before="169"/>
        <w:ind w:left="279" w:right="586" w:firstLine="0"/>
        <w:jc w:val="both"/>
        <w:rPr>
          <w:i/>
          <w:sz w:val="18"/>
        </w:rPr>
      </w:pPr>
      <w:r>
        <w:rPr>
          <w:sz w:val="18"/>
        </w:rPr>
        <w:t>Дати</w:t>
      </w:r>
      <w:r>
        <w:rPr>
          <w:spacing w:val="-5"/>
          <w:sz w:val="18"/>
        </w:rPr>
        <w:t> </w:t>
      </w:r>
      <w:r>
        <w:rPr>
          <w:sz w:val="18"/>
        </w:rPr>
        <w:t>садржаји су</w:t>
      </w:r>
      <w:r>
        <w:rPr>
          <w:spacing w:val="-8"/>
          <w:sz w:val="18"/>
        </w:rPr>
        <w:t> </w:t>
      </w:r>
      <w:r>
        <w:rPr>
          <w:sz w:val="18"/>
        </w:rPr>
        <w:t>препоручени и распоређени у</w:t>
      </w:r>
      <w:r>
        <w:rPr>
          <w:spacing w:val="-4"/>
          <w:sz w:val="18"/>
        </w:rPr>
        <w:t> </w:t>
      </w:r>
      <w:r>
        <w:rPr>
          <w:sz w:val="18"/>
        </w:rPr>
        <w:t>осам темат-</w:t>
      </w:r>
      <w:r>
        <w:rPr>
          <w:spacing w:val="-2"/>
          <w:sz w:val="18"/>
        </w:rPr>
        <w:t> </w:t>
      </w:r>
      <w:r>
        <w:rPr>
          <w:sz w:val="18"/>
        </w:rPr>
        <w:t>ских целина:</w:t>
      </w:r>
      <w:r>
        <w:rPr>
          <w:spacing w:val="-5"/>
          <w:sz w:val="18"/>
        </w:rPr>
        <w:t> </w:t>
      </w:r>
      <w:r>
        <w:rPr>
          <w:i/>
          <w:sz w:val="18"/>
        </w:rPr>
        <w:t>Регионална</w:t>
      </w:r>
      <w:r>
        <w:rPr>
          <w:i/>
          <w:spacing w:val="-3"/>
          <w:sz w:val="18"/>
        </w:rPr>
        <w:t> </w:t>
      </w:r>
      <w:r>
        <w:rPr>
          <w:i/>
          <w:sz w:val="18"/>
        </w:rPr>
        <w:t>географија,</w:t>
      </w:r>
      <w:r>
        <w:rPr>
          <w:i/>
          <w:spacing w:val="-6"/>
          <w:sz w:val="18"/>
        </w:rPr>
        <w:t> </w:t>
      </w:r>
      <w:r>
        <w:rPr>
          <w:i/>
          <w:sz w:val="18"/>
        </w:rPr>
        <w:t>Географске</w:t>
      </w:r>
      <w:r>
        <w:rPr>
          <w:i/>
          <w:spacing w:val="-3"/>
          <w:sz w:val="18"/>
        </w:rPr>
        <w:t> </w:t>
      </w:r>
      <w:r>
        <w:rPr>
          <w:i/>
          <w:sz w:val="18"/>
        </w:rPr>
        <w:t>регије</w:t>
      </w:r>
      <w:r>
        <w:rPr>
          <w:i/>
          <w:spacing w:val="-3"/>
          <w:sz w:val="18"/>
        </w:rPr>
        <w:t> </w:t>
      </w:r>
      <w:r>
        <w:rPr>
          <w:i/>
          <w:sz w:val="18"/>
        </w:rPr>
        <w:t>Европе,</w:t>
      </w:r>
      <w:r>
        <w:rPr>
          <w:i/>
          <w:spacing w:val="-1"/>
          <w:sz w:val="18"/>
        </w:rPr>
        <w:t> </w:t>
      </w:r>
      <w:r>
        <w:rPr>
          <w:i/>
          <w:sz w:val="18"/>
        </w:rPr>
        <w:t>Азија,</w:t>
      </w:r>
      <w:r>
        <w:rPr>
          <w:i/>
          <w:spacing w:val="-1"/>
          <w:sz w:val="18"/>
        </w:rPr>
        <w:t> </w:t>
      </w:r>
      <w:r>
        <w:rPr>
          <w:i/>
          <w:sz w:val="18"/>
        </w:rPr>
        <w:t>Африка, Северна Америка, Јужна Америка, Аустралија и Океанија, Поларне области.</w:t>
      </w:r>
    </w:p>
    <w:p>
      <w:pPr>
        <w:spacing w:line="232" w:lineRule="auto" w:before="1"/>
        <w:ind w:left="279" w:right="571" w:firstLine="0"/>
        <w:jc w:val="both"/>
        <w:rPr>
          <w:sz w:val="18"/>
        </w:rPr>
      </w:pPr>
      <w:r>
        <w:rPr>
          <w:sz w:val="18"/>
        </w:rPr>
        <w:t>У раду са ученицима препоручује се наставнику да на почет-ку школске године упути ученике на самостални рад тако што ћe ученици приликом обраде нове тематске целине добити задатке даобраде по једну или више репрезентативних држава. Ученици ће уз помоћ наставника, расположивих статистичких извора, карто- графских и средстава информационо комуникационих технологија обрађивати појединачне државе света (географски положај, гра- нице, величину, основне природно-географске и друштвено-еко- номске одлике). До краја</w:t>
      </w:r>
      <w:r>
        <w:rPr>
          <w:spacing w:val="-12"/>
          <w:sz w:val="18"/>
        </w:rPr>
        <w:t> </w:t>
      </w:r>
      <w:r>
        <w:rPr>
          <w:sz w:val="18"/>
        </w:rPr>
        <w:t>школске</w:t>
      </w:r>
      <w:r>
        <w:rPr>
          <w:spacing w:val="-11"/>
          <w:sz w:val="18"/>
        </w:rPr>
        <w:t> </w:t>
      </w:r>
      <w:r>
        <w:rPr>
          <w:sz w:val="18"/>
        </w:rPr>
        <w:t>године,</w:t>
      </w:r>
      <w:r>
        <w:rPr>
          <w:spacing w:val="-11"/>
          <w:sz w:val="18"/>
        </w:rPr>
        <w:t> </w:t>
      </w:r>
      <w:r>
        <w:rPr>
          <w:sz w:val="18"/>
        </w:rPr>
        <w:t>сви</w:t>
      </w:r>
      <w:r>
        <w:rPr>
          <w:spacing w:val="-11"/>
          <w:sz w:val="18"/>
        </w:rPr>
        <w:t> </w:t>
      </w:r>
      <w:r>
        <w:rPr>
          <w:sz w:val="18"/>
        </w:rPr>
        <w:t>ученици</w:t>
      </w:r>
      <w:r>
        <w:rPr>
          <w:spacing w:val="-12"/>
          <w:sz w:val="18"/>
        </w:rPr>
        <w:t> </w:t>
      </w:r>
      <w:r>
        <w:rPr>
          <w:sz w:val="18"/>
        </w:rPr>
        <w:t>ће</w:t>
      </w:r>
      <w:r>
        <w:rPr>
          <w:spacing w:val="-11"/>
          <w:sz w:val="18"/>
        </w:rPr>
        <w:t> </w:t>
      </w:r>
      <w:r>
        <w:rPr>
          <w:sz w:val="18"/>
        </w:rPr>
        <w:t>имати</w:t>
      </w:r>
      <w:r>
        <w:rPr>
          <w:spacing w:val="-11"/>
          <w:sz w:val="18"/>
        </w:rPr>
        <w:t> </w:t>
      </w:r>
      <w:r>
        <w:rPr>
          <w:sz w:val="18"/>
        </w:rPr>
        <w:t>регионално-географске</w:t>
      </w:r>
      <w:r>
        <w:rPr>
          <w:spacing w:val="-11"/>
          <w:sz w:val="18"/>
        </w:rPr>
        <w:t> </w:t>
      </w:r>
      <w:r>
        <w:rPr>
          <w:sz w:val="18"/>
        </w:rPr>
        <w:t>приказе</w:t>
      </w:r>
      <w:r>
        <w:rPr>
          <w:spacing w:val="-12"/>
          <w:sz w:val="18"/>
        </w:rPr>
        <w:t> </w:t>
      </w:r>
      <w:r>
        <w:rPr>
          <w:sz w:val="18"/>
        </w:rPr>
        <w:t>одабраних</w:t>
      </w:r>
      <w:r>
        <w:rPr>
          <w:spacing w:val="-7"/>
          <w:sz w:val="18"/>
        </w:rPr>
        <w:t> </w:t>
      </w:r>
      <w:r>
        <w:rPr>
          <w:sz w:val="18"/>
        </w:rPr>
        <w:t>држава.</w:t>
      </w:r>
      <w:r>
        <w:rPr>
          <w:spacing w:val="-9"/>
          <w:sz w:val="18"/>
        </w:rPr>
        <w:t> </w:t>
      </w:r>
      <w:r>
        <w:rPr>
          <w:sz w:val="18"/>
        </w:rPr>
        <w:t>На</w:t>
      </w:r>
      <w:r>
        <w:rPr>
          <w:spacing w:val="-7"/>
          <w:sz w:val="18"/>
        </w:rPr>
        <w:t> </w:t>
      </w:r>
      <w:r>
        <w:rPr>
          <w:sz w:val="18"/>
        </w:rPr>
        <w:t>овај</w:t>
      </w:r>
      <w:r>
        <w:rPr>
          <w:spacing w:val="-5"/>
          <w:sz w:val="18"/>
        </w:rPr>
        <w:t> </w:t>
      </w:r>
      <w:r>
        <w:rPr>
          <w:sz w:val="18"/>
        </w:rPr>
        <w:t>начин</w:t>
      </w:r>
      <w:r>
        <w:rPr>
          <w:spacing w:val="-8"/>
          <w:sz w:val="18"/>
        </w:rPr>
        <w:t> </w:t>
      </w:r>
      <w:r>
        <w:rPr>
          <w:sz w:val="18"/>
        </w:rPr>
        <w:t>ученици</w:t>
      </w:r>
      <w:r>
        <w:rPr>
          <w:spacing w:val="-8"/>
          <w:sz w:val="18"/>
        </w:rPr>
        <w:t> </w:t>
      </w:r>
      <w:r>
        <w:rPr>
          <w:sz w:val="18"/>
        </w:rPr>
        <w:t>ће</w:t>
      </w:r>
      <w:r>
        <w:rPr>
          <w:spacing w:val="-2"/>
          <w:sz w:val="18"/>
        </w:rPr>
        <w:t> </w:t>
      </w:r>
      <w:r>
        <w:rPr>
          <w:sz w:val="18"/>
        </w:rPr>
        <w:t>бити</w:t>
      </w:r>
      <w:r>
        <w:rPr>
          <w:spacing w:val="-12"/>
          <w:sz w:val="18"/>
        </w:rPr>
        <w:t> </w:t>
      </w:r>
      <w:r>
        <w:rPr>
          <w:sz w:val="18"/>
        </w:rPr>
        <w:t>у</w:t>
      </w:r>
      <w:r>
        <w:rPr>
          <w:spacing w:val="-11"/>
          <w:sz w:val="18"/>
        </w:rPr>
        <w:t> </w:t>
      </w:r>
      <w:r>
        <w:rPr>
          <w:sz w:val="18"/>
        </w:rPr>
        <w:t>могућности да сагледају</w:t>
      </w:r>
      <w:r>
        <w:rPr>
          <w:spacing w:val="-7"/>
          <w:sz w:val="18"/>
        </w:rPr>
        <w:t> </w:t>
      </w:r>
      <w:r>
        <w:rPr>
          <w:sz w:val="18"/>
        </w:rPr>
        <w:t>синтезни карактер</w:t>
      </w:r>
      <w:r>
        <w:rPr>
          <w:spacing w:val="-2"/>
          <w:sz w:val="18"/>
        </w:rPr>
        <w:t> </w:t>
      </w:r>
      <w:r>
        <w:rPr>
          <w:sz w:val="18"/>
        </w:rPr>
        <w:t>ре-</w:t>
      </w:r>
      <w:r>
        <w:rPr>
          <w:spacing w:val="-5"/>
          <w:sz w:val="18"/>
        </w:rPr>
        <w:t> </w:t>
      </w:r>
      <w:r>
        <w:rPr>
          <w:sz w:val="18"/>
        </w:rPr>
        <w:t>гионалне</w:t>
      </w:r>
      <w:r>
        <w:rPr>
          <w:spacing w:val="-2"/>
          <w:sz w:val="18"/>
        </w:rPr>
        <w:t> </w:t>
      </w:r>
      <w:r>
        <w:rPr>
          <w:sz w:val="18"/>
        </w:rPr>
        <w:t>географије</w:t>
      </w:r>
      <w:r>
        <w:rPr>
          <w:spacing w:val="-2"/>
          <w:sz w:val="18"/>
        </w:rPr>
        <w:t> </w:t>
      </w:r>
      <w:r>
        <w:rPr>
          <w:sz w:val="18"/>
        </w:rPr>
        <w:t>у</w:t>
      </w:r>
      <w:r>
        <w:rPr>
          <w:spacing w:val="-7"/>
          <w:sz w:val="18"/>
        </w:rPr>
        <w:t> </w:t>
      </w:r>
      <w:r>
        <w:rPr>
          <w:sz w:val="18"/>
        </w:rPr>
        <w:t>односу</w:t>
      </w:r>
      <w:r>
        <w:rPr>
          <w:spacing w:val="-7"/>
          <w:sz w:val="18"/>
        </w:rPr>
        <w:t> </w:t>
      </w:r>
      <w:r>
        <w:rPr>
          <w:sz w:val="18"/>
        </w:rPr>
        <w:t>на појединачне дисциплине опште</w:t>
      </w:r>
      <w:r>
        <w:rPr>
          <w:spacing w:val="-2"/>
          <w:sz w:val="18"/>
        </w:rPr>
        <w:t> </w:t>
      </w:r>
      <w:r>
        <w:rPr>
          <w:sz w:val="18"/>
        </w:rPr>
        <w:t>(физичке и</w:t>
      </w:r>
      <w:r>
        <w:rPr>
          <w:spacing w:val="-4"/>
          <w:sz w:val="18"/>
        </w:rPr>
        <w:t> </w:t>
      </w:r>
      <w:r>
        <w:rPr>
          <w:sz w:val="18"/>
        </w:rPr>
        <w:t>друштвене)</w:t>
      </w:r>
      <w:r>
        <w:rPr>
          <w:spacing w:val="-1"/>
          <w:sz w:val="18"/>
        </w:rPr>
        <w:t> </w:t>
      </w:r>
      <w:r>
        <w:rPr>
          <w:sz w:val="18"/>
        </w:rPr>
        <w:t>географије</w:t>
      </w:r>
      <w:r>
        <w:rPr>
          <w:spacing w:val="-2"/>
          <w:sz w:val="18"/>
        </w:rPr>
        <w:t> </w:t>
      </w:r>
      <w:r>
        <w:rPr>
          <w:sz w:val="18"/>
        </w:rPr>
        <w:t>које карактерише примена ана-литичких научних метода.</w:t>
      </w:r>
    </w:p>
    <w:p>
      <w:pPr>
        <w:pStyle w:val="BodyText"/>
        <w:spacing w:line="269" w:lineRule="exact"/>
        <w:ind w:left="279"/>
      </w:pPr>
      <w:r>
        <w:rPr/>
        <w:t>Регионална</w:t>
      </w:r>
      <w:r>
        <w:rPr>
          <w:spacing w:val="-12"/>
        </w:rPr>
        <w:t> </w:t>
      </w:r>
      <w:r>
        <w:rPr>
          <w:spacing w:val="-2"/>
        </w:rPr>
        <w:t>географија</w:t>
      </w:r>
    </w:p>
    <w:p>
      <w:pPr>
        <w:spacing w:line="232" w:lineRule="auto" w:before="179"/>
        <w:ind w:left="279" w:right="582" w:firstLine="0"/>
        <w:jc w:val="both"/>
        <w:rPr>
          <w:sz w:val="18"/>
        </w:rPr>
      </w:pPr>
      <w:r>
        <w:rPr>
          <w:sz w:val="18"/>
        </w:rPr>
        <w:t>На првим часовима наставник ће упознати ученике са пред- метом и задацима проучавања, као и поделом регионалне гео-графије, ослањајући се</w:t>
      </w:r>
      <w:r>
        <w:rPr>
          <w:spacing w:val="-2"/>
          <w:sz w:val="18"/>
        </w:rPr>
        <w:t> </w:t>
      </w:r>
      <w:r>
        <w:rPr>
          <w:sz w:val="18"/>
        </w:rPr>
        <w:t>на</w:t>
      </w:r>
      <w:r>
        <w:rPr>
          <w:spacing w:val="-2"/>
          <w:sz w:val="18"/>
        </w:rPr>
        <w:t> </w:t>
      </w:r>
      <w:r>
        <w:rPr>
          <w:sz w:val="18"/>
        </w:rPr>
        <w:t>њихова</w:t>
      </w:r>
      <w:r>
        <w:rPr>
          <w:spacing w:val="-7"/>
          <w:sz w:val="18"/>
        </w:rPr>
        <w:t> </w:t>
      </w:r>
      <w:r>
        <w:rPr>
          <w:sz w:val="18"/>
        </w:rPr>
        <w:t>већ</w:t>
      </w:r>
      <w:r>
        <w:rPr>
          <w:spacing w:val="-3"/>
          <w:sz w:val="18"/>
        </w:rPr>
        <w:t> </w:t>
      </w:r>
      <w:r>
        <w:rPr>
          <w:sz w:val="18"/>
        </w:rPr>
        <w:t>стечена</w:t>
      </w:r>
      <w:r>
        <w:rPr>
          <w:spacing w:val="-7"/>
          <w:sz w:val="18"/>
        </w:rPr>
        <w:t> </w:t>
      </w:r>
      <w:r>
        <w:rPr>
          <w:sz w:val="18"/>
        </w:rPr>
        <w:t>географска</w:t>
      </w:r>
      <w:r>
        <w:rPr>
          <w:spacing w:val="-7"/>
          <w:sz w:val="18"/>
        </w:rPr>
        <w:t> </w:t>
      </w:r>
      <w:r>
        <w:rPr>
          <w:sz w:val="18"/>
        </w:rPr>
        <w:t>знањаиз</w:t>
      </w:r>
      <w:r>
        <w:rPr>
          <w:spacing w:val="-3"/>
          <w:sz w:val="18"/>
        </w:rPr>
        <w:t> </w:t>
      </w:r>
      <w:r>
        <w:rPr>
          <w:sz w:val="18"/>
        </w:rPr>
        <w:t>6.</w:t>
      </w:r>
      <w:r>
        <w:rPr>
          <w:spacing w:val="-5"/>
          <w:sz w:val="18"/>
        </w:rPr>
        <w:t> </w:t>
      </w:r>
      <w:r>
        <w:rPr>
          <w:sz w:val="18"/>
        </w:rPr>
        <w:t>разреда</w:t>
      </w:r>
      <w:r>
        <w:rPr>
          <w:spacing w:val="-2"/>
          <w:sz w:val="18"/>
        </w:rPr>
        <w:t> </w:t>
      </w:r>
      <w:r>
        <w:rPr>
          <w:sz w:val="18"/>
        </w:rPr>
        <w:t>о појму</w:t>
      </w:r>
      <w:r>
        <w:rPr>
          <w:spacing w:val="-7"/>
          <w:sz w:val="18"/>
        </w:rPr>
        <w:t> </w:t>
      </w:r>
      <w:r>
        <w:rPr>
          <w:sz w:val="18"/>
        </w:rPr>
        <w:t>географске регије, а</w:t>
      </w:r>
      <w:r>
        <w:rPr>
          <w:spacing w:val="-2"/>
          <w:sz w:val="18"/>
        </w:rPr>
        <w:t> </w:t>
      </w:r>
      <w:r>
        <w:rPr>
          <w:sz w:val="18"/>
        </w:rPr>
        <w:t>са</w:t>
      </w:r>
      <w:r>
        <w:rPr>
          <w:spacing w:val="-2"/>
          <w:sz w:val="18"/>
        </w:rPr>
        <w:t> </w:t>
      </w:r>
      <w:r>
        <w:rPr>
          <w:sz w:val="18"/>
        </w:rPr>
        <w:t>циљем</w:t>
      </w:r>
      <w:r>
        <w:rPr>
          <w:spacing w:val="-3"/>
          <w:sz w:val="18"/>
        </w:rPr>
        <w:t> </w:t>
      </w:r>
      <w:r>
        <w:rPr>
          <w:sz w:val="18"/>
        </w:rPr>
        <w:t>разумевања комплексних односa и везa између географских објеката, појаваи процеса у географској средини. У обради садржаја о регионал- ној географији, требало би указати на то да светско копно није једноличан или хомоген географски простор, већ да га одликује заступљеност различитих физичко-географских и</w:t>
      </w:r>
      <w:r>
        <w:rPr>
          <w:spacing w:val="-4"/>
          <w:sz w:val="18"/>
        </w:rPr>
        <w:t> </w:t>
      </w:r>
      <w:r>
        <w:rPr>
          <w:sz w:val="18"/>
        </w:rPr>
        <w:t>друштвено-гео- графских</w:t>
      </w:r>
      <w:r>
        <w:rPr>
          <w:spacing w:val="40"/>
          <w:sz w:val="18"/>
        </w:rPr>
        <w:t> </w:t>
      </w:r>
      <w:r>
        <w:rPr>
          <w:sz w:val="18"/>
        </w:rPr>
        <w:t>елемената,</w:t>
      </w:r>
      <w:r>
        <w:rPr>
          <w:spacing w:val="40"/>
          <w:sz w:val="18"/>
        </w:rPr>
        <w:t> </w:t>
      </w:r>
      <w:r>
        <w:rPr>
          <w:sz w:val="18"/>
        </w:rPr>
        <w:t>које</w:t>
      </w:r>
      <w:r>
        <w:rPr>
          <w:spacing w:val="38"/>
          <w:sz w:val="18"/>
        </w:rPr>
        <w:t> </w:t>
      </w:r>
      <w:r>
        <w:rPr>
          <w:sz w:val="18"/>
        </w:rPr>
        <w:t>га</w:t>
      </w:r>
      <w:r>
        <w:rPr>
          <w:spacing w:val="40"/>
          <w:sz w:val="18"/>
        </w:rPr>
        <w:t> </w:t>
      </w:r>
      <w:r>
        <w:rPr>
          <w:sz w:val="18"/>
        </w:rPr>
        <w:t>чине</w:t>
      </w:r>
      <w:r>
        <w:rPr>
          <w:spacing w:val="40"/>
          <w:sz w:val="18"/>
        </w:rPr>
        <w:t> </w:t>
      </w:r>
      <w:r>
        <w:rPr>
          <w:sz w:val="18"/>
        </w:rPr>
        <w:t>хетерогеним.</w:t>
      </w:r>
      <w:r>
        <w:rPr>
          <w:spacing w:val="40"/>
          <w:sz w:val="18"/>
        </w:rPr>
        <w:t> </w:t>
      </w:r>
      <w:r>
        <w:rPr>
          <w:sz w:val="18"/>
        </w:rPr>
        <w:t>Објаснити</w:t>
      </w:r>
      <w:r>
        <w:rPr>
          <w:spacing w:val="40"/>
          <w:sz w:val="18"/>
        </w:rPr>
        <w:t> </w:t>
      </w:r>
      <w:r>
        <w:rPr>
          <w:sz w:val="18"/>
        </w:rPr>
        <w:t>да</w:t>
      </w:r>
      <w:r>
        <w:rPr>
          <w:spacing w:val="40"/>
          <w:sz w:val="18"/>
        </w:rPr>
        <w:t> </w:t>
      </w:r>
      <w:r>
        <w:rPr>
          <w:sz w:val="18"/>
        </w:rPr>
        <w:t>се</w:t>
      </w:r>
    </w:p>
    <w:p>
      <w:pPr>
        <w:spacing w:line="232" w:lineRule="auto" w:before="163"/>
        <w:ind w:left="279" w:right="653" w:firstLine="0"/>
        <w:jc w:val="both"/>
        <w:rPr>
          <w:sz w:val="18"/>
        </w:rPr>
      </w:pPr>
      <w:r>
        <w:rPr>
          <w:sz w:val="18"/>
        </w:rPr>
        <w:t>регионална</w:t>
      </w:r>
      <w:r>
        <w:rPr>
          <w:spacing w:val="-12"/>
          <w:sz w:val="18"/>
        </w:rPr>
        <w:t> </w:t>
      </w:r>
      <w:r>
        <w:rPr>
          <w:sz w:val="18"/>
        </w:rPr>
        <w:t>географија</w:t>
      </w:r>
      <w:r>
        <w:rPr>
          <w:spacing w:val="-11"/>
          <w:sz w:val="18"/>
        </w:rPr>
        <w:t> </w:t>
      </w:r>
      <w:r>
        <w:rPr>
          <w:sz w:val="18"/>
        </w:rPr>
        <w:t>изучава</w:t>
      </w:r>
      <w:r>
        <w:rPr>
          <w:spacing w:val="-11"/>
          <w:sz w:val="18"/>
        </w:rPr>
        <w:t> </w:t>
      </w:r>
      <w:r>
        <w:rPr>
          <w:sz w:val="18"/>
        </w:rPr>
        <w:t>са</w:t>
      </w:r>
      <w:r>
        <w:rPr>
          <w:spacing w:val="-11"/>
          <w:sz w:val="18"/>
        </w:rPr>
        <w:t> </w:t>
      </w:r>
      <w:r>
        <w:rPr>
          <w:sz w:val="18"/>
        </w:rPr>
        <w:t>циљем</w:t>
      </w:r>
      <w:r>
        <w:rPr>
          <w:spacing w:val="-12"/>
          <w:sz w:val="18"/>
        </w:rPr>
        <w:t> </w:t>
      </w:r>
      <w:r>
        <w:rPr>
          <w:sz w:val="18"/>
        </w:rPr>
        <w:t>да</w:t>
      </w:r>
      <w:r>
        <w:rPr>
          <w:spacing w:val="-7"/>
          <w:sz w:val="18"/>
        </w:rPr>
        <w:t> </w:t>
      </w:r>
      <w:r>
        <w:rPr>
          <w:sz w:val="18"/>
        </w:rPr>
        <w:t>би</w:t>
      </w:r>
      <w:r>
        <w:rPr>
          <w:spacing w:val="-10"/>
          <w:sz w:val="18"/>
        </w:rPr>
        <w:t> </w:t>
      </w:r>
      <w:r>
        <w:rPr>
          <w:sz w:val="18"/>
        </w:rPr>
        <w:t>ученици</w:t>
      </w:r>
      <w:r>
        <w:rPr>
          <w:spacing w:val="-5"/>
          <w:sz w:val="18"/>
        </w:rPr>
        <w:t> </w:t>
      </w:r>
      <w:r>
        <w:rPr>
          <w:sz w:val="18"/>
        </w:rPr>
        <w:t>сазнали</w:t>
      </w:r>
      <w:r>
        <w:rPr>
          <w:spacing w:val="-10"/>
          <w:sz w:val="18"/>
        </w:rPr>
        <w:t> </w:t>
      </w:r>
      <w:r>
        <w:rPr>
          <w:sz w:val="18"/>
        </w:rPr>
        <w:t>какви</w:t>
      </w:r>
      <w:r>
        <w:rPr>
          <w:spacing w:val="-5"/>
          <w:sz w:val="18"/>
        </w:rPr>
        <w:t> </w:t>
      </w:r>
      <w:r>
        <w:rPr>
          <w:sz w:val="18"/>
        </w:rPr>
        <w:t>су</w:t>
      </w:r>
      <w:r>
        <w:rPr>
          <w:spacing w:val="-12"/>
          <w:sz w:val="18"/>
        </w:rPr>
        <w:t> </w:t>
      </w:r>
      <w:r>
        <w:rPr>
          <w:sz w:val="18"/>
        </w:rPr>
        <w:t>односи</w:t>
      </w:r>
      <w:r>
        <w:rPr>
          <w:spacing w:val="-4"/>
          <w:sz w:val="18"/>
        </w:rPr>
        <w:t> </w:t>
      </w:r>
      <w:r>
        <w:rPr>
          <w:sz w:val="18"/>
        </w:rPr>
        <w:t>и</w:t>
      </w:r>
      <w:r>
        <w:rPr>
          <w:spacing w:val="-11"/>
          <w:sz w:val="18"/>
        </w:rPr>
        <w:t> </w:t>
      </w:r>
      <w:r>
        <w:rPr>
          <w:sz w:val="18"/>
        </w:rPr>
        <w:t>везе</w:t>
      </w:r>
      <w:r>
        <w:rPr>
          <w:spacing w:val="-4"/>
          <w:sz w:val="18"/>
        </w:rPr>
        <w:t> </w:t>
      </w:r>
      <w:r>
        <w:rPr>
          <w:sz w:val="18"/>
        </w:rPr>
        <w:t>између</w:t>
      </w:r>
      <w:r>
        <w:rPr>
          <w:spacing w:val="-12"/>
          <w:sz w:val="18"/>
        </w:rPr>
        <w:t> </w:t>
      </w:r>
      <w:r>
        <w:rPr>
          <w:sz w:val="18"/>
        </w:rPr>
        <w:t>природе</w:t>
      </w:r>
      <w:r>
        <w:rPr>
          <w:spacing w:val="6"/>
          <w:sz w:val="18"/>
        </w:rPr>
        <w:t> </w:t>
      </w:r>
      <w:r>
        <w:rPr>
          <w:sz w:val="18"/>
        </w:rPr>
        <w:t>и</w:t>
      </w:r>
      <w:r>
        <w:rPr>
          <w:spacing w:val="-11"/>
          <w:sz w:val="18"/>
        </w:rPr>
        <w:t> </w:t>
      </w:r>
      <w:r>
        <w:rPr>
          <w:sz w:val="18"/>
        </w:rPr>
        <w:t>људи,</w:t>
      </w:r>
      <w:r>
        <w:rPr>
          <w:spacing w:val="6"/>
          <w:sz w:val="18"/>
        </w:rPr>
        <w:t> </w:t>
      </w:r>
      <w:r>
        <w:rPr>
          <w:sz w:val="18"/>
        </w:rPr>
        <w:t>као</w:t>
      </w:r>
      <w:r>
        <w:rPr>
          <w:spacing w:val="-12"/>
          <w:sz w:val="18"/>
        </w:rPr>
        <w:t> </w:t>
      </w:r>
      <w:r>
        <w:rPr>
          <w:sz w:val="18"/>
        </w:rPr>
        <w:t>и</w:t>
      </w:r>
      <w:r>
        <w:rPr>
          <w:spacing w:val="-10"/>
          <w:sz w:val="18"/>
        </w:rPr>
        <w:t> </w:t>
      </w:r>
      <w:r>
        <w:rPr>
          <w:sz w:val="18"/>
        </w:rPr>
        <w:t>да</w:t>
      </w:r>
      <w:r>
        <w:rPr>
          <w:spacing w:val="-4"/>
          <w:sz w:val="18"/>
        </w:rPr>
        <w:t> </w:t>
      </w:r>
      <w:r>
        <w:rPr>
          <w:sz w:val="18"/>
        </w:rPr>
        <w:t>би</w:t>
      </w:r>
      <w:r>
        <w:rPr>
          <w:spacing w:val="-11"/>
          <w:sz w:val="18"/>
        </w:rPr>
        <w:t> </w:t>
      </w:r>
      <w:r>
        <w:rPr>
          <w:sz w:val="18"/>
        </w:rPr>
        <w:t>по-</w:t>
      </w:r>
      <w:r>
        <w:rPr>
          <w:spacing w:val="-7"/>
          <w:sz w:val="18"/>
        </w:rPr>
        <w:t> </w:t>
      </w:r>
      <w:r>
        <w:rPr>
          <w:sz w:val="18"/>
        </w:rPr>
        <w:t>стали</w:t>
      </w:r>
      <w:r>
        <w:rPr>
          <w:spacing w:val="-10"/>
          <w:sz w:val="18"/>
        </w:rPr>
        <w:t> </w:t>
      </w:r>
      <w:r>
        <w:rPr>
          <w:sz w:val="18"/>
        </w:rPr>
        <w:t>свесни да опстанак</w:t>
      </w:r>
      <w:r>
        <w:rPr>
          <w:spacing w:val="-2"/>
          <w:sz w:val="18"/>
        </w:rPr>
        <w:t> </w:t>
      </w:r>
      <w:r>
        <w:rPr>
          <w:sz w:val="18"/>
        </w:rPr>
        <w:t>живота на Земљи</w:t>
      </w:r>
      <w:r>
        <w:rPr>
          <w:spacing w:val="-1"/>
          <w:sz w:val="18"/>
        </w:rPr>
        <w:t> </w:t>
      </w:r>
      <w:r>
        <w:rPr>
          <w:sz w:val="18"/>
        </w:rPr>
        <w:t>зависи од њиховог ме- ђусобног односа. Објаснити</w:t>
      </w:r>
      <w:r>
        <w:rPr>
          <w:spacing w:val="-1"/>
          <w:sz w:val="18"/>
        </w:rPr>
        <w:t> </w:t>
      </w:r>
      <w:r>
        <w:rPr>
          <w:sz w:val="18"/>
        </w:rPr>
        <w:t>ученицима да су</w:t>
      </w:r>
      <w:r>
        <w:rPr>
          <w:spacing w:val="-5"/>
          <w:sz w:val="18"/>
        </w:rPr>
        <w:t> </w:t>
      </w:r>
      <w:r>
        <w:rPr>
          <w:sz w:val="18"/>
        </w:rPr>
        <w:t>принципи региона- лизације (физичко-географски и друштвено-географски) правила на основу којих се врши подела хетерогене Земљине површине нахомогене географске регије, као нпр. геоморфолошке, климатске, хидрографске, педолошке, биогеографске, економске (рударске, аграрне, индустријске, туристичке),</w:t>
      </w:r>
      <w:r>
        <w:rPr>
          <w:spacing w:val="-1"/>
          <w:sz w:val="18"/>
        </w:rPr>
        <w:t> </w:t>
      </w:r>
      <w:r>
        <w:rPr>
          <w:sz w:val="18"/>
        </w:rPr>
        <w:t>урбане,</w:t>
      </w:r>
      <w:r>
        <w:rPr>
          <w:spacing w:val="-4"/>
          <w:sz w:val="18"/>
        </w:rPr>
        <w:t> </w:t>
      </w:r>
      <w:r>
        <w:rPr>
          <w:sz w:val="18"/>
        </w:rPr>
        <w:t>културне,</w:t>
      </w:r>
      <w:r>
        <w:rPr>
          <w:spacing w:val="-4"/>
          <w:sz w:val="18"/>
        </w:rPr>
        <w:t> </w:t>
      </w:r>
      <w:r>
        <w:rPr>
          <w:sz w:val="18"/>
        </w:rPr>
        <w:t>историјске, политичке</w:t>
      </w:r>
      <w:r>
        <w:rPr>
          <w:spacing w:val="-6"/>
          <w:sz w:val="18"/>
        </w:rPr>
        <w:t> </w:t>
      </w:r>
      <w:r>
        <w:rPr>
          <w:sz w:val="18"/>
        </w:rPr>
        <w:t>и</w:t>
      </w:r>
      <w:r>
        <w:rPr>
          <w:spacing w:val="-3"/>
          <w:sz w:val="18"/>
        </w:rPr>
        <w:t> </w:t>
      </w:r>
      <w:r>
        <w:rPr>
          <w:sz w:val="18"/>
        </w:rPr>
        <w:t>друге</w:t>
      </w:r>
      <w:r>
        <w:rPr>
          <w:spacing w:val="-2"/>
          <w:sz w:val="18"/>
        </w:rPr>
        <w:t> </w:t>
      </w:r>
      <w:r>
        <w:rPr>
          <w:sz w:val="18"/>
        </w:rPr>
        <w:t>регије.</w:t>
      </w:r>
      <w:r>
        <w:rPr>
          <w:spacing w:val="-4"/>
          <w:sz w:val="18"/>
        </w:rPr>
        <w:t> </w:t>
      </w:r>
      <w:r>
        <w:rPr>
          <w:sz w:val="18"/>
        </w:rPr>
        <w:t>На</w:t>
      </w:r>
      <w:r>
        <w:rPr>
          <w:spacing w:val="-2"/>
          <w:sz w:val="18"/>
        </w:rPr>
        <w:t> </w:t>
      </w:r>
      <w:r>
        <w:rPr>
          <w:sz w:val="18"/>
        </w:rPr>
        <w:t>крају</w:t>
      </w:r>
      <w:r>
        <w:rPr>
          <w:spacing w:val="-11"/>
          <w:sz w:val="18"/>
        </w:rPr>
        <w:t> </w:t>
      </w:r>
      <w:r>
        <w:rPr>
          <w:sz w:val="18"/>
        </w:rPr>
        <w:t>обраде</w:t>
      </w:r>
      <w:r>
        <w:rPr>
          <w:spacing w:val="-2"/>
          <w:sz w:val="18"/>
        </w:rPr>
        <w:t> </w:t>
      </w:r>
      <w:r>
        <w:rPr>
          <w:sz w:val="18"/>
        </w:rPr>
        <w:t>наставне</w:t>
      </w:r>
      <w:r>
        <w:rPr>
          <w:spacing w:val="-6"/>
          <w:sz w:val="18"/>
        </w:rPr>
        <w:t> </w:t>
      </w:r>
      <w:r>
        <w:rPr>
          <w:sz w:val="18"/>
        </w:rPr>
        <w:t>теме </w:t>
      </w:r>
      <w:r>
        <w:rPr>
          <w:i/>
          <w:sz w:val="18"/>
        </w:rPr>
        <w:t>Регионал-на</w:t>
      </w:r>
      <w:r>
        <w:rPr>
          <w:i/>
          <w:spacing w:val="-2"/>
          <w:sz w:val="18"/>
        </w:rPr>
        <w:t> </w:t>
      </w:r>
      <w:r>
        <w:rPr>
          <w:i/>
          <w:sz w:val="18"/>
        </w:rPr>
        <w:t>географија</w:t>
      </w:r>
      <w:r>
        <w:rPr>
          <w:sz w:val="18"/>
        </w:rPr>
        <w:t>,</w:t>
      </w:r>
      <w:r>
        <w:rPr>
          <w:spacing w:val="-1"/>
          <w:sz w:val="18"/>
        </w:rPr>
        <w:t> </w:t>
      </w:r>
      <w:r>
        <w:rPr>
          <w:sz w:val="18"/>
        </w:rPr>
        <w:t>указати</w:t>
      </w:r>
      <w:r>
        <w:rPr>
          <w:spacing w:val="-3"/>
          <w:sz w:val="18"/>
        </w:rPr>
        <w:t> </w:t>
      </w:r>
      <w:r>
        <w:rPr>
          <w:sz w:val="18"/>
        </w:rPr>
        <w:t>на</w:t>
      </w:r>
      <w:r>
        <w:rPr>
          <w:spacing w:val="-2"/>
          <w:sz w:val="18"/>
        </w:rPr>
        <w:t> </w:t>
      </w:r>
      <w:r>
        <w:rPr>
          <w:sz w:val="18"/>
        </w:rPr>
        <w:t>то да одређене регије карактерише сли- чан географски изглед (физиономске регије), а да друге поседују једну или неколико функција (фунционалне регије).</w:t>
      </w:r>
    </w:p>
    <w:p>
      <w:pPr>
        <w:spacing w:line="230" w:lineRule="auto" w:before="0"/>
        <w:ind w:left="279" w:right="659" w:firstLine="0"/>
        <w:jc w:val="both"/>
        <w:rPr>
          <w:sz w:val="18"/>
        </w:rPr>
      </w:pPr>
      <w:r>
        <w:rPr>
          <w:sz w:val="18"/>
        </w:rPr>
        <w:t>Обраду наставних јединица о континентима вршити по Ке- ровом систему, који подразумева следећи редослед излагања: гео- графски положај,</w:t>
      </w:r>
      <w:r>
        <w:rPr>
          <w:spacing w:val="-12"/>
          <w:sz w:val="18"/>
        </w:rPr>
        <w:t> </w:t>
      </w:r>
      <w:r>
        <w:rPr>
          <w:sz w:val="18"/>
        </w:rPr>
        <w:t>границе</w:t>
      </w:r>
      <w:r>
        <w:rPr>
          <w:spacing w:val="-11"/>
          <w:sz w:val="18"/>
        </w:rPr>
        <w:t> </w:t>
      </w:r>
      <w:r>
        <w:rPr>
          <w:sz w:val="18"/>
        </w:rPr>
        <w:t>и</w:t>
      </w:r>
      <w:r>
        <w:rPr>
          <w:spacing w:val="-11"/>
          <w:sz w:val="18"/>
        </w:rPr>
        <w:t> </w:t>
      </w:r>
      <w:r>
        <w:rPr>
          <w:sz w:val="18"/>
        </w:rPr>
        <w:t>величина,</w:t>
      </w:r>
      <w:r>
        <w:rPr>
          <w:spacing w:val="-11"/>
          <w:sz w:val="18"/>
        </w:rPr>
        <w:t> </w:t>
      </w:r>
      <w:r>
        <w:rPr>
          <w:sz w:val="18"/>
        </w:rPr>
        <w:t>рељеф,</w:t>
      </w:r>
      <w:r>
        <w:rPr>
          <w:spacing w:val="-12"/>
          <w:sz w:val="18"/>
        </w:rPr>
        <w:t> </w:t>
      </w:r>
      <w:r>
        <w:rPr>
          <w:sz w:val="18"/>
        </w:rPr>
        <w:t>клима,</w:t>
      </w:r>
      <w:r>
        <w:rPr>
          <w:spacing w:val="-7"/>
          <w:sz w:val="18"/>
        </w:rPr>
        <w:t> </w:t>
      </w:r>
      <w:r>
        <w:rPr>
          <w:sz w:val="18"/>
        </w:rPr>
        <w:t>воде,</w:t>
      </w:r>
      <w:r>
        <w:rPr>
          <w:spacing w:val="-12"/>
          <w:sz w:val="18"/>
        </w:rPr>
        <w:t> </w:t>
      </w:r>
      <w:r>
        <w:rPr>
          <w:sz w:val="18"/>
        </w:rPr>
        <w:t>живи</w:t>
      </w:r>
      <w:r>
        <w:rPr>
          <w:spacing w:val="-10"/>
          <w:sz w:val="18"/>
        </w:rPr>
        <w:t> </w:t>
      </w:r>
      <w:r>
        <w:rPr>
          <w:sz w:val="18"/>
        </w:rPr>
        <w:t>свет,</w:t>
      </w:r>
      <w:r>
        <w:rPr>
          <w:spacing w:val="-7"/>
          <w:sz w:val="18"/>
        </w:rPr>
        <w:t> </w:t>
      </w:r>
      <w:r>
        <w:rPr>
          <w:sz w:val="18"/>
        </w:rPr>
        <w:t>становништво,</w:t>
      </w:r>
      <w:r>
        <w:rPr>
          <w:spacing w:val="-6"/>
          <w:sz w:val="18"/>
        </w:rPr>
        <w:t> </w:t>
      </w:r>
      <w:r>
        <w:rPr>
          <w:sz w:val="18"/>
        </w:rPr>
        <w:t>насеља,</w:t>
      </w:r>
      <w:r>
        <w:rPr>
          <w:spacing w:val="-2"/>
          <w:sz w:val="18"/>
        </w:rPr>
        <w:t> </w:t>
      </w:r>
      <w:r>
        <w:rPr>
          <w:sz w:val="18"/>
        </w:rPr>
        <w:t>привреда,</w:t>
      </w:r>
      <w:r>
        <w:rPr>
          <w:spacing w:val="-2"/>
          <w:sz w:val="18"/>
        </w:rPr>
        <w:t> </w:t>
      </w:r>
      <w:r>
        <w:rPr>
          <w:sz w:val="18"/>
        </w:rPr>
        <w:t>политичка</w:t>
      </w:r>
      <w:r>
        <w:rPr>
          <w:spacing w:val="-8"/>
          <w:sz w:val="18"/>
        </w:rPr>
        <w:t> </w:t>
      </w:r>
      <w:r>
        <w:rPr>
          <w:sz w:val="18"/>
        </w:rPr>
        <w:t>и</w:t>
      </w:r>
      <w:r>
        <w:rPr>
          <w:spacing w:val="-12"/>
          <w:sz w:val="18"/>
        </w:rPr>
        <w:t> </w:t>
      </w:r>
      <w:r>
        <w:rPr>
          <w:sz w:val="18"/>
        </w:rPr>
        <w:t>регионална</w:t>
      </w:r>
      <w:r>
        <w:rPr>
          <w:spacing w:val="-3"/>
          <w:sz w:val="18"/>
        </w:rPr>
        <w:t> </w:t>
      </w:r>
      <w:r>
        <w:rPr>
          <w:sz w:val="18"/>
        </w:rPr>
        <w:t>подела</w:t>
      </w:r>
      <w:r>
        <w:rPr>
          <w:spacing w:val="-12"/>
          <w:sz w:val="18"/>
        </w:rPr>
        <w:t> </w:t>
      </w:r>
      <w:r>
        <w:rPr>
          <w:sz w:val="18"/>
        </w:rPr>
        <w:t>континента. Истим редоследом анализирати и одабране др-жаве.</w:t>
      </w:r>
    </w:p>
    <w:p>
      <w:pPr>
        <w:spacing w:line="232" w:lineRule="auto" w:before="0"/>
        <w:ind w:left="279" w:right="645" w:firstLine="0"/>
        <w:jc w:val="both"/>
        <w:rPr>
          <w:sz w:val="18"/>
        </w:rPr>
      </w:pPr>
      <w:r>
        <w:rPr>
          <w:sz w:val="18"/>
        </w:rPr>
        <w:t>При обради наставних јединица о географским регијама из- бећи Керов систем, јер се на тај начин непотребно, два пута пона- вљају већ обрађени</w:t>
      </w:r>
      <w:r>
        <w:rPr>
          <w:spacing w:val="-12"/>
          <w:sz w:val="18"/>
        </w:rPr>
        <w:t> </w:t>
      </w:r>
      <w:r>
        <w:rPr>
          <w:sz w:val="18"/>
        </w:rPr>
        <w:t>садржаји</w:t>
      </w:r>
      <w:r>
        <w:rPr>
          <w:spacing w:val="-11"/>
          <w:sz w:val="18"/>
        </w:rPr>
        <w:t> </w:t>
      </w:r>
      <w:r>
        <w:rPr>
          <w:sz w:val="18"/>
        </w:rPr>
        <w:t>у</w:t>
      </w:r>
      <w:r>
        <w:rPr>
          <w:spacing w:val="-11"/>
          <w:sz w:val="18"/>
        </w:rPr>
        <w:t> </w:t>
      </w:r>
      <w:r>
        <w:rPr>
          <w:sz w:val="18"/>
        </w:rPr>
        <w:t>оквиру</w:t>
      </w:r>
      <w:r>
        <w:rPr>
          <w:spacing w:val="-11"/>
          <w:sz w:val="18"/>
        </w:rPr>
        <w:t> </w:t>
      </w:r>
      <w:r>
        <w:rPr>
          <w:sz w:val="18"/>
        </w:rPr>
        <w:t>континената</w:t>
      </w:r>
      <w:r>
        <w:rPr>
          <w:spacing w:val="-8"/>
          <w:sz w:val="18"/>
        </w:rPr>
        <w:t> </w:t>
      </w:r>
      <w:r>
        <w:rPr>
          <w:sz w:val="18"/>
        </w:rPr>
        <w:t>(иста настав-</w:t>
      </w:r>
      <w:r>
        <w:rPr>
          <w:spacing w:val="-12"/>
          <w:sz w:val="18"/>
        </w:rPr>
        <w:t> </w:t>
      </w:r>
      <w:r>
        <w:rPr>
          <w:sz w:val="18"/>
        </w:rPr>
        <w:t>на</w:t>
      </w:r>
      <w:r>
        <w:rPr>
          <w:spacing w:val="-9"/>
          <w:sz w:val="18"/>
        </w:rPr>
        <w:t> </w:t>
      </w:r>
      <w:r>
        <w:rPr>
          <w:sz w:val="18"/>
        </w:rPr>
        <w:t>тема).</w:t>
      </w:r>
      <w:r>
        <w:rPr>
          <w:spacing w:val="-2"/>
          <w:sz w:val="18"/>
        </w:rPr>
        <w:t> </w:t>
      </w:r>
      <w:r>
        <w:rPr>
          <w:sz w:val="18"/>
        </w:rPr>
        <w:t>С</w:t>
      </w:r>
      <w:r>
        <w:rPr>
          <w:spacing w:val="-11"/>
          <w:sz w:val="18"/>
        </w:rPr>
        <w:t> </w:t>
      </w:r>
      <w:r>
        <w:rPr>
          <w:sz w:val="18"/>
        </w:rPr>
        <w:t>обзиром на</w:t>
      </w:r>
      <w:r>
        <w:rPr>
          <w:spacing w:val="-8"/>
          <w:sz w:val="18"/>
        </w:rPr>
        <w:t> </w:t>
      </w:r>
      <w:r>
        <w:rPr>
          <w:sz w:val="18"/>
        </w:rPr>
        <w:t>то</w:t>
      </w:r>
      <w:r>
        <w:rPr>
          <w:spacing w:val="-9"/>
          <w:sz w:val="18"/>
        </w:rPr>
        <w:t> </w:t>
      </w:r>
      <w:r>
        <w:rPr>
          <w:sz w:val="18"/>
        </w:rPr>
        <w:t>да су</w:t>
      </w:r>
      <w:r>
        <w:rPr>
          <w:spacing w:val="-12"/>
          <w:sz w:val="18"/>
        </w:rPr>
        <w:t> </w:t>
      </w:r>
      <w:r>
        <w:rPr>
          <w:sz w:val="18"/>
        </w:rPr>
        <w:t>друштвено-географски процеси знатно</w:t>
      </w:r>
      <w:r>
        <w:rPr>
          <w:spacing w:val="14"/>
          <w:sz w:val="18"/>
        </w:rPr>
        <w:t> </w:t>
      </w:r>
      <w:r>
        <w:rPr>
          <w:sz w:val="18"/>
        </w:rPr>
        <w:t>динамичнији од физичко-географских, као и то да утичуна различите начине на трансформацију географског простора ина укупан развој, њима је приликом обраде географских регија датпосебан значај.</w:t>
      </w:r>
    </w:p>
    <w:p>
      <w:pPr>
        <w:spacing w:line="232" w:lineRule="auto" w:before="0"/>
        <w:ind w:left="279" w:right="665" w:firstLine="0"/>
        <w:jc w:val="both"/>
        <w:rPr>
          <w:sz w:val="18"/>
        </w:rPr>
      </w:pPr>
      <w:r>
        <w:rPr>
          <w:sz w:val="18"/>
        </w:rPr>
        <w:t>У табеларном прегледу програма, у колони </w:t>
      </w:r>
      <w:r>
        <w:rPr>
          <w:i/>
          <w:sz w:val="18"/>
        </w:rPr>
        <w:t>Садржаји</w:t>
      </w:r>
      <w:r>
        <w:rPr>
          <w:sz w:val="18"/>
        </w:rPr>
        <w:t>, за сва-ку географску регију предложени су они географски садржаји којиих чине специфичним, али то није коначни нити обавезујући по- пис садржаја за те</w:t>
      </w:r>
      <w:r>
        <w:rPr>
          <w:spacing w:val="-3"/>
          <w:sz w:val="18"/>
        </w:rPr>
        <w:t> </w:t>
      </w:r>
      <w:r>
        <w:rPr>
          <w:sz w:val="18"/>
        </w:rPr>
        <w:t>географске регије.</w:t>
      </w:r>
    </w:p>
    <w:p>
      <w:pPr>
        <w:pStyle w:val="BodyText"/>
        <w:ind w:left="279"/>
      </w:pPr>
      <w:r>
        <w:rPr/>
        <w:t>Географске</w:t>
      </w:r>
      <w:r>
        <w:rPr>
          <w:spacing w:val="-15"/>
        </w:rPr>
        <w:t> </w:t>
      </w:r>
      <w:r>
        <w:rPr/>
        <w:t>регије</w:t>
      </w:r>
      <w:r>
        <w:rPr>
          <w:spacing w:val="-12"/>
        </w:rPr>
        <w:t> </w:t>
      </w:r>
      <w:r>
        <w:rPr>
          <w:spacing w:val="-2"/>
        </w:rPr>
        <w:t>Европе</w:t>
      </w:r>
    </w:p>
    <w:p>
      <w:pPr>
        <w:spacing w:line="232" w:lineRule="auto" w:before="172"/>
        <w:ind w:left="279" w:right="647" w:firstLine="0"/>
        <w:jc w:val="both"/>
        <w:rPr>
          <w:sz w:val="18"/>
        </w:rPr>
      </w:pPr>
      <w:r>
        <w:rPr>
          <w:sz w:val="18"/>
        </w:rPr>
        <w:t>Реализацијом исхода друге теме </w:t>
      </w:r>
      <w:r>
        <w:rPr>
          <w:i/>
          <w:sz w:val="18"/>
        </w:rPr>
        <w:t>Географске регије Европе </w:t>
      </w:r>
      <w:r>
        <w:rPr>
          <w:sz w:val="18"/>
        </w:rPr>
        <w:t>ученици ће стећи знања о географским целинама Европе – Јужна, Средња, Западна, Северна и Источна Европа, као и њиховим гео- графским специфичностима и развојним карактеристикама којеих издвајају у односу</w:t>
      </w:r>
      <w:r>
        <w:rPr>
          <w:spacing w:val="-5"/>
          <w:sz w:val="18"/>
        </w:rPr>
        <w:t> </w:t>
      </w:r>
      <w:r>
        <w:rPr>
          <w:sz w:val="18"/>
        </w:rPr>
        <w:t>на суседне географске регије, политичком поделом и</w:t>
      </w:r>
      <w:r>
        <w:rPr>
          <w:spacing w:val="-1"/>
          <w:sz w:val="18"/>
        </w:rPr>
        <w:t> </w:t>
      </w:r>
      <w:r>
        <w:rPr>
          <w:sz w:val="18"/>
        </w:rPr>
        <w:t>одабраним државама. Избегавати</w:t>
      </w:r>
      <w:r>
        <w:rPr>
          <w:spacing w:val="-1"/>
          <w:sz w:val="18"/>
        </w:rPr>
        <w:t> </w:t>
      </w:r>
      <w:r>
        <w:rPr>
          <w:sz w:val="18"/>
        </w:rPr>
        <w:t>понављање</w:t>
      </w:r>
      <w:r>
        <w:rPr>
          <w:spacing w:val="-4"/>
          <w:sz w:val="18"/>
        </w:rPr>
        <w:t> </w:t>
      </w:r>
      <w:r>
        <w:rPr>
          <w:sz w:val="18"/>
        </w:rPr>
        <w:t>географ- ских садржаја из теме </w:t>
      </w:r>
      <w:r>
        <w:rPr>
          <w:i/>
          <w:sz w:val="18"/>
        </w:rPr>
        <w:t>Географија Европе</w:t>
      </w:r>
      <w:r>
        <w:rPr>
          <w:sz w:val="18"/>
        </w:rPr>
        <w:t>, који су анализирани у шестом разреду.</w:t>
      </w:r>
    </w:p>
    <w:p>
      <w:pPr>
        <w:spacing w:line="228" w:lineRule="auto" w:before="0"/>
        <w:ind w:left="279" w:right="658" w:firstLine="0"/>
        <w:jc w:val="both"/>
        <w:rPr>
          <w:sz w:val="18"/>
        </w:rPr>
      </w:pPr>
      <w:r>
        <w:rPr>
          <w:sz w:val="18"/>
        </w:rPr>
        <w:t>При одбради Јужне Европе истаћи културно-цивилизацијске тековине регије (нпр. колевка европске цивилизације, период гео- графских открића, хуманизам, ренесанса...), етно-лингвистичку хетерогеност (романски, јужнословенски и изоловане групе на- рода), привредне одлике кроз везу</w:t>
      </w:r>
      <w:r>
        <w:rPr>
          <w:spacing w:val="-7"/>
          <w:sz w:val="18"/>
        </w:rPr>
        <w:t> </w:t>
      </w:r>
      <w:r>
        <w:rPr>
          <w:sz w:val="18"/>
        </w:rPr>
        <w:t>са природним условима и ре- сурсима,</w:t>
      </w:r>
      <w:r>
        <w:rPr>
          <w:spacing w:val="32"/>
          <w:sz w:val="18"/>
        </w:rPr>
        <w:t> </w:t>
      </w:r>
      <w:r>
        <w:rPr>
          <w:sz w:val="18"/>
        </w:rPr>
        <w:t>са освртом на туризам (позната туристичка</w:t>
      </w:r>
      <w:r>
        <w:rPr>
          <w:spacing w:val="32"/>
          <w:sz w:val="18"/>
        </w:rPr>
        <w:t> </w:t>
      </w:r>
      <w:r>
        <w:rPr>
          <w:sz w:val="18"/>
        </w:rPr>
        <w:t>регија света</w:t>
      </w:r>
    </w:p>
    <w:p>
      <w:pPr>
        <w:spacing w:after="0" w:line="228" w:lineRule="auto"/>
        <w:jc w:val="both"/>
        <w:rPr>
          <w:sz w:val="18"/>
        </w:rPr>
        <w:sectPr>
          <w:pgSz w:w="11910" w:h="15800"/>
          <w:pgMar w:header="0" w:footer="1032" w:top="880" w:bottom="1260" w:left="283" w:right="0"/>
        </w:sectPr>
      </w:pPr>
    </w:p>
    <w:p>
      <w:pPr>
        <w:spacing w:line="232" w:lineRule="auto" w:before="78"/>
        <w:ind w:left="279" w:right="647" w:firstLine="0"/>
        <w:jc w:val="both"/>
        <w:rPr>
          <w:sz w:val="18"/>
        </w:rPr>
      </w:pPr>
      <w:r>
        <w:rPr>
          <w:sz w:val="18"/>
        </w:rPr>
        <w:t>/ краљица</w:t>
      </w:r>
      <w:r>
        <w:rPr>
          <w:spacing w:val="-3"/>
          <w:sz w:val="18"/>
        </w:rPr>
        <w:t> </w:t>
      </w:r>
      <w:r>
        <w:rPr>
          <w:sz w:val="18"/>
        </w:rPr>
        <w:t>туризма) и</w:t>
      </w:r>
      <w:r>
        <w:rPr>
          <w:spacing w:val="-5"/>
          <w:sz w:val="18"/>
        </w:rPr>
        <w:t> </w:t>
      </w:r>
      <w:r>
        <w:rPr>
          <w:sz w:val="18"/>
        </w:rPr>
        <w:t>политичку</w:t>
      </w:r>
      <w:r>
        <w:rPr>
          <w:spacing w:val="-8"/>
          <w:sz w:val="18"/>
        </w:rPr>
        <w:t> </w:t>
      </w:r>
      <w:r>
        <w:rPr>
          <w:sz w:val="18"/>
        </w:rPr>
        <w:t>поделу. У оквиру</w:t>
      </w:r>
      <w:r>
        <w:rPr>
          <w:spacing w:val="-8"/>
          <w:sz w:val="18"/>
        </w:rPr>
        <w:t> </w:t>
      </w:r>
      <w:r>
        <w:rPr>
          <w:sz w:val="18"/>
        </w:rPr>
        <w:t>Јужне Европе препоручује се обрада држава</w:t>
      </w:r>
      <w:r>
        <w:rPr>
          <w:spacing w:val="-3"/>
          <w:sz w:val="18"/>
        </w:rPr>
        <w:t> </w:t>
      </w:r>
      <w:r>
        <w:rPr>
          <w:sz w:val="18"/>
        </w:rPr>
        <w:t>бивше</w:t>
      </w:r>
      <w:r>
        <w:rPr>
          <w:spacing w:val="-3"/>
          <w:sz w:val="18"/>
        </w:rPr>
        <w:t> </w:t>
      </w:r>
      <w:r>
        <w:rPr>
          <w:sz w:val="18"/>
        </w:rPr>
        <w:t>СФР</w:t>
      </w:r>
      <w:r>
        <w:rPr>
          <w:spacing w:val="-4"/>
          <w:sz w:val="18"/>
        </w:rPr>
        <w:t> </w:t>
      </w:r>
      <w:r>
        <w:rPr>
          <w:sz w:val="18"/>
        </w:rPr>
        <w:t>Југославије, Италија, Шпанија и</w:t>
      </w:r>
      <w:r>
        <w:rPr>
          <w:spacing w:val="-12"/>
          <w:sz w:val="18"/>
        </w:rPr>
        <w:t> </w:t>
      </w:r>
      <w:r>
        <w:rPr>
          <w:sz w:val="18"/>
        </w:rPr>
        <w:t>Грчка.</w:t>
      </w:r>
      <w:r>
        <w:rPr>
          <w:spacing w:val="-11"/>
          <w:sz w:val="18"/>
        </w:rPr>
        <w:t> </w:t>
      </w:r>
      <w:r>
        <w:rPr>
          <w:sz w:val="18"/>
        </w:rPr>
        <w:t>У</w:t>
      </w:r>
      <w:r>
        <w:rPr>
          <w:spacing w:val="-11"/>
          <w:sz w:val="18"/>
        </w:rPr>
        <w:t> </w:t>
      </w:r>
      <w:r>
        <w:rPr>
          <w:sz w:val="18"/>
        </w:rPr>
        <w:t>оквиру</w:t>
      </w:r>
      <w:r>
        <w:rPr>
          <w:spacing w:val="-11"/>
          <w:sz w:val="18"/>
        </w:rPr>
        <w:t> </w:t>
      </w:r>
      <w:r>
        <w:rPr>
          <w:sz w:val="18"/>
        </w:rPr>
        <w:t>Средње</w:t>
      </w:r>
      <w:r>
        <w:rPr>
          <w:spacing w:val="-12"/>
          <w:sz w:val="18"/>
        </w:rPr>
        <w:t> </w:t>
      </w:r>
      <w:r>
        <w:rPr>
          <w:sz w:val="18"/>
        </w:rPr>
        <w:t>Европе</w:t>
      </w:r>
      <w:r>
        <w:rPr>
          <w:spacing w:val="-8"/>
          <w:sz w:val="18"/>
        </w:rPr>
        <w:t> </w:t>
      </w:r>
      <w:r>
        <w:rPr>
          <w:sz w:val="18"/>
        </w:rPr>
        <w:t>обрадити</w:t>
      </w:r>
      <w:r>
        <w:rPr>
          <w:spacing w:val="-10"/>
          <w:sz w:val="18"/>
        </w:rPr>
        <w:t> </w:t>
      </w:r>
      <w:r>
        <w:rPr>
          <w:sz w:val="18"/>
        </w:rPr>
        <w:t>културно-ци-вилизацијске</w:t>
      </w:r>
      <w:r>
        <w:rPr>
          <w:spacing w:val="-12"/>
          <w:sz w:val="18"/>
        </w:rPr>
        <w:t> </w:t>
      </w:r>
      <w:r>
        <w:rPr>
          <w:sz w:val="18"/>
        </w:rPr>
        <w:t>тековине</w:t>
      </w:r>
      <w:r>
        <w:rPr>
          <w:spacing w:val="-3"/>
          <w:sz w:val="18"/>
        </w:rPr>
        <w:t> </w:t>
      </w:r>
      <w:r>
        <w:rPr>
          <w:sz w:val="18"/>
        </w:rPr>
        <w:t>регије</w:t>
      </w:r>
      <w:r>
        <w:rPr>
          <w:spacing w:val="-12"/>
          <w:sz w:val="18"/>
        </w:rPr>
        <w:t> </w:t>
      </w:r>
      <w:r>
        <w:rPr>
          <w:sz w:val="18"/>
        </w:rPr>
        <w:t>(процват</w:t>
      </w:r>
      <w:r>
        <w:rPr>
          <w:spacing w:val="-2"/>
          <w:sz w:val="18"/>
        </w:rPr>
        <w:t> </w:t>
      </w:r>
      <w:r>
        <w:rPr>
          <w:sz w:val="18"/>
        </w:rPr>
        <w:t>науке, културе</w:t>
      </w:r>
      <w:r>
        <w:rPr>
          <w:spacing w:val="-3"/>
          <w:sz w:val="18"/>
        </w:rPr>
        <w:t> </w:t>
      </w:r>
      <w:r>
        <w:rPr>
          <w:sz w:val="18"/>
        </w:rPr>
        <w:t>и</w:t>
      </w:r>
      <w:r>
        <w:rPr>
          <w:spacing w:val="-10"/>
          <w:sz w:val="18"/>
        </w:rPr>
        <w:t> </w:t>
      </w:r>
      <w:r>
        <w:rPr>
          <w:sz w:val="18"/>
        </w:rPr>
        <w:t>технологи-је захваљујући хуманизму и ренесанси, културно-уметнички прав-ци, традиција народних фестивала, филмска индустрија и сл.),савремене демографске процесе, природне ресурсе и привредни развој, урбанизацију (велики градови, агломерације, конурбацијеи мегалополиси) и политичку поделу. Препоручује се обрада Саве-зне Републике Немачке у оквиру регије. Западну Европу обрадитикроз културно-цивилизацијске тековине регије (велика колони-јална царства, индустријске револуције...), демографске процесе, природне ресурсе и привредни развој (најразвијенија европска ре-гија), урбанизацију (индустријски градови, конурбације нпр. Ран-</w:t>
      </w:r>
    </w:p>
    <w:p>
      <w:pPr>
        <w:spacing w:line="232" w:lineRule="auto" w:before="0"/>
        <w:ind w:left="279" w:right="552" w:firstLine="7817"/>
        <w:jc w:val="both"/>
        <w:rPr>
          <w:sz w:val="18"/>
        </w:rPr>
      </w:pPr>
      <w:r>
        <w:rPr>
          <w:sz w:val="18"/>
        </w:rPr>
        <w:t>ад,</w:t>
      </w:r>
      <w:r>
        <w:rPr>
          <w:spacing w:val="-11"/>
          <w:sz w:val="18"/>
        </w:rPr>
        <w:t> </w:t>
      </w:r>
      <w:r>
        <w:rPr>
          <w:sz w:val="18"/>
        </w:rPr>
        <w:t>Велики</w:t>
      </w:r>
      <w:r>
        <w:rPr>
          <w:spacing w:val="-12"/>
          <w:sz w:val="18"/>
        </w:rPr>
        <w:t> </w:t>
      </w:r>
      <w:r>
        <w:rPr>
          <w:sz w:val="18"/>
        </w:rPr>
        <w:t>Лондон,</w:t>
      </w:r>
      <w:r>
        <w:rPr>
          <w:spacing w:val="-6"/>
          <w:sz w:val="18"/>
        </w:rPr>
        <w:t> </w:t>
      </w:r>
      <w:r>
        <w:rPr>
          <w:sz w:val="18"/>
        </w:rPr>
        <w:t>Париз,</w:t>
      </w:r>
      <w:r>
        <w:rPr>
          <w:spacing w:val="-10"/>
          <w:sz w:val="18"/>
        </w:rPr>
        <w:t> </w:t>
      </w:r>
      <w:r>
        <w:rPr>
          <w:sz w:val="18"/>
        </w:rPr>
        <w:t>Фламански Кроз</w:t>
      </w:r>
      <w:r>
        <w:rPr>
          <w:spacing w:val="-12"/>
          <w:sz w:val="18"/>
        </w:rPr>
        <w:t> </w:t>
      </w:r>
      <w:r>
        <w:rPr>
          <w:sz w:val="18"/>
        </w:rPr>
        <w:t>читаву</w:t>
      </w:r>
      <w:r>
        <w:rPr>
          <w:spacing w:val="-11"/>
          <w:sz w:val="18"/>
        </w:rPr>
        <w:t> </w:t>
      </w:r>
      <w:r>
        <w:rPr>
          <w:sz w:val="18"/>
        </w:rPr>
        <w:t>тему</w:t>
      </w:r>
      <w:r>
        <w:rPr>
          <w:spacing w:val="-11"/>
          <w:sz w:val="18"/>
        </w:rPr>
        <w:t> </w:t>
      </w:r>
      <w:r>
        <w:rPr>
          <w:sz w:val="18"/>
        </w:rPr>
        <w:t>важно</w:t>
      </w:r>
      <w:r>
        <w:rPr>
          <w:spacing w:val="-11"/>
          <w:sz w:val="18"/>
        </w:rPr>
        <w:t> </w:t>
      </w:r>
      <w:r>
        <w:rPr>
          <w:sz w:val="18"/>
        </w:rPr>
        <w:t>је</w:t>
      </w:r>
      <w:r>
        <w:rPr>
          <w:spacing w:val="-12"/>
          <w:sz w:val="18"/>
        </w:rPr>
        <w:t> </w:t>
      </w:r>
      <w:r>
        <w:rPr>
          <w:sz w:val="18"/>
        </w:rPr>
        <w:t>нагласити</w:t>
      </w:r>
      <w:r>
        <w:rPr>
          <w:spacing w:val="-10"/>
          <w:sz w:val="18"/>
        </w:rPr>
        <w:t> </w:t>
      </w:r>
      <w:r>
        <w:rPr>
          <w:sz w:val="18"/>
        </w:rPr>
        <w:t>да</w:t>
      </w:r>
      <w:r>
        <w:rPr>
          <w:spacing w:val="-3"/>
          <w:sz w:val="18"/>
        </w:rPr>
        <w:t> </w:t>
      </w:r>
      <w:r>
        <w:rPr>
          <w:sz w:val="18"/>
        </w:rPr>
        <w:t>се</w:t>
      </w:r>
      <w:r>
        <w:rPr>
          <w:spacing w:val="-3"/>
          <w:sz w:val="18"/>
        </w:rPr>
        <w:t> </w:t>
      </w:r>
      <w:r>
        <w:rPr>
          <w:sz w:val="18"/>
        </w:rPr>
        <w:t>временом</w:t>
      </w:r>
      <w:r>
        <w:rPr>
          <w:spacing w:val="-7"/>
          <w:sz w:val="18"/>
        </w:rPr>
        <w:t> </w:t>
      </w:r>
      <w:r>
        <w:rPr>
          <w:sz w:val="18"/>
        </w:rPr>
        <w:t>гео-</w:t>
      </w:r>
      <w:r>
        <w:rPr>
          <w:spacing w:val="-6"/>
          <w:sz w:val="18"/>
        </w:rPr>
        <w:t> </w:t>
      </w:r>
      <w:r>
        <w:rPr>
          <w:sz w:val="18"/>
        </w:rPr>
        <w:t>графске регије</w:t>
      </w:r>
      <w:r>
        <w:rPr>
          <w:spacing w:val="-2"/>
          <w:sz w:val="18"/>
        </w:rPr>
        <w:t> </w:t>
      </w:r>
      <w:r>
        <w:rPr>
          <w:sz w:val="18"/>
        </w:rPr>
        <w:t>Европе</w:t>
      </w:r>
      <w:r>
        <w:rPr>
          <w:spacing w:val="-2"/>
          <w:sz w:val="18"/>
        </w:rPr>
        <w:t> </w:t>
      </w:r>
      <w:r>
        <w:rPr>
          <w:sz w:val="18"/>
        </w:rPr>
        <w:t>развијају</w:t>
      </w:r>
      <w:r>
        <w:rPr>
          <w:spacing w:val="-12"/>
          <w:sz w:val="18"/>
        </w:rPr>
        <w:t> </w:t>
      </w:r>
      <w:r>
        <w:rPr>
          <w:sz w:val="18"/>
        </w:rPr>
        <w:t>и мењају</w:t>
      </w:r>
      <w:r>
        <w:rPr>
          <w:spacing w:val="-12"/>
          <w:sz w:val="18"/>
        </w:rPr>
        <w:t> </w:t>
      </w:r>
      <w:r>
        <w:rPr>
          <w:sz w:val="18"/>
        </w:rPr>
        <w:t>функције. Важно</w:t>
      </w:r>
      <w:r>
        <w:rPr>
          <w:spacing w:val="-6"/>
          <w:sz w:val="18"/>
        </w:rPr>
        <w:t> </w:t>
      </w:r>
      <w:r>
        <w:rPr>
          <w:sz w:val="18"/>
        </w:rPr>
        <w:t>је ис-</w:t>
      </w:r>
      <w:r>
        <w:rPr>
          <w:spacing w:val="-2"/>
          <w:sz w:val="18"/>
        </w:rPr>
        <w:t> </w:t>
      </w:r>
      <w:r>
        <w:rPr>
          <w:sz w:val="18"/>
        </w:rPr>
        <w:t>користити</w:t>
      </w:r>
      <w:r>
        <w:rPr>
          <w:spacing w:val="-4"/>
          <w:sz w:val="18"/>
        </w:rPr>
        <w:t> </w:t>
      </w:r>
      <w:r>
        <w:rPr>
          <w:sz w:val="18"/>
        </w:rPr>
        <w:t>велике могућности</w:t>
      </w:r>
      <w:r>
        <w:rPr>
          <w:spacing w:val="-12"/>
          <w:sz w:val="18"/>
        </w:rPr>
        <w:t> </w:t>
      </w:r>
      <w:r>
        <w:rPr>
          <w:sz w:val="18"/>
        </w:rPr>
        <w:t>које</w:t>
      </w:r>
      <w:r>
        <w:rPr>
          <w:spacing w:val="-11"/>
          <w:sz w:val="18"/>
        </w:rPr>
        <w:t> </w:t>
      </w:r>
      <w:r>
        <w:rPr>
          <w:sz w:val="18"/>
        </w:rPr>
        <w:t>географија</w:t>
      </w:r>
      <w:r>
        <w:rPr>
          <w:spacing w:val="-11"/>
          <w:sz w:val="18"/>
        </w:rPr>
        <w:t> </w:t>
      </w:r>
      <w:r>
        <w:rPr>
          <w:sz w:val="18"/>
        </w:rPr>
        <w:t>као</w:t>
      </w:r>
      <w:r>
        <w:rPr>
          <w:spacing w:val="-11"/>
          <w:sz w:val="18"/>
        </w:rPr>
        <w:t> </w:t>
      </w:r>
      <w:r>
        <w:rPr>
          <w:sz w:val="18"/>
        </w:rPr>
        <w:t>наративни</w:t>
      </w:r>
      <w:r>
        <w:rPr>
          <w:spacing w:val="-12"/>
          <w:sz w:val="18"/>
        </w:rPr>
        <w:t> </w:t>
      </w:r>
      <w:r>
        <w:rPr>
          <w:sz w:val="18"/>
        </w:rPr>
        <w:t>пред-мет</w:t>
      </w:r>
      <w:r>
        <w:rPr>
          <w:spacing w:val="-11"/>
          <w:sz w:val="18"/>
        </w:rPr>
        <w:t> </w:t>
      </w:r>
      <w:r>
        <w:rPr>
          <w:sz w:val="18"/>
        </w:rPr>
        <w:t>пружа</w:t>
      </w:r>
      <w:r>
        <w:rPr>
          <w:spacing w:val="-11"/>
          <w:sz w:val="18"/>
        </w:rPr>
        <w:t> </w:t>
      </w:r>
      <w:r>
        <w:rPr>
          <w:sz w:val="18"/>
        </w:rPr>
        <w:t>у</w:t>
      </w:r>
      <w:r>
        <w:rPr>
          <w:spacing w:val="-11"/>
          <w:sz w:val="18"/>
        </w:rPr>
        <w:t> </w:t>
      </w:r>
      <w:r>
        <w:rPr>
          <w:sz w:val="18"/>
        </w:rPr>
        <w:t>подстицању</w:t>
      </w:r>
      <w:r>
        <w:rPr>
          <w:spacing w:val="-12"/>
          <w:sz w:val="18"/>
        </w:rPr>
        <w:t> </w:t>
      </w:r>
      <w:r>
        <w:rPr>
          <w:sz w:val="18"/>
        </w:rPr>
        <w:t>ученичке</w:t>
      </w:r>
      <w:r>
        <w:rPr>
          <w:spacing w:val="-11"/>
          <w:sz w:val="18"/>
        </w:rPr>
        <w:t> </w:t>
      </w:r>
      <w:r>
        <w:rPr>
          <w:sz w:val="18"/>
        </w:rPr>
        <w:t>радозналости,</w:t>
      </w:r>
      <w:r>
        <w:rPr>
          <w:spacing w:val="-11"/>
          <w:sz w:val="18"/>
        </w:rPr>
        <w:t> </w:t>
      </w:r>
      <w:r>
        <w:rPr>
          <w:sz w:val="18"/>
        </w:rPr>
        <w:t>која</w:t>
      </w:r>
      <w:r>
        <w:rPr>
          <w:spacing w:val="-11"/>
          <w:sz w:val="18"/>
        </w:rPr>
        <w:t> </w:t>
      </w:r>
      <w:r>
        <w:rPr>
          <w:sz w:val="18"/>
        </w:rPr>
        <w:t>је</w:t>
      </w:r>
      <w:r>
        <w:rPr>
          <w:spacing w:val="-12"/>
          <w:sz w:val="18"/>
        </w:rPr>
        <w:t> </w:t>
      </w:r>
      <w:r>
        <w:rPr>
          <w:sz w:val="18"/>
        </w:rPr>
        <w:t>у</w:t>
      </w:r>
      <w:r>
        <w:rPr>
          <w:spacing w:val="-11"/>
          <w:sz w:val="18"/>
        </w:rPr>
        <w:t> </w:t>
      </w:r>
      <w:r>
        <w:rPr>
          <w:sz w:val="18"/>
        </w:rPr>
        <w:t>основи</w:t>
      </w:r>
      <w:r>
        <w:rPr>
          <w:spacing w:val="-11"/>
          <w:sz w:val="18"/>
        </w:rPr>
        <w:t> </w:t>
      </w:r>
      <w:r>
        <w:rPr>
          <w:sz w:val="18"/>
        </w:rPr>
        <w:t>сваког</w:t>
      </w:r>
      <w:r>
        <w:rPr>
          <w:spacing w:val="-10"/>
          <w:sz w:val="18"/>
        </w:rPr>
        <w:t> </w:t>
      </w:r>
      <w:r>
        <w:rPr>
          <w:sz w:val="18"/>
        </w:rPr>
        <w:t>сазнања.</w:t>
      </w:r>
      <w:r>
        <w:rPr>
          <w:spacing w:val="-7"/>
          <w:sz w:val="18"/>
        </w:rPr>
        <w:t> </w:t>
      </w:r>
      <w:r>
        <w:rPr>
          <w:sz w:val="18"/>
        </w:rPr>
        <w:t>Географске регије</w:t>
      </w:r>
      <w:r>
        <w:rPr>
          <w:spacing w:val="-12"/>
          <w:sz w:val="18"/>
        </w:rPr>
        <w:t> </w:t>
      </w:r>
      <w:r>
        <w:rPr>
          <w:sz w:val="18"/>
        </w:rPr>
        <w:t>Европе</w:t>
      </w:r>
      <w:r>
        <w:rPr>
          <w:spacing w:val="-3"/>
          <w:sz w:val="18"/>
        </w:rPr>
        <w:t> </w:t>
      </w:r>
      <w:r>
        <w:rPr>
          <w:sz w:val="18"/>
        </w:rPr>
        <w:t>би</w:t>
      </w:r>
      <w:r>
        <w:rPr>
          <w:spacing w:val="-11"/>
          <w:sz w:val="18"/>
        </w:rPr>
        <w:t> </w:t>
      </w:r>
      <w:r>
        <w:rPr>
          <w:sz w:val="18"/>
        </w:rPr>
        <w:t>требало</w:t>
      </w:r>
      <w:r>
        <w:rPr>
          <w:spacing w:val="-10"/>
          <w:sz w:val="18"/>
        </w:rPr>
        <w:t> </w:t>
      </w:r>
      <w:r>
        <w:rPr>
          <w:sz w:val="18"/>
        </w:rPr>
        <w:t>да будупредстављене</w:t>
      </w:r>
      <w:r>
        <w:rPr>
          <w:spacing w:val="-2"/>
          <w:sz w:val="18"/>
        </w:rPr>
        <w:t> </w:t>
      </w:r>
      <w:r>
        <w:rPr>
          <w:sz w:val="18"/>
        </w:rPr>
        <w:t>као</w:t>
      </w:r>
      <w:r>
        <w:rPr>
          <w:spacing w:val="-12"/>
          <w:sz w:val="18"/>
        </w:rPr>
        <w:t> </w:t>
      </w:r>
      <w:r>
        <w:rPr>
          <w:sz w:val="18"/>
        </w:rPr>
        <w:t>географска</w:t>
      </w:r>
      <w:r>
        <w:rPr>
          <w:spacing w:val="-8"/>
          <w:sz w:val="18"/>
        </w:rPr>
        <w:t> </w:t>
      </w:r>
      <w:r>
        <w:rPr>
          <w:sz w:val="18"/>
        </w:rPr>
        <w:t>прича,</w:t>
      </w:r>
      <w:r>
        <w:rPr>
          <w:spacing w:val="-3"/>
          <w:sz w:val="18"/>
        </w:rPr>
        <w:t> </w:t>
      </w:r>
      <w:r>
        <w:rPr>
          <w:sz w:val="18"/>
        </w:rPr>
        <w:t>богата</w:t>
      </w:r>
      <w:r>
        <w:rPr>
          <w:spacing w:val="-4"/>
          <w:sz w:val="18"/>
        </w:rPr>
        <w:t> </w:t>
      </w:r>
      <w:r>
        <w:rPr>
          <w:sz w:val="18"/>
        </w:rPr>
        <w:t>информацијама</w:t>
      </w:r>
      <w:r>
        <w:rPr>
          <w:spacing w:val="-3"/>
          <w:sz w:val="18"/>
        </w:rPr>
        <w:t> </w:t>
      </w:r>
      <w:r>
        <w:rPr>
          <w:sz w:val="18"/>
        </w:rPr>
        <w:t>и</w:t>
      </w:r>
      <w:r>
        <w:rPr>
          <w:spacing w:val="-11"/>
          <w:sz w:val="18"/>
        </w:rPr>
        <w:t> </w:t>
      </w:r>
      <w:r>
        <w:rPr>
          <w:sz w:val="18"/>
        </w:rPr>
        <w:t>за-</w:t>
      </w:r>
      <w:r>
        <w:rPr>
          <w:spacing w:val="-4"/>
          <w:sz w:val="18"/>
        </w:rPr>
        <w:t> </w:t>
      </w:r>
      <w:r>
        <w:rPr>
          <w:sz w:val="18"/>
        </w:rPr>
        <w:t>нимљивостима, како</w:t>
      </w:r>
      <w:r>
        <w:rPr>
          <w:spacing w:val="-10"/>
          <w:sz w:val="18"/>
        </w:rPr>
        <w:t> </w:t>
      </w:r>
      <w:r>
        <w:rPr>
          <w:sz w:val="18"/>
        </w:rPr>
        <w:t>би</w:t>
      </w:r>
      <w:r>
        <w:rPr>
          <w:spacing w:val="-11"/>
          <w:sz w:val="18"/>
        </w:rPr>
        <w:t> </w:t>
      </w:r>
      <w:r>
        <w:rPr>
          <w:sz w:val="18"/>
        </w:rPr>
        <w:t>географске</w:t>
      </w:r>
      <w:r>
        <w:rPr>
          <w:spacing w:val="-3"/>
          <w:sz w:val="18"/>
        </w:rPr>
        <w:t> </w:t>
      </w:r>
      <w:r>
        <w:rPr>
          <w:sz w:val="18"/>
        </w:rPr>
        <w:t>појаве и процеси били предо- чени јасно, детаљно и динамично.</w:t>
      </w:r>
    </w:p>
    <w:p>
      <w:pPr>
        <w:spacing w:line="232" w:lineRule="auto" w:before="0"/>
        <w:ind w:left="279" w:right="578" w:firstLine="0"/>
        <w:jc w:val="both"/>
        <w:rPr>
          <w:sz w:val="18"/>
        </w:rPr>
      </w:pPr>
      <w:r>
        <w:rPr>
          <w:sz w:val="18"/>
        </w:rPr>
        <w:t>Ученике</w:t>
      </w:r>
      <w:r>
        <w:rPr>
          <w:spacing w:val="-7"/>
          <w:sz w:val="18"/>
        </w:rPr>
        <w:t> </w:t>
      </w:r>
      <w:r>
        <w:rPr>
          <w:sz w:val="18"/>
        </w:rPr>
        <w:t>не</w:t>
      </w:r>
      <w:r>
        <w:rPr>
          <w:spacing w:val="-7"/>
          <w:sz w:val="18"/>
        </w:rPr>
        <w:t> </w:t>
      </w:r>
      <w:r>
        <w:rPr>
          <w:sz w:val="18"/>
        </w:rPr>
        <w:t>оптерећивати</w:t>
      </w:r>
      <w:r>
        <w:rPr>
          <w:spacing w:val="-8"/>
          <w:sz w:val="18"/>
        </w:rPr>
        <w:t> </w:t>
      </w:r>
      <w:r>
        <w:rPr>
          <w:sz w:val="18"/>
        </w:rPr>
        <w:t>квантитативним</w:t>
      </w:r>
      <w:r>
        <w:rPr>
          <w:spacing w:val="-7"/>
          <w:sz w:val="18"/>
        </w:rPr>
        <w:t> </w:t>
      </w:r>
      <w:r>
        <w:rPr>
          <w:sz w:val="18"/>
        </w:rPr>
        <w:t>вредностима,</w:t>
      </w:r>
      <w:r>
        <w:rPr>
          <w:spacing w:val="-9"/>
          <w:sz w:val="18"/>
        </w:rPr>
        <w:t> </w:t>
      </w:r>
      <w:r>
        <w:rPr>
          <w:sz w:val="18"/>
        </w:rPr>
        <w:t>већ инсистирати</w:t>
      </w:r>
      <w:r>
        <w:rPr>
          <w:spacing w:val="-8"/>
          <w:sz w:val="18"/>
        </w:rPr>
        <w:t> </w:t>
      </w:r>
      <w:r>
        <w:rPr>
          <w:sz w:val="18"/>
        </w:rPr>
        <w:t>на</w:t>
      </w:r>
      <w:r>
        <w:rPr>
          <w:spacing w:val="-2"/>
          <w:sz w:val="18"/>
        </w:rPr>
        <w:t> </w:t>
      </w:r>
      <w:r>
        <w:rPr>
          <w:sz w:val="18"/>
        </w:rPr>
        <w:t>појаве</w:t>
      </w:r>
      <w:r>
        <w:rPr>
          <w:spacing w:val="-7"/>
          <w:sz w:val="18"/>
        </w:rPr>
        <w:t> </w:t>
      </w:r>
      <w:r>
        <w:rPr>
          <w:sz w:val="18"/>
        </w:rPr>
        <w:t>и</w:t>
      </w:r>
      <w:r>
        <w:rPr>
          <w:spacing w:val="-4"/>
          <w:sz w:val="18"/>
        </w:rPr>
        <w:t> </w:t>
      </w:r>
      <w:r>
        <w:rPr>
          <w:sz w:val="18"/>
        </w:rPr>
        <w:t>процесе</w:t>
      </w:r>
      <w:r>
        <w:rPr>
          <w:spacing w:val="-2"/>
          <w:sz w:val="18"/>
        </w:rPr>
        <w:t> </w:t>
      </w:r>
      <w:r>
        <w:rPr>
          <w:sz w:val="18"/>
        </w:rPr>
        <w:t>који утичу</w:t>
      </w:r>
      <w:r>
        <w:rPr>
          <w:spacing w:val="-11"/>
          <w:sz w:val="18"/>
        </w:rPr>
        <w:t> </w:t>
      </w:r>
      <w:r>
        <w:rPr>
          <w:sz w:val="18"/>
        </w:rPr>
        <w:t>на</w:t>
      </w:r>
      <w:r>
        <w:rPr>
          <w:spacing w:val="-2"/>
          <w:sz w:val="18"/>
        </w:rPr>
        <w:t> </w:t>
      </w:r>
      <w:r>
        <w:rPr>
          <w:sz w:val="18"/>
        </w:rPr>
        <w:t>развој</w:t>
      </w:r>
      <w:r>
        <w:rPr>
          <w:spacing w:val="-5"/>
          <w:sz w:val="18"/>
        </w:rPr>
        <w:t> </w:t>
      </w:r>
      <w:r>
        <w:rPr>
          <w:sz w:val="18"/>
        </w:rPr>
        <w:t>европских</w:t>
      </w:r>
      <w:r>
        <w:rPr>
          <w:spacing w:val="-3"/>
          <w:sz w:val="18"/>
        </w:rPr>
        <w:t> </w:t>
      </w:r>
      <w:r>
        <w:rPr>
          <w:sz w:val="18"/>
        </w:rPr>
        <w:t>регија.</w:t>
      </w:r>
      <w:r>
        <w:rPr>
          <w:spacing w:val="-5"/>
          <w:sz w:val="18"/>
        </w:rPr>
        <w:t> </w:t>
      </w:r>
      <w:r>
        <w:rPr>
          <w:sz w:val="18"/>
        </w:rPr>
        <w:t>У</w:t>
      </w:r>
      <w:r>
        <w:rPr>
          <w:spacing w:val="-7"/>
          <w:sz w:val="18"/>
        </w:rPr>
        <w:t> </w:t>
      </w:r>
      <w:r>
        <w:rPr>
          <w:sz w:val="18"/>
        </w:rPr>
        <w:t>циљу подстицања</w:t>
      </w:r>
      <w:r>
        <w:rPr>
          <w:spacing w:val="-10"/>
          <w:sz w:val="18"/>
        </w:rPr>
        <w:t> </w:t>
      </w:r>
      <w:r>
        <w:rPr>
          <w:sz w:val="18"/>
        </w:rPr>
        <w:t>толеранције</w:t>
      </w:r>
      <w:r>
        <w:rPr>
          <w:spacing w:val="-7"/>
          <w:sz w:val="18"/>
        </w:rPr>
        <w:t> </w:t>
      </w:r>
      <w:r>
        <w:rPr>
          <w:sz w:val="18"/>
        </w:rPr>
        <w:t>и</w:t>
      </w:r>
      <w:r>
        <w:rPr>
          <w:spacing w:val="-6"/>
          <w:sz w:val="18"/>
        </w:rPr>
        <w:t> </w:t>
      </w:r>
      <w:r>
        <w:rPr>
          <w:sz w:val="18"/>
        </w:rPr>
        <w:t>солидарности</w:t>
      </w:r>
      <w:r>
        <w:rPr>
          <w:spacing w:val="-10"/>
          <w:sz w:val="18"/>
        </w:rPr>
        <w:t> </w:t>
      </w:r>
      <w:r>
        <w:rPr>
          <w:sz w:val="18"/>
        </w:rPr>
        <w:t>код</w:t>
      </w:r>
      <w:r>
        <w:rPr>
          <w:spacing w:val="-1"/>
          <w:sz w:val="18"/>
        </w:rPr>
        <w:t> </w:t>
      </w:r>
      <w:r>
        <w:rPr>
          <w:sz w:val="18"/>
        </w:rPr>
        <w:t>уче-</w:t>
      </w:r>
      <w:r>
        <w:rPr>
          <w:spacing w:val="-7"/>
          <w:sz w:val="18"/>
        </w:rPr>
        <w:t> </w:t>
      </w:r>
      <w:r>
        <w:rPr>
          <w:sz w:val="18"/>
        </w:rPr>
        <w:t>ника,</w:t>
      </w:r>
      <w:r>
        <w:rPr>
          <w:spacing w:val="-2"/>
          <w:sz w:val="18"/>
        </w:rPr>
        <w:t> </w:t>
      </w:r>
      <w:r>
        <w:rPr>
          <w:sz w:val="18"/>
        </w:rPr>
        <w:t>указати</w:t>
      </w:r>
      <w:r>
        <w:rPr>
          <w:spacing w:val="-13"/>
          <w:sz w:val="18"/>
        </w:rPr>
        <w:t> </w:t>
      </w:r>
      <w:r>
        <w:rPr>
          <w:sz w:val="18"/>
        </w:rPr>
        <w:t>на</w:t>
      </w:r>
      <w:r>
        <w:rPr>
          <w:spacing w:val="-4"/>
          <w:sz w:val="18"/>
        </w:rPr>
        <w:t> </w:t>
      </w:r>
      <w:r>
        <w:rPr>
          <w:sz w:val="18"/>
        </w:rPr>
        <w:t>постајање</w:t>
      </w:r>
      <w:r>
        <w:rPr>
          <w:spacing w:val="-8"/>
          <w:sz w:val="18"/>
        </w:rPr>
        <w:t> </w:t>
      </w:r>
      <w:r>
        <w:rPr>
          <w:sz w:val="18"/>
        </w:rPr>
        <w:t>различитих</w:t>
      </w:r>
      <w:r>
        <w:rPr>
          <w:spacing w:val="-8"/>
          <w:sz w:val="18"/>
        </w:rPr>
        <w:t> </w:t>
      </w:r>
      <w:r>
        <w:rPr>
          <w:sz w:val="18"/>
        </w:rPr>
        <w:t>социјалних,</w:t>
      </w:r>
      <w:r>
        <w:rPr>
          <w:spacing w:val="-5"/>
          <w:sz w:val="18"/>
        </w:rPr>
        <w:t> </w:t>
      </w:r>
      <w:r>
        <w:rPr>
          <w:sz w:val="18"/>
        </w:rPr>
        <w:t>етничких</w:t>
      </w:r>
      <w:r>
        <w:rPr>
          <w:spacing w:val="-3"/>
          <w:sz w:val="18"/>
        </w:rPr>
        <w:t> </w:t>
      </w:r>
      <w:r>
        <w:rPr>
          <w:sz w:val="18"/>
        </w:rPr>
        <w:t>и</w:t>
      </w:r>
      <w:r>
        <w:rPr>
          <w:spacing w:val="-6"/>
          <w:sz w:val="18"/>
        </w:rPr>
        <w:t> </w:t>
      </w:r>
      <w:r>
        <w:rPr>
          <w:sz w:val="18"/>
        </w:rPr>
        <w:t>културних група у</w:t>
      </w:r>
      <w:r>
        <w:rPr>
          <w:spacing w:val="-17"/>
          <w:sz w:val="18"/>
        </w:rPr>
        <w:t> </w:t>
      </w:r>
      <w:r>
        <w:rPr>
          <w:sz w:val="18"/>
        </w:rPr>
        <w:t>Европи.</w:t>
      </w:r>
    </w:p>
    <w:p>
      <w:pPr>
        <w:pStyle w:val="BodyText"/>
        <w:spacing w:before="3"/>
        <w:ind w:left="279"/>
      </w:pPr>
      <w:r>
        <w:rPr>
          <w:spacing w:val="-2"/>
        </w:rPr>
        <w:t>Азија</w:t>
      </w:r>
    </w:p>
    <w:p>
      <w:pPr>
        <w:spacing w:line="228" w:lineRule="auto" w:before="182"/>
        <w:ind w:left="279" w:right="579" w:firstLine="0"/>
        <w:jc w:val="both"/>
        <w:rPr>
          <w:sz w:val="18"/>
        </w:rPr>
      </w:pPr>
      <w:r>
        <w:rPr>
          <w:spacing w:val="-2"/>
          <w:sz w:val="18"/>
        </w:rPr>
        <w:t>На</w:t>
      </w:r>
      <w:r>
        <w:rPr>
          <w:spacing w:val="-10"/>
          <w:sz w:val="18"/>
        </w:rPr>
        <w:t> </w:t>
      </w:r>
      <w:r>
        <w:rPr>
          <w:spacing w:val="-2"/>
          <w:sz w:val="18"/>
        </w:rPr>
        <w:t>почетку</w:t>
      </w:r>
      <w:r>
        <w:rPr>
          <w:spacing w:val="-9"/>
          <w:sz w:val="18"/>
        </w:rPr>
        <w:t> </w:t>
      </w:r>
      <w:r>
        <w:rPr>
          <w:spacing w:val="-2"/>
          <w:sz w:val="18"/>
        </w:rPr>
        <w:t>наставне</w:t>
      </w:r>
      <w:r>
        <w:rPr>
          <w:spacing w:val="-9"/>
          <w:sz w:val="18"/>
        </w:rPr>
        <w:t> </w:t>
      </w:r>
      <w:r>
        <w:rPr>
          <w:spacing w:val="-2"/>
          <w:sz w:val="18"/>
        </w:rPr>
        <w:t>теме</w:t>
      </w:r>
      <w:r>
        <w:rPr>
          <w:spacing w:val="-5"/>
          <w:sz w:val="18"/>
        </w:rPr>
        <w:t> </w:t>
      </w:r>
      <w:r>
        <w:rPr>
          <w:spacing w:val="-2"/>
          <w:sz w:val="18"/>
        </w:rPr>
        <w:t>Азија</w:t>
      </w:r>
      <w:r>
        <w:rPr>
          <w:spacing w:val="-4"/>
          <w:sz w:val="18"/>
        </w:rPr>
        <w:t> </w:t>
      </w:r>
      <w:r>
        <w:rPr>
          <w:spacing w:val="-2"/>
          <w:sz w:val="18"/>
        </w:rPr>
        <w:t>обрађују</w:t>
      </w:r>
      <w:r>
        <w:rPr>
          <w:spacing w:val="-10"/>
          <w:sz w:val="18"/>
        </w:rPr>
        <w:t> </w:t>
      </w:r>
      <w:r>
        <w:rPr>
          <w:spacing w:val="-2"/>
          <w:sz w:val="18"/>
        </w:rPr>
        <w:t>општегеографске од-лике</w:t>
      </w:r>
      <w:r>
        <w:rPr>
          <w:spacing w:val="8"/>
          <w:sz w:val="18"/>
        </w:rPr>
        <w:t> </w:t>
      </w:r>
      <w:r>
        <w:rPr>
          <w:spacing w:val="-2"/>
          <w:sz w:val="18"/>
        </w:rPr>
        <w:t>овог континента, и</w:t>
      </w:r>
      <w:r>
        <w:rPr>
          <w:spacing w:val="-10"/>
          <w:sz w:val="18"/>
        </w:rPr>
        <w:t> </w:t>
      </w:r>
      <w:r>
        <w:rPr>
          <w:spacing w:val="-2"/>
          <w:sz w:val="18"/>
        </w:rPr>
        <w:t>то:</w:t>
      </w:r>
      <w:r>
        <w:rPr>
          <w:spacing w:val="-7"/>
          <w:sz w:val="18"/>
        </w:rPr>
        <w:t> </w:t>
      </w:r>
      <w:r>
        <w:rPr>
          <w:spacing w:val="-2"/>
          <w:sz w:val="18"/>
        </w:rPr>
        <w:t>географски</w:t>
      </w:r>
      <w:r>
        <w:rPr>
          <w:sz w:val="18"/>
        </w:rPr>
        <w:t> </w:t>
      </w:r>
      <w:r>
        <w:rPr>
          <w:spacing w:val="-2"/>
          <w:sz w:val="18"/>
        </w:rPr>
        <w:t>положај, границе и</w:t>
      </w:r>
      <w:r>
        <w:rPr>
          <w:spacing w:val="-10"/>
          <w:sz w:val="18"/>
        </w:rPr>
        <w:t> </w:t>
      </w:r>
      <w:r>
        <w:rPr>
          <w:spacing w:val="-2"/>
          <w:sz w:val="18"/>
        </w:rPr>
        <w:t>величи-на, природне </w:t>
      </w:r>
      <w:r>
        <w:rPr>
          <w:sz w:val="18"/>
        </w:rPr>
        <w:t>одлике, становништво,</w:t>
      </w:r>
      <w:r>
        <w:rPr>
          <w:spacing w:val="-3"/>
          <w:sz w:val="18"/>
        </w:rPr>
        <w:t> </w:t>
      </w:r>
      <w:r>
        <w:rPr>
          <w:sz w:val="18"/>
        </w:rPr>
        <w:t>насеља,</w:t>
      </w:r>
      <w:r>
        <w:rPr>
          <w:spacing w:val="-3"/>
          <w:sz w:val="18"/>
        </w:rPr>
        <w:t> </w:t>
      </w:r>
      <w:r>
        <w:rPr>
          <w:sz w:val="18"/>
        </w:rPr>
        <w:t>привреда</w:t>
      </w:r>
      <w:r>
        <w:rPr>
          <w:spacing w:val="-5"/>
          <w:sz w:val="18"/>
        </w:rPr>
        <w:t> </w:t>
      </w:r>
      <w:r>
        <w:rPr>
          <w:sz w:val="18"/>
        </w:rPr>
        <w:t>и</w:t>
      </w:r>
      <w:r>
        <w:rPr>
          <w:spacing w:val="-6"/>
          <w:sz w:val="18"/>
        </w:rPr>
        <w:t> </w:t>
      </w:r>
      <w:r>
        <w:rPr>
          <w:sz w:val="18"/>
        </w:rPr>
        <w:t>политичкаи</w:t>
      </w:r>
      <w:r>
        <w:rPr>
          <w:spacing w:val="-6"/>
          <w:sz w:val="18"/>
        </w:rPr>
        <w:t> </w:t>
      </w:r>
      <w:r>
        <w:rPr>
          <w:sz w:val="18"/>
        </w:rPr>
        <w:t>регионална</w:t>
      </w:r>
      <w:r>
        <w:rPr>
          <w:spacing w:val="-5"/>
          <w:sz w:val="18"/>
        </w:rPr>
        <w:t> </w:t>
      </w:r>
      <w:r>
        <w:rPr>
          <w:sz w:val="18"/>
        </w:rPr>
        <w:t>подела,</w:t>
      </w:r>
      <w:r>
        <w:rPr>
          <w:spacing w:val="-3"/>
          <w:sz w:val="18"/>
        </w:rPr>
        <w:t> </w:t>
      </w:r>
      <w:r>
        <w:rPr>
          <w:sz w:val="18"/>
        </w:rPr>
        <w:t>након чега</w:t>
      </w:r>
      <w:r>
        <w:rPr>
          <w:spacing w:val="-1"/>
          <w:sz w:val="18"/>
        </w:rPr>
        <w:t> </w:t>
      </w:r>
      <w:r>
        <w:rPr>
          <w:sz w:val="18"/>
        </w:rPr>
        <w:t>се</w:t>
      </w:r>
      <w:r>
        <w:rPr>
          <w:spacing w:val="-5"/>
          <w:sz w:val="18"/>
        </w:rPr>
        <w:t> </w:t>
      </w:r>
      <w:r>
        <w:rPr>
          <w:sz w:val="18"/>
        </w:rPr>
        <w:t>прелази</w:t>
      </w:r>
      <w:r>
        <w:rPr>
          <w:spacing w:val="-3"/>
          <w:sz w:val="18"/>
        </w:rPr>
        <w:t> </w:t>
      </w:r>
      <w:r>
        <w:rPr>
          <w:sz w:val="18"/>
        </w:rPr>
        <w:t>на</w:t>
      </w:r>
      <w:r>
        <w:rPr>
          <w:spacing w:val="-5"/>
          <w:sz w:val="18"/>
        </w:rPr>
        <w:t> </w:t>
      </w:r>
      <w:r>
        <w:rPr>
          <w:sz w:val="18"/>
        </w:rPr>
        <w:t>регионалне</w:t>
      </w:r>
      <w:r>
        <w:rPr>
          <w:spacing w:val="-1"/>
          <w:sz w:val="18"/>
        </w:rPr>
        <w:t> </w:t>
      </w:r>
      <w:r>
        <w:rPr>
          <w:sz w:val="18"/>
        </w:rPr>
        <w:t>целине:југозападну, јужну, југоисточну, источну</w:t>
      </w:r>
      <w:r>
        <w:rPr>
          <w:spacing w:val="-5"/>
          <w:sz w:val="18"/>
        </w:rPr>
        <w:t> </w:t>
      </w:r>
      <w:r>
        <w:rPr>
          <w:sz w:val="18"/>
        </w:rPr>
        <w:t>и централну</w:t>
      </w:r>
      <w:r>
        <w:rPr>
          <w:spacing w:val="-3"/>
          <w:sz w:val="18"/>
        </w:rPr>
        <w:t> </w:t>
      </w:r>
      <w:r>
        <w:rPr>
          <w:sz w:val="18"/>
        </w:rPr>
        <w:t>Азију.</w:t>
      </w:r>
    </w:p>
    <w:p>
      <w:pPr>
        <w:spacing w:line="232" w:lineRule="auto" w:before="6"/>
        <w:ind w:left="279" w:right="578" w:firstLine="0"/>
        <w:jc w:val="both"/>
        <w:rPr>
          <w:sz w:val="18"/>
        </w:rPr>
      </w:pPr>
      <w:r>
        <w:rPr>
          <w:sz w:val="18"/>
        </w:rPr>
        <w:t>Приликом обраде положаја, границе и величине Азије, кључ-но је да се истакне да је Азија саставни део јединствене копнене целине Евроазија,</w:t>
      </w:r>
      <w:r>
        <w:rPr>
          <w:spacing w:val="-2"/>
          <w:sz w:val="18"/>
        </w:rPr>
        <w:t> </w:t>
      </w:r>
      <w:r>
        <w:rPr>
          <w:sz w:val="18"/>
        </w:rPr>
        <w:t>да</w:t>
      </w:r>
      <w:r>
        <w:rPr>
          <w:spacing w:val="-8"/>
          <w:sz w:val="18"/>
        </w:rPr>
        <w:t> </w:t>
      </w:r>
      <w:r>
        <w:rPr>
          <w:sz w:val="18"/>
        </w:rPr>
        <w:t>се</w:t>
      </w:r>
      <w:r>
        <w:rPr>
          <w:spacing w:val="-4"/>
          <w:sz w:val="18"/>
        </w:rPr>
        <w:t> </w:t>
      </w:r>
      <w:r>
        <w:rPr>
          <w:sz w:val="18"/>
        </w:rPr>
        <w:t>овај</w:t>
      </w:r>
      <w:r>
        <w:rPr>
          <w:spacing w:val="-2"/>
          <w:sz w:val="18"/>
        </w:rPr>
        <w:t> </w:t>
      </w:r>
      <w:r>
        <w:rPr>
          <w:sz w:val="18"/>
        </w:rPr>
        <w:t>континент</w:t>
      </w:r>
      <w:r>
        <w:rPr>
          <w:spacing w:val="-7"/>
          <w:sz w:val="18"/>
        </w:rPr>
        <w:t> </w:t>
      </w:r>
      <w:r>
        <w:rPr>
          <w:sz w:val="18"/>
        </w:rPr>
        <w:t>разграничи</w:t>
      </w:r>
      <w:r>
        <w:rPr>
          <w:spacing w:val="-6"/>
          <w:sz w:val="18"/>
        </w:rPr>
        <w:t> </w:t>
      </w:r>
      <w:r>
        <w:rPr>
          <w:sz w:val="18"/>
        </w:rPr>
        <w:t>од</w:t>
      </w:r>
      <w:r>
        <w:rPr>
          <w:spacing w:val="-6"/>
          <w:sz w:val="18"/>
        </w:rPr>
        <w:t> </w:t>
      </w:r>
      <w:r>
        <w:rPr>
          <w:sz w:val="18"/>
        </w:rPr>
        <w:t>Европе</w:t>
      </w:r>
      <w:r>
        <w:rPr>
          <w:spacing w:val="-4"/>
          <w:sz w:val="18"/>
        </w:rPr>
        <w:t> </w:t>
      </w:r>
      <w:r>
        <w:rPr>
          <w:sz w:val="18"/>
        </w:rPr>
        <w:t>и</w:t>
      </w:r>
      <w:r>
        <w:rPr>
          <w:spacing w:val="-6"/>
          <w:sz w:val="18"/>
        </w:rPr>
        <w:t> </w:t>
      </w:r>
      <w:r>
        <w:rPr>
          <w:sz w:val="18"/>
        </w:rPr>
        <w:t>одАфрике,</w:t>
      </w:r>
      <w:r>
        <w:rPr>
          <w:spacing w:val="-2"/>
          <w:sz w:val="18"/>
        </w:rPr>
        <w:t> </w:t>
      </w:r>
      <w:r>
        <w:rPr>
          <w:sz w:val="18"/>
        </w:rPr>
        <w:t>да</w:t>
      </w:r>
      <w:r>
        <w:rPr>
          <w:spacing w:val="-4"/>
          <w:sz w:val="18"/>
        </w:rPr>
        <w:t> </w:t>
      </w:r>
      <w:r>
        <w:rPr>
          <w:sz w:val="18"/>
        </w:rPr>
        <w:t>ученици</w:t>
      </w:r>
      <w:r>
        <w:rPr>
          <w:spacing w:val="-1"/>
          <w:sz w:val="18"/>
        </w:rPr>
        <w:t> </w:t>
      </w:r>
      <w:r>
        <w:rPr>
          <w:sz w:val="18"/>
        </w:rPr>
        <w:t>увиде</w:t>
      </w:r>
      <w:r>
        <w:rPr>
          <w:spacing w:val="-4"/>
          <w:sz w:val="18"/>
        </w:rPr>
        <w:t> </w:t>
      </w:r>
      <w:r>
        <w:rPr>
          <w:sz w:val="18"/>
        </w:rPr>
        <w:t>да</w:t>
      </w:r>
      <w:r>
        <w:rPr>
          <w:spacing w:val="-4"/>
          <w:sz w:val="18"/>
        </w:rPr>
        <w:t> </w:t>
      </w:r>
      <w:r>
        <w:rPr>
          <w:sz w:val="18"/>
        </w:rPr>
        <w:t>се</w:t>
      </w:r>
      <w:r>
        <w:rPr>
          <w:spacing w:val="-4"/>
          <w:sz w:val="18"/>
        </w:rPr>
        <w:t> </w:t>
      </w:r>
      <w:r>
        <w:rPr>
          <w:sz w:val="18"/>
        </w:rPr>
        <w:t>Азија</w:t>
      </w:r>
      <w:r>
        <w:rPr>
          <w:spacing w:val="-4"/>
          <w:sz w:val="18"/>
        </w:rPr>
        <w:t> </w:t>
      </w:r>
      <w:r>
        <w:rPr>
          <w:sz w:val="18"/>
        </w:rPr>
        <w:t>простире</w:t>
      </w:r>
      <w:r>
        <w:rPr>
          <w:spacing w:val="-4"/>
          <w:sz w:val="18"/>
        </w:rPr>
        <w:t> </w:t>
      </w:r>
      <w:r>
        <w:rPr>
          <w:sz w:val="18"/>
        </w:rPr>
        <w:t>и</w:t>
      </w:r>
      <w:r>
        <w:rPr>
          <w:spacing w:val="-6"/>
          <w:sz w:val="18"/>
        </w:rPr>
        <w:t> </w:t>
      </w:r>
      <w:r>
        <w:rPr>
          <w:sz w:val="18"/>
        </w:rPr>
        <w:t>на</w:t>
      </w:r>
      <w:r>
        <w:rPr>
          <w:spacing w:val="-4"/>
          <w:sz w:val="18"/>
        </w:rPr>
        <w:t> </w:t>
      </w:r>
      <w:r>
        <w:rPr>
          <w:sz w:val="18"/>
        </w:rPr>
        <w:t>северној</w:t>
      </w:r>
      <w:r>
        <w:rPr>
          <w:spacing w:val="-2"/>
          <w:sz w:val="18"/>
        </w:rPr>
        <w:t> </w:t>
      </w:r>
      <w:r>
        <w:rPr>
          <w:sz w:val="18"/>
        </w:rPr>
        <w:t>и</w:t>
      </w:r>
      <w:r>
        <w:rPr>
          <w:spacing w:val="-6"/>
          <w:sz w:val="18"/>
        </w:rPr>
        <w:t> </w:t>
      </w:r>
      <w:r>
        <w:rPr>
          <w:sz w:val="18"/>
        </w:rPr>
        <w:t>најужној,</w:t>
      </w:r>
      <w:r>
        <w:rPr>
          <w:spacing w:val="-2"/>
          <w:sz w:val="18"/>
        </w:rPr>
        <w:t> </w:t>
      </w:r>
      <w:r>
        <w:rPr>
          <w:sz w:val="18"/>
        </w:rPr>
        <w:t>као</w:t>
      </w:r>
      <w:r>
        <w:rPr>
          <w:spacing w:val="-9"/>
          <w:sz w:val="18"/>
        </w:rPr>
        <w:t> </w:t>
      </w:r>
      <w:r>
        <w:rPr>
          <w:sz w:val="18"/>
        </w:rPr>
        <w:t>и</w:t>
      </w:r>
      <w:r>
        <w:rPr>
          <w:spacing w:val="-5"/>
          <w:sz w:val="18"/>
        </w:rPr>
        <w:t> </w:t>
      </w:r>
      <w:r>
        <w:rPr>
          <w:sz w:val="18"/>
        </w:rPr>
        <w:t>на источној и западној Земљиној полулопти. Даље, важно је да се ученицима објасни шта значи да је Азија део Старогсвета и да ова знања повежу са знањима која стичу на часовима историје (Велика географска открића). Код приказивања величинеАзије важно је да ученици стекну</w:t>
      </w:r>
      <w:r>
        <w:rPr>
          <w:spacing w:val="-13"/>
          <w:sz w:val="18"/>
        </w:rPr>
        <w:t> </w:t>
      </w:r>
      <w:r>
        <w:rPr>
          <w:sz w:val="18"/>
        </w:rPr>
        <w:t>представу</w:t>
      </w:r>
      <w:r>
        <w:rPr>
          <w:spacing w:val="-7"/>
          <w:sz w:val="18"/>
        </w:rPr>
        <w:t> </w:t>
      </w:r>
      <w:r>
        <w:rPr>
          <w:sz w:val="18"/>
        </w:rPr>
        <w:t>о</w:t>
      </w:r>
      <w:r>
        <w:rPr>
          <w:spacing w:val="-3"/>
          <w:sz w:val="18"/>
        </w:rPr>
        <w:t> </w:t>
      </w:r>
      <w:r>
        <w:rPr>
          <w:sz w:val="18"/>
        </w:rPr>
        <w:t>односима површинеи броја становника у</w:t>
      </w:r>
      <w:r>
        <w:rPr>
          <w:spacing w:val="-8"/>
          <w:sz w:val="18"/>
        </w:rPr>
        <w:t> </w:t>
      </w:r>
      <w:r>
        <w:rPr>
          <w:sz w:val="18"/>
        </w:rPr>
        <w:t>поређењу</w:t>
      </w:r>
      <w:r>
        <w:rPr>
          <w:spacing w:val="-7"/>
          <w:sz w:val="18"/>
        </w:rPr>
        <w:t> </w:t>
      </w:r>
      <w:r>
        <w:rPr>
          <w:sz w:val="18"/>
        </w:rPr>
        <w:t>са осталим континентима, а посеб-но са Европом.</w:t>
      </w:r>
    </w:p>
    <w:p>
      <w:pPr>
        <w:spacing w:line="232" w:lineRule="auto" w:before="0"/>
        <w:ind w:left="279" w:right="574" w:firstLine="0"/>
        <w:jc w:val="both"/>
        <w:rPr>
          <w:sz w:val="18"/>
        </w:rPr>
      </w:pPr>
      <w:r>
        <w:rPr>
          <w:sz w:val="18"/>
        </w:rPr>
        <w:t>Разумевање</w:t>
      </w:r>
      <w:r>
        <w:rPr>
          <w:spacing w:val="-7"/>
          <w:sz w:val="18"/>
        </w:rPr>
        <w:t> </w:t>
      </w:r>
      <w:r>
        <w:rPr>
          <w:sz w:val="18"/>
        </w:rPr>
        <w:t>природних</w:t>
      </w:r>
      <w:r>
        <w:rPr>
          <w:spacing w:val="-3"/>
          <w:sz w:val="18"/>
        </w:rPr>
        <w:t> </w:t>
      </w:r>
      <w:r>
        <w:rPr>
          <w:sz w:val="18"/>
        </w:rPr>
        <w:t>одлика</w:t>
      </w:r>
      <w:r>
        <w:rPr>
          <w:spacing w:val="-7"/>
          <w:sz w:val="18"/>
        </w:rPr>
        <w:t> </w:t>
      </w:r>
      <w:r>
        <w:rPr>
          <w:sz w:val="18"/>
        </w:rPr>
        <w:t>Азије</w:t>
      </w:r>
      <w:r>
        <w:rPr>
          <w:spacing w:val="-11"/>
          <w:sz w:val="18"/>
        </w:rPr>
        <w:t> </w:t>
      </w:r>
      <w:r>
        <w:rPr>
          <w:sz w:val="18"/>
        </w:rPr>
        <w:t>кључно</w:t>
      </w:r>
      <w:r>
        <w:rPr>
          <w:spacing w:val="-12"/>
          <w:sz w:val="18"/>
        </w:rPr>
        <w:t> </w:t>
      </w:r>
      <w:r>
        <w:rPr>
          <w:sz w:val="18"/>
        </w:rPr>
        <w:t>је</w:t>
      </w:r>
      <w:r>
        <w:rPr>
          <w:spacing w:val="-10"/>
          <w:sz w:val="18"/>
        </w:rPr>
        <w:t> </w:t>
      </w:r>
      <w:r>
        <w:rPr>
          <w:sz w:val="18"/>
        </w:rPr>
        <w:t>за</w:t>
      </w:r>
      <w:r>
        <w:rPr>
          <w:spacing w:val="-11"/>
          <w:sz w:val="18"/>
        </w:rPr>
        <w:t> </w:t>
      </w:r>
      <w:r>
        <w:rPr>
          <w:sz w:val="18"/>
        </w:rPr>
        <w:t>касније</w:t>
      </w:r>
      <w:r>
        <w:rPr>
          <w:spacing w:val="-7"/>
          <w:sz w:val="18"/>
        </w:rPr>
        <w:t> </w:t>
      </w:r>
      <w:r>
        <w:rPr>
          <w:sz w:val="18"/>
        </w:rPr>
        <w:t>схватање</w:t>
      </w:r>
      <w:r>
        <w:rPr>
          <w:spacing w:val="-7"/>
          <w:sz w:val="18"/>
        </w:rPr>
        <w:t> </w:t>
      </w:r>
      <w:r>
        <w:rPr>
          <w:sz w:val="18"/>
        </w:rPr>
        <w:t>просторне</w:t>
      </w:r>
      <w:r>
        <w:rPr>
          <w:spacing w:val="-2"/>
          <w:sz w:val="18"/>
        </w:rPr>
        <w:t> </w:t>
      </w:r>
      <w:r>
        <w:rPr>
          <w:sz w:val="18"/>
        </w:rPr>
        <w:t>дистрибуције</w:t>
      </w:r>
      <w:r>
        <w:rPr>
          <w:spacing w:val="-1"/>
          <w:sz w:val="18"/>
        </w:rPr>
        <w:t> </w:t>
      </w:r>
      <w:r>
        <w:rPr>
          <w:sz w:val="18"/>
        </w:rPr>
        <w:t>становништва,</w:t>
      </w:r>
      <w:r>
        <w:rPr>
          <w:spacing w:val="-9"/>
          <w:sz w:val="18"/>
        </w:rPr>
        <w:t> </w:t>
      </w:r>
      <w:r>
        <w:rPr>
          <w:sz w:val="18"/>
        </w:rPr>
        <w:t>размештаја</w:t>
      </w:r>
      <w:r>
        <w:rPr>
          <w:spacing w:val="-11"/>
          <w:sz w:val="18"/>
        </w:rPr>
        <w:t> </w:t>
      </w:r>
      <w:r>
        <w:rPr>
          <w:sz w:val="18"/>
        </w:rPr>
        <w:t>при-родних</w:t>
      </w:r>
      <w:r>
        <w:rPr>
          <w:spacing w:val="-3"/>
          <w:sz w:val="18"/>
        </w:rPr>
        <w:t> </w:t>
      </w:r>
      <w:r>
        <w:rPr>
          <w:sz w:val="18"/>
        </w:rPr>
        <w:t>ресурса, развоја и размештаја појединих привредних грана(пољопривреде, индустрије, саобраћаја и</w:t>
      </w:r>
      <w:r>
        <w:rPr>
          <w:spacing w:val="-1"/>
          <w:sz w:val="18"/>
        </w:rPr>
        <w:t> </w:t>
      </w:r>
      <w:r>
        <w:rPr>
          <w:sz w:val="18"/>
        </w:rPr>
        <w:t>туризма) на континенту. Као посебно значајне садржаје у овој области истичемо: настанак набраних планина и острвских архипелага, тумачење појава вул- канизма и трусова у светлу теорија литосферних</w:t>
      </w:r>
      <w:r>
        <w:rPr>
          <w:spacing w:val="-1"/>
          <w:sz w:val="18"/>
        </w:rPr>
        <w:t> </w:t>
      </w:r>
      <w:r>
        <w:rPr>
          <w:sz w:val="18"/>
        </w:rPr>
        <w:t>плоча, различитеузроке постанка пустиња у</w:t>
      </w:r>
      <w:r>
        <w:rPr>
          <w:spacing w:val="-6"/>
          <w:sz w:val="18"/>
        </w:rPr>
        <w:t> </w:t>
      </w:r>
      <w:r>
        <w:rPr>
          <w:sz w:val="18"/>
        </w:rPr>
        <w:t>југозападној, јужној и централној Ази-ји, климатску</w:t>
      </w:r>
      <w:r>
        <w:rPr>
          <w:spacing w:val="-6"/>
          <w:sz w:val="18"/>
        </w:rPr>
        <w:t> </w:t>
      </w:r>
      <w:r>
        <w:rPr>
          <w:sz w:val="18"/>
        </w:rPr>
        <w:t>и мозаичност живог света Азије, и др.</w:t>
      </w:r>
    </w:p>
    <w:p>
      <w:pPr>
        <w:spacing w:line="232" w:lineRule="auto" w:before="0"/>
        <w:ind w:left="279" w:right="589" w:firstLine="0"/>
        <w:jc w:val="both"/>
        <w:rPr>
          <w:sz w:val="18"/>
        </w:rPr>
      </w:pPr>
      <w:r>
        <w:rPr>
          <w:sz w:val="18"/>
        </w:rPr>
        <w:t>Приликом обраде становништва Азије пажњу</w:t>
      </w:r>
      <w:r>
        <w:rPr>
          <w:spacing w:val="-1"/>
          <w:sz w:val="18"/>
        </w:rPr>
        <w:t> </w:t>
      </w:r>
      <w:r>
        <w:rPr>
          <w:sz w:val="18"/>
        </w:rPr>
        <w:t>би требало усмерити на разумевање просторне дистрибуције становништва, поларизованог демографског развоја, савремених миграција (на- рочито из ратовима угрожених држава према Европи) и структурестановништва (групе народа, најмногољуднији народи). Адекват-</w:t>
      </w:r>
    </w:p>
    <w:p>
      <w:pPr>
        <w:spacing w:line="232" w:lineRule="auto" w:before="65"/>
        <w:ind w:left="279" w:right="651" w:firstLine="0"/>
        <w:jc w:val="both"/>
        <w:rPr>
          <w:sz w:val="18"/>
        </w:rPr>
      </w:pPr>
      <w:r>
        <w:rPr>
          <w:sz w:val="18"/>
        </w:rPr>
        <w:t>но</w:t>
      </w:r>
      <w:r>
        <w:rPr>
          <w:spacing w:val="-9"/>
          <w:sz w:val="18"/>
        </w:rPr>
        <w:t> </w:t>
      </w:r>
      <w:r>
        <w:rPr>
          <w:sz w:val="18"/>
        </w:rPr>
        <w:t>коришћење</w:t>
      </w:r>
      <w:r>
        <w:rPr>
          <w:spacing w:val="-4"/>
          <w:sz w:val="18"/>
        </w:rPr>
        <w:t> </w:t>
      </w:r>
      <w:r>
        <w:rPr>
          <w:sz w:val="18"/>
        </w:rPr>
        <w:t>статистичких</w:t>
      </w:r>
      <w:r>
        <w:rPr>
          <w:spacing w:val="-4"/>
          <w:sz w:val="18"/>
        </w:rPr>
        <w:t> </w:t>
      </w:r>
      <w:r>
        <w:rPr>
          <w:sz w:val="18"/>
        </w:rPr>
        <w:t>извора</w:t>
      </w:r>
      <w:r>
        <w:rPr>
          <w:spacing w:val="-4"/>
          <w:sz w:val="18"/>
        </w:rPr>
        <w:t> </w:t>
      </w:r>
      <w:r>
        <w:rPr>
          <w:sz w:val="18"/>
        </w:rPr>
        <w:t>овде</w:t>
      </w:r>
      <w:r>
        <w:rPr>
          <w:spacing w:val="-9"/>
          <w:sz w:val="18"/>
        </w:rPr>
        <w:t> </w:t>
      </w:r>
      <w:r>
        <w:rPr>
          <w:sz w:val="18"/>
        </w:rPr>
        <w:t>је</w:t>
      </w:r>
      <w:r>
        <w:rPr>
          <w:spacing w:val="-9"/>
          <w:sz w:val="18"/>
        </w:rPr>
        <w:t> </w:t>
      </w:r>
      <w:r>
        <w:rPr>
          <w:sz w:val="18"/>
        </w:rPr>
        <w:t>јако</w:t>
      </w:r>
      <w:r>
        <w:rPr>
          <w:spacing w:val="-9"/>
          <w:sz w:val="18"/>
        </w:rPr>
        <w:t> </w:t>
      </w:r>
      <w:r>
        <w:rPr>
          <w:sz w:val="18"/>
        </w:rPr>
        <w:t>важно.</w:t>
      </w:r>
      <w:r>
        <w:rPr>
          <w:spacing w:val="-7"/>
          <w:sz w:val="18"/>
        </w:rPr>
        <w:t> </w:t>
      </w:r>
      <w:r>
        <w:rPr>
          <w:sz w:val="18"/>
        </w:rPr>
        <w:t>Ученицине</w:t>
      </w:r>
      <w:r>
        <w:rPr>
          <w:spacing w:val="-4"/>
          <w:sz w:val="18"/>
        </w:rPr>
        <w:t> </w:t>
      </w:r>
      <w:r>
        <w:rPr>
          <w:sz w:val="18"/>
        </w:rPr>
        <w:t>треба</w:t>
      </w:r>
      <w:r>
        <w:rPr>
          <w:spacing w:val="-4"/>
          <w:sz w:val="18"/>
        </w:rPr>
        <w:t> </w:t>
      </w:r>
      <w:r>
        <w:rPr>
          <w:sz w:val="18"/>
        </w:rPr>
        <w:t>да</w:t>
      </w:r>
      <w:r>
        <w:rPr>
          <w:spacing w:val="-4"/>
          <w:sz w:val="18"/>
        </w:rPr>
        <w:t> </w:t>
      </w:r>
      <w:r>
        <w:rPr>
          <w:sz w:val="18"/>
        </w:rPr>
        <w:t>памте</w:t>
      </w:r>
      <w:r>
        <w:rPr>
          <w:spacing w:val="-4"/>
          <w:sz w:val="18"/>
        </w:rPr>
        <w:t> </w:t>
      </w:r>
      <w:r>
        <w:rPr>
          <w:sz w:val="18"/>
        </w:rPr>
        <w:t>податке</w:t>
      </w:r>
      <w:r>
        <w:rPr>
          <w:spacing w:val="-4"/>
          <w:sz w:val="18"/>
        </w:rPr>
        <w:t> </w:t>
      </w:r>
      <w:r>
        <w:rPr>
          <w:sz w:val="18"/>
        </w:rPr>
        <w:t>из</w:t>
      </w:r>
      <w:r>
        <w:rPr>
          <w:spacing w:val="-4"/>
          <w:sz w:val="18"/>
        </w:rPr>
        <w:t> </w:t>
      </w:r>
      <w:r>
        <w:rPr>
          <w:sz w:val="18"/>
        </w:rPr>
        <w:t>области</w:t>
      </w:r>
      <w:r>
        <w:rPr>
          <w:spacing w:val="-6"/>
          <w:sz w:val="18"/>
        </w:rPr>
        <w:t> </w:t>
      </w:r>
      <w:r>
        <w:rPr>
          <w:sz w:val="18"/>
        </w:rPr>
        <w:t>демографске</w:t>
      </w:r>
      <w:r>
        <w:rPr>
          <w:spacing w:val="-4"/>
          <w:sz w:val="18"/>
        </w:rPr>
        <w:t> </w:t>
      </w:r>
      <w:r>
        <w:rPr>
          <w:sz w:val="18"/>
        </w:rPr>
        <w:t>статистике,</w:t>
      </w:r>
      <w:r>
        <w:rPr>
          <w:spacing w:val="-7"/>
          <w:sz w:val="18"/>
        </w:rPr>
        <w:t> </w:t>
      </w:r>
      <w:r>
        <w:rPr>
          <w:sz w:val="18"/>
        </w:rPr>
        <w:t>онитреба да разумеју</w:t>
      </w:r>
      <w:r>
        <w:rPr>
          <w:spacing w:val="-12"/>
          <w:sz w:val="18"/>
        </w:rPr>
        <w:t> </w:t>
      </w:r>
      <w:r>
        <w:rPr>
          <w:sz w:val="18"/>
        </w:rPr>
        <w:t>односе</w:t>
      </w:r>
      <w:r>
        <w:rPr>
          <w:spacing w:val="-11"/>
          <w:sz w:val="18"/>
        </w:rPr>
        <w:t> </w:t>
      </w:r>
      <w:r>
        <w:rPr>
          <w:sz w:val="18"/>
        </w:rPr>
        <w:t>величина,</w:t>
      </w:r>
      <w:r>
        <w:rPr>
          <w:spacing w:val="-9"/>
          <w:sz w:val="18"/>
        </w:rPr>
        <w:t> </w:t>
      </w:r>
      <w:r>
        <w:rPr>
          <w:sz w:val="18"/>
        </w:rPr>
        <w:t>без</w:t>
      </w:r>
      <w:r>
        <w:rPr>
          <w:spacing w:val="-11"/>
          <w:sz w:val="18"/>
        </w:rPr>
        <w:t> </w:t>
      </w:r>
      <w:r>
        <w:rPr>
          <w:sz w:val="18"/>
        </w:rPr>
        <w:t>фактографског</w:t>
      </w:r>
      <w:r>
        <w:rPr>
          <w:spacing w:val="-5"/>
          <w:sz w:val="18"/>
        </w:rPr>
        <w:t> </w:t>
      </w:r>
      <w:r>
        <w:rPr>
          <w:sz w:val="18"/>
        </w:rPr>
        <w:t>памћења</w:t>
      </w:r>
      <w:r>
        <w:rPr>
          <w:spacing w:val="-2"/>
          <w:sz w:val="18"/>
        </w:rPr>
        <w:t> </w:t>
      </w:r>
      <w:r>
        <w:rPr>
          <w:sz w:val="18"/>
        </w:rPr>
        <w:t>података.</w:t>
      </w:r>
      <w:r>
        <w:rPr>
          <w:spacing w:val="-10"/>
          <w:sz w:val="18"/>
        </w:rPr>
        <w:t> </w:t>
      </w:r>
      <w:r>
        <w:rPr>
          <w:sz w:val="18"/>
        </w:rPr>
        <w:t>У</w:t>
      </w:r>
      <w:r>
        <w:rPr>
          <w:spacing w:val="-7"/>
          <w:sz w:val="18"/>
        </w:rPr>
        <w:t> </w:t>
      </w:r>
      <w:r>
        <w:rPr>
          <w:sz w:val="18"/>
        </w:rPr>
        <w:t>школама</w:t>
      </w:r>
      <w:r>
        <w:rPr>
          <w:spacing w:val="-7"/>
          <w:sz w:val="18"/>
        </w:rPr>
        <w:t> </w:t>
      </w:r>
      <w:r>
        <w:rPr>
          <w:sz w:val="18"/>
        </w:rPr>
        <w:t>које</w:t>
      </w:r>
      <w:r>
        <w:rPr>
          <w:spacing w:val="-11"/>
          <w:sz w:val="18"/>
        </w:rPr>
        <w:t> </w:t>
      </w:r>
      <w:r>
        <w:rPr>
          <w:sz w:val="18"/>
        </w:rPr>
        <w:t>су</w:t>
      </w:r>
      <w:r>
        <w:rPr>
          <w:spacing w:val="-12"/>
          <w:sz w:val="18"/>
        </w:rPr>
        <w:t> </w:t>
      </w:r>
      <w:r>
        <w:rPr>
          <w:sz w:val="18"/>
        </w:rPr>
        <w:t>технички</w:t>
      </w:r>
      <w:r>
        <w:rPr>
          <w:spacing w:val="-9"/>
          <w:sz w:val="18"/>
        </w:rPr>
        <w:t> </w:t>
      </w:r>
      <w:r>
        <w:rPr>
          <w:sz w:val="18"/>
        </w:rPr>
        <w:t>опремљене</w:t>
      </w:r>
      <w:r>
        <w:rPr>
          <w:spacing w:val="-12"/>
          <w:sz w:val="18"/>
        </w:rPr>
        <w:t> </w:t>
      </w:r>
      <w:r>
        <w:rPr>
          <w:sz w:val="18"/>
        </w:rPr>
        <w:t>(постојање</w:t>
      </w:r>
      <w:r>
        <w:rPr>
          <w:spacing w:val="-7"/>
          <w:sz w:val="18"/>
        </w:rPr>
        <w:t> </w:t>
      </w:r>
      <w:r>
        <w:rPr>
          <w:sz w:val="18"/>
        </w:rPr>
        <w:t>ин-</w:t>
      </w:r>
      <w:r>
        <w:rPr>
          <w:spacing w:val="-10"/>
          <w:sz w:val="18"/>
        </w:rPr>
        <w:t> </w:t>
      </w:r>
      <w:r>
        <w:rPr>
          <w:sz w:val="18"/>
        </w:rPr>
        <w:t>тернет</w:t>
      </w:r>
      <w:r>
        <w:rPr>
          <w:spacing w:val="-9"/>
          <w:sz w:val="18"/>
        </w:rPr>
        <w:t> </w:t>
      </w:r>
      <w:r>
        <w:rPr>
          <w:sz w:val="18"/>
        </w:rPr>
        <w:t>прикључка, рачунара, таблет уређаја, паметних телефона), ученици треба на часовима да користе релевантне статистичкеизворе, да их тумаче и сами или уз помоћ наставника представља-ју графиконима и</w:t>
      </w:r>
      <w:r>
        <w:rPr>
          <w:spacing w:val="-8"/>
          <w:sz w:val="18"/>
        </w:rPr>
        <w:t> </w:t>
      </w:r>
      <w:r>
        <w:rPr>
          <w:sz w:val="18"/>
        </w:rPr>
        <w:t>тематским картама.</w:t>
      </w:r>
    </w:p>
    <w:p>
      <w:pPr>
        <w:spacing w:line="232" w:lineRule="auto" w:before="0"/>
        <w:ind w:left="279" w:right="656" w:firstLine="0"/>
        <w:jc w:val="both"/>
        <w:rPr>
          <w:sz w:val="18"/>
        </w:rPr>
      </w:pPr>
      <w:r>
        <w:rPr>
          <w:sz w:val="18"/>
        </w:rPr>
        <w:t>Насеља Азије представљају прави мозаик људских насеоби- на што је условљено факторима природне средине, специфично- стима привреде и културно-цивилизацијског развоја. Ученицима овде треба приказати контрасте руралних насеља (нпр. у пусти- њама Југозападне Азије, у Индији, на Тибету, рибарска насеља у Југоисточној Азији, итд.) и вишемилионских градова, центара гло-балних политичких и економских процеса (нпр. Сингапур, Токио, Шангај...). Пажњи наставника и ученика препоручујемо и специ- фичности процеса урбанизације (сјај Токија са једне и</w:t>
      </w:r>
      <w:r>
        <w:rPr>
          <w:spacing w:val="-4"/>
          <w:sz w:val="18"/>
        </w:rPr>
        <w:t> </w:t>
      </w:r>
      <w:r>
        <w:rPr>
          <w:sz w:val="18"/>
        </w:rPr>
        <w:t>псеудоурба-низација у</w:t>
      </w:r>
      <w:r>
        <w:rPr>
          <w:spacing w:val="-7"/>
          <w:sz w:val="18"/>
        </w:rPr>
        <w:t> </w:t>
      </w:r>
      <w:r>
        <w:rPr>
          <w:sz w:val="18"/>
        </w:rPr>
        <w:t>Индији, сампани</w:t>
      </w:r>
      <w:r>
        <w:rPr>
          <w:spacing w:val="-3"/>
          <w:sz w:val="18"/>
        </w:rPr>
        <w:t> </w:t>
      </w:r>
      <w:r>
        <w:rPr>
          <w:sz w:val="18"/>
        </w:rPr>
        <w:t>у</w:t>
      </w:r>
      <w:r>
        <w:rPr>
          <w:spacing w:val="-7"/>
          <w:sz w:val="18"/>
        </w:rPr>
        <w:t> </w:t>
      </w:r>
      <w:r>
        <w:rPr>
          <w:sz w:val="18"/>
        </w:rPr>
        <w:t>Кини, итд. са друге стране).</w:t>
      </w:r>
    </w:p>
    <w:p>
      <w:pPr>
        <w:spacing w:line="228" w:lineRule="auto" w:before="2"/>
        <w:ind w:left="279" w:right="652" w:firstLine="0"/>
        <w:jc w:val="both"/>
        <w:rPr>
          <w:sz w:val="18"/>
        </w:rPr>
      </w:pPr>
      <w:r>
        <w:rPr>
          <w:sz w:val="18"/>
        </w:rPr>
        <w:t>Привредне одлике Азије могу</w:t>
      </w:r>
      <w:r>
        <w:rPr>
          <w:spacing w:val="-4"/>
          <w:sz w:val="18"/>
        </w:rPr>
        <w:t> </w:t>
      </w:r>
      <w:r>
        <w:rPr>
          <w:sz w:val="18"/>
        </w:rPr>
        <w:t>се обрадити на различите на- чине:</w:t>
      </w:r>
      <w:r>
        <w:rPr>
          <w:spacing w:val="-1"/>
          <w:sz w:val="18"/>
        </w:rPr>
        <w:t> </w:t>
      </w:r>
      <w:r>
        <w:rPr>
          <w:sz w:val="18"/>
        </w:rPr>
        <w:t>кроз приказ територијалног размештаја привредних грана, сагледавање утицаја природних и друштвених фактора на развој привреде или кроз истицање регионалних специфичности развоја и размештаја </w:t>
      </w:r>
      <w:r>
        <w:rPr>
          <w:spacing w:val="-2"/>
          <w:sz w:val="18"/>
        </w:rPr>
        <w:t>привреде.</w:t>
      </w:r>
    </w:p>
    <w:p>
      <w:pPr>
        <w:spacing w:line="228" w:lineRule="auto" w:before="10"/>
        <w:ind w:left="279" w:right="667" w:firstLine="0"/>
        <w:jc w:val="both"/>
        <w:rPr>
          <w:sz w:val="18"/>
        </w:rPr>
      </w:pPr>
      <w:r>
        <w:rPr>
          <w:sz w:val="18"/>
        </w:rPr>
        <w:t>У</w:t>
      </w:r>
      <w:r>
        <w:rPr>
          <w:spacing w:val="-5"/>
          <w:sz w:val="18"/>
        </w:rPr>
        <w:t> </w:t>
      </w:r>
      <w:r>
        <w:rPr>
          <w:sz w:val="18"/>
        </w:rPr>
        <w:t>програму</w:t>
      </w:r>
      <w:r>
        <w:rPr>
          <w:spacing w:val="-11"/>
          <w:sz w:val="18"/>
        </w:rPr>
        <w:t> </w:t>
      </w:r>
      <w:r>
        <w:rPr>
          <w:sz w:val="18"/>
        </w:rPr>
        <w:t>наставе</w:t>
      </w:r>
      <w:r>
        <w:rPr>
          <w:spacing w:val="-5"/>
          <w:sz w:val="18"/>
        </w:rPr>
        <w:t> </w:t>
      </w:r>
      <w:r>
        <w:rPr>
          <w:sz w:val="18"/>
        </w:rPr>
        <w:t>и</w:t>
      </w:r>
      <w:r>
        <w:rPr>
          <w:spacing w:val="-7"/>
          <w:sz w:val="18"/>
        </w:rPr>
        <w:t> </w:t>
      </w:r>
      <w:r>
        <w:rPr>
          <w:sz w:val="18"/>
        </w:rPr>
        <w:t>учења</w:t>
      </w:r>
      <w:r>
        <w:rPr>
          <w:spacing w:val="-1"/>
          <w:sz w:val="18"/>
        </w:rPr>
        <w:t> </w:t>
      </w:r>
      <w:r>
        <w:rPr>
          <w:sz w:val="18"/>
        </w:rPr>
        <w:t>дата</w:t>
      </w:r>
      <w:r>
        <w:rPr>
          <w:spacing w:val="-9"/>
          <w:sz w:val="18"/>
        </w:rPr>
        <w:t> </w:t>
      </w:r>
      <w:r>
        <w:rPr>
          <w:sz w:val="18"/>
        </w:rPr>
        <w:t>регионална</w:t>
      </w:r>
      <w:r>
        <w:rPr>
          <w:spacing w:val="-5"/>
          <w:sz w:val="18"/>
        </w:rPr>
        <w:t> </w:t>
      </w:r>
      <w:r>
        <w:rPr>
          <w:sz w:val="18"/>
        </w:rPr>
        <w:t>подела</w:t>
      </w:r>
      <w:r>
        <w:rPr>
          <w:spacing w:val="-1"/>
          <w:sz w:val="18"/>
        </w:rPr>
        <w:t> </w:t>
      </w:r>
      <w:r>
        <w:rPr>
          <w:sz w:val="18"/>
        </w:rPr>
        <w:t>Азије</w:t>
      </w:r>
      <w:r>
        <w:rPr>
          <w:spacing w:val="-5"/>
          <w:sz w:val="18"/>
        </w:rPr>
        <w:t> </w:t>
      </w:r>
      <w:r>
        <w:rPr>
          <w:sz w:val="18"/>
        </w:rPr>
        <w:t>је</w:t>
      </w:r>
      <w:r>
        <w:rPr>
          <w:spacing w:val="-5"/>
          <w:sz w:val="18"/>
        </w:rPr>
        <w:t> </w:t>
      </w:r>
      <w:r>
        <w:rPr>
          <w:sz w:val="18"/>
        </w:rPr>
        <w:t>препоручена. Наставници,</w:t>
      </w:r>
      <w:r>
        <w:rPr>
          <w:spacing w:val="-4"/>
          <w:sz w:val="18"/>
        </w:rPr>
        <w:t> </w:t>
      </w:r>
      <w:r>
        <w:rPr>
          <w:sz w:val="18"/>
        </w:rPr>
        <w:t>ученици</w:t>
      </w:r>
      <w:r>
        <w:rPr>
          <w:spacing w:val="-3"/>
          <w:sz w:val="18"/>
        </w:rPr>
        <w:t> </w:t>
      </w:r>
      <w:r>
        <w:rPr>
          <w:sz w:val="18"/>
        </w:rPr>
        <w:t>и</w:t>
      </w:r>
      <w:r>
        <w:rPr>
          <w:spacing w:val="-3"/>
          <w:sz w:val="18"/>
        </w:rPr>
        <w:t> </w:t>
      </w:r>
      <w:r>
        <w:rPr>
          <w:sz w:val="18"/>
        </w:rPr>
        <w:t>аутори уџбеника</w:t>
      </w:r>
      <w:r>
        <w:rPr>
          <w:spacing w:val="-1"/>
          <w:sz w:val="18"/>
        </w:rPr>
        <w:t> </w:t>
      </w:r>
      <w:r>
        <w:rPr>
          <w:sz w:val="18"/>
        </w:rPr>
        <w:t>могу</w:t>
      </w:r>
      <w:r>
        <w:rPr>
          <w:spacing w:val="-10"/>
          <w:sz w:val="18"/>
        </w:rPr>
        <w:t> </w:t>
      </w:r>
      <w:r>
        <w:rPr>
          <w:sz w:val="18"/>
        </w:rPr>
        <w:t>Ази-</w:t>
      </w:r>
      <w:r>
        <w:rPr>
          <w:spacing w:val="-5"/>
          <w:sz w:val="18"/>
        </w:rPr>
        <w:t> </w:t>
      </w:r>
      <w:r>
        <w:rPr>
          <w:sz w:val="18"/>
        </w:rPr>
        <w:t>ју</w:t>
      </w:r>
      <w:r>
        <w:rPr>
          <w:spacing w:val="-10"/>
          <w:sz w:val="18"/>
        </w:rPr>
        <w:t> </w:t>
      </w:r>
      <w:r>
        <w:rPr>
          <w:sz w:val="18"/>
        </w:rPr>
        <w:t>да</w:t>
      </w:r>
      <w:r>
        <w:rPr>
          <w:spacing w:val="-1"/>
          <w:sz w:val="18"/>
        </w:rPr>
        <w:t> </w:t>
      </w:r>
      <w:r>
        <w:rPr>
          <w:sz w:val="18"/>
        </w:rPr>
        <w:t>поделе и на друге начине, али је важно да ученици разумеју критеријуме просторне диференцијације.</w:t>
      </w:r>
    </w:p>
    <w:p>
      <w:pPr>
        <w:spacing w:line="232" w:lineRule="auto" w:before="2"/>
        <w:ind w:left="279" w:right="656" w:firstLine="0"/>
        <w:jc w:val="both"/>
        <w:rPr>
          <w:sz w:val="18"/>
        </w:rPr>
      </w:pPr>
      <w:r>
        <w:rPr>
          <w:sz w:val="18"/>
        </w:rPr>
        <w:t>Како би</w:t>
      </w:r>
      <w:r>
        <w:rPr>
          <w:spacing w:val="4"/>
          <w:sz w:val="18"/>
        </w:rPr>
        <w:t> </w:t>
      </w:r>
      <w:r>
        <w:rPr>
          <w:sz w:val="18"/>
        </w:rPr>
        <w:t>се остварио принцип</w:t>
      </w:r>
      <w:r>
        <w:rPr>
          <w:spacing w:val="-1"/>
          <w:sz w:val="18"/>
        </w:rPr>
        <w:t> </w:t>
      </w:r>
      <w:r>
        <w:rPr>
          <w:sz w:val="18"/>
        </w:rPr>
        <w:t>очигледности</w:t>
      </w:r>
      <w:r>
        <w:rPr>
          <w:spacing w:val="3"/>
          <w:sz w:val="18"/>
        </w:rPr>
        <w:t> </w:t>
      </w:r>
      <w:r>
        <w:rPr>
          <w:sz w:val="18"/>
        </w:rPr>
        <w:t>и</w:t>
      </w:r>
      <w:r>
        <w:rPr>
          <w:spacing w:val="-1"/>
          <w:sz w:val="18"/>
        </w:rPr>
        <w:t> </w:t>
      </w:r>
      <w:r>
        <w:rPr>
          <w:sz w:val="18"/>
        </w:rPr>
        <w:t>знања која се стичу</w:t>
      </w:r>
      <w:r>
        <w:rPr>
          <w:spacing w:val="-5"/>
          <w:sz w:val="18"/>
        </w:rPr>
        <w:t> </w:t>
      </w:r>
      <w:r>
        <w:rPr>
          <w:sz w:val="18"/>
        </w:rPr>
        <w:t>на часовима географије учинила</w:t>
      </w:r>
      <w:r>
        <w:rPr>
          <w:spacing w:val="6"/>
          <w:sz w:val="18"/>
        </w:rPr>
        <w:t> </w:t>
      </w:r>
      <w:r>
        <w:rPr>
          <w:sz w:val="18"/>
        </w:rPr>
        <w:t>трајним, наставници</w:t>
      </w:r>
      <w:r>
        <w:rPr>
          <w:spacing w:val="-1"/>
          <w:sz w:val="18"/>
        </w:rPr>
        <w:t> </w:t>
      </w:r>
      <w:r>
        <w:rPr>
          <w:sz w:val="18"/>
        </w:rPr>
        <w:t>у</w:t>
      </w:r>
      <w:r>
        <w:rPr>
          <w:spacing w:val="-5"/>
          <w:sz w:val="18"/>
        </w:rPr>
        <w:t> </w:t>
      </w:r>
      <w:r>
        <w:rPr>
          <w:sz w:val="18"/>
        </w:rPr>
        <w:t>об- ради</w:t>
      </w:r>
      <w:r>
        <w:rPr>
          <w:spacing w:val="3"/>
          <w:sz w:val="18"/>
        </w:rPr>
        <w:t> </w:t>
      </w:r>
      <w:r>
        <w:rPr>
          <w:sz w:val="18"/>
        </w:rPr>
        <w:t>опште-и регионалногеографских</w:t>
      </w:r>
      <w:r>
        <w:rPr>
          <w:spacing w:val="-1"/>
          <w:sz w:val="18"/>
        </w:rPr>
        <w:t> </w:t>
      </w:r>
      <w:r>
        <w:rPr>
          <w:sz w:val="18"/>
        </w:rPr>
        <w:t>садржаја треба да користе зидне</w:t>
      </w:r>
      <w:r>
        <w:rPr>
          <w:spacing w:val="-4"/>
          <w:sz w:val="18"/>
        </w:rPr>
        <w:t> </w:t>
      </w:r>
      <w:r>
        <w:rPr>
          <w:sz w:val="18"/>
        </w:rPr>
        <w:t>географске карте, а ученици атласе и</w:t>
      </w:r>
      <w:r>
        <w:rPr>
          <w:spacing w:val="-1"/>
          <w:sz w:val="18"/>
        </w:rPr>
        <w:t> </w:t>
      </w:r>
      <w:r>
        <w:rPr>
          <w:sz w:val="18"/>
        </w:rPr>
        <w:t>неме карте. Коришће- ње ових наставних средстава није само себи сврха, тачније њи- хова употреба не завршава се лоцирањем географских објекатана картама већ представља основу</w:t>
      </w:r>
      <w:r>
        <w:rPr>
          <w:spacing w:val="-4"/>
          <w:sz w:val="18"/>
        </w:rPr>
        <w:t> </w:t>
      </w:r>
      <w:r>
        <w:rPr>
          <w:sz w:val="18"/>
        </w:rPr>
        <w:t>за даље тумачење каузалних и функционалних односа између</w:t>
      </w:r>
      <w:r>
        <w:rPr>
          <w:spacing w:val="-4"/>
          <w:sz w:val="18"/>
        </w:rPr>
        <w:t> </w:t>
      </w:r>
      <w:r>
        <w:rPr>
          <w:sz w:val="18"/>
        </w:rPr>
        <w:t>проучаваних географских објеката,појава и процеса. То, на пример, значи</w:t>
      </w:r>
      <w:r>
        <w:rPr>
          <w:spacing w:val="-1"/>
          <w:sz w:val="18"/>
        </w:rPr>
        <w:t> </w:t>
      </w:r>
      <w:r>
        <w:rPr>
          <w:sz w:val="18"/>
        </w:rPr>
        <w:t>да ученик</w:t>
      </w:r>
      <w:r>
        <w:rPr>
          <w:spacing w:val="-1"/>
          <w:sz w:val="18"/>
        </w:rPr>
        <w:t> </w:t>
      </w:r>
      <w:r>
        <w:rPr>
          <w:sz w:val="18"/>
        </w:rPr>
        <w:t>треба</w:t>
      </w:r>
      <w:r>
        <w:rPr>
          <w:spacing w:val="-3"/>
          <w:sz w:val="18"/>
        </w:rPr>
        <w:t> </w:t>
      </w:r>
      <w:r>
        <w:rPr>
          <w:sz w:val="18"/>
        </w:rPr>
        <w:t>да буде у</w:t>
      </w:r>
      <w:r>
        <w:rPr>
          <w:spacing w:val="-8"/>
          <w:sz w:val="18"/>
        </w:rPr>
        <w:t> </w:t>
      </w:r>
      <w:r>
        <w:rPr>
          <w:sz w:val="18"/>
        </w:rPr>
        <w:t>стању</w:t>
      </w:r>
      <w:r>
        <w:rPr>
          <w:spacing w:val="-8"/>
          <w:sz w:val="18"/>
        </w:rPr>
        <w:t> </w:t>
      </w:r>
      <w:r>
        <w:rPr>
          <w:sz w:val="18"/>
        </w:rPr>
        <w:t>да пошто</w:t>
      </w:r>
      <w:r>
        <w:rPr>
          <w:spacing w:val="-3"/>
          <w:sz w:val="18"/>
        </w:rPr>
        <w:t> </w:t>
      </w:r>
      <w:r>
        <w:rPr>
          <w:sz w:val="18"/>
        </w:rPr>
        <w:t>покаже на карти</w:t>
      </w:r>
      <w:r>
        <w:rPr>
          <w:spacing w:val="-1"/>
          <w:sz w:val="18"/>
        </w:rPr>
        <w:t> </w:t>
      </w:r>
      <w:r>
        <w:rPr>
          <w:sz w:val="18"/>
        </w:rPr>
        <w:t>Индијски</w:t>
      </w:r>
      <w:r>
        <w:rPr>
          <w:spacing w:val="-1"/>
          <w:sz w:val="18"/>
        </w:rPr>
        <w:t> </w:t>
      </w:r>
      <w:r>
        <w:rPr>
          <w:sz w:val="18"/>
        </w:rPr>
        <w:t>океан, Хиндустанску</w:t>
      </w:r>
      <w:r>
        <w:rPr>
          <w:spacing w:val="-8"/>
          <w:sz w:val="18"/>
        </w:rPr>
        <w:t> </w:t>
      </w:r>
      <w:r>
        <w:rPr>
          <w:sz w:val="18"/>
        </w:rPr>
        <w:t>низију, Хималаје и</w:t>
      </w:r>
      <w:r>
        <w:rPr>
          <w:spacing w:val="-1"/>
          <w:sz w:val="18"/>
        </w:rPr>
        <w:t> </w:t>
      </w:r>
      <w:r>
        <w:rPr>
          <w:sz w:val="18"/>
        </w:rPr>
        <w:t>Тибет закључи</w:t>
      </w:r>
      <w:r>
        <w:rPr>
          <w:spacing w:val="15"/>
          <w:sz w:val="18"/>
        </w:rPr>
        <w:t> </w:t>
      </w:r>
      <w:r>
        <w:rPr>
          <w:sz w:val="18"/>
        </w:rPr>
        <w:t>зашто је на Тибету хладна и сува клима.</w:t>
      </w:r>
    </w:p>
    <w:p>
      <w:pPr>
        <w:spacing w:line="228" w:lineRule="auto" w:before="4"/>
        <w:ind w:left="279" w:right="651" w:firstLine="0"/>
        <w:jc w:val="both"/>
        <w:rPr>
          <w:sz w:val="18"/>
        </w:rPr>
      </w:pPr>
      <w:r>
        <w:rPr>
          <w:sz w:val="18"/>
        </w:rPr>
        <w:t>Употреба средстава информационо-комуникационих техно- логија у настави (нпр. организација виртуелне шетње Забрањенимградом помоћу</w:t>
      </w:r>
      <w:r>
        <w:rPr>
          <w:spacing w:val="-8"/>
          <w:sz w:val="18"/>
        </w:rPr>
        <w:t> </w:t>
      </w:r>
      <w:r>
        <w:rPr>
          <w:sz w:val="18"/>
        </w:rPr>
        <w:t>апликације Google Maps,</w:t>
      </w:r>
      <w:r>
        <w:rPr>
          <w:spacing w:val="-1"/>
          <w:sz w:val="18"/>
        </w:rPr>
        <w:t> </w:t>
      </w:r>
      <w:r>
        <w:rPr>
          <w:sz w:val="18"/>
        </w:rPr>
        <w:t>коришћење</w:t>
      </w:r>
      <w:r>
        <w:rPr>
          <w:spacing w:val="-3"/>
          <w:sz w:val="18"/>
        </w:rPr>
        <w:t> </w:t>
      </w:r>
      <w:r>
        <w:rPr>
          <w:sz w:val="18"/>
        </w:rPr>
        <w:t>програма</w:t>
      </w:r>
      <w:r>
        <w:rPr>
          <w:spacing w:val="-3"/>
          <w:sz w:val="18"/>
        </w:rPr>
        <w:t> </w:t>
      </w:r>
      <w:r>
        <w:rPr>
          <w:sz w:val="18"/>
        </w:rPr>
        <w:t>за</w:t>
      </w:r>
      <w:r>
        <w:rPr>
          <w:spacing w:val="-3"/>
          <w:sz w:val="18"/>
        </w:rPr>
        <w:t> </w:t>
      </w:r>
      <w:r>
        <w:rPr>
          <w:sz w:val="18"/>
        </w:rPr>
        <w:t>израду</w:t>
      </w:r>
      <w:r>
        <w:rPr>
          <w:spacing w:val="-8"/>
          <w:sz w:val="18"/>
        </w:rPr>
        <w:t> </w:t>
      </w:r>
      <w:r>
        <w:rPr>
          <w:sz w:val="18"/>
        </w:rPr>
        <w:t>квизова за</w:t>
      </w:r>
      <w:r>
        <w:rPr>
          <w:spacing w:val="-3"/>
          <w:sz w:val="18"/>
        </w:rPr>
        <w:t> </w:t>
      </w:r>
      <w:r>
        <w:rPr>
          <w:sz w:val="18"/>
        </w:rPr>
        <w:t>утврђивање</w:t>
      </w:r>
      <w:r>
        <w:rPr>
          <w:spacing w:val="-3"/>
          <w:sz w:val="18"/>
        </w:rPr>
        <w:t> </w:t>
      </w:r>
      <w:r>
        <w:rPr>
          <w:sz w:val="18"/>
        </w:rPr>
        <w:t>градива, итд.) додатно</w:t>
      </w:r>
      <w:r>
        <w:rPr>
          <w:spacing w:val="-3"/>
          <w:sz w:val="18"/>
        </w:rPr>
        <w:t> </w:t>
      </w:r>
      <w:r>
        <w:rPr>
          <w:sz w:val="18"/>
        </w:rPr>
        <w:t>ће доприне-</w:t>
      </w:r>
      <w:r>
        <w:rPr>
          <w:spacing w:val="-6"/>
          <w:sz w:val="18"/>
        </w:rPr>
        <w:t> </w:t>
      </w:r>
      <w:r>
        <w:rPr>
          <w:sz w:val="18"/>
        </w:rPr>
        <w:t>ти</w:t>
      </w:r>
      <w:r>
        <w:rPr>
          <w:spacing w:val="-5"/>
          <w:sz w:val="18"/>
        </w:rPr>
        <w:t> </w:t>
      </w:r>
      <w:r>
        <w:rPr>
          <w:sz w:val="18"/>
        </w:rPr>
        <w:t>реализацији принципа очигледности и учвршћивању трајности ученичких знања.</w:t>
      </w:r>
    </w:p>
    <w:p>
      <w:pPr>
        <w:pStyle w:val="BodyText"/>
        <w:spacing w:before="3"/>
        <w:ind w:left="279"/>
      </w:pPr>
      <w:r>
        <w:rPr>
          <w:spacing w:val="-2"/>
        </w:rPr>
        <w:t>Африка</w:t>
      </w:r>
    </w:p>
    <w:p>
      <w:pPr>
        <w:spacing w:line="230" w:lineRule="auto" w:before="185"/>
        <w:ind w:left="279" w:right="654" w:firstLine="0"/>
        <w:jc w:val="both"/>
        <w:rPr>
          <w:sz w:val="18"/>
        </w:rPr>
      </w:pPr>
      <w:r>
        <w:rPr>
          <w:sz w:val="18"/>
        </w:rPr>
        <w:t>Приликом обраде положаја, границе и величине Африке ва- жно је истаћи да се она пружа меридијански што за последицу имајасну диференцираност континента на природне зоне од екватора према југу и северу. Указати на границу Африке према Азији као и на припадајућа острва овом континенту.</w:t>
      </w:r>
    </w:p>
    <w:p>
      <w:pPr>
        <w:spacing w:line="235" w:lineRule="auto" w:before="1"/>
        <w:ind w:left="279" w:right="662" w:firstLine="0"/>
        <w:jc w:val="both"/>
        <w:rPr>
          <w:sz w:val="18"/>
        </w:rPr>
      </w:pPr>
      <w:r>
        <w:rPr>
          <w:sz w:val="18"/>
        </w:rPr>
        <w:t>Знања која ученици стичу изучавањем климе, хидрографије и рељефа Африке важна су за разумевање просторне дистрибуције становништва,</w:t>
      </w:r>
      <w:r>
        <w:rPr>
          <w:spacing w:val="-8"/>
          <w:sz w:val="18"/>
        </w:rPr>
        <w:t> </w:t>
      </w:r>
      <w:r>
        <w:rPr>
          <w:sz w:val="18"/>
        </w:rPr>
        <w:t>положаја</w:t>
      </w:r>
      <w:r>
        <w:rPr>
          <w:spacing w:val="-8"/>
          <w:sz w:val="18"/>
        </w:rPr>
        <w:t> </w:t>
      </w:r>
      <w:r>
        <w:rPr>
          <w:sz w:val="18"/>
        </w:rPr>
        <w:t>насеља,</w:t>
      </w:r>
      <w:r>
        <w:rPr>
          <w:spacing w:val="-11"/>
          <w:sz w:val="18"/>
        </w:rPr>
        <w:t> </w:t>
      </w:r>
      <w:r>
        <w:rPr>
          <w:sz w:val="18"/>
        </w:rPr>
        <w:t>размештаја</w:t>
      </w:r>
      <w:r>
        <w:rPr>
          <w:spacing w:val="-8"/>
          <w:sz w:val="18"/>
        </w:rPr>
        <w:t> </w:t>
      </w:r>
      <w:r>
        <w:rPr>
          <w:sz w:val="18"/>
        </w:rPr>
        <w:t>природних</w:t>
      </w:r>
      <w:r>
        <w:rPr>
          <w:spacing w:val="-4"/>
          <w:sz w:val="18"/>
        </w:rPr>
        <w:t> </w:t>
      </w:r>
      <w:r>
        <w:rPr>
          <w:sz w:val="18"/>
        </w:rPr>
        <w:t>ресурса, развоја</w:t>
      </w:r>
      <w:r>
        <w:rPr>
          <w:spacing w:val="-8"/>
          <w:sz w:val="18"/>
        </w:rPr>
        <w:t> </w:t>
      </w:r>
      <w:r>
        <w:rPr>
          <w:sz w:val="18"/>
        </w:rPr>
        <w:t>и</w:t>
      </w:r>
      <w:r>
        <w:rPr>
          <w:spacing w:val="-14"/>
          <w:sz w:val="18"/>
        </w:rPr>
        <w:t> </w:t>
      </w:r>
      <w:r>
        <w:rPr>
          <w:sz w:val="18"/>
        </w:rPr>
        <w:t>размештаја</w:t>
      </w:r>
      <w:r>
        <w:rPr>
          <w:spacing w:val="-7"/>
          <w:sz w:val="18"/>
        </w:rPr>
        <w:t> </w:t>
      </w:r>
      <w:r>
        <w:rPr>
          <w:sz w:val="18"/>
        </w:rPr>
        <w:t>пољопривреде,</w:t>
      </w:r>
      <w:r>
        <w:rPr>
          <w:spacing w:val="-6"/>
          <w:sz w:val="18"/>
        </w:rPr>
        <w:t> </w:t>
      </w:r>
      <w:r>
        <w:rPr>
          <w:sz w:val="18"/>
        </w:rPr>
        <w:t>рударства</w:t>
      </w:r>
      <w:r>
        <w:rPr>
          <w:spacing w:val="-2"/>
          <w:sz w:val="18"/>
        </w:rPr>
        <w:t> </w:t>
      </w:r>
      <w:r>
        <w:rPr>
          <w:sz w:val="18"/>
        </w:rPr>
        <w:t>и</w:t>
      </w:r>
      <w:r>
        <w:rPr>
          <w:spacing w:val="-18"/>
          <w:sz w:val="18"/>
        </w:rPr>
        <w:t> </w:t>
      </w:r>
      <w:r>
        <w:rPr>
          <w:sz w:val="18"/>
        </w:rPr>
        <w:t>туризма</w:t>
      </w:r>
      <w:r>
        <w:rPr>
          <w:spacing w:val="-4"/>
          <w:sz w:val="18"/>
        </w:rPr>
        <w:t> </w:t>
      </w:r>
      <w:r>
        <w:rPr>
          <w:sz w:val="18"/>
        </w:rPr>
        <w:t>на</w:t>
      </w:r>
      <w:r>
        <w:rPr>
          <w:spacing w:val="-8"/>
          <w:sz w:val="18"/>
        </w:rPr>
        <w:t> </w:t>
      </w:r>
      <w:r>
        <w:rPr>
          <w:sz w:val="18"/>
        </w:rPr>
        <w:t>кон-</w:t>
      </w:r>
      <w:r>
        <w:rPr>
          <w:spacing w:val="-7"/>
          <w:sz w:val="18"/>
        </w:rPr>
        <w:t> </w:t>
      </w:r>
      <w:r>
        <w:rPr>
          <w:sz w:val="18"/>
        </w:rPr>
        <w:t>тиненту.</w:t>
      </w:r>
    </w:p>
    <w:p>
      <w:pPr>
        <w:spacing w:after="0" w:line="235" w:lineRule="auto"/>
        <w:jc w:val="both"/>
        <w:rPr>
          <w:sz w:val="18"/>
        </w:rPr>
        <w:sectPr>
          <w:pgSz w:w="11910" w:h="15800"/>
          <w:pgMar w:header="0" w:footer="1032" w:top="800" w:bottom="1260" w:left="283" w:right="0"/>
        </w:sectPr>
      </w:pPr>
    </w:p>
    <w:p>
      <w:pPr>
        <w:spacing w:line="232" w:lineRule="auto" w:before="87"/>
        <w:ind w:left="279" w:right="652" w:firstLine="0"/>
        <w:jc w:val="both"/>
        <w:rPr>
          <w:sz w:val="18"/>
        </w:rPr>
      </w:pPr>
      <w:r>
        <w:rPr>
          <w:sz w:val="18"/>
        </w:rPr>
        <w:t>Значајно је истаћи хидрографске карактеристике Нила, Нигера и реке Конго и језера Викторија, Њаса и Тангањика, као места значајне концентрације становништва, насеља и пољопри- вреде. Приликом обраде флористичких и зоогеографских каракте-ристика континента указати и на географске факторе ендемизма фауне Мадагаскара.</w:t>
      </w:r>
    </w:p>
    <w:p>
      <w:pPr>
        <w:spacing w:line="230" w:lineRule="auto" w:before="5"/>
        <w:ind w:left="279" w:right="657" w:firstLine="0"/>
        <w:jc w:val="both"/>
        <w:rPr>
          <w:sz w:val="18"/>
        </w:rPr>
      </w:pPr>
      <w:r>
        <w:rPr>
          <w:sz w:val="18"/>
        </w:rPr>
        <w:t>Приликом</w:t>
      </w:r>
      <w:r>
        <w:rPr>
          <w:spacing w:val="-1"/>
          <w:sz w:val="18"/>
        </w:rPr>
        <w:t> </w:t>
      </w:r>
      <w:r>
        <w:rPr>
          <w:sz w:val="18"/>
        </w:rPr>
        <w:t>обраде наставних</w:t>
      </w:r>
      <w:r>
        <w:rPr>
          <w:spacing w:val="-4"/>
          <w:sz w:val="18"/>
        </w:rPr>
        <w:t> </w:t>
      </w:r>
      <w:r>
        <w:rPr>
          <w:sz w:val="18"/>
        </w:rPr>
        <w:t>садржаја о</w:t>
      </w:r>
      <w:r>
        <w:rPr>
          <w:spacing w:val="-4"/>
          <w:sz w:val="18"/>
        </w:rPr>
        <w:t> </w:t>
      </w:r>
      <w:r>
        <w:rPr>
          <w:sz w:val="18"/>
        </w:rPr>
        <w:t>становништву</w:t>
      </w:r>
      <w:r>
        <w:rPr>
          <w:spacing w:val="-4"/>
          <w:sz w:val="18"/>
        </w:rPr>
        <w:t> </w:t>
      </w:r>
      <w:r>
        <w:rPr>
          <w:sz w:val="18"/>
        </w:rPr>
        <w:t>Афри-ке битно</w:t>
      </w:r>
      <w:r>
        <w:rPr>
          <w:spacing w:val="-4"/>
          <w:sz w:val="18"/>
        </w:rPr>
        <w:t> </w:t>
      </w:r>
      <w:r>
        <w:rPr>
          <w:sz w:val="18"/>
        </w:rPr>
        <w:t>је</w:t>
      </w:r>
      <w:r>
        <w:rPr>
          <w:spacing w:val="-4"/>
          <w:sz w:val="18"/>
        </w:rPr>
        <w:t> </w:t>
      </w:r>
      <w:r>
        <w:rPr>
          <w:sz w:val="18"/>
        </w:rPr>
        <w:t>разумевање просторне дистрибуције становништва(пренасељени, густо, ретко и ненасељени простори), природног прираштаја, савремених миграција (нарочито из ратовима угроже-них држава према Европи) и структуре становништва.</w:t>
      </w:r>
    </w:p>
    <w:p>
      <w:pPr>
        <w:spacing w:before="7"/>
        <w:ind w:left="279" w:right="0" w:firstLine="0"/>
        <w:jc w:val="both"/>
        <w:rPr>
          <w:sz w:val="18"/>
        </w:rPr>
      </w:pPr>
      <w:r>
        <w:rPr>
          <w:sz w:val="18"/>
        </w:rPr>
        <w:t>У</w:t>
      </w:r>
      <w:r>
        <w:rPr>
          <w:spacing w:val="-6"/>
          <w:sz w:val="18"/>
        </w:rPr>
        <w:t> </w:t>
      </w:r>
      <w:r>
        <w:rPr>
          <w:sz w:val="18"/>
        </w:rPr>
        <w:t>оквиру</w:t>
      </w:r>
      <w:r>
        <w:rPr>
          <w:spacing w:val="-17"/>
          <w:sz w:val="18"/>
        </w:rPr>
        <w:t> </w:t>
      </w:r>
      <w:r>
        <w:rPr>
          <w:sz w:val="18"/>
        </w:rPr>
        <w:t>политичко-географских</w:t>
      </w:r>
      <w:r>
        <w:rPr>
          <w:spacing w:val="-1"/>
          <w:sz w:val="18"/>
        </w:rPr>
        <w:t> </w:t>
      </w:r>
      <w:r>
        <w:rPr>
          <w:sz w:val="18"/>
        </w:rPr>
        <w:t>одлика</w:t>
      </w:r>
      <w:r>
        <w:rPr>
          <w:spacing w:val="-2"/>
          <w:sz w:val="18"/>
        </w:rPr>
        <w:t> </w:t>
      </w:r>
      <w:r>
        <w:rPr>
          <w:sz w:val="18"/>
        </w:rPr>
        <w:t>Африке</w:t>
      </w:r>
      <w:r>
        <w:rPr>
          <w:spacing w:val="-10"/>
          <w:sz w:val="18"/>
        </w:rPr>
        <w:t> </w:t>
      </w:r>
      <w:r>
        <w:rPr>
          <w:sz w:val="18"/>
        </w:rPr>
        <w:t>посебно</w:t>
      </w:r>
      <w:r>
        <w:rPr>
          <w:spacing w:val="-11"/>
          <w:sz w:val="18"/>
        </w:rPr>
        <w:t> </w:t>
      </w:r>
      <w:r>
        <w:rPr>
          <w:sz w:val="18"/>
        </w:rPr>
        <w:t>се</w:t>
      </w:r>
      <w:r>
        <w:rPr>
          <w:spacing w:val="2"/>
          <w:sz w:val="18"/>
        </w:rPr>
        <w:t> </w:t>
      </w:r>
      <w:r>
        <w:rPr>
          <w:sz w:val="18"/>
        </w:rPr>
        <w:t>треба</w:t>
      </w:r>
      <w:r>
        <w:rPr>
          <w:spacing w:val="16"/>
          <w:sz w:val="18"/>
        </w:rPr>
        <w:t> </w:t>
      </w:r>
      <w:r>
        <w:rPr>
          <w:sz w:val="18"/>
        </w:rPr>
        <w:t>осврнути</w:t>
      </w:r>
      <w:r>
        <w:rPr>
          <w:spacing w:val="18"/>
          <w:sz w:val="18"/>
        </w:rPr>
        <w:t> </w:t>
      </w:r>
      <w:r>
        <w:rPr>
          <w:sz w:val="18"/>
        </w:rPr>
        <w:t>на</w:t>
      </w:r>
      <w:r>
        <w:rPr>
          <w:spacing w:val="11"/>
          <w:sz w:val="18"/>
        </w:rPr>
        <w:t> </w:t>
      </w:r>
      <w:r>
        <w:rPr>
          <w:sz w:val="18"/>
        </w:rPr>
        <w:t>процесе</w:t>
      </w:r>
      <w:r>
        <w:rPr>
          <w:spacing w:val="15"/>
          <w:sz w:val="18"/>
        </w:rPr>
        <w:t> </w:t>
      </w:r>
      <w:r>
        <w:rPr>
          <w:sz w:val="18"/>
        </w:rPr>
        <w:t>колонизације</w:t>
      </w:r>
      <w:r>
        <w:rPr>
          <w:spacing w:val="16"/>
          <w:sz w:val="18"/>
        </w:rPr>
        <w:t> </w:t>
      </w:r>
      <w:r>
        <w:rPr>
          <w:sz w:val="18"/>
        </w:rPr>
        <w:t>и</w:t>
      </w:r>
      <w:r>
        <w:rPr>
          <w:spacing w:val="9"/>
          <w:sz w:val="18"/>
        </w:rPr>
        <w:t> </w:t>
      </w:r>
      <w:r>
        <w:rPr>
          <w:sz w:val="18"/>
        </w:rPr>
        <w:t>деколонизације</w:t>
      </w:r>
      <w:r>
        <w:rPr>
          <w:spacing w:val="15"/>
          <w:sz w:val="18"/>
        </w:rPr>
        <w:t> </w:t>
      </w:r>
      <w:r>
        <w:rPr>
          <w:sz w:val="18"/>
        </w:rPr>
        <w:t>као</w:t>
      </w:r>
      <w:r>
        <w:rPr>
          <w:spacing w:val="3"/>
          <w:sz w:val="18"/>
        </w:rPr>
        <w:t> </w:t>
      </w:r>
      <w:r>
        <w:rPr>
          <w:spacing w:val="-10"/>
          <w:sz w:val="18"/>
        </w:rPr>
        <w:t>и</w:t>
      </w:r>
    </w:p>
    <w:p>
      <w:pPr>
        <w:pStyle w:val="BodyText"/>
        <w:spacing w:before="61"/>
        <w:rPr>
          <w:sz w:val="18"/>
        </w:rPr>
      </w:pPr>
    </w:p>
    <w:p>
      <w:pPr>
        <w:spacing w:line="232" w:lineRule="auto" w:before="1"/>
        <w:ind w:left="279" w:right="573" w:firstLine="0"/>
        <w:jc w:val="both"/>
        <w:rPr>
          <w:sz w:val="18"/>
        </w:rPr>
      </w:pPr>
      <w:r>
        <w:rPr>
          <w:sz w:val="18"/>
        </w:rPr>
        <w:t>а</w:t>
      </w:r>
      <w:r>
        <w:rPr>
          <w:spacing w:val="-3"/>
          <w:sz w:val="18"/>
        </w:rPr>
        <w:t> </w:t>
      </w:r>
      <w:r>
        <w:rPr>
          <w:sz w:val="18"/>
        </w:rPr>
        <w:t>ефекте</w:t>
      </w:r>
      <w:r>
        <w:rPr>
          <w:spacing w:val="-3"/>
          <w:sz w:val="18"/>
        </w:rPr>
        <w:t> </w:t>
      </w:r>
      <w:r>
        <w:rPr>
          <w:sz w:val="18"/>
        </w:rPr>
        <w:t>ових</w:t>
      </w:r>
      <w:r>
        <w:rPr>
          <w:spacing w:val="-3"/>
          <w:sz w:val="18"/>
        </w:rPr>
        <w:t> </w:t>
      </w:r>
      <w:r>
        <w:rPr>
          <w:sz w:val="18"/>
        </w:rPr>
        <w:t>процеса у</w:t>
      </w:r>
      <w:r>
        <w:rPr>
          <w:spacing w:val="-8"/>
          <w:sz w:val="18"/>
        </w:rPr>
        <w:t> </w:t>
      </w:r>
      <w:r>
        <w:rPr>
          <w:sz w:val="18"/>
        </w:rPr>
        <w:t>савременим</w:t>
      </w:r>
      <w:r>
        <w:rPr>
          <w:spacing w:val="-8"/>
          <w:sz w:val="18"/>
        </w:rPr>
        <w:t> </w:t>
      </w:r>
      <w:r>
        <w:rPr>
          <w:sz w:val="18"/>
        </w:rPr>
        <w:t>економско-политичким од-</w:t>
      </w:r>
      <w:r>
        <w:rPr>
          <w:spacing w:val="-2"/>
          <w:sz w:val="18"/>
        </w:rPr>
        <w:t> </w:t>
      </w:r>
      <w:r>
        <w:rPr>
          <w:sz w:val="18"/>
        </w:rPr>
        <w:t>носима афричких</w:t>
      </w:r>
      <w:r>
        <w:rPr>
          <w:spacing w:val="-2"/>
          <w:sz w:val="18"/>
        </w:rPr>
        <w:t> </w:t>
      </w:r>
      <w:r>
        <w:rPr>
          <w:sz w:val="18"/>
        </w:rPr>
        <w:t>држава</w:t>
      </w:r>
      <w:r>
        <w:rPr>
          <w:spacing w:val="-2"/>
          <w:sz w:val="18"/>
        </w:rPr>
        <w:t> </w:t>
      </w:r>
      <w:r>
        <w:rPr>
          <w:sz w:val="18"/>
        </w:rPr>
        <w:t>(неоколонијализам). Регионалну</w:t>
      </w:r>
      <w:r>
        <w:rPr>
          <w:spacing w:val="-7"/>
          <w:sz w:val="18"/>
        </w:rPr>
        <w:t> </w:t>
      </w:r>
      <w:r>
        <w:rPr>
          <w:sz w:val="18"/>
        </w:rPr>
        <w:t>поде-лу</w:t>
      </w:r>
      <w:r>
        <w:rPr>
          <w:spacing w:val="-8"/>
          <w:sz w:val="18"/>
        </w:rPr>
        <w:t> </w:t>
      </w:r>
      <w:r>
        <w:rPr>
          <w:sz w:val="18"/>
        </w:rPr>
        <w:t>Африке иницијално</w:t>
      </w:r>
      <w:r>
        <w:rPr>
          <w:spacing w:val="-12"/>
          <w:sz w:val="18"/>
        </w:rPr>
        <w:t> </w:t>
      </w:r>
      <w:r>
        <w:rPr>
          <w:sz w:val="18"/>
        </w:rPr>
        <w:t>би</w:t>
      </w:r>
      <w:r>
        <w:rPr>
          <w:spacing w:val="-10"/>
          <w:sz w:val="18"/>
        </w:rPr>
        <w:t> </w:t>
      </w:r>
      <w:r>
        <w:rPr>
          <w:sz w:val="18"/>
        </w:rPr>
        <w:t>требало</w:t>
      </w:r>
      <w:r>
        <w:rPr>
          <w:spacing w:val="-8"/>
          <w:sz w:val="18"/>
        </w:rPr>
        <w:t> </w:t>
      </w:r>
      <w:r>
        <w:rPr>
          <w:sz w:val="18"/>
        </w:rPr>
        <w:t>посматрати</w:t>
      </w:r>
      <w:r>
        <w:rPr>
          <w:spacing w:val="-10"/>
          <w:sz w:val="18"/>
        </w:rPr>
        <w:t> </w:t>
      </w:r>
      <w:r>
        <w:rPr>
          <w:sz w:val="18"/>
        </w:rPr>
        <w:t>кроз</w:t>
      </w:r>
      <w:r>
        <w:rPr>
          <w:spacing w:val="-8"/>
          <w:sz w:val="18"/>
        </w:rPr>
        <w:t> </w:t>
      </w:r>
      <w:r>
        <w:rPr>
          <w:sz w:val="18"/>
        </w:rPr>
        <w:t>физичко-гео-</w:t>
      </w:r>
      <w:r>
        <w:rPr>
          <w:spacing w:val="-6"/>
          <w:sz w:val="18"/>
        </w:rPr>
        <w:t> </w:t>
      </w:r>
      <w:r>
        <w:rPr>
          <w:sz w:val="18"/>
        </w:rPr>
        <w:t>графску</w:t>
      </w:r>
      <w:r>
        <w:rPr>
          <w:spacing w:val="-12"/>
          <w:sz w:val="18"/>
        </w:rPr>
        <w:t> </w:t>
      </w:r>
      <w:r>
        <w:rPr>
          <w:sz w:val="18"/>
        </w:rPr>
        <w:t>и културно-цивилизацијску</w:t>
      </w:r>
      <w:r>
        <w:rPr>
          <w:spacing w:val="-12"/>
          <w:sz w:val="18"/>
        </w:rPr>
        <w:t> </w:t>
      </w:r>
      <w:r>
        <w:rPr>
          <w:sz w:val="18"/>
        </w:rPr>
        <w:t>поларизацију</w:t>
      </w:r>
      <w:r>
        <w:rPr>
          <w:spacing w:val="-11"/>
          <w:sz w:val="18"/>
        </w:rPr>
        <w:t> </w:t>
      </w:r>
      <w:r>
        <w:rPr>
          <w:sz w:val="18"/>
        </w:rPr>
        <w:t>континента</w:t>
      </w:r>
      <w:r>
        <w:rPr>
          <w:spacing w:val="-7"/>
          <w:sz w:val="18"/>
        </w:rPr>
        <w:t> </w:t>
      </w:r>
      <w:r>
        <w:rPr>
          <w:sz w:val="18"/>
        </w:rPr>
        <w:t>на</w:t>
      </w:r>
      <w:r>
        <w:rPr>
          <w:spacing w:val="-7"/>
          <w:sz w:val="18"/>
        </w:rPr>
        <w:t> </w:t>
      </w:r>
      <w:r>
        <w:rPr>
          <w:sz w:val="18"/>
        </w:rPr>
        <w:t>Афрички Медитеран и Сахарску</w:t>
      </w:r>
      <w:r>
        <w:rPr>
          <w:spacing w:val="-8"/>
          <w:sz w:val="18"/>
        </w:rPr>
        <w:t> </w:t>
      </w:r>
      <w:r>
        <w:rPr>
          <w:sz w:val="18"/>
        </w:rPr>
        <w:t>Африку</w:t>
      </w:r>
      <w:r>
        <w:rPr>
          <w:spacing w:val="-8"/>
          <w:sz w:val="18"/>
        </w:rPr>
        <w:t> </w:t>
      </w:r>
      <w:r>
        <w:rPr>
          <w:sz w:val="18"/>
        </w:rPr>
        <w:t>на северу</w:t>
      </w:r>
      <w:r>
        <w:rPr>
          <w:spacing w:val="-8"/>
          <w:sz w:val="18"/>
        </w:rPr>
        <w:t> </w:t>
      </w:r>
      <w:r>
        <w:rPr>
          <w:sz w:val="18"/>
        </w:rPr>
        <w:t>и ПодсахарскуАфрику</w:t>
      </w:r>
      <w:r>
        <w:rPr>
          <w:spacing w:val="-8"/>
          <w:sz w:val="18"/>
        </w:rPr>
        <w:t> </w:t>
      </w:r>
      <w:r>
        <w:rPr>
          <w:sz w:val="18"/>
        </w:rPr>
        <w:t>на југу. Поред климе</w:t>
      </w:r>
      <w:r>
        <w:rPr>
          <w:spacing w:val="-3"/>
          <w:sz w:val="18"/>
        </w:rPr>
        <w:t> </w:t>
      </w:r>
      <w:r>
        <w:rPr>
          <w:sz w:val="18"/>
        </w:rPr>
        <w:t>као</w:t>
      </w:r>
      <w:r>
        <w:rPr>
          <w:spacing w:val="-8"/>
          <w:sz w:val="18"/>
        </w:rPr>
        <w:t> </w:t>
      </w:r>
      <w:r>
        <w:rPr>
          <w:sz w:val="18"/>
        </w:rPr>
        <w:t>главног</w:t>
      </w:r>
      <w:r>
        <w:rPr>
          <w:spacing w:val="-1"/>
          <w:sz w:val="18"/>
        </w:rPr>
        <w:t> </w:t>
      </w:r>
      <w:r>
        <w:rPr>
          <w:sz w:val="18"/>
        </w:rPr>
        <w:t>физичко-географског</w:t>
      </w:r>
      <w:r>
        <w:rPr>
          <w:spacing w:val="-1"/>
          <w:sz w:val="18"/>
        </w:rPr>
        <w:t> </w:t>
      </w:r>
      <w:r>
        <w:rPr>
          <w:sz w:val="18"/>
        </w:rPr>
        <w:t>фактора</w:t>
      </w:r>
      <w:r>
        <w:rPr>
          <w:spacing w:val="-3"/>
          <w:sz w:val="18"/>
        </w:rPr>
        <w:t> </w:t>
      </w:r>
      <w:r>
        <w:rPr>
          <w:sz w:val="18"/>
        </w:rPr>
        <w:t>други значајан</w:t>
      </w:r>
      <w:r>
        <w:rPr>
          <w:spacing w:val="-9"/>
          <w:sz w:val="18"/>
        </w:rPr>
        <w:t> </w:t>
      </w:r>
      <w:r>
        <w:rPr>
          <w:sz w:val="18"/>
        </w:rPr>
        <w:t>фактор поларизације је Арапско-исламска цивилизација на северу</w:t>
      </w:r>
      <w:r>
        <w:rPr>
          <w:spacing w:val="-3"/>
          <w:sz w:val="18"/>
        </w:rPr>
        <w:t> </w:t>
      </w:r>
      <w:r>
        <w:rPr>
          <w:sz w:val="18"/>
        </w:rPr>
        <w:t>и Негро-афричка цивилизација на југу. Као последица етничке и демографске хетерогености</w:t>
      </w:r>
      <w:r>
        <w:rPr>
          <w:spacing w:val="-12"/>
          <w:sz w:val="18"/>
        </w:rPr>
        <w:t> </w:t>
      </w:r>
      <w:r>
        <w:rPr>
          <w:sz w:val="18"/>
        </w:rPr>
        <w:t>ПодсахарскеАфрике,</w:t>
      </w:r>
      <w:r>
        <w:rPr>
          <w:spacing w:val="-11"/>
          <w:sz w:val="18"/>
        </w:rPr>
        <w:t> </w:t>
      </w:r>
      <w:r>
        <w:rPr>
          <w:sz w:val="18"/>
        </w:rPr>
        <w:t>треба</w:t>
      </w:r>
      <w:r>
        <w:rPr>
          <w:spacing w:val="-11"/>
          <w:sz w:val="18"/>
        </w:rPr>
        <w:t> </w:t>
      </w:r>
      <w:r>
        <w:rPr>
          <w:sz w:val="18"/>
        </w:rPr>
        <w:t>указати</w:t>
      </w:r>
      <w:r>
        <w:rPr>
          <w:spacing w:val="-8"/>
          <w:sz w:val="18"/>
        </w:rPr>
        <w:t> </w:t>
      </w:r>
      <w:r>
        <w:rPr>
          <w:sz w:val="18"/>
        </w:rPr>
        <w:t>на</w:t>
      </w:r>
      <w:r>
        <w:rPr>
          <w:spacing w:val="-9"/>
          <w:sz w:val="18"/>
        </w:rPr>
        <w:t> </w:t>
      </w:r>
      <w:r>
        <w:rPr>
          <w:sz w:val="18"/>
        </w:rPr>
        <w:t>одређене</w:t>
      </w:r>
      <w:r>
        <w:rPr>
          <w:spacing w:val="-12"/>
          <w:sz w:val="18"/>
        </w:rPr>
        <w:t> </w:t>
      </w:r>
      <w:r>
        <w:rPr>
          <w:sz w:val="18"/>
        </w:rPr>
        <w:t>друштвено-политичке</w:t>
      </w:r>
      <w:r>
        <w:rPr>
          <w:spacing w:val="-5"/>
          <w:sz w:val="18"/>
        </w:rPr>
        <w:t> </w:t>
      </w:r>
      <w:r>
        <w:rPr>
          <w:sz w:val="18"/>
        </w:rPr>
        <w:t>разлике</w:t>
      </w:r>
      <w:r>
        <w:rPr>
          <w:spacing w:val="-9"/>
          <w:sz w:val="18"/>
        </w:rPr>
        <w:t> </w:t>
      </w:r>
      <w:r>
        <w:rPr>
          <w:sz w:val="18"/>
        </w:rPr>
        <w:t>унутар</w:t>
      </w:r>
      <w:r>
        <w:rPr>
          <w:spacing w:val="-5"/>
          <w:sz w:val="18"/>
        </w:rPr>
        <w:t> </w:t>
      </w:r>
      <w:r>
        <w:rPr>
          <w:sz w:val="18"/>
        </w:rPr>
        <w:t>ње.</w:t>
      </w:r>
      <w:r>
        <w:rPr>
          <w:spacing w:val="-8"/>
          <w:sz w:val="18"/>
        </w:rPr>
        <w:t> </w:t>
      </w:r>
      <w:r>
        <w:rPr>
          <w:sz w:val="18"/>
        </w:rPr>
        <w:t>Приликом</w:t>
      </w:r>
      <w:r>
        <w:rPr>
          <w:spacing w:val="-6"/>
          <w:sz w:val="18"/>
        </w:rPr>
        <w:t> </w:t>
      </w:r>
      <w:r>
        <w:rPr>
          <w:sz w:val="18"/>
        </w:rPr>
        <w:t>обраде</w:t>
      </w:r>
      <w:r>
        <w:rPr>
          <w:spacing w:val="-2"/>
          <w:sz w:val="18"/>
        </w:rPr>
        <w:t> </w:t>
      </w:r>
      <w:r>
        <w:rPr>
          <w:sz w:val="18"/>
        </w:rPr>
        <w:t>ове</w:t>
      </w:r>
      <w:r>
        <w:rPr>
          <w:spacing w:val="-12"/>
          <w:sz w:val="18"/>
        </w:rPr>
        <w:t> </w:t>
      </w:r>
      <w:r>
        <w:rPr>
          <w:sz w:val="18"/>
        </w:rPr>
        <w:t>теме</w:t>
      </w:r>
      <w:r>
        <w:rPr>
          <w:spacing w:val="-11"/>
          <w:sz w:val="18"/>
        </w:rPr>
        <w:t> </w:t>
      </w:r>
      <w:r>
        <w:rPr>
          <w:sz w:val="18"/>
        </w:rPr>
        <w:t>треба</w:t>
      </w:r>
      <w:r>
        <w:rPr>
          <w:spacing w:val="-9"/>
          <w:sz w:val="18"/>
        </w:rPr>
        <w:t> </w:t>
      </w:r>
      <w:r>
        <w:rPr>
          <w:sz w:val="18"/>
        </w:rPr>
        <w:t>се осврнути</w:t>
      </w:r>
      <w:r>
        <w:rPr>
          <w:spacing w:val="-12"/>
          <w:sz w:val="18"/>
        </w:rPr>
        <w:t> </w:t>
      </w:r>
      <w:r>
        <w:rPr>
          <w:sz w:val="18"/>
        </w:rPr>
        <w:t>на</w:t>
      </w:r>
      <w:r>
        <w:rPr>
          <w:spacing w:val="-11"/>
          <w:sz w:val="18"/>
        </w:rPr>
        <w:t> </w:t>
      </w:r>
      <w:r>
        <w:rPr>
          <w:sz w:val="18"/>
        </w:rPr>
        <w:t>савре-мене</w:t>
      </w:r>
      <w:r>
        <w:rPr>
          <w:spacing w:val="-11"/>
          <w:sz w:val="18"/>
        </w:rPr>
        <w:t> </w:t>
      </w:r>
      <w:r>
        <w:rPr>
          <w:sz w:val="18"/>
        </w:rPr>
        <w:t>географске</w:t>
      </w:r>
      <w:r>
        <w:rPr>
          <w:spacing w:val="-11"/>
          <w:sz w:val="18"/>
        </w:rPr>
        <w:t> </w:t>
      </w:r>
      <w:r>
        <w:rPr>
          <w:sz w:val="18"/>
        </w:rPr>
        <w:t>проблеме</w:t>
      </w:r>
      <w:r>
        <w:rPr>
          <w:spacing w:val="-12"/>
          <w:sz w:val="18"/>
        </w:rPr>
        <w:t> </w:t>
      </w:r>
      <w:r>
        <w:rPr>
          <w:sz w:val="18"/>
        </w:rPr>
        <w:t>Африке</w:t>
      </w:r>
      <w:r>
        <w:rPr>
          <w:spacing w:val="-11"/>
          <w:sz w:val="18"/>
        </w:rPr>
        <w:t> </w:t>
      </w:r>
      <w:r>
        <w:rPr>
          <w:sz w:val="18"/>
        </w:rPr>
        <w:t>као</w:t>
      </w:r>
      <w:r>
        <w:rPr>
          <w:spacing w:val="-11"/>
          <w:sz w:val="18"/>
        </w:rPr>
        <w:t> </w:t>
      </w:r>
      <w:r>
        <w:rPr>
          <w:sz w:val="18"/>
        </w:rPr>
        <w:t>што</w:t>
      </w:r>
      <w:r>
        <w:rPr>
          <w:spacing w:val="-11"/>
          <w:sz w:val="18"/>
        </w:rPr>
        <w:t> </w:t>
      </w:r>
      <w:r>
        <w:rPr>
          <w:sz w:val="18"/>
        </w:rPr>
        <w:t>су</w:t>
      </w:r>
      <w:r>
        <w:rPr>
          <w:spacing w:val="-12"/>
          <w:sz w:val="18"/>
        </w:rPr>
        <w:t> </w:t>
      </w:r>
      <w:r>
        <w:rPr>
          <w:sz w:val="18"/>
        </w:rPr>
        <w:t>дезертификација,</w:t>
      </w:r>
      <w:r>
        <w:rPr>
          <w:spacing w:val="-11"/>
          <w:sz w:val="18"/>
        </w:rPr>
        <w:t> </w:t>
      </w:r>
      <w:r>
        <w:rPr>
          <w:sz w:val="18"/>
        </w:rPr>
        <w:t>екстремно</w:t>
      </w:r>
      <w:r>
        <w:rPr>
          <w:spacing w:val="-11"/>
          <w:sz w:val="18"/>
        </w:rPr>
        <w:t> </w:t>
      </w:r>
      <w:r>
        <w:rPr>
          <w:sz w:val="18"/>
        </w:rPr>
        <w:t>високи</w:t>
      </w:r>
      <w:r>
        <w:rPr>
          <w:spacing w:val="-11"/>
          <w:sz w:val="18"/>
        </w:rPr>
        <w:t> </w:t>
      </w:r>
      <w:r>
        <w:rPr>
          <w:sz w:val="18"/>
        </w:rPr>
        <w:t>природни</w:t>
      </w:r>
      <w:r>
        <w:rPr>
          <w:spacing w:val="-10"/>
          <w:sz w:val="18"/>
        </w:rPr>
        <w:t> </w:t>
      </w:r>
      <w:r>
        <w:rPr>
          <w:sz w:val="18"/>
        </w:rPr>
        <w:t>прираштај, несташица</w:t>
      </w:r>
      <w:r>
        <w:rPr>
          <w:spacing w:val="-7"/>
          <w:sz w:val="18"/>
        </w:rPr>
        <w:t> </w:t>
      </w:r>
      <w:r>
        <w:rPr>
          <w:sz w:val="18"/>
        </w:rPr>
        <w:t>хране, интен-</w:t>
      </w:r>
      <w:r>
        <w:rPr>
          <w:spacing w:val="-4"/>
          <w:sz w:val="18"/>
        </w:rPr>
        <w:t> </w:t>
      </w:r>
      <w:r>
        <w:rPr>
          <w:sz w:val="18"/>
        </w:rPr>
        <w:t>зивне миграције ка Европи, прекомерну</w:t>
      </w:r>
      <w:r>
        <w:rPr>
          <w:spacing w:val="-6"/>
          <w:sz w:val="18"/>
        </w:rPr>
        <w:t> </w:t>
      </w:r>
      <w:r>
        <w:rPr>
          <w:sz w:val="18"/>
        </w:rPr>
        <w:t>експлоатацију</w:t>
      </w:r>
      <w:r>
        <w:rPr>
          <w:spacing w:val="-6"/>
          <w:sz w:val="18"/>
        </w:rPr>
        <w:t> </w:t>
      </w:r>
      <w:r>
        <w:rPr>
          <w:sz w:val="18"/>
        </w:rPr>
        <w:t>природнихресурса, итд. Обрада ових</w:t>
      </w:r>
      <w:r>
        <w:rPr>
          <w:spacing w:val="-1"/>
          <w:sz w:val="18"/>
        </w:rPr>
        <w:t> </w:t>
      </w:r>
      <w:r>
        <w:rPr>
          <w:sz w:val="18"/>
        </w:rPr>
        <w:t>садржаја би</w:t>
      </w:r>
      <w:r>
        <w:rPr>
          <w:spacing w:val="-2"/>
          <w:sz w:val="18"/>
        </w:rPr>
        <w:t> </w:t>
      </w:r>
      <w:r>
        <w:rPr>
          <w:sz w:val="18"/>
        </w:rPr>
        <w:t>требало да допринесе фор-мирању</w:t>
      </w:r>
      <w:r>
        <w:rPr>
          <w:spacing w:val="-2"/>
          <w:sz w:val="18"/>
        </w:rPr>
        <w:t> </w:t>
      </w:r>
      <w:r>
        <w:rPr>
          <w:sz w:val="18"/>
        </w:rPr>
        <w:t>ставова код ученика, према овим актуелним географским темама.</w:t>
      </w:r>
    </w:p>
    <w:p>
      <w:pPr>
        <w:pStyle w:val="BodyText"/>
        <w:spacing w:line="270" w:lineRule="exact"/>
        <w:ind w:left="279"/>
      </w:pPr>
      <w:r>
        <w:rPr/>
        <w:t>Северна</w:t>
      </w:r>
      <w:r>
        <w:rPr>
          <w:spacing w:val="-12"/>
        </w:rPr>
        <w:t> </w:t>
      </w:r>
      <w:r>
        <w:rPr>
          <w:spacing w:val="-2"/>
        </w:rPr>
        <w:t>Америка</w:t>
      </w:r>
    </w:p>
    <w:p>
      <w:pPr>
        <w:spacing w:line="232" w:lineRule="auto" w:before="178"/>
        <w:ind w:left="279" w:right="576" w:firstLine="0"/>
        <w:jc w:val="both"/>
        <w:rPr>
          <w:sz w:val="18"/>
        </w:rPr>
      </w:pPr>
      <w:r>
        <w:rPr>
          <w:sz w:val="18"/>
        </w:rPr>
        <w:t>За достизање исхода у оквиру ове теме важно је указати на положај овог континента између Атлантског и Тихог океана каои на повезаност/раздвојеност са суседним континентима. Ово је посебно значајно у контексту саобраћајно-географског положаја, економске повезаности са обалама других континената. У реализа-цији исхода који се односе на издвајање регија, потребно је нагла-сити постојање две културне целине на територији Северне Аме- рике: Англоамерике (САД и Канада) и Латинске Америке (СредњаАмерика) и кроз корелацију</w:t>
      </w:r>
      <w:r>
        <w:rPr>
          <w:spacing w:val="-5"/>
          <w:sz w:val="18"/>
        </w:rPr>
        <w:t> </w:t>
      </w:r>
      <w:r>
        <w:rPr>
          <w:sz w:val="18"/>
        </w:rPr>
        <w:t>са садржајима историје објаснити зна-чај насељавања Америка.</w:t>
      </w:r>
    </w:p>
    <w:p>
      <w:pPr>
        <w:spacing w:line="230" w:lineRule="auto" w:before="7"/>
        <w:ind w:left="279" w:right="576" w:firstLine="0"/>
        <w:jc w:val="both"/>
        <w:rPr>
          <w:sz w:val="18"/>
        </w:rPr>
      </w:pPr>
      <w:r>
        <w:rPr>
          <w:spacing w:val="-2"/>
          <w:sz w:val="18"/>
        </w:rPr>
        <w:t>При</w:t>
      </w:r>
      <w:r>
        <w:rPr>
          <w:spacing w:val="-3"/>
          <w:sz w:val="18"/>
        </w:rPr>
        <w:t> </w:t>
      </w:r>
      <w:r>
        <w:rPr>
          <w:spacing w:val="-2"/>
          <w:sz w:val="18"/>
        </w:rPr>
        <w:t>обради природних</w:t>
      </w:r>
      <w:r>
        <w:rPr>
          <w:sz w:val="18"/>
        </w:rPr>
        <w:t> </w:t>
      </w:r>
      <w:r>
        <w:rPr>
          <w:spacing w:val="-2"/>
          <w:sz w:val="18"/>
        </w:rPr>
        <w:t>одлика Северне Америке битно</w:t>
      </w:r>
      <w:r>
        <w:rPr>
          <w:spacing w:val="-10"/>
          <w:sz w:val="18"/>
        </w:rPr>
        <w:t> </w:t>
      </w:r>
      <w:r>
        <w:rPr>
          <w:spacing w:val="-2"/>
          <w:sz w:val="18"/>
        </w:rPr>
        <w:t>је указати на генезу</w:t>
      </w:r>
      <w:r>
        <w:rPr>
          <w:spacing w:val="-10"/>
          <w:sz w:val="18"/>
        </w:rPr>
        <w:t> </w:t>
      </w:r>
      <w:r>
        <w:rPr>
          <w:spacing w:val="-2"/>
          <w:sz w:val="18"/>
        </w:rPr>
        <w:t>рељефа континента и</w:t>
      </w:r>
      <w:r>
        <w:rPr>
          <w:spacing w:val="-10"/>
          <w:sz w:val="18"/>
        </w:rPr>
        <w:t> </w:t>
      </w:r>
      <w:r>
        <w:rPr>
          <w:spacing w:val="-2"/>
          <w:sz w:val="18"/>
        </w:rPr>
        <w:t>издвојити</w:t>
      </w:r>
      <w:r>
        <w:rPr>
          <w:spacing w:val="-3"/>
          <w:sz w:val="18"/>
        </w:rPr>
        <w:t> </w:t>
      </w:r>
      <w:r>
        <w:rPr>
          <w:spacing w:val="-2"/>
          <w:sz w:val="18"/>
        </w:rPr>
        <w:t>карактеристичнерељефне целине. </w:t>
      </w:r>
      <w:r>
        <w:rPr>
          <w:sz w:val="18"/>
        </w:rPr>
        <w:t>Овде треба објаснити настанак Канадског штита,Кордиљера, Апалача, Средишњих низија и других особених цели-на. Познавање рељефа овог континента веома је значајно и за разу- мевање његове климе и распореда природних зона. У том смислу потребно је нагласити меридијанску</w:t>
      </w:r>
      <w:r>
        <w:rPr>
          <w:spacing w:val="-12"/>
          <w:sz w:val="18"/>
        </w:rPr>
        <w:t> </w:t>
      </w:r>
      <w:r>
        <w:rPr>
          <w:sz w:val="18"/>
        </w:rPr>
        <w:t>циркулацију</w:t>
      </w:r>
      <w:r>
        <w:rPr>
          <w:spacing w:val="-11"/>
          <w:sz w:val="18"/>
        </w:rPr>
        <w:t> </w:t>
      </w:r>
      <w:r>
        <w:rPr>
          <w:sz w:val="18"/>
        </w:rPr>
        <w:t>ваздуха</w:t>
      </w:r>
      <w:r>
        <w:rPr>
          <w:spacing w:val="-11"/>
          <w:sz w:val="18"/>
        </w:rPr>
        <w:t> </w:t>
      </w:r>
      <w:r>
        <w:rPr>
          <w:sz w:val="18"/>
        </w:rPr>
        <w:t>и</w:t>
      </w:r>
      <w:r>
        <w:rPr>
          <w:spacing w:val="-11"/>
          <w:sz w:val="18"/>
        </w:rPr>
        <w:t> </w:t>
      </w:r>
      <w:r>
        <w:rPr>
          <w:sz w:val="18"/>
        </w:rPr>
        <w:t>морскеструје.</w:t>
      </w:r>
      <w:r>
        <w:rPr>
          <w:spacing w:val="-12"/>
          <w:sz w:val="18"/>
        </w:rPr>
        <w:t> </w:t>
      </w:r>
      <w:r>
        <w:rPr>
          <w:sz w:val="18"/>
        </w:rPr>
        <w:t>У</w:t>
      </w:r>
      <w:r>
        <w:rPr>
          <w:spacing w:val="-11"/>
          <w:sz w:val="18"/>
        </w:rPr>
        <w:t> </w:t>
      </w:r>
      <w:r>
        <w:rPr>
          <w:sz w:val="18"/>
        </w:rPr>
        <w:t>регионализацији</w:t>
      </w:r>
      <w:r>
        <w:rPr>
          <w:spacing w:val="-11"/>
          <w:sz w:val="18"/>
        </w:rPr>
        <w:t> </w:t>
      </w:r>
      <w:r>
        <w:rPr>
          <w:sz w:val="18"/>
        </w:rPr>
        <w:t>простора</w:t>
      </w:r>
      <w:r>
        <w:rPr>
          <w:spacing w:val="-11"/>
          <w:sz w:val="18"/>
        </w:rPr>
        <w:t> </w:t>
      </w:r>
      <w:r>
        <w:rPr>
          <w:sz w:val="18"/>
        </w:rPr>
        <w:t>овог</w:t>
      </w:r>
      <w:r>
        <w:rPr>
          <w:spacing w:val="-12"/>
          <w:sz w:val="18"/>
        </w:rPr>
        <w:t> </w:t>
      </w:r>
      <w:r>
        <w:rPr>
          <w:sz w:val="18"/>
        </w:rPr>
        <w:t>континента</w:t>
      </w:r>
      <w:r>
        <w:rPr>
          <w:spacing w:val="-11"/>
          <w:sz w:val="18"/>
        </w:rPr>
        <w:t> </w:t>
      </w:r>
      <w:r>
        <w:rPr>
          <w:sz w:val="18"/>
        </w:rPr>
        <w:t>важно</w:t>
      </w:r>
      <w:r>
        <w:rPr>
          <w:spacing w:val="-11"/>
          <w:sz w:val="18"/>
        </w:rPr>
        <w:t> </w:t>
      </w:r>
      <w:r>
        <w:rPr>
          <w:sz w:val="18"/>
        </w:rPr>
        <w:t>је</w:t>
      </w:r>
      <w:r>
        <w:rPr>
          <w:spacing w:val="-11"/>
          <w:sz w:val="18"/>
        </w:rPr>
        <w:t> </w:t>
      </w:r>
      <w:r>
        <w:rPr>
          <w:sz w:val="18"/>
        </w:rPr>
        <w:t>при-менити</w:t>
      </w:r>
      <w:r>
        <w:rPr>
          <w:spacing w:val="-10"/>
          <w:sz w:val="18"/>
        </w:rPr>
        <w:t> </w:t>
      </w:r>
      <w:r>
        <w:rPr>
          <w:sz w:val="18"/>
        </w:rPr>
        <w:t>и</w:t>
      </w:r>
      <w:r>
        <w:rPr>
          <w:spacing w:val="-11"/>
          <w:sz w:val="18"/>
        </w:rPr>
        <w:t> </w:t>
      </w:r>
      <w:r>
        <w:rPr>
          <w:sz w:val="18"/>
        </w:rPr>
        <w:t>физичко-географски принцип регионализације.</w:t>
      </w:r>
    </w:p>
    <w:p>
      <w:pPr>
        <w:spacing w:line="232" w:lineRule="auto" w:before="3"/>
        <w:ind w:left="279" w:right="579" w:firstLine="0"/>
        <w:jc w:val="both"/>
        <w:rPr>
          <w:sz w:val="18"/>
        </w:rPr>
      </w:pPr>
      <w:r>
        <w:rPr>
          <w:sz w:val="18"/>
        </w:rPr>
        <w:t>При обради наставне јединице становништва Северне Аме- рике потребно је указати на етапе насељавања континента (при- суство староседелаца, утицај европских досељеника, тзв. претапа-ње у једну нацију и сл.). У реализацији исхода који се односе на објашњења демографских процеса значајно је сагледати разлике упопулационом развоју средњеамеричких и англоамеричких наро- да, последичне миграције према САД и Канади, разлике у</w:t>
      </w:r>
      <w:r>
        <w:rPr>
          <w:spacing w:val="-14"/>
          <w:sz w:val="18"/>
        </w:rPr>
        <w:t> </w:t>
      </w:r>
      <w:r>
        <w:rPr>
          <w:sz w:val="18"/>
        </w:rPr>
        <w:t>структу-рама становништва и слично.</w:t>
      </w:r>
    </w:p>
    <w:p>
      <w:pPr>
        <w:spacing w:line="203" w:lineRule="exact" w:before="0"/>
        <w:ind w:left="279" w:right="0" w:firstLine="0"/>
        <w:jc w:val="both"/>
        <w:rPr>
          <w:sz w:val="18"/>
        </w:rPr>
      </w:pPr>
      <w:r>
        <w:rPr>
          <w:sz w:val="18"/>
        </w:rPr>
        <w:t>За</w:t>
      </w:r>
      <w:r>
        <w:rPr>
          <w:spacing w:val="-8"/>
          <w:sz w:val="18"/>
        </w:rPr>
        <w:t> </w:t>
      </w:r>
      <w:r>
        <w:rPr>
          <w:sz w:val="18"/>
        </w:rPr>
        <w:t>достизање</w:t>
      </w:r>
      <w:r>
        <w:rPr>
          <w:spacing w:val="-7"/>
          <w:sz w:val="18"/>
        </w:rPr>
        <w:t> </w:t>
      </w:r>
      <w:r>
        <w:rPr>
          <w:sz w:val="18"/>
        </w:rPr>
        <w:t>исхода</w:t>
      </w:r>
      <w:r>
        <w:rPr>
          <w:spacing w:val="-2"/>
          <w:sz w:val="18"/>
        </w:rPr>
        <w:t> </w:t>
      </w:r>
      <w:r>
        <w:rPr>
          <w:sz w:val="18"/>
        </w:rPr>
        <w:t>који</w:t>
      </w:r>
      <w:r>
        <w:rPr>
          <w:spacing w:val="-9"/>
          <w:sz w:val="18"/>
        </w:rPr>
        <w:t> </w:t>
      </w:r>
      <w:r>
        <w:rPr>
          <w:sz w:val="18"/>
        </w:rPr>
        <w:t>се</w:t>
      </w:r>
      <w:r>
        <w:rPr>
          <w:spacing w:val="-3"/>
          <w:sz w:val="18"/>
        </w:rPr>
        <w:t> </w:t>
      </w:r>
      <w:r>
        <w:rPr>
          <w:sz w:val="18"/>
        </w:rPr>
        <w:t>односи</w:t>
      </w:r>
      <w:r>
        <w:rPr>
          <w:spacing w:val="-9"/>
          <w:sz w:val="18"/>
        </w:rPr>
        <w:t> </w:t>
      </w:r>
      <w:r>
        <w:rPr>
          <w:sz w:val="18"/>
        </w:rPr>
        <w:t>на</w:t>
      </w:r>
      <w:r>
        <w:rPr>
          <w:spacing w:val="-3"/>
          <w:sz w:val="18"/>
        </w:rPr>
        <w:t> </w:t>
      </w:r>
      <w:r>
        <w:rPr>
          <w:sz w:val="18"/>
        </w:rPr>
        <w:t>разумевање</w:t>
      </w:r>
      <w:r>
        <w:rPr>
          <w:spacing w:val="-6"/>
          <w:sz w:val="18"/>
        </w:rPr>
        <w:t> </w:t>
      </w:r>
      <w:r>
        <w:rPr>
          <w:sz w:val="18"/>
        </w:rPr>
        <w:t>процеса</w:t>
      </w:r>
      <w:r>
        <w:rPr>
          <w:spacing w:val="6"/>
          <w:sz w:val="18"/>
        </w:rPr>
        <w:t> </w:t>
      </w:r>
      <w:r>
        <w:rPr>
          <w:sz w:val="18"/>
        </w:rPr>
        <w:t>урбанизације</w:t>
      </w:r>
      <w:r>
        <w:rPr>
          <w:spacing w:val="10"/>
          <w:sz w:val="18"/>
        </w:rPr>
        <w:t> </w:t>
      </w:r>
      <w:r>
        <w:rPr>
          <w:sz w:val="18"/>
        </w:rPr>
        <w:t>препоручује</w:t>
      </w:r>
      <w:r>
        <w:rPr>
          <w:spacing w:val="16"/>
          <w:sz w:val="18"/>
        </w:rPr>
        <w:t> </w:t>
      </w:r>
      <w:r>
        <w:rPr>
          <w:sz w:val="18"/>
        </w:rPr>
        <w:t>се</w:t>
      </w:r>
      <w:r>
        <w:rPr>
          <w:spacing w:val="13"/>
          <w:sz w:val="18"/>
        </w:rPr>
        <w:t> </w:t>
      </w:r>
      <w:r>
        <w:rPr>
          <w:sz w:val="18"/>
        </w:rPr>
        <w:t>указивање</w:t>
      </w:r>
      <w:r>
        <w:rPr>
          <w:spacing w:val="15"/>
          <w:sz w:val="18"/>
        </w:rPr>
        <w:t> </w:t>
      </w:r>
      <w:r>
        <w:rPr>
          <w:sz w:val="18"/>
        </w:rPr>
        <w:t>на</w:t>
      </w:r>
      <w:r>
        <w:rPr>
          <w:spacing w:val="5"/>
          <w:sz w:val="18"/>
        </w:rPr>
        <w:t> </w:t>
      </w:r>
      <w:r>
        <w:rPr>
          <w:sz w:val="18"/>
        </w:rPr>
        <w:t>разлике</w:t>
      </w:r>
      <w:r>
        <w:rPr>
          <w:spacing w:val="6"/>
          <w:sz w:val="18"/>
        </w:rPr>
        <w:t> </w:t>
      </w:r>
      <w:r>
        <w:rPr>
          <w:sz w:val="18"/>
        </w:rPr>
        <w:t>у</w:t>
      </w:r>
      <w:r>
        <w:rPr>
          <w:spacing w:val="-8"/>
          <w:sz w:val="18"/>
        </w:rPr>
        <w:t> </w:t>
      </w:r>
      <w:r>
        <w:rPr>
          <w:spacing w:val="-2"/>
          <w:sz w:val="18"/>
        </w:rPr>
        <w:t>друштвено-</w:t>
      </w:r>
    </w:p>
    <w:p>
      <w:pPr>
        <w:spacing w:line="223" w:lineRule="auto" w:before="9"/>
        <w:ind w:left="279" w:right="577" w:firstLine="0"/>
        <w:jc w:val="both"/>
        <w:rPr>
          <w:sz w:val="18"/>
        </w:rPr>
      </w:pPr>
      <w:r>
        <w:rPr>
          <w:sz w:val="18"/>
        </w:rPr>
        <w:t>-економском развоју и културном наслеђу Англоамерике и Латин- ске Америке, степену урбанизације, физиономији села и градова, разликама између</w:t>
      </w:r>
      <w:r>
        <w:rPr>
          <w:spacing w:val="-5"/>
          <w:sz w:val="18"/>
        </w:rPr>
        <w:t> </w:t>
      </w:r>
      <w:r>
        <w:rPr>
          <w:sz w:val="18"/>
        </w:rPr>
        <w:t>планског и стихијског развоја, миграцијама из села у</w:t>
      </w:r>
      <w:r>
        <w:rPr>
          <w:spacing w:val="-7"/>
          <w:sz w:val="18"/>
        </w:rPr>
        <w:t> </w:t>
      </w:r>
      <w:r>
        <w:rPr>
          <w:sz w:val="18"/>
        </w:rPr>
        <w:t>градове, начину</w:t>
      </w:r>
      <w:r>
        <w:rPr>
          <w:spacing w:val="-5"/>
          <w:sz w:val="18"/>
        </w:rPr>
        <w:t> </w:t>
      </w:r>
      <w:r>
        <w:rPr>
          <w:sz w:val="18"/>
        </w:rPr>
        <w:t>живота и слично.</w:t>
      </w:r>
    </w:p>
    <w:p>
      <w:pPr>
        <w:spacing w:line="232" w:lineRule="auto" w:before="2"/>
        <w:ind w:left="279" w:right="574" w:firstLine="0"/>
        <w:jc w:val="both"/>
        <w:rPr>
          <w:sz w:val="18"/>
        </w:rPr>
      </w:pPr>
      <w:r>
        <w:rPr>
          <w:sz w:val="18"/>
        </w:rPr>
        <w:t>Исходи који се односе на разумевања и објашњења економ- ских процеса такође могу да се реализују кроз анализу диспари- тета развоја између Англо и Латинске Америке. Они се могу об- радити анализом природних и друштвених фактора привредног развоја, анализом привредних сектора, посматрањем просторног размештаја делатности и сл. У остваривању исхода који се односена утицаје човека на животну средину сврсисходно је указати на везу између експлоатације природних ресурса, квалитета живота, потрошње и утицаја на животну</w:t>
      </w:r>
      <w:r>
        <w:rPr>
          <w:spacing w:val="-16"/>
          <w:sz w:val="18"/>
        </w:rPr>
        <w:t> </w:t>
      </w:r>
      <w:r>
        <w:rPr>
          <w:sz w:val="18"/>
        </w:rPr>
        <w:t>средину.</w:t>
      </w:r>
    </w:p>
    <w:p>
      <w:pPr>
        <w:spacing w:line="232" w:lineRule="auto" w:before="4"/>
        <w:ind w:left="279" w:right="573" w:firstLine="0"/>
        <w:jc w:val="both"/>
        <w:rPr>
          <w:sz w:val="18"/>
        </w:rPr>
      </w:pPr>
      <w:r>
        <w:rPr>
          <w:sz w:val="18"/>
        </w:rPr>
        <w:t>Исходи</w:t>
      </w:r>
      <w:r>
        <w:rPr>
          <w:spacing w:val="-12"/>
          <w:sz w:val="18"/>
        </w:rPr>
        <w:t> </w:t>
      </w:r>
      <w:r>
        <w:rPr>
          <w:sz w:val="18"/>
        </w:rPr>
        <w:t>који</w:t>
      </w:r>
      <w:r>
        <w:rPr>
          <w:spacing w:val="-11"/>
          <w:sz w:val="18"/>
        </w:rPr>
        <w:t> </w:t>
      </w:r>
      <w:r>
        <w:rPr>
          <w:sz w:val="18"/>
        </w:rPr>
        <w:t>се</w:t>
      </w:r>
      <w:r>
        <w:rPr>
          <w:spacing w:val="-11"/>
          <w:sz w:val="18"/>
        </w:rPr>
        <w:t> </w:t>
      </w:r>
      <w:r>
        <w:rPr>
          <w:sz w:val="18"/>
        </w:rPr>
        <w:t>односе</w:t>
      </w:r>
      <w:r>
        <w:rPr>
          <w:spacing w:val="-11"/>
          <w:sz w:val="18"/>
        </w:rPr>
        <w:t> </w:t>
      </w:r>
      <w:r>
        <w:rPr>
          <w:sz w:val="18"/>
        </w:rPr>
        <w:t>на</w:t>
      </w:r>
      <w:r>
        <w:rPr>
          <w:spacing w:val="-12"/>
          <w:sz w:val="18"/>
        </w:rPr>
        <w:t> </w:t>
      </w:r>
      <w:r>
        <w:rPr>
          <w:sz w:val="18"/>
        </w:rPr>
        <w:t>регионалну</w:t>
      </w:r>
      <w:r>
        <w:rPr>
          <w:spacing w:val="-11"/>
          <w:sz w:val="18"/>
        </w:rPr>
        <w:t> </w:t>
      </w:r>
      <w:r>
        <w:rPr>
          <w:sz w:val="18"/>
        </w:rPr>
        <w:t>поделу</w:t>
      </w:r>
      <w:r>
        <w:rPr>
          <w:spacing w:val="-11"/>
          <w:sz w:val="18"/>
        </w:rPr>
        <w:t> </w:t>
      </w:r>
      <w:r>
        <w:rPr>
          <w:sz w:val="18"/>
        </w:rPr>
        <w:t>овог</w:t>
      </w:r>
      <w:r>
        <w:rPr>
          <w:spacing w:val="-5"/>
          <w:sz w:val="18"/>
        </w:rPr>
        <w:t> </w:t>
      </w:r>
      <w:r>
        <w:rPr>
          <w:sz w:val="18"/>
        </w:rPr>
        <w:t>простора могу</w:t>
      </w:r>
      <w:r>
        <w:rPr>
          <w:spacing w:val="-12"/>
          <w:sz w:val="18"/>
        </w:rPr>
        <w:t> </w:t>
      </w:r>
      <w:r>
        <w:rPr>
          <w:sz w:val="18"/>
        </w:rPr>
        <w:t>да се</w:t>
      </w:r>
      <w:r>
        <w:rPr>
          <w:spacing w:val="-5"/>
          <w:sz w:val="18"/>
        </w:rPr>
        <w:t> </w:t>
      </w:r>
      <w:r>
        <w:rPr>
          <w:sz w:val="18"/>
        </w:rPr>
        <w:t>реализују</w:t>
      </w:r>
      <w:r>
        <w:rPr>
          <w:spacing w:val="-12"/>
          <w:sz w:val="18"/>
        </w:rPr>
        <w:t> </w:t>
      </w:r>
      <w:r>
        <w:rPr>
          <w:sz w:val="18"/>
        </w:rPr>
        <w:t>применом различитих</w:t>
      </w:r>
      <w:r>
        <w:rPr>
          <w:spacing w:val="-8"/>
          <w:sz w:val="18"/>
        </w:rPr>
        <w:t> </w:t>
      </w:r>
      <w:r>
        <w:rPr>
          <w:sz w:val="18"/>
        </w:rPr>
        <w:t>начина</w:t>
      </w:r>
      <w:r>
        <w:rPr>
          <w:spacing w:val="-12"/>
          <w:sz w:val="18"/>
        </w:rPr>
        <w:t> </w:t>
      </w:r>
      <w:r>
        <w:rPr>
          <w:sz w:val="18"/>
        </w:rPr>
        <w:t>издвајања</w:t>
      </w:r>
      <w:r>
        <w:rPr>
          <w:spacing w:val="-8"/>
          <w:sz w:val="18"/>
        </w:rPr>
        <w:t> </w:t>
      </w:r>
      <w:r>
        <w:rPr>
          <w:sz w:val="18"/>
        </w:rPr>
        <w:t>ка-</w:t>
      </w:r>
      <w:r>
        <w:rPr>
          <w:spacing w:val="-12"/>
          <w:sz w:val="18"/>
        </w:rPr>
        <w:t> </w:t>
      </w:r>
      <w:r>
        <w:rPr>
          <w:sz w:val="18"/>
        </w:rPr>
        <w:t>рактеристичних регија (физичко-географске или друштвено-еко- номске регије). У погледу политичке поделе, такође је могућепрепознати разлике између политичко-географске уситњеностисредњеамеричког простора с једне стране и постојање две попу- лационо и територијално велике, а истовремено високоразвијене државе Англоамерике.</w:t>
      </w:r>
    </w:p>
    <w:p>
      <w:pPr>
        <w:pStyle w:val="BodyText"/>
        <w:spacing w:line="271" w:lineRule="exact"/>
        <w:ind w:left="279"/>
      </w:pPr>
      <w:r>
        <w:rPr/>
        <w:t>Јужна</w:t>
      </w:r>
      <w:r>
        <w:rPr>
          <w:spacing w:val="-15"/>
        </w:rPr>
        <w:t> </w:t>
      </w:r>
      <w:r>
        <w:rPr>
          <w:spacing w:val="-2"/>
        </w:rPr>
        <w:t>Америка</w:t>
      </w:r>
    </w:p>
    <w:p>
      <w:pPr>
        <w:spacing w:line="232" w:lineRule="auto" w:before="180"/>
        <w:ind w:left="279" w:right="656" w:firstLine="0"/>
        <w:jc w:val="both"/>
        <w:rPr>
          <w:sz w:val="18"/>
        </w:rPr>
      </w:pPr>
      <w:r>
        <w:rPr>
          <w:sz w:val="18"/>
        </w:rPr>
        <w:t>За достизање исхода који се односе на дефинисање географ- ског положаја потребно је нагласити у којим топлотним појасеви- ма се простире Јужна Америка, затим</w:t>
      </w:r>
      <w:r>
        <w:rPr>
          <w:spacing w:val="-1"/>
          <w:sz w:val="18"/>
        </w:rPr>
        <w:t> </w:t>
      </w:r>
      <w:r>
        <w:rPr>
          <w:sz w:val="18"/>
        </w:rPr>
        <w:t>повољност положаја измеђуТихог и Атлантског океана, као</w:t>
      </w:r>
      <w:r>
        <w:rPr>
          <w:spacing w:val="-1"/>
          <w:sz w:val="18"/>
        </w:rPr>
        <w:t> </w:t>
      </w:r>
      <w:r>
        <w:rPr>
          <w:sz w:val="18"/>
        </w:rPr>
        <w:t>и</w:t>
      </w:r>
      <w:r>
        <w:rPr>
          <w:spacing w:val="-2"/>
          <w:sz w:val="18"/>
        </w:rPr>
        <w:t> </w:t>
      </w:r>
      <w:r>
        <w:rPr>
          <w:sz w:val="18"/>
        </w:rPr>
        <w:t>велику</w:t>
      </w:r>
      <w:r>
        <w:rPr>
          <w:spacing w:val="-1"/>
          <w:sz w:val="18"/>
        </w:rPr>
        <w:t> </w:t>
      </w:r>
      <w:r>
        <w:rPr>
          <w:sz w:val="18"/>
        </w:rPr>
        <w:t>удаљеност од осталих</w:t>
      </w:r>
      <w:r>
        <w:rPr>
          <w:spacing w:val="-1"/>
          <w:sz w:val="18"/>
        </w:rPr>
        <w:t> </w:t>
      </w:r>
      <w:r>
        <w:rPr>
          <w:sz w:val="18"/>
        </w:rPr>
        <w:t>континената. У погледу друштвено-географске компоненте поло- жаја важно је истаћи колонизацију, латиноамеричко наслеђе, поде-лу на интересне сфере између Шпаније и Португалије и сл.</w:t>
      </w:r>
    </w:p>
    <w:p>
      <w:pPr>
        <w:spacing w:line="232" w:lineRule="auto" w:before="0"/>
        <w:ind w:left="279" w:right="663" w:firstLine="0"/>
        <w:jc w:val="both"/>
        <w:rPr>
          <w:sz w:val="18"/>
        </w:rPr>
      </w:pPr>
      <w:r>
        <w:rPr>
          <w:sz w:val="18"/>
        </w:rPr>
        <w:t>Природне одлике Јужне Америке могу се систематично об- радити почев од генетских типова рељефа и редоследа постанка појединих целина. Препоручује се да се климатске одлике конти- нента анализирају</w:t>
      </w:r>
      <w:r>
        <w:rPr>
          <w:spacing w:val="-1"/>
          <w:sz w:val="18"/>
        </w:rPr>
        <w:t> </w:t>
      </w:r>
      <w:r>
        <w:rPr>
          <w:sz w:val="18"/>
        </w:rPr>
        <w:t>кроз утицај климатских фактора, чиме се уједнообјашњавају</w:t>
      </w:r>
      <w:r>
        <w:rPr>
          <w:spacing w:val="-1"/>
          <w:sz w:val="18"/>
        </w:rPr>
        <w:t> </w:t>
      </w:r>
      <w:r>
        <w:rPr>
          <w:sz w:val="18"/>
        </w:rPr>
        <w:t>и типови климе.</w:t>
      </w:r>
      <w:r>
        <w:rPr>
          <w:spacing w:val="-1"/>
          <w:sz w:val="18"/>
        </w:rPr>
        <w:t> </w:t>
      </w:r>
      <w:r>
        <w:rPr>
          <w:sz w:val="18"/>
        </w:rPr>
        <w:t>На</w:t>
      </w:r>
      <w:r>
        <w:rPr>
          <w:spacing w:val="-3"/>
          <w:sz w:val="18"/>
        </w:rPr>
        <w:t> </w:t>
      </w:r>
      <w:r>
        <w:rPr>
          <w:sz w:val="18"/>
        </w:rPr>
        <w:t>тај начин се реализују</w:t>
      </w:r>
      <w:r>
        <w:rPr>
          <w:spacing w:val="-8"/>
          <w:sz w:val="18"/>
        </w:rPr>
        <w:t> </w:t>
      </w:r>
      <w:r>
        <w:rPr>
          <w:sz w:val="18"/>
        </w:rPr>
        <w:t>исходи о утицају</w:t>
      </w:r>
      <w:r>
        <w:rPr>
          <w:spacing w:val="-8"/>
          <w:sz w:val="18"/>
        </w:rPr>
        <w:t> </w:t>
      </w:r>
      <w:r>
        <w:rPr>
          <w:sz w:val="18"/>
        </w:rPr>
        <w:t>климатских фактора на</w:t>
      </w:r>
      <w:r>
        <w:rPr>
          <w:spacing w:val="-3"/>
          <w:sz w:val="18"/>
        </w:rPr>
        <w:t> </w:t>
      </w:r>
      <w:r>
        <w:rPr>
          <w:sz w:val="18"/>
        </w:rPr>
        <w:t>климу</w:t>
      </w:r>
      <w:r>
        <w:rPr>
          <w:spacing w:val="-9"/>
          <w:sz w:val="18"/>
        </w:rPr>
        <w:t> </w:t>
      </w:r>
      <w:r>
        <w:rPr>
          <w:sz w:val="18"/>
        </w:rPr>
        <w:t>и распоред природних зона.Исход који се</w:t>
      </w:r>
      <w:r>
        <w:rPr>
          <w:spacing w:val="16"/>
          <w:sz w:val="18"/>
        </w:rPr>
        <w:t> </w:t>
      </w:r>
      <w:r>
        <w:rPr>
          <w:sz w:val="18"/>
        </w:rPr>
        <w:t>односи на</w:t>
      </w:r>
      <w:r>
        <w:rPr>
          <w:spacing w:val="-12"/>
          <w:sz w:val="18"/>
        </w:rPr>
        <w:t> </w:t>
      </w:r>
      <w:r>
        <w:rPr>
          <w:sz w:val="18"/>
        </w:rPr>
        <w:t>препознавање</w:t>
      </w:r>
      <w:r>
        <w:rPr>
          <w:spacing w:val="-11"/>
          <w:sz w:val="18"/>
        </w:rPr>
        <w:t> </w:t>
      </w:r>
      <w:r>
        <w:rPr>
          <w:sz w:val="18"/>
        </w:rPr>
        <w:t>негативних</w:t>
      </w:r>
      <w:r>
        <w:rPr>
          <w:spacing w:val="-11"/>
          <w:sz w:val="18"/>
        </w:rPr>
        <w:t> </w:t>
      </w:r>
      <w:r>
        <w:rPr>
          <w:sz w:val="18"/>
        </w:rPr>
        <w:t>утицаја</w:t>
      </w:r>
      <w:r>
        <w:rPr>
          <w:spacing w:val="-11"/>
          <w:sz w:val="18"/>
        </w:rPr>
        <w:t> </w:t>
      </w:r>
      <w:r>
        <w:rPr>
          <w:sz w:val="18"/>
        </w:rPr>
        <w:t>човека</w:t>
      </w:r>
      <w:r>
        <w:rPr>
          <w:spacing w:val="-10"/>
          <w:sz w:val="18"/>
        </w:rPr>
        <w:t> </w:t>
      </w:r>
      <w:r>
        <w:rPr>
          <w:sz w:val="18"/>
        </w:rPr>
        <w:t>на</w:t>
      </w:r>
      <w:r>
        <w:rPr>
          <w:spacing w:val="-12"/>
          <w:sz w:val="18"/>
        </w:rPr>
        <w:t> </w:t>
      </w:r>
      <w:r>
        <w:rPr>
          <w:sz w:val="18"/>
        </w:rPr>
        <w:t>животну</w:t>
      </w:r>
      <w:r>
        <w:rPr>
          <w:spacing w:val="-11"/>
          <w:sz w:val="18"/>
        </w:rPr>
        <w:t> </w:t>
      </w:r>
      <w:r>
        <w:rPr>
          <w:sz w:val="18"/>
        </w:rPr>
        <w:t>средину</w:t>
      </w:r>
      <w:r>
        <w:rPr>
          <w:spacing w:val="-11"/>
          <w:sz w:val="18"/>
        </w:rPr>
        <w:t> </w:t>
      </w:r>
      <w:r>
        <w:rPr>
          <w:sz w:val="18"/>
        </w:rPr>
        <w:t>може</w:t>
      </w:r>
      <w:r>
        <w:rPr>
          <w:spacing w:val="-7"/>
          <w:sz w:val="18"/>
        </w:rPr>
        <w:t> </w:t>
      </w:r>
      <w:r>
        <w:rPr>
          <w:sz w:val="18"/>
        </w:rPr>
        <w:t>да</w:t>
      </w:r>
      <w:r>
        <w:rPr>
          <w:spacing w:val="-7"/>
          <w:sz w:val="18"/>
        </w:rPr>
        <w:t> </w:t>
      </w:r>
      <w:r>
        <w:rPr>
          <w:sz w:val="18"/>
        </w:rPr>
        <w:t>се</w:t>
      </w:r>
      <w:r>
        <w:rPr>
          <w:spacing w:val="-11"/>
          <w:sz w:val="18"/>
        </w:rPr>
        <w:t> </w:t>
      </w:r>
      <w:r>
        <w:rPr>
          <w:sz w:val="18"/>
        </w:rPr>
        <w:t>реализује</w:t>
      </w:r>
      <w:r>
        <w:rPr>
          <w:spacing w:val="-6"/>
          <w:sz w:val="18"/>
        </w:rPr>
        <w:t> </w:t>
      </w:r>
      <w:r>
        <w:rPr>
          <w:sz w:val="18"/>
        </w:rPr>
        <w:t>анализом</w:t>
      </w:r>
      <w:r>
        <w:rPr>
          <w:spacing w:val="-6"/>
          <w:sz w:val="18"/>
        </w:rPr>
        <w:t> </w:t>
      </w:r>
      <w:r>
        <w:rPr>
          <w:sz w:val="18"/>
        </w:rPr>
        <w:t>значаја</w:t>
      </w:r>
      <w:r>
        <w:rPr>
          <w:spacing w:val="-11"/>
          <w:sz w:val="18"/>
        </w:rPr>
        <w:t> </w:t>
      </w:r>
      <w:r>
        <w:rPr>
          <w:sz w:val="18"/>
        </w:rPr>
        <w:t>и</w:t>
      </w:r>
      <w:r>
        <w:rPr>
          <w:spacing w:val="-9"/>
          <w:sz w:val="18"/>
        </w:rPr>
        <w:t> </w:t>
      </w:r>
      <w:r>
        <w:rPr>
          <w:sz w:val="18"/>
        </w:rPr>
        <w:t>не-</w:t>
      </w:r>
      <w:r>
        <w:rPr>
          <w:spacing w:val="-12"/>
          <w:sz w:val="18"/>
        </w:rPr>
        <w:t> </w:t>
      </w:r>
      <w:r>
        <w:rPr>
          <w:sz w:val="18"/>
        </w:rPr>
        <w:t>контролисане</w:t>
      </w:r>
      <w:r>
        <w:rPr>
          <w:spacing w:val="-1"/>
          <w:sz w:val="18"/>
        </w:rPr>
        <w:t> </w:t>
      </w:r>
      <w:r>
        <w:rPr>
          <w:sz w:val="18"/>
        </w:rPr>
        <w:t>сече</w:t>
      </w:r>
      <w:r>
        <w:rPr>
          <w:spacing w:val="-12"/>
          <w:sz w:val="18"/>
        </w:rPr>
        <w:t> </w:t>
      </w:r>
      <w:r>
        <w:rPr>
          <w:sz w:val="18"/>
        </w:rPr>
        <w:t>амазонских </w:t>
      </w:r>
      <w:r>
        <w:rPr>
          <w:spacing w:val="-2"/>
          <w:sz w:val="18"/>
        </w:rPr>
        <w:t>селваса.</w:t>
      </w:r>
    </w:p>
    <w:p>
      <w:pPr>
        <w:spacing w:line="232" w:lineRule="auto" w:before="0"/>
        <w:ind w:left="279" w:right="650" w:firstLine="0"/>
        <w:jc w:val="both"/>
        <w:rPr>
          <w:sz w:val="18"/>
        </w:rPr>
      </w:pPr>
      <w:r>
        <w:rPr>
          <w:sz w:val="18"/>
        </w:rPr>
        <w:t>При обради садржаја Становништво Јужне Америке потреб- но је истаћи културно-цивилизацијске узроке велике етничке и ра- сне разноликости.</w:t>
      </w:r>
      <w:r>
        <w:rPr>
          <w:spacing w:val="-12"/>
          <w:sz w:val="18"/>
        </w:rPr>
        <w:t> </w:t>
      </w:r>
      <w:r>
        <w:rPr>
          <w:sz w:val="18"/>
        </w:rPr>
        <w:t>У</w:t>
      </w:r>
      <w:r>
        <w:rPr>
          <w:spacing w:val="-11"/>
          <w:sz w:val="18"/>
        </w:rPr>
        <w:t> </w:t>
      </w:r>
      <w:r>
        <w:rPr>
          <w:sz w:val="18"/>
        </w:rPr>
        <w:t>остваривању</w:t>
      </w:r>
      <w:r>
        <w:rPr>
          <w:spacing w:val="-11"/>
          <w:sz w:val="18"/>
        </w:rPr>
        <w:t> </w:t>
      </w:r>
      <w:r>
        <w:rPr>
          <w:sz w:val="18"/>
        </w:rPr>
        <w:t>исхода</w:t>
      </w:r>
      <w:r>
        <w:rPr>
          <w:spacing w:val="-11"/>
          <w:sz w:val="18"/>
        </w:rPr>
        <w:t> </w:t>
      </w:r>
      <w:r>
        <w:rPr>
          <w:sz w:val="18"/>
        </w:rPr>
        <w:t>који</w:t>
      </w:r>
      <w:r>
        <w:rPr>
          <w:spacing w:val="-12"/>
          <w:sz w:val="18"/>
        </w:rPr>
        <w:t> </w:t>
      </w:r>
      <w:r>
        <w:rPr>
          <w:sz w:val="18"/>
        </w:rPr>
        <w:t>се</w:t>
      </w:r>
      <w:r>
        <w:rPr>
          <w:spacing w:val="-11"/>
          <w:sz w:val="18"/>
        </w:rPr>
        <w:t> </w:t>
      </w:r>
      <w:r>
        <w:rPr>
          <w:sz w:val="18"/>
        </w:rPr>
        <w:t>односе</w:t>
      </w:r>
      <w:r>
        <w:rPr>
          <w:spacing w:val="-11"/>
          <w:sz w:val="18"/>
        </w:rPr>
        <w:t> </w:t>
      </w:r>
      <w:r>
        <w:rPr>
          <w:sz w:val="18"/>
        </w:rPr>
        <w:t>на</w:t>
      </w:r>
      <w:r>
        <w:rPr>
          <w:spacing w:val="-11"/>
          <w:sz w:val="18"/>
        </w:rPr>
        <w:t> </w:t>
      </w:r>
      <w:r>
        <w:rPr>
          <w:sz w:val="18"/>
        </w:rPr>
        <w:t>развој</w:t>
      </w:r>
      <w:r>
        <w:rPr>
          <w:spacing w:val="-12"/>
          <w:sz w:val="18"/>
        </w:rPr>
        <w:t> </w:t>
      </w:r>
      <w:r>
        <w:rPr>
          <w:sz w:val="18"/>
        </w:rPr>
        <w:t>насеља</w:t>
      </w:r>
      <w:r>
        <w:rPr>
          <w:spacing w:val="-11"/>
          <w:sz w:val="18"/>
        </w:rPr>
        <w:t> </w:t>
      </w:r>
      <w:r>
        <w:rPr>
          <w:sz w:val="18"/>
        </w:rPr>
        <w:t>Јужне</w:t>
      </w:r>
      <w:r>
        <w:rPr>
          <w:spacing w:val="-11"/>
          <w:sz w:val="18"/>
        </w:rPr>
        <w:t> </w:t>
      </w:r>
      <w:r>
        <w:rPr>
          <w:sz w:val="18"/>
        </w:rPr>
        <w:t>Америке</w:t>
      </w:r>
      <w:r>
        <w:rPr>
          <w:spacing w:val="-11"/>
          <w:sz w:val="18"/>
        </w:rPr>
        <w:t> </w:t>
      </w:r>
      <w:r>
        <w:rPr>
          <w:sz w:val="18"/>
        </w:rPr>
        <w:t>препорука</w:t>
      </w:r>
      <w:r>
        <w:rPr>
          <w:spacing w:val="-9"/>
          <w:sz w:val="18"/>
        </w:rPr>
        <w:t> </w:t>
      </w:r>
      <w:r>
        <w:rPr>
          <w:sz w:val="18"/>
        </w:rPr>
        <w:t>је</w:t>
      </w:r>
      <w:r>
        <w:rPr>
          <w:spacing w:val="-11"/>
          <w:sz w:val="18"/>
        </w:rPr>
        <w:t> </w:t>
      </w:r>
      <w:r>
        <w:rPr>
          <w:sz w:val="18"/>
        </w:rPr>
        <w:t>да</w:t>
      </w:r>
      <w:r>
        <w:rPr>
          <w:spacing w:val="-11"/>
          <w:sz w:val="18"/>
        </w:rPr>
        <w:t> </w:t>
      </w:r>
      <w:r>
        <w:rPr>
          <w:sz w:val="18"/>
        </w:rPr>
        <w:t>се</w:t>
      </w:r>
      <w:r>
        <w:rPr>
          <w:spacing w:val="-11"/>
          <w:sz w:val="18"/>
        </w:rPr>
        <w:t> </w:t>
      </w:r>
      <w:r>
        <w:rPr>
          <w:sz w:val="18"/>
        </w:rPr>
        <w:t>акценат</w:t>
      </w:r>
      <w:r>
        <w:rPr>
          <w:spacing w:val="-10"/>
          <w:sz w:val="18"/>
        </w:rPr>
        <w:t> </w:t>
      </w:r>
      <w:r>
        <w:rPr>
          <w:sz w:val="18"/>
        </w:rPr>
        <w:t>стави</w:t>
      </w:r>
      <w:r>
        <w:rPr>
          <w:spacing w:val="-12"/>
          <w:sz w:val="18"/>
        </w:rPr>
        <w:t> </w:t>
      </w:r>
      <w:r>
        <w:rPr>
          <w:sz w:val="18"/>
        </w:rPr>
        <w:t>на</w:t>
      </w:r>
      <w:r>
        <w:rPr>
          <w:spacing w:val="-8"/>
          <w:sz w:val="18"/>
        </w:rPr>
        <w:t> </w:t>
      </w:r>
      <w:r>
        <w:rPr>
          <w:sz w:val="18"/>
        </w:rPr>
        <w:t>узро-</w:t>
      </w:r>
      <w:r>
        <w:rPr>
          <w:spacing w:val="-11"/>
          <w:sz w:val="18"/>
        </w:rPr>
        <w:t> </w:t>
      </w:r>
      <w:r>
        <w:rPr>
          <w:sz w:val="18"/>
        </w:rPr>
        <w:t>ке</w:t>
      </w:r>
      <w:r>
        <w:rPr>
          <w:spacing w:val="-9"/>
          <w:sz w:val="18"/>
        </w:rPr>
        <w:t> </w:t>
      </w:r>
      <w:r>
        <w:rPr>
          <w:sz w:val="18"/>
        </w:rPr>
        <w:t>стихијских процеса</w:t>
      </w:r>
      <w:r>
        <w:rPr>
          <w:spacing w:val="-12"/>
          <w:sz w:val="18"/>
        </w:rPr>
        <w:t> </w:t>
      </w:r>
      <w:r>
        <w:rPr>
          <w:sz w:val="18"/>
        </w:rPr>
        <w:t>урбанизације</w:t>
      </w:r>
      <w:r>
        <w:rPr>
          <w:spacing w:val="-4"/>
          <w:sz w:val="18"/>
        </w:rPr>
        <w:t> </w:t>
      </w:r>
      <w:r>
        <w:rPr>
          <w:sz w:val="18"/>
        </w:rPr>
        <w:t>и</w:t>
      </w:r>
      <w:r>
        <w:rPr>
          <w:spacing w:val="-12"/>
          <w:sz w:val="18"/>
        </w:rPr>
        <w:t> </w:t>
      </w:r>
      <w:r>
        <w:rPr>
          <w:sz w:val="18"/>
        </w:rPr>
        <w:t>на</w:t>
      </w:r>
      <w:r>
        <w:rPr>
          <w:spacing w:val="-5"/>
          <w:sz w:val="18"/>
        </w:rPr>
        <w:t> </w:t>
      </w:r>
      <w:r>
        <w:rPr>
          <w:sz w:val="18"/>
        </w:rPr>
        <w:t>последично</w:t>
      </w:r>
      <w:r>
        <w:rPr>
          <w:spacing w:val="-12"/>
          <w:sz w:val="18"/>
        </w:rPr>
        <w:t> </w:t>
      </w:r>
      <w:r>
        <w:rPr>
          <w:sz w:val="18"/>
        </w:rPr>
        <w:t>велики</w:t>
      </w:r>
      <w:r>
        <w:rPr>
          <w:spacing w:val="-11"/>
          <w:sz w:val="18"/>
        </w:rPr>
        <w:t> </w:t>
      </w:r>
      <w:r>
        <w:rPr>
          <w:sz w:val="18"/>
        </w:rPr>
        <w:t>јаз који</w:t>
      </w:r>
      <w:r>
        <w:rPr>
          <w:spacing w:val="-8"/>
          <w:sz w:val="18"/>
        </w:rPr>
        <w:t> </w:t>
      </w:r>
      <w:r>
        <w:rPr>
          <w:sz w:val="18"/>
        </w:rPr>
        <w:t>постоји</w:t>
      </w:r>
      <w:r>
        <w:rPr>
          <w:spacing w:val="-2"/>
          <w:sz w:val="18"/>
        </w:rPr>
        <w:t> </w:t>
      </w:r>
      <w:r>
        <w:rPr>
          <w:sz w:val="18"/>
        </w:rPr>
        <w:t>између</w:t>
      </w:r>
      <w:r>
        <w:rPr>
          <w:spacing w:val="-12"/>
          <w:sz w:val="18"/>
        </w:rPr>
        <w:t> </w:t>
      </w:r>
      <w:r>
        <w:rPr>
          <w:sz w:val="18"/>
        </w:rPr>
        <w:t>развоја милионских градова</w:t>
      </w:r>
      <w:r>
        <w:rPr>
          <w:spacing w:val="-1"/>
          <w:sz w:val="18"/>
        </w:rPr>
        <w:t> </w:t>
      </w:r>
      <w:r>
        <w:rPr>
          <w:sz w:val="18"/>
        </w:rPr>
        <w:t>с</w:t>
      </w:r>
      <w:r>
        <w:rPr>
          <w:spacing w:val="-10"/>
          <w:sz w:val="18"/>
        </w:rPr>
        <w:t> </w:t>
      </w:r>
      <w:r>
        <w:rPr>
          <w:sz w:val="18"/>
        </w:rPr>
        <w:t>једне</w:t>
      </w:r>
      <w:r>
        <w:rPr>
          <w:spacing w:val="-1"/>
          <w:sz w:val="18"/>
        </w:rPr>
        <w:t> </w:t>
      </w:r>
      <w:r>
        <w:rPr>
          <w:sz w:val="18"/>
        </w:rPr>
        <w:t>стране</w:t>
      </w:r>
      <w:r>
        <w:rPr>
          <w:spacing w:val="-5"/>
          <w:sz w:val="18"/>
        </w:rPr>
        <w:t> </w:t>
      </w:r>
      <w:r>
        <w:rPr>
          <w:sz w:val="18"/>
        </w:rPr>
        <w:t>и</w:t>
      </w:r>
      <w:r>
        <w:rPr>
          <w:spacing w:val="-3"/>
          <w:sz w:val="18"/>
        </w:rPr>
        <w:t> </w:t>
      </w:r>
      <w:r>
        <w:rPr>
          <w:sz w:val="18"/>
        </w:rPr>
        <w:t>бројних</w:t>
      </w:r>
      <w:r>
        <w:rPr>
          <w:spacing w:val="-1"/>
          <w:sz w:val="18"/>
        </w:rPr>
        <w:t> </w:t>
      </w:r>
      <w:r>
        <w:rPr>
          <w:sz w:val="18"/>
        </w:rPr>
        <w:t>сеоских насеља у</w:t>
      </w:r>
      <w:r>
        <w:rPr>
          <w:spacing w:val="-3"/>
          <w:sz w:val="18"/>
        </w:rPr>
        <w:t> </w:t>
      </w:r>
      <w:r>
        <w:rPr>
          <w:sz w:val="18"/>
        </w:rPr>
        <w:t>Андима, Амазонији и слично. Важно</w:t>
      </w:r>
      <w:r>
        <w:rPr>
          <w:spacing w:val="-2"/>
          <w:sz w:val="18"/>
        </w:rPr>
        <w:t> </w:t>
      </w:r>
      <w:r>
        <w:rPr>
          <w:sz w:val="18"/>
        </w:rPr>
        <w:t>је нагласити</w:t>
      </w:r>
      <w:r>
        <w:rPr>
          <w:spacing w:val="-4"/>
          <w:sz w:val="18"/>
        </w:rPr>
        <w:t> </w:t>
      </w:r>
      <w:r>
        <w:rPr>
          <w:sz w:val="18"/>
        </w:rPr>
        <w:t>везу</w:t>
      </w:r>
      <w:r>
        <w:rPr>
          <w:spacing w:val="-7"/>
          <w:sz w:val="18"/>
        </w:rPr>
        <w:t> </w:t>
      </w:r>
      <w:r>
        <w:rPr>
          <w:sz w:val="18"/>
        </w:rPr>
        <w:t>између</w:t>
      </w:r>
      <w:r>
        <w:rPr>
          <w:spacing w:val="-7"/>
          <w:sz w:val="18"/>
        </w:rPr>
        <w:t> </w:t>
      </w:r>
      <w:r>
        <w:rPr>
          <w:sz w:val="18"/>
        </w:rPr>
        <w:t>рурално-урбаних миграција и</w:t>
      </w:r>
      <w:r>
        <w:rPr>
          <w:spacing w:val="-4"/>
          <w:sz w:val="18"/>
        </w:rPr>
        <w:t> </w:t>
      </w:r>
      <w:r>
        <w:rPr>
          <w:sz w:val="18"/>
        </w:rPr>
        <w:t>великих кон-траста који постоје у</w:t>
      </w:r>
      <w:r>
        <w:rPr>
          <w:spacing w:val="-7"/>
          <w:sz w:val="18"/>
        </w:rPr>
        <w:t> </w:t>
      </w:r>
      <w:r>
        <w:rPr>
          <w:sz w:val="18"/>
        </w:rPr>
        <w:t>простору јужноамеричких градова.</w:t>
      </w:r>
    </w:p>
    <w:p>
      <w:pPr>
        <w:spacing w:line="230" w:lineRule="auto" w:before="0"/>
        <w:ind w:left="279" w:right="652" w:firstLine="0"/>
        <w:jc w:val="both"/>
        <w:rPr>
          <w:sz w:val="18"/>
        </w:rPr>
      </w:pPr>
      <w:r>
        <w:rPr>
          <w:sz w:val="18"/>
        </w:rPr>
        <w:t>Препоручује се да се привреда Јужне Америке сагледа кроз анализу утицаја природних и друшвених фактора привредног ра- звоја. У привредној структури потребно је указати на значај делат- ности примарног и секундарног сектора. У објашњењу политичке поделе простора</w:t>
      </w:r>
      <w:r>
        <w:rPr>
          <w:spacing w:val="40"/>
          <w:sz w:val="18"/>
        </w:rPr>
        <w:t> </w:t>
      </w:r>
      <w:r>
        <w:rPr>
          <w:sz w:val="18"/>
        </w:rPr>
        <w:t>Јужне</w:t>
      </w:r>
      <w:r>
        <w:rPr>
          <w:spacing w:val="40"/>
          <w:sz w:val="18"/>
        </w:rPr>
        <w:t> </w:t>
      </w:r>
      <w:r>
        <w:rPr>
          <w:sz w:val="18"/>
        </w:rPr>
        <w:t>Америке</w:t>
      </w:r>
      <w:r>
        <w:rPr>
          <w:spacing w:val="40"/>
          <w:sz w:val="18"/>
        </w:rPr>
        <w:t> </w:t>
      </w:r>
      <w:r>
        <w:rPr>
          <w:sz w:val="18"/>
        </w:rPr>
        <w:t>битно</w:t>
      </w:r>
      <w:r>
        <w:rPr>
          <w:spacing w:val="40"/>
          <w:sz w:val="18"/>
        </w:rPr>
        <w:t> </w:t>
      </w:r>
      <w:r>
        <w:rPr>
          <w:sz w:val="18"/>
        </w:rPr>
        <w:t>је</w:t>
      </w:r>
      <w:r>
        <w:rPr>
          <w:spacing w:val="40"/>
          <w:sz w:val="18"/>
        </w:rPr>
        <w:t> </w:t>
      </w:r>
      <w:r>
        <w:rPr>
          <w:sz w:val="18"/>
        </w:rPr>
        <w:t>указати</w:t>
      </w:r>
      <w:r>
        <w:rPr>
          <w:spacing w:val="40"/>
          <w:sz w:val="18"/>
        </w:rPr>
        <w:t> </w:t>
      </w:r>
      <w:r>
        <w:rPr>
          <w:sz w:val="18"/>
        </w:rPr>
        <w:t>на</w:t>
      </w:r>
      <w:r>
        <w:rPr>
          <w:spacing w:val="40"/>
          <w:sz w:val="18"/>
        </w:rPr>
        <w:t> </w:t>
      </w:r>
      <w:r>
        <w:rPr>
          <w:sz w:val="18"/>
        </w:rPr>
        <w:t>културно-</w:t>
      </w:r>
    </w:p>
    <w:p>
      <w:pPr>
        <w:spacing w:line="232" w:lineRule="auto" w:before="2"/>
        <w:ind w:left="279" w:right="656" w:firstLine="0"/>
        <w:jc w:val="both"/>
        <w:rPr>
          <w:sz w:val="18"/>
        </w:rPr>
      </w:pPr>
      <w:r>
        <w:rPr>
          <w:sz w:val="18"/>
        </w:rPr>
        <w:t>-цивилизацијске</w:t>
      </w:r>
      <w:r>
        <w:rPr>
          <w:spacing w:val="-12"/>
          <w:sz w:val="18"/>
        </w:rPr>
        <w:t> </w:t>
      </w:r>
      <w:r>
        <w:rPr>
          <w:sz w:val="18"/>
        </w:rPr>
        <w:t>узроке</w:t>
      </w:r>
      <w:r>
        <w:rPr>
          <w:spacing w:val="-7"/>
          <w:sz w:val="18"/>
        </w:rPr>
        <w:t> </w:t>
      </w:r>
      <w:r>
        <w:rPr>
          <w:sz w:val="18"/>
        </w:rPr>
        <w:t>поделе.</w:t>
      </w:r>
      <w:r>
        <w:rPr>
          <w:spacing w:val="-5"/>
          <w:sz w:val="18"/>
        </w:rPr>
        <w:t> </w:t>
      </w:r>
      <w:r>
        <w:rPr>
          <w:sz w:val="18"/>
        </w:rPr>
        <w:t>Достизање</w:t>
      </w:r>
      <w:r>
        <w:rPr>
          <w:spacing w:val="-2"/>
          <w:sz w:val="18"/>
        </w:rPr>
        <w:t> </w:t>
      </w:r>
      <w:r>
        <w:rPr>
          <w:sz w:val="18"/>
        </w:rPr>
        <w:t>исхода</w:t>
      </w:r>
      <w:r>
        <w:rPr>
          <w:spacing w:val="-6"/>
          <w:sz w:val="18"/>
        </w:rPr>
        <w:t> </w:t>
      </w:r>
      <w:r>
        <w:rPr>
          <w:sz w:val="18"/>
        </w:rPr>
        <w:t>је</w:t>
      </w:r>
      <w:r>
        <w:rPr>
          <w:spacing w:val="-7"/>
          <w:sz w:val="18"/>
        </w:rPr>
        <w:t> </w:t>
      </w:r>
      <w:r>
        <w:rPr>
          <w:sz w:val="18"/>
        </w:rPr>
        <w:t>могуће</w:t>
      </w:r>
      <w:r>
        <w:rPr>
          <w:spacing w:val="-3"/>
          <w:sz w:val="18"/>
        </w:rPr>
        <w:t> </w:t>
      </w:r>
      <w:r>
        <w:rPr>
          <w:sz w:val="18"/>
        </w:rPr>
        <w:t>кроз практичне</w:t>
      </w:r>
      <w:r>
        <w:rPr>
          <w:spacing w:val="-6"/>
          <w:sz w:val="18"/>
        </w:rPr>
        <w:t> </w:t>
      </w:r>
      <w:r>
        <w:rPr>
          <w:sz w:val="18"/>
        </w:rPr>
        <w:t>активности</w:t>
      </w:r>
      <w:r>
        <w:rPr>
          <w:spacing w:val="-4"/>
          <w:sz w:val="18"/>
        </w:rPr>
        <w:t> </w:t>
      </w:r>
      <w:r>
        <w:rPr>
          <w:sz w:val="18"/>
        </w:rPr>
        <w:t>у</w:t>
      </w:r>
      <w:r>
        <w:rPr>
          <w:spacing w:val="-12"/>
          <w:sz w:val="18"/>
        </w:rPr>
        <w:t> </w:t>
      </w:r>
      <w:r>
        <w:rPr>
          <w:sz w:val="18"/>
        </w:rPr>
        <w:t>оквиру</w:t>
      </w:r>
      <w:r>
        <w:rPr>
          <w:spacing w:val="-10"/>
          <w:sz w:val="18"/>
        </w:rPr>
        <w:t> </w:t>
      </w:r>
      <w:r>
        <w:rPr>
          <w:sz w:val="18"/>
        </w:rPr>
        <w:t>самосталних</w:t>
      </w:r>
      <w:r>
        <w:rPr>
          <w:spacing w:val="-2"/>
          <w:sz w:val="18"/>
        </w:rPr>
        <w:t> </w:t>
      </w:r>
      <w:r>
        <w:rPr>
          <w:sz w:val="18"/>
        </w:rPr>
        <w:t>или</w:t>
      </w:r>
      <w:r>
        <w:rPr>
          <w:spacing w:val="-12"/>
          <w:sz w:val="18"/>
        </w:rPr>
        <w:t> </w:t>
      </w:r>
      <w:r>
        <w:rPr>
          <w:sz w:val="18"/>
        </w:rPr>
        <w:t>групних задата-</w:t>
      </w:r>
      <w:r>
        <w:rPr>
          <w:spacing w:val="-10"/>
          <w:sz w:val="18"/>
        </w:rPr>
        <w:t> </w:t>
      </w:r>
      <w:r>
        <w:rPr>
          <w:sz w:val="18"/>
        </w:rPr>
        <w:t>ка,</w:t>
      </w:r>
      <w:r>
        <w:rPr>
          <w:spacing w:val="-6"/>
          <w:sz w:val="18"/>
        </w:rPr>
        <w:t> </w:t>
      </w:r>
      <w:r>
        <w:rPr>
          <w:sz w:val="18"/>
        </w:rPr>
        <w:t>тако да ученици сами проуче и представе одлике одабраних ре-гионалних целина или држава.</w:t>
      </w:r>
    </w:p>
    <w:p>
      <w:pPr>
        <w:pStyle w:val="BodyText"/>
        <w:spacing w:before="3"/>
        <w:ind w:left="279"/>
      </w:pPr>
      <w:r>
        <w:rPr>
          <w:spacing w:val="-2"/>
        </w:rPr>
        <w:t>Аустралија</w:t>
      </w:r>
      <w:r>
        <w:rPr>
          <w:spacing w:val="-8"/>
        </w:rPr>
        <w:t> </w:t>
      </w:r>
      <w:r>
        <w:rPr>
          <w:spacing w:val="-2"/>
        </w:rPr>
        <w:t>и</w:t>
      </w:r>
      <w:r>
        <w:rPr>
          <w:spacing w:val="-1"/>
        </w:rPr>
        <w:t> </w:t>
      </w:r>
      <w:r>
        <w:rPr>
          <w:spacing w:val="-2"/>
        </w:rPr>
        <w:t>Океанија</w:t>
      </w:r>
    </w:p>
    <w:p>
      <w:pPr>
        <w:pStyle w:val="BodyText"/>
        <w:spacing w:after="0"/>
        <w:sectPr>
          <w:pgSz w:w="11910" w:h="15800"/>
          <w:pgMar w:header="0" w:footer="1032" w:top="880" w:bottom="1220" w:left="283" w:right="0"/>
        </w:sectPr>
      </w:pPr>
    </w:p>
    <w:p>
      <w:pPr>
        <w:spacing w:line="232" w:lineRule="auto" w:before="81"/>
        <w:ind w:left="279" w:right="652" w:firstLine="0"/>
        <w:jc w:val="both"/>
        <w:rPr>
          <w:sz w:val="18"/>
        </w:rPr>
      </w:pPr>
      <w:r>
        <w:rPr>
          <w:sz w:val="18"/>
        </w:rPr>
        <w:t>За достизање исхода, наставник у</w:t>
      </w:r>
      <w:r>
        <w:rPr>
          <w:spacing w:val="-4"/>
          <w:sz w:val="18"/>
        </w:rPr>
        <w:t> </w:t>
      </w:r>
      <w:r>
        <w:rPr>
          <w:sz w:val="18"/>
        </w:rPr>
        <w:t>оквиру</w:t>
      </w:r>
      <w:r>
        <w:rPr>
          <w:spacing w:val="-4"/>
          <w:sz w:val="18"/>
        </w:rPr>
        <w:t> </w:t>
      </w:r>
      <w:r>
        <w:rPr>
          <w:sz w:val="18"/>
        </w:rPr>
        <w:t>географског поло- жаја ученицима треба да укаже на димензије континента као и на просторни обухват Океаније (припадајућа острва Меланезији, Ми-кронезији и Полинезији). Важно је указати на факторе географске изолованости Аустралијског континента у односу на остале кон- тиненте као и последице које се огледају у специфичним биоге- ографским и антропогеографским одликама. Физичко-географски садржаји треба да укажу на геотектонску еволуцију Аустралије (Пангеа, Гондвана), постанак планина као и на постанак острва Океаније (вулканска острва, атоли). Истаћи факторе који су довелидо формирања пустиња, великог коралног гребена као и аутентич- не аустралијске флористичке и зоогеографске области. Приликом обраде становништва Аустралије</w:t>
      </w:r>
      <w:r>
        <w:rPr>
          <w:spacing w:val="38"/>
          <w:sz w:val="18"/>
        </w:rPr>
        <w:t> </w:t>
      </w:r>
      <w:r>
        <w:rPr>
          <w:sz w:val="18"/>
        </w:rPr>
        <w:t>и</w:t>
      </w:r>
      <w:r>
        <w:rPr>
          <w:spacing w:val="35"/>
          <w:sz w:val="18"/>
        </w:rPr>
        <w:t> </w:t>
      </w:r>
      <w:r>
        <w:rPr>
          <w:sz w:val="18"/>
        </w:rPr>
        <w:t>Океаније</w:t>
      </w:r>
      <w:r>
        <w:rPr>
          <w:spacing w:val="40"/>
          <w:sz w:val="18"/>
        </w:rPr>
        <w:t> </w:t>
      </w:r>
      <w:r>
        <w:rPr>
          <w:sz w:val="18"/>
        </w:rPr>
        <w:t>указати</w:t>
      </w:r>
      <w:r>
        <w:rPr>
          <w:spacing w:val="40"/>
          <w:sz w:val="18"/>
        </w:rPr>
        <w:t> </w:t>
      </w:r>
      <w:r>
        <w:rPr>
          <w:sz w:val="18"/>
        </w:rPr>
        <w:t>на</w:t>
      </w:r>
      <w:r>
        <w:rPr>
          <w:spacing w:val="40"/>
          <w:sz w:val="18"/>
        </w:rPr>
        <w:t> </w:t>
      </w:r>
      <w:r>
        <w:rPr>
          <w:sz w:val="18"/>
        </w:rPr>
        <w:t>домицил-</w:t>
      </w:r>
      <w:r>
        <w:rPr>
          <w:spacing w:val="39"/>
          <w:sz w:val="18"/>
        </w:rPr>
        <w:t> </w:t>
      </w:r>
      <w:r>
        <w:rPr>
          <w:sz w:val="18"/>
        </w:rPr>
        <w:t>но</w:t>
      </w:r>
      <w:r>
        <w:rPr>
          <w:spacing w:val="37"/>
          <w:sz w:val="18"/>
        </w:rPr>
        <w:t> </w:t>
      </w:r>
      <w:r>
        <w:rPr>
          <w:sz w:val="18"/>
        </w:rPr>
        <w:t>становништво</w:t>
      </w:r>
      <w:r>
        <w:rPr>
          <w:spacing w:val="38"/>
          <w:sz w:val="18"/>
        </w:rPr>
        <w:t> </w:t>
      </w:r>
      <w:r>
        <w:rPr>
          <w:sz w:val="18"/>
        </w:rPr>
        <w:t>(Абориџини,</w:t>
      </w:r>
      <w:r>
        <w:rPr>
          <w:spacing w:val="40"/>
          <w:sz w:val="18"/>
        </w:rPr>
        <w:t> </w:t>
      </w:r>
      <w:r>
        <w:rPr>
          <w:sz w:val="18"/>
        </w:rPr>
        <w:t>Маори)</w:t>
      </w:r>
      <w:r>
        <w:rPr>
          <w:spacing w:val="40"/>
          <w:sz w:val="18"/>
        </w:rPr>
        <w:t> </w:t>
      </w:r>
      <w:r>
        <w:rPr>
          <w:sz w:val="18"/>
        </w:rPr>
        <w:t>и</w:t>
      </w:r>
      <w:r>
        <w:rPr>
          <w:spacing w:val="35"/>
          <w:sz w:val="18"/>
        </w:rPr>
        <w:t> </w:t>
      </w:r>
      <w:r>
        <w:rPr>
          <w:sz w:val="18"/>
        </w:rPr>
        <w:t>придошло</w:t>
      </w:r>
      <w:r>
        <w:rPr>
          <w:spacing w:val="38"/>
          <w:sz w:val="18"/>
        </w:rPr>
        <w:t> </w:t>
      </w:r>
      <w:r>
        <w:rPr>
          <w:sz w:val="18"/>
        </w:rPr>
        <w:t>европско</w:t>
      </w:r>
      <w:r>
        <w:rPr>
          <w:spacing w:val="38"/>
          <w:sz w:val="18"/>
        </w:rPr>
        <w:t> </w:t>
      </w:r>
      <w:r>
        <w:rPr>
          <w:sz w:val="18"/>
        </w:rPr>
        <w:t>и</w:t>
      </w:r>
      <w:r>
        <w:rPr>
          <w:spacing w:val="40"/>
          <w:sz w:val="18"/>
        </w:rPr>
        <w:t> </w:t>
      </w:r>
      <w:r>
        <w:rPr>
          <w:sz w:val="18"/>
        </w:rPr>
        <w:t>азијско</w:t>
      </w:r>
      <w:r>
        <w:rPr>
          <w:spacing w:val="38"/>
          <w:sz w:val="18"/>
        </w:rPr>
        <w:t> </w:t>
      </w:r>
      <w:r>
        <w:rPr>
          <w:sz w:val="18"/>
        </w:rPr>
        <w:t>становништво.</w:t>
      </w:r>
    </w:p>
    <w:p>
      <w:pPr>
        <w:pStyle w:val="BodyText"/>
        <w:spacing w:before="78"/>
        <w:rPr>
          <w:sz w:val="18"/>
        </w:rPr>
      </w:pPr>
    </w:p>
    <w:p>
      <w:pPr>
        <w:spacing w:line="232" w:lineRule="auto" w:before="0"/>
        <w:ind w:left="279" w:right="651" w:firstLine="0"/>
        <w:jc w:val="both"/>
        <w:rPr>
          <w:sz w:val="18"/>
        </w:rPr>
      </w:pPr>
      <w:r>
        <w:rPr>
          <w:sz w:val="18"/>
        </w:rPr>
        <w:t>Извршити периодизацију етно-демограф- ског развоја Аустралије и Океаније на предколонијални и колони-јални период. Указати на савремене демографске процесе (природ- ни прираштај, миграције) и насељеност континента (насељени и ненасељени простори). У политичко-географској анализи указати на процесе колонизације, деколонизације и формирања незави- сних држава. Истаћи значај саобраћајно-географског и политич- ко-географског положаја острва Океаније у контексту савременихекономских, политичких и војних процеса. Приликом обраде насе-ља Аустралије указати на природне факторе формирања савреме- не мреже насеља.</w:t>
      </w:r>
    </w:p>
    <w:p>
      <w:pPr>
        <w:pStyle w:val="BodyText"/>
        <w:spacing w:before="174"/>
        <w:ind w:left="279"/>
        <w:jc w:val="both"/>
      </w:pPr>
      <w:r>
        <w:rPr>
          <w:spacing w:val="-2"/>
        </w:rPr>
        <w:t>Поларне</w:t>
      </w:r>
      <w:r>
        <w:rPr>
          <w:spacing w:val="-9"/>
        </w:rPr>
        <w:t> </w:t>
      </w:r>
      <w:r>
        <w:rPr>
          <w:spacing w:val="-2"/>
        </w:rPr>
        <w:t>области</w:t>
      </w:r>
    </w:p>
    <w:p>
      <w:pPr>
        <w:spacing w:line="228" w:lineRule="auto" w:before="187"/>
        <w:ind w:left="279" w:right="660" w:firstLine="0"/>
        <w:jc w:val="both"/>
        <w:rPr>
          <w:sz w:val="18"/>
        </w:rPr>
      </w:pPr>
      <w:r>
        <w:rPr>
          <w:sz w:val="18"/>
        </w:rPr>
        <w:t>За</w:t>
      </w:r>
      <w:r>
        <w:rPr>
          <w:spacing w:val="-12"/>
          <w:sz w:val="18"/>
        </w:rPr>
        <w:t> </w:t>
      </w:r>
      <w:r>
        <w:rPr>
          <w:sz w:val="18"/>
        </w:rPr>
        <w:t>достизање</w:t>
      </w:r>
      <w:r>
        <w:rPr>
          <w:spacing w:val="-1"/>
          <w:sz w:val="18"/>
        </w:rPr>
        <w:t> </w:t>
      </w:r>
      <w:r>
        <w:rPr>
          <w:sz w:val="18"/>
        </w:rPr>
        <w:t>исхода у</w:t>
      </w:r>
      <w:r>
        <w:rPr>
          <w:spacing w:val="-12"/>
          <w:sz w:val="18"/>
        </w:rPr>
        <w:t> </w:t>
      </w:r>
      <w:r>
        <w:rPr>
          <w:sz w:val="18"/>
        </w:rPr>
        <w:t>оквиру</w:t>
      </w:r>
      <w:r>
        <w:rPr>
          <w:spacing w:val="-11"/>
          <w:sz w:val="18"/>
        </w:rPr>
        <w:t> </w:t>
      </w:r>
      <w:r>
        <w:rPr>
          <w:sz w:val="18"/>
        </w:rPr>
        <w:t>наставне</w:t>
      </w:r>
      <w:r>
        <w:rPr>
          <w:spacing w:val="-7"/>
          <w:sz w:val="18"/>
        </w:rPr>
        <w:t> </w:t>
      </w:r>
      <w:r>
        <w:rPr>
          <w:sz w:val="18"/>
        </w:rPr>
        <w:t>теме </w:t>
      </w:r>
      <w:r>
        <w:rPr>
          <w:i/>
          <w:sz w:val="18"/>
        </w:rPr>
        <w:t>Поларне</w:t>
      </w:r>
      <w:r>
        <w:rPr>
          <w:i/>
          <w:spacing w:val="-8"/>
          <w:sz w:val="18"/>
        </w:rPr>
        <w:t> </w:t>
      </w:r>
      <w:r>
        <w:rPr>
          <w:i/>
          <w:sz w:val="18"/>
        </w:rPr>
        <w:t>обла-</w:t>
      </w:r>
      <w:r>
        <w:rPr>
          <w:i/>
          <w:spacing w:val="-3"/>
          <w:sz w:val="18"/>
        </w:rPr>
        <w:t> </w:t>
      </w:r>
      <w:r>
        <w:rPr>
          <w:i/>
          <w:sz w:val="18"/>
        </w:rPr>
        <w:t>сти</w:t>
      </w:r>
      <w:r>
        <w:rPr>
          <w:i/>
          <w:spacing w:val="-4"/>
          <w:sz w:val="18"/>
        </w:rPr>
        <w:t> </w:t>
      </w:r>
      <w:r>
        <w:rPr>
          <w:sz w:val="18"/>
        </w:rPr>
        <w:t>препоручени садржај чине карактеристичне</w:t>
      </w:r>
      <w:r>
        <w:rPr>
          <w:spacing w:val="-2"/>
          <w:sz w:val="18"/>
        </w:rPr>
        <w:t> </w:t>
      </w:r>
      <w:r>
        <w:rPr>
          <w:sz w:val="18"/>
        </w:rPr>
        <w:t>одлике</w:t>
      </w:r>
      <w:r>
        <w:rPr>
          <w:spacing w:val="-4"/>
          <w:sz w:val="18"/>
        </w:rPr>
        <w:t> </w:t>
      </w:r>
      <w:r>
        <w:rPr>
          <w:sz w:val="18"/>
        </w:rPr>
        <w:t>ових</w:t>
      </w:r>
      <w:r>
        <w:rPr>
          <w:spacing w:val="-4"/>
          <w:sz w:val="18"/>
        </w:rPr>
        <w:t> </w:t>
      </w:r>
      <w:r>
        <w:rPr>
          <w:sz w:val="18"/>
        </w:rPr>
        <w:t>про-</w:t>
      </w:r>
      <w:r>
        <w:rPr>
          <w:spacing w:val="-3"/>
          <w:sz w:val="18"/>
        </w:rPr>
        <w:t> </w:t>
      </w:r>
      <w:r>
        <w:rPr>
          <w:sz w:val="18"/>
        </w:rPr>
        <w:t>стора.</w:t>
      </w:r>
      <w:r>
        <w:rPr>
          <w:spacing w:val="-6"/>
          <w:sz w:val="18"/>
        </w:rPr>
        <w:t> </w:t>
      </w:r>
      <w:r>
        <w:rPr>
          <w:sz w:val="18"/>
        </w:rPr>
        <w:t>У</w:t>
      </w:r>
      <w:r>
        <w:rPr>
          <w:spacing w:val="-9"/>
          <w:sz w:val="18"/>
        </w:rPr>
        <w:t> </w:t>
      </w:r>
      <w:r>
        <w:rPr>
          <w:sz w:val="18"/>
        </w:rPr>
        <w:t>том смислу, пажњу</w:t>
      </w:r>
      <w:r>
        <w:rPr>
          <w:spacing w:val="-12"/>
          <w:sz w:val="18"/>
        </w:rPr>
        <w:t> </w:t>
      </w:r>
      <w:r>
        <w:rPr>
          <w:sz w:val="18"/>
        </w:rPr>
        <w:t>треба посветити</w:t>
      </w:r>
      <w:r>
        <w:rPr>
          <w:spacing w:val="-2"/>
          <w:sz w:val="18"/>
        </w:rPr>
        <w:t> </w:t>
      </w:r>
      <w:r>
        <w:rPr>
          <w:sz w:val="18"/>
        </w:rPr>
        <w:t>специфичностима оријентације</w:t>
      </w:r>
      <w:r>
        <w:rPr>
          <w:spacing w:val="40"/>
          <w:sz w:val="18"/>
        </w:rPr>
        <w:t> </w:t>
      </w:r>
      <w:r>
        <w:rPr>
          <w:sz w:val="18"/>
        </w:rPr>
        <w:t>на половима</w:t>
      </w:r>
      <w:r>
        <w:rPr>
          <w:spacing w:val="39"/>
          <w:sz w:val="18"/>
        </w:rPr>
        <w:t> </w:t>
      </w:r>
      <w:r>
        <w:rPr>
          <w:sz w:val="18"/>
        </w:rPr>
        <w:t>(нпр.</w:t>
      </w:r>
      <w:r>
        <w:rPr>
          <w:spacing w:val="35"/>
          <w:sz w:val="18"/>
        </w:rPr>
        <w:t> </w:t>
      </w:r>
      <w:r>
        <w:rPr>
          <w:sz w:val="18"/>
        </w:rPr>
        <w:t>помоћу звезда,</w:t>
      </w:r>
      <w:r>
        <w:rPr>
          <w:spacing w:val="35"/>
          <w:sz w:val="18"/>
        </w:rPr>
        <w:t> </w:t>
      </w:r>
      <w:r>
        <w:rPr>
          <w:sz w:val="18"/>
        </w:rPr>
        <w:t>компаса,</w:t>
      </w:r>
      <w:r>
        <w:rPr>
          <w:spacing w:val="40"/>
          <w:sz w:val="18"/>
        </w:rPr>
        <w:t> </w:t>
      </w:r>
      <w:r>
        <w:rPr>
          <w:sz w:val="18"/>
        </w:rPr>
        <w:t>Сунца),</w:t>
      </w:r>
    </w:p>
    <w:p>
      <w:pPr>
        <w:spacing w:line="232" w:lineRule="auto" w:before="69"/>
        <w:ind w:left="279" w:right="576" w:firstLine="0"/>
        <w:jc w:val="both"/>
        <w:rPr>
          <w:sz w:val="18"/>
        </w:rPr>
      </w:pPr>
      <w:r>
        <w:rPr>
          <w:sz w:val="18"/>
        </w:rPr>
        <w:t>дужини обданице и ноћи, висини Сунца над хоризонтом, односи- ма копна и мора, историјату</w:t>
      </w:r>
      <w:r>
        <w:rPr>
          <w:spacing w:val="-4"/>
          <w:sz w:val="18"/>
        </w:rPr>
        <w:t> </w:t>
      </w:r>
      <w:r>
        <w:rPr>
          <w:sz w:val="18"/>
        </w:rPr>
        <w:t>истраживања, садашњим истражива- њима, као и међународној подели ових простора.</w:t>
      </w:r>
    </w:p>
    <w:p>
      <w:pPr>
        <w:pStyle w:val="BodyText"/>
        <w:spacing w:before="60"/>
        <w:rPr>
          <w:sz w:val="18"/>
        </w:rPr>
      </w:pPr>
    </w:p>
    <w:p>
      <w:pPr>
        <w:pStyle w:val="BodyText"/>
        <w:ind w:left="279"/>
        <w:jc w:val="both"/>
      </w:pPr>
      <w:r>
        <w:rPr/>
        <w:t>ПРАЋЕЊЕ</w:t>
      </w:r>
      <w:r>
        <w:rPr>
          <w:spacing w:val="-15"/>
        </w:rPr>
        <w:t> </w:t>
      </w:r>
      <w:r>
        <w:rPr/>
        <w:t>И</w:t>
      </w:r>
      <w:r>
        <w:rPr>
          <w:spacing w:val="-15"/>
        </w:rPr>
        <w:t> </w:t>
      </w:r>
      <w:r>
        <w:rPr/>
        <w:t>ВРЕДНОВАЊЕ</w:t>
      </w:r>
      <w:r>
        <w:rPr>
          <w:spacing w:val="-15"/>
        </w:rPr>
        <w:t> </w:t>
      </w:r>
      <w:r>
        <w:rPr/>
        <w:t>НАСТАВЕ</w:t>
      </w:r>
      <w:r>
        <w:rPr>
          <w:spacing w:val="-15"/>
        </w:rPr>
        <w:t> </w:t>
      </w:r>
      <w:r>
        <w:rPr/>
        <w:t>И</w:t>
      </w:r>
      <w:r>
        <w:rPr>
          <w:spacing w:val="-15"/>
        </w:rPr>
        <w:t> </w:t>
      </w:r>
      <w:r>
        <w:rPr>
          <w:spacing w:val="-2"/>
        </w:rPr>
        <w:t>УЧЕЊА</w:t>
      </w:r>
    </w:p>
    <w:p>
      <w:pPr>
        <w:spacing w:line="232" w:lineRule="auto" w:before="188"/>
        <w:ind w:left="279" w:right="585" w:firstLine="0"/>
        <w:jc w:val="both"/>
        <w:rPr>
          <w:sz w:val="18"/>
        </w:rPr>
      </w:pPr>
      <w:r>
        <w:rPr>
          <w:sz w:val="18"/>
        </w:rPr>
        <w:t>Оцењивање је саставни</w:t>
      </w:r>
      <w:r>
        <w:rPr>
          <w:spacing w:val="-1"/>
          <w:sz w:val="18"/>
        </w:rPr>
        <w:t> </w:t>
      </w:r>
      <w:r>
        <w:rPr>
          <w:sz w:val="18"/>
        </w:rPr>
        <w:t>део процеса</w:t>
      </w:r>
      <w:r>
        <w:rPr>
          <w:spacing w:val="40"/>
          <w:sz w:val="18"/>
        </w:rPr>
        <w:t> </w:t>
      </w:r>
      <w:r>
        <w:rPr>
          <w:sz w:val="18"/>
        </w:rPr>
        <w:t>наставе и учења</w:t>
      </w:r>
      <w:r>
        <w:rPr>
          <w:spacing w:val="40"/>
          <w:sz w:val="18"/>
        </w:rPr>
        <w:t> </w:t>
      </w:r>
      <w:r>
        <w:rPr>
          <w:sz w:val="18"/>
        </w:rPr>
        <w:t>којимсе обезбеђује стално праћење и</w:t>
      </w:r>
      <w:r>
        <w:rPr>
          <w:spacing w:val="-1"/>
          <w:sz w:val="18"/>
        </w:rPr>
        <w:t> </w:t>
      </w:r>
      <w:r>
        <w:rPr>
          <w:sz w:val="18"/>
        </w:rPr>
        <w:t>процењивање резултата постиг- нућа</w:t>
      </w:r>
      <w:r>
        <w:rPr>
          <w:spacing w:val="40"/>
          <w:sz w:val="18"/>
        </w:rPr>
        <w:t> </w:t>
      </w:r>
      <w:r>
        <w:rPr>
          <w:sz w:val="18"/>
        </w:rPr>
        <w:t>ученика,</w:t>
      </w:r>
      <w:r>
        <w:rPr>
          <w:spacing w:val="40"/>
          <w:sz w:val="18"/>
        </w:rPr>
        <w:t> </w:t>
      </w:r>
      <w:r>
        <w:rPr>
          <w:sz w:val="18"/>
        </w:rPr>
        <w:t>а у складу са Правилником о оцењивању ученикау основном образовању и васпитању. Праћење и вредновање уче- ника започиње иницијалном проценом нивоа знања на коме се ученик налази. Свака активност на часу служи за континуирану процену напредовања ученика. Неопходно је ученике стално</w:t>
      </w:r>
      <w:r>
        <w:rPr>
          <w:spacing w:val="-4"/>
          <w:sz w:val="18"/>
        </w:rPr>
        <w:t> </w:t>
      </w:r>
      <w:r>
        <w:rPr>
          <w:sz w:val="18"/>
        </w:rPr>
        <w:t>оспо-собљавати</w:t>
      </w:r>
      <w:r>
        <w:rPr>
          <w:spacing w:val="-1"/>
          <w:sz w:val="18"/>
        </w:rPr>
        <w:t> </w:t>
      </w:r>
      <w:r>
        <w:rPr>
          <w:sz w:val="18"/>
        </w:rPr>
        <w:t>за процену</w:t>
      </w:r>
      <w:r>
        <w:rPr>
          <w:spacing w:val="-4"/>
          <w:sz w:val="18"/>
        </w:rPr>
        <w:t> </w:t>
      </w:r>
      <w:r>
        <w:rPr>
          <w:sz w:val="18"/>
        </w:rPr>
        <w:t>сопственог напретка у</w:t>
      </w:r>
      <w:r>
        <w:rPr>
          <w:spacing w:val="-11"/>
          <w:sz w:val="18"/>
        </w:rPr>
        <w:t> </w:t>
      </w:r>
      <w:r>
        <w:rPr>
          <w:sz w:val="18"/>
        </w:rPr>
        <w:t>остваривању</w:t>
      </w:r>
      <w:r>
        <w:rPr>
          <w:spacing w:val="-4"/>
          <w:sz w:val="18"/>
        </w:rPr>
        <w:t> </w:t>
      </w:r>
      <w:r>
        <w:rPr>
          <w:sz w:val="18"/>
        </w:rPr>
        <w:t>исхода предмета.</w:t>
      </w:r>
    </w:p>
    <w:p>
      <w:pPr>
        <w:spacing w:line="232" w:lineRule="auto" w:before="0"/>
        <w:ind w:left="279" w:right="580" w:firstLine="0"/>
        <w:jc w:val="both"/>
        <w:rPr>
          <w:sz w:val="18"/>
        </w:rPr>
      </w:pPr>
      <w:r>
        <w:rPr>
          <w:sz w:val="18"/>
        </w:rPr>
        <w:t>Како ниједан од познатих начина вредновања није савршен, потребно је комбиновати различите начине оцењивања. Приликомсваког вредновања постигнућа потребно је ученику</w:t>
      </w:r>
      <w:r>
        <w:rPr>
          <w:spacing w:val="-5"/>
          <w:sz w:val="18"/>
        </w:rPr>
        <w:t> </w:t>
      </w:r>
      <w:r>
        <w:rPr>
          <w:sz w:val="18"/>
        </w:rPr>
        <w:t>дати повратнуинформацију која помаже да разуме грешке и побољша свој резул-тат и учење. Ако</w:t>
      </w:r>
      <w:r>
        <w:rPr>
          <w:spacing w:val="-9"/>
          <w:sz w:val="18"/>
        </w:rPr>
        <w:t> </w:t>
      </w:r>
      <w:r>
        <w:rPr>
          <w:sz w:val="18"/>
        </w:rPr>
        <w:t>наставник са ученицима договори показатеље наоснову којих сви могу да прате напредак у учењу, ученици се уче да размишљај</w:t>
      </w:r>
      <w:r>
        <w:rPr>
          <w:spacing w:val="-12"/>
          <w:sz w:val="18"/>
        </w:rPr>
        <w:t> </w:t>
      </w:r>
      <w:r>
        <w:rPr>
          <w:sz w:val="18"/>
        </w:rPr>
        <w:t>у о квалитету свог рада и о томе шта треба да пре- дузму да би свој рад унапредили. Оцењивање на тај начин постаје мотивациони фактор за ученике. На основу резултата праћења и вредновања, заједно са ученицима треба планирати процес учења и бирати погодне стратегије </w:t>
      </w:r>
      <w:r>
        <w:rPr>
          <w:spacing w:val="-2"/>
          <w:sz w:val="18"/>
        </w:rPr>
        <w:t>учења.</w:t>
      </w:r>
    </w:p>
    <w:p>
      <w:pPr>
        <w:spacing w:line="232" w:lineRule="auto" w:before="0"/>
        <w:ind w:left="279" w:right="652" w:firstLine="0"/>
        <w:jc w:val="both"/>
        <w:rPr>
          <w:sz w:val="18"/>
        </w:rPr>
      </w:pPr>
      <w:r>
        <w:rPr>
          <w:sz w:val="18"/>
        </w:rPr>
        <w:t>На почетку школске године наставници географије треба да направе план временске динамике и садржаја оцењивања зна- ња и умења (процењивања постигнућа) ученика водећи рачуна о адекватној заступљености сумативног и формативног оцењивања. Будући да се у новим програмима наставе и учења инсистира на функционалним знањима, развоју међупредметних компетенцијаи пројектној настави, важно</w:t>
      </w:r>
      <w:r>
        <w:rPr>
          <w:spacing w:val="-5"/>
          <w:sz w:val="18"/>
        </w:rPr>
        <w:t> </w:t>
      </w:r>
      <w:r>
        <w:rPr>
          <w:sz w:val="18"/>
        </w:rPr>
        <w:t>је</w:t>
      </w:r>
      <w:r>
        <w:rPr>
          <w:spacing w:val="-5"/>
          <w:sz w:val="18"/>
        </w:rPr>
        <w:t> </w:t>
      </w:r>
      <w:r>
        <w:rPr>
          <w:sz w:val="18"/>
        </w:rPr>
        <w:t>да наставници</w:t>
      </w:r>
      <w:r>
        <w:rPr>
          <w:spacing w:val="-2"/>
          <w:sz w:val="18"/>
        </w:rPr>
        <w:t> </w:t>
      </w:r>
      <w:r>
        <w:rPr>
          <w:sz w:val="18"/>
        </w:rPr>
        <w:t>на почетку</w:t>
      </w:r>
      <w:r>
        <w:rPr>
          <w:spacing w:val="-6"/>
          <w:sz w:val="18"/>
        </w:rPr>
        <w:t> </w:t>
      </w:r>
      <w:r>
        <w:rPr>
          <w:sz w:val="18"/>
        </w:rPr>
        <w:t>школ-ске</w:t>
      </w:r>
      <w:r>
        <w:rPr>
          <w:spacing w:val="-5"/>
          <w:sz w:val="18"/>
        </w:rPr>
        <w:t> </w:t>
      </w:r>
      <w:r>
        <w:rPr>
          <w:sz w:val="18"/>
        </w:rPr>
        <w:t>године добро</w:t>
      </w:r>
      <w:r>
        <w:rPr>
          <w:spacing w:val="-4"/>
          <w:sz w:val="18"/>
        </w:rPr>
        <w:t> </w:t>
      </w:r>
      <w:r>
        <w:rPr>
          <w:sz w:val="18"/>
        </w:rPr>
        <w:t>осмисле и</w:t>
      </w:r>
      <w:r>
        <w:rPr>
          <w:spacing w:val="-2"/>
          <w:sz w:val="18"/>
        </w:rPr>
        <w:t> </w:t>
      </w:r>
      <w:r>
        <w:rPr>
          <w:sz w:val="18"/>
        </w:rPr>
        <w:t>са ученицима договоре како</w:t>
      </w:r>
      <w:r>
        <w:rPr>
          <w:spacing w:val="-5"/>
          <w:sz w:val="18"/>
        </w:rPr>
        <w:t> </w:t>
      </w:r>
      <w:r>
        <w:rPr>
          <w:sz w:val="18"/>
        </w:rPr>
        <w:t>ће се обављати</w:t>
      </w:r>
      <w:r>
        <w:rPr>
          <w:spacing w:val="-2"/>
          <w:sz w:val="18"/>
        </w:rPr>
        <w:t> </w:t>
      </w:r>
      <w:r>
        <w:rPr>
          <w:sz w:val="18"/>
        </w:rPr>
        <w:t>формативно</w:t>
      </w:r>
      <w:r>
        <w:rPr>
          <w:spacing w:val="-5"/>
          <w:sz w:val="18"/>
        </w:rPr>
        <w:t> </w:t>
      </w:r>
      <w:r>
        <w:rPr>
          <w:sz w:val="18"/>
        </w:rPr>
        <w:t>оцењивање. У том смислу препоручује се наставницима да на нивоу стручних већа договоре критеријуме и елементе формативног оцењивања (активност на часу, допринос</w:t>
      </w:r>
      <w:r>
        <w:rPr>
          <w:spacing w:val="-1"/>
          <w:sz w:val="18"/>
        </w:rPr>
        <w:t> </w:t>
      </w:r>
      <w:r>
        <w:rPr>
          <w:sz w:val="18"/>
        </w:rPr>
        <w:t>групном раду, израда</w:t>
      </w:r>
      <w:r>
        <w:rPr>
          <w:spacing w:val="-6"/>
          <w:sz w:val="18"/>
        </w:rPr>
        <w:t> </w:t>
      </w:r>
      <w:r>
        <w:rPr>
          <w:sz w:val="18"/>
        </w:rPr>
        <w:t>домаћих</w:t>
      </w:r>
      <w:r>
        <w:rPr>
          <w:spacing w:val="-8"/>
          <w:sz w:val="18"/>
        </w:rPr>
        <w:t> </w:t>
      </w:r>
      <w:r>
        <w:rPr>
          <w:sz w:val="18"/>
        </w:rPr>
        <w:t>задатака, краткитестови,</w:t>
      </w:r>
      <w:r>
        <w:rPr>
          <w:spacing w:val="-4"/>
          <w:sz w:val="18"/>
        </w:rPr>
        <w:t> </w:t>
      </w:r>
      <w:r>
        <w:rPr>
          <w:sz w:val="18"/>
        </w:rPr>
        <w:t>познавањегеографске карте...).</w:t>
      </w:r>
    </w:p>
    <w:p>
      <w:pPr>
        <w:spacing w:line="232" w:lineRule="auto" w:before="0"/>
        <w:ind w:left="279" w:right="669" w:firstLine="0"/>
        <w:jc w:val="both"/>
        <w:rPr>
          <w:sz w:val="18"/>
        </w:rPr>
      </w:pPr>
      <w:r>
        <w:rPr>
          <w:sz w:val="18"/>
        </w:rPr>
        <w:t>Рад сваког наставника састоји се од планирања, остварива- ња и праћења и вредновања. Важно је да наставник континуирано спроводи евалуацију и самоевалуацију процеса наставе и учења.</w:t>
      </w:r>
    </w:p>
    <w:p>
      <w:pPr>
        <w:spacing w:before="151"/>
        <w:ind w:left="516" w:right="276" w:firstLine="0"/>
        <w:jc w:val="center"/>
        <w:rPr>
          <w:b/>
          <w:sz w:val="22"/>
        </w:rPr>
      </w:pPr>
      <w:r>
        <w:rPr>
          <w:b/>
          <w:spacing w:val="-2"/>
          <w:sz w:val="22"/>
        </w:rPr>
        <w:t>ФИЗИКА</w:t>
      </w:r>
    </w:p>
    <w:p>
      <w:pPr>
        <w:pStyle w:val="BodyText"/>
        <w:spacing w:before="177"/>
        <w:rPr>
          <w:b/>
          <w:sz w:val="22"/>
        </w:rPr>
      </w:pPr>
    </w:p>
    <w:p>
      <w:pPr>
        <w:pStyle w:val="BodyText"/>
        <w:spacing w:line="259" w:lineRule="auto"/>
        <w:ind w:left="279" w:right="620"/>
      </w:pPr>
      <w:r>
        <w:rPr/>
        <w:t>Циљ: Циљ учења Физике јесте да ученици стекну</w:t>
      </w:r>
      <w:r>
        <w:rPr>
          <w:spacing w:val="-5"/>
        </w:rPr>
        <w:t> </w:t>
      </w:r>
      <w:r>
        <w:rPr/>
        <w:t>базичну jeзичку</w:t>
      </w:r>
      <w:r>
        <w:rPr>
          <w:spacing w:val="-5"/>
        </w:rPr>
        <w:t> </w:t>
      </w:r>
      <w:r>
        <w:rPr/>
        <w:t>и научну</w:t>
      </w:r>
      <w:r>
        <w:rPr>
          <w:spacing w:val="-5"/>
        </w:rPr>
        <w:t> </w:t>
      </w:r>
      <w:r>
        <w:rPr/>
        <w:t>писменост,</w:t>
      </w:r>
      <w:r>
        <w:rPr>
          <w:spacing w:val="-2"/>
        </w:rPr>
        <w:t> </w:t>
      </w:r>
      <w:r>
        <w:rPr/>
        <w:t>оспособе се да решавају проблеме и задатке у новим и непознатим ситуацијама, образложе своје мишљење у оквиру дискусије, упознају природне појаве и основне природне законе и њихову примену у свакодневном животу,</w:t>
      </w:r>
      <w:r>
        <w:rPr>
          <w:spacing w:val="-3"/>
        </w:rPr>
        <w:t> </w:t>
      </w:r>
      <w:r>
        <w:rPr/>
        <w:t>развију</w:t>
      </w:r>
      <w:r>
        <w:rPr>
          <w:spacing w:val="-15"/>
        </w:rPr>
        <w:t> </w:t>
      </w:r>
      <w:r>
        <w:rPr/>
        <w:t>мотивисаност</w:t>
      </w:r>
      <w:r>
        <w:rPr>
          <w:spacing w:val="-6"/>
        </w:rPr>
        <w:t> </w:t>
      </w:r>
      <w:r>
        <w:rPr/>
        <w:t>за</w:t>
      </w:r>
      <w:r>
        <w:rPr>
          <w:spacing w:val="-8"/>
        </w:rPr>
        <w:t> </w:t>
      </w:r>
      <w:r>
        <w:rPr/>
        <w:t>учење</w:t>
      </w:r>
      <w:r>
        <w:rPr>
          <w:spacing w:val="-3"/>
        </w:rPr>
        <w:t> </w:t>
      </w:r>
      <w:r>
        <w:rPr/>
        <w:t>и</w:t>
      </w:r>
      <w:r>
        <w:rPr>
          <w:spacing w:val="-2"/>
        </w:rPr>
        <w:t> </w:t>
      </w:r>
      <w:r>
        <w:rPr/>
        <w:t>напредују</w:t>
      </w:r>
      <w:r>
        <w:rPr>
          <w:spacing w:val="-10"/>
        </w:rPr>
        <w:t> </w:t>
      </w:r>
      <w:r>
        <w:rPr/>
        <w:t>ка</w:t>
      </w:r>
      <w:r>
        <w:rPr>
          <w:spacing w:val="-4"/>
        </w:rPr>
        <w:t> </w:t>
      </w:r>
      <w:r>
        <w:rPr/>
        <w:t>достизању</w:t>
      </w:r>
      <w:r>
        <w:rPr>
          <w:spacing w:val="-16"/>
        </w:rPr>
        <w:t> </w:t>
      </w:r>
      <w:r>
        <w:rPr/>
        <w:t>одговарајућих</w:t>
      </w:r>
      <w:r>
        <w:rPr>
          <w:spacing w:val="-10"/>
        </w:rPr>
        <w:t> </w:t>
      </w:r>
      <w:r>
        <w:rPr/>
        <w:t>образовних</w:t>
      </w:r>
      <w:r>
        <w:rPr>
          <w:spacing w:val="-10"/>
        </w:rPr>
        <w:t> </w:t>
      </w:r>
      <w:r>
        <w:rPr/>
        <w:t>стандарда.</w:t>
      </w:r>
    </w:p>
    <w:p>
      <w:pPr>
        <w:spacing w:before="152"/>
        <w:ind w:left="279" w:right="0" w:firstLine="0"/>
        <w:jc w:val="left"/>
        <w:rPr>
          <w:b/>
          <w:sz w:val="24"/>
        </w:rPr>
      </w:pPr>
      <w:r>
        <w:rPr>
          <w:sz w:val="24"/>
        </w:rPr>
        <w:t>Годишњи</w:t>
      </w:r>
      <w:r>
        <w:rPr>
          <w:spacing w:val="-1"/>
          <w:sz w:val="24"/>
        </w:rPr>
        <w:t> </w:t>
      </w:r>
      <w:r>
        <w:rPr>
          <w:sz w:val="24"/>
        </w:rPr>
        <w:t>фонд</w:t>
      </w:r>
      <w:r>
        <w:rPr>
          <w:spacing w:val="-1"/>
          <w:sz w:val="24"/>
        </w:rPr>
        <w:t> </w:t>
      </w:r>
      <w:r>
        <w:rPr>
          <w:sz w:val="24"/>
        </w:rPr>
        <w:t>часова</w:t>
      </w:r>
      <w:r>
        <w:rPr>
          <w:b/>
          <w:sz w:val="24"/>
        </w:rPr>
        <w:t>:</w:t>
      </w:r>
      <w:r>
        <w:rPr>
          <w:b/>
          <w:spacing w:val="1"/>
          <w:sz w:val="24"/>
        </w:rPr>
        <w:t> </w:t>
      </w:r>
      <w:r>
        <w:rPr>
          <w:b/>
          <w:sz w:val="24"/>
        </w:rPr>
        <w:t>72</w:t>
      </w:r>
      <w:r>
        <w:rPr>
          <w:b/>
          <w:spacing w:val="-9"/>
          <w:sz w:val="24"/>
        </w:rPr>
        <w:t> </w:t>
      </w:r>
      <w:r>
        <w:rPr>
          <w:b/>
          <w:spacing w:val="-5"/>
          <w:sz w:val="24"/>
        </w:rPr>
        <w:t>час</w:t>
      </w:r>
    </w:p>
    <w:p>
      <w:pPr>
        <w:pStyle w:val="BodyText"/>
        <w:spacing w:before="54"/>
        <w:rPr>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801" w:hRule="atLeast"/>
        </w:trPr>
        <w:tc>
          <w:tcPr>
            <w:tcW w:w="3116" w:type="dxa"/>
          </w:tcPr>
          <w:p>
            <w:pPr>
              <w:pStyle w:val="TableParagraph"/>
              <w:spacing w:before="241"/>
              <w:ind w:left="110"/>
              <w:rPr>
                <w:sz w:val="24"/>
              </w:rPr>
            </w:pPr>
            <w:r>
              <w:rPr>
                <w:spacing w:val="-2"/>
                <w:sz w:val="24"/>
              </w:rPr>
              <w:t>ИСХОДИ</w:t>
            </w:r>
          </w:p>
        </w:tc>
        <w:tc>
          <w:tcPr>
            <w:tcW w:w="3126" w:type="dxa"/>
          </w:tcPr>
          <w:p>
            <w:pPr>
              <w:pStyle w:val="TableParagraph"/>
              <w:spacing w:before="241"/>
              <w:ind w:left="110"/>
              <w:rPr>
                <w:sz w:val="24"/>
              </w:rPr>
            </w:pPr>
            <w:r>
              <w:rPr>
                <w:spacing w:val="-2"/>
                <w:sz w:val="24"/>
              </w:rPr>
              <w:t>ОБЛАСТ/ТЕМА</w:t>
            </w:r>
          </w:p>
        </w:tc>
        <w:tc>
          <w:tcPr>
            <w:tcW w:w="3116" w:type="dxa"/>
          </w:tcPr>
          <w:p>
            <w:pPr>
              <w:pStyle w:val="TableParagraph"/>
              <w:spacing w:before="241"/>
              <w:ind w:left="110"/>
              <w:rPr>
                <w:sz w:val="24"/>
              </w:rPr>
            </w:pPr>
            <w:r>
              <w:rPr>
                <w:spacing w:val="-2"/>
                <w:sz w:val="24"/>
              </w:rPr>
              <w:t>САДРЖАЈИ</w:t>
            </w:r>
          </w:p>
        </w:tc>
      </w:tr>
    </w:tbl>
    <w:p>
      <w:pPr>
        <w:pStyle w:val="TableParagraph"/>
        <w:spacing w:after="0"/>
        <w:rPr>
          <w:sz w:val="24"/>
        </w:rPr>
        <w:sectPr>
          <w:pgSz w:w="11910" w:h="15800"/>
          <w:pgMar w:header="0" w:footer="1032" w:top="800" w:bottom="1260" w:left="283" w:right="0"/>
        </w:sect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2932" w:hRule="atLeast"/>
        </w:trPr>
        <w:tc>
          <w:tcPr>
            <w:tcW w:w="3116" w:type="dxa"/>
          </w:tcPr>
          <w:p>
            <w:pPr>
              <w:pStyle w:val="TableParagraph"/>
              <w:spacing w:line="230" w:lineRule="auto"/>
              <w:ind w:left="110"/>
              <w:rPr>
                <w:sz w:val="24"/>
              </w:rPr>
            </w:pPr>
            <w:r>
              <w:rPr>
                <w:sz w:val="24"/>
              </w:rPr>
              <w:t>– По завршетку разреда ученик</w:t>
            </w:r>
            <w:r>
              <w:rPr>
                <w:spacing w:val="-15"/>
                <w:sz w:val="24"/>
              </w:rPr>
              <w:t> </w:t>
            </w:r>
            <w:r>
              <w:rPr>
                <w:sz w:val="24"/>
              </w:rPr>
              <w:t>ће</w:t>
            </w:r>
            <w:r>
              <w:rPr>
                <w:spacing w:val="-9"/>
                <w:sz w:val="24"/>
              </w:rPr>
              <w:t> </w:t>
            </w:r>
            <w:r>
              <w:rPr>
                <w:sz w:val="24"/>
              </w:rPr>
              <w:t>бити у</w:t>
            </w:r>
            <w:r>
              <w:rPr>
                <w:spacing w:val="-17"/>
                <w:sz w:val="24"/>
              </w:rPr>
              <w:t> </w:t>
            </w:r>
            <w:r>
              <w:rPr>
                <w:sz w:val="24"/>
              </w:rPr>
              <w:t>стању</w:t>
            </w:r>
            <w:r>
              <w:rPr>
                <w:spacing w:val="-17"/>
                <w:sz w:val="24"/>
              </w:rPr>
              <w:t> </w:t>
            </w:r>
            <w:r>
              <w:rPr>
                <w:sz w:val="24"/>
              </w:rPr>
              <w:t>да:</w:t>
            </w:r>
          </w:p>
          <w:p>
            <w:pPr>
              <w:pStyle w:val="TableParagraph"/>
              <w:spacing w:line="232" w:lineRule="auto"/>
              <w:ind w:left="110" w:right="240"/>
              <w:rPr>
                <w:sz w:val="24"/>
              </w:rPr>
            </w:pPr>
            <w:r>
              <w:rPr>
                <w:sz w:val="24"/>
              </w:rPr>
              <w:t>- разликује скаларне и векторске физичке величине; – користи и анализира резултате мерeња различитих физичких величина и приказује</w:t>
            </w:r>
            <w:r>
              <w:rPr>
                <w:spacing w:val="-15"/>
                <w:sz w:val="24"/>
              </w:rPr>
              <w:t> </w:t>
            </w:r>
            <w:r>
              <w:rPr>
                <w:sz w:val="24"/>
              </w:rPr>
              <w:t>их</w:t>
            </w:r>
            <w:r>
              <w:rPr>
                <w:spacing w:val="-15"/>
                <w:sz w:val="24"/>
              </w:rPr>
              <w:t> </w:t>
            </w:r>
            <w:r>
              <w:rPr>
                <w:sz w:val="24"/>
              </w:rPr>
              <w:t>табеларно</w:t>
            </w:r>
            <w:r>
              <w:rPr>
                <w:spacing w:val="-15"/>
                <w:sz w:val="24"/>
              </w:rPr>
              <w:t> </w:t>
            </w:r>
            <w:r>
              <w:rPr>
                <w:sz w:val="24"/>
              </w:rPr>
              <w:t>и</w:t>
            </w:r>
          </w:p>
          <w:p>
            <w:pPr>
              <w:pStyle w:val="TableParagraph"/>
              <w:spacing w:line="264" w:lineRule="exact"/>
              <w:ind w:left="110"/>
              <w:rPr>
                <w:sz w:val="24"/>
              </w:rPr>
            </w:pPr>
            <w:r>
              <w:rPr>
                <w:sz w:val="24"/>
              </w:rPr>
              <w:t>графички;</w:t>
            </w:r>
            <w:r>
              <w:rPr>
                <w:spacing w:val="-15"/>
                <w:sz w:val="24"/>
              </w:rPr>
              <w:t> </w:t>
            </w:r>
            <w:r>
              <w:rPr>
                <w:sz w:val="24"/>
              </w:rPr>
              <w:t>–</w:t>
            </w:r>
            <w:r>
              <w:rPr>
                <w:spacing w:val="-15"/>
                <w:sz w:val="24"/>
              </w:rPr>
              <w:t> </w:t>
            </w:r>
            <w:r>
              <w:rPr>
                <w:sz w:val="24"/>
              </w:rPr>
              <w:t>анализира зависност брзине и</w:t>
            </w:r>
          </w:p>
        </w:tc>
        <w:tc>
          <w:tcPr>
            <w:tcW w:w="312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rPr>
                <w:b/>
                <w:sz w:val="24"/>
              </w:rPr>
            </w:pPr>
          </w:p>
          <w:p>
            <w:pPr>
              <w:pStyle w:val="TableParagraph"/>
              <w:ind w:left="110"/>
              <w:rPr>
                <w:sz w:val="24"/>
              </w:rPr>
            </w:pPr>
            <w:r>
              <w:rPr>
                <w:sz w:val="24"/>
              </w:rPr>
              <w:t>СИЛА</w:t>
            </w:r>
            <w:r>
              <w:rPr>
                <w:spacing w:val="-10"/>
                <w:sz w:val="24"/>
              </w:rPr>
              <w:t> </w:t>
            </w:r>
            <w:r>
              <w:rPr>
                <w:sz w:val="24"/>
              </w:rPr>
              <w:t>И</w:t>
            </w:r>
            <w:r>
              <w:rPr>
                <w:spacing w:val="-1"/>
                <w:sz w:val="24"/>
              </w:rPr>
              <w:t> </w:t>
            </w:r>
            <w:r>
              <w:rPr>
                <w:spacing w:val="-2"/>
                <w:sz w:val="24"/>
              </w:rPr>
              <w:t>КРЕТАЊЕ</w:t>
            </w:r>
          </w:p>
        </w:tc>
        <w:tc>
          <w:tcPr>
            <w:tcW w:w="3116" w:type="dxa"/>
          </w:tcPr>
          <w:p>
            <w:pPr>
              <w:pStyle w:val="TableParagraph"/>
              <w:spacing w:line="230" w:lineRule="auto"/>
              <w:ind w:left="110"/>
              <w:rPr>
                <w:sz w:val="24"/>
              </w:rPr>
            </w:pPr>
            <w:r>
              <w:rPr>
                <w:sz w:val="24"/>
              </w:rPr>
              <w:t>Сила као узрок промене брзине</w:t>
            </w:r>
            <w:r>
              <w:rPr>
                <w:spacing w:val="-15"/>
                <w:sz w:val="24"/>
              </w:rPr>
              <w:t> </w:t>
            </w:r>
            <w:r>
              <w:rPr>
                <w:sz w:val="24"/>
              </w:rPr>
              <w:t>тела.</w:t>
            </w:r>
            <w:r>
              <w:rPr>
                <w:spacing w:val="-15"/>
                <w:sz w:val="24"/>
              </w:rPr>
              <w:t> </w:t>
            </w:r>
            <w:r>
              <w:rPr>
                <w:sz w:val="24"/>
              </w:rPr>
              <w:t>Појам</w:t>
            </w:r>
            <w:r>
              <w:rPr>
                <w:spacing w:val="-15"/>
                <w:sz w:val="24"/>
              </w:rPr>
              <w:t> </w:t>
            </w:r>
            <w:r>
              <w:rPr>
                <w:sz w:val="24"/>
              </w:rPr>
              <w:t>убрзања. Успостављање везе између силе, масе тела и убрзања. Други Њутнов закон.</w:t>
            </w:r>
          </w:p>
          <w:p>
            <w:pPr>
              <w:pStyle w:val="TableParagraph"/>
              <w:spacing w:line="232" w:lineRule="auto"/>
              <w:ind w:left="110" w:right="240"/>
              <w:rPr>
                <w:sz w:val="24"/>
              </w:rPr>
            </w:pPr>
            <w:r>
              <w:rPr>
                <w:sz w:val="24"/>
              </w:rPr>
              <w:t>Динамичко</w:t>
            </w:r>
            <w:r>
              <w:rPr>
                <w:spacing w:val="-11"/>
                <w:sz w:val="24"/>
              </w:rPr>
              <w:t> </w:t>
            </w:r>
            <w:r>
              <w:rPr>
                <w:sz w:val="24"/>
              </w:rPr>
              <w:t>мерење</w:t>
            </w:r>
            <w:r>
              <w:rPr>
                <w:spacing w:val="-12"/>
                <w:sz w:val="24"/>
              </w:rPr>
              <w:t> </w:t>
            </w:r>
            <w:r>
              <w:rPr>
                <w:sz w:val="24"/>
              </w:rPr>
              <w:t>силе. Међусобно</w:t>
            </w:r>
            <w:r>
              <w:rPr>
                <w:spacing w:val="-15"/>
                <w:sz w:val="24"/>
              </w:rPr>
              <w:t> </w:t>
            </w:r>
            <w:r>
              <w:rPr>
                <w:sz w:val="24"/>
              </w:rPr>
              <w:t>деловање</w:t>
            </w:r>
            <w:r>
              <w:rPr>
                <w:spacing w:val="-15"/>
                <w:sz w:val="24"/>
              </w:rPr>
              <w:t> </w:t>
            </w:r>
            <w:r>
              <w:rPr>
                <w:sz w:val="24"/>
              </w:rPr>
              <w:t>два тела – силе акције и реакције. Трећи Њутнов</w:t>
            </w:r>
          </w:p>
          <w:p>
            <w:pPr>
              <w:pStyle w:val="TableParagraph"/>
              <w:spacing w:line="264" w:lineRule="exact"/>
              <w:ind w:left="110" w:right="240"/>
              <w:rPr>
                <w:sz w:val="24"/>
              </w:rPr>
            </w:pPr>
            <w:r>
              <w:rPr>
                <w:sz w:val="24"/>
              </w:rPr>
              <w:t>закон. Примери </w:t>
            </w:r>
            <w:r>
              <w:rPr>
                <w:spacing w:val="-2"/>
                <w:sz w:val="24"/>
              </w:rPr>
              <w:t>Равномерно</w:t>
            </w:r>
            <w:r>
              <w:rPr>
                <w:spacing w:val="-10"/>
                <w:sz w:val="24"/>
              </w:rPr>
              <w:t> </w:t>
            </w:r>
            <w:r>
              <w:rPr>
                <w:spacing w:val="-2"/>
                <w:sz w:val="24"/>
              </w:rPr>
              <w:t>променљиво</w:t>
            </w:r>
          </w:p>
        </w:tc>
      </w:tr>
    </w:tbl>
    <w:p>
      <w:pPr>
        <w:pStyle w:val="BodyText"/>
        <w:spacing w:before="45" w:after="1"/>
        <w:rPr>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9343" w:hRule="atLeast"/>
        </w:trPr>
        <w:tc>
          <w:tcPr>
            <w:tcW w:w="3116" w:type="dxa"/>
          </w:tcPr>
          <w:p>
            <w:pPr>
              <w:pStyle w:val="TableParagraph"/>
              <w:spacing w:line="232" w:lineRule="auto"/>
              <w:ind w:left="110" w:right="118"/>
              <w:rPr>
                <w:sz w:val="24"/>
              </w:rPr>
            </w:pPr>
            <w:r>
              <w:rPr>
                <w:sz w:val="24"/>
              </w:rPr>
              <w:t>пређеног пута од времена код праволинијских кретања са сталним убрзањем; – примени Њутнове законе динамике на кретање тела из окружења;</w:t>
            </w:r>
            <w:r>
              <w:rPr>
                <w:spacing w:val="-10"/>
                <w:sz w:val="24"/>
              </w:rPr>
              <w:t> </w:t>
            </w:r>
            <w:r>
              <w:rPr>
                <w:sz w:val="24"/>
              </w:rPr>
              <w:t>–</w:t>
            </w:r>
            <w:r>
              <w:rPr>
                <w:spacing w:val="-7"/>
                <w:sz w:val="24"/>
              </w:rPr>
              <w:t> </w:t>
            </w:r>
            <w:r>
              <w:rPr>
                <w:sz w:val="24"/>
              </w:rPr>
              <w:t>покаже</w:t>
            </w:r>
            <w:r>
              <w:rPr>
                <w:spacing w:val="-12"/>
                <w:sz w:val="24"/>
              </w:rPr>
              <w:t> </w:t>
            </w:r>
            <w:r>
              <w:rPr>
                <w:sz w:val="24"/>
              </w:rPr>
              <w:t>од</w:t>
            </w:r>
            <w:r>
              <w:rPr>
                <w:spacing w:val="-9"/>
                <w:sz w:val="24"/>
              </w:rPr>
              <w:t> </w:t>
            </w:r>
            <w:r>
              <w:rPr>
                <w:sz w:val="24"/>
              </w:rPr>
              <w:t>чега зависи сила трења и на основу тога процени како може променити њено деловање; – демонстрира појаве: инерције тела, убрзаног кретања, кретање тела под дејством сталне силе, силе трења и сила акције и реакције на примерима из окружења; – самостално изведе експеримент из области кинематике и динамике, прикупи податке мерењем, одреди тражену физичку величину и објасни резултате експеримента; – покаже врсте и услове равнотеже чврстих тела на примеру из окружења; – наводи примере простих машина које се користе у свакодневном животу; – прикаже како сила потиска утиче на понашање тела потопљених у течност и наведе</w:t>
            </w:r>
            <w:r>
              <w:rPr>
                <w:spacing w:val="-6"/>
                <w:sz w:val="24"/>
              </w:rPr>
              <w:t> </w:t>
            </w:r>
            <w:r>
              <w:rPr>
                <w:sz w:val="24"/>
              </w:rPr>
              <w:t>услове</w:t>
            </w:r>
            <w:r>
              <w:rPr>
                <w:spacing w:val="-11"/>
                <w:sz w:val="24"/>
              </w:rPr>
              <w:t> </w:t>
            </w:r>
            <w:r>
              <w:rPr>
                <w:sz w:val="24"/>
              </w:rPr>
              <w:t>пливања</w:t>
            </w:r>
            <w:r>
              <w:rPr>
                <w:spacing w:val="-11"/>
                <w:sz w:val="24"/>
              </w:rPr>
              <w:t> </w:t>
            </w:r>
            <w:r>
              <w:rPr>
                <w:sz w:val="24"/>
              </w:rPr>
              <w:t>тела</w:t>
            </w:r>
          </w:p>
          <w:p>
            <w:pPr>
              <w:pStyle w:val="TableParagraph"/>
              <w:spacing w:line="233" w:lineRule="exact"/>
              <w:ind w:left="110"/>
              <w:rPr>
                <w:sz w:val="24"/>
              </w:rPr>
            </w:pPr>
            <w:r>
              <w:rPr>
                <w:sz w:val="24"/>
              </w:rPr>
              <w:t>на</w:t>
            </w:r>
            <w:r>
              <w:rPr>
                <w:spacing w:val="-1"/>
                <w:sz w:val="24"/>
              </w:rPr>
              <w:t> </w:t>
            </w:r>
            <w:r>
              <w:rPr>
                <w:sz w:val="24"/>
              </w:rPr>
              <w:t>води;</w:t>
            </w:r>
            <w:r>
              <w:rPr>
                <w:spacing w:val="-2"/>
                <w:sz w:val="24"/>
              </w:rPr>
              <w:t> </w:t>
            </w:r>
            <w:r>
              <w:rPr>
                <w:sz w:val="24"/>
              </w:rPr>
              <w:t>– повеже </w:t>
            </w:r>
            <w:r>
              <w:rPr>
                <w:spacing w:val="-2"/>
                <w:sz w:val="24"/>
              </w:rPr>
              <w:t>појмове</w:t>
            </w:r>
          </w:p>
        </w:tc>
        <w:tc>
          <w:tcPr>
            <w:tcW w:w="3126" w:type="dxa"/>
          </w:tcPr>
          <w:p>
            <w:pPr>
              <w:pStyle w:val="TableParagraph"/>
              <w:rPr>
                <w:sz w:val="24"/>
              </w:rPr>
            </w:pPr>
          </w:p>
        </w:tc>
        <w:tc>
          <w:tcPr>
            <w:tcW w:w="3116" w:type="dxa"/>
          </w:tcPr>
          <w:p>
            <w:pPr>
              <w:pStyle w:val="TableParagraph"/>
              <w:spacing w:line="232" w:lineRule="auto"/>
              <w:ind w:left="110" w:right="118"/>
              <w:rPr>
                <w:sz w:val="24"/>
              </w:rPr>
            </w:pPr>
            <w:r>
              <w:rPr>
                <w:sz w:val="24"/>
              </w:rPr>
              <w:t>праволинијско кретање. Интензитет, правац и смер брзине</w:t>
            </w:r>
            <w:r>
              <w:rPr>
                <w:spacing w:val="-15"/>
                <w:sz w:val="24"/>
              </w:rPr>
              <w:t> </w:t>
            </w:r>
            <w:r>
              <w:rPr>
                <w:sz w:val="24"/>
              </w:rPr>
              <w:t>и</w:t>
            </w:r>
            <w:r>
              <w:rPr>
                <w:spacing w:val="-15"/>
                <w:sz w:val="24"/>
              </w:rPr>
              <w:t> </w:t>
            </w:r>
            <w:r>
              <w:rPr>
                <w:sz w:val="24"/>
              </w:rPr>
              <w:t>убрзања.</w:t>
            </w:r>
            <w:r>
              <w:rPr>
                <w:spacing w:val="-15"/>
                <w:sz w:val="24"/>
              </w:rPr>
              <w:t> </w:t>
            </w:r>
            <w:r>
              <w:rPr>
                <w:sz w:val="24"/>
              </w:rPr>
              <w:t>Тренутна и средња брзина тела.</w:t>
            </w:r>
          </w:p>
          <w:p>
            <w:pPr>
              <w:pStyle w:val="TableParagraph"/>
              <w:spacing w:line="232" w:lineRule="auto"/>
              <w:ind w:left="110" w:right="118"/>
              <w:rPr>
                <w:sz w:val="24"/>
              </w:rPr>
            </w:pPr>
            <w:r>
              <w:rPr>
                <w:sz w:val="24"/>
              </w:rPr>
              <w:t>Зависност</w:t>
            </w:r>
            <w:r>
              <w:rPr>
                <w:spacing w:val="-12"/>
                <w:sz w:val="24"/>
              </w:rPr>
              <w:t> </w:t>
            </w:r>
            <w:r>
              <w:rPr>
                <w:sz w:val="24"/>
              </w:rPr>
              <w:t>брзине</w:t>
            </w:r>
            <w:r>
              <w:rPr>
                <w:spacing w:val="-15"/>
                <w:sz w:val="24"/>
              </w:rPr>
              <w:t> </w:t>
            </w:r>
            <w:r>
              <w:rPr>
                <w:sz w:val="24"/>
              </w:rPr>
              <w:t>и</w:t>
            </w:r>
            <w:r>
              <w:rPr>
                <w:spacing w:val="-9"/>
                <w:sz w:val="24"/>
              </w:rPr>
              <w:t> </w:t>
            </w:r>
            <w:r>
              <w:rPr>
                <w:sz w:val="24"/>
              </w:rPr>
              <w:t>пута</w:t>
            </w:r>
            <w:r>
              <w:rPr>
                <w:spacing w:val="-6"/>
                <w:sz w:val="24"/>
              </w:rPr>
              <w:t> </w:t>
            </w:r>
            <w:r>
              <w:rPr>
                <w:sz w:val="24"/>
              </w:rPr>
              <w:t>од времена при равномерно </w:t>
            </w:r>
            <w:r>
              <w:rPr>
                <w:spacing w:val="-2"/>
                <w:sz w:val="24"/>
              </w:rPr>
              <w:t>променљивом </w:t>
            </w:r>
            <w:r>
              <w:rPr>
                <w:sz w:val="24"/>
              </w:rPr>
              <w:t>праволинијском кретању. Графичко представљање зависности брзине тела од времена код равномерно </w:t>
            </w:r>
            <w:r>
              <w:rPr>
                <w:spacing w:val="-2"/>
                <w:sz w:val="24"/>
              </w:rPr>
              <w:t>променљивог </w:t>
            </w:r>
            <w:r>
              <w:rPr>
                <w:sz w:val="24"/>
              </w:rPr>
              <w:t>праволинијског кретања.</w:t>
            </w:r>
          </w:p>
          <w:p>
            <w:pPr>
              <w:pStyle w:val="TableParagraph"/>
              <w:spacing w:line="232" w:lineRule="auto"/>
              <w:ind w:left="110" w:right="118"/>
              <w:rPr>
                <w:sz w:val="24"/>
              </w:rPr>
            </w:pPr>
            <w:r>
              <w:rPr>
                <w:sz w:val="24"/>
              </w:rPr>
              <w:t>Демонстрациони огледи: – Илустровање</w:t>
            </w:r>
            <w:r>
              <w:rPr>
                <w:spacing w:val="-3"/>
                <w:sz w:val="24"/>
              </w:rPr>
              <w:t> </w:t>
            </w:r>
            <w:r>
              <w:rPr>
                <w:sz w:val="24"/>
              </w:rPr>
              <w:t>инерције</w:t>
            </w:r>
            <w:r>
              <w:rPr>
                <w:spacing w:val="-3"/>
                <w:sz w:val="24"/>
              </w:rPr>
              <w:t> </w:t>
            </w:r>
            <w:r>
              <w:rPr>
                <w:sz w:val="24"/>
              </w:rPr>
              <w:t>тела помоћу папира и тега. – Кретање куглице низ Галилејев жљеб. – Кретање тела под дејством сталне силе. – Мерење силе динамометром. – Илустровање закона акције и реакције помоћу динамометара и колица, колица</w:t>
            </w:r>
            <w:r>
              <w:rPr>
                <w:spacing w:val="-12"/>
                <w:sz w:val="24"/>
              </w:rPr>
              <w:t> </w:t>
            </w:r>
            <w:r>
              <w:rPr>
                <w:sz w:val="24"/>
              </w:rPr>
              <w:t>са</w:t>
            </w:r>
            <w:r>
              <w:rPr>
                <w:spacing w:val="-12"/>
                <w:sz w:val="24"/>
              </w:rPr>
              <w:t> </w:t>
            </w:r>
            <w:r>
              <w:rPr>
                <w:sz w:val="24"/>
              </w:rPr>
              <w:t>опругом</w:t>
            </w:r>
            <w:r>
              <w:rPr>
                <w:spacing w:val="-10"/>
                <w:sz w:val="24"/>
              </w:rPr>
              <w:t> </w:t>
            </w:r>
            <w:r>
              <w:rPr>
                <w:sz w:val="24"/>
              </w:rPr>
              <w:t>и</w:t>
            </w:r>
            <w:r>
              <w:rPr>
                <w:spacing w:val="-6"/>
                <w:sz w:val="24"/>
              </w:rPr>
              <w:t> </w:t>
            </w:r>
            <w:r>
              <w:rPr>
                <w:sz w:val="24"/>
              </w:rPr>
              <w:t>других огледа (реактивно кретање балона и пластичне боце). Лабораторијске вежбе 1.</w:t>
            </w:r>
          </w:p>
          <w:p>
            <w:pPr>
              <w:pStyle w:val="TableParagraph"/>
              <w:spacing w:line="225" w:lineRule="auto"/>
              <w:ind w:left="110" w:right="240"/>
              <w:rPr>
                <w:sz w:val="24"/>
              </w:rPr>
            </w:pPr>
            <w:r>
              <w:rPr>
                <w:sz w:val="24"/>
              </w:rPr>
              <w:t>Одређивање сталног убрзања</w:t>
            </w:r>
            <w:r>
              <w:rPr>
                <w:spacing w:val="-3"/>
                <w:sz w:val="24"/>
              </w:rPr>
              <w:t> </w:t>
            </w:r>
            <w:r>
              <w:rPr>
                <w:sz w:val="24"/>
              </w:rPr>
              <w:t>при</w:t>
            </w:r>
            <w:r>
              <w:rPr>
                <w:spacing w:val="2"/>
                <w:sz w:val="24"/>
              </w:rPr>
              <w:t> </w:t>
            </w:r>
            <w:r>
              <w:rPr>
                <w:spacing w:val="-2"/>
                <w:sz w:val="24"/>
              </w:rPr>
              <w:t>кретању</w:t>
            </w:r>
          </w:p>
          <w:p>
            <w:pPr>
              <w:pStyle w:val="TableParagraph"/>
              <w:spacing w:line="232" w:lineRule="auto"/>
              <w:ind w:left="110"/>
              <w:rPr>
                <w:sz w:val="24"/>
              </w:rPr>
            </w:pPr>
            <w:r>
              <w:rPr>
                <w:sz w:val="24"/>
              </w:rPr>
              <w:t>куглице низ жљеб. 2. Провера</w:t>
            </w:r>
            <w:r>
              <w:rPr>
                <w:spacing w:val="-15"/>
                <w:sz w:val="24"/>
              </w:rPr>
              <w:t> </w:t>
            </w:r>
            <w:r>
              <w:rPr>
                <w:sz w:val="24"/>
              </w:rPr>
              <w:t>Другог</w:t>
            </w:r>
            <w:r>
              <w:rPr>
                <w:spacing w:val="-15"/>
                <w:sz w:val="24"/>
              </w:rPr>
              <w:t> </w:t>
            </w:r>
            <w:r>
              <w:rPr>
                <w:sz w:val="24"/>
              </w:rPr>
              <w:t>Њутновог закона помоћу покретног телa (колица) или помоћу Атвудове машине.</w:t>
            </w:r>
          </w:p>
        </w:tc>
      </w:tr>
    </w:tbl>
    <w:p>
      <w:pPr>
        <w:pStyle w:val="TableParagraph"/>
        <w:spacing w:after="0" w:line="232" w:lineRule="auto"/>
        <w:rPr>
          <w:sz w:val="24"/>
        </w:rPr>
        <w:sectPr>
          <w:type w:val="continuous"/>
          <w:pgSz w:w="11910" w:h="15800"/>
          <w:pgMar w:header="0" w:footer="1032" w:top="880" w:bottom="1260" w:left="283" w:right="0"/>
        </w:sectPr>
      </w:pPr>
    </w:p>
    <w:p>
      <w:pPr>
        <w:pStyle w:val="BodyText"/>
        <w:spacing w:before="3"/>
        <w:rPr>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4003" w:hRule="atLeast"/>
        </w:trPr>
        <w:tc>
          <w:tcPr>
            <w:tcW w:w="3116" w:type="dxa"/>
            <w:tcBorders>
              <w:top w:val="nil"/>
            </w:tcBorders>
          </w:tcPr>
          <w:p>
            <w:pPr>
              <w:pStyle w:val="TableParagraph"/>
              <w:spacing w:line="230" w:lineRule="auto"/>
              <w:ind w:left="110" w:right="110"/>
              <w:rPr>
                <w:sz w:val="24"/>
              </w:rPr>
            </w:pPr>
            <w:r>
              <w:rPr>
                <w:sz w:val="24"/>
              </w:rPr>
              <w:t>механички рад, енергија и снага и израчуна рад силе теже и рад силе трења; – разликује кинетичку и потенцијалну енергију тела и повеже њихове промене са извршеним радом; – демонстрира</w:t>
            </w:r>
            <w:r>
              <w:rPr>
                <w:spacing w:val="-15"/>
                <w:sz w:val="24"/>
              </w:rPr>
              <w:t> </w:t>
            </w:r>
            <w:r>
              <w:rPr>
                <w:sz w:val="24"/>
              </w:rPr>
              <w:t>важење</w:t>
            </w:r>
            <w:r>
              <w:rPr>
                <w:spacing w:val="-15"/>
                <w:sz w:val="24"/>
              </w:rPr>
              <w:t> </w:t>
            </w:r>
            <w:r>
              <w:rPr>
                <w:sz w:val="24"/>
              </w:rPr>
              <w:t>закона одржања енергије на примерима из окружења; – решава квалитативне, квантитативне и графичке задатке (кинематика и динамика кретања тела, трење, равнотежа полуге,</w:t>
            </w:r>
          </w:p>
        </w:tc>
        <w:tc>
          <w:tcPr>
            <w:tcW w:w="312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8"/>
              <w:rPr>
                <w:b/>
                <w:sz w:val="24"/>
              </w:rPr>
            </w:pPr>
          </w:p>
          <w:p>
            <w:pPr>
              <w:pStyle w:val="TableParagraph"/>
              <w:spacing w:line="232" w:lineRule="auto"/>
              <w:ind w:left="110" w:right="207"/>
              <w:rPr>
                <w:sz w:val="24"/>
              </w:rPr>
            </w:pPr>
            <w:r>
              <w:rPr>
                <w:sz w:val="24"/>
              </w:rPr>
              <w:t>КРЕТАЊЕ ТЕЛА ПОД ДЕЈСТВОМ</w:t>
            </w:r>
            <w:r>
              <w:rPr>
                <w:spacing w:val="-15"/>
                <w:sz w:val="24"/>
              </w:rPr>
              <w:t> </w:t>
            </w:r>
            <w:r>
              <w:rPr>
                <w:sz w:val="24"/>
              </w:rPr>
              <w:t>СИЛЕ</w:t>
            </w:r>
            <w:r>
              <w:rPr>
                <w:spacing w:val="-15"/>
                <w:sz w:val="24"/>
              </w:rPr>
              <w:t> </w:t>
            </w:r>
            <w:r>
              <w:rPr>
                <w:sz w:val="24"/>
              </w:rPr>
              <w:t>ТЕЖЕ И СИЛЕ ТРЕЊА</w:t>
            </w:r>
          </w:p>
        </w:tc>
        <w:tc>
          <w:tcPr>
            <w:tcW w:w="3116" w:type="dxa"/>
          </w:tcPr>
          <w:p>
            <w:pPr>
              <w:pStyle w:val="TableParagraph"/>
              <w:spacing w:line="243" w:lineRule="exact"/>
              <w:ind w:left="110"/>
              <w:rPr>
                <w:sz w:val="24"/>
              </w:rPr>
            </w:pPr>
            <w:r>
              <w:rPr>
                <w:sz w:val="24"/>
              </w:rPr>
              <w:t>Убрзање</w:t>
            </w:r>
            <w:r>
              <w:rPr>
                <w:spacing w:val="-5"/>
                <w:sz w:val="24"/>
              </w:rPr>
              <w:t> </w:t>
            </w:r>
            <w:r>
              <w:rPr>
                <w:sz w:val="24"/>
              </w:rPr>
              <w:t>при кретању</w:t>
            </w:r>
            <w:r>
              <w:rPr>
                <w:spacing w:val="-17"/>
                <w:sz w:val="24"/>
              </w:rPr>
              <w:t> </w:t>
            </w:r>
            <w:r>
              <w:rPr>
                <w:spacing w:val="-4"/>
                <w:sz w:val="24"/>
              </w:rPr>
              <w:t>тела</w:t>
            </w:r>
          </w:p>
          <w:p>
            <w:pPr>
              <w:pStyle w:val="TableParagraph"/>
              <w:spacing w:line="232" w:lineRule="auto"/>
              <w:ind w:left="110" w:right="240"/>
              <w:rPr>
                <w:sz w:val="24"/>
              </w:rPr>
            </w:pPr>
            <w:r>
              <w:rPr>
                <w:sz w:val="24"/>
              </w:rPr>
              <w:t>под дејством силе теже. Галилејев</w:t>
            </w:r>
            <w:r>
              <w:rPr>
                <w:spacing w:val="-15"/>
                <w:sz w:val="24"/>
              </w:rPr>
              <w:t> </w:t>
            </w:r>
            <w:r>
              <w:rPr>
                <w:sz w:val="24"/>
              </w:rPr>
              <w:t>оглед.</w:t>
            </w:r>
            <w:r>
              <w:rPr>
                <w:spacing w:val="-15"/>
                <w:sz w:val="24"/>
              </w:rPr>
              <w:t> </w:t>
            </w:r>
            <w:r>
              <w:rPr>
                <w:sz w:val="24"/>
              </w:rPr>
              <w:t>Слободно падање тела, бестежинско стање. Хитац навише и хитац</w:t>
            </w:r>
            <w:r>
              <w:rPr>
                <w:spacing w:val="-1"/>
                <w:sz w:val="24"/>
              </w:rPr>
              <w:t> </w:t>
            </w:r>
            <w:r>
              <w:rPr>
                <w:sz w:val="24"/>
              </w:rPr>
              <w:t>наниже.</w:t>
            </w:r>
            <w:r>
              <w:rPr>
                <w:spacing w:val="-4"/>
                <w:sz w:val="24"/>
              </w:rPr>
              <w:t> </w:t>
            </w:r>
            <w:r>
              <w:rPr>
                <w:sz w:val="24"/>
              </w:rPr>
              <w:t>Силе</w:t>
            </w:r>
            <w:r>
              <w:rPr>
                <w:spacing w:val="-2"/>
                <w:sz w:val="24"/>
              </w:rPr>
              <w:t> </w:t>
            </w:r>
            <w:r>
              <w:rPr>
                <w:sz w:val="24"/>
              </w:rPr>
              <w:t>трења и силе отпора средине (трење</w:t>
            </w:r>
            <w:r>
              <w:rPr>
                <w:spacing w:val="-11"/>
                <w:sz w:val="24"/>
              </w:rPr>
              <w:t> </w:t>
            </w:r>
            <w:r>
              <w:rPr>
                <w:sz w:val="24"/>
              </w:rPr>
              <w:t>мировања,</w:t>
            </w:r>
            <w:r>
              <w:rPr>
                <w:spacing w:val="-14"/>
                <w:sz w:val="24"/>
              </w:rPr>
              <w:t> </w:t>
            </w:r>
            <w:r>
              <w:rPr>
                <w:sz w:val="24"/>
              </w:rPr>
              <w:t>клизања и котрљања). Утицај ових сила на кретање тела.</w:t>
            </w:r>
          </w:p>
          <w:p>
            <w:pPr>
              <w:pStyle w:val="TableParagraph"/>
              <w:spacing w:line="232" w:lineRule="auto"/>
              <w:ind w:left="110"/>
              <w:rPr>
                <w:sz w:val="24"/>
              </w:rPr>
            </w:pPr>
            <w:r>
              <w:rPr>
                <w:sz w:val="24"/>
              </w:rPr>
              <w:t>Демонстрациони огледи: – Слободно падање тела различитих облика и маса (Њутнова</w:t>
            </w:r>
            <w:r>
              <w:rPr>
                <w:spacing w:val="-15"/>
                <w:sz w:val="24"/>
              </w:rPr>
              <w:t> </w:t>
            </w:r>
            <w:r>
              <w:rPr>
                <w:sz w:val="24"/>
              </w:rPr>
              <w:t>цев,</w:t>
            </w:r>
            <w:r>
              <w:rPr>
                <w:spacing w:val="-14"/>
                <w:sz w:val="24"/>
              </w:rPr>
              <w:t> </w:t>
            </w:r>
            <w:r>
              <w:rPr>
                <w:sz w:val="24"/>
              </w:rPr>
              <w:t>слободан</w:t>
            </w:r>
            <w:r>
              <w:rPr>
                <w:spacing w:val="-15"/>
                <w:sz w:val="24"/>
              </w:rPr>
              <w:t> </w:t>
            </w:r>
            <w:r>
              <w:rPr>
                <w:sz w:val="24"/>
              </w:rPr>
              <w:t>пад везаних новчића…). –</w:t>
            </w:r>
          </w:p>
        </w:tc>
      </w:tr>
    </w:tbl>
    <w:p>
      <w:pPr>
        <w:pStyle w:val="BodyText"/>
        <w:spacing w:before="35"/>
        <w:rPr>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3124"/>
        <w:gridCol w:w="3116"/>
      </w:tblGrid>
      <w:tr>
        <w:trPr>
          <w:trHeight w:val="240" w:hRule="atLeast"/>
        </w:trPr>
        <w:tc>
          <w:tcPr>
            <w:tcW w:w="3119" w:type="dxa"/>
            <w:tcBorders>
              <w:bottom w:val="nil"/>
            </w:tcBorders>
          </w:tcPr>
          <w:p>
            <w:pPr>
              <w:pStyle w:val="TableParagraph"/>
              <w:spacing w:line="221" w:lineRule="exact"/>
              <w:ind w:left="110"/>
              <w:rPr>
                <w:sz w:val="24"/>
              </w:rPr>
            </w:pPr>
            <w:r>
              <w:rPr>
                <w:sz w:val="24"/>
              </w:rPr>
              <w:t>сила</w:t>
            </w:r>
            <w:r>
              <w:rPr>
                <w:spacing w:val="-2"/>
                <w:sz w:val="24"/>
              </w:rPr>
              <w:t> </w:t>
            </w:r>
            <w:r>
              <w:rPr>
                <w:sz w:val="24"/>
              </w:rPr>
              <w:t>потиска,</w:t>
            </w:r>
            <w:r>
              <w:rPr>
                <w:spacing w:val="-6"/>
                <w:sz w:val="24"/>
              </w:rPr>
              <w:t> </w:t>
            </w:r>
            <w:r>
              <w:rPr>
                <w:spacing w:val="-2"/>
                <w:sz w:val="24"/>
              </w:rPr>
              <w:t>закони</w:t>
            </w:r>
          </w:p>
        </w:tc>
        <w:tc>
          <w:tcPr>
            <w:tcW w:w="3124" w:type="dxa"/>
            <w:vMerge w:val="restart"/>
          </w:tcPr>
          <w:p>
            <w:pPr>
              <w:pStyle w:val="TableParagraph"/>
              <w:rPr>
                <w:sz w:val="24"/>
              </w:rPr>
            </w:pPr>
          </w:p>
        </w:tc>
        <w:tc>
          <w:tcPr>
            <w:tcW w:w="3116" w:type="dxa"/>
            <w:tcBorders>
              <w:bottom w:val="nil"/>
            </w:tcBorders>
          </w:tcPr>
          <w:p>
            <w:pPr>
              <w:pStyle w:val="TableParagraph"/>
              <w:spacing w:line="221" w:lineRule="exact"/>
              <w:ind w:left="109"/>
              <w:rPr>
                <w:sz w:val="24"/>
              </w:rPr>
            </w:pPr>
            <w:r>
              <w:rPr>
                <w:sz w:val="24"/>
              </w:rPr>
              <w:t>Падање</w:t>
            </w:r>
            <w:r>
              <w:rPr>
                <w:spacing w:val="-3"/>
                <w:sz w:val="24"/>
              </w:rPr>
              <w:t> </w:t>
            </w:r>
            <w:r>
              <w:rPr>
                <w:sz w:val="24"/>
              </w:rPr>
              <w:t>тела</w:t>
            </w:r>
            <w:r>
              <w:rPr>
                <w:spacing w:val="9"/>
                <w:sz w:val="24"/>
              </w:rPr>
              <w:t> </w:t>
            </w:r>
            <w:r>
              <w:rPr>
                <w:sz w:val="24"/>
              </w:rPr>
              <w:t>у</w:t>
            </w:r>
            <w:r>
              <w:rPr>
                <w:spacing w:val="-17"/>
                <w:sz w:val="24"/>
              </w:rPr>
              <w:t> </w:t>
            </w:r>
            <w:r>
              <w:rPr>
                <w:spacing w:val="-2"/>
                <w:sz w:val="24"/>
              </w:rPr>
              <w:t>разним</w:t>
            </w:r>
          </w:p>
        </w:tc>
      </w:tr>
      <w:tr>
        <w:trPr>
          <w:trHeight w:val="258" w:hRule="atLeast"/>
        </w:trPr>
        <w:tc>
          <w:tcPr>
            <w:tcW w:w="3119" w:type="dxa"/>
            <w:tcBorders>
              <w:top w:val="nil"/>
              <w:bottom w:val="nil"/>
            </w:tcBorders>
          </w:tcPr>
          <w:p>
            <w:pPr>
              <w:pStyle w:val="TableParagraph"/>
              <w:spacing w:line="239" w:lineRule="exact"/>
              <w:ind w:left="110"/>
              <w:rPr>
                <w:sz w:val="24"/>
              </w:rPr>
            </w:pPr>
            <w:r>
              <w:rPr>
                <w:sz w:val="24"/>
              </w:rPr>
              <w:t>одржања...);</w:t>
            </w:r>
            <w:r>
              <w:rPr>
                <w:spacing w:val="-6"/>
                <w:sz w:val="24"/>
              </w:rPr>
              <w:t> </w:t>
            </w:r>
            <w:r>
              <w:rPr>
                <w:sz w:val="24"/>
              </w:rPr>
              <w:t>–</w:t>
            </w:r>
            <w:r>
              <w:rPr>
                <w:spacing w:val="-2"/>
                <w:sz w:val="24"/>
              </w:rPr>
              <w:t> разликује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z w:val="24"/>
              </w:rPr>
              <w:t>срединама.</w:t>
            </w:r>
            <w:r>
              <w:rPr>
                <w:spacing w:val="2"/>
                <w:sz w:val="24"/>
              </w:rPr>
              <w:t> </w:t>
            </w:r>
            <w:r>
              <w:rPr>
                <w:sz w:val="24"/>
              </w:rPr>
              <w:t>–</w:t>
            </w:r>
            <w:r>
              <w:rPr>
                <w:spacing w:val="-10"/>
                <w:sz w:val="24"/>
              </w:rPr>
              <w:t> </w:t>
            </w:r>
            <w:r>
              <w:rPr>
                <w:spacing w:val="-2"/>
                <w:sz w:val="24"/>
              </w:rPr>
              <w:t>Бестежинско</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појмове</w:t>
            </w:r>
            <w:r>
              <w:rPr>
                <w:spacing w:val="-14"/>
                <w:sz w:val="24"/>
              </w:rPr>
              <w:t> </w:t>
            </w:r>
            <w:r>
              <w:rPr>
                <w:sz w:val="24"/>
              </w:rPr>
              <w:t>температуре</w:t>
            </w:r>
            <w:r>
              <w:rPr>
                <w:spacing w:val="-3"/>
                <w:sz w:val="24"/>
              </w:rPr>
              <w:t> </w:t>
            </w:r>
            <w:r>
              <w:rPr>
                <w:spacing w:val="-10"/>
                <w:sz w:val="24"/>
              </w:rPr>
              <w:t>и</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стање</w:t>
            </w:r>
            <w:r>
              <w:rPr>
                <w:spacing w:val="-3"/>
                <w:sz w:val="24"/>
              </w:rPr>
              <w:t> </w:t>
            </w:r>
            <w:r>
              <w:rPr>
                <w:sz w:val="24"/>
              </w:rPr>
              <w:t>тела</w:t>
            </w:r>
            <w:r>
              <w:rPr>
                <w:spacing w:val="-1"/>
                <w:sz w:val="24"/>
              </w:rPr>
              <w:t> </w:t>
            </w:r>
            <w:r>
              <w:rPr>
                <w:sz w:val="24"/>
              </w:rPr>
              <w:t>(огледи</w:t>
            </w:r>
            <w:r>
              <w:rPr>
                <w:spacing w:val="3"/>
                <w:sz w:val="24"/>
              </w:rPr>
              <w:t> </w:t>
            </w:r>
            <w:r>
              <w:rPr>
                <w:spacing w:val="-5"/>
                <w:sz w:val="24"/>
              </w:rPr>
              <w:t>са</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количине</w:t>
            </w:r>
            <w:r>
              <w:rPr>
                <w:spacing w:val="-9"/>
                <w:sz w:val="24"/>
              </w:rPr>
              <w:t> </w:t>
            </w:r>
            <w:r>
              <w:rPr>
                <w:sz w:val="24"/>
              </w:rPr>
              <w:t>топлоте</w:t>
            </w:r>
            <w:r>
              <w:rPr>
                <w:spacing w:val="-2"/>
                <w:sz w:val="24"/>
              </w:rPr>
              <w:t> </w:t>
            </w:r>
            <w:r>
              <w:rPr>
                <w:spacing w:val="-10"/>
                <w:sz w:val="24"/>
              </w:rPr>
              <w:t>и</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динамометром,</w:t>
            </w:r>
            <w:r>
              <w:rPr>
                <w:spacing w:val="-2"/>
                <w:sz w:val="24"/>
              </w:rPr>
              <w:t> </w:t>
            </w:r>
            <w:r>
              <w:rPr>
                <w:sz w:val="24"/>
              </w:rPr>
              <w:t>с</w:t>
            </w:r>
            <w:r>
              <w:rPr>
                <w:spacing w:val="-6"/>
                <w:sz w:val="24"/>
              </w:rPr>
              <w:t> </w:t>
            </w:r>
            <w:r>
              <w:rPr>
                <w:sz w:val="24"/>
              </w:rPr>
              <w:t>два</w:t>
            </w:r>
            <w:r>
              <w:rPr>
                <w:spacing w:val="-4"/>
                <w:sz w:val="24"/>
              </w:rPr>
              <w:t> </w:t>
            </w:r>
            <w:r>
              <w:rPr>
                <w:sz w:val="24"/>
              </w:rPr>
              <w:t>тега</w:t>
            </w:r>
            <w:r>
              <w:rPr>
                <w:spacing w:val="-9"/>
                <w:sz w:val="24"/>
              </w:rPr>
              <w:t> </w:t>
            </w:r>
            <w:r>
              <w:rPr>
                <w:spacing w:val="-10"/>
                <w:sz w:val="24"/>
              </w:rPr>
              <w:t>и</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прикаже</w:t>
            </w:r>
            <w:r>
              <w:rPr>
                <w:spacing w:val="-1"/>
                <w:sz w:val="24"/>
              </w:rPr>
              <w:t> </w:t>
            </w:r>
            <w:r>
              <w:rPr>
                <w:spacing w:val="-2"/>
                <w:sz w:val="24"/>
              </w:rPr>
              <w:t>различите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папиром</w:t>
            </w:r>
            <w:r>
              <w:rPr>
                <w:spacing w:val="-7"/>
                <w:sz w:val="24"/>
              </w:rPr>
              <w:t> </w:t>
            </w:r>
            <w:r>
              <w:rPr>
                <w:sz w:val="24"/>
              </w:rPr>
              <w:t>између</w:t>
            </w:r>
            <w:r>
              <w:rPr>
                <w:spacing w:val="-17"/>
                <w:sz w:val="24"/>
              </w:rPr>
              <w:t> </w:t>
            </w:r>
            <w:r>
              <w:rPr>
                <w:sz w:val="24"/>
              </w:rPr>
              <w:t>њих,</w:t>
            </w:r>
            <w:r>
              <w:rPr>
                <w:spacing w:val="4"/>
                <w:sz w:val="24"/>
              </w:rPr>
              <w:t> </w:t>
            </w:r>
            <w:r>
              <w:rPr>
                <w:spacing w:val="-7"/>
                <w:sz w:val="24"/>
              </w:rPr>
              <w:t>са</w:t>
            </w:r>
          </w:p>
        </w:tc>
      </w:tr>
      <w:tr>
        <w:trPr>
          <w:trHeight w:val="256" w:hRule="atLeast"/>
        </w:trPr>
        <w:tc>
          <w:tcPr>
            <w:tcW w:w="3119" w:type="dxa"/>
            <w:tcBorders>
              <w:top w:val="nil"/>
              <w:bottom w:val="nil"/>
            </w:tcBorders>
          </w:tcPr>
          <w:p>
            <w:pPr>
              <w:pStyle w:val="TableParagraph"/>
              <w:spacing w:line="237" w:lineRule="exact"/>
              <w:ind w:left="110"/>
              <w:rPr>
                <w:sz w:val="24"/>
              </w:rPr>
            </w:pPr>
            <w:r>
              <w:rPr>
                <w:sz w:val="24"/>
              </w:rPr>
              <w:t>механизме</w:t>
            </w:r>
            <w:r>
              <w:rPr>
                <w:spacing w:val="-1"/>
                <w:sz w:val="24"/>
              </w:rPr>
              <w:t> </w:t>
            </w:r>
            <w:r>
              <w:rPr>
                <w:sz w:val="24"/>
              </w:rPr>
              <w:t>преноса</w:t>
            </w:r>
            <w:r>
              <w:rPr>
                <w:spacing w:val="-6"/>
                <w:sz w:val="24"/>
              </w:rPr>
              <w:t> </w:t>
            </w:r>
            <w:r>
              <w:rPr>
                <w:spacing w:val="-2"/>
                <w:sz w:val="24"/>
              </w:rPr>
              <w:t>топлоте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пластичном</w:t>
            </w:r>
            <w:r>
              <w:rPr>
                <w:spacing w:val="-6"/>
                <w:sz w:val="24"/>
              </w:rPr>
              <w:t> </w:t>
            </w:r>
            <w:r>
              <w:rPr>
                <w:sz w:val="24"/>
              </w:rPr>
              <w:t>чашом</w:t>
            </w:r>
            <w:r>
              <w:rPr>
                <w:spacing w:val="-7"/>
                <w:sz w:val="24"/>
              </w:rPr>
              <w:t> </w:t>
            </w:r>
            <w:r>
              <w:rPr>
                <w:sz w:val="24"/>
              </w:rPr>
              <w:t>која</w:t>
            </w:r>
            <w:r>
              <w:rPr>
                <w:spacing w:val="-9"/>
                <w:sz w:val="24"/>
              </w:rPr>
              <w:t> </w:t>
            </w:r>
            <w:r>
              <w:rPr>
                <w:spacing w:val="-5"/>
                <w:sz w:val="24"/>
              </w:rPr>
              <w:t>има</w:t>
            </w:r>
          </w:p>
        </w:tc>
      </w:tr>
      <w:tr>
        <w:trPr>
          <w:trHeight w:val="256" w:hRule="atLeast"/>
        </w:trPr>
        <w:tc>
          <w:tcPr>
            <w:tcW w:w="3119" w:type="dxa"/>
            <w:tcBorders>
              <w:top w:val="nil"/>
              <w:bottom w:val="nil"/>
            </w:tcBorders>
          </w:tcPr>
          <w:p>
            <w:pPr>
              <w:pStyle w:val="TableParagraph"/>
              <w:spacing w:line="237" w:lineRule="exact"/>
              <w:ind w:left="110"/>
              <w:rPr>
                <w:sz w:val="24"/>
              </w:rPr>
            </w:pPr>
            <w:r>
              <w:rPr>
                <w:sz w:val="24"/>
              </w:rPr>
              <w:t>са</w:t>
            </w:r>
            <w:r>
              <w:rPr>
                <w:spacing w:val="1"/>
                <w:sz w:val="24"/>
              </w:rPr>
              <w:t> </w:t>
            </w:r>
            <w:r>
              <w:rPr>
                <w:sz w:val="24"/>
              </w:rPr>
              <w:t>једног</w:t>
            </w:r>
            <w:r>
              <w:rPr>
                <w:spacing w:val="2"/>
                <w:sz w:val="24"/>
              </w:rPr>
              <w:t> </w:t>
            </w:r>
            <w:r>
              <w:rPr>
                <w:sz w:val="24"/>
              </w:rPr>
              <w:t>тела</w:t>
            </w:r>
            <w:r>
              <w:rPr>
                <w:spacing w:val="-5"/>
                <w:sz w:val="24"/>
              </w:rPr>
              <w:t> </w:t>
            </w:r>
            <w:r>
              <w:rPr>
                <w:sz w:val="24"/>
              </w:rPr>
              <w:t>на</w:t>
            </w:r>
            <w:r>
              <w:rPr>
                <w:spacing w:val="-6"/>
                <w:sz w:val="24"/>
              </w:rPr>
              <w:t> </w:t>
            </w:r>
            <w:r>
              <w:rPr>
                <w:sz w:val="24"/>
              </w:rPr>
              <w:t>друго;</w:t>
            </w:r>
            <w:r>
              <w:rPr>
                <w:spacing w:val="-3"/>
                <w:sz w:val="24"/>
              </w:rPr>
              <w:t> </w:t>
            </w:r>
            <w:r>
              <w:rPr>
                <w:spacing w:val="-10"/>
                <w:sz w:val="24"/>
              </w:rPr>
              <w:t>–</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отвор</w:t>
            </w:r>
            <w:r>
              <w:rPr>
                <w:spacing w:val="-6"/>
                <w:sz w:val="24"/>
              </w:rPr>
              <w:t> </w:t>
            </w:r>
            <w:r>
              <w:rPr>
                <w:sz w:val="24"/>
              </w:rPr>
              <w:t>на</w:t>
            </w:r>
            <w:r>
              <w:rPr>
                <w:spacing w:val="-5"/>
                <w:sz w:val="24"/>
              </w:rPr>
              <w:t> </w:t>
            </w:r>
            <w:r>
              <w:rPr>
                <w:sz w:val="24"/>
              </w:rPr>
              <w:t>дну</w:t>
            </w:r>
            <w:r>
              <w:rPr>
                <w:spacing w:val="-17"/>
                <w:sz w:val="24"/>
              </w:rPr>
              <w:t> </w:t>
            </w:r>
            <w:r>
              <w:rPr>
                <w:sz w:val="24"/>
              </w:rPr>
              <w:t>и</w:t>
            </w:r>
            <w:r>
              <w:rPr>
                <w:spacing w:val="1"/>
                <w:sz w:val="24"/>
              </w:rPr>
              <w:t> </w:t>
            </w:r>
            <w:r>
              <w:rPr>
                <w:sz w:val="24"/>
              </w:rPr>
              <w:t>напуњена</w:t>
            </w:r>
            <w:r>
              <w:rPr>
                <w:spacing w:val="10"/>
                <w:sz w:val="24"/>
              </w:rPr>
              <w:t> </w:t>
            </w:r>
            <w:r>
              <w:rPr>
                <w:spacing w:val="-5"/>
                <w:sz w:val="24"/>
              </w:rPr>
              <w:t>је</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анализира</w:t>
            </w:r>
            <w:r>
              <w:rPr>
                <w:spacing w:val="-4"/>
                <w:sz w:val="24"/>
              </w:rPr>
              <w:t> </w:t>
            </w:r>
            <w:r>
              <w:rPr>
                <w:sz w:val="24"/>
              </w:rPr>
              <w:t>промене</w:t>
            </w:r>
            <w:r>
              <w:rPr>
                <w:spacing w:val="-1"/>
                <w:sz w:val="24"/>
              </w:rPr>
              <w:t> </w:t>
            </w:r>
            <w:r>
              <w:rPr>
                <w:spacing w:val="-2"/>
                <w:sz w:val="24"/>
              </w:rPr>
              <w:t>стања</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водом).</w:t>
            </w:r>
            <w:r>
              <w:rPr>
                <w:spacing w:val="-2"/>
                <w:sz w:val="24"/>
              </w:rPr>
              <w:t> </w:t>
            </w:r>
            <w:r>
              <w:rPr>
                <w:sz w:val="24"/>
              </w:rPr>
              <w:t>–</w:t>
            </w:r>
            <w:r>
              <w:rPr>
                <w:spacing w:val="-8"/>
                <w:sz w:val="24"/>
              </w:rPr>
              <w:t> </w:t>
            </w:r>
            <w:r>
              <w:rPr>
                <w:sz w:val="24"/>
              </w:rPr>
              <w:t>Трење</w:t>
            </w:r>
            <w:r>
              <w:rPr>
                <w:spacing w:val="-4"/>
                <w:sz w:val="24"/>
              </w:rPr>
              <w:t> </w:t>
            </w:r>
            <w:r>
              <w:rPr>
                <w:sz w:val="24"/>
              </w:rPr>
              <w:t>на</w:t>
            </w:r>
            <w:r>
              <w:rPr>
                <w:spacing w:val="1"/>
                <w:sz w:val="24"/>
              </w:rPr>
              <w:t> </w:t>
            </w:r>
            <w:r>
              <w:rPr>
                <w:spacing w:val="-2"/>
                <w:sz w:val="24"/>
              </w:rPr>
              <w:t>столу,</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тела</w:t>
            </w:r>
            <w:r>
              <w:rPr>
                <w:spacing w:val="-11"/>
                <w:sz w:val="24"/>
              </w:rPr>
              <w:t> </w:t>
            </w:r>
            <w:r>
              <w:rPr>
                <w:sz w:val="24"/>
              </w:rPr>
              <w:t>(димензија,</w:t>
            </w:r>
            <w:r>
              <w:rPr>
                <w:spacing w:val="-2"/>
                <w:sz w:val="24"/>
              </w:rPr>
              <w:t> запремине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косој</w:t>
            </w:r>
            <w:r>
              <w:rPr>
                <w:spacing w:val="-11"/>
                <w:sz w:val="24"/>
              </w:rPr>
              <w:t> </w:t>
            </w:r>
            <w:r>
              <w:rPr>
                <w:sz w:val="24"/>
              </w:rPr>
              <w:t>подлози</w:t>
            </w:r>
            <w:r>
              <w:rPr>
                <w:spacing w:val="4"/>
                <w:sz w:val="24"/>
              </w:rPr>
              <w:t> </w:t>
            </w:r>
            <w:r>
              <w:rPr>
                <w:sz w:val="24"/>
              </w:rPr>
              <w:t>и</w:t>
            </w:r>
            <w:r>
              <w:rPr>
                <w:spacing w:val="-2"/>
                <w:sz w:val="24"/>
              </w:rPr>
              <w:t> </w:t>
            </w:r>
            <w:r>
              <w:rPr>
                <w:sz w:val="24"/>
              </w:rPr>
              <w:t>сл.</w:t>
            </w:r>
            <w:r>
              <w:rPr>
                <w:spacing w:val="6"/>
                <w:sz w:val="24"/>
              </w:rPr>
              <w:t> </w:t>
            </w:r>
            <w:r>
              <w:rPr>
                <w:spacing w:val="-10"/>
                <w:sz w:val="24"/>
              </w:rPr>
              <w:t>–</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и агрегатног </w:t>
            </w:r>
            <w:r>
              <w:rPr>
                <w:spacing w:val="-2"/>
                <w:sz w:val="24"/>
              </w:rPr>
              <w:t>стања)</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Мерење</w:t>
            </w:r>
            <w:r>
              <w:rPr>
                <w:spacing w:val="-2"/>
                <w:sz w:val="24"/>
              </w:rPr>
              <w:t> </w:t>
            </w:r>
            <w:r>
              <w:rPr>
                <w:sz w:val="24"/>
              </w:rPr>
              <w:t>силе</w:t>
            </w:r>
            <w:r>
              <w:rPr>
                <w:spacing w:val="-3"/>
                <w:sz w:val="24"/>
              </w:rPr>
              <w:t> </w:t>
            </w:r>
            <w:r>
              <w:rPr>
                <w:sz w:val="24"/>
              </w:rPr>
              <w:t>трења</w:t>
            </w:r>
            <w:r>
              <w:rPr>
                <w:spacing w:val="-1"/>
                <w:sz w:val="24"/>
              </w:rPr>
              <w:t> </w:t>
            </w:r>
            <w:r>
              <w:rPr>
                <w:spacing w:val="-2"/>
                <w:sz w:val="24"/>
              </w:rPr>
              <w:t>помоћу</w:t>
            </w:r>
          </w:p>
        </w:tc>
      </w:tr>
      <w:tr>
        <w:trPr>
          <w:trHeight w:val="258" w:hRule="atLeast"/>
        </w:trPr>
        <w:tc>
          <w:tcPr>
            <w:tcW w:w="3119" w:type="dxa"/>
            <w:tcBorders>
              <w:top w:val="nil"/>
              <w:bottom w:val="nil"/>
            </w:tcBorders>
          </w:tcPr>
          <w:p>
            <w:pPr>
              <w:pStyle w:val="TableParagraph"/>
              <w:spacing w:line="239" w:lineRule="exact"/>
              <w:ind w:left="110"/>
              <w:rPr>
                <w:sz w:val="24"/>
              </w:rPr>
            </w:pPr>
            <w:r>
              <w:rPr>
                <w:sz w:val="24"/>
              </w:rPr>
              <w:t>приликом</w:t>
            </w:r>
            <w:r>
              <w:rPr>
                <w:spacing w:val="-9"/>
                <w:sz w:val="24"/>
              </w:rPr>
              <w:t> </w:t>
            </w:r>
            <w:r>
              <w:rPr>
                <w:sz w:val="24"/>
              </w:rPr>
              <w:t>грејања</w:t>
            </w:r>
            <w:r>
              <w:rPr>
                <w:spacing w:val="-4"/>
                <w:sz w:val="24"/>
              </w:rPr>
              <w:t> </w:t>
            </w:r>
            <w:r>
              <w:rPr>
                <w:spacing w:val="-5"/>
                <w:sz w:val="24"/>
              </w:rPr>
              <w:t>или</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pacing w:val="-2"/>
                <w:sz w:val="24"/>
              </w:rPr>
              <w:t>динамометра.</w:t>
            </w:r>
          </w:p>
        </w:tc>
      </w:tr>
      <w:tr>
        <w:trPr>
          <w:trHeight w:val="256" w:hRule="atLeast"/>
        </w:trPr>
        <w:tc>
          <w:tcPr>
            <w:tcW w:w="3119" w:type="dxa"/>
            <w:tcBorders>
              <w:top w:val="nil"/>
              <w:bottom w:val="nil"/>
            </w:tcBorders>
          </w:tcPr>
          <w:p>
            <w:pPr>
              <w:pStyle w:val="TableParagraph"/>
              <w:spacing w:line="237" w:lineRule="exact"/>
              <w:ind w:left="110"/>
              <w:rPr>
                <w:sz w:val="24"/>
              </w:rPr>
            </w:pPr>
            <w:r>
              <w:rPr>
                <w:sz w:val="24"/>
              </w:rPr>
              <w:t>хлађења;</w:t>
            </w:r>
            <w:r>
              <w:rPr>
                <w:spacing w:val="-9"/>
                <w:sz w:val="24"/>
              </w:rPr>
              <w:t> </w:t>
            </w:r>
            <w:r>
              <w:rPr>
                <w:sz w:val="24"/>
              </w:rPr>
              <w:t>– наведе </w:t>
            </w:r>
            <w:r>
              <w:rPr>
                <w:spacing w:val="-2"/>
                <w:sz w:val="24"/>
              </w:rPr>
              <w:t>методе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Лабораторијске</w:t>
            </w:r>
            <w:r>
              <w:rPr>
                <w:spacing w:val="-8"/>
                <w:sz w:val="24"/>
              </w:rPr>
              <w:t> </w:t>
            </w:r>
            <w:r>
              <w:rPr>
                <w:sz w:val="24"/>
              </w:rPr>
              <w:t>вежбе</w:t>
            </w:r>
            <w:r>
              <w:rPr>
                <w:spacing w:val="-8"/>
                <w:sz w:val="24"/>
              </w:rPr>
              <w:t> </w:t>
            </w:r>
            <w:r>
              <w:rPr>
                <w:spacing w:val="-5"/>
                <w:sz w:val="24"/>
              </w:rPr>
              <w:t>1.</w:t>
            </w:r>
          </w:p>
        </w:tc>
      </w:tr>
      <w:tr>
        <w:trPr>
          <w:trHeight w:val="254" w:hRule="atLeast"/>
        </w:trPr>
        <w:tc>
          <w:tcPr>
            <w:tcW w:w="3119" w:type="dxa"/>
            <w:tcBorders>
              <w:top w:val="nil"/>
              <w:bottom w:val="nil"/>
            </w:tcBorders>
          </w:tcPr>
          <w:p>
            <w:pPr>
              <w:pStyle w:val="TableParagraph"/>
              <w:spacing w:line="234" w:lineRule="exact"/>
              <w:ind w:left="110"/>
              <w:rPr>
                <w:sz w:val="24"/>
              </w:rPr>
            </w:pPr>
            <w:r>
              <w:rPr>
                <w:sz w:val="24"/>
              </w:rPr>
              <w:t>добијања</w:t>
            </w:r>
            <w:r>
              <w:rPr>
                <w:spacing w:val="-6"/>
                <w:sz w:val="24"/>
              </w:rPr>
              <w:t> </w:t>
            </w:r>
            <w:r>
              <w:rPr>
                <w:sz w:val="24"/>
              </w:rPr>
              <w:t>топлотне</w:t>
            </w:r>
            <w:r>
              <w:rPr>
                <w:spacing w:val="-9"/>
                <w:sz w:val="24"/>
              </w:rPr>
              <w:t> </w:t>
            </w:r>
            <w:r>
              <w:rPr>
                <w:spacing w:val="-2"/>
                <w:sz w:val="24"/>
              </w:rPr>
              <w:t>енергије</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4" w:lineRule="exact"/>
              <w:ind w:left="109"/>
              <w:rPr>
                <w:sz w:val="24"/>
              </w:rPr>
            </w:pPr>
            <w:r>
              <w:rPr>
                <w:sz w:val="24"/>
              </w:rPr>
              <w:t>Одређивање</w:t>
            </w:r>
            <w:r>
              <w:rPr>
                <w:spacing w:val="-3"/>
                <w:sz w:val="24"/>
              </w:rPr>
              <w:t> </w:t>
            </w:r>
            <w:r>
              <w:rPr>
                <w:sz w:val="24"/>
              </w:rPr>
              <w:t>убрзања</w:t>
            </w:r>
            <w:r>
              <w:rPr>
                <w:spacing w:val="-9"/>
                <w:sz w:val="24"/>
              </w:rPr>
              <w:t> </w:t>
            </w:r>
            <w:r>
              <w:rPr>
                <w:spacing w:val="-4"/>
                <w:sz w:val="24"/>
              </w:rPr>
              <w:t>тела</w:t>
            </w:r>
          </w:p>
        </w:tc>
      </w:tr>
      <w:tr>
        <w:trPr>
          <w:trHeight w:val="256" w:hRule="atLeast"/>
        </w:trPr>
        <w:tc>
          <w:tcPr>
            <w:tcW w:w="3119" w:type="dxa"/>
            <w:tcBorders>
              <w:top w:val="nil"/>
              <w:bottom w:val="nil"/>
            </w:tcBorders>
          </w:tcPr>
          <w:p>
            <w:pPr>
              <w:pStyle w:val="TableParagraph"/>
              <w:spacing w:line="236" w:lineRule="exact"/>
              <w:ind w:left="110"/>
              <w:rPr>
                <w:sz w:val="24"/>
              </w:rPr>
            </w:pPr>
            <w:r>
              <w:rPr>
                <w:sz w:val="24"/>
              </w:rPr>
              <w:t>и</w:t>
            </w:r>
            <w:r>
              <w:rPr>
                <w:spacing w:val="-2"/>
                <w:sz w:val="24"/>
              </w:rPr>
              <w:t> </w:t>
            </w:r>
            <w:r>
              <w:rPr>
                <w:sz w:val="24"/>
              </w:rPr>
              <w:t>укаже</w:t>
            </w:r>
            <w:r>
              <w:rPr>
                <w:spacing w:val="-2"/>
                <w:sz w:val="24"/>
              </w:rPr>
              <w:t> </w:t>
            </w:r>
            <w:r>
              <w:rPr>
                <w:sz w:val="24"/>
              </w:rPr>
              <w:t>на</w:t>
            </w:r>
            <w:r>
              <w:rPr>
                <w:spacing w:val="-2"/>
                <w:sz w:val="24"/>
              </w:rPr>
              <w:t> </w:t>
            </w:r>
            <w:r>
              <w:rPr>
                <w:sz w:val="24"/>
              </w:rPr>
              <w:t>примере</w:t>
            </w:r>
            <w:r>
              <w:rPr>
                <w:spacing w:val="-5"/>
                <w:sz w:val="24"/>
              </w:rPr>
              <w:t> </w:t>
            </w:r>
            <w:r>
              <w:rPr>
                <w:spacing w:val="-4"/>
                <w:sz w:val="24"/>
              </w:rPr>
              <w:t>њеног</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које</w:t>
            </w:r>
            <w:r>
              <w:rPr>
                <w:spacing w:val="-8"/>
                <w:sz w:val="24"/>
              </w:rPr>
              <w:t> </w:t>
            </w:r>
            <w:r>
              <w:rPr>
                <w:sz w:val="24"/>
              </w:rPr>
              <w:t>слободно</w:t>
            </w:r>
            <w:r>
              <w:rPr>
                <w:spacing w:val="-1"/>
                <w:sz w:val="24"/>
              </w:rPr>
              <w:t> </w:t>
            </w:r>
            <w:r>
              <w:rPr>
                <w:sz w:val="24"/>
              </w:rPr>
              <w:t>пада.</w:t>
            </w:r>
            <w:r>
              <w:rPr>
                <w:spacing w:val="1"/>
                <w:sz w:val="24"/>
              </w:rPr>
              <w:t> </w:t>
            </w:r>
            <w:r>
              <w:rPr>
                <w:spacing w:val="-5"/>
                <w:sz w:val="24"/>
              </w:rPr>
              <w:t>2.</w:t>
            </w:r>
          </w:p>
        </w:tc>
      </w:tr>
      <w:tr>
        <w:trPr>
          <w:trHeight w:val="261" w:hRule="atLeast"/>
        </w:trPr>
        <w:tc>
          <w:tcPr>
            <w:tcW w:w="3119" w:type="dxa"/>
            <w:tcBorders>
              <w:top w:val="nil"/>
              <w:bottom w:val="nil"/>
            </w:tcBorders>
          </w:tcPr>
          <w:p>
            <w:pPr>
              <w:pStyle w:val="TableParagraph"/>
              <w:spacing w:line="241" w:lineRule="exact"/>
              <w:ind w:left="110"/>
              <w:rPr>
                <w:sz w:val="24"/>
              </w:rPr>
            </w:pPr>
            <w:r>
              <w:rPr>
                <w:sz w:val="24"/>
              </w:rPr>
              <w:t>рационалног</w:t>
            </w:r>
            <w:r>
              <w:rPr>
                <w:spacing w:val="-8"/>
                <w:sz w:val="24"/>
              </w:rPr>
              <w:t> </w:t>
            </w:r>
            <w:r>
              <w:rPr>
                <w:spacing w:val="-2"/>
                <w:sz w:val="24"/>
              </w:rPr>
              <w:t>коришћења.</w:t>
            </w:r>
          </w:p>
        </w:tc>
        <w:tc>
          <w:tcPr>
            <w:tcW w:w="3124" w:type="dxa"/>
            <w:vMerge/>
            <w:tcBorders>
              <w:top w:val="nil"/>
            </w:tcBorders>
          </w:tcPr>
          <w:p>
            <w:pPr>
              <w:rPr>
                <w:sz w:val="2"/>
                <w:szCs w:val="2"/>
              </w:rPr>
            </w:pPr>
          </w:p>
        </w:tc>
        <w:tc>
          <w:tcPr>
            <w:tcW w:w="3116" w:type="dxa"/>
            <w:tcBorders>
              <w:top w:val="nil"/>
              <w:bottom w:val="nil"/>
            </w:tcBorders>
          </w:tcPr>
          <w:p>
            <w:pPr>
              <w:pStyle w:val="TableParagraph"/>
              <w:spacing w:line="241" w:lineRule="exact"/>
              <w:ind w:left="109"/>
              <w:rPr>
                <w:sz w:val="24"/>
              </w:rPr>
            </w:pPr>
            <w:r>
              <w:rPr>
                <w:sz w:val="24"/>
              </w:rPr>
              <w:t>Одређивање</w:t>
            </w:r>
            <w:r>
              <w:rPr>
                <w:spacing w:val="-14"/>
                <w:sz w:val="24"/>
              </w:rPr>
              <w:t> </w:t>
            </w:r>
            <w:r>
              <w:rPr>
                <w:spacing w:val="-2"/>
                <w:sz w:val="24"/>
              </w:rPr>
              <w:t>коефицијента</w:t>
            </w:r>
          </w:p>
        </w:tc>
      </w:tr>
      <w:tr>
        <w:trPr>
          <w:trHeight w:val="279" w:hRule="atLeast"/>
        </w:trPr>
        <w:tc>
          <w:tcPr>
            <w:tcW w:w="3119" w:type="dxa"/>
            <w:tcBorders>
              <w:top w:val="nil"/>
              <w:bottom w:val="nil"/>
            </w:tcBorders>
          </w:tcPr>
          <w:p>
            <w:pPr>
              <w:pStyle w:val="TableParagraph"/>
              <w:rPr>
                <w:sz w:val="20"/>
              </w:rPr>
            </w:pPr>
          </w:p>
        </w:tc>
        <w:tc>
          <w:tcPr>
            <w:tcW w:w="3124" w:type="dxa"/>
            <w:vMerge/>
            <w:tcBorders>
              <w:top w:val="nil"/>
            </w:tcBorders>
          </w:tcPr>
          <w:p>
            <w:pPr>
              <w:rPr>
                <w:sz w:val="2"/>
                <w:szCs w:val="2"/>
              </w:rPr>
            </w:pPr>
          </w:p>
        </w:tc>
        <w:tc>
          <w:tcPr>
            <w:tcW w:w="3116" w:type="dxa"/>
            <w:tcBorders>
              <w:top w:val="nil"/>
            </w:tcBorders>
          </w:tcPr>
          <w:p>
            <w:pPr>
              <w:pStyle w:val="TableParagraph"/>
              <w:spacing w:line="260" w:lineRule="exact"/>
              <w:ind w:left="109"/>
              <w:rPr>
                <w:sz w:val="24"/>
              </w:rPr>
            </w:pPr>
            <w:r>
              <w:rPr>
                <w:sz w:val="24"/>
              </w:rPr>
              <w:t>трења</w:t>
            </w:r>
            <w:r>
              <w:rPr>
                <w:spacing w:val="-3"/>
                <w:sz w:val="24"/>
              </w:rPr>
              <w:t> </w:t>
            </w:r>
            <w:r>
              <w:rPr>
                <w:spacing w:val="-2"/>
                <w:sz w:val="24"/>
              </w:rPr>
              <w:t>клизања</w:t>
            </w:r>
          </w:p>
        </w:tc>
      </w:tr>
      <w:tr>
        <w:trPr>
          <w:trHeight w:val="245" w:hRule="atLeast"/>
        </w:trPr>
        <w:tc>
          <w:tcPr>
            <w:tcW w:w="3119" w:type="dxa"/>
            <w:tcBorders>
              <w:top w:val="nil"/>
              <w:bottom w:val="nil"/>
            </w:tcBorders>
          </w:tcPr>
          <w:p>
            <w:pPr>
              <w:pStyle w:val="TableParagraph"/>
              <w:rPr>
                <w:sz w:val="16"/>
              </w:rPr>
            </w:pPr>
          </w:p>
        </w:tc>
        <w:tc>
          <w:tcPr>
            <w:tcW w:w="3124" w:type="dxa"/>
            <w:vMerge w:val="restart"/>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rPr>
                <w:b/>
                <w:sz w:val="24"/>
              </w:rPr>
            </w:pPr>
          </w:p>
          <w:p>
            <w:pPr>
              <w:pStyle w:val="TableParagraph"/>
              <w:ind w:left="107"/>
              <w:rPr>
                <w:sz w:val="24"/>
              </w:rPr>
            </w:pPr>
            <w:r>
              <w:rPr>
                <w:sz w:val="24"/>
              </w:rPr>
              <w:t>РАВНОТЕЖЕ</w:t>
            </w:r>
            <w:r>
              <w:rPr>
                <w:spacing w:val="-9"/>
                <w:sz w:val="24"/>
              </w:rPr>
              <w:t> </w:t>
            </w:r>
            <w:r>
              <w:rPr>
                <w:spacing w:val="-4"/>
                <w:sz w:val="24"/>
              </w:rPr>
              <w:t>ТЕЛА</w:t>
            </w:r>
          </w:p>
        </w:tc>
        <w:tc>
          <w:tcPr>
            <w:tcW w:w="3116" w:type="dxa"/>
            <w:tcBorders>
              <w:bottom w:val="nil"/>
            </w:tcBorders>
          </w:tcPr>
          <w:p>
            <w:pPr>
              <w:pStyle w:val="TableParagraph"/>
              <w:spacing w:line="225" w:lineRule="exact"/>
              <w:ind w:left="109"/>
              <w:rPr>
                <w:sz w:val="24"/>
              </w:rPr>
            </w:pPr>
            <w:r>
              <w:rPr>
                <w:sz w:val="24"/>
              </w:rPr>
              <w:t>Деловање</w:t>
            </w:r>
            <w:r>
              <w:rPr>
                <w:spacing w:val="1"/>
                <w:sz w:val="24"/>
              </w:rPr>
              <w:t> </w:t>
            </w:r>
            <w:r>
              <w:rPr>
                <w:sz w:val="24"/>
              </w:rPr>
              <w:t>две</w:t>
            </w:r>
            <w:r>
              <w:rPr>
                <w:spacing w:val="-4"/>
                <w:sz w:val="24"/>
              </w:rPr>
              <w:t> </w:t>
            </w:r>
            <w:r>
              <w:rPr>
                <w:sz w:val="24"/>
              </w:rPr>
              <w:t>силе</w:t>
            </w:r>
            <w:r>
              <w:rPr>
                <w:spacing w:val="2"/>
                <w:sz w:val="24"/>
              </w:rPr>
              <w:t> </w:t>
            </w:r>
            <w:r>
              <w:rPr>
                <w:sz w:val="24"/>
              </w:rPr>
              <w:t>на</w:t>
            </w:r>
            <w:r>
              <w:rPr>
                <w:spacing w:val="-9"/>
                <w:sz w:val="24"/>
              </w:rPr>
              <w:t> </w:t>
            </w:r>
            <w:r>
              <w:rPr>
                <w:spacing w:val="-2"/>
                <w:sz w:val="24"/>
              </w:rPr>
              <w:t>тело,</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7" w:lineRule="exact"/>
              <w:ind w:left="109"/>
              <w:rPr>
                <w:sz w:val="24"/>
              </w:rPr>
            </w:pPr>
            <w:r>
              <w:rPr>
                <w:sz w:val="24"/>
              </w:rPr>
              <w:t>појам</w:t>
            </w:r>
            <w:r>
              <w:rPr>
                <w:spacing w:val="-2"/>
                <w:sz w:val="24"/>
              </w:rPr>
              <w:t> </w:t>
            </w:r>
            <w:r>
              <w:rPr>
                <w:sz w:val="24"/>
              </w:rPr>
              <w:t>резултујуће</w:t>
            </w:r>
            <w:r>
              <w:rPr>
                <w:spacing w:val="-2"/>
                <w:sz w:val="24"/>
              </w:rPr>
              <w:t> </w:t>
            </w:r>
            <w:r>
              <w:rPr>
                <w:sz w:val="24"/>
              </w:rPr>
              <w:t>силе</w:t>
            </w:r>
            <w:r>
              <w:rPr>
                <w:spacing w:val="-2"/>
                <w:sz w:val="24"/>
              </w:rPr>
              <w:t> </w:t>
            </w:r>
            <w:r>
              <w:rPr>
                <w:spacing w:val="-4"/>
                <w:sz w:val="24"/>
              </w:rPr>
              <w:t>кроз</w:t>
            </w:r>
          </w:p>
        </w:tc>
      </w:tr>
      <w:tr>
        <w:trPr>
          <w:trHeight w:val="264"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4" w:lineRule="exact"/>
              <w:ind w:left="109"/>
              <w:rPr>
                <w:sz w:val="24"/>
              </w:rPr>
            </w:pPr>
            <w:r>
              <w:rPr>
                <w:sz w:val="24"/>
              </w:rPr>
              <w:t>различите</w:t>
            </w:r>
            <w:r>
              <w:rPr>
                <w:spacing w:val="-4"/>
                <w:sz w:val="24"/>
              </w:rPr>
              <w:t> </w:t>
            </w:r>
            <w:r>
              <w:rPr>
                <w:sz w:val="24"/>
              </w:rPr>
              <w:t>примере</w:t>
            </w:r>
            <w:r>
              <w:rPr>
                <w:spacing w:val="-4"/>
                <w:sz w:val="24"/>
              </w:rPr>
              <w:t> </w:t>
            </w:r>
            <w:r>
              <w:rPr>
                <w:spacing w:val="-2"/>
                <w:sz w:val="24"/>
              </w:rPr>
              <w:t>слагања</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сила.</w:t>
            </w:r>
            <w:r>
              <w:rPr>
                <w:spacing w:val="-3"/>
                <w:sz w:val="24"/>
              </w:rPr>
              <w:t> </w:t>
            </w:r>
            <w:r>
              <w:rPr>
                <w:sz w:val="24"/>
              </w:rPr>
              <w:t>Разлагање</w:t>
            </w:r>
            <w:r>
              <w:rPr>
                <w:spacing w:val="-4"/>
                <w:sz w:val="24"/>
              </w:rPr>
              <w:t> </w:t>
            </w:r>
            <w:r>
              <w:rPr>
                <w:sz w:val="24"/>
              </w:rPr>
              <w:t>сила.</w:t>
            </w:r>
            <w:r>
              <w:rPr>
                <w:spacing w:val="-2"/>
                <w:sz w:val="24"/>
              </w:rPr>
              <w:t> </w:t>
            </w:r>
            <w:r>
              <w:rPr>
                <w:spacing w:val="-4"/>
                <w:sz w:val="24"/>
              </w:rPr>
              <w:t>Појам</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и</w:t>
            </w:r>
            <w:r>
              <w:rPr>
                <w:spacing w:val="1"/>
                <w:sz w:val="24"/>
              </w:rPr>
              <w:t> </w:t>
            </w:r>
            <w:r>
              <w:rPr>
                <w:sz w:val="24"/>
              </w:rPr>
              <w:t>врсте равнотеже</w:t>
            </w:r>
            <w:r>
              <w:rPr>
                <w:spacing w:val="-7"/>
                <w:sz w:val="24"/>
              </w:rPr>
              <w:t> </w:t>
            </w:r>
            <w:r>
              <w:rPr>
                <w:spacing w:val="-4"/>
                <w:sz w:val="24"/>
              </w:rPr>
              <w:t>тела.</w:t>
            </w:r>
          </w:p>
        </w:tc>
      </w:tr>
      <w:tr>
        <w:trPr>
          <w:trHeight w:val="268"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9" w:lineRule="exact"/>
              <w:ind w:left="109"/>
              <w:rPr>
                <w:sz w:val="24"/>
              </w:rPr>
            </w:pPr>
            <w:r>
              <w:rPr>
                <w:sz w:val="24"/>
              </w:rPr>
              <w:t>Полуга, момент</w:t>
            </w:r>
            <w:r>
              <w:rPr>
                <w:spacing w:val="-2"/>
                <w:sz w:val="24"/>
              </w:rPr>
              <w:t> </w:t>
            </w:r>
            <w:r>
              <w:rPr>
                <w:spacing w:val="-4"/>
                <w:sz w:val="24"/>
              </w:rPr>
              <w:t>силе.</w:t>
            </w:r>
          </w:p>
        </w:tc>
      </w:tr>
      <w:tr>
        <w:trPr>
          <w:trHeight w:val="268"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9" w:lineRule="exact"/>
              <w:ind w:left="109"/>
              <w:rPr>
                <w:sz w:val="24"/>
              </w:rPr>
            </w:pPr>
            <w:r>
              <w:rPr>
                <w:sz w:val="24"/>
              </w:rPr>
              <w:t>Равнотежа</w:t>
            </w:r>
            <w:r>
              <w:rPr>
                <w:spacing w:val="-10"/>
                <w:sz w:val="24"/>
              </w:rPr>
              <w:t> </w:t>
            </w:r>
            <w:r>
              <w:rPr>
                <w:sz w:val="24"/>
              </w:rPr>
              <w:t>полуге</w:t>
            </w:r>
            <w:r>
              <w:rPr>
                <w:spacing w:val="-1"/>
                <w:sz w:val="24"/>
              </w:rPr>
              <w:t> </w:t>
            </w:r>
            <w:r>
              <w:rPr>
                <w:sz w:val="24"/>
              </w:rPr>
              <w:t>и</w:t>
            </w:r>
            <w:r>
              <w:rPr>
                <w:spacing w:val="1"/>
                <w:sz w:val="24"/>
              </w:rPr>
              <w:t> </w:t>
            </w:r>
            <w:r>
              <w:rPr>
                <w:spacing w:val="-4"/>
                <w:sz w:val="24"/>
              </w:rPr>
              <w:t>њена</w:t>
            </w:r>
          </w:p>
        </w:tc>
      </w:tr>
      <w:tr>
        <w:trPr>
          <w:trHeight w:val="264"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4" w:lineRule="exact"/>
              <w:ind w:left="109"/>
              <w:rPr>
                <w:sz w:val="24"/>
              </w:rPr>
            </w:pPr>
            <w:r>
              <w:rPr>
                <w:sz w:val="24"/>
              </w:rPr>
              <w:t>применa.</w:t>
            </w:r>
            <w:r>
              <w:rPr>
                <w:spacing w:val="-8"/>
                <w:sz w:val="24"/>
              </w:rPr>
              <w:t> </w:t>
            </w:r>
            <w:r>
              <w:rPr>
                <w:sz w:val="24"/>
              </w:rPr>
              <w:t>Сила</w:t>
            </w:r>
            <w:r>
              <w:rPr>
                <w:spacing w:val="-3"/>
                <w:sz w:val="24"/>
              </w:rPr>
              <w:t> </w:t>
            </w:r>
            <w:r>
              <w:rPr>
                <w:sz w:val="24"/>
              </w:rPr>
              <w:t>потиска</w:t>
            </w:r>
            <w:r>
              <w:rPr>
                <w:spacing w:val="3"/>
                <w:sz w:val="24"/>
              </w:rPr>
              <w:t> </w:t>
            </w:r>
            <w:r>
              <w:rPr>
                <w:spacing w:val="-10"/>
                <w:sz w:val="24"/>
              </w:rPr>
              <w:t>у</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7" w:lineRule="exact"/>
              <w:ind w:left="109"/>
              <w:rPr>
                <w:sz w:val="24"/>
              </w:rPr>
            </w:pPr>
            <w:r>
              <w:rPr>
                <w:sz w:val="24"/>
              </w:rPr>
              <w:t>течности</w:t>
            </w:r>
            <w:r>
              <w:rPr>
                <w:spacing w:val="-8"/>
                <w:sz w:val="24"/>
              </w:rPr>
              <w:t> </w:t>
            </w:r>
            <w:r>
              <w:rPr>
                <w:sz w:val="24"/>
              </w:rPr>
              <w:t>и</w:t>
            </w:r>
            <w:r>
              <w:rPr>
                <w:spacing w:val="-10"/>
                <w:sz w:val="24"/>
              </w:rPr>
              <w:t> </w:t>
            </w:r>
            <w:r>
              <w:rPr>
                <w:sz w:val="24"/>
              </w:rPr>
              <w:t>гасу.</w:t>
            </w:r>
            <w:r>
              <w:rPr>
                <w:spacing w:val="6"/>
                <w:sz w:val="24"/>
              </w:rPr>
              <w:t> </w:t>
            </w:r>
            <w:r>
              <w:rPr>
                <w:spacing w:val="-2"/>
                <w:sz w:val="24"/>
              </w:rPr>
              <w:t>Архимедов</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закон</w:t>
            </w:r>
            <w:r>
              <w:rPr>
                <w:spacing w:val="-8"/>
                <w:sz w:val="24"/>
              </w:rPr>
              <w:t> </w:t>
            </w:r>
            <w:r>
              <w:rPr>
                <w:sz w:val="24"/>
              </w:rPr>
              <w:t>и</w:t>
            </w:r>
            <w:r>
              <w:rPr>
                <w:spacing w:val="2"/>
                <w:sz w:val="24"/>
              </w:rPr>
              <w:t> </w:t>
            </w:r>
            <w:r>
              <w:rPr>
                <w:sz w:val="24"/>
              </w:rPr>
              <w:t>његовa</w:t>
            </w:r>
            <w:r>
              <w:rPr>
                <w:spacing w:val="1"/>
                <w:sz w:val="24"/>
              </w:rPr>
              <w:t> </w:t>
            </w:r>
            <w:r>
              <w:rPr>
                <w:spacing w:val="-2"/>
                <w:sz w:val="24"/>
              </w:rPr>
              <w:t>применa.</w:t>
            </w:r>
          </w:p>
        </w:tc>
      </w:tr>
      <w:tr>
        <w:trPr>
          <w:trHeight w:val="264"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4" w:lineRule="exact"/>
              <w:ind w:left="109"/>
              <w:rPr>
                <w:sz w:val="24"/>
              </w:rPr>
            </w:pPr>
            <w:r>
              <w:rPr>
                <w:sz w:val="24"/>
              </w:rPr>
              <w:t>Пливање</w:t>
            </w:r>
            <w:r>
              <w:rPr>
                <w:spacing w:val="-3"/>
                <w:sz w:val="24"/>
              </w:rPr>
              <w:t> </w:t>
            </w:r>
            <w:r>
              <w:rPr>
                <w:sz w:val="24"/>
              </w:rPr>
              <w:t>и</w:t>
            </w:r>
            <w:r>
              <w:rPr>
                <w:spacing w:val="-4"/>
                <w:sz w:val="24"/>
              </w:rPr>
              <w:t> </w:t>
            </w:r>
            <w:r>
              <w:rPr>
                <w:sz w:val="24"/>
              </w:rPr>
              <w:t>тоњење </w:t>
            </w:r>
            <w:r>
              <w:rPr>
                <w:spacing w:val="-4"/>
                <w:sz w:val="24"/>
              </w:rPr>
              <w:t>тела.</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Демонстрациони</w:t>
            </w:r>
            <w:r>
              <w:rPr>
                <w:spacing w:val="-13"/>
                <w:sz w:val="24"/>
              </w:rPr>
              <w:t> </w:t>
            </w:r>
            <w:r>
              <w:rPr>
                <w:sz w:val="24"/>
              </w:rPr>
              <w:t>огледи:</w:t>
            </w:r>
            <w:r>
              <w:rPr>
                <w:spacing w:val="4"/>
                <w:sz w:val="24"/>
              </w:rPr>
              <w:t> </w:t>
            </w:r>
            <w:r>
              <w:rPr>
                <w:spacing w:val="-10"/>
                <w:sz w:val="24"/>
              </w:rPr>
              <w:t>–</w:t>
            </w:r>
          </w:p>
        </w:tc>
      </w:tr>
      <w:tr>
        <w:trPr>
          <w:trHeight w:val="268"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9" w:lineRule="exact"/>
              <w:ind w:left="109"/>
              <w:rPr>
                <w:sz w:val="24"/>
              </w:rPr>
            </w:pPr>
            <w:r>
              <w:rPr>
                <w:sz w:val="24"/>
              </w:rPr>
              <w:t>Врсте равнотеже</w:t>
            </w:r>
            <w:r>
              <w:rPr>
                <w:spacing w:val="-3"/>
                <w:sz w:val="24"/>
              </w:rPr>
              <w:t> </w:t>
            </w:r>
            <w:r>
              <w:rPr>
                <w:spacing w:val="-2"/>
                <w:sz w:val="24"/>
              </w:rPr>
              <w:t>помоћу</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7" w:lineRule="exact"/>
              <w:ind w:left="109"/>
              <w:rPr>
                <w:sz w:val="24"/>
              </w:rPr>
            </w:pPr>
            <w:r>
              <w:rPr>
                <w:sz w:val="24"/>
              </w:rPr>
              <w:t>лењира</w:t>
            </w:r>
            <w:r>
              <w:rPr>
                <w:spacing w:val="-2"/>
                <w:sz w:val="24"/>
              </w:rPr>
              <w:t> </w:t>
            </w:r>
            <w:r>
              <w:rPr>
                <w:sz w:val="24"/>
              </w:rPr>
              <w:t>или</w:t>
            </w:r>
            <w:r>
              <w:rPr>
                <w:spacing w:val="-3"/>
                <w:sz w:val="24"/>
              </w:rPr>
              <w:t> </w:t>
            </w:r>
            <w:r>
              <w:rPr>
                <w:sz w:val="24"/>
              </w:rPr>
              <w:t>штапа.</w:t>
            </w:r>
            <w:r>
              <w:rPr>
                <w:spacing w:val="2"/>
                <w:sz w:val="24"/>
              </w:rPr>
              <w:t> </w:t>
            </w:r>
            <w:r>
              <w:rPr>
                <w:spacing w:val="-10"/>
                <w:sz w:val="24"/>
              </w:rPr>
              <w:t>–</w:t>
            </w:r>
          </w:p>
        </w:tc>
      </w:tr>
      <w:tr>
        <w:trPr>
          <w:trHeight w:val="264"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4" w:lineRule="exact"/>
              <w:ind w:left="109"/>
              <w:rPr>
                <w:sz w:val="24"/>
              </w:rPr>
            </w:pPr>
            <w:r>
              <w:rPr>
                <w:sz w:val="24"/>
              </w:rPr>
              <w:t>Равнотежа</w:t>
            </w:r>
            <w:r>
              <w:rPr>
                <w:spacing w:val="-10"/>
                <w:sz w:val="24"/>
              </w:rPr>
              <w:t> </w:t>
            </w:r>
            <w:r>
              <w:rPr>
                <w:sz w:val="24"/>
              </w:rPr>
              <w:t>полуге.</w:t>
            </w:r>
            <w:r>
              <w:rPr>
                <w:spacing w:val="7"/>
                <w:sz w:val="24"/>
              </w:rPr>
              <w:t> </w:t>
            </w:r>
            <w:r>
              <w:rPr>
                <w:sz w:val="24"/>
              </w:rPr>
              <w:t>– </w:t>
            </w:r>
            <w:r>
              <w:rPr>
                <w:spacing w:val="-2"/>
                <w:sz w:val="24"/>
              </w:rPr>
              <w:t>Услови</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пливања</w:t>
            </w:r>
            <w:r>
              <w:rPr>
                <w:spacing w:val="-2"/>
                <w:sz w:val="24"/>
              </w:rPr>
              <w:t> </w:t>
            </w:r>
            <w:r>
              <w:rPr>
                <w:sz w:val="24"/>
              </w:rPr>
              <w:t>тела</w:t>
            </w:r>
            <w:r>
              <w:rPr>
                <w:spacing w:val="-5"/>
                <w:sz w:val="24"/>
              </w:rPr>
              <w:t> </w:t>
            </w:r>
            <w:r>
              <w:rPr>
                <w:sz w:val="24"/>
              </w:rPr>
              <w:t>(тегови</w:t>
            </w:r>
            <w:r>
              <w:rPr>
                <w:spacing w:val="1"/>
                <w:sz w:val="24"/>
              </w:rPr>
              <w:t> </w:t>
            </w:r>
            <w:r>
              <w:rPr>
                <w:spacing w:val="-10"/>
                <w:sz w:val="24"/>
              </w:rPr>
              <w:t>и</w:t>
            </w:r>
          </w:p>
        </w:tc>
      </w:tr>
      <w:tr>
        <w:trPr>
          <w:trHeight w:val="266" w:hRule="atLeast"/>
        </w:trPr>
        <w:tc>
          <w:tcPr>
            <w:tcW w:w="3119" w:type="dxa"/>
            <w:tcBorders>
              <w:top w:val="nil"/>
              <w:bottom w:val="nil"/>
            </w:tcBorders>
          </w:tcPr>
          <w:p>
            <w:pPr>
              <w:pStyle w:val="TableParagraph"/>
              <w:rPr>
                <w:sz w:val="18"/>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46" w:lineRule="exact"/>
              <w:ind w:left="109"/>
              <w:rPr>
                <w:sz w:val="24"/>
              </w:rPr>
            </w:pPr>
            <w:r>
              <w:rPr>
                <w:sz w:val="24"/>
              </w:rPr>
              <w:t>стаклена</w:t>
            </w:r>
            <w:r>
              <w:rPr>
                <w:spacing w:val="-3"/>
                <w:sz w:val="24"/>
              </w:rPr>
              <w:t> </w:t>
            </w:r>
            <w:r>
              <w:rPr>
                <w:sz w:val="24"/>
              </w:rPr>
              <w:t>посуда</w:t>
            </w:r>
            <w:r>
              <w:rPr>
                <w:spacing w:val="-3"/>
                <w:sz w:val="24"/>
              </w:rPr>
              <w:t> </w:t>
            </w:r>
            <w:r>
              <w:rPr>
                <w:sz w:val="24"/>
              </w:rPr>
              <w:t>на</w:t>
            </w:r>
            <w:r>
              <w:rPr>
                <w:spacing w:val="-3"/>
                <w:sz w:val="24"/>
              </w:rPr>
              <w:t> </w:t>
            </w:r>
            <w:r>
              <w:rPr>
                <w:spacing w:val="-4"/>
                <w:sz w:val="24"/>
              </w:rPr>
              <w:t>води,</w:t>
            </w:r>
          </w:p>
        </w:tc>
      </w:tr>
      <w:tr>
        <w:trPr>
          <w:trHeight w:val="284" w:hRule="atLeast"/>
        </w:trPr>
        <w:tc>
          <w:tcPr>
            <w:tcW w:w="3119" w:type="dxa"/>
            <w:tcBorders>
              <w:top w:val="nil"/>
              <w:bottom w:val="nil"/>
            </w:tcBorders>
          </w:tcPr>
          <w:p>
            <w:pPr>
              <w:pStyle w:val="TableParagraph"/>
              <w:rPr>
                <w:sz w:val="20"/>
              </w:rPr>
            </w:pPr>
          </w:p>
        </w:tc>
        <w:tc>
          <w:tcPr>
            <w:tcW w:w="3124" w:type="dxa"/>
            <w:vMerge/>
            <w:tcBorders>
              <w:top w:val="nil"/>
              <w:bottom w:val="nil"/>
            </w:tcBorders>
          </w:tcPr>
          <w:p>
            <w:pPr>
              <w:rPr>
                <w:sz w:val="2"/>
                <w:szCs w:val="2"/>
              </w:rPr>
            </w:pPr>
          </w:p>
        </w:tc>
        <w:tc>
          <w:tcPr>
            <w:tcW w:w="3116" w:type="dxa"/>
            <w:tcBorders>
              <w:top w:val="nil"/>
              <w:bottom w:val="nil"/>
            </w:tcBorders>
          </w:tcPr>
          <w:p>
            <w:pPr>
              <w:pStyle w:val="TableParagraph"/>
              <w:spacing w:line="265" w:lineRule="exact"/>
              <w:ind w:left="109"/>
              <w:rPr>
                <w:sz w:val="24"/>
              </w:rPr>
            </w:pPr>
            <w:r>
              <w:rPr>
                <w:sz w:val="24"/>
              </w:rPr>
              <w:t>Картезијански</w:t>
            </w:r>
            <w:r>
              <w:rPr>
                <w:spacing w:val="-9"/>
                <w:sz w:val="24"/>
              </w:rPr>
              <w:t> </w:t>
            </w:r>
            <w:r>
              <w:rPr>
                <w:sz w:val="24"/>
              </w:rPr>
              <w:t>гњурац,</w:t>
            </w:r>
            <w:r>
              <w:rPr>
                <w:spacing w:val="-8"/>
                <w:sz w:val="24"/>
              </w:rPr>
              <w:t> </w:t>
            </w:r>
            <w:r>
              <w:rPr>
                <w:spacing w:val="-4"/>
                <w:sz w:val="24"/>
              </w:rPr>
              <w:t>суво</w:t>
            </w:r>
          </w:p>
        </w:tc>
      </w:tr>
    </w:tbl>
    <w:p>
      <w:pPr>
        <w:pStyle w:val="TableParagraph"/>
        <w:spacing w:after="0" w:line="265" w:lineRule="exact"/>
        <w:rPr>
          <w:sz w:val="24"/>
        </w:rPr>
        <w:sectPr>
          <w:pgSz w:w="11910" w:h="15800"/>
          <w:pgMar w:header="0" w:footer="1032" w:top="960" w:bottom="1340" w:left="283" w:right="0"/>
        </w:sect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3124"/>
        <w:gridCol w:w="3116"/>
      </w:tblGrid>
      <w:tr>
        <w:trPr>
          <w:trHeight w:val="245" w:hRule="atLeast"/>
        </w:trPr>
        <w:tc>
          <w:tcPr>
            <w:tcW w:w="3119" w:type="dxa"/>
            <w:vMerge w:val="restart"/>
            <w:tcBorders>
              <w:top w:val="nil"/>
            </w:tcBorders>
          </w:tcPr>
          <w:p>
            <w:pPr>
              <w:pStyle w:val="TableParagraph"/>
              <w:rPr>
                <w:sz w:val="24"/>
              </w:rPr>
            </w:pPr>
          </w:p>
        </w:tc>
        <w:tc>
          <w:tcPr>
            <w:tcW w:w="3124" w:type="dxa"/>
            <w:vMerge w:val="restart"/>
            <w:tcBorders>
              <w:top w:val="nil"/>
            </w:tcBorders>
          </w:tcPr>
          <w:p>
            <w:pPr>
              <w:pStyle w:val="TableParagraph"/>
              <w:rPr>
                <w:sz w:val="24"/>
              </w:rPr>
            </w:pPr>
          </w:p>
        </w:tc>
        <w:tc>
          <w:tcPr>
            <w:tcW w:w="3116" w:type="dxa"/>
            <w:tcBorders>
              <w:top w:val="nil"/>
              <w:bottom w:val="nil"/>
            </w:tcBorders>
          </w:tcPr>
          <w:p>
            <w:pPr>
              <w:pStyle w:val="TableParagraph"/>
              <w:spacing w:line="225" w:lineRule="exact"/>
              <w:ind w:left="109"/>
              <w:rPr>
                <w:sz w:val="24"/>
              </w:rPr>
            </w:pPr>
            <w:r>
              <w:rPr>
                <w:sz w:val="24"/>
              </w:rPr>
              <w:t>грожђе</w:t>
            </w:r>
            <w:r>
              <w:rPr>
                <w:spacing w:val="1"/>
                <w:sz w:val="24"/>
              </w:rPr>
              <w:t> </w:t>
            </w:r>
            <w:r>
              <w:rPr>
                <w:sz w:val="24"/>
              </w:rPr>
              <w:t>у</w:t>
            </w:r>
            <w:r>
              <w:rPr>
                <w:spacing w:val="-12"/>
                <w:sz w:val="24"/>
              </w:rPr>
              <w:t> </w:t>
            </w:r>
            <w:r>
              <w:rPr>
                <w:sz w:val="24"/>
              </w:rPr>
              <w:t>минералној</w:t>
            </w:r>
            <w:r>
              <w:rPr>
                <w:spacing w:val="-11"/>
                <w:sz w:val="24"/>
              </w:rPr>
              <w:t> </w:t>
            </w:r>
            <w:r>
              <w:rPr>
                <w:spacing w:val="-4"/>
                <w:sz w:val="24"/>
              </w:rPr>
              <w:t>води,</w:t>
            </w:r>
          </w:p>
        </w:tc>
      </w:tr>
      <w:tr>
        <w:trPr>
          <w:trHeight w:val="258"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z w:val="24"/>
              </w:rPr>
              <w:t>свеже</w:t>
            </w:r>
            <w:r>
              <w:rPr>
                <w:spacing w:val="-3"/>
                <w:sz w:val="24"/>
              </w:rPr>
              <w:t> </w:t>
            </w:r>
            <w:r>
              <w:rPr>
                <w:sz w:val="24"/>
              </w:rPr>
              <w:t>јаје</w:t>
            </w:r>
            <w:r>
              <w:rPr>
                <w:spacing w:val="9"/>
                <w:sz w:val="24"/>
              </w:rPr>
              <w:t> </w:t>
            </w:r>
            <w:r>
              <w:rPr>
                <w:sz w:val="24"/>
              </w:rPr>
              <w:t>у</w:t>
            </w:r>
            <w:r>
              <w:rPr>
                <w:spacing w:val="-17"/>
                <w:sz w:val="24"/>
              </w:rPr>
              <w:t> </w:t>
            </w:r>
            <w:r>
              <w:rPr>
                <w:sz w:val="24"/>
              </w:rPr>
              <w:t>води</w:t>
            </w:r>
            <w:r>
              <w:rPr>
                <w:spacing w:val="1"/>
                <w:sz w:val="24"/>
              </w:rPr>
              <w:t> </w:t>
            </w:r>
            <w:r>
              <w:rPr>
                <w:sz w:val="24"/>
              </w:rPr>
              <w:t>и</w:t>
            </w:r>
            <w:r>
              <w:rPr>
                <w:spacing w:val="-2"/>
                <w:sz w:val="24"/>
              </w:rPr>
              <w:t> воденом</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раствору</w:t>
            </w:r>
            <w:r>
              <w:rPr>
                <w:spacing w:val="-11"/>
                <w:sz w:val="24"/>
              </w:rPr>
              <w:t> </w:t>
            </w:r>
            <w:r>
              <w:rPr>
                <w:sz w:val="24"/>
              </w:rPr>
              <w:t>соли, </w:t>
            </w:r>
            <w:r>
              <w:rPr>
                <w:spacing w:val="-2"/>
                <w:sz w:val="24"/>
              </w:rPr>
              <w:t>мандарина</w:t>
            </w:r>
          </w:p>
        </w:tc>
      </w:tr>
      <w:tr>
        <w:trPr>
          <w:trHeight w:val="254"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4" w:lineRule="exact"/>
              <w:ind w:left="109"/>
              <w:rPr>
                <w:sz w:val="24"/>
              </w:rPr>
            </w:pPr>
            <w:r>
              <w:rPr>
                <w:sz w:val="24"/>
              </w:rPr>
              <w:t>са</w:t>
            </w:r>
            <w:r>
              <w:rPr>
                <w:spacing w:val="-2"/>
                <w:sz w:val="24"/>
              </w:rPr>
              <w:t> </w:t>
            </w:r>
            <w:r>
              <w:rPr>
                <w:sz w:val="24"/>
              </w:rPr>
              <w:t>кором</w:t>
            </w:r>
            <w:r>
              <w:rPr>
                <w:spacing w:val="-1"/>
                <w:sz w:val="24"/>
              </w:rPr>
              <w:t> </w:t>
            </w:r>
            <w:r>
              <w:rPr>
                <w:sz w:val="24"/>
              </w:rPr>
              <w:t>и</w:t>
            </w:r>
            <w:r>
              <w:rPr>
                <w:spacing w:val="2"/>
                <w:sz w:val="24"/>
              </w:rPr>
              <w:t> </w:t>
            </w:r>
            <w:r>
              <w:rPr>
                <w:sz w:val="24"/>
              </w:rPr>
              <w:t>без</w:t>
            </w:r>
            <w:r>
              <w:rPr>
                <w:spacing w:val="2"/>
                <w:sz w:val="24"/>
              </w:rPr>
              <w:t> </w:t>
            </w:r>
            <w:r>
              <w:rPr>
                <w:sz w:val="24"/>
              </w:rPr>
              <w:t>коре</w:t>
            </w:r>
            <w:r>
              <w:rPr>
                <w:spacing w:val="-4"/>
                <w:sz w:val="24"/>
              </w:rPr>
              <w:t> </w:t>
            </w:r>
            <w:r>
              <w:rPr>
                <w:sz w:val="24"/>
              </w:rPr>
              <w:t>у</w:t>
            </w:r>
            <w:r>
              <w:rPr>
                <w:spacing w:val="-17"/>
                <w:sz w:val="24"/>
              </w:rPr>
              <w:t> </w:t>
            </w:r>
            <w:r>
              <w:rPr>
                <w:spacing w:val="-4"/>
                <w:sz w:val="24"/>
              </w:rPr>
              <w:t>води,</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пливање</w:t>
            </w:r>
            <w:r>
              <w:rPr>
                <w:spacing w:val="-4"/>
                <w:sz w:val="24"/>
              </w:rPr>
              <w:t> </w:t>
            </w:r>
            <w:r>
              <w:rPr>
                <w:sz w:val="24"/>
              </w:rPr>
              <w:t>коцке</w:t>
            </w:r>
            <w:r>
              <w:rPr>
                <w:spacing w:val="-6"/>
                <w:sz w:val="24"/>
              </w:rPr>
              <w:t> </w:t>
            </w:r>
            <w:r>
              <w:rPr>
                <w:sz w:val="24"/>
              </w:rPr>
              <w:t>леда</w:t>
            </w:r>
            <w:r>
              <w:rPr>
                <w:spacing w:val="-2"/>
                <w:sz w:val="24"/>
              </w:rPr>
              <w:t> </w:t>
            </w:r>
            <w:r>
              <w:rPr>
                <w:spacing w:val="-5"/>
                <w:sz w:val="24"/>
              </w:rPr>
              <w:t>на</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води…).</w:t>
            </w:r>
            <w:r>
              <w:rPr>
                <w:spacing w:val="-11"/>
                <w:sz w:val="24"/>
              </w:rPr>
              <w:t> </w:t>
            </w:r>
            <w:r>
              <w:rPr>
                <w:spacing w:val="-2"/>
                <w:sz w:val="24"/>
              </w:rPr>
              <w:t>Лабораторијске</w:t>
            </w:r>
          </w:p>
        </w:tc>
      </w:tr>
      <w:tr>
        <w:trPr>
          <w:trHeight w:val="258"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z w:val="24"/>
              </w:rPr>
              <w:t>вежбе</w:t>
            </w:r>
            <w:r>
              <w:rPr>
                <w:spacing w:val="-1"/>
                <w:sz w:val="24"/>
              </w:rPr>
              <w:t> </w:t>
            </w:r>
            <w:r>
              <w:rPr>
                <w:sz w:val="24"/>
              </w:rPr>
              <w:t>1.</w:t>
            </w:r>
            <w:r>
              <w:rPr>
                <w:spacing w:val="-5"/>
                <w:sz w:val="24"/>
              </w:rPr>
              <w:t> </w:t>
            </w:r>
            <w:r>
              <w:rPr>
                <w:spacing w:val="-2"/>
                <w:sz w:val="24"/>
              </w:rPr>
              <w:t>Одређивање</w:t>
            </w:r>
          </w:p>
        </w:tc>
      </w:tr>
      <w:tr>
        <w:trPr>
          <w:trHeight w:val="258"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z w:val="24"/>
              </w:rPr>
              <w:t>густине</w:t>
            </w:r>
            <w:r>
              <w:rPr>
                <w:spacing w:val="-2"/>
                <w:sz w:val="24"/>
              </w:rPr>
              <w:t> </w:t>
            </w:r>
            <w:r>
              <w:rPr>
                <w:sz w:val="24"/>
              </w:rPr>
              <w:t>чврстог</w:t>
            </w:r>
            <w:r>
              <w:rPr>
                <w:spacing w:val="-3"/>
                <w:sz w:val="24"/>
              </w:rPr>
              <w:t> </w:t>
            </w:r>
            <w:r>
              <w:rPr>
                <w:spacing w:val="-4"/>
                <w:sz w:val="24"/>
              </w:rPr>
              <w:t>тела</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применом</w:t>
            </w:r>
            <w:r>
              <w:rPr>
                <w:spacing w:val="-5"/>
                <w:sz w:val="24"/>
              </w:rPr>
              <w:t> </w:t>
            </w:r>
            <w:r>
              <w:rPr>
                <w:spacing w:val="-2"/>
                <w:sz w:val="24"/>
              </w:rPr>
              <w:t>Архимедовог</w:t>
            </w:r>
          </w:p>
        </w:tc>
      </w:tr>
      <w:tr>
        <w:trPr>
          <w:trHeight w:val="277"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tcBorders>
          </w:tcPr>
          <w:p>
            <w:pPr>
              <w:pStyle w:val="TableParagraph"/>
              <w:spacing w:line="257" w:lineRule="exact"/>
              <w:ind w:left="109"/>
              <w:rPr>
                <w:sz w:val="24"/>
              </w:rPr>
            </w:pPr>
            <w:r>
              <w:rPr>
                <w:spacing w:val="-2"/>
                <w:sz w:val="24"/>
              </w:rPr>
              <w:t>закона.</w:t>
            </w:r>
          </w:p>
        </w:tc>
      </w:tr>
      <w:tr>
        <w:trPr>
          <w:trHeight w:val="240" w:hRule="atLeast"/>
        </w:trPr>
        <w:tc>
          <w:tcPr>
            <w:tcW w:w="3119" w:type="dxa"/>
            <w:vMerge/>
            <w:tcBorders>
              <w:top w:val="nil"/>
            </w:tcBorders>
          </w:tcPr>
          <w:p>
            <w:pPr>
              <w:rPr>
                <w:sz w:val="2"/>
                <w:szCs w:val="2"/>
              </w:rPr>
            </w:pPr>
          </w:p>
        </w:tc>
        <w:tc>
          <w:tcPr>
            <w:tcW w:w="3124" w:type="dxa"/>
            <w:vMerge w:val="restart"/>
          </w:tcPr>
          <w:p>
            <w:pPr>
              <w:pStyle w:val="TableParagraph"/>
              <w:rPr>
                <w:sz w:val="24"/>
              </w:rPr>
            </w:pPr>
          </w:p>
        </w:tc>
        <w:tc>
          <w:tcPr>
            <w:tcW w:w="3116" w:type="dxa"/>
            <w:tcBorders>
              <w:bottom w:val="nil"/>
            </w:tcBorders>
          </w:tcPr>
          <w:p>
            <w:pPr>
              <w:pStyle w:val="TableParagraph"/>
              <w:spacing w:line="220" w:lineRule="exact"/>
              <w:ind w:left="109"/>
              <w:rPr>
                <w:sz w:val="24"/>
              </w:rPr>
            </w:pPr>
            <w:r>
              <w:rPr>
                <w:sz w:val="24"/>
              </w:rPr>
              <w:t>Механички</w:t>
            </w:r>
            <w:r>
              <w:rPr>
                <w:spacing w:val="-1"/>
                <w:sz w:val="24"/>
              </w:rPr>
              <w:t> </w:t>
            </w:r>
            <w:r>
              <w:rPr>
                <w:sz w:val="24"/>
              </w:rPr>
              <w:t>рад.</w:t>
            </w:r>
            <w:r>
              <w:rPr>
                <w:spacing w:val="-1"/>
                <w:sz w:val="24"/>
              </w:rPr>
              <w:t> </w:t>
            </w:r>
            <w:r>
              <w:rPr>
                <w:sz w:val="24"/>
              </w:rPr>
              <w:t>Рад</w:t>
            </w:r>
            <w:r>
              <w:rPr>
                <w:spacing w:val="-8"/>
                <w:sz w:val="24"/>
              </w:rPr>
              <w:t> </w:t>
            </w:r>
            <w:r>
              <w:rPr>
                <w:spacing w:val="-2"/>
                <w:sz w:val="24"/>
              </w:rPr>
              <w:t>силе.</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7" w:lineRule="exact"/>
              <w:ind w:left="109"/>
              <w:rPr>
                <w:sz w:val="24"/>
              </w:rPr>
            </w:pPr>
            <w:r>
              <w:rPr>
                <w:sz w:val="24"/>
              </w:rPr>
              <w:t>Рад</w:t>
            </w:r>
            <w:r>
              <w:rPr>
                <w:spacing w:val="-1"/>
                <w:sz w:val="24"/>
              </w:rPr>
              <w:t> </w:t>
            </w:r>
            <w:r>
              <w:rPr>
                <w:sz w:val="24"/>
              </w:rPr>
              <w:t>силе</w:t>
            </w:r>
            <w:r>
              <w:rPr>
                <w:spacing w:val="1"/>
                <w:sz w:val="24"/>
              </w:rPr>
              <w:t> </w:t>
            </w:r>
            <w:r>
              <w:rPr>
                <w:sz w:val="24"/>
              </w:rPr>
              <w:t>теже</w:t>
            </w:r>
            <w:r>
              <w:rPr>
                <w:spacing w:val="1"/>
                <w:sz w:val="24"/>
              </w:rPr>
              <w:t> </w:t>
            </w:r>
            <w:r>
              <w:rPr>
                <w:sz w:val="24"/>
              </w:rPr>
              <w:t>и</w:t>
            </w:r>
            <w:r>
              <w:rPr>
                <w:spacing w:val="-7"/>
                <w:sz w:val="24"/>
              </w:rPr>
              <w:t> </w:t>
            </w:r>
            <w:r>
              <w:rPr>
                <w:sz w:val="24"/>
              </w:rPr>
              <w:t>силе</w:t>
            </w:r>
            <w:r>
              <w:rPr>
                <w:spacing w:val="-3"/>
                <w:sz w:val="24"/>
              </w:rPr>
              <w:t> </w:t>
            </w:r>
            <w:r>
              <w:rPr>
                <w:spacing w:val="-2"/>
                <w:sz w:val="24"/>
              </w:rPr>
              <w:t>трења.</w:t>
            </w:r>
          </w:p>
        </w:tc>
      </w:tr>
      <w:tr>
        <w:trPr>
          <w:trHeight w:val="256"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6" w:lineRule="exact"/>
              <w:ind w:left="109"/>
              <w:rPr>
                <w:sz w:val="24"/>
              </w:rPr>
            </w:pPr>
            <w:r>
              <w:rPr>
                <w:sz w:val="24"/>
              </w:rPr>
              <w:t>Квалитативно</w:t>
            </w:r>
            <w:r>
              <w:rPr>
                <w:spacing w:val="-3"/>
                <w:sz w:val="24"/>
              </w:rPr>
              <w:t> </w:t>
            </w:r>
            <w:r>
              <w:rPr>
                <w:spacing w:val="-2"/>
                <w:sz w:val="24"/>
              </w:rPr>
              <w:t>увођење</w:t>
            </w:r>
          </w:p>
        </w:tc>
      </w:tr>
      <w:tr>
        <w:trPr>
          <w:trHeight w:val="258"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39" w:lineRule="exact"/>
              <w:ind w:left="109"/>
              <w:rPr>
                <w:sz w:val="24"/>
              </w:rPr>
            </w:pPr>
            <w:r>
              <w:rPr>
                <w:sz w:val="24"/>
              </w:rPr>
              <w:t>појма</w:t>
            </w:r>
            <w:r>
              <w:rPr>
                <w:spacing w:val="-10"/>
                <w:sz w:val="24"/>
              </w:rPr>
              <w:t> </w:t>
            </w:r>
            <w:r>
              <w:rPr>
                <w:sz w:val="24"/>
              </w:rPr>
              <w:t>механичке</w:t>
            </w:r>
            <w:r>
              <w:rPr>
                <w:spacing w:val="-9"/>
                <w:sz w:val="24"/>
              </w:rPr>
              <w:t> </w:t>
            </w:r>
            <w:r>
              <w:rPr>
                <w:spacing w:val="-2"/>
                <w:sz w:val="24"/>
              </w:rPr>
              <w:t>енергије</w:t>
            </w:r>
          </w:p>
        </w:tc>
      </w:tr>
      <w:tr>
        <w:trPr>
          <w:trHeight w:val="261"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bottom w:val="nil"/>
            </w:tcBorders>
          </w:tcPr>
          <w:p>
            <w:pPr>
              <w:pStyle w:val="TableParagraph"/>
              <w:spacing w:line="241" w:lineRule="exact"/>
              <w:ind w:left="109"/>
              <w:rPr>
                <w:sz w:val="24"/>
              </w:rPr>
            </w:pPr>
            <w:r>
              <w:rPr>
                <w:sz w:val="24"/>
              </w:rPr>
              <w:t>тела.</w:t>
            </w:r>
            <w:r>
              <w:rPr>
                <w:spacing w:val="-5"/>
                <w:sz w:val="24"/>
              </w:rPr>
              <w:t> </w:t>
            </w:r>
            <w:r>
              <w:rPr>
                <w:sz w:val="24"/>
              </w:rPr>
              <w:t>Кинетичка</w:t>
            </w:r>
            <w:r>
              <w:rPr>
                <w:spacing w:val="-5"/>
                <w:sz w:val="24"/>
              </w:rPr>
              <w:t> </w:t>
            </w:r>
            <w:r>
              <w:rPr>
                <w:spacing w:val="-2"/>
                <w:sz w:val="24"/>
              </w:rPr>
              <w:t>енергија</w:t>
            </w:r>
          </w:p>
        </w:tc>
      </w:tr>
      <w:tr>
        <w:trPr>
          <w:trHeight w:val="279" w:hRule="atLeast"/>
        </w:trPr>
        <w:tc>
          <w:tcPr>
            <w:tcW w:w="3119" w:type="dxa"/>
            <w:vMerge/>
            <w:tcBorders>
              <w:top w:val="nil"/>
            </w:tcBorders>
          </w:tcPr>
          <w:p>
            <w:pPr>
              <w:rPr>
                <w:sz w:val="2"/>
                <w:szCs w:val="2"/>
              </w:rPr>
            </w:pPr>
          </w:p>
        </w:tc>
        <w:tc>
          <w:tcPr>
            <w:tcW w:w="3124" w:type="dxa"/>
            <w:vMerge/>
            <w:tcBorders>
              <w:top w:val="nil"/>
            </w:tcBorders>
          </w:tcPr>
          <w:p>
            <w:pPr>
              <w:rPr>
                <w:sz w:val="2"/>
                <w:szCs w:val="2"/>
              </w:rPr>
            </w:pPr>
          </w:p>
        </w:tc>
        <w:tc>
          <w:tcPr>
            <w:tcW w:w="3116" w:type="dxa"/>
            <w:tcBorders>
              <w:top w:val="nil"/>
            </w:tcBorders>
          </w:tcPr>
          <w:p>
            <w:pPr>
              <w:pStyle w:val="TableParagraph"/>
              <w:spacing w:line="260" w:lineRule="exact"/>
              <w:ind w:left="109"/>
              <w:rPr>
                <w:sz w:val="24"/>
              </w:rPr>
            </w:pPr>
            <w:r>
              <w:rPr>
                <w:sz w:val="24"/>
              </w:rPr>
              <w:t>тела.</w:t>
            </w:r>
            <w:r>
              <w:rPr>
                <w:spacing w:val="3"/>
                <w:sz w:val="24"/>
              </w:rPr>
              <w:t> </w:t>
            </w:r>
            <w:r>
              <w:rPr>
                <w:spacing w:val="-2"/>
                <w:sz w:val="24"/>
              </w:rPr>
              <w:t>Потенцијална</w:t>
            </w:r>
          </w:p>
        </w:tc>
      </w:tr>
    </w:tbl>
    <w:p>
      <w:pPr>
        <w:pStyle w:val="BodyText"/>
        <w:spacing w:before="50"/>
        <w:rPr>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8281" w:hRule="atLeast"/>
        </w:trPr>
        <w:tc>
          <w:tcPr>
            <w:tcW w:w="3116" w:type="dxa"/>
          </w:tcPr>
          <w:p>
            <w:pPr>
              <w:pStyle w:val="TableParagraph"/>
              <w:rPr>
                <w:sz w:val="24"/>
              </w:rPr>
            </w:pPr>
          </w:p>
        </w:tc>
        <w:tc>
          <w:tcPr>
            <w:tcW w:w="3126" w:type="dxa"/>
          </w:tcPr>
          <w:p>
            <w:pPr>
              <w:pStyle w:val="TableParagraph"/>
              <w:spacing w:line="232" w:lineRule="auto"/>
              <w:ind w:left="110" w:right="709"/>
              <w:rPr>
                <w:sz w:val="24"/>
              </w:rPr>
            </w:pPr>
            <w:r>
              <w:rPr>
                <w:sz w:val="24"/>
              </w:rPr>
              <w:t>МЕХАНИЧКИ</w:t>
            </w:r>
            <w:r>
              <w:rPr>
                <w:spacing w:val="-15"/>
                <w:sz w:val="24"/>
              </w:rPr>
              <w:t> </w:t>
            </w:r>
            <w:r>
              <w:rPr>
                <w:sz w:val="24"/>
              </w:rPr>
              <w:t>РАД</w:t>
            </w:r>
            <w:r>
              <w:rPr>
                <w:spacing w:val="-15"/>
                <w:sz w:val="24"/>
              </w:rPr>
              <w:t> </w:t>
            </w:r>
            <w:r>
              <w:rPr>
                <w:sz w:val="24"/>
              </w:rPr>
              <w:t>И ЕНЕРГИЈА. СНАГА</w:t>
            </w:r>
          </w:p>
        </w:tc>
        <w:tc>
          <w:tcPr>
            <w:tcW w:w="3116" w:type="dxa"/>
          </w:tcPr>
          <w:p>
            <w:pPr>
              <w:pStyle w:val="TableParagraph"/>
              <w:spacing w:line="232" w:lineRule="auto"/>
              <w:ind w:left="110" w:right="118"/>
              <w:rPr>
                <w:sz w:val="24"/>
              </w:rPr>
            </w:pPr>
            <w:r>
              <w:rPr>
                <w:sz w:val="24"/>
              </w:rPr>
              <w:t>енергија. Гравитациона потенцијална</w:t>
            </w:r>
            <w:r>
              <w:rPr>
                <w:spacing w:val="-15"/>
                <w:sz w:val="24"/>
              </w:rPr>
              <w:t> </w:t>
            </w:r>
            <w:r>
              <w:rPr>
                <w:sz w:val="24"/>
              </w:rPr>
              <w:t>енергија</w:t>
            </w:r>
            <w:r>
              <w:rPr>
                <w:spacing w:val="-15"/>
                <w:sz w:val="24"/>
              </w:rPr>
              <w:t> </w:t>
            </w:r>
            <w:r>
              <w:rPr>
                <w:sz w:val="24"/>
              </w:rPr>
              <w:t>тела. Веза између промене механичке енергије тела и извршеног рада. Закон о одржању механичке енергије. Снага.</w:t>
            </w:r>
          </w:p>
          <w:p>
            <w:pPr>
              <w:pStyle w:val="TableParagraph"/>
              <w:spacing w:line="232" w:lineRule="auto"/>
              <w:ind w:left="110" w:right="112"/>
              <w:rPr>
                <w:sz w:val="24"/>
              </w:rPr>
            </w:pPr>
            <w:r>
              <w:rPr>
                <w:sz w:val="24"/>
              </w:rPr>
              <w:t>Коефицијент корисног дејства. Демонстрациони огледи:</w:t>
            </w:r>
            <w:r>
              <w:rPr>
                <w:spacing w:val="-12"/>
                <w:sz w:val="24"/>
              </w:rPr>
              <w:t> </w:t>
            </w:r>
            <w:r>
              <w:rPr>
                <w:sz w:val="24"/>
              </w:rPr>
              <w:t>–</w:t>
            </w:r>
            <w:r>
              <w:rPr>
                <w:spacing w:val="-13"/>
                <w:sz w:val="24"/>
              </w:rPr>
              <w:t> </w:t>
            </w:r>
            <w:r>
              <w:rPr>
                <w:sz w:val="24"/>
              </w:rPr>
              <w:t>Илустровање</w:t>
            </w:r>
            <w:r>
              <w:rPr>
                <w:spacing w:val="-14"/>
                <w:sz w:val="24"/>
              </w:rPr>
              <w:t> </w:t>
            </w:r>
            <w:r>
              <w:rPr>
                <w:sz w:val="24"/>
              </w:rPr>
              <w:t>рада утрошеног на савладавање силе трења при клизању тела по различитим подлогама, уз коришћење динамометра.</w:t>
            </w:r>
            <w:r>
              <w:rPr>
                <w:spacing w:val="-9"/>
                <w:sz w:val="24"/>
              </w:rPr>
              <w:t> </w:t>
            </w:r>
            <w:r>
              <w:rPr>
                <w:sz w:val="24"/>
              </w:rPr>
              <w:t>–</w:t>
            </w:r>
            <w:r>
              <w:rPr>
                <w:spacing w:val="-15"/>
                <w:sz w:val="24"/>
              </w:rPr>
              <w:t> </w:t>
            </w:r>
            <w:r>
              <w:rPr>
                <w:sz w:val="24"/>
              </w:rPr>
              <w:t>Коришћење потенцијалне енергије воде или енергије надуваног балона за вршење механичког рада. – Примери механичке енергије тела. Закон о одржању механичке енергије (Галилејев жљеб; математичко клатно; тег са опругом) Лабораторијске вежбе 1. Одређивање рада силе под чијим дејством сe тело креће по различитим подлогама. 2. Провера</w:t>
            </w:r>
          </w:p>
          <w:p>
            <w:pPr>
              <w:pStyle w:val="TableParagraph"/>
              <w:spacing w:line="220" w:lineRule="auto"/>
              <w:ind w:left="110" w:right="212"/>
              <w:rPr>
                <w:sz w:val="24"/>
              </w:rPr>
            </w:pPr>
            <w:r>
              <w:rPr>
                <w:sz w:val="24"/>
              </w:rPr>
              <w:t>закона</w:t>
            </w:r>
            <w:r>
              <w:rPr>
                <w:spacing w:val="-15"/>
                <w:sz w:val="24"/>
              </w:rPr>
              <w:t> </w:t>
            </w:r>
            <w:r>
              <w:rPr>
                <w:sz w:val="24"/>
              </w:rPr>
              <w:t>одржања</w:t>
            </w:r>
            <w:r>
              <w:rPr>
                <w:spacing w:val="-15"/>
                <w:sz w:val="24"/>
              </w:rPr>
              <w:t> </w:t>
            </w:r>
            <w:r>
              <w:rPr>
                <w:sz w:val="24"/>
              </w:rPr>
              <w:t>механичке енергије помоћу колица.</w:t>
            </w:r>
          </w:p>
        </w:tc>
      </w:tr>
    </w:tbl>
    <w:p>
      <w:pPr>
        <w:pStyle w:val="TableParagraph"/>
        <w:spacing w:after="0" w:line="220" w:lineRule="auto"/>
        <w:rPr>
          <w:sz w:val="24"/>
        </w:rPr>
        <w:sectPr>
          <w:type w:val="continuous"/>
          <w:pgSz w:w="11910" w:h="15800"/>
          <w:pgMar w:header="0" w:footer="1032" w:top="960" w:bottom="1260" w:left="283" w:right="0"/>
        </w:sectPr>
      </w:pPr>
    </w:p>
    <w:p>
      <w:pPr>
        <w:pStyle w:val="BodyText"/>
        <w:spacing w:before="3"/>
        <w:rPr>
          <w:b/>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5069" w:hRule="atLeast"/>
        </w:trPr>
        <w:tc>
          <w:tcPr>
            <w:tcW w:w="3116" w:type="dxa"/>
            <w:tcBorders>
              <w:top w:val="nil"/>
            </w:tcBorders>
          </w:tcPr>
          <w:p>
            <w:pPr>
              <w:pStyle w:val="TableParagraph"/>
              <w:rPr>
                <w:sz w:val="24"/>
              </w:rPr>
            </w:pPr>
          </w:p>
        </w:tc>
        <w:tc>
          <w:tcPr>
            <w:tcW w:w="312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rPr>
                <w:b/>
                <w:sz w:val="24"/>
              </w:rPr>
            </w:pPr>
          </w:p>
          <w:p>
            <w:pPr>
              <w:pStyle w:val="TableParagraph"/>
              <w:ind w:left="110"/>
              <w:rPr>
                <w:sz w:val="24"/>
              </w:rPr>
            </w:pPr>
            <w:r>
              <w:rPr>
                <w:sz w:val="24"/>
              </w:rPr>
              <w:t>ТОПЛОТНЕ</w:t>
            </w:r>
            <w:r>
              <w:rPr>
                <w:spacing w:val="-5"/>
                <w:sz w:val="24"/>
              </w:rPr>
              <w:t> </w:t>
            </w:r>
            <w:r>
              <w:rPr>
                <w:spacing w:val="-2"/>
                <w:sz w:val="24"/>
              </w:rPr>
              <w:t>ПОЈАВЕ</w:t>
            </w:r>
          </w:p>
        </w:tc>
        <w:tc>
          <w:tcPr>
            <w:tcW w:w="3116" w:type="dxa"/>
          </w:tcPr>
          <w:p>
            <w:pPr>
              <w:pStyle w:val="TableParagraph"/>
              <w:spacing w:line="225" w:lineRule="auto"/>
              <w:ind w:left="110" w:right="240"/>
              <w:rPr>
                <w:sz w:val="24"/>
              </w:rPr>
            </w:pPr>
            <w:r>
              <w:rPr>
                <w:sz w:val="24"/>
              </w:rPr>
              <w:t>Честични састав супстанције:</w:t>
            </w:r>
            <w:r>
              <w:rPr>
                <w:spacing w:val="-15"/>
                <w:sz w:val="24"/>
              </w:rPr>
              <w:t> </w:t>
            </w:r>
            <w:r>
              <w:rPr>
                <w:sz w:val="24"/>
              </w:rPr>
              <w:t>молекули</w:t>
            </w:r>
            <w:r>
              <w:rPr>
                <w:spacing w:val="-15"/>
                <w:sz w:val="24"/>
              </w:rPr>
              <w:t> </w:t>
            </w:r>
            <w:r>
              <w:rPr>
                <w:sz w:val="24"/>
              </w:rPr>
              <w:t>и</w:t>
            </w:r>
          </w:p>
          <w:p>
            <w:pPr>
              <w:pStyle w:val="TableParagraph"/>
              <w:spacing w:line="232" w:lineRule="auto"/>
              <w:ind w:left="110" w:right="267"/>
              <w:rPr>
                <w:sz w:val="24"/>
              </w:rPr>
            </w:pPr>
            <w:r>
              <w:rPr>
                <w:sz w:val="24"/>
              </w:rPr>
              <w:t>њихово</w:t>
            </w:r>
            <w:r>
              <w:rPr>
                <w:spacing w:val="-15"/>
                <w:sz w:val="24"/>
              </w:rPr>
              <w:t> </w:t>
            </w:r>
            <w:r>
              <w:rPr>
                <w:sz w:val="24"/>
              </w:rPr>
              <w:t>хаотично</w:t>
            </w:r>
            <w:r>
              <w:rPr>
                <w:spacing w:val="-15"/>
                <w:sz w:val="24"/>
              </w:rPr>
              <w:t> </w:t>
            </w:r>
            <w:r>
              <w:rPr>
                <w:sz w:val="24"/>
              </w:rPr>
              <w:t>кретање. Топлотно ширење тела.</w:t>
            </w:r>
          </w:p>
          <w:p>
            <w:pPr>
              <w:pStyle w:val="TableParagraph"/>
              <w:spacing w:line="232" w:lineRule="auto"/>
              <w:ind w:left="110" w:right="240"/>
              <w:rPr>
                <w:sz w:val="24"/>
              </w:rPr>
            </w:pPr>
            <w:r>
              <w:rPr>
                <w:sz w:val="24"/>
              </w:rPr>
              <w:t>Појам и мерење </w:t>
            </w:r>
            <w:r>
              <w:rPr>
                <w:spacing w:val="-2"/>
                <w:sz w:val="24"/>
              </w:rPr>
              <w:t>температуре.</w:t>
            </w:r>
            <w:r>
              <w:rPr>
                <w:spacing w:val="-13"/>
                <w:sz w:val="24"/>
              </w:rPr>
              <w:t> </w:t>
            </w:r>
            <w:r>
              <w:rPr>
                <w:spacing w:val="-2"/>
                <w:sz w:val="24"/>
              </w:rPr>
              <w:t>Унутрашња </w:t>
            </w:r>
            <w:r>
              <w:rPr>
                <w:sz w:val="24"/>
              </w:rPr>
              <w:t>енергија и температура. Количина топлоте.</w:t>
            </w:r>
          </w:p>
          <w:p>
            <w:pPr>
              <w:pStyle w:val="TableParagraph"/>
              <w:spacing w:line="230" w:lineRule="auto"/>
              <w:ind w:left="110"/>
              <w:rPr>
                <w:sz w:val="24"/>
              </w:rPr>
            </w:pPr>
            <w:r>
              <w:rPr>
                <w:sz w:val="24"/>
              </w:rPr>
              <w:t>Специфични топлотни капацитет. Топлотна равнотежа.</w:t>
            </w:r>
            <w:r>
              <w:rPr>
                <w:spacing w:val="-15"/>
                <w:sz w:val="24"/>
              </w:rPr>
              <w:t> </w:t>
            </w:r>
            <w:r>
              <w:rPr>
                <w:sz w:val="24"/>
              </w:rPr>
              <w:t>Агрегатна</w:t>
            </w:r>
            <w:r>
              <w:rPr>
                <w:spacing w:val="-15"/>
                <w:sz w:val="24"/>
              </w:rPr>
              <w:t> </w:t>
            </w:r>
            <w:r>
              <w:rPr>
                <w:sz w:val="24"/>
              </w:rPr>
              <w:t>стања </w:t>
            </w:r>
            <w:r>
              <w:rPr>
                <w:spacing w:val="-2"/>
                <w:sz w:val="24"/>
              </w:rPr>
              <w:t>супстанције.</w:t>
            </w:r>
          </w:p>
          <w:p>
            <w:pPr>
              <w:pStyle w:val="TableParagraph"/>
              <w:spacing w:line="232" w:lineRule="auto"/>
              <w:ind w:left="110" w:right="54"/>
              <w:rPr>
                <w:sz w:val="24"/>
              </w:rPr>
            </w:pPr>
            <w:r>
              <w:rPr>
                <w:sz w:val="24"/>
              </w:rPr>
              <w:t>Демонстрациони огледи: – Дифузија и Брауново кретање.</w:t>
            </w:r>
            <w:r>
              <w:rPr>
                <w:spacing w:val="-10"/>
                <w:sz w:val="24"/>
              </w:rPr>
              <w:t> </w:t>
            </w:r>
            <w:r>
              <w:rPr>
                <w:sz w:val="24"/>
              </w:rPr>
              <w:t>–</w:t>
            </w:r>
            <w:r>
              <w:rPr>
                <w:spacing w:val="-12"/>
                <w:sz w:val="24"/>
              </w:rPr>
              <w:t> </w:t>
            </w:r>
            <w:r>
              <w:rPr>
                <w:sz w:val="24"/>
              </w:rPr>
              <w:t>Ширење</w:t>
            </w:r>
            <w:r>
              <w:rPr>
                <w:spacing w:val="-13"/>
                <w:sz w:val="24"/>
              </w:rPr>
              <w:t> </w:t>
            </w:r>
            <w:r>
              <w:rPr>
                <w:sz w:val="24"/>
              </w:rPr>
              <w:t>чврстих тела, течности и гасова (надувани балон на стакленој</w:t>
            </w:r>
            <w:r>
              <w:rPr>
                <w:spacing w:val="-16"/>
                <w:sz w:val="24"/>
              </w:rPr>
              <w:t> </w:t>
            </w:r>
            <w:r>
              <w:rPr>
                <w:sz w:val="24"/>
              </w:rPr>
              <w:t>посуди</w:t>
            </w:r>
            <w:r>
              <w:rPr>
                <w:spacing w:val="-6"/>
                <w:sz w:val="24"/>
              </w:rPr>
              <w:t> </w:t>
            </w:r>
            <w:r>
              <w:rPr>
                <w:sz w:val="24"/>
              </w:rPr>
              <w:t>–</w:t>
            </w:r>
            <w:r>
              <w:rPr>
                <w:spacing w:val="-7"/>
                <w:sz w:val="24"/>
              </w:rPr>
              <w:t> </w:t>
            </w:r>
            <w:r>
              <w:rPr>
                <w:sz w:val="24"/>
              </w:rPr>
              <w:t>флаши</w:t>
            </w:r>
            <w:r>
              <w:rPr>
                <w:spacing w:val="-6"/>
                <w:sz w:val="24"/>
              </w:rPr>
              <w:t> </w:t>
            </w:r>
            <w:r>
              <w:rPr>
                <w:sz w:val="24"/>
              </w:rPr>
              <w:t>и</w:t>
            </w:r>
          </w:p>
          <w:p>
            <w:pPr>
              <w:pStyle w:val="TableParagraph"/>
              <w:spacing w:line="267" w:lineRule="exact"/>
              <w:ind w:left="110"/>
              <w:rPr>
                <w:sz w:val="24"/>
              </w:rPr>
            </w:pPr>
            <w:r>
              <w:rPr>
                <w:sz w:val="24"/>
              </w:rPr>
              <w:t>две</w:t>
            </w:r>
            <w:r>
              <w:rPr>
                <w:spacing w:val="-7"/>
                <w:sz w:val="24"/>
              </w:rPr>
              <w:t> </w:t>
            </w:r>
            <w:r>
              <w:rPr>
                <w:sz w:val="24"/>
              </w:rPr>
              <w:t>посуде са</w:t>
            </w:r>
            <w:r>
              <w:rPr>
                <w:spacing w:val="-1"/>
                <w:sz w:val="24"/>
              </w:rPr>
              <w:t> </w:t>
            </w:r>
            <w:r>
              <w:rPr>
                <w:sz w:val="24"/>
              </w:rPr>
              <w:t>хладном</w:t>
            </w:r>
            <w:r>
              <w:rPr>
                <w:spacing w:val="-3"/>
                <w:sz w:val="24"/>
              </w:rPr>
              <w:t> </w:t>
            </w:r>
            <w:r>
              <w:rPr>
                <w:spacing w:val="-10"/>
                <w:sz w:val="24"/>
              </w:rPr>
              <w:t>и</w:t>
            </w:r>
          </w:p>
        </w:tc>
      </w:tr>
    </w:tbl>
    <w:p>
      <w:pPr>
        <w:pStyle w:val="BodyText"/>
        <w:spacing w:before="35"/>
        <w:rPr>
          <w:b/>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2136" w:hRule="atLeast"/>
        </w:trPr>
        <w:tc>
          <w:tcPr>
            <w:tcW w:w="3116" w:type="dxa"/>
          </w:tcPr>
          <w:p>
            <w:pPr>
              <w:pStyle w:val="TableParagraph"/>
              <w:rPr>
                <w:sz w:val="24"/>
              </w:rPr>
            </w:pPr>
          </w:p>
        </w:tc>
        <w:tc>
          <w:tcPr>
            <w:tcW w:w="3126" w:type="dxa"/>
          </w:tcPr>
          <w:p>
            <w:pPr>
              <w:pStyle w:val="TableParagraph"/>
              <w:rPr>
                <w:sz w:val="24"/>
              </w:rPr>
            </w:pPr>
          </w:p>
        </w:tc>
        <w:tc>
          <w:tcPr>
            <w:tcW w:w="3116" w:type="dxa"/>
          </w:tcPr>
          <w:p>
            <w:pPr>
              <w:pStyle w:val="TableParagraph"/>
              <w:spacing w:line="232" w:lineRule="auto"/>
              <w:ind w:left="110"/>
              <w:rPr>
                <w:sz w:val="24"/>
              </w:rPr>
            </w:pPr>
            <w:r>
              <w:rPr>
                <w:sz w:val="24"/>
              </w:rPr>
              <w:t>топлом</w:t>
            </w:r>
            <w:r>
              <w:rPr>
                <w:spacing w:val="-15"/>
                <w:sz w:val="24"/>
              </w:rPr>
              <w:t> </w:t>
            </w:r>
            <w:r>
              <w:rPr>
                <w:sz w:val="24"/>
              </w:rPr>
              <w:t>водом,</w:t>
            </w:r>
            <w:r>
              <w:rPr>
                <w:spacing w:val="-15"/>
                <w:sz w:val="24"/>
              </w:rPr>
              <w:t> </w:t>
            </w:r>
            <w:r>
              <w:rPr>
                <w:sz w:val="24"/>
              </w:rPr>
              <w:t>Гравесандов прстен, издужење жице, </w:t>
            </w:r>
            <w:r>
              <w:rPr>
                <w:spacing w:val="-2"/>
                <w:sz w:val="24"/>
              </w:rPr>
              <w:t>капилара...).</w:t>
            </w:r>
          </w:p>
          <w:p>
            <w:pPr>
              <w:pStyle w:val="TableParagraph"/>
              <w:spacing w:line="232" w:lineRule="auto"/>
              <w:ind w:left="110"/>
              <w:rPr>
                <w:sz w:val="24"/>
              </w:rPr>
            </w:pPr>
            <w:r>
              <w:rPr>
                <w:sz w:val="24"/>
              </w:rPr>
              <w:t>Лабораторијске вежбе 1. Мерење температуре мешавине</w:t>
            </w:r>
            <w:r>
              <w:rPr>
                <w:spacing w:val="-15"/>
                <w:sz w:val="24"/>
              </w:rPr>
              <w:t> </w:t>
            </w:r>
            <w:r>
              <w:rPr>
                <w:sz w:val="24"/>
              </w:rPr>
              <w:t>топле</w:t>
            </w:r>
            <w:r>
              <w:rPr>
                <w:spacing w:val="-15"/>
                <w:sz w:val="24"/>
              </w:rPr>
              <w:t> </w:t>
            </w:r>
            <w:r>
              <w:rPr>
                <w:sz w:val="24"/>
              </w:rPr>
              <w:t>и</w:t>
            </w:r>
            <w:r>
              <w:rPr>
                <w:spacing w:val="-9"/>
                <w:sz w:val="24"/>
              </w:rPr>
              <w:t> </w:t>
            </w:r>
            <w:r>
              <w:rPr>
                <w:sz w:val="24"/>
              </w:rPr>
              <w:t>хладне воде</w:t>
            </w:r>
            <w:r>
              <w:rPr>
                <w:spacing w:val="-8"/>
                <w:sz w:val="24"/>
              </w:rPr>
              <w:t> </w:t>
            </w:r>
            <w:r>
              <w:rPr>
                <w:sz w:val="24"/>
              </w:rPr>
              <w:t>после</w:t>
            </w:r>
            <w:r>
              <w:rPr>
                <w:spacing w:val="-2"/>
                <w:sz w:val="24"/>
              </w:rPr>
              <w:t> успостављања</w:t>
            </w:r>
          </w:p>
          <w:p>
            <w:pPr>
              <w:pStyle w:val="TableParagraph"/>
              <w:spacing w:line="254" w:lineRule="exact"/>
              <w:ind w:left="110"/>
              <w:rPr>
                <w:sz w:val="24"/>
              </w:rPr>
            </w:pPr>
            <w:r>
              <w:rPr>
                <w:sz w:val="24"/>
              </w:rPr>
              <w:t>топлотне </w:t>
            </w:r>
            <w:r>
              <w:rPr>
                <w:spacing w:val="-2"/>
                <w:sz w:val="24"/>
              </w:rPr>
              <w:t>равнотеже</w:t>
            </w:r>
          </w:p>
        </w:tc>
      </w:tr>
    </w:tbl>
    <w:p>
      <w:pPr>
        <w:pStyle w:val="BodyText"/>
        <w:spacing w:line="232" w:lineRule="auto" w:before="243"/>
        <w:ind w:left="279"/>
      </w:pPr>
      <w:r>
        <w:rPr/>
        <w:t>Кључни</w:t>
      </w:r>
      <w:r>
        <w:rPr>
          <w:spacing w:val="40"/>
        </w:rPr>
        <w:t> </w:t>
      </w:r>
      <w:r>
        <w:rPr/>
        <w:t>појмови</w:t>
      </w:r>
      <w:r>
        <w:rPr>
          <w:spacing w:val="40"/>
        </w:rPr>
        <w:t> </w:t>
      </w:r>
      <w:r>
        <w:rPr/>
        <w:t>садржаја:</w:t>
      </w:r>
      <w:r>
        <w:rPr>
          <w:spacing w:val="40"/>
        </w:rPr>
        <w:t> </w:t>
      </w:r>
      <w:r>
        <w:rPr/>
        <w:t>кретање,</w:t>
      </w:r>
      <w:r>
        <w:rPr>
          <w:spacing w:val="40"/>
        </w:rPr>
        <w:t> </w:t>
      </w:r>
      <w:r>
        <w:rPr/>
        <w:t>сила,</w:t>
      </w:r>
      <w:r>
        <w:rPr>
          <w:spacing w:val="40"/>
        </w:rPr>
        <w:t> </w:t>
      </w:r>
      <w:r>
        <w:rPr/>
        <w:t>убрзање,</w:t>
      </w:r>
      <w:r>
        <w:rPr>
          <w:spacing w:val="40"/>
        </w:rPr>
        <w:t> </w:t>
      </w:r>
      <w:r>
        <w:rPr/>
        <w:t>Њутнови</w:t>
      </w:r>
      <w:r>
        <w:rPr>
          <w:spacing w:val="40"/>
        </w:rPr>
        <w:t> </w:t>
      </w:r>
      <w:r>
        <w:rPr/>
        <w:t>закони,</w:t>
      </w:r>
      <w:r>
        <w:rPr>
          <w:spacing w:val="40"/>
        </w:rPr>
        <w:t> </w:t>
      </w:r>
      <w:r>
        <w:rPr/>
        <w:t>сила</w:t>
      </w:r>
      <w:r>
        <w:rPr>
          <w:spacing w:val="40"/>
        </w:rPr>
        <w:t> </w:t>
      </w:r>
      <w:r>
        <w:rPr/>
        <w:t>теже,</w:t>
      </w:r>
      <w:r>
        <w:rPr>
          <w:spacing w:val="40"/>
        </w:rPr>
        <w:t> </w:t>
      </w:r>
      <w:r>
        <w:rPr/>
        <w:t>трење,</w:t>
      </w:r>
      <w:r>
        <w:rPr>
          <w:spacing w:val="40"/>
        </w:rPr>
        <w:t> </w:t>
      </w:r>
      <w:r>
        <w:rPr/>
        <w:t>равнотежа</w:t>
      </w:r>
      <w:r>
        <w:rPr>
          <w:spacing w:val="40"/>
        </w:rPr>
        <w:t> </w:t>
      </w:r>
      <w:r>
        <w:rPr/>
        <w:t>тела,</w:t>
      </w:r>
      <w:r>
        <w:rPr>
          <w:spacing w:val="40"/>
        </w:rPr>
        <w:t> </w:t>
      </w:r>
      <w:r>
        <w:rPr/>
        <w:t>механички рад, енергија, снага, топлотне појаве, температура.</w:t>
      </w:r>
    </w:p>
    <w:p>
      <w:pPr>
        <w:pStyle w:val="BodyText"/>
        <w:spacing w:line="270" w:lineRule="exact" w:before="260"/>
        <w:ind w:left="279"/>
        <w:jc w:val="both"/>
      </w:pPr>
      <w:r>
        <w:rPr/>
        <w:t>УПУТСТВО</w:t>
      </w:r>
      <w:r>
        <w:rPr>
          <w:spacing w:val="-12"/>
        </w:rPr>
        <w:t> </w:t>
      </w:r>
      <w:r>
        <w:rPr/>
        <w:t>ЗА</w:t>
      </w:r>
      <w:r>
        <w:rPr>
          <w:spacing w:val="-15"/>
        </w:rPr>
        <w:t> </w:t>
      </w:r>
      <w:r>
        <w:rPr/>
        <w:t>ДИДАКТИЧКО-МЕТОДИЧКО</w:t>
      </w:r>
      <w:r>
        <w:rPr>
          <w:spacing w:val="-8"/>
        </w:rPr>
        <w:t> </w:t>
      </w:r>
      <w:r>
        <w:rPr/>
        <w:t>ОСТВАРИВАЊЕ ПРОГРАМА</w:t>
      </w:r>
      <w:r>
        <w:rPr>
          <w:spacing w:val="-15"/>
        </w:rPr>
        <w:t> </w:t>
      </w:r>
      <w:r>
        <w:rPr/>
        <w:t>Полазна</w:t>
      </w:r>
      <w:r>
        <w:rPr>
          <w:spacing w:val="-15"/>
        </w:rPr>
        <w:t> </w:t>
      </w:r>
      <w:r>
        <w:rPr>
          <w:spacing w:val="-2"/>
        </w:rPr>
        <w:t>опредељења</w:t>
      </w:r>
    </w:p>
    <w:p>
      <w:pPr>
        <w:pStyle w:val="BodyText"/>
        <w:spacing w:line="232" w:lineRule="auto"/>
        <w:ind w:left="279" w:right="559"/>
        <w:jc w:val="both"/>
      </w:pPr>
      <w:r>
        <w:rPr/>
        <w:t>при дефинисању исхода и конципирању програма физике били су усвојени Стандарди образовних постигнућа</w:t>
      </w:r>
      <w:r>
        <w:rPr>
          <w:spacing w:val="-15"/>
        </w:rPr>
        <w:t> </w:t>
      </w:r>
      <w:r>
        <w:rPr/>
        <w:t>ученика</w:t>
      </w:r>
      <w:r>
        <w:rPr>
          <w:spacing w:val="-15"/>
        </w:rPr>
        <w:t> </w:t>
      </w:r>
      <w:r>
        <w:rPr/>
        <w:t>у</w:t>
      </w:r>
      <w:r>
        <w:rPr>
          <w:spacing w:val="-15"/>
        </w:rPr>
        <w:t> </w:t>
      </w:r>
      <w:r>
        <w:rPr/>
        <w:t>основној</w:t>
      </w:r>
      <w:r>
        <w:rPr>
          <w:spacing w:val="-15"/>
        </w:rPr>
        <w:t> </w:t>
      </w:r>
      <w:r>
        <w:rPr/>
        <w:t>школи.</w:t>
      </w:r>
      <w:r>
        <w:rPr>
          <w:spacing w:val="-15"/>
        </w:rPr>
        <w:t> </w:t>
      </w:r>
      <w:r>
        <w:rPr/>
        <w:t>Исходи</w:t>
      </w:r>
      <w:r>
        <w:rPr>
          <w:spacing w:val="-15"/>
        </w:rPr>
        <w:t> </w:t>
      </w:r>
      <w:r>
        <w:rPr/>
        <w:t>представљају</w:t>
      </w:r>
      <w:r>
        <w:rPr>
          <w:spacing w:val="-15"/>
        </w:rPr>
        <w:t> </w:t>
      </w:r>
      <w:r>
        <w:rPr/>
        <w:t>опис</w:t>
      </w:r>
      <w:r>
        <w:rPr>
          <w:spacing w:val="-15"/>
        </w:rPr>
        <w:t> </w:t>
      </w:r>
      <w:r>
        <w:rPr/>
        <w:t>интегрисаних</w:t>
      </w:r>
      <w:r>
        <w:rPr>
          <w:spacing w:val="-15"/>
        </w:rPr>
        <w:t> </w:t>
      </w:r>
      <w:r>
        <w:rPr/>
        <w:t>знања,</w:t>
      </w:r>
      <w:r>
        <w:rPr>
          <w:spacing w:val="-15"/>
        </w:rPr>
        <w:t> </w:t>
      </w:r>
      <w:r>
        <w:rPr/>
        <w:t>вештина</w:t>
      </w:r>
      <w:r>
        <w:rPr>
          <w:spacing w:val="-15"/>
        </w:rPr>
        <w:t> </w:t>
      </w:r>
      <w:r>
        <w:rPr/>
        <w:t>и</w:t>
      </w:r>
      <w:r>
        <w:rPr>
          <w:spacing w:val="-15"/>
        </w:rPr>
        <w:t> </w:t>
      </w:r>
      <w:r>
        <w:rPr/>
        <w:t>ставова које ученик</w:t>
      </w:r>
      <w:r>
        <w:rPr>
          <w:spacing w:val="-2"/>
        </w:rPr>
        <w:t> </w:t>
      </w:r>
      <w:r>
        <w:rPr/>
        <w:t>стиче у</w:t>
      </w:r>
      <w:r>
        <w:rPr>
          <w:spacing w:val="-5"/>
        </w:rPr>
        <w:t> </w:t>
      </w:r>
      <w:r>
        <w:rPr/>
        <w:t>процесу</w:t>
      </w:r>
      <w:r>
        <w:rPr>
          <w:spacing w:val="-10"/>
        </w:rPr>
        <w:t> </w:t>
      </w:r>
      <w:r>
        <w:rPr/>
        <w:t>остваривања</w:t>
      </w:r>
      <w:r>
        <w:rPr>
          <w:spacing w:val="-1"/>
        </w:rPr>
        <w:t> </w:t>
      </w:r>
      <w:r>
        <w:rPr/>
        <w:t>наставе у</w:t>
      </w:r>
      <w:r>
        <w:rPr>
          <w:spacing w:val="-10"/>
        </w:rPr>
        <w:t> </w:t>
      </w:r>
      <w:r>
        <w:rPr/>
        <w:t>пет области предмета: Сила</w:t>
      </w:r>
      <w:r>
        <w:rPr>
          <w:spacing w:val="-1"/>
        </w:rPr>
        <w:t> </w:t>
      </w:r>
      <w:r>
        <w:rPr/>
        <w:t>и</w:t>
      </w:r>
      <w:r>
        <w:rPr>
          <w:spacing w:val="-4"/>
        </w:rPr>
        <w:t> </w:t>
      </w:r>
      <w:r>
        <w:rPr/>
        <w:t>кретање, Кретање</w:t>
      </w:r>
      <w:r>
        <w:rPr>
          <w:spacing w:val="-1"/>
        </w:rPr>
        <w:t> </w:t>
      </w:r>
      <w:r>
        <w:rPr/>
        <w:t>тела под</w:t>
      </w:r>
      <w:r>
        <w:rPr>
          <w:spacing w:val="-4"/>
        </w:rPr>
        <w:t> </w:t>
      </w:r>
      <w:r>
        <w:rPr/>
        <w:t>дејством</w:t>
      </w:r>
      <w:r>
        <w:rPr>
          <w:spacing w:val="-1"/>
        </w:rPr>
        <w:t> </w:t>
      </w:r>
      <w:r>
        <w:rPr/>
        <w:t>силе</w:t>
      </w:r>
      <w:r>
        <w:rPr>
          <w:spacing w:val="-8"/>
        </w:rPr>
        <w:t> </w:t>
      </w:r>
      <w:r>
        <w:rPr/>
        <w:t>теже.</w:t>
      </w:r>
      <w:r>
        <w:rPr>
          <w:spacing w:val="-5"/>
        </w:rPr>
        <w:t> </w:t>
      </w:r>
      <w:r>
        <w:rPr/>
        <w:t>Силе</w:t>
      </w:r>
      <w:r>
        <w:rPr>
          <w:spacing w:val="-8"/>
        </w:rPr>
        <w:t> </w:t>
      </w:r>
      <w:r>
        <w:rPr/>
        <w:t>трења, Равнотежа</w:t>
      </w:r>
      <w:r>
        <w:rPr>
          <w:spacing w:val="-8"/>
        </w:rPr>
        <w:t> </w:t>
      </w:r>
      <w:r>
        <w:rPr/>
        <w:t>тела,</w:t>
      </w:r>
      <w:r>
        <w:rPr>
          <w:spacing w:val="-5"/>
        </w:rPr>
        <w:t> </w:t>
      </w:r>
      <w:r>
        <w:rPr/>
        <w:t>Механички</w:t>
      </w:r>
      <w:r>
        <w:rPr>
          <w:spacing w:val="-1"/>
        </w:rPr>
        <w:t> </w:t>
      </w:r>
      <w:r>
        <w:rPr/>
        <w:t>рад</w:t>
      </w:r>
      <w:r>
        <w:rPr>
          <w:spacing w:val="-4"/>
        </w:rPr>
        <w:t> </w:t>
      </w:r>
      <w:r>
        <w:rPr/>
        <w:t>и</w:t>
      </w:r>
      <w:r>
        <w:rPr>
          <w:spacing w:val="-1"/>
        </w:rPr>
        <w:t> </w:t>
      </w:r>
      <w:r>
        <w:rPr/>
        <w:t>енергија. Снага, Топлотне</w:t>
      </w:r>
      <w:r>
        <w:rPr>
          <w:spacing w:val="-3"/>
        </w:rPr>
        <w:t> </w:t>
      </w:r>
      <w:r>
        <w:rPr/>
        <w:t>појаве. Обнављање дела градива из шестог разреда, које се односи на равномерно праволинијско кретање, силу као узрок промене стања тела и инертност тела, треба да послужи као уводи обезбеди континуитет. Ученици</w:t>
      </w:r>
      <w:r>
        <w:rPr>
          <w:spacing w:val="-4"/>
        </w:rPr>
        <w:t> </w:t>
      </w:r>
      <w:r>
        <w:rPr/>
        <w:t>седмог</w:t>
      </w:r>
      <w:r>
        <w:rPr>
          <w:spacing w:val="-8"/>
        </w:rPr>
        <w:t> </w:t>
      </w:r>
      <w:r>
        <w:rPr/>
        <w:t>разреда</w:t>
      </w:r>
      <w:r>
        <w:rPr>
          <w:spacing w:val="-10"/>
        </w:rPr>
        <w:t> </w:t>
      </w:r>
      <w:r>
        <w:rPr/>
        <w:t>треба</w:t>
      </w:r>
      <w:r>
        <w:rPr>
          <w:spacing w:val="-11"/>
        </w:rPr>
        <w:t> </w:t>
      </w:r>
      <w:r>
        <w:rPr/>
        <w:t>да</w:t>
      </w:r>
      <w:r>
        <w:rPr>
          <w:spacing w:val="-11"/>
        </w:rPr>
        <w:t> </w:t>
      </w:r>
      <w:r>
        <w:rPr/>
        <w:t>наставе</w:t>
      </w:r>
      <w:r>
        <w:rPr>
          <w:spacing w:val="-10"/>
        </w:rPr>
        <w:t> </w:t>
      </w:r>
      <w:r>
        <w:rPr/>
        <w:t>са</w:t>
      </w:r>
      <w:r>
        <w:rPr>
          <w:spacing w:val="-2"/>
        </w:rPr>
        <w:t> </w:t>
      </w:r>
      <w:r>
        <w:rPr/>
        <w:t>учењем</w:t>
      </w:r>
      <w:r>
        <w:rPr>
          <w:spacing w:val="-8"/>
        </w:rPr>
        <w:t> </w:t>
      </w:r>
      <w:r>
        <w:rPr/>
        <w:t>основних</w:t>
      </w:r>
      <w:r>
        <w:rPr>
          <w:spacing w:val="-13"/>
        </w:rPr>
        <w:t> </w:t>
      </w:r>
      <w:r>
        <w:rPr/>
        <w:t>појмова</w:t>
      </w:r>
      <w:r>
        <w:rPr>
          <w:spacing w:val="-10"/>
        </w:rPr>
        <w:t> </w:t>
      </w:r>
      <w:r>
        <w:rPr/>
        <w:t>и</w:t>
      </w:r>
      <w:r>
        <w:rPr>
          <w:spacing w:val="-10"/>
        </w:rPr>
        <w:t> </w:t>
      </w:r>
      <w:r>
        <w:rPr/>
        <w:t>законафизике</w:t>
      </w:r>
      <w:r>
        <w:rPr>
          <w:spacing w:val="-7"/>
        </w:rPr>
        <w:t> </w:t>
      </w:r>
      <w:r>
        <w:rPr/>
        <w:t>на</w:t>
      </w:r>
      <w:r>
        <w:rPr>
          <w:spacing w:val="-11"/>
        </w:rPr>
        <w:t> </w:t>
      </w:r>
      <w:r>
        <w:rPr/>
        <w:t>основу</w:t>
      </w:r>
      <w:r>
        <w:rPr>
          <w:spacing w:val="-11"/>
        </w:rPr>
        <w:t> </w:t>
      </w:r>
      <w:r>
        <w:rPr/>
        <w:t>којих</w:t>
      </w:r>
      <w:r>
        <w:rPr>
          <w:spacing w:val="-6"/>
        </w:rPr>
        <w:t> </w:t>
      </w:r>
      <w:r>
        <w:rPr/>
        <w:t>ће разумети појаве у природи и значај физике у образовању и свакодневном животу. Они треба да стекну основу за праћење програма физике у следећим разредима. Полазна опредељења утицала су на избор програмских садржаја и метода логичког закључивања, демонстрационих огледа и лабораторијских вежби,</w:t>
      </w:r>
      <w:r>
        <w:rPr>
          <w:spacing w:val="-4"/>
        </w:rPr>
        <w:t> </w:t>
      </w:r>
      <w:r>
        <w:rPr/>
        <w:t>оријентисаних</w:t>
      </w:r>
      <w:r>
        <w:rPr>
          <w:spacing w:val="-6"/>
        </w:rPr>
        <w:t> </w:t>
      </w:r>
      <w:r>
        <w:rPr/>
        <w:t>на</w:t>
      </w:r>
      <w:r>
        <w:rPr>
          <w:spacing w:val="-2"/>
        </w:rPr>
        <w:t> </w:t>
      </w:r>
      <w:r>
        <w:rPr/>
        <w:t>очекиване</w:t>
      </w:r>
      <w:r>
        <w:rPr>
          <w:spacing w:val="-2"/>
        </w:rPr>
        <w:t> </w:t>
      </w:r>
      <w:r>
        <w:rPr/>
        <w:t>исходе. Из</w:t>
      </w:r>
      <w:r>
        <w:rPr>
          <w:spacing w:val="-10"/>
        </w:rPr>
        <w:t> </w:t>
      </w:r>
      <w:r>
        <w:rPr/>
        <w:t>физике</w:t>
      </w:r>
      <w:r>
        <w:rPr>
          <w:spacing w:val="-2"/>
        </w:rPr>
        <w:t> </w:t>
      </w:r>
      <w:r>
        <w:rPr/>
        <w:t>као научне</w:t>
      </w:r>
      <w:r>
        <w:rPr>
          <w:spacing w:val="-2"/>
        </w:rPr>
        <w:t> </w:t>
      </w:r>
      <w:r>
        <w:rPr/>
        <w:t>дисциплине</w:t>
      </w:r>
      <w:r>
        <w:rPr>
          <w:spacing w:val="-7"/>
        </w:rPr>
        <w:t> </w:t>
      </w:r>
      <w:r>
        <w:rPr/>
        <w:t>одабрани су</w:t>
      </w:r>
      <w:r>
        <w:rPr>
          <w:spacing w:val="-10"/>
        </w:rPr>
        <w:t> </w:t>
      </w:r>
      <w:r>
        <w:rPr/>
        <w:t>они садржаји које на одређеном нивоу, у складу са образовним стандардима и исходима, могу</w:t>
      </w:r>
      <w:r>
        <w:rPr>
          <w:spacing w:val="-9"/>
        </w:rPr>
        <w:t> </w:t>
      </w:r>
      <w:r>
        <w:rPr/>
        <w:t>да усвоје сви ученици седмог разреда.</w:t>
      </w:r>
    </w:p>
    <w:p>
      <w:pPr>
        <w:pStyle w:val="ListParagraph"/>
        <w:numPr>
          <w:ilvl w:val="0"/>
          <w:numId w:val="58"/>
        </w:numPr>
        <w:tabs>
          <w:tab w:pos="277" w:val="left" w:leader="none"/>
          <w:tab w:pos="279" w:val="left" w:leader="none"/>
        </w:tabs>
        <w:spacing w:line="230" w:lineRule="auto" w:before="0" w:after="0"/>
        <w:ind w:left="279" w:right="578" w:hanging="145"/>
        <w:jc w:val="both"/>
        <w:rPr>
          <w:sz w:val="24"/>
        </w:rPr>
      </w:pPr>
      <w:r>
        <w:rPr>
          <w:sz w:val="24"/>
        </w:rPr>
        <w:t>ПЛАНИРАЊЕ НАСТАВЕ И УЧЕЊА При планирању наставног процеса наставник, на основу дефинисаног</w:t>
      </w:r>
      <w:r>
        <w:rPr>
          <w:spacing w:val="-10"/>
          <w:sz w:val="24"/>
        </w:rPr>
        <w:t> </w:t>
      </w:r>
      <w:r>
        <w:rPr>
          <w:sz w:val="24"/>
        </w:rPr>
        <w:t>циља</w:t>
      </w:r>
      <w:r>
        <w:rPr>
          <w:spacing w:val="-9"/>
          <w:sz w:val="24"/>
        </w:rPr>
        <w:t> </w:t>
      </w:r>
      <w:r>
        <w:rPr>
          <w:sz w:val="24"/>
        </w:rPr>
        <w:t>предмета,</w:t>
      </w:r>
      <w:r>
        <w:rPr>
          <w:spacing w:val="-14"/>
          <w:sz w:val="24"/>
        </w:rPr>
        <w:t> </w:t>
      </w:r>
      <w:r>
        <w:rPr>
          <w:sz w:val="24"/>
        </w:rPr>
        <w:t>исхода</w:t>
      </w:r>
      <w:r>
        <w:rPr>
          <w:spacing w:val="-9"/>
          <w:sz w:val="24"/>
        </w:rPr>
        <w:t> </w:t>
      </w:r>
      <w:r>
        <w:rPr>
          <w:sz w:val="24"/>
        </w:rPr>
        <w:t>и</w:t>
      </w:r>
      <w:r>
        <w:rPr>
          <w:spacing w:val="-11"/>
          <w:sz w:val="24"/>
        </w:rPr>
        <w:t> </w:t>
      </w:r>
      <w:r>
        <w:rPr>
          <w:sz w:val="24"/>
        </w:rPr>
        <w:t>образовних</w:t>
      </w:r>
      <w:r>
        <w:rPr>
          <w:spacing w:val="-12"/>
          <w:sz w:val="24"/>
        </w:rPr>
        <w:t> </w:t>
      </w:r>
      <w:r>
        <w:rPr>
          <w:sz w:val="24"/>
        </w:rPr>
        <w:t>стандарда,</w:t>
      </w:r>
      <w:r>
        <w:rPr>
          <w:spacing w:val="-6"/>
          <w:sz w:val="24"/>
        </w:rPr>
        <w:t> </w:t>
      </w:r>
      <w:r>
        <w:rPr>
          <w:sz w:val="24"/>
        </w:rPr>
        <w:t>самостално</w:t>
      </w:r>
      <w:r>
        <w:rPr>
          <w:spacing w:val="-8"/>
          <w:sz w:val="24"/>
        </w:rPr>
        <w:t> </w:t>
      </w:r>
      <w:r>
        <w:rPr>
          <w:sz w:val="24"/>
        </w:rPr>
        <w:t>планира</w:t>
      </w:r>
      <w:r>
        <w:rPr>
          <w:spacing w:val="-13"/>
          <w:sz w:val="24"/>
        </w:rPr>
        <w:t> </w:t>
      </w:r>
      <w:r>
        <w:rPr>
          <w:sz w:val="24"/>
        </w:rPr>
        <w:t>број</w:t>
      </w:r>
      <w:r>
        <w:rPr>
          <w:spacing w:val="-15"/>
          <w:sz w:val="24"/>
        </w:rPr>
        <w:t> </w:t>
      </w:r>
      <w:r>
        <w:rPr>
          <w:sz w:val="24"/>
        </w:rPr>
        <w:t>и</w:t>
      </w:r>
      <w:r>
        <w:rPr>
          <w:spacing w:val="-7"/>
          <w:sz w:val="24"/>
        </w:rPr>
        <w:t> </w:t>
      </w:r>
      <w:r>
        <w:rPr>
          <w:sz w:val="24"/>
        </w:rPr>
        <w:t>редослед</w:t>
      </w:r>
      <w:r>
        <w:rPr>
          <w:spacing w:val="-9"/>
          <w:sz w:val="24"/>
        </w:rPr>
        <w:t> </w:t>
      </w:r>
      <w:r>
        <w:rPr>
          <w:sz w:val="24"/>
        </w:rPr>
        <w:t>часова обраде и осталих типова часова, као и методе и облике рада са ученицима. Редослед проучавања појединих</w:t>
      </w:r>
      <w:r>
        <w:rPr>
          <w:spacing w:val="23"/>
          <w:sz w:val="24"/>
        </w:rPr>
        <w:t> </w:t>
      </w:r>
      <w:r>
        <w:rPr>
          <w:sz w:val="24"/>
        </w:rPr>
        <w:t>тема</w:t>
      </w:r>
      <w:r>
        <w:rPr>
          <w:spacing w:val="27"/>
          <w:sz w:val="24"/>
        </w:rPr>
        <w:t> </w:t>
      </w:r>
      <w:r>
        <w:rPr>
          <w:sz w:val="24"/>
        </w:rPr>
        <w:t>није</w:t>
      </w:r>
      <w:r>
        <w:rPr>
          <w:spacing w:val="27"/>
          <w:sz w:val="24"/>
        </w:rPr>
        <w:t> </w:t>
      </w:r>
      <w:r>
        <w:rPr>
          <w:sz w:val="24"/>
        </w:rPr>
        <w:t>потпуно</w:t>
      </w:r>
      <w:r>
        <w:rPr>
          <w:spacing w:val="32"/>
          <w:sz w:val="24"/>
        </w:rPr>
        <w:t> </w:t>
      </w:r>
      <w:r>
        <w:rPr>
          <w:sz w:val="24"/>
        </w:rPr>
        <w:t>обавезујући.</w:t>
      </w:r>
      <w:r>
        <w:rPr>
          <w:spacing w:val="30"/>
          <w:sz w:val="24"/>
        </w:rPr>
        <w:t> </w:t>
      </w:r>
      <w:r>
        <w:rPr>
          <w:sz w:val="24"/>
        </w:rPr>
        <w:t>Наставник</w:t>
      </w:r>
      <w:r>
        <w:rPr>
          <w:spacing w:val="26"/>
          <w:sz w:val="24"/>
        </w:rPr>
        <w:t> </w:t>
      </w:r>
      <w:r>
        <w:rPr>
          <w:sz w:val="24"/>
        </w:rPr>
        <w:t>може</w:t>
      </w:r>
      <w:r>
        <w:rPr>
          <w:spacing w:val="27"/>
          <w:sz w:val="24"/>
        </w:rPr>
        <w:t> </w:t>
      </w:r>
      <w:r>
        <w:rPr>
          <w:sz w:val="24"/>
        </w:rPr>
        <w:t>у</w:t>
      </w:r>
      <w:r>
        <w:rPr>
          <w:spacing w:val="19"/>
          <w:sz w:val="24"/>
        </w:rPr>
        <w:t> </w:t>
      </w:r>
      <w:r>
        <w:rPr>
          <w:sz w:val="24"/>
        </w:rPr>
        <w:t>одређеној</w:t>
      </w:r>
      <w:r>
        <w:rPr>
          <w:spacing w:val="19"/>
          <w:sz w:val="24"/>
        </w:rPr>
        <w:t> </w:t>
      </w:r>
      <w:r>
        <w:rPr>
          <w:sz w:val="24"/>
        </w:rPr>
        <w:t>мери</w:t>
      </w:r>
      <w:r>
        <w:rPr>
          <w:spacing w:val="28"/>
          <w:sz w:val="24"/>
        </w:rPr>
        <w:t> </w:t>
      </w:r>
      <w:r>
        <w:rPr>
          <w:sz w:val="24"/>
        </w:rPr>
        <w:t>(водећи</w:t>
      </w:r>
      <w:r>
        <w:rPr>
          <w:spacing w:val="28"/>
          <w:sz w:val="24"/>
        </w:rPr>
        <w:t> </w:t>
      </w:r>
      <w:r>
        <w:rPr>
          <w:sz w:val="24"/>
        </w:rPr>
        <w:t>рачуна</w:t>
      </w:r>
      <w:r>
        <w:rPr>
          <w:spacing w:val="31"/>
          <w:sz w:val="24"/>
        </w:rPr>
        <w:t> </w:t>
      </w:r>
      <w:r>
        <w:rPr>
          <w:sz w:val="24"/>
        </w:rPr>
        <w:t>да</w:t>
      </w:r>
      <w:r>
        <w:rPr>
          <w:spacing w:val="27"/>
          <w:sz w:val="24"/>
        </w:rPr>
        <w:t> </w:t>
      </w:r>
      <w:r>
        <w:rPr>
          <w:sz w:val="24"/>
        </w:rPr>
        <w:t>се</w:t>
      </w:r>
      <w:r>
        <w:rPr>
          <w:spacing w:val="27"/>
          <w:sz w:val="24"/>
        </w:rPr>
        <w:t> </w:t>
      </w:r>
      <w:r>
        <w:rPr>
          <w:sz w:val="24"/>
        </w:rPr>
        <w:t>не</w:t>
      </w:r>
    </w:p>
    <w:p>
      <w:pPr>
        <w:pStyle w:val="ListParagraph"/>
        <w:spacing w:after="0" w:line="230" w:lineRule="auto"/>
        <w:jc w:val="both"/>
        <w:rPr>
          <w:sz w:val="24"/>
        </w:rPr>
        <w:sectPr>
          <w:pgSz w:w="11910" w:h="15800"/>
          <w:pgMar w:header="0" w:footer="1032" w:top="960" w:bottom="1260" w:left="283" w:right="0"/>
        </w:sectPr>
      </w:pPr>
    </w:p>
    <w:p>
      <w:pPr>
        <w:pStyle w:val="BodyText"/>
        <w:spacing w:line="232" w:lineRule="auto" w:before="80"/>
        <w:ind w:left="279" w:right="573"/>
        <w:jc w:val="both"/>
      </w:pPr>
      <w:r>
        <w:rPr/>
        <w:t>наруши</w:t>
      </w:r>
      <w:r>
        <w:rPr>
          <w:spacing w:val="-9"/>
        </w:rPr>
        <w:t> </w:t>
      </w:r>
      <w:r>
        <w:rPr/>
        <w:t>логичан</w:t>
      </w:r>
      <w:r>
        <w:rPr>
          <w:spacing w:val="-12"/>
        </w:rPr>
        <w:t> </w:t>
      </w:r>
      <w:r>
        <w:rPr/>
        <w:t>след</w:t>
      </w:r>
      <w:r>
        <w:rPr>
          <w:spacing w:val="-10"/>
        </w:rPr>
        <w:t> </w:t>
      </w:r>
      <w:r>
        <w:rPr/>
        <w:t>учења</w:t>
      </w:r>
      <w:r>
        <w:rPr>
          <w:spacing w:val="-9"/>
        </w:rPr>
        <w:t> </w:t>
      </w:r>
      <w:r>
        <w:rPr/>
        <w:t>физике)</w:t>
      </w:r>
      <w:r>
        <w:rPr>
          <w:spacing w:val="-7"/>
        </w:rPr>
        <w:t> </w:t>
      </w:r>
      <w:r>
        <w:rPr/>
        <w:t>прерасподелити</w:t>
      </w:r>
      <w:r>
        <w:rPr>
          <w:spacing w:val="-7"/>
        </w:rPr>
        <w:t> </w:t>
      </w:r>
      <w:r>
        <w:rPr/>
        <w:t>садржаје</w:t>
      </w:r>
      <w:r>
        <w:rPr>
          <w:spacing w:val="-9"/>
        </w:rPr>
        <w:t> </w:t>
      </w:r>
      <w:r>
        <w:rPr/>
        <w:t>према</w:t>
      </w:r>
      <w:r>
        <w:rPr>
          <w:spacing w:val="-9"/>
        </w:rPr>
        <w:t> </w:t>
      </w:r>
      <w:r>
        <w:rPr/>
        <w:t>својој</w:t>
      </w:r>
      <w:r>
        <w:rPr>
          <w:spacing w:val="-15"/>
        </w:rPr>
        <w:t> </w:t>
      </w:r>
      <w:r>
        <w:rPr/>
        <w:t>процени.</w:t>
      </w:r>
      <w:r>
        <w:rPr>
          <w:spacing w:val="-7"/>
        </w:rPr>
        <w:t> </w:t>
      </w:r>
      <w:r>
        <w:rPr/>
        <w:t>Улога</w:t>
      </w:r>
      <w:r>
        <w:rPr>
          <w:spacing w:val="-9"/>
        </w:rPr>
        <w:t> </w:t>
      </w:r>
      <w:r>
        <w:rPr/>
        <w:t>наставника је да при планирању наставе води рачуна о саставу одељења и резултатима иницијалног теста, степену опремљености кабинета за физику, степену</w:t>
      </w:r>
      <w:r>
        <w:rPr>
          <w:spacing w:val="-1"/>
        </w:rPr>
        <w:t> </w:t>
      </w:r>
      <w:r>
        <w:rPr/>
        <w:t>опремљености школе (ИТ опрема, библиотека,...), уџбенику и другим наставним материјалима које ће користити. Полазећи од датих исхода и садржаја наставник најпре креира свој годишњи глобални план рада из кога ће касније развијати своје оперативне планове. Исходи дефинисани по областима олакшавају наставнику даљу операционализацију истих на ниво конкретне наставне јединице. Од њега се очекује да за сваку наставну јединицу, у фази планирања и писања припреме за час, у односу на одабрани исход, дефинише исходе специфичне за дату наставну јединицу. При планирању треба, такође, имати у виду да се исходи разликују, да се неки лакше и брже могу</w:t>
      </w:r>
      <w:r>
        <w:rPr>
          <w:spacing w:val="-15"/>
        </w:rPr>
        <w:t> </w:t>
      </w:r>
      <w:r>
        <w:rPr/>
        <w:t>остварити,</w:t>
      </w:r>
      <w:r>
        <w:rPr>
          <w:spacing w:val="-15"/>
        </w:rPr>
        <w:t> </w:t>
      </w:r>
      <w:r>
        <w:rPr/>
        <w:t>али</w:t>
      </w:r>
      <w:r>
        <w:rPr>
          <w:spacing w:val="-15"/>
        </w:rPr>
        <w:t> </w:t>
      </w:r>
      <w:r>
        <w:rPr/>
        <w:t>је</w:t>
      </w:r>
      <w:r>
        <w:rPr>
          <w:spacing w:val="-15"/>
        </w:rPr>
        <w:t> </w:t>
      </w:r>
      <w:r>
        <w:rPr/>
        <w:t>за</w:t>
      </w:r>
      <w:r>
        <w:rPr>
          <w:spacing w:val="-15"/>
        </w:rPr>
        <w:t> </w:t>
      </w:r>
      <w:r>
        <w:rPr/>
        <w:t>остале</w:t>
      </w:r>
      <w:r>
        <w:rPr>
          <w:spacing w:val="-15"/>
        </w:rPr>
        <w:t> </w:t>
      </w:r>
      <w:r>
        <w:rPr/>
        <w:t>исходе</w:t>
      </w:r>
      <w:r>
        <w:rPr>
          <w:spacing w:val="-15"/>
        </w:rPr>
        <w:t> </w:t>
      </w:r>
      <w:r>
        <w:rPr/>
        <w:t>потребно</w:t>
      </w:r>
      <w:r>
        <w:rPr>
          <w:spacing w:val="-15"/>
        </w:rPr>
        <w:t> </w:t>
      </w:r>
      <w:r>
        <w:rPr/>
        <w:t>више</w:t>
      </w:r>
      <w:r>
        <w:rPr>
          <w:spacing w:val="-15"/>
        </w:rPr>
        <w:t> </w:t>
      </w:r>
      <w:r>
        <w:rPr/>
        <w:t>времена</w:t>
      </w:r>
      <w:r>
        <w:rPr>
          <w:spacing w:val="-15"/>
        </w:rPr>
        <w:t> </w:t>
      </w:r>
      <w:r>
        <w:rPr/>
        <w:t>и</w:t>
      </w:r>
      <w:r>
        <w:rPr>
          <w:spacing w:val="-15"/>
        </w:rPr>
        <w:t> </w:t>
      </w:r>
      <w:r>
        <w:rPr/>
        <w:t>више</w:t>
      </w:r>
      <w:r>
        <w:rPr>
          <w:spacing w:val="-15"/>
        </w:rPr>
        <w:t> </w:t>
      </w:r>
      <w:r>
        <w:rPr/>
        <w:t>различитих</w:t>
      </w:r>
      <w:r>
        <w:rPr>
          <w:spacing w:val="-15"/>
        </w:rPr>
        <w:t> </w:t>
      </w:r>
      <w:r>
        <w:rPr/>
        <w:t>активности.</w:t>
      </w:r>
      <w:r>
        <w:rPr>
          <w:spacing w:val="-15"/>
        </w:rPr>
        <w:t> </w:t>
      </w:r>
      <w:r>
        <w:rPr/>
        <w:t>Од</w:t>
      </w:r>
      <w:r>
        <w:rPr>
          <w:spacing w:val="-12"/>
        </w:rPr>
        <w:t> </w:t>
      </w:r>
      <w:r>
        <w:rPr/>
        <w:t>метода логичког закључивања, којe се користе у физици као научној дисциплини (индуктивни, дедуктивни, закључивањепо аналогији итд.), ученицима седмог разреда најприступачнији је индуктивниметод (од појединачног ка општем) при проналажењу и формулисању основних закона физике. Зато програм предвиђа да се при проучавању</w:t>
      </w:r>
      <w:r>
        <w:rPr>
          <w:spacing w:val="-2"/>
        </w:rPr>
        <w:t> </w:t>
      </w:r>
      <w:r>
        <w:rPr/>
        <w:t>макрофизичких појава претежно користи индуктивни метод.</w:t>
      </w:r>
    </w:p>
    <w:p>
      <w:pPr>
        <w:pStyle w:val="BodyText"/>
        <w:spacing w:line="232" w:lineRule="auto"/>
        <w:ind w:left="279" w:right="620"/>
      </w:pPr>
      <w:r>
        <w:rPr/>
        <w:t>Увођење једноставних експеримената за демонстрирање физичких појава има за циљ развијање радозналости</w:t>
      </w:r>
      <w:r>
        <w:rPr>
          <w:spacing w:val="-12"/>
        </w:rPr>
        <w:t> </w:t>
      </w:r>
      <w:r>
        <w:rPr/>
        <w:t>и</w:t>
      </w:r>
      <w:r>
        <w:rPr>
          <w:spacing w:val="-6"/>
        </w:rPr>
        <w:t> </w:t>
      </w:r>
      <w:r>
        <w:rPr/>
        <w:t>интересовања</w:t>
      </w:r>
      <w:r>
        <w:rPr>
          <w:spacing w:val="-7"/>
        </w:rPr>
        <w:t> </w:t>
      </w:r>
      <w:r>
        <w:rPr/>
        <w:t>за</w:t>
      </w:r>
      <w:r>
        <w:rPr>
          <w:spacing w:val="-8"/>
        </w:rPr>
        <w:t> </w:t>
      </w:r>
      <w:r>
        <w:rPr/>
        <w:t>физику</w:t>
      </w:r>
      <w:r>
        <w:rPr>
          <w:spacing w:val="-21"/>
        </w:rPr>
        <w:t> </w:t>
      </w:r>
      <w:r>
        <w:rPr/>
        <w:t>и</w:t>
      </w:r>
      <w:r>
        <w:rPr>
          <w:spacing w:val="-1"/>
        </w:rPr>
        <w:t> </w:t>
      </w:r>
      <w:r>
        <w:rPr/>
        <w:t>истраживачки</w:t>
      </w:r>
      <w:r>
        <w:rPr>
          <w:spacing w:val="-4"/>
        </w:rPr>
        <w:t> </w:t>
      </w:r>
      <w:r>
        <w:rPr/>
        <w:t>приступ у</w:t>
      </w:r>
      <w:r>
        <w:rPr>
          <w:spacing w:val="-17"/>
        </w:rPr>
        <w:t> </w:t>
      </w:r>
      <w:r>
        <w:rPr/>
        <w:t>природним</w:t>
      </w:r>
      <w:r>
        <w:rPr>
          <w:spacing w:val="-8"/>
        </w:rPr>
        <w:t> </w:t>
      </w:r>
      <w:r>
        <w:rPr/>
        <w:t>наукама. Једноставне експерименте могу</w:t>
      </w:r>
      <w:r>
        <w:rPr>
          <w:spacing w:val="-3"/>
        </w:rPr>
        <w:t> </w:t>
      </w:r>
      <w:r>
        <w:rPr/>
        <w:t>да изводе и сами ученици на часу</w:t>
      </w:r>
      <w:r>
        <w:rPr>
          <w:spacing w:val="-3"/>
        </w:rPr>
        <w:t> </w:t>
      </w:r>
      <w:r>
        <w:rPr/>
        <w:t>или да их понове код куће, користећи многе предмете и материјале из свакодневног живота. Одређени садржаји и тематске целине се могу реализовати и преко пројектне наставе.</w:t>
      </w:r>
    </w:p>
    <w:p>
      <w:pPr>
        <w:pStyle w:val="ListParagraph"/>
        <w:numPr>
          <w:ilvl w:val="0"/>
          <w:numId w:val="58"/>
        </w:numPr>
        <w:tabs>
          <w:tab w:pos="1218" w:val="left" w:leader="none"/>
        </w:tabs>
        <w:spacing w:line="266" w:lineRule="exact" w:before="0" w:after="0"/>
        <w:ind w:left="1218" w:right="-15" w:hanging="282"/>
        <w:jc w:val="left"/>
        <w:rPr>
          <w:sz w:val="24"/>
        </w:rPr>
      </w:pPr>
      <w:r>
        <w:rPr>
          <w:sz w:val="24"/>
        </w:rPr>
        <w:t>ОСТВАРИВАЊЕ</w:t>
      </w:r>
      <w:r>
        <w:rPr>
          <w:spacing w:val="-7"/>
          <w:sz w:val="24"/>
        </w:rPr>
        <w:t> </w:t>
      </w:r>
      <w:r>
        <w:rPr>
          <w:sz w:val="24"/>
        </w:rPr>
        <w:t>НАСТАВЕ</w:t>
      </w:r>
      <w:r>
        <w:rPr>
          <w:spacing w:val="-1"/>
          <w:sz w:val="24"/>
        </w:rPr>
        <w:t> </w:t>
      </w:r>
      <w:r>
        <w:rPr>
          <w:sz w:val="24"/>
        </w:rPr>
        <w:t>И</w:t>
      </w:r>
      <w:r>
        <w:rPr>
          <w:spacing w:val="-8"/>
          <w:sz w:val="24"/>
        </w:rPr>
        <w:t> </w:t>
      </w:r>
      <w:r>
        <w:rPr>
          <w:sz w:val="24"/>
        </w:rPr>
        <w:t>УЧЕЊА</w:t>
      </w:r>
      <w:r>
        <w:rPr>
          <w:spacing w:val="-15"/>
          <w:sz w:val="24"/>
        </w:rPr>
        <w:t> </w:t>
      </w:r>
      <w:r>
        <w:rPr>
          <w:sz w:val="24"/>
        </w:rPr>
        <w:t>Програмски</w:t>
      </w:r>
      <w:r>
        <w:rPr>
          <w:spacing w:val="-6"/>
          <w:sz w:val="24"/>
        </w:rPr>
        <w:t> </w:t>
      </w:r>
      <w:r>
        <w:rPr>
          <w:sz w:val="24"/>
        </w:rPr>
        <w:t>садржаји</w:t>
      </w:r>
      <w:r>
        <w:rPr>
          <w:spacing w:val="-6"/>
          <w:sz w:val="24"/>
        </w:rPr>
        <w:t> </w:t>
      </w:r>
      <w:r>
        <w:rPr>
          <w:sz w:val="24"/>
        </w:rPr>
        <w:t>седмог</w:t>
      </w:r>
      <w:r>
        <w:rPr>
          <w:spacing w:val="-10"/>
          <w:sz w:val="24"/>
        </w:rPr>
        <w:t> </w:t>
      </w:r>
      <w:r>
        <w:rPr>
          <w:sz w:val="24"/>
        </w:rPr>
        <w:t>разреда</w:t>
      </w:r>
      <w:r>
        <w:rPr>
          <w:spacing w:val="-8"/>
          <w:sz w:val="24"/>
        </w:rPr>
        <w:t> </w:t>
      </w:r>
      <w:r>
        <w:rPr>
          <w:sz w:val="24"/>
        </w:rPr>
        <w:t>доследно</w:t>
      </w:r>
      <w:r>
        <w:rPr>
          <w:spacing w:val="-3"/>
          <w:sz w:val="24"/>
        </w:rPr>
        <w:t> </w:t>
      </w:r>
      <w:r>
        <w:rPr>
          <w:sz w:val="24"/>
        </w:rPr>
        <w:t>су</w:t>
      </w:r>
      <w:r>
        <w:rPr>
          <w:spacing w:val="-16"/>
          <w:sz w:val="24"/>
        </w:rPr>
        <w:t> </w:t>
      </w:r>
      <w:r>
        <w:rPr>
          <w:spacing w:val="-2"/>
          <w:sz w:val="24"/>
        </w:rPr>
        <w:t>приказани</w:t>
      </w:r>
    </w:p>
    <w:p>
      <w:pPr>
        <w:pStyle w:val="ListParagraph"/>
        <w:spacing w:after="0" w:line="266" w:lineRule="exact"/>
        <w:jc w:val="left"/>
        <w:rPr>
          <w:sz w:val="24"/>
        </w:rPr>
        <w:sectPr>
          <w:pgSz w:w="11910" w:h="15800"/>
          <w:pgMar w:header="0" w:footer="1032" w:top="900" w:bottom="1260" w:left="283" w:right="0"/>
        </w:sectPr>
      </w:pPr>
    </w:p>
    <w:p>
      <w:pPr>
        <w:pStyle w:val="BodyText"/>
        <w:spacing w:line="232" w:lineRule="auto" w:before="86"/>
        <w:ind w:left="279" w:right="550"/>
        <w:jc w:val="both"/>
      </w:pPr>
      <w:r>
        <w:rPr/>
        <w:t>у форми која задовољава основне методске захтеве наставе физике: – Поступност (од једноставног ка сложеном)</w:t>
      </w:r>
      <w:r>
        <w:rPr>
          <w:spacing w:val="-15"/>
        </w:rPr>
        <w:t> </w:t>
      </w:r>
      <w:r>
        <w:rPr/>
        <w:t>при</w:t>
      </w:r>
      <w:r>
        <w:rPr>
          <w:spacing w:val="-15"/>
        </w:rPr>
        <w:t> </w:t>
      </w:r>
      <w:r>
        <w:rPr/>
        <w:t>упознавању</w:t>
      </w:r>
      <w:r>
        <w:rPr>
          <w:spacing w:val="-15"/>
        </w:rPr>
        <w:t> </w:t>
      </w:r>
      <w:r>
        <w:rPr/>
        <w:t>нових</w:t>
      </w:r>
      <w:r>
        <w:rPr>
          <w:spacing w:val="-15"/>
        </w:rPr>
        <w:t> </w:t>
      </w:r>
      <w:r>
        <w:rPr/>
        <w:t>појмова</w:t>
      </w:r>
      <w:r>
        <w:rPr>
          <w:spacing w:val="-15"/>
        </w:rPr>
        <w:t> </w:t>
      </w:r>
      <w:r>
        <w:rPr/>
        <w:t>и</w:t>
      </w:r>
      <w:r>
        <w:rPr>
          <w:spacing w:val="-15"/>
        </w:rPr>
        <w:t> </w:t>
      </w:r>
      <w:r>
        <w:rPr/>
        <w:t>формулисању</w:t>
      </w:r>
      <w:r>
        <w:rPr>
          <w:spacing w:val="-15"/>
        </w:rPr>
        <w:t> </w:t>
      </w:r>
      <w:r>
        <w:rPr/>
        <w:t>закона.</w:t>
      </w:r>
      <w:r>
        <w:rPr>
          <w:spacing w:val="-7"/>
        </w:rPr>
        <w:t> </w:t>
      </w:r>
      <w:r>
        <w:rPr/>
        <w:t>–</w:t>
      </w:r>
      <w:r>
        <w:rPr>
          <w:spacing w:val="-14"/>
        </w:rPr>
        <w:t> </w:t>
      </w:r>
      <w:r>
        <w:rPr/>
        <w:t>Очигледност</w:t>
      </w:r>
      <w:r>
        <w:rPr>
          <w:spacing w:val="-15"/>
        </w:rPr>
        <w:t> </w:t>
      </w:r>
      <w:r>
        <w:rPr/>
        <w:t>при</w:t>
      </w:r>
      <w:r>
        <w:rPr>
          <w:spacing w:val="-13"/>
        </w:rPr>
        <w:t> </w:t>
      </w:r>
      <w:r>
        <w:rPr/>
        <w:t>излагању</w:t>
      </w:r>
      <w:r>
        <w:rPr>
          <w:spacing w:val="-15"/>
        </w:rPr>
        <w:t> </w:t>
      </w:r>
      <w:r>
        <w:rPr/>
        <w:t>наставних садржаја (уз сваку</w:t>
      </w:r>
      <w:r>
        <w:rPr>
          <w:spacing w:val="-9"/>
        </w:rPr>
        <w:t> </w:t>
      </w:r>
      <w:r>
        <w:rPr/>
        <w:t>тематску</w:t>
      </w:r>
      <w:r>
        <w:rPr>
          <w:spacing w:val="-13"/>
        </w:rPr>
        <w:t> </w:t>
      </w:r>
      <w:r>
        <w:rPr/>
        <w:t>целину</w:t>
      </w:r>
      <w:r>
        <w:rPr>
          <w:spacing w:val="-4"/>
        </w:rPr>
        <w:t> </w:t>
      </w:r>
      <w:r>
        <w:rPr/>
        <w:t>наведено је више демонстрационих</w:t>
      </w:r>
      <w:r>
        <w:rPr>
          <w:spacing w:val="-7"/>
        </w:rPr>
        <w:t> </w:t>
      </w:r>
      <w:r>
        <w:rPr/>
        <w:t>огледа, а</w:t>
      </w:r>
      <w:r>
        <w:rPr>
          <w:spacing w:val="-1"/>
        </w:rPr>
        <w:t> </w:t>
      </w:r>
      <w:r>
        <w:rPr/>
        <w:t>у</w:t>
      </w:r>
      <w:r>
        <w:rPr>
          <w:spacing w:val="-5"/>
        </w:rPr>
        <w:t> </w:t>
      </w:r>
      <w:r>
        <w:rPr/>
        <w:t>недостаткунаставних средстава могуће је користити и видео симулације). – Повезаност наставних садржаја са појавама у свакодневном животу. Програмски садржаји на основу исхода се могу реализовати: 1. излагањем садржаја теме уз одговарајуће демонстрационе огледе; 2. решавањем квалитативних и квантитативних проблема</w:t>
      </w:r>
      <w:r>
        <w:rPr>
          <w:spacing w:val="-1"/>
        </w:rPr>
        <w:t> </w:t>
      </w:r>
      <w:r>
        <w:rPr/>
        <w:t>као и проблем –</w:t>
      </w:r>
      <w:r>
        <w:rPr>
          <w:spacing w:val="-1"/>
        </w:rPr>
        <w:t> </w:t>
      </w:r>
      <w:r>
        <w:rPr/>
        <w:t>ситуација;</w:t>
      </w:r>
      <w:r>
        <w:rPr>
          <w:spacing w:val="-6"/>
        </w:rPr>
        <w:t> </w:t>
      </w:r>
      <w:r>
        <w:rPr/>
        <w:t>3. лабораторијским вежбама;</w:t>
      </w:r>
      <w:r>
        <w:rPr>
          <w:spacing w:val="-6"/>
        </w:rPr>
        <w:t> </w:t>
      </w:r>
      <w:r>
        <w:rPr/>
        <w:t>4. домаћим задацима;</w:t>
      </w:r>
      <w:r>
        <w:rPr>
          <w:spacing w:val="-6"/>
        </w:rPr>
        <w:t> </w:t>
      </w:r>
      <w:r>
        <w:rPr/>
        <w:t>5. коришћењем других начина рада који доприносе бољем разумевању садржајa теме (пројекти, допунска настава, додатни</w:t>
      </w:r>
      <w:r>
        <w:rPr>
          <w:spacing w:val="-6"/>
        </w:rPr>
        <w:t> </w:t>
      </w:r>
      <w:r>
        <w:rPr/>
        <w:t>рад...);</w:t>
      </w:r>
      <w:r>
        <w:rPr>
          <w:spacing w:val="-11"/>
        </w:rPr>
        <w:t> </w:t>
      </w:r>
      <w:r>
        <w:rPr/>
        <w:t>6.</w:t>
      </w:r>
      <w:r>
        <w:rPr>
          <w:spacing w:val="-5"/>
        </w:rPr>
        <w:t> </w:t>
      </w:r>
      <w:r>
        <w:rPr/>
        <w:t>систематским</w:t>
      </w:r>
      <w:r>
        <w:rPr>
          <w:spacing w:val="-10"/>
        </w:rPr>
        <w:t> </w:t>
      </w:r>
      <w:r>
        <w:rPr/>
        <w:t>праћењем</w:t>
      </w:r>
      <w:r>
        <w:rPr>
          <w:spacing w:val="-5"/>
        </w:rPr>
        <w:t> </w:t>
      </w:r>
      <w:r>
        <w:rPr/>
        <w:t>рада</w:t>
      </w:r>
      <w:r>
        <w:rPr>
          <w:spacing w:val="-8"/>
        </w:rPr>
        <w:t> </w:t>
      </w:r>
      <w:r>
        <w:rPr/>
        <w:t>сваког</w:t>
      </w:r>
      <w:r>
        <w:rPr>
          <w:spacing w:val="-9"/>
        </w:rPr>
        <w:t> </w:t>
      </w:r>
      <w:r>
        <w:rPr/>
        <w:t>ученика.</w:t>
      </w:r>
      <w:r>
        <w:rPr>
          <w:spacing w:val="-5"/>
        </w:rPr>
        <w:t> </w:t>
      </w:r>
      <w:r>
        <w:rPr/>
        <w:t>Да</w:t>
      </w:r>
      <w:r>
        <w:rPr>
          <w:spacing w:val="-8"/>
        </w:rPr>
        <w:t> </w:t>
      </w:r>
      <w:r>
        <w:rPr/>
        <w:t>би</w:t>
      </w:r>
      <w:r>
        <w:rPr>
          <w:spacing w:val="-6"/>
        </w:rPr>
        <w:t> </w:t>
      </w:r>
      <w:r>
        <w:rPr/>
        <w:t>се</w:t>
      </w:r>
      <w:r>
        <w:rPr>
          <w:spacing w:val="-1"/>
        </w:rPr>
        <w:t> </w:t>
      </w:r>
      <w:r>
        <w:rPr/>
        <w:t>циљеви</w:t>
      </w:r>
      <w:r>
        <w:rPr>
          <w:spacing w:val="-6"/>
        </w:rPr>
        <w:t> </w:t>
      </w:r>
      <w:r>
        <w:rPr/>
        <w:t>и</w:t>
      </w:r>
      <w:r>
        <w:rPr>
          <w:spacing w:val="-11"/>
        </w:rPr>
        <w:t> </w:t>
      </w:r>
      <w:r>
        <w:rPr/>
        <w:t>задаци</w:t>
      </w:r>
      <w:r>
        <w:rPr>
          <w:spacing w:val="-11"/>
        </w:rPr>
        <w:t> </w:t>
      </w:r>
      <w:r>
        <w:rPr/>
        <w:t>наставе</w:t>
      </w:r>
      <w:r>
        <w:rPr>
          <w:spacing w:val="-8"/>
        </w:rPr>
        <w:t> </w:t>
      </w:r>
      <w:r>
        <w:rPr/>
        <w:t>физике остварили у целини, неопходно је да ученици активно учествују у свимоблицима наставног процеса. Имајући у</w:t>
      </w:r>
      <w:r>
        <w:rPr>
          <w:spacing w:val="-4"/>
        </w:rPr>
        <w:t> </w:t>
      </w:r>
      <w:r>
        <w:rPr/>
        <w:t>виду да сваки од наведених облика наставе има своје специфичности у</w:t>
      </w:r>
      <w:r>
        <w:rPr>
          <w:spacing w:val="-4"/>
        </w:rPr>
        <w:t> </w:t>
      </w:r>
      <w:r>
        <w:rPr/>
        <w:t>процесу</w:t>
      </w:r>
      <w:r>
        <w:rPr>
          <w:spacing w:val="-4"/>
        </w:rPr>
        <w:t> </w:t>
      </w:r>
      <w:r>
        <w:rPr/>
        <w:t>остваривања, то</w:t>
      </w:r>
      <w:r>
        <w:rPr>
          <w:spacing w:val="-2"/>
        </w:rPr>
        <w:t> </w:t>
      </w:r>
      <w:r>
        <w:rPr/>
        <w:t>су</w:t>
      </w:r>
      <w:r>
        <w:rPr>
          <w:spacing w:val="-15"/>
        </w:rPr>
        <w:t> </w:t>
      </w:r>
      <w:r>
        <w:rPr/>
        <w:t>и</w:t>
      </w:r>
      <w:r>
        <w:rPr>
          <w:spacing w:val="-6"/>
        </w:rPr>
        <w:t> </w:t>
      </w:r>
      <w:r>
        <w:rPr/>
        <w:t>методска</w:t>
      </w:r>
      <w:r>
        <w:rPr>
          <w:spacing w:val="-8"/>
        </w:rPr>
        <w:t> </w:t>
      </w:r>
      <w:r>
        <w:rPr/>
        <w:t>упутства</w:t>
      </w:r>
      <w:r>
        <w:rPr>
          <w:spacing w:val="-8"/>
        </w:rPr>
        <w:t> </w:t>
      </w:r>
      <w:r>
        <w:rPr/>
        <w:t>прилагођена</w:t>
      </w:r>
      <w:r>
        <w:rPr>
          <w:spacing w:val="-13"/>
        </w:rPr>
        <w:t> </w:t>
      </w:r>
      <w:r>
        <w:rPr/>
        <w:t>овим</w:t>
      </w:r>
      <w:r>
        <w:rPr>
          <w:spacing w:val="-10"/>
        </w:rPr>
        <w:t> </w:t>
      </w:r>
      <w:r>
        <w:rPr/>
        <w:t>специфичностима. Методска упутства</w:t>
      </w:r>
      <w:r>
        <w:rPr>
          <w:spacing w:val="-2"/>
        </w:rPr>
        <w:t> </w:t>
      </w:r>
      <w:r>
        <w:rPr/>
        <w:t>за</w:t>
      </w:r>
      <w:r>
        <w:rPr>
          <w:spacing w:val="-3"/>
        </w:rPr>
        <w:t> </w:t>
      </w:r>
      <w:r>
        <w:rPr/>
        <w:t>предавања</w:t>
      </w:r>
      <w:r>
        <w:rPr>
          <w:spacing w:val="-2"/>
        </w:rPr>
        <w:t> </w:t>
      </w:r>
      <w:r>
        <w:rPr/>
        <w:t>Како уз сваку</w:t>
      </w:r>
      <w:r>
        <w:rPr>
          <w:spacing w:val="-15"/>
        </w:rPr>
        <w:t> </w:t>
      </w:r>
      <w:r>
        <w:rPr/>
        <w:t>тематску</w:t>
      </w:r>
      <w:r>
        <w:rPr>
          <w:spacing w:val="-14"/>
        </w:rPr>
        <w:t> </w:t>
      </w:r>
      <w:r>
        <w:rPr/>
        <w:t>целину</w:t>
      </w:r>
      <w:r>
        <w:rPr>
          <w:spacing w:val="-15"/>
        </w:rPr>
        <w:t> </w:t>
      </w:r>
      <w:r>
        <w:rPr/>
        <w:t>иду</w:t>
      </w:r>
      <w:r>
        <w:rPr>
          <w:spacing w:val="-9"/>
        </w:rPr>
        <w:t> </w:t>
      </w:r>
      <w:r>
        <w:rPr/>
        <w:t>демонстрациони</w:t>
      </w:r>
      <w:r>
        <w:rPr>
          <w:spacing w:val="-6"/>
        </w:rPr>
        <w:t> </w:t>
      </w:r>
      <w:r>
        <w:rPr/>
        <w:t>огледи, ученици</w:t>
      </w:r>
      <w:r>
        <w:rPr>
          <w:spacing w:val="-3"/>
        </w:rPr>
        <w:t> </w:t>
      </w:r>
      <w:r>
        <w:rPr/>
        <w:t>ће</w:t>
      </w:r>
      <w:r>
        <w:rPr>
          <w:spacing w:val="-6"/>
        </w:rPr>
        <w:t> </w:t>
      </w:r>
      <w:r>
        <w:rPr/>
        <w:t>спонтано пратити</w:t>
      </w:r>
      <w:r>
        <w:rPr>
          <w:spacing w:val="-3"/>
        </w:rPr>
        <w:t> </w:t>
      </w:r>
      <w:r>
        <w:rPr/>
        <w:t>ток</w:t>
      </w:r>
      <w:r>
        <w:rPr>
          <w:spacing w:val="-11"/>
        </w:rPr>
        <w:t> </w:t>
      </w:r>
      <w:r>
        <w:rPr/>
        <w:t>посматране</w:t>
      </w:r>
      <w:r>
        <w:rPr>
          <w:spacing w:val="-6"/>
        </w:rPr>
        <w:t> </w:t>
      </w:r>
      <w:r>
        <w:rPr/>
        <w:t>појаве, а на наставнику је да наведе ученика да својим речима, на основу</w:t>
      </w:r>
      <w:r>
        <w:rPr>
          <w:spacing w:val="-5"/>
        </w:rPr>
        <w:t> </w:t>
      </w:r>
      <w:r>
        <w:rPr/>
        <w:t>сопственог расуђивања, опише појаву коју посматра. После тога наставник, користећи прецизни језик физике, дефинише нове појмове (величине) и речима формулише законе. Када се прође кроз све етапе у излагању садржаја теме (оглед, учеников опис појаве, дефинисање појмова и формулисање закона), прелази се, ако је могуће, на презентовање закона у математичкој форми. Методска упутства за решавање рачунских задатака При решавању већине квантитативних (рачунских) задатака из физике, у задатку прво треба на прави начин сагледати физичке садржаје, па тек после тога прећи на математичко формулисање и израчунавање. Наиме,</w:t>
      </w:r>
      <w:r>
        <w:rPr>
          <w:spacing w:val="-4"/>
        </w:rPr>
        <w:t> </w:t>
      </w:r>
      <w:r>
        <w:rPr/>
        <w:t>решавање</w:t>
      </w:r>
      <w:r>
        <w:rPr>
          <w:spacing w:val="-8"/>
        </w:rPr>
        <w:t> </w:t>
      </w:r>
      <w:r>
        <w:rPr/>
        <w:t>задатака</w:t>
      </w:r>
      <w:r>
        <w:rPr>
          <w:spacing w:val="-8"/>
        </w:rPr>
        <w:t> </w:t>
      </w:r>
      <w:r>
        <w:rPr/>
        <w:t>одвија</w:t>
      </w:r>
      <w:r>
        <w:rPr>
          <w:spacing w:val="-8"/>
        </w:rPr>
        <w:t> </w:t>
      </w:r>
      <w:r>
        <w:rPr/>
        <w:t>се</w:t>
      </w:r>
      <w:r>
        <w:rPr>
          <w:spacing w:val="-8"/>
        </w:rPr>
        <w:t> </w:t>
      </w:r>
      <w:r>
        <w:rPr/>
        <w:t>кроз</w:t>
      </w:r>
      <w:r>
        <w:rPr>
          <w:spacing w:val="-6"/>
        </w:rPr>
        <w:t> </w:t>
      </w:r>
      <w:r>
        <w:rPr/>
        <w:t>три</w:t>
      </w:r>
      <w:r>
        <w:rPr>
          <w:spacing w:val="-10"/>
        </w:rPr>
        <w:t> </w:t>
      </w:r>
      <w:r>
        <w:rPr/>
        <w:t>етапе:</w:t>
      </w:r>
      <w:r>
        <w:rPr>
          <w:spacing w:val="-6"/>
        </w:rPr>
        <w:t> </w:t>
      </w:r>
      <w:r>
        <w:rPr/>
        <w:t>физичка</w:t>
      </w:r>
      <w:r>
        <w:rPr>
          <w:spacing w:val="-8"/>
        </w:rPr>
        <w:t> </w:t>
      </w:r>
      <w:r>
        <w:rPr/>
        <w:t>анализа</w:t>
      </w:r>
      <w:r>
        <w:rPr>
          <w:spacing w:val="-1"/>
        </w:rPr>
        <w:t> </w:t>
      </w:r>
      <w:r>
        <w:rPr/>
        <w:t>задатка,</w:t>
      </w:r>
      <w:r>
        <w:rPr>
          <w:spacing w:val="-5"/>
        </w:rPr>
        <w:t> </w:t>
      </w:r>
      <w:r>
        <w:rPr/>
        <w:t>математичко</w:t>
      </w:r>
      <w:r>
        <w:rPr>
          <w:spacing w:val="-2"/>
        </w:rPr>
        <w:t> </w:t>
      </w:r>
      <w:r>
        <w:rPr/>
        <w:t>израчунавање и дискусија резултата. У првој етапи уочавају се физичке појаве на које се односи задатак, а затим се набрајају</w:t>
      </w:r>
      <w:r>
        <w:rPr>
          <w:spacing w:val="-15"/>
        </w:rPr>
        <w:t> </w:t>
      </w:r>
      <w:r>
        <w:rPr/>
        <w:t>и</w:t>
      </w:r>
      <w:r>
        <w:rPr>
          <w:spacing w:val="-15"/>
        </w:rPr>
        <w:t> </w:t>
      </w:r>
      <w:r>
        <w:rPr/>
        <w:t>речима</w:t>
      </w:r>
      <w:r>
        <w:rPr>
          <w:spacing w:val="-15"/>
        </w:rPr>
        <w:t> </w:t>
      </w:r>
      <w:r>
        <w:rPr/>
        <w:t>исказују</w:t>
      </w:r>
      <w:r>
        <w:rPr>
          <w:spacing w:val="-15"/>
        </w:rPr>
        <w:t> </w:t>
      </w:r>
      <w:r>
        <w:rPr/>
        <w:t>закони</w:t>
      </w:r>
      <w:r>
        <w:rPr>
          <w:spacing w:val="-7"/>
        </w:rPr>
        <w:t> </w:t>
      </w:r>
      <w:r>
        <w:rPr/>
        <w:t>по</w:t>
      </w:r>
      <w:r>
        <w:rPr>
          <w:spacing w:val="-9"/>
        </w:rPr>
        <w:t> </w:t>
      </w:r>
      <w:r>
        <w:rPr/>
        <w:t>којима</w:t>
      </w:r>
      <w:r>
        <w:rPr>
          <w:spacing w:val="-10"/>
        </w:rPr>
        <w:t> </w:t>
      </w:r>
      <w:r>
        <w:rPr/>
        <w:t>се</w:t>
      </w:r>
      <w:r>
        <w:rPr>
          <w:spacing w:val="-5"/>
        </w:rPr>
        <w:t> </w:t>
      </w:r>
      <w:r>
        <w:rPr/>
        <w:t>појаве</w:t>
      </w:r>
      <w:r>
        <w:rPr>
          <w:spacing w:val="-10"/>
        </w:rPr>
        <w:t> </w:t>
      </w:r>
      <w:r>
        <w:rPr/>
        <w:t>одвијају.</w:t>
      </w:r>
      <w:r>
        <w:rPr>
          <w:spacing w:val="-7"/>
        </w:rPr>
        <w:t> </w:t>
      </w:r>
      <w:r>
        <w:rPr/>
        <w:t>У</w:t>
      </w:r>
      <w:r>
        <w:rPr>
          <w:spacing w:val="-10"/>
        </w:rPr>
        <w:t> </w:t>
      </w:r>
      <w:r>
        <w:rPr/>
        <w:t>другој</w:t>
      </w:r>
      <w:r>
        <w:rPr>
          <w:spacing w:val="-15"/>
        </w:rPr>
        <w:t> </w:t>
      </w:r>
      <w:r>
        <w:rPr/>
        <w:t>етапи</w:t>
      </w:r>
      <w:r>
        <w:rPr>
          <w:spacing w:val="-8"/>
        </w:rPr>
        <w:t> </w:t>
      </w:r>
      <w:r>
        <w:rPr/>
        <w:t>се,</w:t>
      </w:r>
      <w:r>
        <w:rPr>
          <w:spacing w:val="-7"/>
        </w:rPr>
        <w:t> </w:t>
      </w:r>
      <w:r>
        <w:rPr/>
        <w:t>на</w:t>
      </w:r>
      <w:r>
        <w:rPr>
          <w:spacing w:val="-15"/>
        </w:rPr>
        <w:t> </w:t>
      </w:r>
      <w:r>
        <w:rPr/>
        <w:t>основу</w:t>
      </w:r>
      <w:r>
        <w:rPr>
          <w:spacing w:val="-15"/>
        </w:rPr>
        <w:t> </w:t>
      </w:r>
      <w:r>
        <w:rPr/>
        <w:t>математичке форме зaкона, израчунава вредност тражене величине. У трећој етапи тражи се физичко тумачење добијеног резултата. У циљу развијања природно-научне писмености наставник треба да инстистира на систематском коришћењу јединица мере физичких величина SI (међународни систем јединица). Методска упутства</w:t>
      </w:r>
      <w:r>
        <w:rPr>
          <w:spacing w:val="-3"/>
        </w:rPr>
        <w:t> </w:t>
      </w:r>
      <w:r>
        <w:rPr/>
        <w:t>за</w:t>
      </w:r>
      <w:r>
        <w:rPr>
          <w:spacing w:val="-3"/>
        </w:rPr>
        <w:t> </w:t>
      </w:r>
      <w:r>
        <w:rPr/>
        <w:t>извођење</w:t>
      </w:r>
      <w:r>
        <w:rPr>
          <w:spacing w:val="-3"/>
        </w:rPr>
        <w:t> </w:t>
      </w:r>
      <w:r>
        <w:rPr/>
        <w:t>лабораторијских</w:t>
      </w:r>
      <w:r>
        <w:rPr>
          <w:spacing w:val="-7"/>
        </w:rPr>
        <w:t> </w:t>
      </w:r>
      <w:r>
        <w:rPr/>
        <w:t>вежби</w:t>
      </w:r>
      <w:r>
        <w:rPr>
          <w:spacing w:val="-1"/>
        </w:rPr>
        <w:t> </w:t>
      </w:r>
      <w:r>
        <w:rPr/>
        <w:t>Лабораторијскевежбе</w:t>
      </w:r>
      <w:r>
        <w:rPr>
          <w:spacing w:val="-3"/>
        </w:rPr>
        <w:t> </w:t>
      </w:r>
      <w:r>
        <w:rPr/>
        <w:t>чине</w:t>
      </w:r>
      <w:r>
        <w:rPr>
          <w:spacing w:val="-3"/>
        </w:rPr>
        <w:t> </w:t>
      </w:r>
      <w:r>
        <w:rPr/>
        <w:t>саставни</w:t>
      </w:r>
      <w:r>
        <w:rPr>
          <w:spacing w:val="-6"/>
        </w:rPr>
        <w:t> </w:t>
      </w:r>
      <w:r>
        <w:rPr/>
        <w:t>део редовне наставе и организују се на следећи начин: ученици сваког одељења деле се у две групе, тако да свака група има свој термин за лабoраторијску вежбу. Опрема за лабораторијске вежбе умножена је у више комплета, тако да на једној вежби (радном месту) може да ради три до четири ученика. Час експерименталних вежби састоји се из: уводног дела, мерења и записивања података добијених мерењима, анализе и дискусије добијених резултата, извођења закључака. У уводном делу часа наставник:</w:t>
      </w:r>
      <w:r>
        <w:rPr>
          <w:spacing w:val="-3"/>
        </w:rPr>
        <w:t> </w:t>
      </w:r>
      <w:r>
        <w:rPr/>
        <w:t>–</w:t>
      </w:r>
      <w:r>
        <w:rPr>
          <w:spacing w:val="-9"/>
        </w:rPr>
        <w:t> </w:t>
      </w:r>
      <w:r>
        <w:rPr/>
        <w:t>обнавља</w:t>
      </w:r>
      <w:r>
        <w:rPr>
          <w:spacing w:val="-1"/>
        </w:rPr>
        <w:t> </w:t>
      </w:r>
      <w:r>
        <w:rPr/>
        <w:t>делове</w:t>
      </w:r>
      <w:r>
        <w:rPr>
          <w:spacing w:val="-6"/>
        </w:rPr>
        <w:t> </w:t>
      </w:r>
      <w:r>
        <w:rPr/>
        <w:t>градива</w:t>
      </w:r>
      <w:r>
        <w:rPr>
          <w:spacing w:val="-6"/>
        </w:rPr>
        <w:t> </w:t>
      </w:r>
      <w:r>
        <w:rPr/>
        <w:t>који су</w:t>
      </w:r>
      <w:r>
        <w:rPr>
          <w:spacing w:val="-10"/>
        </w:rPr>
        <w:t> </w:t>
      </w:r>
      <w:r>
        <w:rPr/>
        <w:t>обрађени на</w:t>
      </w:r>
      <w:r>
        <w:rPr>
          <w:spacing w:val="-6"/>
        </w:rPr>
        <w:t> </w:t>
      </w:r>
      <w:r>
        <w:rPr/>
        <w:t>часовима предавања,</w:t>
      </w:r>
      <w:r>
        <w:rPr>
          <w:spacing w:val="-3"/>
        </w:rPr>
        <w:t> </w:t>
      </w:r>
      <w:r>
        <w:rPr/>
        <w:t>а</w:t>
      </w:r>
      <w:r>
        <w:rPr>
          <w:spacing w:val="-11"/>
        </w:rPr>
        <w:t> </w:t>
      </w:r>
      <w:r>
        <w:rPr/>
        <w:t>односе</w:t>
      </w:r>
      <w:r>
        <w:rPr>
          <w:spacing w:val="-1"/>
        </w:rPr>
        <w:t> </w:t>
      </w:r>
      <w:r>
        <w:rPr/>
        <w:t>се</w:t>
      </w:r>
      <w:r>
        <w:rPr>
          <w:spacing w:val="-6"/>
        </w:rPr>
        <w:t> </w:t>
      </w:r>
      <w:r>
        <w:rPr/>
        <w:t>на</w:t>
      </w:r>
      <w:r>
        <w:rPr>
          <w:spacing w:val="-6"/>
        </w:rPr>
        <w:t> </w:t>
      </w:r>
      <w:r>
        <w:rPr/>
        <w:t>дату</w:t>
      </w:r>
      <w:r>
        <w:rPr>
          <w:spacing w:val="-10"/>
        </w:rPr>
        <w:t> </w:t>
      </w:r>
      <w:r>
        <w:rPr/>
        <w:t>вежбу (дефиниција величине која се одређује и метод који се користи да би се величина одредила), – обраћа пажњу на чињеницу да свако мерење прати одговарајућа грешка и указује на њене могуће изворе, – упознаје</w:t>
      </w:r>
      <w:r>
        <w:rPr>
          <w:spacing w:val="-15"/>
        </w:rPr>
        <w:t> </w:t>
      </w:r>
      <w:r>
        <w:rPr/>
        <w:t>ученике</w:t>
      </w:r>
      <w:r>
        <w:rPr>
          <w:spacing w:val="-15"/>
        </w:rPr>
        <w:t> </w:t>
      </w:r>
      <w:r>
        <w:rPr/>
        <w:t>с</w:t>
      </w:r>
      <w:r>
        <w:rPr>
          <w:spacing w:val="-15"/>
        </w:rPr>
        <w:t> </w:t>
      </w:r>
      <w:r>
        <w:rPr/>
        <w:t>мерним</w:t>
      </w:r>
      <w:r>
        <w:rPr>
          <w:spacing w:val="-15"/>
        </w:rPr>
        <w:t> </w:t>
      </w:r>
      <w:r>
        <w:rPr/>
        <w:t>инструментима</w:t>
      </w:r>
      <w:r>
        <w:rPr>
          <w:spacing w:val="-15"/>
        </w:rPr>
        <w:t> </w:t>
      </w:r>
      <w:r>
        <w:rPr/>
        <w:t>и</w:t>
      </w:r>
      <w:r>
        <w:rPr>
          <w:spacing w:val="-15"/>
        </w:rPr>
        <w:t> </w:t>
      </w:r>
      <w:r>
        <w:rPr/>
        <w:t>обучава</w:t>
      </w:r>
      <w:r>
        <w:rPr>
          <w:spacing w:val="-14"/>
        </w:rPr>
        <w:t> </w:t>
      </w:r>
      <w:r>
        <w:rPr/>
        <w:t>их</w:t>
      </w:r>
      <w:r>
        <w:rPr>
          <w:spacing w:val="-15"/>
        </w:rPr>
        <w:t> </w:t>
      </w:r>
      <w:r>
        <w:rPr/>
        <w:t>да</w:t>
      </w:r>
      <w:r>
        <w:rPr>
          <w:spacing w:val="-14"/>
        </w:rPr>
        <w:t> </w:t>
      </w:r>
      <w:r>
        <w:rPr/>
        <w:t>пажљиво</w:t>
      </w:r>
      <w:r>
        <w:rPr>
          <w:spacing w:val="-6"/>
        </w:rPr>
        <w:t> </w:t>
      </w:r>
      <w:r>
        <w:rPr/>
        <w:t>рукују</w:t>
      </w:r>
      <w:r>
        <w:rPr>
          <w:spacing w:val="-15"/>
        </w:rPr>
        <w:t> </w:t>
      </w:r>
      <w:r>
        <w:rPr/>
        <w:t>лабораторијским</w:t>
      </w:r>
      <w:r>
        <w:rPr>
          <w:spacing w:val="-11"/>
        </w:rPr>
        <w:t> </w:t>
      </w:r>
      <w:r>
        <w:rPr/>
        <w:t>инвентаром, –</w:t>
      </w:r>
      <w:r>
        <w:rPr>
          <w:spacing w:val="-2"/>
        </w:rPr>
        <w:t> </w:t>
      </w:r>
      <w:r>
        <w:rPr/>
        <w:t>указује ученицима</w:t>
      </w:r>
      <w:r>
        <w:rPr>
          <w:spacing w:val="-3"/>
        </w:rPr>
        <w:t> </w:t>
      </w:r>
      <w:r>
        <w:rPr/>
        <w:t>на</w:t>
      </w:r>
      <w:r>
        <w:rPr>
          <w:spacing w:val="-3"/>
        </w:rPr>
        <w:t> </w:t>
      </w:r>
      <w:r>
        <w:rPr/>
        <w:t>мере</w:t>
      </w:r>
      <w:r>
        <w:rPr>
          <w:spacing w:val="-8"/>
        </w:rPr>
        <w:t> </w:t>
      </w:r>
      <w:r>
        <w:rPr/>
        <w:t>предострожности,</w:t>
      </w:r>
      <w:r>
        <w:rPr>
          <w:spacing w:val="-5"/>
        </w:rPr>
        <w:t> </w:t>
      </w:r>
      <w:r>
        <w:rPr/>
        <w:t>којих</w:t>
      </w:r>
      <w:r>
        <w:rPr>
          <w:spacing w:val="-7"/>
        </w:rPr>
        <w:t> </w:t>
      </w:r>
      <w:r>
        <w:rPr/>
        <w:t>се</w:t>
      </w:r>
      <w:r>
        <w:rPr>
          <w:spacing w:val="-3"/>
        </w:rPr>
        <w:t> </w:t>
      </w:r>
      <w:r>
        <w:rPr/>
        <w:t>морају</w:t>
      </w:r>
      <w:r>
        <w:rPr>
          <w:spacing w:val="-4"/>
        </w:rPr>
        <w:t> </w:t>
      </w:r>
      <w:r>
        <w:rPr/>
        <w:t>придржавати</w:t>
      </w:r>
      <w:r>
        <w:rPr>
          <w:spacing w:val="-1"/>
        </w:rPr>
        <w:t> </w:t>
      </w:r>
      <w:r>
        <w:rPr/>
        <w:t>ради</w:t>
      </w:r>
      <w:r>
        <w:rPr>
          <w:spacing w:val="-1"/>
        </w:rPr>
        <w:t> </w:t>
      </w:r>
      <w:r>
        <w:rPr/>
        <w:t>сопствене</w:t>
      </w:r>
      <w:r>
        <w:rPr>
          <w:spacing w:val="-3"/>
        </w:rPr>
        <w:t> </w:t>
      </w:r>
      <w:r>
        <w:rPr/>
        <w:t>сигурности. Док ученици врше мерења, наставник активно прати њихов рад, дискретно их надгледа и, кад затреба, објашњава им и помаже. При уношењу резултата мерења у ђачку свеску, процену грешке треба вршити само за директно мерене величине, а не и за величине које се посредно одређују. Процену грешке посредно одређене величине</w:t>
      </w:r>
      <w:r>
        <w:rPr>
          <w:spacing w:val="-1"/>
        </w:rPr>
        <w:t> </w:t>
      </w:r>
      <w:r>
        <w:rPr/>
        <w:t>наставник</w:t>
      </w:r>
      <w:r>
        <w:rPr>
          <w:spacing w:val="-2"/>
        </w:rPr>
        <w:t> </w:t>
      </w:r>
      <w:r>
        <w:rPr/>
        <w:t>може</w:t>
      </w:r>
      <w:r>
        <w:rPr>
          <w:spacing w:val="-1"/>
        </w:rPr>
        <w:t> </w:t>
      </w:r>
      <w:r>
        <w:rPr/>
        <w:t>да изводи у</w:t>
      </w:r>
      <w:r>
        <w:rPr>
          <w:spacing w:val="-4"/>
        </w:rPr>
        <w:t> </w:t>
      </w:r>
      <w:r>
        <w:rPr/>
        <w:t>оквиру додатне наставе. Методска упутства за друге облике рада При одабиру домаћих задатака наставник треба да води рачуна о нивоу сложености задатака, али и о њиховој мотивационој функцији. С обзиром на то да кроз израду домаћег задатка ученици</w:t>
      </w:r>
      <w:r>
        <w:rPr>
          <w:spacing w:val="-15"/>
        </w:rPr>
        <w:t> </w:t>
      </w:r>
      <w:r>
        <w:rPr/>
        <w:t>проверавају</w:t>
      </w:r>
      <w:r>
        <w:rPr>
          <w:spacing w:val="-15"/>
        </w:rPr>
        <w:t> </w:t>
      </w:r>
      <w:r>
        <w:rPr/>
        <w:t>степен</w:t>
      </w:r>
      <w:r>
        <w:rPr>
          <w:spacing w:val="-15"/>
        </w:rPr>
        <w:t> </w:t>
      </w:r>
      <w:r>
        <w:rPr/>
        <w:t>разумевања</w:t>
      </w:r>
      <w:r>
        <w:rPr>
          <w:spacing w:val="-15"/>
        </w:rPr>
        <w:t> </w:t>
      </w:r>
      <w:r>
        <w:rPr/>
        <w:t>усвојеног</w:t>
      </w:r>
      <w:r>
        <w:rPr>
          <w:spacing w:val="-15"/>
        </w:rPr>
        <w:t> </w:t>
      </w:r>
      <w:r>
        <w:rPr/>
        <w:t>садржаја,</w:t>
      </w:r>
      <w:r>
        <w:rPr>
          <w:spacing w:val="-12"/>
        </w:rPr>
        <w:t> </w:t>
      </w:r>
      <w:r>
        <w:rPr/>
        <w:t>коректност</w:t>
      </w:r>
      <w:r>
        <w:rPr>
          <w:spacing w:val="-15"/>
        </w:rPr>
        <w:t> </w:t>
      </w:r>
      <w:r>
        <w:rPr/>
        <w:t>урађеног</w:t>
      </w:r>
      <w:r>
        <w:rPr>
          <w:spacing w:val="-14"/>
        </w:rPr>
        <w:t> </w:t>
      </w:r>
      <w:r>
        <w:rPr/>
        <w:t>задатог</w:t>
      </w:r>
      <w:r>
        <w:rPr>
          <w:spacing w:val="-15"/>
        </w:rPr>
        <w:t> </w:t>
      </w:r>
      <w:r>
        <w:rPr/>
        <w:t>домаћег</w:t>
      </w:r>
      <w:r>
        <w:rPr>
          <w:spacing w:val="-13"/>
        </w:rPr>
        <w:t> </w:t>
      </w:r>
      <w:r>
        <w:rPr/>
        <w:t>задатка треба да буде проверена на наредном часу. Пројектна настава, као један од облика рада, обухвата припрему, израду пројекта, презентацију и дискусију.</w:t>
      </w:r>
    </w:p>
    <w:p>
      <w:pPr>
        <w:pStyle w:val="BodyText"/>
        <w:spacing w:line="193" w:lineRule="exact"/>
        <w:ind w:left="279"/>
        <w:jc w:val="both"/>
      </w:pPr>
      <w:r>
        <w:rPr/>
        <w:t>Пројекат</w:t>
      </w:r>
      <w:r>
        <w:rPr>
          <w:spacing w:val="-10"/>
        </w:rPr>
        <w:t> </w:t>
      </w:r>
      <w:r>
        <w:rPr/>
        <w:t>изводе</w:t>
      </w:r>
      <w:r>
        <w:rPr>
          <w:spacing w:val="-8"/>
        </w:rPr>
        <w:t> </w:t>
      </w:r>
      <w:r>
        <w:rPr/>
        <w:t>ученици</w:t>
      </w:r>
      <w:r>
        <w:rPr>
          <w:spacing w:val="-2"/>
        </w:rPr>
        <w:t> </w:t>
      </w:r>
      <w:r>
        <w:rPr/>
        <w:t>по</w:t>
      </w:r>
      <w:r>
        <w:rPr>
          <w:spacing w:val="-8"/>
        </w:rPr>
        <w:t> </w:t>
      </w:r>
      <w:r>
        <w:rPr/>
        <w:t>групама</w:t>
      </w:r>
      <w:r>
        <w:rPr>
          <w:spacing w:val="6"/>
        </w:rPr>
        <w:t> </w:t>
      </w:r>
      <w:r>
        <w:rPr/>
        <w:t>уз</w:t>
      </w:r>
      <w:r>
        <w:rPr>
          <w:spacing w:val="-7"/>
        </w:rPr>
        <w:t> </w:t>
      </w:r>
      <w:r>
        <w:rPr/>
        <w:t>асистенцију</w:t>
      </w:r>
      <w:r>
        <w:rPr>
          <w:spacing w:val="-15"/>
        </w:rPr>
        <w:t> </w:t>
      </w:r>
      <w:r>
        <w:rPr/>
        <w:t>наставника. Овакав</w:t>
      </w:r>
      <w:r>
        <w:rPr>
          <w:spacing w:val="-6"/>
        </w:rPr>
        <w:t> </w:t>
      </w:r>
      <w:r>
        <w:rPr/>
        <w:t>начин</w:t>
      </w:r>
      <w:r>
        <w:rPr>
          <w:spacing w:val="-10"/>
        </w:rPr>
        <w:t> </w:t>
      </w:r>
      <w:r>
        <w:rPr/>
        <w:t>рада</w:t>
      </w:r>
      <w:r>
        <w:rPr>
          <w:spacing w:val="-8"/>
        </w:rPr>
        <w:t> </w:t>
      </w:r>
      <w:r>
        <w:rPr>
          <w:spacing w:val="-2"/>
        </w:rPr>
        <w:t>подразумева</w:t>
      </w:r>
    </w:p>
    <w:p>
      <w:pPr>
        <w:pStyle w:val="BodyText"/>
        <w:spacing w:line="232" w:lineRule="auto"/>
        <w:ind w:left="279" w:right="629"/>
        <w:jc w:val="both"/>
      </w:pPr>
      <w:r>
        <w:rPr/>
        <w:t>активно учешће сваког ученика у групи у оквиру прикупљања података, извођење експеримената, мерења, обраде резултата, припрема презентације и презентовање. Резултат оваквог начина рада је активно стицање знања</w:t>
      </w:r>
      <w:r>
        <w:rPr>
          <w:spacing w:val="-7"/>
        </w:rPr>
        <w:t> </w:t>
      </w:r>
      <w:r>
        <w:rPr/>
        <w:t>о физичким појавама кроз истраживање. У</w:t>
      </w:r>
      <w:r>
        <w:rPr>
          <w:spacing w:val="-8"/>
        </w:rPr>
        <w:t> </w:t>
      </w:r>
      <w:r>
        <w:rPr/>
        <w:t>оквиру</w:t>
      </w:r>
      <w:r>
        <w:rPr>
          <w:spacing w:val="-10"/>
        </w:rPr>
        <w:t> </w:t>
      </w:r>
      <w:r>
        <w:rPr/>
        <w:t>израде пројеката могуће је</w:t>
      </w:r>
    </w:p>
    <w:p>
      <w:pPr>
        <w:pStyle w:val="BodyText"/>
        <w:spacing w:after="0" w:line="232" w:lineRule="auto"/>
        <w:jc w:val="both"/>
        <w:sectPr>
          <w:pgSz w:w="11910" w:h="15800"/>
          <w:pgMar w:header="0" w:footer="1032" w:top="880" w:bottom="1260" w:left="283" w:right="0"/>
        </w:sectPr>
      </w:pPr>
    </w:p>
    <w:p>
      <w:pPr>
        <w:pStyle w:val="BodyText"/>
        <w:spacing w:line="232" w:lineRule="auto" w:before="86"/>
        <w:ind w:left="279" w:right="614"/>
        <w:jc w:val="both"/>
      </w:pPr>
      <w:r>
        <w:rPr/>
        <w:t>обухватити неке од следећих тема: – Улога физике у заштити човекове околине. – Енергетска ефикасност. – Климатске промене. – Својства воде – физичка, хемијска, значај воде за живи свет. Праћење рада ученика Наставник је дужан да континуирано прати рад сваког ученика кроз проверу његових</w:t>
      </w:r>
      <w:r>
        <w:rPr>
          <w:spacing w:val="-1"/>
        </w:rPr>
        <w:t> </w:t>
      </w:r>
      <w:r>
        <w:rPr/>
        <w:t>усвојених</w:t>
      </w:r>
      <w:r>
        <w:rPr>
          <w:spacing w:val="-5"/>
        </w:rPr>
        <w:t> </w:t>
      </w:r>
      <w:r>
        <w:rPr/>
        <w:t>знања, стечених</w:t>
      </w:r>
      <w:r>
        <w:rPr>
          <w:spacing w:val="-6"/>
        </w:rPr>
        <w:t> </w:t>
      </w:r>
      <w:r>
        <w:rPr/>
        <w:t>путем организовања различитих</w:t>
      </w:r>
      <w:r>
        <w:rPr>
          <w:spacing w:val="-10"/>
        </w:rPr>
        <w:t> </w:t>
      </w:r>
      <w:r>
        <w:rPr/>
        <w:t>облика</w:t>
      </w:r>
      <w:r>
        <w:rPr>
          <w:spacing w:val="-7"/>
        </w:rPr>
        <w:t> </w:t>
      </w:r>
      <w:r>
        <w:rPr/>
        <w:t>наставе.</w:t>
      </w:r>
      <w:r>
        <w:rPr>
          <w:spacing w:val="-3"/>
        </w:rPr>
        <w:t> </w:t>
      </w:r>
      <w:r>
        <w:rPr/>
        <w:t>Такође</w:t>
      </w:r>
      <w:r>
        <w:rPr>
          <w:spacing w:val="-7"/>
        </w:rPr>
        <w:t> </w:t>
      </w:r>
      <w:r>
        <w:rPr/>
        <w:t>је у</w:t>
      </w:r>
      <w:r>
        <w:rPr>
          <w:spacing w:val="-15"/>
        </w:rPr>
        <w:t> </w:t>
      </w:r>
      <w:r>
        <w:rPr/>
        <w:t>обавези да уредно води евиденцију о раду и напредовању сваког ученика. Оцењивање ученика само на основу резултата које је он постигао при реализацији само једног облика наставе није добро. Неопходно је да наставник од ученика не тражи само формално знање већ да га подстиче на размишљање и логичко закључивање. Ученик се кроз усмене одговоре навикава да користи прецизну терминологију и развија способност да своје мисли јасно формулише. Будући да је програм, како по садржају, тако и по обиму, прилагођен психофизичким могућностима ученика седмог разреда, сталним обнављањем најважнијих делова из целокупног градива постиже се да стечено знање буде трајније и да ученик боље уочава повезаност разних области физике.</w:t>
      </w:r>
    </w:p>
    <w:p>
      <w:pPr>
        <w:pStyle w:val="ListParagraph"/>
        <w:numPr>
          <w:ilvl w:val="0"/>
          <w:numId w:val="58"/>
        </w:numPr>
        <w:tabs>
          <w:tab w:pos="698" w:val="left" w:leader="none"/>
        </w:tabs>
        <w:spacing w:line="230" w:lineRule="auto" w:before="0" w:after="0"/>
        <w:ind w:left="279" w:right="741" w:firstLine="62"/>
        <w:jc w:val="both"/>
        <w:rPr>
          <w:sz w:val="24"/>
        </w:rPr>
      </w:pPr>
      <w:r>
        <w:rPr>
          <w:sz w:val="24"/>
        </w:rPr>
        <w:t>ПРАЋЕЊЕ И</w:t>
      </w:r>
      <w:r>
        <w:rPr>
          <w:spacing w:val="-7"/>
          <w:sz w:val="24"/>
        </w:rPr>
        <w:t> </w:t>
      </w:r>
      <w:r>
        <w:rPr>
          <w:sz w:val="24"/>
        </w:rPr>
        <w:t>ВРЕДНОВАЊЕ НАСТАВЕ И</w:t>
      </w:r>
      <w:r>
        <w:rPr>
          <w:spacing w:val="-1"/>
          <w:sz w:val="24"/>
        </w:rPr>
        <w:t> </w:t>
      </w:r>
      <w:r>
        <w:rPr>
          <w:sz w:val="24"/>
        </w:rPr>
        <w:t>УЧЕЊА</w:t>
      </w:r>
      <w:r>
        <w:rPr>
          <w:spacing w:val="-8"/>
          <w:sz w:val="24"/>
        </w:rPr>
        <w:t> </w:t>
      </w:r>
      <w:r>
        <w:rPr>
          <w:sz w:val="24"/>
        </w:rPr>
        <w:t>У</w:t>
      </w:r>
      <w:r>
        <w:rPr>
          <w:spacing w:val="-10"/>
          <w:sz w:val="24"/>
        </w:rPr>
        <w:t> </w:t>
      </w:r>
      <w:r>
        <w:rPr>
          <w:sz w:val="24"/>
        </w:rPr>
        <w:t>настави</w:t>
      </w:r>
      <w:r>
        <w:rPr>
          <w:spacing w:val="-15"/>
          <w:sz w:val="24"/>
        </w:rPr>
        <w:t> </w:t>
      </w:r>
      <w:r>
        <w:rPr>
          <w:sz w:val="24"/>
        </w:rPr>
        <w:t>оријентисаној</w:t>
      </w:r>
      <w:r>
        <w:rPr>
          <w:spacing w:val="-13"/>
          <w:sz w:val="24"/>
        </w:rPr>
        <w:t> </w:t>
      </w:r>
      <w:r>
        <w:rPr>
          <w:sz w:val="24"/>
        </w:rPr>
        <w:t>на достизање</w:t>
      </w:r>
      <w:r>
        <w:rPr>
          <w:spacing w:val="-3"/>
          <w:sz w:val="24"/>
        </w:rPr>
        <w:t> </w:t>
      </w:r>
      <w:r>
        <w:rPr>
          <w:sz w:val="24"/>
        </w:rPr>
        <w:t>исхода вреднују се oстварени ниво постигнућа и напредовање током процеса учења. Да би вредновање било објективно, потребно је да буде усклађено са принципима оцењивања (Правилник о оцењивању у основној школи из 2013. године)</w:t>
      </w:r>
    </w:p>
    <w:p>
      <w:pPr>
        <w:pStyle w:val="BodyText"/>
        <w:spacing w:line="232" w:lineRule="auto"/>
        <w:ind w:left="279" w:right="591"/>
        <w:jc w:val="both"/>
      </w:pPr>
      <w:r>
        <w:rPr/>
        <w:t>Наставник је дужан да континуирано прати рад сваког ученика кроз непрекидно проверавање његових усвојених знања, стечених на основу свих облика наставе: демонстрационих огледа, предавања, решавања квантитативних и квалитативних задатака, лабораторијских вежби, и пројеката... У сваком разреду</w:t>
      </w:r>
      <w:r>
        <w:rPr>
          <w:spacing w:val="-15"/>
        </w:rPr>
        <w:t> </w:t>
      </w:r>
      <w:r>
        <w:rPr/>
        <w:t>треба</w:t>
      </w:r>
      <w:r>
        <w:rPr>
          <w:spacing w:val="-15"/>
        </w:rPr>
        <w:t> </w:t>
      </w:r>
      <w:r>
        <w:rPr/>
        <w:t>континуирано</w:t>
      </w:r>
      <w:r>
        <w:rPr>
          <w:spacing w:val="-10"/>
        </w:rPr>
        <w:t> </w:t>
      </w:r>
      <w:r>
        <w:rPr/>
        <w:t>проверавати</w:t>
      </w:r>
      <w:r>
        <w:rPr>
          <w:spacing w:val="-11"/>
        </w:rPr>
        <w:t> </w:t>
      </w:r>
      <w:r>
        <w:rPr/>
        <w:t>и</w:t>
      </w:r>
      <w:r>
        <w:rPr>
          <w:spacing w:val="-15"/>
        </w:rPr>
        <w:t> </w:t>
      </w:r>
      <w:r>
        <w:rPr/>
        <w:t>вредновати</w:t>
      </w:r>
      <w:r>
        <w:rPr>
          <w:spacing w:val="-15"/>
        </w:rPr>
        <w:t> </w:t>
      </w:r>
      <w:r>
        <w:rPr/>
        <w:t>компетенције</w:t>
      </w:r>
      <w:r>
        <w:rPr>
          <w:spacing w:val="-13"/>
        </w:rPr>
        <w:t> </w:t>
      </w:r>
      <w:r>
        <w:rPr/>
        <w:t>(знања,</w:t>
      </w:r>
      <w:r>
        <w:rPr>
          <w:spacing w:val="-10"/>
        </w:rPr>
        <w:t> </w:t>
      </w:r>
      <w:r>
        <w:rPr/>
        <w:t>вештине</w:t>
      </w:r>
      <w:r>
        <w:rPr>
          <w:spacing w:val="-15"/>
        </w:rPr>
        <w:t> </w:t>
      </w:r>
      <w:r>
        <w:rPr/>
        <w:t>и</w:t>
      </w:r>
      <w:r>
        <w:rPr>
          <w:spacing w:val="-11"/>
        </w:rPr>
        <w:t> </w:t>
      </w:r>
      <w:r>
        <w:rPr/>
        <w:t>ставове) ученика помоћу усменог испитивања, кратких писмених провера, тестова на крају већих целина, контролних вежби</w:t>
      </w:r>
      <w:r>
        <w:rPr>
          <w:spacing w:val="-13"/>
        </w:rPr>
        <w:t> </w:t>
      </w:r>
      <w:r>
        <w:rPr/>
        <w:t>и</w:t>
      </w:r>
      <w:r>
        <w:rPr>
          <w:spacing w:val="-15"/>
        </w:rPr>
        <w:t> </w:t>
      </w:r>
      <w:r>
        <w:rPr/>
        <w:t>провером</w:t>
      </w:r>
      <w:r>
        <w:rPr>
          <w:spacing w:val="-15"/>
        </w:rPr>
        <w:t> </w:t>
      </w:r>
      <w:r>
        <w:rPr/>
        <w:t>експерименталних</w:t>
      </w:r>
      <w:r>
        <w:rPr>
          <w:spacing w:val="-15"/>
        </w:rPr>
        <w:t> </w:t>
      </w:r>
      <w:r>
        <w:rPr/>
        <w:t>вештина.</w:t>
      </w:r>
      <w:r>
        <w:rPr>
          <w:spacing w:val="-14"/>
        </w:rPr>
        <w:t> </w:t>
      </w:r>
      <w:r>
        <w:rPr/>
        <w:t>Наставник</w:t>
      </w:r>
      <w:r>
        <w:rPr>
          <w:spacing w:val="-13"/>
        </w:rPr>
        <w:t> </w:t>
      </w:r>
      <w:r>
        <w:rPr/>
        <w:t>физике</w:t>
      </w:r>
      <w:r>
        <w:rPr>
          <w:spacing w:val="-13"/>
        </w:rPr>
        <w:t> </w:t>
      </w:r>
      <w:r>
        <w:rPr/>
        <w:t>треба</w:t>
      </w:r>
      <w:r>
        <w:rPr>
          <w:spacing w:val="-13"/>
        </w:rPr>
        <w:t> </w:t>
      </w:r>
      <w:r>
        <w:rPr/>
        <w:t>да</w:t>
      </w:r>
      <w:r>
        <w:rPr>
          <w:spacing w:val="-15"/>
        </w:rPr>
        <w:t> </w:t>
      </w:r>
      <w:r>
        <w:rPr/>
        <w:t>омогући ученицима</w:t>
      </w:r>
      <w:r>
        <w:rPr>
          <w:spacing w:val="-13"/>
        </w:rPr>
        <w:t> </w:t>
      </w:r>
      <w:r>
        <w:rPr/>
        <w:t>да</w:t>
      </w:r>
      <w:r>
        <w:rPr>
          <w:spacing w:val="-13"/>
        </w:rPr>
        <w:t> </w:t>
      </w:r>
      <w:r>
        <w:rPr/>
        <w:t>искажу сопствена размишљања о неким физичким појавама и да то адекватно вреднује. На почетку школске године потребно је спровести иницијални тест. Овај</w:t>
      </w:r>
      <w:r>
        <w:rPr>
          <w:spacing w:val="-3"/>
        </w:rPr>
        <w:t> </w:t>
      </w:r>
      <w:r>
        <w:rPr/>
        <w:t>тест је инструмент провере предзнања ученика. На крају школске године, такође, треба спровести часове систематизације градива и</w:t>
      </w:r>
      <w:r>
        <w:rPr>
          <w:spacing w:val="-7"/>
        </w:rPr>
        <w:t> </w:t>
      </w:r>
      <w:r>
        <w:rPr/>
        <w:t>проверити ниво постигнућа ученика и степен остварености образовних исхода.</w:t>
      </w:r>
    </w:p>
    <w:p>
      <w:pPr>
        <w:pStyle w:val="BodyText"/>
        <w:spacing w:line="230" w:lineRule="auto"/>
        <w:ind w:left="279" w:right="791" w:firstLine="62"/>
        <w:jc w:val="both"/>
      </w:pPr>
      <w:r>
        <w:rPr/>
        <w:t>ПРИЛОГ:</w:t>
      </w:r>
      <w:r>
        <w:rPr>
          <w:spacing w:val="-12"/>
        </w:rPr>
        <w:t> </w:t>
      </w:r>
      <w:r>
        <w:rPr/>
        <w:t>Оријентациони</w:t>
      </w:r>
      <w:r>
        <w:rPr>
          <w:spacing w:val="-7"/>
        </w:rPr>
        <w:t> </w:t>
      </w:r>
      <w:r>
        <w:rPr/>
        <w:t>број</w:t>
      </w:r>
      <w:r>
        <w:rPr>
          <w:spacing w:val="-15"/>
        </w:rPr>
        <w:t> </w:t>
      </w:r>
      <w:r>
        <w:rPr/>
        <w:t>часова</w:t>
      </w:r>
      <w:r>
        <w:rPr>
          <w:spacing w:val="-6"/>
        </w:rPr>
        <w:t> </w:t>
      </w:r>
      <w:r>
        <w:rPr/>
        <w:t>по темама</w:t>
      </w:r>
      <w:r>
        <w:rPr>
          <w:spacing w:val="-2"/>
        </w:rPr>
        <w:t> </w:t>
      </w:r>
      <w:r>
        <w:rPr/>
        <w:t>и</w:t>
      </w:r>
      <w:r>
        <w:rPr>
          <w:spacing w:val="-1"/>
        </w:rPr>
        <w:t> </w:t>
      </w:r>
      <w:r>
        <w:rPr/>
        <w:t>број</w:t>
      </w:r>
      <w:r>
        <w:rPr>
          <w:spacing w:val="-15"/>
        </w:rPr>
        <w:t> </w:t>
      </w:r>
      <w:r>
        <w:rPr/>
        <w:t>часова</w:t>
      </w:r>
      <w:r>
        <w:rPr>
          <w:spacing w:val="-2"/>
        </w:rPr>
        <w:t> </w:t>
      </w:r>
      <w:r>
        <w:rPr/>
        <w:t>предвиђених</w:t>
      </w:r>
      <w:r>
        <w:rPr>
          <w:spacing w:val="-9"/>
        </w:rPr>
        <w:t> </w:t>
      </w:r>
      <w:r>
        <w:rPr/>
        <w:t>за</w:t>
      </w:r>
      <w:r>
        <w:rPr>
          <w:spacing w:val="-7"/>
        </w:rPr>
        <w:t> </w:t>
      </w:r>
      <w:r>
        <w:rPr/>
        <w:t>израду</w:t>
      </w:r>
      <w:r>
        <w:rPr>
          <w:spacing w:val="-15"/>
        </w:rPr>
        <w:t> </w:t>
      </w:r>
      <w:r>
        <w:rPr/>
        <w:t>лабораторијских </w:t>
      </w:r>
      <w:r>
        <w:rPr>
          <w:spacing w:val="-2"/>
        </w:rPr>
        <w:t>вежби.</w:t>
      </w:r>
    </w:p>
    <w:tbl>
      <w:tblPr>
        <w:tblW w:w="0" w:type="auto"/>
        <w:jc w:val="left"/>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5"/>
        <w:gridCol w:w="1695"/>
        <w:gridCol w:w="1570"/>
        <w:gridCol w:w="1815"/>
        <w:gridCol w:w="1623"/>
      </w:tblGrid>
      <w:tr>
        <w:trPr>
          <w:trHeight w:val="1065" w:hRule="atLeast"/>
        </w:trPr>
        <w:tc>
          <w:tcPr>
            <w:tcW w:w="1575" w:type="dxa"/>
          </w:tcPr>
          <w:p>
            <w:pPr>
              <w:pStyle w:val="TableParagraph"/>
              <w:spacing w:line="243" w:lineRule="exact"/>
              <w:ind w:left="110"/>
              <w:rPr>
                <w:sz w:val="24"/>
              </w:rPr>
            </w:pPr>
            <w:r>
              <w:rPr>
                <w:sz w:val="24"/>
              </w:rPr>
              <w:t>Редни</w:t>
            </w:r>
            <w:r>
              <w:rPr>
                <w:spacing w:val="-2"/>
                <w:sz w:val="24"/>
              </w:rPr>
              <w:t> </w:t>
            </w:r>
            <w:r>
              <w:rPr>
                <w:spacing w:val="-4"/>
                <w:sz w:val="24"/>
              </w:rPr>
              <w:t>број</w:t>
            </w:r>
          </w:p>
          <w:p>
            <w:pPr>
              <w:pStyle w:val="TableParagraph"/>
              <w:spacing w:line="275" w:lineRule="exact"/>
              <w:ind w:left="110"/>
              <w:rPr>
                <w:sz w:val="24"/>
              </w:rPr>
            </w:pPr>
            <w:r>
              <w:rPr>
                <w:spacing w:val="-4"/>
                <w:sz w:val="24"/>
              </w:rPr>
              <w:t>теме</w:t>
            </w:r>
          </w:p>
        </w:tc>
        <w:tc>
          <w:tcPr>
            <w:tcW w:w="1695" w:type="dxa"/>
          </w:tcPr>
          <w:p>
            <w:pPr>
              <w:pStyle w:val="TableParagraph"/>
              <w:spacing w:line="249" w:lineRule="exact"/>
              <w:ind w:left="110"/>
              <w:rPr>
                <w:sz w:val="24"/>
              </w:rPr>
            </w:pPr>
            <w:r>
              <w:rPr>
                <w:sz w:val="24"/>
              </w:rPr>
              <w:t>Назив</w:t>
            </w:r>
            <w:r>
              <w:rPr>
                <w:spacing w:val="2"/>
                <w:sz w:val="24"/>
              </w:rPr>
              <w:t> </w:t>
            </w:r>
            <w:r>
              <w:rPr>
                <w:spacing w:val="-4"/>
                <w:sz w:val="24"/>
              </w:rPr>
              <w:t>теме</w:t>
            </w:r>
          </w:p>
        </w:tc>
        <w:tc>
          <w:tcPr>
            <w:tcW w:w="1570" w:type="dxa"/>
          </w:tcPr>
          <w:p>
            <w:pPr>
              <w:pStyle w:val="TableParagraph"/>
              <w:spacing w:line="249" w:lineRule="exact"/>
              <w:ind w:left="115"/>
              <w:rPr>
                <w:sz w:val="24"/>
              </w:rPr>
            </w:pPr>
            <w:r>
              <w:rPr>
                <w:sz w:val="24"/>
              </w:rPr>
              <w:t>Број</w:t>
            </w:r>
            <w:r>
              <w:rPr>
                <w:spacing w:val="-6"/>
                <w:sz w:val="24"/>
              </w:rPr>
              <w:t> </w:t>
            </w:r>
            <w:r>
              <w:rPr>
                <w:spacing w:val="-2"/>
                <w:sz w:val="24"/>
              </w:rPr>
              <w:t>часова</w:t>
            </w:r>
          </w:p>
        </w:tc>
        <w:tc>
          <w:tcPr>
            <w:tcW w:w="1815" w:type="dxa"/>
          </w:tcPr>
          <w:p>
            <w:pPr>
              <w:pStyle w:val="TableParagraph"/>
              <w:spacing w:line="238" w:lineRule="exact"/>
              <w:ind w:left="110"/>
              <w:rPr>
                <w:sz w:val="24"/>
              </w:rPr>
            </w:pPr>
            <w:r>
              <w:rPr>
                <w:sz w:val="24"/>
              </w:rPr>
              <w:t>Број</w:t>
            </w:r>
            <w:r>
              <w:rPr>
                <w:spacing w:val="-9"/>
                <w:sz w:val="24"/>
              </w:rPr>
              <w:t> </w:t>
            </w:r>
            <w:r>
              <w:rPr>
                <w:sz w:val="24"/>
              </w:rPr>
              <w:t>часова</w:t>
            </w:r>
            <w:r>
              <w:rPr>
                <w:spacing w:val="12"/>
                <w:sz w:val="24"/>
              </w:rPr>
              <w:t> </w:t>
            </w:r>
            <w:r>
              <w:rPr>
                <w:spacing w:val="-5"/>
                <w:sz w:val="24"/>
              </w:rPr>
              <w:t>за</w:t>
            </w:r>
          </w:p>
          <w:p>
            <w:pPr>
              <w:pStyle w:val="TableParagraph"/>
              <w:spacing w:line="232" w:lineRule="auto"/>
              <w:ind w:left="110" w:right="138"/>
              <w:rPr>
                <w:sz w:val="24"/>
              </w:rPr>
            </w:pPr>
            <w:r>
              <w:rPr>
                <w:spacing w:val="-2"/>
                <w:sz w:val="24"/>
              </w:rPr>
              <w:t>лабораторијске вежбе</w:t>
            </w:r>
          </w:p>
        </w:tc>
        <w:tc>
          <w:tcPr>
            <w:tcW w:w="1623" w:type="dxa"/>
          </w:tcPr>
          <w:p>
            <w:pPr>
              <w:pStyle w:val="TableParagraph"/>
              <w:spacing w:line="238" w:lineRule="exact"/>
              <w:ind w:left="110"/>
              <w:jc w:val="both"/>
              <w:rPr>
                <w:sz w:val="24"/>
              </w:rPr>
            </w:pPr>
            <w:r>
              <w:rPr>
                <w:sz w:val="24"/>
              </w:rPr>
              <w:t>Укупан</w:t>
            </w:r>
            <w:r>
              <w:rPr>
                <w:spacing w:val="-3"/>
                <w:sz w:val="24"/>
              </w:rPr>
              <w:t> </w:t>
            </w:r>
            <w:r>
              <w:rPr>
                <w:spacing w:val="-4"/>
                <w:sz w:val="24"/>
              </w:rPr>
              <w:t>број</w:t>
            </w:r>
          </w:p>
          <w:p>
            <w:pPr>
              <w:pStyle w:val="TableParagraph"/>
              <w:spacing w:line="232" w:lineRule="auto"/>
              <w:ind w:left="110" w:right="554"/>
              <w:jc w:val="both"/>
              <w:rPr>
                <w:sz w:val="24"/>
              </w:rPr>
            </w:pPr>
            <w:r>
              <w:rPr>
                <w:sz w:val="24"/>
              </w:rPr>
              <w:t>часова</w:t>
            </w:r>
            <w:r>
              <w:rPr>
                <w:spacing w:val="-15"/>
                <w:sz w:val="24"/>
              </w:rPr>
              <w:t> </w:t>
            </w:r>
            <w:r>
              <w:rPr>
                <w:sz w:val="24"/>
              </w:rPr>
              <w:t>за </w:t>
            </w:r>
            <w:r>
              <w:rPr>
                <w:spacing w:val="-2"/>
                <w:sz w:val="24"/>
              </w:rPr>
              <w:t>наставну </w:t>
            </w:r>
            <w:r>
              <w:rPr>
                <w:spacing w:val="-4"/>
                <w:sz w:val="24"/>
              </w:rPr>
              <w:t>тему</w:t>
            </w:r>
          </w:p>
        </w:tc>
      </w:tr>
      <w:tr>
        <w:trPr>
          <w:trHeight w:val="532" w:hRule="atLeast"/>
        </w:trPr>
        <w:tc>
          <w:tcPr>
            <w:tcW w:w="1575" w:type="dxa"/>
          </w:tcPr>
          <w:p>
            <w:pPr>
              <w:pStyle w:val="TableParagraph"/>
              <w:spacing w:line="253" w:lineRule="exact"/>
              <w:ind w:left="110"/>
              <w:rPr>
                <w:sz w:val="24"/>
              </w:rPr>
            </w:pPr>
            <w:r>
              <w:rPr>
                <w:spacing w:val="-5"/>
                <w:sz w:val="24"/>
              </w:rPr>
              <w:t>1.</w:t>
            </w:r>
          </w:p>
        </w:tc>
        <w:tc>
          <w:tcPr>
            <w:tcW w:w="1695" w:type="dxa"/>
          </w:tcPr>
          <w:p>
            <w:pPr>
              <w:pStyle w:val="TableParagraph"/>
              <w:spacing w:line="243" w:lineRule="exact"/>
              <w:ind w:left="110"/>
              <w:rPr>
                <w:sz w:val="24"/>
              </w:rPr>
            </w:pPr>
            <w:r>
              <w:rPr>
                <w:sz w:val="24"/>
              </w:rPr>
              <w:t>Сила</w:t>
            </w:r>
            <w:r>
              <w:rPr>
                <w:spacing w:val="-1"/>
                <w:sz w:val="24"/>
              </w:rPr>
              <w:t> </w:t>
            </w:r>
            <w:r>
              <w:rPr>
                <w:spacing w:val="-10"/>
                <w:sz w:val="24"/>
              </w:rPr>
              <w:t>и</w:t>
            </w:r>
          </w:p>
          <w:p>
            <w:pPr>
              <w:pStyle w:val="TableParagraph"/>
              <w:spacing w:line="270" w:lineRule="exact"/>
              <w:ind w:left="110"/>
              <w:rPr>
                <w:sz w:val="24"/>
              </w:rPr>
            </w:pPr>
            <w:r>
              <w:rPr>
                <w:spacing w:val="-2"/>
                <w:sz w:val="24"/>
              </w:rPr>
              <w:t>кретање</w:t>
            </w:r>
          </w:p>
        </w:tc>
        <w:tc>
          <w:tcPr>
            <w:tcW w:w="1570" w:type="dxa"/>
          </w:tcPr>
          <w:p>
            <w:pPr>
              <w:pStyle w:val="TableParagraph"/>
              <w:spacing w:line="253" w:lineRule="exact"/>
              <w:ind w:left="115"/>
              <w:rPr>
                <w:sz w:val="24"/>
              </w:rPr>
            </w:pPr>
            <w:r>
              <w:rPr>
                <w:spacing w:val="-5"/>
                <w:sz w:val="24"/>
              </w:rPr>
              <w:t>22</w:t>
            </w:r>
          </w:p>
        </w:tc>
        <w:tc>
          <w:tcPr>
            <w:tcW w:w="1815" w:type="dxa"/>
          </w:tcPr>
          <w:p>
            <w:pPr>
              <w:pStyle w:val="TableParagraph"/>
              <w:spacing w:line="253" w:lineRule="exact"/>
              <w:ind w:left="110"/>
              <w:rPr>
                <w:sz w:val="24"/>
              </w:rPr>
            </w:pPr>
            <w:r>
              <w:rPr>
                <w:spacing w:val="-10"/>
                <w:sz w:val="24"/>
              </w:rPr>
              <w:t>3</w:t>
            </w:r>
          </w:p>
        </w:tc>
        <w:tc>
          <w:tcPr>
            <w:tcW w:w="1623" w:type="dxa"/>
          </w:tcPr>
          <w:p>
            <w:pPr>
              <w:pStyle w:val="TableParagraph"/>
              <w:spacing w:line="253" w:lineRule="exact"/>
              <w:ind w:left="110"/>
              <w:rPr>
                <w:sz w:val="24"/>
              </w:rPr>
            </w:pPr>
            <w:r>
              <w:rPr>
                <w:spacing w:val="-5"/>
                <w:sz w:val="24"/>
              </w:rPr>
              <w:t>25</w:t>
            </w:r>
          </w:p>
        </w:tc>
      </w:tr>
      <w:tr>
        <w:trPr>
          <w:trHeight w:val="1070" w:hRule="atLeast"/>
        </w:trPr>
        <w:tc>
          <w:tcPr>
            <w:tcW w:w="1575" w:type="dxa"/>
          </w:tcPr>
          <w:p>
            <w:pPr>
              <w:pStyle w:val="TableParagraph"/>
              <w:spacing w:line="254" w:lineRule="exact"/>
              <w:ind w:left="110"/>
              <w:rPr>
                <w:sz w:val="24"/>
              </w:rPr>
            </w:pPr>
            <w:r>
              <w:rPr>
                <w:spacing w:val="-5"/>
                <w:sz w:val="24"/>
              </w:rPr>
              <w:t>2.</w:t>
            </w:r>
          </w:p>
        </w:tc>
        <w:tc>
          <w:tcPr>
            <w:tcW w:w="1695" w:type="dxa"/>
          </w:tcPr>
          <w:p>
            <w:pPr>
              <w:pStyle w:val="TableParagraph"/>
              <w:spacing w:line="243" w:lineRule="exact"/>
              <w:ind w:left="110"/>
              <w:rPr>
                <w:sz w:val="24"/>
              </w:rPr>
            </w:pPr>
            <w:r>
              <w:rPr>
                <w:sz w:val="24"/>
              </w:rPr>
              <w:t>Кретање</w:t>
            </w:r>
            <w:r>
              <w:rPr>
                <w:spacing w:val="-4"/>
                <w:sz w:val="24"/>
              </w:rPr>
              <w:t> тела</w:t>
            </w:r>
          </w:p>
          <w:p>
            <w:pPr>
              <w:pStyle w:val="TableParagraph"/>
              <w:spacing w:line="230" w:lineRule="auto" w:before="3"/>
              <w:ind w:left="110" w:right="247"/>
              <w:rPr>
                <w:sz w:val="24"/>
              </w:rPr>
            </w:pPr>
            <w:r>
              <w:rPr>
                <w:sz w:val="24"/>
              </w:rPr>
              <w:t>под</w:t>
            </w:r>
            <w:r>
              <w:rPr>
                <w:spacing w:val="-15"/>
                <w:sz w:val="24"/>
              </w:rPr>
              <w:t> </w:t>
            </w:r>
            <w:r>
              <w:rPr>
                <w:sz w:val="24"/>
              </w:rPr>
              <w:t>дејством силе теже.</w:t>
            </w:r>
          </w:p>
          <w:p>
            <w:pPr>
              <w:pStyle w:val="TableParagraph"/>
              <w:spacing w:line="275" w:lineRule="exact"/>
              <w:ind w:left="110"/>
              <w:rPr>
                <w:sz w:val="24"/>
              </w:rPr>
            </w:pPr>
            <w:r>
              <w:rPr>
                <w:sz w:val="24"/>
              </w:rPr>
              <w:t>Силе</w:t>
            </w:r>
            <w:r>
              <w:rPr>
                <w:spacing w:val="-1"/>
                <w:sz w:val="24"/>
              </w:rPr>
              <w:t> </w:t>
            </w:r>
            <w:r>
              <w:rPr>
                <w:spacing w:val="-2"/>
                <w:sz w:val="24"/>
              </w:rPr>
              <w:t>трења</w:t>
            </w:r>
          </w:p>
        </w:tc>
        <w:tc>
          <w:tcPr>
            <w:tcW w:w="1570" w:type="dxa"/>
          </w:tcPr>
          <w:p>
            <w:pPr>
              <w:pStyle w:val="TableParagraph"/>
              <w:spacing w:line="254" w:lineRule="exact"/>
              <w:ind w:left="115"/>
              <w:rPr>
                <w:sz w:val="24"/>
              </w:rPr>
            </w:pPr>
            <w:r>
              <w:rPr>
                <w:spacing w:val="-5"/>
                <w:sz w:val="24"/>
              </w:rPr>
              <w:t>10</w:t>
            </w:r>
          </w:p>
        </w:tc>
        <w:tc>
          <w:tcPr>
            <w:tcW w:w="1815" w:type="dxa"/>
          </w:tcPr>
          <w:p>
            <w:pPr>
              <w:pStyle w:val="TableParagraph"/>
              <w:spacing w:line="254" w:lineRule="exact"/>
              <w:ind w:left="110"/>
              <w:rPr>
                <w:sz w:val="24"/>
              </w:rPr>
            </w:pPr>
            <w:r>
              <w:rPr>
                <w:spacing w:val="-10"/>
                <w:sz w:val="24"/>
              </w:rPr>
              <w:t>2</w:t>
            </w:r>
          </w:p>
        </w:tc>
        <w:tc>
          <w:tcPr>
            <w:tcW w:w="1623" w:type="dxa"/>
          </w:tcPr>
          <w:p>
            <w:pPr>
              <w:pStyle w:val="TableParagraph"/>
              <w:spacing w:line="254" w:lineRule="exact"/>
              <w:ind w:left="110"/>
              <w:rPr>
                <w:sz w:val="24"/>
              </w:rPr>
            </w:pPr>
            <w:r>
              <w:rPr>
                <w:spacing w:val="-5"/>
                <w:sz w:val="24"/>
              </w:rPr>
              <w:t>12</w:t>
            </w:r>
          </w:p>
        </w:tc>
      </w:tr>
      <w:tr>
        <w:trPr>
          <w:trHeight w:val="532" w:hRule="atLeast"/>
        </w:trPr>
        <w:tc>
          <w:tcPr>
            <w:tcW w:w="1575" w:type="dxa"/>
          </w:tcPr>
          <w:p>
            <w:pPr>
              <w:pStyle w:val="TableParagraph"/>
              <w:spacing w:line="249" w:lineRule="exact"/>
              <w:ind w:left="110"/>
              <w:rPr>
                <w:sz w:val="24"/>
              </w:rPr>
            </w:pPr>
            <w:r>
              <w:rPr>
                <w:spacing w:val="-10"/>
                <w:sz w:val="24"/>
              </w:rPr>
              <w:t>3</w:t>
            </w:r>
          </w:p>
        </w:tc>
        <w:tc>
          <w:tcPr>
            <w:tcW w:w="1695" w:type="dxa"/>
          </w:tcPr>
          <w:p>
            <w:pPr>
              <w:pStyle w:val="TableParagraph"/>
              <w:spacing w:line="240" w:lineRule="exact"/>
              <w:ind w:left="110"/>
              <w:rPr>
                <w:sz w:val="24"/>
              </w:rPr>
            </w:pPr>
            <w:r>
              <w:rPr>
                <w:spacing w:val="-2"/>
                <w:sz w:val="24"/>
              </w:rPr>
              <w:t>Равнотежа</w:t>
            </w:r>
          </w:p>
          <w:p>
            <w:pPr>
              <w:pStyle w:val="TableParagraph"/>
              <w:spacing w:line="272" w:lineRule="exact"/>
              <w:ind w:left="110"/>
              <w:rPr>
                <w:sz w:val="24"/>
              </w:rPr>
            </w:pPr>
            <w:r>
              <w:rPr>
                <w:spacing w:val="-4"/>
                <w:sz w:val="24"/>
              </w:rPr>
              <w:t>тела</w:t>
            </w:r>
          </w:p>
        </w:tc>
        <w:tc>
          <w:tcPr>
            <w:tcW w:w="1570" w:type="dxa"/>
          </w:tcPr>
          <w:p>
            <w:pPr>
              <w:pStyle w:val="TableParagraph"/>
              <w:spacing w:line="249" w:lineRule="exact"/>
              <w:ind w:left="115"/>
              <w:rPr>
                <w:sz w:val="24"/>
              </w:rPr>
            </w:pPr>
            <w:r>
              <w:rPr>
                <w:spacing w:val="-5"/>
                <w:sz w:val="24"/>
              </w:rPr>
              <w:t>10</w:t>
            </w:r>
          </w:p>
        </w:tc>
        <w:tc>
          <w:tcPr>
            <w:tcW w:w="1815" w:type="dxa"/>
          </w:tcPr>
          <w:p>
            <w:pPr>
              <w:pStyle w:val="TableParagraph"/>
              <w:spacing w:line="249" w:lineRule="exact"/>
              <w:ind w:left="110"/>
              <w:rPr>
                <w:sz w:val="24"/>
              </w:rPr>
            </w:pPr>
            <w:r>
              <w:rPr>
                <w:spacing w:val="-10"/>
                <w:sz w:val="24"/>
              </w:rPr>
              <w:t>1</w:t>
            </w:r>
          </w:p>
        </w:tc>
        <w:tc>
          <w:tcPr>
            <w:tcW w:w="1623" w:type="dxa"/>
          </w:tcPr>
          <w:p>
            <w:pPr>
              <w:pStyle w:val="TableParagraph"/>
              <w:spacing w:line="249" w:lineRule="exact"/>
              <w:ind w:left="110"/>
              <w:rPr>
                <w:sz w:val="24"/>
              </w:rPr>
            </w:pPr>
            <w:r>
              <w:rPr>
                <w:spacing w:val="-5"/>
                <w:sz w:val="24"/>
              </w:rPr>
              <w:t>11</w:t>
            </w:r>
          </w:p>
        </w:tc>
      </w:tr>
      <w:tr>
        <w:trPr>
          <w:trHeight w:val="1065" w:hRule="atLeast"/>
        </w:trPr>
        <w:tc>
          <w:tcPr>
            <w:tcW w:w="1575" w:type="dxa"/>
          </w:tcPr>
          <w:p>
            <w:pPr>
              <w:pStyle w:val="TableParagraph"/>
              <w:spacing w:line="254" w:lineRule="exact"/>
              <w:ind w:left="110"/>
              <w:rPr>
                <w:sz w:val="24"/>
              </w:rPr>
            </w:pPr>
            <w:r>
              <w:rPr>
                <w:spacing w:val="-5"/>
                <w:sz w:val="24"/>
              </w:rPr>
              <w:t>4.</w:t>
            </w:r>
          </w:p>
        </w:tc>
        <w:tc>
          <w:tcPr>
            <w:tcW w:w="1695" w:type="dxa"/>
          </w:tcPr>
          <w:p>
            <w:pPr>
              <w:pStyle w:val="TableParagraph"/>
              <w:spacing w:line="225" w:lineRule="auto"/>
              <w:ind w:left="110" w:right="403"/>
              <w:rPr>
                <w:sz w:val="24"/>
              </w:rPr>
            </w:pPr>
            <w:r>
              <w:rPr>
                <w:spacing w:val="-2"/>
                <w:sz w:val="24"/>
              </w:rPr>
              <w:t>Механички </w:t>
            </w:r>
            <w:r>
              <w:rPr>
                <w:sz w:val="24"/>
              </w:rPr>
              <w:t>рад и</w:t>
            </w:r>
          </w:p>
          <w:p>
            <w:pPr>
              <w:pStyle w:val="TableParagraph"/>
              <w:spacing w:line="232" w:lineRule="auto"/>
              <w:ind w:left="110" w:right="247"/>
              <w:rPr>
                <w:sz w:val="24"/>
              </w:rPr>
            </w:pPr>
            <w:r>
              <w:rPr>
                <w:spacing w:val="-4"/>
                <w:sz w:val="24"/>
              </w:rPr>
              <w:t>енергија. </w:t>
            </w:r>
            <w:r>
              <w:rPr>
                <w:spacing w:val="-2"/>
                <w:sz w:val="24"/>
              </w:rPr>
              <w:t>Снага</w:t>
            </w:r>
          </w:p>
        </w:tc>
        <w:tc>
          <w:tcPr>
            <w:tcW w:w="1570" w:type="dxa"/>
          </w:tcPr>
          <w:p>
            <w:pPr>
              <w:pStyle w:val="TableParagraph"/>
              <w:spacing w:line="254" w:lineRule="exact"/>
              <w:ind w:left="115"/>
              <w:rPr>
                <w:sz w:val="24"/>
              </w:rPr>
            </w:pPr>
            <w:r>
              <w:rPr>
                <w:spacing w:val="-5"/>
                <w:sz w:val="24"/>
              </w:rPr>
              <w:t>13</w:t>
            </w:r>
          </w:p>
        </w:tc>
        <w:tc>
          <w:tcPr>
            <w:tcW w:w="1815" w:type="dxa"/>
          </w:tcPr>
          <w:p>
            <w:pPr>
              <w:pStyle w:val="TableParagraph"/>
              <w:spacing w:line="254" w:lineRule="exact"/>
              <w:ind w:left="110"/>
              <w:rPr>
                <w:sz w:val="24"/>
              </w:rPr>
            </w:pPr>
            <w:r>
              <w:rPr>
                <w:spacing w:val="-10"/>
                <w:sz w:val="24"/>
              </w:rPr>
              <w:t>2</w:t>
            </w:r>
          </w:p>
        </w:tc>
        <w:tc>
          <w:tcPr>
            <w:tcW w:w="1623" w:type="dxa"/>
          </w:tcPr>
          <w:p>
            <w:pPr>
              <w:pStyle w:val="TableParagraph"/>
              <w:spacing w:line="254" w:lineRule="exact"/>
              <w:ind w:left="110"/>
              <w:rPr>
                <w:sz w:val="24"/>
              </w:rPr>
            </w:pPr>
            <w:r>
              <w:rPr>
                <w:spacing w:val="-5"/>
                <w:sz w:val="24"/>
              </w:rPr>
              <w:t>15</w:t>
            </w:r>
          </w:p>
        </w:tc>
      </w:tr>
      <w:tr>
        <w:trPr>
          <w:trHeight w:val="537" w:hRule="atLeast"/>
        </w:trPr>
        <w:tc>
          <w:tcPr>
            <w:tcW w:w="1575" w:type="dxa"/>
          </w:tcPr>
          <w:p>
            <w:pPr>
              <w:pStyle w:val="TableParagraph"/>
              <w:spacing w:line="253" w:lineRule="exact"/>
              <w:ind w:left="110"/>
              <w:rPr>
                <w:sz w:val="24"/>
              </w:rPr>
            </w:pPr>
            <w:r>
              <w:rPr>
                <w:spacing w:val="-5"/>
                <w:sz w:val="24"/>
              </w:rPr>
              <w:t>5.</w:t>
            </w:r>
          </w:p>
        </w:tc>
        <w:tc>
          <w:tcPr>
            <w:tcW w:w="1695" w:type="dxa"/>
          </w:tcPr>
          <w:p>
            <w:pPr>
              <w:pStyle w:val="TableParagraph"/>
              <w:spacing w:line="243" w:lineRule="exact"/>
              <w:ind w:left="110"/>
              <w:rPr>
                <w:sz w:val="24"/>
              </w:rPr>
            </w:pPr>
            <w:r>
              <w:rPr>
                <w:spacing w:val="-2"/>
                <w:sz w:val="24"/>
              </w:rPr>
              <w:t>Топлотне</w:t>
            </w:r>
          </w:p>
          <w:p>
            <w:pPr>
              <w:pStyle w:val="TableParagraph"/>
              <w:spacing w:line="270" w:lineRule="exact"/>
              <w:ind w:left="110"/>
              <w:rPr>
                <w:sz w:val="24"/>
              </w:rPr>
            </w:pPr>
            <w:r>
              <w:rPr>
                <w:spacing w:val="-2"/>
                <w:sz w:val="24"/>
              </w:rPr>
              <w:t>појаве</w:t>
            </w:r>
          </w:p>
        </w:tc>
        <w:tc>
          <w:tcPr>
            <w:tcW w:w="1570" w:type="dxa"/>
          </w:tcPr>
          <w:p>
            <w:pPr>
              <w:pStyle w:val="TableParagraph"/>
              <w:spacing w:line="253" w:lineRule="exact"/>
              <w:ind w:left="115"/>
              <w:rPr>
                <w:sz w:val="24"/>
              </w:rPr>
            </w:pPr>
            <w:r>
              <w:rPr>
                <w:spacing w:val="-10"/>
                <w:sz w:val="24"/>
              </w:rPr>
              <w:t>8</w:t>
            </w:r>
          </w:p>
        </w:tc>
        <w:tc>
          <w:tcPr>
            <w:tcW w:w="1815" w:type="dxa"/>
          </w:tcPr>
          <w:p>
            <w:pPr>
              <w:pStyle w:val="TableParagraph"/>
              <w:spacing w:line="253" w:lineRule="exact"/>
              <w:ind w:left="110"/>
              <w:rPr>
                <w:sz w:val="24"/>
              </w:rPr>
            </w:pPr>
            <w:r>
              <w:rPr>
                <w:spacing w:val="-10"/>
                <w:sz w:val="24"/>
              </w:rPr>
              <w:t>1</w:t>
            </w:r>
          </w:p>
        </w:tc>
        <w:tc>
          <w:tcPr>
            <w:tcW w:w="1623" w:type="dxa"/>
          </w:tcPr>
          <w:p>
            <w:pPr>
              <w:pStyle w:val="TableParagraph"/>
              <w:spacing w:line="253" w:lineRule="exact"/>
              <w:ind w:left="110"/>
              <w:rPr>
                <w:sz w:val="24"/>
              </w:rPr>
            </w:pPr>
            <w:r>
              <w:rPr>
                <w:spacing w:val="-10"/>
                <w:sz w:val="24"/>
              </w:rPr>
              <w:t>9</w:t>
            </w:r>
          </w:p>
        </w:tc>
      </w:tr>
      <w:tr>
        <w:trPr>
          <w:trHeight w:val="264" w:hRule="atLeast"/>
        </w:trPr>
        <w:tc>
          <w:tcPr>
            <w:tcW w:w="1575" w:type="dxa"/>
          </w:tcPr>
          <w:p>
            <w:pPr>
              <w:pStyle w:val="TableParagraph"/>
              <w:spacing w:line="244" w:lineRule="exact"/>
              <w:ind w:left="110"/>
              <w:rPr>
                <w:sz w:val="24"/>
              </w:rPr>
            </w:pPr>
            <w:r>
              <w:rPr>
                <w:spacing w:val="-2"/>
                <w:sz w:val="24"/>
              </w:rPr>
              <w:t>Укупно</w:t>
            </w:r>
          </w:p>
        </w:tc>
        <w:tc>
          <w:tcPr>
            <w:tcW w:w="1695" w:type="dxa"/>
          </w:tcPr>
          <w:p>
            <w:pPr>
              <w:pStyle w:val="TableParagraph"/>
              <w:rPr>
                <w:sz w:val="18"/>
              </w:rPr>
            </w:pPr>
          </w:p>
        </w:tc>
        <w:tc>
          <w:tcPr>
            <w:tcW w:w="1570" w:type="dxa"/>
          </w:tcPr>
          <w:p>
            <w:pPr>
              <w:pStyle w:val="TableParagraph"/>
              <w:spacing w:line="244" w:lineRule="exact"/>
              <w:ind w:left="115"/>
              <w:rPr>
                <w:sz w:val="24"/>
              </w:rPr>
            </w:pPr>
            <w:r>
              <w:rPr>
                <w:spacing w:val="-5"/>
                <w:sz w:val="24"/>
              </w:rPr>
              <w:t>63</w:t>
            </w:r>
          </w:p>
        </w:tc>
        <w:tc>
          <w:tcPr>
            <w:tcW w:w="1815" w:type="dxa"/>
          </w:tcPr>
          <w:p>
            <w:pPr>
              <w:pStyle w:val="TableParagraph"/>
              <w:spacing w:line="244" w:lineRule="exact"/>
              <w:ind w:left="110"/>
              <w:rPr>
                <w:sz w:val="24"/>
              </w:rPr>
            </w:pPr>
            <w:r>
              <w:rPr>
                <w:spacing w:val="-10"/>
                <w:sz w:val="24"/>
              </w:rPr>
              <w:t>9</w:t>
            </w:r>
          </w:p>
        </w:tc>
        <w:tc>
          <w:tcPr>
            <w:tcW w:w="1623" w:type="dxa"/>
          </w:tcPr>
          <w:p>
            <w:pPr>
              <w:pStyle w:val="TableParagraph"/>
              <w:spacing w:line="244" w:lineRule="exact"/>
              <w:ind w:left="110"/>
              <w:rPr>
                <w:sz w:val="24"/>
              </w:rPr>
            </w:pPr>
            <w:r>
              <w:rPr>
                <w:spacing w:val="-5"/>
                <w:sz w:val="24"/>
              </w:rPr>
              <w:t>72</w:t>
            </w:r>
          </w:p>
        </w:tc>
      </w:tr>
    </w:tbl>
    <w:p>
      <w:pPr>
        <w:pStyle w:val="BodyText"/>
        <w:spacing w:line="230" w:lineRule="auto" w:before="246"/>
        <w:ind w:left="279" w:right="847"/>
        <w:jc w:val="both"/>
      </w:pPr>
      <w:r>
        <w:rPr/>
        <w:t>Циљ</w:t>
      </w:r>
      <w:r>
        <w:rPr>
          <w:spacing w:val="-13"/>
        </w:rPr>
        <w:t> </w:t>
      </w:r>
      <w:r>
        <w:rPr/>
        <w:t>дoпунскe</w:t>
      </w:r>
      <w:r>
        <w:rPr>
          <w:spacing w:val="-8"/>
        </w:rPr>
        <w:t> </w:t>
      </w:r>
      <w:r>
        <w:rPr/>
        <w:t>нaстaвe je</w:t>
      </w:r>
      <w:r>
        <w:rPr>
          <w:spacing w:val="-8"/>
        </w:rPr>
        <w:t> </w:t>
      </w:r>
      <w:r>
        <w:rPr/>
        <w:t>дa учeник, уз</w:t>
      </w:r>
      <w:r>
        <w:rPr>
          <w:spacing w:val="-2"/>
        </w:rPr>
        <w:t> </w:t>
      </w:r>
      <w:r>
        <w:rPr/>
        <w:t>дoдaтну</w:t>
      </w:r>
      <w:r>
        <w:rPr>
          <w:spacing w:val="-15"/>
        </w:rPr>
        <w:t> </w:t>
      </w:r>
      <w:r>
        <w:rPr/>
        <w:t>пoмoћ</w:t>
      </w:r>
      <w:r>
        <w:rPr>
          <w:spacing w:val="-11"/>
        </w:rPr>
        <w:t> </w:t>
      </w:r>
      <w:r>
        <w:rPr/>
        <w:t>нaстaвникa,</w:t>
      </w:r>
      <w:r>
        <w:rPr>
          <w:spacing w:val="-4"/>
        </w:rPr>
        <w:t> </w:t>
      </w:r>
      <w:r>
        <w:rPr/>
        <w:t>стeкнe</w:t>
      </w:r>
      <w:r>
        <w:rPr>
          <w:spacing w:val="-12"/>
        </w:rPr>
        <w:t> </w:t>
      </w:r>
      <w:r>
        <w:rPr/>
        <w:t>минимум oснoвних</w:t>
      </w:r>
      <w:r>
        <w:rPr>
          <w:spacing w:val="-10"/>
        </w:rPr>
        <w:t> </w:t>
      </w:r>
      <w:r>
        <w:rPr/>
        <w:t>знaњa</w:t>
      </w:r>
      <w:r>
        <w:rPr>
          <w:spacing w:val="-8"/>
        </w:rPr>
        <w:t> </w:t>
      </w:r>
      <w:r>
        <w:rPr/>
        <w:t>из сaдржaja кoje прeдвиђa прoгрaм наставе и учења у</w:t>
      </w:r>
      <w:r>
        <w:rPr>
          <w:spacing w:val="-8"/>
        </w:rPr>
        <w:t> </w:t>
      </w:r>
      <w:r>
        <w:rPr/>
        <w:t>седмом рaзрeду.</w:t>
      </w:r>
    </w:p>
    <w:p>
      <w:pPr>
        <w:pStyle w:val="BodyText"/>
        <w:spacing w:after="0" w:line="230" w:lineRule="auto"/>
        <w:jc w:val="both"/>
        <w:sectPr>
          <w:pgSz w:w="11910" w:h="15800"/>
          <w:pgMar w:header="0" w:footer="1032" w:top="880" w:bottom="1260" w:left="283" w:right="0"/>
        </w:sectPr>
      </w:pPr>
    </w:p>
    <w:p>
      <w:pPr>
        <w:pStyle w:val="BodyText"/>
        <w:spacing w:before="64" w:after="6"/>
        <w:ind w:left="279"/>
        <w:jc w:val="both"/>
      </w:pPr>
      <w:r>
        <w:rPr/>
        <w:t>Орјентациони</w:t>
      </w:r>
      <w:r>
        <w:rPr>
          <w:spacing w:val="-4"/>
        </w:rPr>
        <w:t> </w:t>
      </w:r>
      <w:r>
        <w:rPr/>
        <w:t>број</w:t>
      </w:r>
      <w:r>
        <w:rPr>
          <w:spacing w:val="-17"/>
        </w:rPr>
        <w:t> </w:t>
      </w:r>
      <w:r>
        <w:rPr/>
        <w:t>часова</w:t>
      </w:r>
      <w:r>
        <w:rPr>
          <w:spacing w:val="-1"/>
        </w:rPr>
        <w:t> </w:t>
      </w:r>
      <w:r>
        <w:rPr/>
        <w:t>по</w:t>
      </w:r>
      <w:r>
        <w:rPr>
          <w:spacing w:val="2"/>
        </w:rPr>
        <w:t> </w:t>
      </w:r>
      <w:r>
        <w:rPr>
          <w:spacing w:val="-4"/>
        </w:rPr>
        <w:t>теми:</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222"/>
      </w:tblGrid>
      <w:tr>
        <w:trPr>
          <w:trHeight w:val="801" w:hRule="atLeast"/>
        </w:trPr>
        <w:tc>
          <w:tcPr>
            <w:tcW w:w="3116" w:type="dxa"/>
          </w:tcPr>
          <w:p>
            <w:pPr>
              <w:pStyle w:val="TableParagraph"/>
              <w:spacing w:line="230" w:lineRule="auto"/>
              <w:ind w:left="110"/>
              <w:rPr>
                <w:sz w:val="24"/>
              </w:rPr>
            </w:pPr>
            <w:r>
              <w:rPr>
                <w:sz w:val="24"/>
              </w:rPr>
              <w:t>Редни</w:t>
            </w:r>
            <w:r>
              <w:rPr>
                <w:spacing w:val="-6"/>
                <w:sz w:val="24"/>
              </w:rPr>
              <w:t> </w:t>
            </w:r>
            <w:r>
              <w:rPr>
                <w:sz w:val="24"/>
              </w:rPr>
              <w:t>број</w:t>
            </w:r>
            <w:r>
              <w:rPr>
                <w:spacing w:val="-15"/>
                <w:sz w:val="24"/>
              </w:rPr>
              <w:t> </w:t>
            </w:r>
            <w:r>
              <w:rPr>
                <w:sz w:val="24"/>
              </w:rPr>
              <w:t>и</w:t>
            </w:r>
            <w:r>
              <w:rPr>
                <w:spacing w:val="-6"/>
                <w:sz w:val="24"/>
              </w:rPr>
              <w:t> </w:t>
            </w:r>
            <w:r>
              <w:rPr>
                <w:sz w:val="24"/>
              </w:rPr>
              <w:t>назив</w:t>
            </w:r>
            <w:r>
              <w:rPr>
                <w:spacing w:val="-10"/>
                <w:sz w:val="24"/>
              </w:rPr>
              <w:t> </w:t>
            </w:r>
            <w:r>
              <w:rPr>
                <w:sz w:val="24"/>
              </w:rPr>
              <w:t>наставне </w:t>
            </w:r>
            <w:r>
              <w:rPr>
                <w:spacing w:val="-4"/>
                <w:sz w:val="24"/>
              </w:rPr>
              <w:t>теме</w:t>
            </w:r>
          </w:p>
        </w:tc>
        <w:tc>
          <w:tcPr>
            <w:tcW w:w="3126" w:type="dxa"/>
          </w:tcPr>
          <w:p>
            <w:pPr>
              <w:pStyle w:val="TableParagraph"/>
              <w:spacing w:line="230" w:lineRule="auto"/>
              <w:ind w:left="110"/>
              <w:rPr>
                <w:sz w:val="24"/>
              </w:rPr>
            </w:pPr>
            <w:r>
              <w:rPr>
                <w:sz w:val="24"/>
              </w:rPr>
              <w:t>Укупан</w:t>
            </w:r>
            <w:r>
              <w:rPr>
                <w:spacing w:val="-12"/>
                <w:sz w:val="24"/>
              </w:rPr>
              <w:t> </w:t>
            </w:r>
            <w:r>
              <w:rPr>
                <w:sz w:val="24"/>
              </w:rPr>
              <w:t>број</w:t>
            </w:r>
            <w:r>
              <w:rPr>
                <w:spacing w:val="-15"/>
                <w:sz w:val="24"/>
              </w:rPr>
              <w:t> </w:t>
            </w:r>
            <w:r>
              <w:rPr>
                <w:sz w:val="24"/>
              </w:rPr>
              <w:t>часова</w:t>
            </w:r>
            <w:r>
              <w:rPr>
                <w:spacing w:val="-11"/>
                <w:sz w:val="24"/>
              </w:rPr>
              <w:t> </w:t>
            </w:r>
            <w:r>
              <w:rPr>
                <w:sz w:val="24"/>
              </w:rPr>
              <w:t>за наставну</w:t>
            </w:r>
            <w:r>
              <w:rPr>
                <w:spacing w:val="-13"/>
                <w:sz w:val="24"/>
              </w:rPr>
              <w:t> </w:t>
            </w:r>
            <w:r>
              <w:rPr>
                <w:sz w:val="24"/>
              </w:rPr>
              <w:t>тему</w:t>
            </w:r>
          </w:p>
        </w:tc>
        <w:tc>
          <w:tcPr>
            <w:tcW w:w="3222" w:type="dxa"/>
          </w:tcPr>
          <w:p>
            <w:pPr>
              <w:pStyle w:val="TableParagraph"/>
              <w:spacing w:line="263" w:lineRule="exact"/>
              <w:ind w:left="110"/>
              <w:rPr>
                <w:sz w:val="24"/>
              </w:rPr>
            </w:pPr>
            <w:r>
              <w:rPr>
                <w:sz w:val="24"/>
              </w:rPr>
              <w:t>Време</w:t>
            </w:r>
            <w:r>
              <w:rPr>
                <w:spacing w:val="-6"/>
                <w:sz w:val="24"/>
              </w:rPr>
              <w:t> </w:t>
            </w:r>
            <w:r>
              <w:rPr>
                <w:spacing w:val="-2"/>
                <w:sz w:val="24"/>
              </w:rPr>
              <w:t>реализације</w:t>
            </w:r>
          </w:p>
        </w:tc>
      </w:tr>
      <w:tr>
        <w:trPr>
          <w:trHeight w:val="273" w:hRule="atLeast"/>
        </w:trPr>
        <w:tc>
          <w:tcPr>
            <w:tcW w:w="3116" w:type="dxa"/>
          </w:tcPr>
          <w:p>
            <w:pPr>
              <w:pStyle w:val="TableParagraph"/>
              <w:spacing w:line="253" w:lineRule="exact"/>
              <w:ind w:left="110"/>
              <w:rPr>
                <w:sz w:val="24"/>
              </w:rPr>
            </w:pPr>
            <w:r>
              <w:rPr>
                <w:sz w:val="24"/>
              </w:rPr>
              <w:t>Сила и</w:t>
            </w:r>
            <w:r>
              <w:rPr>
                <w:spacing w:val="2"/>
                <w:sz w:val="24"/>
              </w:rPr>
              <w:t> </w:t>
            </w:r>
            <w:r>
              <w:rPr>
                <w:spacing w:val="-2"/>
                <w:sz w:val="24"/>
              </w:rPr>
              <w:t>кретање</w:t>
            </w:r>
          </w:p>
        </w:tc>
        <w:tc>
          <w:tcPr>
            <w:tcW w:w="3126" w:type="dxa"/>
          </w:tcPr>
          <w:p>
            <w:pPr>
              <w:pStyle w:val="TableParagraph"/>
              <w:spacing w:line="253" w:lineRule="exact"/>
              <w:ind w:left="110"/>
              <w:rPr>
                <w:sz w:val="24"/>
              </w:rPr>
            </w:pPr>
            <w:r>
              <w:rPr>
                <w:spacing w:val="-10"/>
                <w:sz w:val="24"/>
              </w:rPr>
              <w:t>3</w:t>
            </w:r>
          </w:p>
        </w:tc>
        <w:tc>
          <w:tcPr>
            <w:tcW w:w="3222" w:type="dxa"/>
          </w:tcPr>
          <w:p>
            <w:pPr>
              <w:pStyle w:val="TableParagraph"/>
              <w:spacing w:line="253" w:lineRule="exact"/>
              <w:ind w:left="110"/>
              <w:rPr>
                <w:sz w:val="24"/>
              </w:rPr>
            </w:pPr>
            <w:r>
              <w:rPr>
                <w:spacing w:val="-2"/>
                <w:sz w:val="24"/>
              </w:rPr>
              <w:t>Септембар,октобар,новембар</w:t>
            </w:r>
          </w:p>
        </w:tc>
      </w:tr>
      <w:tr>
        <w:trPr>
          <w:trHeight w:val="527" w:hRule="atLeast"/>
        </w:trPr>
        <w:tc>
          <w:tcPr>
            <w:tcW w:w="3116" w:type="dxa"/>
          </w:tcPr>
          <w:p>
            <w:pPr>
              <w:pStyle w:val="TableParagraph"/>
              <w:spacing w:line="250" w:lineRule="exact"/>
              <w:ind w:left="110"/>
              <w:rPr>
                <w:sz w:val="24"/>
              </w:rPr>
            </w:pPr>
            <w:r>
              <w:rPr>
                <w:sz w:val="24"/>
              </w:rPr>
              <w:t>Кретање</w:t>
            </w:r>
            <w:r>
              <w:rPr>
                <w:spacing w:val="-1"/>
                <w:sz w:val="24"/>
              </w:rPr>
              <w:t> </w:t>
            </w:r>
            <w:r>
              <w:rPr>
                <w:sz w:val="24"/>
              </w:rPr>
              <w:t>тело</w:t>
            </w:r>
            <w:r>
              <w:rPr>
                <w:spacing w:val="4"/>
                <w:sz w:val="24"/>
              </w:rPr>
              <w:t> </w:t>
            </w:r>
            <w:r>
              <w:rPr>
                <w:sz w:val="24"/>
              </w:rPr>
              <w:t>под</w:t>
            </w:r>
            <w:r>
              <w:rPr>
                <w:spacing w:val="-6"/>
                <w:sz w:val="24"/>
              </w:rPr>
              <w:t> </w:t>
            </w:r>
            <w:r>
              <w:rPr>
                <w:spacing w:val="-2"/>
                <w:sz w:val="24"/>
              </w:rPr>
              <w:t>дејством</w:t>
            </w:r>
          </w:p>
          <w:p>
            <w:pPr>
              <w:pStyle w:val="TableParagraph"/>
              <w:spacing w:line="258" w:lineRule="exact"/>
              <w:ind w:left="110"/>
              <w:rPr>
                <w:sz w:val="24"/>
              </w:rPr>
            </w:pPr>
            <w:r>
              <w:rPr>
                <w:sz w:val="24"/>
              </w:rPr>
              <w:t>силе</w:t>
            </w:r>
            <w:r>
              <w:rPr>
                <w:spacing w:val="-2"/>
                <w:sz w:val="24"/>
              </w:rPr>
              <w:t> </w:t>
            </w:r>
            <w:r>
              <w:rPr>
                <w:sz w:val="24"/>
              </w:rPr>
              <w:t>теже. Силе </w:t>
            </w:r>
            <w:r>
              <w:rPr>
                <w:spacing w:val="-4"/>
                <w:sz w:val="24"/>
              </w:rPr>
              <w:t>трења</w:t>
            </w:r>
          </w:p>
        </w:tc>
        <w:tc>
          <w:tcPr>
            <w:tcW w:w="3126" w:type="dxa"/>
          </w:tcPr>
          <w:p>
            <w:pPr>
              <w:pStyle w:val="TableParagraph"/>
              <w:spacing w:line="258" w:lineRule="exact"/>
              <w:ind w:left="110"/>
              <w:rPr>
                <w:sz w:val="24"/>
              </w:rPr>
            </w:pPr>
            <w:r>
              <w:rPr>
                <w:spacing w:val="-10"/>
                <w:sz w:val="24"/>
              </w:rPr>
              <w:t>2</w:t>
            </w:r>
          </w:p>
        </w:tc>
        <w:tc>
          <w:tcPr>
            <w:tcW w:w="3222" w:type="dxa"/>
          </w:tcPr>
          <w:p>
            <w:pPr>
              <w:pStyle w:val="TableParagraph"/>
              <w:spacing w:line="258" w:lineRule="exact"/>
              <w:ind w:left="110"/>
              <w:rPr>
                <w:sz w:val="24"/>
              </w:rPr>
            </w:pPr>
            <w:r>
              <w:rPr>
                <w:spacing w:val="-2"/>
                <w:sz w:val="24"/>
              </w:rPr>
              <w:t>Децембар,јануар</w:t>
            </w:r>
          </w:p>
        </w:tc>
      </w:tr>
      <w:tr>
        <w:trPr>
          <w:trHeight w:val="263" w:hRule="atLeast"/>
        </w:trPr>
        <w:tc>
          <w:tcPr>
            <w:tcW w:w="3116" w:type="dxa"/>
          </w:tcPr>
          <w:p>
            <w:pPr>
              <w:pStyle w:val="TableParagraph"/>
              <w:spacing w:line="244" w:lineRule="exact"/>
              <w:ind w:left="110"/>
              <w:rPr>
                <w:sz w:val="24"/>
              </w:rPr>
            </w:pPr>
            <w:r>
              <w:rPr>
                <w:sz w:val="24"/>
              </w:rPr>
              <w:t>Равнотежа</w:t>
            </w:r>
            <w:r>
              <w:rPr>
                <w:spacing w:val="-1"/>
                <w:sz w:val="24"/>
              </w:rPr>
              <w:t> </w:t>
            </w:r>
            <w:r>
              <w:rPr>
                <w:spacing w:val="-4"/>
                <w:sz w:val="24"/>
              </w:rPr>
              <w:t>тела</w:t>
            </w:r>
          </w:p>
        </w:tc>
        <w:tc>
          <w:tcPr>
            <w:tcW w:w="3126" w:type="dxa"/>
          </w:tcPr>
          <w:p>
            <w:pPr>
              <w:pStyle w:val="TableParagraph"/>
              <w:spacing w:line="244" w:lineRule="exact"/>
              <w:ind w:left="110"/>
              <w:rPr>
                <w:sz w:val="24"/>
              </w:rPr>
            </w:pPr>
            <w:r>
              <w:rPr>
                <w:spacing w:val="-10"/>
                <w:sz w:val="24"/>
              </w:rPr>
              <w:t>2</w:t>
            </w:r>
          </w:p>
        </w:tc>
        <w:tc>
          <w:tcPr>
            <w:tcW w:w="3222" w:type="dxa"/>
          </w:tcPr>
          <w:p>
            <w:pPr>
              <w:pStyle w:val="TableParagraph"/>
              <w:spacing w:line="244" w:lineRule="exact"/>
              <w:ind w:left="110"/>
              <w:rPr>
                <w:sz w:val="24"/>
              </w:rPr>
            </w:pPr>
            <w:r>
              <w:rPr>
                <w:sz w:val="24"/>
              </w:rPr>
              <w:t>Фебруар,</w:t>
            </w:r>
            <w:r>
              <w:rPr>
                <w:spacing w:val="-7"/>
                <w:sz w:val="24"/>
              </w:rPr>
              <w:t> </w:t>
            </w:r>
            <w:r>
              <w:rPr>
                <w:spacing w:val="-4"/>
                <w:sz w:val="24"/>
              </w:rPr>
              <w:t>март</w:t>
            </w:r>
          </w:p>
        </w:tc>
      </w:tr>
      <w:tr>
        <w:trPr>
          <w:trHeight w:val="268" w:hRule="atLeast"/>
        </w:trPr>
        <w:tc>
          <w:tcPr>
            <w:tcW w:w="3116" w:type="dxa"/>
          </w:tcPr>
          <w:p>
            <w:pPr>
              <w:pStyle w:val="TableParagraph"/>
              <w:spacing w:line="248" w:lineRule="exact"/>
              <w:ind w:left="110"/>
              <w:rPr>
                <w:sz w:val="24"/>
              </w:rPr>
            </w:pPr>
            <w:r>
              <w:rPr>
                <w:sz w:val="24"/>
              </w:rPr>
              <w:t>Механички рад</w:t>
            </w:r>
            <w:r>
              <w:rPr>
                <w:spacing w:val="-8"/>
                <w:sz w:val="24"/>
              </w:rPr>
              <w:t> </w:t>
            </w:r>
            <w:r>
              <w:rPr>
                <w:sz w:val="24"/>
              </w:rPr>
              <w:t>и </w:t>
            </w:r>
            <w:r>
              <w:rPr>
                <w:spacing w:val="-2"/>
                <w:sz w:val="24"/>
              </w:rPr>
              <w:t>енергија</w:t>
            </w:r>
          </w:p>
        </w:tc>
        <w:tc>
          <w:tcPr>
            <w:tcW w:w="3126" w:type="dxa"/>
          </w:tcPr>
          <w:p>
            <w:pPr>
              <w:pStyle w:val="TableParagraph"/>
              <w:spacing w:line="248" w:lineRule="exact"/>
              <w:ind w:left="110"/>
              <w:rPr>
                <w:sz w:val="24"/>
              </w:rPr>
            </w:pPr>
            <w:r>
              <w:rPr>
                <w:spacing w:val="-10"/>
                <w:sz w:val="24"/>
              </w:rPr>
              <w:t>3</w:t>
            </w:r>
          </w:p>
        </w:tc>
        <w:tc>
          <w:tcPr>
            <w:tcW w:w="3222" w:type="dxa"/>
          </w:tcPr>
          <w:p>
            <w:pPr>
              <w:pStyle w:val="TableParagraph"/>
              <w:spacing w:line="248" w:lineRule="exact"/>
              <w:ind w:left="110"/>
              <w:rPr>
                <w:sz w:val="24"/>
              </w:rPr>
            </w:pPr>
            <w:r>
              <w:rPr>
                <w:sz w:val="24"/>
              </w:rPr>
              <w:t>Април,</w:t>
            </w:r>
            <w:r>
              <w:rPr>
                <w:spacing w:val="-3"/>
                <w:sz w:val="24"/>
              </w:rPr>
              <w:t> </w:t>
            </w:r>
            <w:r>
              <w:rPr>
                <w:spacing w:val="-5"/>
                <w:sz w:val="24"/>
              </w:rPr>
              <w:t>мај</w:t>
            </w:r>
          </w:p>
        </w:tc>
      </w:tr>
      <w:tr>
        <w:trPr>
          <w:trHeight w:val="268" w:hRule="atLeast"/>
        </w:trPr>
        <w:tc>
          <w:tcPr>
            <w:tcW w:w="3116" w:type="dxa"/>
          </w:tcPr>
          <w:p>
            <w:pPr>
              <w:pStyle w:val="TableParagraph"/>
              <w:spacing w:line="248" w:lineRule="exact"/>
              <w:ind w:left="110"/>
              <w:rPr>
                <w:sz w:val="24"/>
              </w:rPr>
            </w:pPr>
            <w:r>
              <w:rPr>
                <w:sz w:val="24"/>
              </w:rPr>
              <w:t>Топлотне</w:t>
            </w:r>
            <w:r>
              <w:rPr>
                <w:spacing w:val="-9"/>
                <w:sz w:val="24"/>
              </w:rPr>
              <w:t> </w:t>
            </w:r>
            <w:r>
              <w:rPr>
                <w:spacing w:val="-2"/>
                <w:sz w:val="24"/>
              </w:rPr>
              <w:t>појаве</w:t>
            </w:r>
          </w:p>
        </w:tc>
        <w:tc>
          <w:tcPr>
            <w:tcW w:w="3126" w:type="dxa"/>
          </w:tcPr>
          <w:p>
            <w:pPr>
              <w:pStyle w:val="TableParagraph"/>
              <w:spacing w:line="248" w:lineRule="exact"/>
              <w:ind w:left="110"/>
              <w:rPr>
                <w:sz w:val="24"/>
              </w:rPr>
            </w:pPr>
            <w:r>
              <w:rPr>
                <w:spacing w:val="-10"/>
                <w:sz w:val="24"/>
              </w:rPr>
              <w:t>2</w:t>
            </w:r>
          </w:p>
        </w:tc>
        <w:tc>
          <w:tcPr>
            <w:tcW w:w="3222" w:type="dxa"/>
          </w:tcPr>
          <w:p>
            <w:pPr>
              <w:pStyle w:val="TableParagraph"/>
              <w:spacing w:line="248" w:lineRule="exact"/>
              <w:ind w:left="110"/>
              <w:rPr>
                <w:sz w:val="24"/>
              </w:rPr>
            </w:pPr>
            <w:r>
              <w:rPr>
                <w:sz w:val="24"/>
              </w:rPr>
              <w:t>Мај,</w:t>
            </w:r>
            <w:r>
              <w:rPr>
                <w:spacing w:val="-1"/>
                <w:sz w:val="24"/>
              </w:rPr>
              <w:t> </w:t>
            </w:r>
            <w:r>
              <w:rPr>
                <w:spacing w:val="-5"/>
                <w:sz w:val="24"/>
              </w:rPr>
              <w:t>јун</w:t>
            </w:r>
          </w:p>
        </w:tc>
      </w:tr>
    </w:tbl>
    <w:p>
      <w:pPr>
        <w:pStyle w:val="BodyText"/>
        <w:spacing w:before="251"/>
      </w:pPr>
    </w:p>
    <w:p>
      <w:pPr>
        <w:pStyle w:val="BodyText"/>
        <w:spacing w:line="230" w:lineRule="auto"/>
        <w:ind w:left="279" w:right="625"/>
        <w:jc w:val="both"/>
      </w:pPr>
      <w:r>
        <w:rPr/>
        <w:t>Током реализације наставе и учења допунске наставе у зависности од садржаја и метода рада могуће активности наставника су: пише,скицира,објашњава,сумира,излаже, усмерава,демонстрира,презентује.. Могуће активности ученика: дефинише, бира, понавља, тумачи, препознаје, описује, поставља питања. Дати број</w:t>
      </w:r>
      <w:r>
        <w:rPr>
          <w:spacing w:val="-12"/>
        </w:rPr>
        <w:t> </w:t>
      </w:r>
      <w:r>
        <w:rPr/>
        <w:t>часова допунске наставе је орјентациони и зависи од потреба ученика и може</w:t>
      </w:r>
      <w:r>
        <w:rPr>
          <w:spacing w:val="-2"/>
        </w:rPr>
        <w:t> </w:t>
      </w:r>
      <w:r>
        <w:rPr/>
        <w:t>варирати.</w:t>
      </w:r>
    </w:p>
    <w:p>
      <w:pPr>
        <w:pStyle w:val="BodyText"/>
        <w:spacing w:before="2"/>
        <w:ind w:left="279"/>
        <w:jc w:val="both"/>
      </w:pPr>
      <w:r>
        <w:rPr/>
        <w:t>Активности</w:t>
      </w:r>
      <w:r>
        <w:rPr>
          <w:spacing w:val="-5"/>
        </w:rPr>
        <w:t> </w:t>
      </w:r>
      <w:r>
        <w:rPr/>
        <w:t>ученика</w:t>
      </w:r>
      <w:r>
        <w:rPr>
          <w:spacing w:val="-7"/>
        </w:rPr>
        <w:t> </w:t>
      </w:r>
      <w:r>
        <w:rPr/>
        <w:t>на</w:t>
      </w:r>
      <w:r>
        <w:rPr>
          <w:spacing w:val="-6"/>
        </w:rPr>
        <w:t> </w:t>
      </w:r>
      <w:r>
        <w:rPr/>
        <w:t>часовима</w:t>
      </w:r>
      <w:r>
        <w:rPr>
          <w:spacing w:val="-7"/>
        </w:rPr>
        <w:t> </w:t>
      </w:r>
      <w:r>
        <w:rPr/>
        <w:t>допунске</w:t>
      </w:r>
      <w:r>
        <w:rPr>
          <w:spacing w:val="-5"/>
        </w:rPr>
        <w:t> </w:t>
      </w:r>
      <w:r>
        <w:rPr/>
        <w:t>наставе</w:t>
      </w:r>
      <w:r>
        <w:rPr>
          <w:spacing w:val="-7"/>
        </w:rPr>
        <w:t> </w:t>
      </w:r>
      <w:r>
        <w:rPr/>
        <w:t>су</w:t>
      </w:r>
      <w:r>
        <w:rPr>
          <w:spacing w:val="-11"/>
        </w:rPr>
        <w:t> </w:t>
      </w:r>
      <w:r>
        <w:rPr/>
        <w:t>умерене</w:t>
      </w:r>
      <w:r>
        <w:rPr>
          <w:spacing w:val="-6"/>
        </w:rPr>
        <w:t> </w:t>
      </w:r>
      <w:r>
        <w:rPr/>
        <w:t>на</w:t>
      </w:r>
      <w:r>
        <w:rPr>
          <w:spacing w:val="-8"/>
        </w:rPr>
        <w:t> </w:t>
      </w:r>
      <w:r>
        <w:rPr/>
        <w:t>остваривање</w:t>
      </w:r>
      <w:r>
        <w:rPr>
          <w:spacing w:val="-5"/>
        </w:rPr>
        <w:t> </w:t>
      </w:r>
      <w:r>
        <w:rPr/>
        <w:t>следећих</w:t>
      </w:r>
      <w:r>
        <w:rPr>
          <w:spacing w:val="-10"/>
        </w:rPr>
        <w:t> </w:t>
      </w:r>
      <w:r>
        <w:rPr>
          <w:spacing w:val="-2"/>
        </w:rPr>
        <w:t>исхода:</w:t>
      </w:r>
    </w:p>
    <w:p>
      <w:pPr>
        <w:pStyle w:val="BodyText"/>
        <w:rPr>
          <w:sz w:val="20"/>
        </w:rPr>
      </w:pPr>
    </w:p>
    <w:p>
      <w:pPr>
        <w:pStyle w:val="BodyText"/>
        <w:spacing w:before="78" w:after="1"/>
        <w:rPr>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677"/>
      </w:tblGrid>
      <w:tr>
        <w:trPr>
          <w:trHeight w:val="532" w:hRule="atLeast"/>
        </w:trPr>
        <w:tc>
          <w:tcPr>
            <w:tcW w:w="4682" w:type="dxa"/>
          </w:tcPr>
          <w:p>
            <w:pPr>
              <w:pStyle w:val="TableParagraph"/>
              <w:spacing w:line="263" w:lineRule="exact"/>
              <w:ind w:left="110"/>
              <w:rPr>
                <w:sz w:val="24"/>
              </w:rPr>
            </w:pPr>
            <w:r>
              <w:rPr>
                <w:sz w:val="24"/>
              </w:rPr>
              <w:t>Наставне</w:t>
            </w:r>
            <w:r>
              <w:rPr>
                <w:spacing w:val="-3"/>
                <w:sz w:val="24"/>
              </w:rPr>
              <w:t> </w:t>
            </w:r>
            <w:r>
              <w:rPr>
                <w:spacing w:val="-4"/>
                <w:sz w:val="24"/>
              </w:rPr>
              <w:t>теме</w:t>
            </w:r>
          </w:p>
        </w:tc>
        <w:tc>
          <w:tcPr>
            <w:tcW w:w="4677" w:type="dxa"/>
          </w:tcPr>
          <w:p>
            <w:pPr>
              <w:pStyle w:val="TableParagraph"/>
              <w:spacing w:line="252" w:lineRule="exact"/>
              <w:ind w:left="110"/>
              <w:rPr>
                <w:sz w:val="24"/>
              </w:rPr>
            </w:pPr>
            <w:r>
              <w:rPr>
                <w:spacing w:val="-2"/>
                <w:sz w:val="24"/>
              </w:rPr>
              <w:t>Исходи</w:t>
            </w:r>
          </w:p>
          <w:p>
            <w:pPr>
              <w:pStyle w:val="TableParagraph"/>
              <w:spacing w:line="260" w:lineRule="exact"/>
              <w:ind w:left="110"/>
              <w:rPr>
                <w:sz w:val="24"/>
              </w:rPr>
            </w:pPr>
            <w:r>
              <w:rPr>
                <w:sz w:val="24"/>
              </w:rPr>
              <w:t>Ученик/ученица</w:t>
            </w:r>
            <w:r>
              <w:rPr>
                <w:spacing w:val="-7"/>
                <w:sz w:val="24"/>
              </w:rPr>
              <w:t> </w:t>
            </w:r>
            <w:r>
              <w:rPr>
                <w:sz w:val="24"/>
              </w:rPr>
              <w:t>ће</w:t>
            </w:r>
            <w:r>
              <w:rPr>
                <w:spacing w:val="-2"/>
                <w:sz w:val="24"/>
              </w:rPr>
              <w:t> </w:t>
            </w:r>
            <w:r>
              <w:rPr>
                <w:sz w:val="24"/>
              </w:rPr>
              <w:t>бити</w:t>
            </w:r>
            <w:r>
              <w:rPr>
                <w:spacing w:val="4"/>
                <w:sz w:val="24"/>
              </w:rPr>
              <w:t> </w:t>
            </w:r>
            <w:r>
              <w:rPr>
                <w:sz w:val="24"/>
              </w:rPr>
              <w:t>у</w:t>
            </w:r>
            <w:r>
              <w:rPr>
                <w:spacing w:val="-17"/>
                <w:sz w:val="24"/>
              </w:rPr>
              <w:t> </w:t>
            </w:r>
            <w:r>
              <w:rPr>
                <w:sz w:val="24"/>
              </w:rPr>
              <w:t>стању</w:t>
            </w:r>
            <w:r>
              <w:rPr>
                <w:spacing w:val="-14"/>
                <w:sz w:val="24"/>
              </w:rPr>
              <w:t> </w:t>
            </w:r>
            <w:r>
              <w:rPr>
                <w:spacing w:val="-5"/>
                <w:sz w:val="24"/>
              </w:rPr>
              <w:t>да:</w:t>
            </w:r>
          </w:p>
        </w:tc>
      </w:tr>
      <w:tr>
        <w:trPr>
          <w:trHeight w:val="3307" w:hRule="atLeast"/>
        </w:trPr>
        <w:tc>
          <w:tcPr>
            <w:tcW w:w="4682" w:type="dxa"/>
          </w:tcPr>
          <w:p>
            <w:pPr>
              <w:pStyle w:val="TableParagraph"/>
              <w:spacing w:line="263" w:lineRule="exact"/>
              <w:ind w:left="110"/>
              <w:rPr>
                <w:sz w:val="24"/>
              </w:rPr>
            </w:pPr>
            <w:r>
              <w:rPr>
                <w:sz w:val="24"/>
              </w:rPr>
              <w:t>Сила и</w:t>
            </w:r>
            <w:r>
              <w:rPr>
                <w:spacing w:val="2"/>
                <w:sz w:val="24"/>
              </w:rPr>
              <w:t> </w:t>
            </w:r>
            <w:r>
              <w:rPr>
                <w:spacing w:val="-2"/>
                <w:sz w:val="24"/>
              </w:rPr>
              <w:t>кретање</w:t>
            </w:r>
          </w:p>
        </w:tc>
        <w:tc>
          <w:tcPr>
            <w:tcW w:w="4677" w:type="dxa"/>
          </w:tcPr>
          <w:p>
            <w:pPr>
              <w:pStyle w:val="TableParagraph"/>
              <w:numPr>
                <w:ilvl w:val="0"/>
                <w:numId w:val="59"/>
              </w:numPr>
              <w:tabs>
                <w:tab w:pos="282" w:val="left" w:leader="none"/>
              </w:tabs>
              <w:spacing w:line="273" w:lineRule="exact" w:before="0" w:after="0"/>
              <w:ind w:left="282" w:right="0" w:hanging="172"/>
              <w:jc w:val="left"/>
              <w:rPr>
                <w:sz w:val="24"/>
              </w:rPr>
            </w:pPr>
            <w:r>
              <w:rPr>
                <w:sz w:val="24"/>
              </w:rPr>
              <w:t>разликује</w:t>
            </w:r>
            <w:r>
              <w:rPr>
                <w:spacing w:val="-3"/>
                <w:sz w:val="24"/>
              </w:rPr>
              <w:t> </w:t>
            </w:r>
            <w:r>
              <w:rPr>
                <w:sz w:val="24"/>
              </w:rPr>
              <w:t>кретање</w:t>
            </w:r>
            <w:r>
              <w:rPr>
                <w:spacing w:val="-2"/>
                <w:sz w:val="24"/>
              </w:rPr>
              <w:t> </w:t>
            </w:r>
            <w:r>
              <w:rPr>
                <w:sz w:val="24"/>
              </w:rPr>
              <w:t>према</w:t>
            </w:r>
            <w:r>
              <w:rPr>
                <w:spacing w:val="-5"/>
                <w:sz w:val="24"/>
              </w:rPr>
              <w:t> </w:t>
            </w:r>
            <w:r>
              <w:rPr>
                <w:sz w:val="24"/>
              </w:rPr>
              <w:t>облику</w:t>
            </w:r>
            <w:r>
              <w:rPr>
                <w:spacing w:val="-16"/>
                <w:sz w:val="24"/>
              </w:rPr>
              <w:t> </w:t>
            </w:r>
            <w:r>
              <w:rPr>
                <w:spacing w:val="-2"/>
                <w:sz w:val="24"/>
              </w:rPr>
              <w:t>путање;</w:t>
            </w:r>
          </w:p>
          <w:p>
            <w:pPr>
              <w:pStyle w:val="TableParagraph"/>
              <w:spacing w:line="225" w:lineRule="auto" w:before="30"/>
              <w:ind w:left="110" w:right="378"/>
              <w:rPr>
                <w:sz w:val="24"/>
              </w:rPr>
            </w:pPr>
            <w:r>
              <w:rPr>
                <w:sz w:val="24"/>
              </w:rPr>
              <w:t>разликује</w:t>
            </w:r>
            <w:r>
              <w:rPr>
                <w:spacing w:val="-15"/>
                <w:sz w:val="24"/>
              </w:rPr>
              <w:t> </w:t>
            </w:r>
            <w:r>
              <w:rPr>
                <w:sz w:val="24"/>
              </w:rPr>
              <w:t>кретања</w:t>
            </w:r>
            <w:r>
              <w:rPr>
                <w:spacing w:val="-15"/>
                <w:sz w:val="24"/>
              </w:rPr>
              <w:t> </w:t>
            </w:r>
            <w:r>
              <w:rPr>
                <w:sz w:val="24"/>
              </w:rPr>
              <w:t>према</w:t>
            </w:r>
            <w:r>
              <w:rPr>
                <w:spacing w:val="-15"/>
                <w:sz w:val="24"/>
              </w:rPr>
              <w:t> </w:t>
            </w:r>
            <w:r>
              <w:rPr>
                <w:sz w:val="24"/>
              </w:rPr>
              <w:t>промени </w:t>
            </w:r>
            <w:r>
              <w:rPr>
                <w:spacing w:val="-2"/>
                <w:sz w:val="24"/>
              </w:rPr>
              <w:t>брзине;</w:t>
            </w:r>
          </w:p>
          <w:p>
            <w:pPr>
              <w:pStyle w:val="TableParagraph"/>
              <w:numPr>
                <w:ilvl w:val="0"/>
                <w:numId w:val="59"/>
              </w:numPr>
              <w:tabs>
                <w:tab w:pos="344" w:val="left" w:leader="none"/>
              </w:tabs>
              <w:spacing w:line="284" w:lineRule="exact" w:before="0" w:after="0"/>
              <w:ind w:left="344" w:right="0" w:hanging="172"/>
              <w:jc w:val="left"/>
              <w:rPr>
                <w:sz w:val="24"/>
              </w:rPr>
            </w:pPr>
            <w:r>
              <w:rPr>
                <w:sz w:val="24"/>
              </w:rPr>
              <w:t>разликује</w:t>
            </w:r>
            <w:r>
              <w:rPr>
                <w:spacing w:val="1"/>
                <w:sz w:val="24"/>
              </w:rPr>
              <w:t> </w:t>
            </w:r>
            <w:r>
              <w:rPr>
                <w:sz w:val="24"/>
              </w:rPr>
              <w:t>убрзано</w:t>
            </w:r>
            <w:r>
              <w:rPr>
                <w:spacing w:val="-5"/>
                <w:sz w:val="24"/>
              </w:rPr>
              <w:t> </w:t>
            </w:r>
            <w:r>
              <w:rPr>
                <w:sz w:val="24"/>
              </w:rPr>
              <w:t>од</w:t>
            </w:r>
            <w:r>
              <w:rPr>
                <w:spacing w:val="-8"/>
                <w:sz w:val="24"/>
              </w:rPr>
              <w:t> </w:t>
            </w:r>
            <w:r>
              <w:rPr>
                <w:sz w:val="24"/>
              </w:rPr>
              <w:t>успореног</w:t>
            </w:r>
            <w:r>
              <w:rPr>
                <w:spacing w:val="-3"/>
                <w:sz w:val="24"/>
              </w:rPr>
              <w:t> </w:t>
            </w:r>
            <w:r>
              <w:rPr>
                <w:spacing w:val="-2"/>
                <w:sz w:val="24"/>
              </w:rPr>
              <w:t>кретања;</w:t>
            </w:r>
          </w:p>
          <w:p>
            <w:pPr>
              <w:pStyle w:val="TableParagraph"/>
              <w:numPr>
                <w:ilvl w:val="0"/>
                <w:numId w:val="59"/>
              </w:numPr>
              <w:tabs>
                <w:tab w:pos="344" w:val="left" w:leader="none"/>
              </w:tabs>
              <w:spacing w:line="230" w:lineRule="auto" w:before="6" w:after="0"/>
              <w:ind w:left="110" w:right="466" w:firstLine="62"/>
              <w:jc w:val="left"/>
              <w:rPr>
                <w:sz w:val="24"/>
              </w:rPr>
            </w:pPr>
            <w:r>
              <w:rPr>
                <w:sz w:val="24"/>
              </w:rPr>
              <w:t>препозна ознаке физичких величина (време,</w:t>
            </w:r>
            <w:r>
              <w:rPr>
                <w:spacing w:val="-13"/>
                <w:sz w:val="24"/>
              </w:rPr>
              <w:t> </w:t>
            </w:r>
            <w:r>
              <w:rPr>
                <w:sz w:val="24"/>
              </w:rPr>
              <w:t>пређени</w:t>
            </w:r>
            <w:r>
              <w:rPr>
                <w:spacing w:val="-14"/>
                <w:sz w:val="24"/>
              </w:rPr>
              <w:t> </w:t>
            </w:r>
            <w:r>
              <w:rPr>
                <w:sz w:val="24"/>
              </w:rPr>
              <w:t>пут,</w:t>
            </w:r>
            <w:r>
              <w:rPr>
                <w:spacing w:val="-5"/>
                <w:sz w:val="24"/>
              </w:rPr>
              <w:t> </w:t>
            </w:r>
            <w:r>
              <w:rPr>
                <w:sz w:val="24"/>
              </w:rPr>
              <w:t>маса,</w:t>
            </w:r>
            <w:r>
              <w:rPr>
                <w:spacing w:val="-6"/>
                <w:sz w:val="24"/>
              </w:rPr>
              <w:t> </w:t>
            </w:r>
            <w:r>
              <w:rPr>
                <w:sz w:val="24"/>
              </w:rPr>
              <w:t>брзина,</w:t>
            </w:r>
            <w:r>
              <w:rPr>
                <w:spacing w:val="-12"/>
                <w:sz w:val="24"/>
              </w:rPr>
              <w:t> </w:t>
            </w:r>
            <w:r>
              <w:rPr>
                <w:sz w:val="24"/>
              </w:rPr>
              <w:t>сила, </w:t>
            </w:r>
            <w:r>
              <w:rPr>
                <w:spacing w:val="-2"/>
                <w:sz w:val="24"/>
              </w:rPr>
              <w:t>убрзање);</w:t>
            </w:r>
          </w:p>
          <w:p>
            <w:pPr>
              <w:pStyle w:val="TableParagraph"/>
              <w:spacing w:line="235" w:lineRule="auto" w:before="12"/>
              <w:ind w:left="110" w:right="2"/>
              <w:rPr>
                <w:sz w:val="24"/>
              </w:rPr>
            </w:pPr>
            <w:r>
              <w:rPr>
                <w:sz w:val="24"/>
              </w:rPr>
              <w:t>изрази</w:t>
            </w:r>
            <w:r>
              <w:rPr>
                <w:spacing w:val="-15"/>
                <w:sz w:val="24"/>
              </w:rPr>
              <w:t> </w:t>
            </w:r>
            <w:r>
              <w:rPr>
                <w:sz w:val="24"/>
              </w:rPr>
              <w:t>физичке</w:t>
            </w:r>
            <w:r>
              <w:rPr>
                <w:spacing w:val="-12"/>
                <w:sz w:val="24"/>
              </w:rPr>
              <w:t> </w:t>
            </w:r>
            <w:r>
              <w:rPr>
                <w:sz w:val="24"/>
              </w:rPr>
              <w:t>величине</w:t>
            </w:r>
            <w:r>
              <w:rPr>
                <w:spacing w:val="-15"/>
                <w:sz w:val="24"/>
              </w:rPr>
              <w:t> </w:t>
            </w:r>
            <w:r>
              <w:rPr>
                <w:sz w:val="24"/>
              </w:rPr>
              <w:t>(време,</w:t>
            </w:r>
            <w:r>
              <w:rPr>
                <w:spacing w:val="-14"/>
                <w:sz w:val="24"/>
              </w:rPr>
              <w:t> </w:t>
            </w:r>
            <w:r>
              <w:rPr>
                <w:sz w:val="24"/>
              </w:rPr>
              <w:t>пређени пут, маса, брзина, сила, убрзање) у одговарајућим мерним јединицама; препозна мерила и мерне уређаје за</w:t>
            </w:r>
          </w:p>
          <w:p>
            <w:pPr>
              <w:pStyle w:val="TableParagraph"/>
              <w:spacing w:line="270" w:lineRule="exact"/>
              <w:ind w:left="110"/>
              <w:rPr>
                <w:sz w:val="24"/>
              </w:rPr>
            </w:pPr>
            <w:r>
              <w:rPr>
                <w:sz w:val="24"/>
              </w:rPr>
              <w:t>мерење</w:t>
            </w:r>
            <w:r>
              <w:rPr>
                <w:spacing w:val="-8"/>
                <w:sz w:val="24"/>
              </w:rPr>
              <w:t> </w:t>
            </w:r>
            <w:r>
              <w:rPr>
                <w:sz w:val="24"/>
              </w:rPr>
              <w:t>дужине,</w:t>
            </w:r>
            <w:r>
              <w:rPr>
                <w:spacing w:val="3"/>
                <w:sz w:val="24"/>
              </w:rPr>
              <w:t> </w:t>
            </w:r>
            <w:r>
              <w:rPr>
                <w:sz w:val="24"/>
              </w:rPr>
              <w:t>времена,</w:t>
            </w:r>
            <w:r>
              <w:rPr>
                <w:spacing w:val="-7"/>
                <w:sz w:val="24"/>
              </w:rPr>
              <w:t> </w:t>
            </w:r>
            <w:r>
              <w:rPr>
                <w:sz w:val="24"/>
              </w:rPr>
              <w:t>масе,</w:t>
            </w:r>
            <w:r>
              <w:rPr>
                <w:spacing w:val="-3"/>
                <w:sz w:val="24"/>
              </w:rPr>
              <w:t> </w:t>
            </w:r>
            <w:r>
              <w:rPr>
                <w:spacing w:val="-4"/>
                <w:sz w:val="24"/>
              </w:rPr>
              <w:t>силе.</w:t>
            </w:r>
          </w:p>
        </w:tc>
      </w:tr>
      <w:tr>
        <w:trPr>
          <w:trHeight w:val="4109" w:hRule="atLeast"/>
        </w:trPr>
        <w:tc>
          <w:tcPr>
            <w:tcW w:w="4682" w:type="dxa"/>
          </w:tcPr>
          <w:p>
            <w:pPr>
              <w:pStyle w:val="TableParagraph"/>
              <w:spacing w:line="230" w:lineRule="auto"/>
              <w:ind w:left="110" w:right="209"/>
              <w:rPr>
                <w:sz w:val="24"/>
              </w:rPr>
            </w:pPr>
            <w:r>
              <w:rPr>
                <w:sz w:val="24"/>
              </w:rPr>
              <w:t>Кретање</w:t>
            </w:r>
            <w:r>
              <w:rPr>
                <w:spacing w:val="-8"/>
                <w:sz w:val="24"/>
              </w:rPr>
              <w:t> </w:t>
            </w:r>
            <w:r>
              <w:rPr>
                <w:sz w:val="24"/>
              </w:rPr>
              <w:t>тело</w:t>
            </w:r>
            <w:r>
              <w:rPr>
                <w:spacing w:val="-4"/>
                <w:sz w:val="24"/>
              </w:rPr>
              <w:t> </w:t>
            </w:r>
            <w:r>
              <w:rPr>
                <w:sz w:val="24"/>
              </w:rPr>
              <w:t>под</w:t>
            </w:r>
            <w:r>
              <w:rPr>
                <w:spacing w:val="-9"/>
                <w:sz w:val="24"/>
              </w:rPr>
              <w:t> </w:t>
            </w:r>
            <w:r>
              <w:rPr>
                <w:sz w:val="24"/>
              </w:rPr>
              <w:t>дејством</w:t>
            </w:r>
            <w:r>
              <w:rPr>
                <w:spacing w:val="-6"/>
                <w:sz w:val="24"/>
              </w:rPr>
              <w:t> </w:t>
            </w:r>
            <w:r>
              <w:rPr>
                <w:sz w:val="24"/>
              </w:rPr>
              <w:t>силе</w:t>
            </w:r>
            <w:r>
              <w:rPr>
                <w:spacing w:val="-12"/>
                <w:sz w:val="24"/>
              </w:rPr>
              <w:t> </w:t>
            </w:r>
            <w:r>
              <w:rPr>
                <w:sz w:val="24"/>
              </w:rPr>
              <w:t>теже. Силе трења</w:t>
            </w:r>
          </w:p>
        </w:tc>
        <w:tc>
          <w:tcPr>
            <w:tcW w:w="4677" w:type="dxa"/>
          </w:tcPr>
          <w:p>
            <w:pPr>
              <w:pStyle w:val="TableParagraph"/>
              <w:spacing w:line="232" w:lineRule="auto"/>
              <w:ind w:left="110" w:right="378"/>
              <w:rPr>
                <w:sz w:val="24"/>
              </w:rPr>
            </w:pPr>
            <w:r>
              <w:rPr>
                <w:sz w:val="24"/>
              </w:rPr>
              <w:t>препозна</w:t>
            </w:r>
            <w:r>
              <w:rPr>
                <w:spacing w:val="-15"/>
                <w:sz w:val="24"/>
              </w:rPr>
              <w:t> </w:t>
            </w:r>
            <w:r>
              <w:rPr>
                <w:sz w:val="24"/>
              </w:rPr>
              <w:t>ознаке</w:t>
            </w:r>
            <w:r>
              <w:rPr>
                <w:spacing w:val="-10"/>
                <w:sz w:val="24"/>
              </w:rPr>
              <w:t> </w:t>
            </w:r>
            <w:r>
              <w:rPr>
                <w:sz w:val="24"/>
              </w:rPr>
              <w:t>физичких</w:t>
            </w:r>
            <w:r>
              <w:rPr>
                <w:spacing w:val="-14"/>
                <w:sz w:val="24"/>
              </w:rPr>
              <w:t> </w:t>
            </w:r>
            <w:r>
              <w:rPr>
                <w:sz w:val="24"/>
              </w:rPr>
              <w:t>величина (време, пређени пут, брзина, сила, гравитационо убрзање);</w:t>
            </w:r>
          </w:p>
          <w:p>
            <w:pPr>
              <w:pStyle w:val="TableParagraph"/>
              <w:spacing w:line="235" w:lineRule="auto" w:before="5"/>
              <w:ind w:left="110" w:right="2"/>
              <w:rPr>
                <w:sz w:val="24"/>
              </w:rPr>
            </w:pPr>
            <w:r>
              <w:rPr>
                <w:sz w:val="24"/>
              </w:rPr>
              <w:t>изрази</w:t>
            </w:r>
            <w:r>
              <w:rPr>
                <w:spacing w:val="33"/>
                <w:sz w:val="24"/>
              </w:rPr>
              <w:t> </w:t>
            </w:r>
            <w:r>
              <w:rPr>
                <w:sz w:val="24"/>
              </w:rPr>
              <w:t>физичке</w:t>
            </w:r>
            <w:r>
              <w:rPr>
                <w:spacing w:val="36"/>
                <w:sz w:val="24"/>
              </w:rPr>
              <w:t> </w:t>
            </w:r>
            <w:r>
              <w:rPr>
                <w:sz w:val="24"/>
              </w:rPr>
              <w:t>величине</w:t>
            </w:r>
            <w:r>
              <w:rPr>
                <w:spacing w:val="32"/>
                <w:sz w:val="24"/>
              </w:rPr>
              <w:t> </w:t>
            </w:r>
            <w:r>
              <w:rPr>
                <w:sz w:val="24"/>
              </w:rPr>
              <w:t>(време,</w:t>
            </w:r>
            <w:r>
              <w:rPr>
                <w:spacing w:val="35"/>
                <w:sz w:val="24"/>
              </w:rPr>
              <w:t> </w:t>
            </w:r>
            <w:r>
              <w:rPr>
                <w:sz w:val="24"/>
              </w:rPr>
              <w:t>пређени пут,</w:t>
            </w:r>
            <w:r>
              <w:rPr>
                <w:spacing w:val="-2"/>
                <w:sz w:val="24"/>
              </w:rPr>
              <w:t> </w:t>
            </w:r>
            <w:r>
              <w:rPr>
                <w:sz w:val="24"/>
              </w:rPr>
              <w:t>брзина,</w:t>
            </w:r>
            <w:r>
              <w:rPr>
                <w:spacing w:val="-6"/>
                <w:sz w:val="24"/>
              </w:rPr>
              <w:t> </w:t>
            </w:r>
            <w:r>
              <w:rPr>
                <w:sz w:val="24"/>
              </w:rPr>
              <w:t>сила,</w:t>
            </w:r>
            <w:r>
              <w:rPr>
                <w:spacing w:val="-11"/>
                <w:sz w:val="24"/>
              </w:rPr>
              <w:t> </w:t>
            </w:r>
            <w:r>
              <w:rPr>
                <w:sz w:val="24"/>
              </w:rPr>
              <w:t>гравитационо убрзање) у одговарајућим мерним јединицама; препозна мерила и мерне уређаје за</w:t>
            </w:r>
          </w:p>
          <w:p>
            <w:pPr>
              <w:pStyle w:val="TableParagraph"/>
              <w:spacing w:line="265" w:lineRule="exact"/>
              <w:ind w:left="110"/>
              <w:rPr>
                <w:sz w:val="24"/>
              </w:rPr>
            </w:pPr>
            <w:r>
              <w:rPr>
                <w:sz w:val="24"/>
              </w:rPr>
              <w:t>мерење</w:t>
            </w:r>
            <w:r>
              <w:rPr>
                <w:spacing w:val="-5"/>
                <w:sz w:val="24"/>
              </w:rPr>
              <w:t> </w:t>
            </w:r>
            <w:r>
              <w:rPr>
                <w:sz w:val="24"/>
              </w:rPr>
              <w:t>дужине,</w:t>
            </w:r>
            <w:r>
              <w:rPr>
                <w:spacing w:val="6"/>
                <w:sz w:val="24"/>
              </w:rPr>
              <w:t> </w:t>
            </w:r>
            <w:r>
              <w:rPr>
                <w:sz w:val="24"/>
              </w:rPr>
              <w:t>времена,</w:t>
            </w:r>
            <w:r>
              <w:rPr>
                <w:spacing w:val="-4"/>
                <w:sz w:val="24"/>
              </w:rPr>
              <w:t> силе;</w:t>
            </w:r>
          </w:p>
          <w:p>
            <w:pPr>
              <w:pStyle w:val="TableParagraph"/>
              <w:numPr>
                <w:ilvl w:val="0"/>
                <w:numId w:val="60"/>
              </w:numPr>
              <w:tabs>
                <w:tab w:pos="339" w:val="left" w:leader="none"/>
              </w:tabs>
              <w:spacing w:line="228" w:lineRule="auto" w:before="7" w:after="0"/>
              <w:ind w:left="110" w:right="744" w:firstLine="62"/>
              <w:jc w:val="left"/>
              <w:rPr>
                <w:sz w:val="24"/>
              </w:rPr>
            </w:pPr>
            <w:r>
              <w:rPr>
                <w:sz w:val="24"/>
              </w:rPr>
              <w:t>одреди</w:t>
            </w:r>
            <w:r>
              <w:rPr>
                <w:spacing w:val="-13"/>
                <w:sz w:val="24"/>
              </w:rPr>
              <w:t> </w:t>
            </w:r>
            <w:r>
              <w:rPr>
                <w:sz w:val="24"/>
              </w:rPr>
              <w:t>вредност</w:t>
            </w:r>
            <w:r>
              <w:rPr>
                <w:spacing w:val="-12"/>
                <w:sz w:val="24"/>
              </w:rPr>
              <w:t> </w:t>
            </w:r>
            <w:r>
              <w:rPr>
                <w:sz w:val="24"/>
              </w:rPr>
              <w:t>најмањег</w:t>
            </w:r>
            <w:r>
              <w:rPr>
                <w:spacing w:val="-12"/>
                <w:sz w:val="24"/>
              </w:rPr>
              <w:t> </w:t>
            </w:r>
            <w:r>
              <w:rPr>
                <w:sz w:val="24"/>
              </w:rPr>
              <w:t>подеока мерног инструмента;</w:t>
            </w:r>
          </w:p>
          <w:p>
            <w:pPr>
              <w:pStyle w:val="TableParagraph"/>
              <w:numPr>
                <w:ilvl w:val="0"/>
                <w:numId w:val="60"/>
              </w:numPr>
              <w:tabs>
                <w:tab w:pos="344" w:val="left" w:leader="none"/>
              </w:tabs>
              <w:spacing w:line="285" w:lineRule="exact" w:before="0" w:after="0"/>
              <w:ind w:left="344" w:right="0" w:hanging="172"/>
              <w:jc w:val="left"/>
              <w:rPr>
                <w:sz w:val="24"/>
              </w:rPr>
            </w:pPr>
            <w:r>
              <w:rPr>
                <w:sz w:val="24"/>
              </w:rPr>
              <w:t>мери</w:t>
            </w:r>
            <w:r>
              <w:rPr>
                <w:spacing w:val="-4"/>
                <w:sz w:val="24"/>
              </w:rPr>
              <w:t> </w:t>
            </w:r>
            <w:r>
              <w:rPr>
                <w:sz w:val="24"/>
              </w:rPr>
              <w:t>тежину</w:t>
            </w:r>
            <w:r>
              <w:rPr>
                <w:spacing w:val="-16"/>
                <w:sz w:val="24"/>
              </w:rPr>
              <w:t> </w:t>
            </w:r>
            <w:r>
              <w:rPr>
                <w:spacing w:val="-4"/>
                <w:sz w:val="24"/>
              </w:rPr>
              <w:t>тела;</w:t>
            </w:r>
          </w:p>
          <w:p>
            <w:pPr>
              <w:pStyle w:val="TableParagraph"/>
              <w:numPr>
                <w:ilvl w:val="0"/>
                <w:numId w:val="60"/>
              </w:numPr>
              <w:tabs>
                <w:tab w:pos="344" w:val="left" w:leader="none"/>
              </w:tabs>
              <w:spacing w:line="232" w:lineRule="auto" w:before="0" w:after="0"/>
              <w:ind w:left="110" w:right="341" w:firstLine="62"/>
              <w:jc w:val="left"/>
              <w:rPr>
                <w:sz w:val="24"/>
              </w:rPr>
            </w:pPr>
            <w:r>
              <w:rPr>
                <w:sz w:val="24"/>
              </w:rPr>
              <w:t>препозна</w:t>
            </w:r>
            <w:r>
              <w:rPr>
                <w:spacing w:val="-15"/>
                <w:sz w:val="24"/>
              </w:rPr>
              <w:t> </w:t>
            </w:r>
            <w:r>
              <w:rPr>
                <w:sz w:val="24"/>
              </w:rPr>
              <w:t>деловање</w:t>
            </w:r>
            <w:r>
              <w:rPr>
                <w:spacing w:val="-15"/>
                <w:sz w:val="24"/>
              </w:rPr>
              <w:t> </w:t>
            </w:r>
            <w:r>
              <w:rPr>
                <w:sz w:val="24"/>
              </w:rPr>
              <w:t>гравитационе</w:t>
            </w:r>
            <w:r>
              <w:rPr>
                <w:spacing w:val="-15"/>
                <w:sz w:val="24"/>
              </w:rPr>
              <w:t> </w:t>
            </w:r>
            <w:r>
              <w:rPr>
                <w:sz w:val="24"/>
              </w:rPr>
              <w:t>силе, силе трења и силе отпора средине; демонстрирање утицаја трења и отпора средине на кретање тела</w:t>
            </w:r>
          </w:p>
        </w:tc>
      </w:tr>
      <w:tr>
        <w:trPr>
          <w:trHeight w:val="263" w:hRule="atLeast"/>
        </w:trPr>
        <w:tc>
          <w:tcPr>
            <w:tcW w:w="4682" w:type="dxa"/>
          </w:tcPr>
          <w:p>
            <w:pPr>
              <w:pStyle w:val="TableParagraph"/>
              <w:spacing w:line="244" w:lineRule="exact"/>
              <w:ind w:left="110"/>
              <w:rPr>
                <w:sz w:val="24"/>
              </w:rPr>
            </w:pPr>
            <w:r>
              <w:rPr>
                <w:sz w:val="24"/>
              </w:rPr>
              <w:t>Равнотежа</w:t>
            </w:r>
            <w:r>
              <w:rPr>
                <w:spacing w:val="-1"/>
                <w:sz w:val="24"/>
              </w:rPr>
              <w:t> </w:t>
            </w:r>
            <w:r>
              <w:rPr>
                <w:spacing w:val="-4"/>
                <w:sz w:val="24"/>
              </w:rPr>
              <w:t>тела</w:t>
            </w:r>
          </w:p>
        </w:tc>
        <w:tc>
          <w:tcPr>
            <w:tcW w:w="4677" w:type="dxa"/>
          </w:tcPr>
          <w:p>
            <w:pPr>
              <w:pStyle w:val="TableParagraph"/>
              <w:spacing w:line="244" w:lineRule="exact"/>
              <w:ind w:left="110"/>
              <w:rPr>
                <w:sz w:val="24"/>
              </w:rPr>
            </w:pPr>
            <w:r>
              <w:rPr>
                <w:sz w:val="24"/>
              </w:rPr>
              <w:t>зна</w:t>
            </w:r>
            <w:r>
              <w:rPr>
                <w:spacing w:val="-3"/>
                <w:sz w:val="24"/>
              </w:rPr>
              <w:t> </w:t>
            </w:r>
            <w:r>
              <w:rPr>
                <w:sz w:val="24"/>
              </w:rPr>
              <w:t>да</w:t>
            </w:r>
            <w:r>
              <w:rPr>
                <w:spacing w:val="-2"/>
                <w:sz w:val="24"/>
              </w:rPr>
              <w:t> </w:t>
            </w:r>
            <w:r>
              <w:rPr>
                <w:sz w:val="24"/>
              </w:rPr>
              <w:t>је</w:t>
            </w:r>
            <w:r>
              <w:rPr>
                <w:spacing w:val="-2"/>
                <w:sz w:val="24"/>
              </w:rPr>
              <w:t> </w:t>
            </w:r>
            <w:r>
              <w:rPr>
                <w:sz w:val="24"/>
              </w:rPr>
              <w:t>сила</w:t>
            </w:r>
            <w:r>
              <w:rPr>
                <w:spacing w:val="3"/>
                <w:sz w:val="24"/>
              </w:rPr>
              <w:t> </w:t>
            </w:r>
            <w:r>
              <w:rPr>
                <w:sz w:val="24"/>
              </w:rPr>
              <w:t>узрок</w:t>
            </w:r>
            <w:r>
              <w:rPr>
                <w:spacing w:val="-2"/>
                <w:sz w:val="24"/>
              </w:rPr>
              <w:t> </w:t>
            </w:r>
            <w:r>
              <w:rPr>
                <w:sz w:val="24"/>
              </w:rPr>
              <w:t>промене</w:t>
            </w:r>
            <w:r>
              <w:rPr>
                <w:spacing w:val="-5"/>
                <w:sz w:val="24"/>
              </w:rPr>
              <w:t> </w:t>
            </w:r>
            <w:r>
              <w:rPr>
                <w:sz w:val="24"/>
              </w:rPr>
              <w:t>стања</w:t>
            </w:r>
            <w:r>
              <w:rPr>
                <w:spacing w:val="-2"/>
                <w:sz w:val="24"/>
              </w:rPr>
              <w:t> тела;</w:t>
            </w:r>
          </w:p>
        </w:tc>
      </w:tr>
    </w:tbl>
    <w:p>
      <w:pPr>
        <w:pStyle w:val="TableParagraph"/>
        <w:spacing w:after="0" w:line="244" w:lineRule="exact"/>
        <w:rPr>
          <w:sz w:val="24"/>
        </w:rPr>
        <w:sectPr>
          <w:pgSz w:w="11910" w:h="15800"/>
          <w:pgMar w:header="0" w:footer="1032" w:top="900" w:bottom="1260" w:left="283" w:right="0"/>
        </w:sectPr>
      </w:pPr>
    </w:p>
    <w:p>
      <w:pPr>
        <w:pStyle w:val="BodyText"/>
        <w:spacing w:before="3"/>
        <w:rPr>
          <w:sz w:val="2"/>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677"/>
      </w:tblGrid>
      <w:tr>
        <w:trPr>
          <w:trHeight w:val="1675" w:hRule="atLeast"/>
        </w:trPr>
        <w:tc>
          <w:tcPr>
            <w:tcW w:w="4682" w:type="dxa"/>
          </w:tcPr>
          <w:p>
            <w:pPr>
              <w:pStyle w:val="TableParagraph"/>
              <w:rPr>
                <w:sz w:val="24"/>
              </w:rPr>
            </w:pPr>
          </w:p>
        </w:tc>
        <w:tc>
          <w:tcPr>
            <w:tcW w:w="4677" w:type="dxa"/>
          </w:tcPr>
          <w:p>
            <w:pPr>
              <w:pStyle w:val="TableParagraph"/>
              <w:numPr>
                <w:ilvl w:val="0"/>
                <w:numId w:val="61"/>
              </w:numPr>
              <w:tabs>
                <w:tab w:pos="344" w:val="left" w:leader="none"/>
              </w:tabs>
              <w:spacing w:line="263" w:lineRule="exact" w:before="0" w:after="0"/>
              <w:ind w:left="344" w:right="0" w:hanging="172"/>
              <w:jc w:val="left"/>
              <w:rPr>
                <w:sz w:val="24"/>
              </w:rPr>
            </w:pPr>
            <w:r>
              <w:rPr>
                <w:sz w:val="24"/>
              </w:rPr>
              <w:t>препозна</w:t>
            </w:r>
            <w:r>
              <w:rPr>
                <w:spacing w:val="-7"/>
                <w:sz w:val="24"/>
              </w:rPr>
              <w:t> </w:t>
            </w:r>
            <w:r>
              <w:rPr>
                <w:sz w:val="24"/>
              </w:rPr>
              <w:t>деловање</w:t>
            </w:r>
            <w:r>
              <w:rPr>
                <w:spacing w:val="-6"/>
                <w:sz w:val="24"/>
              </w:rPr>
              <w:t> </w:t>
            </w:r>
            <w:r>
              <w:rPr>
                <w:sz w:val="24"/>
              </w:rPr>
              <w:t>гравитационе</w:t>
            </w:r>
            <w:r>
              <w:rPr>
                <w:spacing w:val="-6"/>
                <w:sz w:val="24"/>
              </w:rPr>
              <w:t> </w:t>
            </w:r>
            <w:r>
              <w:rPr>
                <w:spacing w:val="-4"/>
                <w:sz w:val="24"/>
              </w:rPr>
              <w:t>силе;</w:t>
            </w:r>
          </w:p>
          <w:p>
            <w:pPr>
              <w:pStyle w:val="TableParagraph"/>
              <w:numPr>
                <w:ilvl w:val="0"/>
                <w:numId w:val="61"/>
              </w:numPr>
              <w:tabs>
                <w:tab w:pos="344" w:val="left" w:leader="none"/>
              </w:tabs>
              <w:spacing w:line="232" w:lineRule="auto" w:before="2" w:after="0"/>
              <w:ind w:left="110" w:right="795" w:firstLine="62"/>
              <w:jc w:val="left"/>
              <w:rPr>
                <w:sz w:val="24"/>
              </w:rPr>
            </w:pPr>
            <w:r>
              <w:rPr>
                <w:sz w:val="24"/>
              </w:rPr>
              <w:t>препозна</w:t>
            </w:r>
            <w:r>
              <w:rPr>
                <w:spacing w:val="-12"/>
                <w:sz w:val="24"/>
              </w:rPr>
              <w:t> </w:t>
            </w:r>
            <w:r>
              <w:rPr>
                <w:sz w:val="24"/>
              </w:rPr>
              <w:t>деловање</w:t>
            </w:r>
            <w:r>
              <w:rPr>
                <w:spacing w:val="-9"/>
                <w:sz w:val="24"/>
              </w:rPr>
              <w:t> </w:t>
            </w:r>
            <w:r>
              <w:rPr>
                <w:sz w:val="24"/>
              </w:rPr>
              <w:t>силе</w:t>
            </w:r>
            <w:r>
              <w:rPr>
                <w:spacing w:val="-15"/>
                <w:sz w:val="24"/>
              </w:rPr>
              <w:t> </w:t>
            </w:r>
            <w:r>
              <w:rPr>
                <w:sz w:val="24"/>
              </w:rPr>
              <w:t>потиска</w:t>
            </w:r>
            <w:r>
              <w:rPr>
                <w:spacing w:val="-12"/>
                <w:sz w:val="24"/>
              </w:rPr>
              <w:t> </w:t>
            </w:r>
            <w:r>
              <w:rPr>
                <w:sz w:val="24"/>
              </w:rPr>
              <w:t>у </w:t>
            </w:r>
            <w:r>
              <w:rPr>
                <w:spacing w:val="-2"/>
                <w:sz w:val="24"/>
              </w:rPr>
              <w:t>течности;</w:t>
            </w:r>
          </w:p>
          <w:p>
            <w:pPr>
              <w:pStyle w:val="TableParagraph"/>
              <w:numPr>
                <w:ilvl w:val="0"/>
                <w:numId w:val="61"/>
              </w:numPr>
              <w:tabs>
                <w:tab w:pos="339" w:val="left" w:leader="none"/>
              </w:tabs>
              <w:spacing w:line="230" w:lineRule="auto" w:before="1" w:after="0"/>
              <w:ind w:left="110" w:right="745" w:firstLine="62"/>
              <w:jc w:val="left"/>
              <w:rPr>
                <w:sz w:val="24"/>
              </w:rPr>
            </w:pPr>
            <w:r>
              <w:rPr>
                <w:sz w:val="24"/>
              </w:rPr>
              <w:t>одреди</w:t>
            </w:r>
            <w:r>
              <w:rPr>
                <w:spacing w:val="-13"/>
                <w:sz w:val="24"/>
              </w:rPr>
              <w:t> </w:t>
            </w:r>
            <w:r>
              <w:rPr>
                <w:sz w:val="24"/>
              </w:rPr>
              <w:t>вредност</w:t>
            </w:r>
            <w:r>
              <w:rPr>
                <w:spacing w:val="-14"/>
                <w:sz w:val="24"/>
              </w:rPr>
              <w:t> </w:t>
            </w:r>
            <w:r>
              <w:rPr>
                <w:sz w:val="24"/>
              </w:rPr>
              <w:t>најмањег</w:t>
            </w:r>
            <w:r>
              <w:rPr>
                <w:spacing w:val="-12"/>
                <w:sz w:val="24"/>
              </w:rPr>
              <w:t> </w:t>
            </w:r>
            <w:r>
              <w:rPr>
                <w:sz w:val="24"/>
              </w:rPr>
              <w:t>подеока мерног инструмента;</w:t>
            </w:r>
          </w:p>
          <w:p>
            <w:pPr>
              <w:pStyle w:val="TableParagraph"/>
              <w:numPr>
                <w:ilvl w:val="0"/>
                <w:numId w:val="61"/>
              </w:numPr>
              <w:tabs>
                <w:tab w:pos="344" w:val="left" w:leader="none"/>
              </w:tabs>
              <w:spacing w:line="289" w:lineRule="exact" w:before="0" w:after="0"/>
              <w:ind w:left="344" w:right="0" w:hanging="172"/>
              <w:jc w:val="left"/>
              <w:rPr>
                <w:sz w:val="24"/>
              </w:rPr>
            </w:pPr>
            <w:r>
              <w:rPr>
                <w:sz w:val="24"/>
              </w:rPr>
              <w:t>мери</w:t>
            </w:r>
            <w:r>
              <w:rPr>
                <w:spacing w:val="-7"/>
                <w:sz w:val="24"/>
              </w:rPr>
              <w:t> </w:t>
            </w:r>
            <w:r>
              <w:rPr>
                <w:sz w:val="24"/>
              </w:rPr>
              <w:t>тежину</w:t>
            </w:r>
            <w:r>
              <w:rPr>
                <w:spacing w:val="-16"/>
                <w:sz w:val="24"/>
              </w:rPr>
              <w:t> </w:t>
            </w:r>
            <w:r>
              <w:rPr>
                <w:spacing w:val="-4"/>
                <w:sz w:val="24"/>
              </w:rPr>
              <w:t>тела.</w:t>
            </w:r>
          </w:p>
        </w:tc>
      </w:tr>
      <w:tr>
        <w:trPr>
          <w:trHeight w:val="1617" w:hRule="atLeast"/>
        </w:trPr>
        <w:tc>
          <w:tcPr>
            <w:tcW w:w="4682" w:type="dxa"/>
          </w:tcPr>
          <w:p>
            <w:pPr>
              <w:pStyle w:val="TableParagraph"/>
              <w:spacing w:line="253" w:lineRule="exact"/>
              <w:ind w:left="110"/>
              <w:rPr>
                <w:sz w:val="24"/>
              </w:rPr>
            </w:pPr>
            <w:r>
              <w:rPr>
                <w:sz w:val="24"/>
              </w:rPr>
              <w:t>Механички</w:t>
            </w:r>
            <w:r>
              <w:rPr>
                <w:spacing w:val="-13"/>
                <w:sz w:val="24"/>
              </w:rPr>
              <w:t> </w:t>
            </w:r>
            <w:r>
              <w:rPr>
                <w:sz w:val="24"/>
              </w:rPr>
              <w:t>рад,</w:t>
            </w:r>
            <w:r>
              <w:rPr>
                <w:spacing w:val="-7"/>
                <w:sz w:val="24"/>
              </w:rPr>
              <w:t> </w:t>
            </w:r>
            <w:r>
              <w:rPr>
                <w:sz w:val="24"/>
              </w:rPr>
              <w:t>енергија-</w:t>
            </w:r>
            <w:r>
              <w:rPr>
                <w:spacing w:val="-4"/>
                <w:sz w:val="24"/>
              </w:rPr>
              <w:t>Снага</w:t>
            </w:r>
          </w:p>
        </w:tc>
        <w:tc>
          <w:tcPr>
            <w:tcW w:w="4677" w:type="dxa"/>
          </w:tcPr>
          <w:p>
            <w:pPr>
              <w:pStyle w:val="TableParagraph"/>
              <w:spacing w:line="243" w:lineRule="exact"/>
              <w:ind w:left="110"/>
              <w:rPr>
                <w:sz w:val="24"/>
              </w:rPr>
            </w:pPr>
            <w:r>
              <w:rPr>
                <w:sz w:val="24"/>
              </w:rPr>
              <w:t>препозна</w:t>
            </w:r>
            <w:r>
              <w:rPr>
                <w:spacing w:val="-11"/>
                <w:sz w:val="24"/>
              </w:rPr>
              <w:t> </w:t>
            </w:r>
            <w:r>
              <w:rPr>
                <w:sz w:val="24"/>
              </w:rPr>
              <w:t>ознаке</w:t>
            </w:r>
            <w:r>
              <w:rPr>
                <w:spacing w:val="-2"/>
                <w:sz w:val="24"/>
              </w:rPr>
              <w:t> </w:t>
            </w:r>
            <w:r>
              <w:rPr>
                <w:sz w:val="24"/>
              </w:rPr>
              <w:t>физичких</w:t>
            </w:r>
            <w:r>
              <w:rPr>
                <w:spacing w:val="-8"/>
                <w:sz w:val="24"/>
              </w:rPr>
              <w:t> </w:t>
            </w:r>
            <w:r>
              <w:rPr>
                <w:spacing w:val="-2"/>
                <w:sz w:val="24"/>
              </w:rPr>
              <w:t>величина</w:t>
            </w:r>
          </w:p>
          <w:p>
            <w:pPr>
              <w:pStyle w:val="TableParagraph"/>
              <w:spacing w:line="230" w:lineRule="auto" w:before="3"/>
              <w:ind w:left="110"/>
              <w:rPr>
                <w:sz w:val="24"/>
              </w:rPr>
            </w:pPr>
            <w:r>
              <w:rPr>
                <w:sz w:val="24"/>
              </w:rPr>
              <w:t>(пређени</w:t>
            </w:r>
            <w:r>
              <w:rPr>
                <w:spacing w:val="-14"/>
                <w:sz w:val="24"/>
              </w:rPr>
              <w:t> </w:t>
            </w:r>
            <w:r>
              <w:rPr>
                <w:sz w:val="24"/>
              </w:rPr>
              <w:t>пут,</w:t>
            </w:r>
            <w:r>
              <w:rPr>
                <w:spacing w:val="-7"/>
                <w:sz w:val="24"/>
              </w:rPr>
              <w:t> </w:t>
            </w:r>
            <w:r>
              <w:rPr>
                <w:sz w:val="24"/>
              </w:rPr>
              <w:t>сила,</w:t>
            </w:r>
            <w:r>
              <w:rPr>
                <w:spacing w:val="-15"/>
                <w:sz w:val="24"/>
              </w:rPr>
              <w:t> </w:t>
            </w:r>
            <w:r>
              <w:rPr>
                <w:sz w:val="24"/>
              </w:rPr>
              <w:t>маса,</w:t>
            </w:r>
            <w:r>
              <w:rPr>
                <w:spacing w:val="-12"/>
                <w:sz w:val="24"/>
              </w:rPr>
              <w:t> </w:t>
            </w:r>
            <w:r>
              <w:rPr>
                <w:sz w:val="24"/>
              </w:rPr>
              <w:t>рад,</w:t>
            </w:r>
            <w:r>
              <w:rPr>
                <w:spacing w:val="-15"/>
                <w:sz w:val="24"/>
              </w:rPr>
              <w:t> </w:t>
            </w:r>
            <w:r>
              <w:rPr>
                <w:sz w:val="24"/>
              </w:rPr>
              <w:t>енергија, </w:t>
            </w:r>
            <w:r>
              <w:rPr>
                <w:spacing w:val="-2"/>
                <w:sz w:val="24"/>
              </w:rPr>
              <w:t>снага);</w:t>
            </w:r>
          </w:p>
          <w:p>
            <w:pPr>
              <w:pStyle w:val="TableParagraph"/>
              <w:numPr>
                <w:ilvl w:val="0"/>
                <w:numId w:val="62"/>
              </w:numPr>
              <w:tabs>
                <w:tab w:pos="344" w:val="left" w:leader="none"/>
              </w:tabs>
              <w:spacing w:line="230" w:lineRule="auto" w:before="0" w:after="0"/>
              <w:ind w:left="110" w:right="308" w:firstLine="62"/>
              <w:jc w:val="left"/>
              <w:rPr>
                <w:sz w:val="24"/>
              </w:rPr>
            </w:pPr>
            <w:r>
              <w:rPr>
                <w:sz w:val="24"/>
              </w:rPr>
              <w:t>изрази</w:t>
            </w:r>
            <w:r>
              <w:rPr>
                <w:spacing w:val="-15"/>
                <w:sz w:val="24"/>
              </w:rPr>
              <w:t> </w:t>
            </w:r>
            <w:r>
              <w:rPr>
                <w:sz w:val="24"/>
              </w:rPr>
              <w:t>физичке</w:t>
            </w:r>
            <w:r>
              <w:rPr>
                <w:spacing w:val="-15"/>
                <w:sz w:val="24"/>
              </w:rPr>
              <w:t> </w:t>
            </w:r>
            <w:r>
              <w:rPr>
                <w:sz w:val="24"/>
              </w:rPr>
              <w:t>величине</w:t>
            </w:r>
            <w:r>
              <w:rPr>
                <w:spacing w:val="-15"/>
                <w:sz w:val="24"/>
              </w:rPr>
              <w:t> </w:t>
            </w:r>
            <w:r>
              <w:rPr>
                <w:sz w:val="24"/>
              </w:rPr>
              <w:t>(пређени</w:t>
            </w:r>
            <w:r>
              <w:rPr>
                <w:spacing w:val="-15"/>
                <w:sz w:val="24"/>
              </w:rPr>
              <w:t> </w:t>
            </w:r>
            <w:r>
              <w:rPr>
                <w:sz w:val="24"/>
              </w:rPr>
              <w:t>пут, сила, маса, рад, енергија, снага) у одговарајућим мерним јединицама</w:t>
            </w:r>
          </w:p>
        </w:tc>
      </w:tr>
      <w:tr>
        <w:trPr>
          <w:trHeight w:val="1925" w:hRule="atLeast"/>
        </w:trPr>
        <w:tc>
          <w:tcPr>
            <w:tcW w:w="4682" w:type="dxa"/>
          </w:tcPr>
          <w:p>
            <w:pPr>
              <w:pStyle w:val="TableParagraph"/>
              <w:spacing w:line="253" w:lineRule="exact"/>
              <w:ind w:left="110"/>
              <w:rPr>
                <w:sz w:val="24"/>
              </w:rPr>
            </w:pPr>
            <w:r>
              <w:rPr>
                <w:sz w:val="24"/>
              </w:rPr>
              <w:t>Топлотне</w:t>
            </w:r>
            <w:r>
              <w:rPr>
                <w:spacing w:val="-9"/>
                <w:sz w:val="24"/>
              </w:rPr>
              <w:t> </w:t>
            </w:r>
            <w:r>
              <w:rPr>
                <w:spacing w:val="-2"/>
                <w:sz w:val="24"/>
              </w:rPr>
              <w:t>појаве</w:t>
            </w:r>
          </w:p>
        </w:tc>
        <w:tc>
          <w:tcPr>
            <w:tcW w:w="4677" w:type="dxa"/>
          </w:tcPr>
          <w:p>
            <w:pPr>
              <w:pStyle w:val="TableParagraph"/>
              <w:spacing w:line="243" w:lineRule="exact"/>
              <w:ind w:left="110"/>
              <w:rPr>
                <w:sz w:val="24"/>
              </w:rPr>
            </w:pPr>
            <w:r>
              <w:rPr>
                <w:sz w:val="24"/>
              </w:rPr>
              <w:t>препозна</w:t>
            </w:r>
            <w:r>
              <w:rPr>
                <w:spacing w:val="-6"/>
                <w:sz w:val="24"/>
              </w:rPr>
              <w:t> </w:t>
            </w:r>
            <w:r>
              <w:rPr>
                <w:sz w:val="24"/>
              </w:rPr>
              <w:t>мерни</w:t>
            </w:r>
            <w:r>
              <w:rPr>
                <w:spacing w:val="-9"/>
                <w:sz w:val="24"/>
              </w:rPr>
              <w:t> </w:t>
            </w:r>
            <w:r>
              <w:rPr>
                <w:sz w:val="24"/>
              </w:rPr>
              <w:t>инструмент</w:t>
            </w:r>
            <w:r>
              <w:rPr>
                <w:spacing w:val="1"/>
                <w:sz w:val="24"/>
              </w:rPr>
              <w:t> </w:t>
            </w:r>
            <w:r>
              <w:rPr>
                <w:sz w:val="24"/>
              </w:rPr>
              <w:t>за</w:t>
            </w:r>
            <w:r>
              <w:rPr>
                <w:spacing w:val="-6"/>
                <w:sz w:val="24"/>
              </w:rPr>
              <w:t> </w:t>
            </w:r>
            <w:r>
              <w:rPr>
                <w:spacing w:val="-2"/>
                <w:sz w:val="24"/>
              </w:rPr>
              <w:t>мерење</w:t>
            </w:r>
          </w:p>
          <w:p>
            <w:pPr>
              <w:pStyle w:val="TableParagraph"/>
              <w:spacing w:line="265" w:lineRule="exact"/>
              <w:ind w:left="110"/>
              <w:rPr>
                <w:sz w:val="24"/>
              </w:rPr>
            </w:pPr>
            <w:r>
              <w:rPr>
                <w:spacing w:val="-2"/>
                <w:sz w:val="24"/>
              </w:rPr>
              <w:t>температуре;</w:t>
            </w:r>
          </w:p>
          <w:p>
            <w:pPr>
              <w:pStyle w:val="TableParagraph"/>
              <w:numPr>
                <w:ilvl w:val="0"/>
                <w:numId w:val="63"/>
              </w:numPr>
              <w:tabs>
                <w:tab w:pos="344" w:val="left" w:leader="none"/>
              </w:tabs>
              <w:spacing w:line="228" w:lineRule="auto" w:before="7" w:after="0"/>
              <w:ind w:left="110" w:right="488" w:firstLine="62"/>
              <w:jc w:val="left"/>
              <w:rPr>
                <w:sz w:val="24"/>
              </w:rPr>
            </w:pPr>
            <w:r>
              <w:rPr>
                <w:sz w:val="24"/>
              </w:rPr>
              <w:t>процени</w:t>
            </w:r>
            <w:r>
              <w:rPr>
                <w:spacing w:val="-15"/>
                <w:sz w:val="24"/>
              </w:rPr>
              <w:t> </w:t>
            </w:r>
            <w:r>
              <w:rPr>
                <w:sz w:val="24"/>
              </w:rPr>
              <w:t>вредности</w:t>
            </w:r>
            <w:r>
              <w:rPr>
                <w:spacing w:val="-15"/>
                <w:sz w:val="24"/>
              </w:rPr>
              <w:t> </w:t>
            </w:r>
            <w:r>
              <w:rPr>
                <w:sz w:val="24"/>
              </w:rPr>
              <w:t>најмањег</w:t>
            </w:r>
            <w:r>
              <w:rPr>
                <w:spacing w:val="-15"/>
                <w:sz w:val="24"/>
              </w:rPr>
              <w:t> </w:t>
            </w:r>
            <w:r>
              <w:rPr>
                <w:sz w:val="24"/>
              </w:rPr>
              <w:t>подеока код мерног инструмената;</w:t>
            </w:r>
          </w:p>
          <w:p>
            <w:pPr>
              <w:pStyle w:val="TableParagraph"/>
              <w:numPr>
                <w:ilvl w:val="0"/>
                <w:numId w:val="63"/>
              </w:numPr>
              <w:tabs>
                <w:tab w:pos="344" w:val="left" w:leader="none"/>
              </w:tabs>
              <w:spacing w:line="232" w:lineRule="auto" w:before="1" w:after="0"/>
              <w:ind w:left="110" w:right="931" w:firstLine="62"/>
              <w:jc w:val="left"/>
              <w:rPr>
                <w:sz w:val="24"/>
              </w:rPr>
            </w:pPr>
            <w:r>
              <w:rPr>
                <w:sz w:val="24"/>
              </w:rPr>
              <w:t>изражавање температуру у одговарајућим</w:t>
            </w:r>
            <w:r>
              <w:rPr>
                <w:spacing w:val="-15"/>
                <w:sz w:val="24"/>
              </w:rPr>
              <w:t> </w:t>
            </w:r>
            <w:r>
              <w:rPr>
                <w:sz w:val="24"/>
              </w:rPr>
              <w:t>мерним</w:t>
            </w:r>
            <w:r>
              <w:rPr>
                <w:spacing w:val="-15"/>
                <w:sz w:val="24"/>
              </w:rPr>
              <w:t> </w:t>
            </w:r>
            <w:r>
              <w:rPr>
                <w:sz w:val="24"/>
              </w:rPr>
              <w:t>јединицама;</w:t>
            </w:r>
          </w:p>
          <w:p>
            <w:pPr>
              <w:pStyle w:val="TableParagraph"/>
              <w:numPr>
                <w:ilvl w:val="0"/>
                <w:numId w:val="63"/>
              </w:numPr>
              <w:tabs>
                <w:tab w:pos="344" w:val="left" w:leader="none"/>
              </w:tabs>
              <w:spacing w:line="286" w:lineRule="exact" w:before="0" w:after="0"/>
              <w:ind w:left="344" w:right="0" w:hanging="172"/>
              <w:jc w:val="left"/>
              <w:rPr>
                <w:sz w:val="24"/>
              </w:rPr>
            </w:pPr>
            <w:r>
              <w:rPr>
                <w:sz w:val="24"/>
              </w:rPr>
              <w:t>мери</w:t>
            </w:r>
            <w:r>
              <w:rPr>
                <w:spacing w:val="-2"/>
                <w:sz w:val="24"/>
              </w:rPr>
              <w:t> температуру</w:t>
            </w:r>
          </w:p>
        </w:tc>
      </w:tr>
    </w:tbl>
    <w:p>
      <w:pPr>
        <w:pStyle w:val="BodyText"/>
        <w:spacing w:before="233"/>
        <w:ind w:left="279"/>
      </w:pPr>
      <w:r>
        <w:rPr/>
        <w:t>ДОДАТНА</w:t>
      </w:r>
      <w:r>
        <w:rPr>
          <w:spacing w:val="-11"/>
        </w:rPr>
        <w:t> </w:t>
      </w:r>
      <w:r>
        <w:rPr>
          <w:spacing w:val="-2"/>
        </w:rPr>
        <w:t>НАСТАВА</w:t>
      </w:r>
    </w:p>
    <w:p>
      <w:pPr>
        <w:pStyle w:val="BodyText"/>
        <w:spacing w:line="232" w:lineRule="auto" w:before="264"/>
        <w:ind w:left="279" w:right="620"/>
      </w:pPr>
      <w:r>
        <w:rPr/>
        <w:t>Дoдaтни рад oбухвaтa сaдржaje, кojи сe нaдoвeзуjу нa прoгрaм рeдoвнe нaстaвe, aли сe oднoсe нa слoжeниje физичкe пojaвe или нa пojaвe зa кoje су учeници пoкaзaли пoсeбaн интeрeс. Додатни рад обухвата</w:t>
      </w:r>
      <w:r>
        <w:rPr>
          <w:spacing w:val="-2"/>
        </w:rPr>
        <w:t> </w:t>
      </w:r>
      <w:r>
        <w:rPr/>
        <w:t>припрему</w:t>
      </w:r>
      <w:r>
        <w:rPr>
          <w:spacing w:val="-11"/>
        </w:rPr>
        <w:t> </w:t>
      </w:r>
      <w:r>
        <w:rPr/>
        <w:t>за</w:t>
      </w:r>
      <w:r>
        <w:rPr>
          <w:spacing w:val="-2"/>
        </w:rPr>
        <w:t> </w:t>
      </w:r>
      <w:r>
        <w:rPr/>
        <w:t>такмичење</w:t>
      </w:r>
      <w:r>
        <w:rPr>
          <w:spacing w:val="-2"/>
        </w:rPr>
        <w:t> </w:t>
      </w:r>
      <w:r>
        <w:rPr/>
        <w:t>и/или</w:t>
      </w:r>
      <w:r>
        <w:rPr>
          <w:spacing w:val="-5"/>
        </w:rPr>
        <w:t> </w:t>
      </w:r>
      <w:r>
        <w:rPr/>
        <w:t>активности</w:t>
      </w:r>
      <w:r>
        <w:rPr>
          <w:spacing w:val="-4"/>
        </w:rPr>
        <w:t> </w:t>
      </w:r>
      <w:r>
        <w:rPr/>
        <w:t>у</w:t>
      </w:r>
      <w:r>
        <w:rPr>
          <w:spacing w:val="-11"/>
        </w:rPr>
        <w:t> </w:t>
      </w:r>
      <w:r>
        <w:rPr/>
        <w:t>складу</w:t>
      </w:r>
      <w:r>
        <w:rPr>
          <w:spacing w:val="-6"/>
        </w:rPr>
        <w:t> </w:t>
      </w:r>
      <w:r>
        <w:rPr/>
        <w:t>са утврђеним интересовањима</w:t>
      </w:r>
      <w:r>
        <w:rPr>
          <w:spacing w:val="-2"/>
        </w:rPr>
        <w:t> </w:t>
      </w:r>
      <w:r>
        <w:rPr/>
        <w:t>ученика. Током</w:t>
      </w:r>
      <w:r>
        <w:rPr>
          <w:spacing w:val="-7"/>
        </w:rPr>
        <w:t> </w:t>
      </w:r>
      <w:r>
        <w:rPr/>
        <w:t>реализације</w:t>
      </w:r>
      <w:r>
        <w:rPr>
          <w:spacing w:val="-2"/>
        </w:rPr>
        <w:t> </w:t>
      </w:r>
      <w:r>
        <w:rPr/>
        <w:t>додатне</w:t>
      </w:r>
      <w:r>
        <w:rPr>
          <w:spacing w:val="-2"/>
        </w:rPr>
        <w:t> </w:t>
      </w:r>
      <w:r>
        <w:rPr/>
        <w:t>наставе</w:t>
      </w:r>
      <w:r>
        <w:rPr>
          <w:spacing w:val="-7"/>
        </w:rPr>
        <w:t> </w:t>
      </w:r>
      <w:r>
        <w:rPr/>
        <w:t>у</w:t>
      </w:r>
      <w:r>
        <w:rPr>
          <w:spacing w:val="-17"/>
        </w:rPr>
        <w:t> </w:t>
      </w:r>
      <w:r>
        <w:rPr/>
        <w:t>зависности</w:t>
      </w:r>
      <w:r>
        <w:rPr>
          <w:spacing w:val="-9"/>
        </w:rPr>
        <w:t> </w:t>
      </w:r>
      <w:r>
        <w:rPr/>
        <w:t>од</w:t>
      </w:r>
      <w:r>
        <w:rPr>
          <w:spacing w:val="-4"/>
        </w:rPr>
        <w:t> </w:t>
      </w:r>
      <w:r>
        <w:rPr/>
        <w:t>садржаја</w:t>
      </w:r>
      <w:r>
        <w:rPr>
          <w:spacing w:val="-2"/>
        </w:rPr>
        <w:t> </w:t>
      </w:r>
      <w:r>
        <w:rPr/>
        <w:t>и</w:t>
      </w:r>
      <w:r>
        <w:rPr>
          <w:spacing w:val="-2"/>
        </w:rPr>
        <w:t> </w:t>
      </w:r>
      <w:r>
        <w:rPr/>
        <w:t>метода</w:t>
      </w:r>
      <w:r>
        <w:rPr>
          <w:spacing w:val="-2"/>
        </w:rPr>
        <w:t> </w:t>
      </w:r>
      <w:r>
        <w:rPr/>
        <w:t>могуће</w:t>
      </w:r>
      <w:r>
        <w:rPr>
          <w:spacing w:val="-3"/>
        </w:rPr>
        <w:t> </w:t>
      </w:r>
      <w:r>
        <w:rPr/>
        <w:t>су</w:t>
      </w:r>
      <w:r>
        <w:rPr>
          <w:spacing w:val="-17"/>
        </w:rPr>
        <w:t> </w:t>
      </w:r>
      <w:r>
        <w:rPr/>
        <w:t>следеће</w:t>
      </w:r>
      <w:r>
        <w:rPr>
          <w:spacing w:val="-3"/>
        </w:rPr>
        <w:t> </w:t>
      </w:r>
      <w:r>
        <w:rPr/>
        <w:t>активности наставника: мотивише за рад, подстиче на усвајање нових знања, методе рада прилагођава способностима ученика. Ативности ученика: слушају, питају, закључују, решавају проблеме Оријентациони брoj чaсoвa додатног рада пo тeмaмa:</w:t>
      </w:r>
    </w:p>
    <w:p>
      <w:pPr>
        <w:pStyle w:val="BodyText"/>
        <w:rPr>
          <w:sz w:val="20"/>
        </w:rPr>
      </w:pPr>
    </w:p>
    <w:p>
      <w:pPr>
        <w:pStyle w:val="BodyText"/>
        <w:rPr>
          <w:sz w:val="20"/>
        </w:rPr>
      </w:pPr>
    </w:p>
    <w:p>
      <w:pPr>
        <w:pStyle w:val="BodyText"/>
        <w:rPr>
          <w:sz w:val="20"/>
        </w:rPr>
      </w:pPr>
    </w:p>
    <w:p>
      <w:pPr>
        <w:pStyle w:val="BodyText"/>
        <w:spacing w:before="155"/>
        <w:rPr>
          <w:sz w:val="20"/>
        </w:rPr>
      </w:pP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26"/>
        <w:gridCol w:w="3116"/>
      </w:tblGrid>
      <w:tr>
        <w:trPr>
          <w:trHeight w:val="801" w:hRule="atLeast"/>
        </w:trPr>
        <w:tc>
          <w:tcPr>
            <w:tcW w:w="3116" w:type="dxa"/>
          </w:tcPr>
          <w:p>
            <w:pPr>
              <w:pStyle w:val="TableParagraph"/>
              <w:spacing w:line="230" w:lineRule="auto"/>
              <w:ind w:left="110"/>
              <w:rPr>
                <w:sz w:val="24"/>
              </w:rPr>
            </w:pPr>
            <w:r>
              <w:rPr>
                <w:sz w:val="24"/>
              </w:rPr>
              <w:t>Редни</w:t>
            </w:r>
            <w:r>
              <w:rPr>
                <w:spacing w:val="-6"/>
                <w:sz w:val="24"/>
              </w:rPr>
              <w:t> </w:t>
            </w:r>
            <w:r>
              <w:rPr>
                <w:sz w:val="24"/>
              </w:rPr>
              <w:t>број</w:t>
            </w:r>
            <w:r>
              <w:rPr>
                <w:spacing w:val="-15"/>
                <w:sz w:val="24"/>
              </w:rPr>
              <w:t> </w:t>
            </w:r>
            <w:r>
              <w:rPr>
                <w:sz w:val="24"/>
              </w:rPr>
              <w:t>и</w:t>
            </w:r>
            <w:r>
              <w:rPr>
                <w:spacing w:val="-6"/>
                <w:sz w:val="24"/>
              </w:rPr>
              <w:t> </w:t>
            </w:r>
            <w:r>
              <w:rPr>
                <w:sz w:val="24"/>
              </w:rPr>
              <w:t>назив</w:t>
            </w:r>
            <w:r>
              <w:rPr>
                <w:spacing w:val="-10"/>
                <w:sz w:val="24"/>
              </w:rPr>
              <w:t> </w:t>
            </w:r>
            <w:r>
              <w:rPr>
                <w:sz w:val="24"/>
              </w:rPr>
              <w:t>наставне </w:t>
            </w:r>
            <w:r>
              <w:rPr>
                <w:spacing w:val="-4"/>
                <w:sz w:val="24"/>
              </w:rPr>
              <w:t>теме</w:t>
            </w:r>
          </w:p>
        </w:tc>
        <w:tc>
          <w:tcPr>
            <w:tcW w:w="3126" w:type="dxa"/>
          </w:tcPr>
          <w:p>
            <w:pPr>
              <w:pStyle w:val="TableParagraph"/>
              <w:spacing w:line="230" w:lineRule="auto"/>
              <w:ind w:left="110"/>
              <w:rPr>
                <w:sz w:val="24"/>
              </w:rPr>
            </w:pPr>
            <w:r>
              <w:rPr>
                <w:sz w:val="24"/>
              </w:rPr>
              <w:t>Укупан</w:t>
            </w:r>
            <w:r>
              <w:rPr>
                <w:spacing w:val="-12"/>
                <w:sz w:val="24"/>
              </w:rPr>
              <w:t> </w:t>
            </w:r>
            <w:r>
              <w:rPr>
                <w:sz w:val="24"/>
              </w:rPr>
              <w:t>број</w:t>
            </w:r>
            <w:r>
              <w:rPr>
                <w:spacing w:val="-15"/>
                <w:sz w:val="24"/>
              </w:rPr>
              <w:t> </w:t>
            </w:r>
            <w:r>
              <w:rPr>
                <w:sz w:val="24"/>
              </w:rPr>
              <w:t>часова</w:t>
            </w:r>
            <w:r>
              <w:rPr>
                <w:spacing w:val="-11"/>
                <w:sz w:val="24"/>
              </w:rPr>
              <w:t> </w:t>
            </w:r>
            <w:r>
              <w:rPr>
                <w:sz w:val="24"/>
              </w:rPr>
              <w:t>за наставну</w:t>
            </w:r>
            <w:r>
              <w:rPr>
                <w:spacing w:val="-13"/>
                <w:sz w:val="24"/>
              </w:rPr>
              <w:t> </w:t>
            </w:r>
            <w:r>
              <w:rPr>
                <w:sz w:val="24"/>
              </w:rPr>
              <w:t>тему</w:t>
            </w:r>
          </w:p>
        </w:tc>
        <w:tc>
          <w:tcPr>
            <w:tcW w:w="3116" w:type="dxa"/>
          </w:tcPr>
          <w:p>
            <w:pPr>
              <w:pStyle w:val="TableParagraph"/>
              <w:spacing w:before="242"/>
              <w:ind w:left="110"/>
              <w:rPr>
                <w:sz w:val="24"/>
              </w:rPr>
            </w:pPr>
            <w:r>
              <w:rPr>
                <w:sz w:val="24"/>
              </w:rPr>
              <w:t>Време</w:t>
            </w:r>
            <w:r>
              <w:rPr>
                <w:spacing w:val="-6"/>
                <w:sz w:val="24"/>
              </w:rPr>
              <w:t> </w:t>
            </w:r>
            <w:r>
              <w:rPr>
                <w:spacing w:val="-2"/>
                <w:sz w:val="24"/>
              </w:rPr>
              <w:t>реализације</w:t>
            </w:r>
          </w:p>
        </w:tc>
      </w:tr>
      <w:tr>
        <w:trPr>
          <w:trHeight w:val="532" w:hRule="atLeast"/>
        </w:trPr>
        <w:tc>
          <w:tcPr>
            <w:tcW w:w="3116" w:type="dxa"/>
          </w:tcPr>
          <w:p>
            <w:pPr>
              <w:pStyle w:val="TableParagraph"/>
              <w:spacing w:line="263" w:lineRule="exact"/>
              <w:ind w:left="110"/>
              <w:rPr>
                <w:sz w:val="24"/>
              </w:rPr>
            </w:pPr>
            <w:r>
              <w:rPr>
                <w:sz w:val="24"/>
              </w:rPr>
              <w:t>1.Сила</w:t>
            </w:r>
            <w:r>
              <w:rPr>
                <w:spacing w:val="1"/>
                <w:sz w:val="24"/>
              </w:rPr>
              <w:t> </w:t>
            </w:r>
            <w:r>
              <w:rPr>
                <w:sz w:val="24"/>
              </w:rPr>
              <w:t>и</w:t>
            </w:r>
            <w:r>
              <w:rPr>
                <w:spacing w:val="-1"/>
                <w:sz w:val="24"/>
              </w:rPr>
              <w:t> </w:t>
            </w:r>
            <w:r>
              <w:rPr>
                <w:spacing w:val="-2"/>
                <w:sz w:val="24"/>
              </w:rPr>
              <w:t>кретањ</w:t>
            </w:r>
          </w:p>
        </w:tc>
        <w:tc>
          <w:tcPr>
            <w:tcW w:w="3126" w:type="dxa"/>
          </w:tcPr>
          <w:p>
            <w:pPr>
              <w:pStyle w:val="TableParagraph"/>
              <w:spacing w:line="263" w:lineRule="exact"/>
              <w:ind w:left="110"/>
              <w:rPr>
                <w:sz w:val="24"/>
              </w:rPr>
            </w:pPr>
            <w:r>
              <w:rPr>
                <w:spacing w:val="-10"/>
                <w:sz w:val="24"/>
              </w:rPr>
              <w:t>3</w:t>
            </w:r>
          </w:p>
        </w:tc>
        <w:tc>
          <w:tcPr>
            <w:tcW w:w="3116" w:type="dxa"/>
          </w:tcPr>
          <w:p>
            <w:pPr>
              <w:pStyle w:val="TableParagraph"/>
              <w:spacing w:line="250" w:lineRule="exact"/>
              <w:ind w:left="110"/>
              <w:rPr>
                <w:sz w:val="24"/>
              </w:rPr>
            </w:pPr>
            <w:r>
              <w:rPr>
                <w:sz w:val="24"/>
              </w:rPr>
              <w:t>Септембар,</w:t>
            </w:r>
            <w:r>
              <w:rPr>
                <w:spacing w:val="-2"/>
                <w:sz w:val="24"/>
              </w:rPr>
              <w:t> октобар,</w:t>
            </w:r>
          </w:p>
          <w:p>
            <w:pPr>
              <w:pStyle w:val="TableParagraph"/>
              <w:spacing w:line="263" w:lineRule="exact"/>
              <w:ind w:left="110"/>
              <w:rPr>
                <w:sz w:val="24"/>
              </w:rPr>
            </w:pPr>
            <w:r>
              <w:rPr>
                <w:spacing w:val="-2"/>
                <w:sz w:val="24"/>
              </w:rPr>
              <w:t>новембар</w:t>
            </w:r>
          </w:p>
        </w:tc>
      </w:tr>
      <w:tr>
        <w:trPr>
          <w:trHeight w:val="801" w:hRule="atLeast"/>
        </w:trPr>
        <w:tc>
          <w:tcPr>
            <w:tcW w:w="3116" w:type="dxa"/>
          </w:tcPr>
          <w:p>
            <w:pPr>
              <w:pStyle w:val="TableParagraph"/>
              <w:spacing w:line="252" w:lineRule="exact"/>
              <w:ind w:left="110"/>
              <w:rPr>
                <w:sz w:val="24"/>
              </w:rPr>
            </w:pPr>
            <w:r>
              <w:rPr>
                <w:sz w:val="24"/>
              </w:rPr>
              <w:t>2.</w:t>
            </w:r>
            <w:r>
              <w:rPr>
                <w:spacing w:val="5"/>
                <w:sz w:val="24"/>
              </w:rPr>
              <w:t> </w:t>
            </w:r>
            <w:r>
              <w:rPr>
                <w:sz w:val="24"/>
              </w:rPr>
              <w:t>Кретање</w:t>
            </w:r>
            <w:r>
              <w:rPr>
                <w:spacing w:val="-3"/>
                <w:sz w:val="24"/>
              </w:rPr>
              <w:t> </w:t>
            </w:r>
            <w:r>
              <w:rPr>
                <w:sz w:val="24"/>
              </w:rPr>
              <w:t>тело</w:t>
            </w:r>
            <w:r>
              <w:rPr>
                <w:spacing w:val="5"/>
                <w:sz w:val="24"/>
              </w:rPr>
              <w:t> </w:t>
            </w:r>
            <w:r>
              <w:rPr>
                <w:spacing w:val="-5"/>
                <w:sz w:val="24"/>
              </w:rPr>
              <w:t>под</w:t>
            </w:r>
          </w:p>
          <w:p>
            <w:pPr>
              <w:pStyle w:val="TableParagraph"/>
              <w:spacing w:line="264" w:lineRule="exact" w:before="1"/>
              <w:ind w:left="110"/>
              <w:rPr>
                <w:sz w:val="24"/>
              </w:rPr>
            </w:pPr>
            <w:r>
              <w:rPr>
                <w:sz w:val="24"/>
              </w:rPr>
              <w:t>дејством</w:t>
            </w:r>
            <w:r>
              <w:rPr>
                <w:spacing w:val="-15"/>
                <w:sz w:val="24"/>
              </w:rPr>
              <w:t> </w:t>
            </w:r>
            <w:r>
              <w:rPr>
                <w:sz w:val="24"/>
              </w:rPr>
              <w:t>силе</w:t>
            </w:r>
            <w:r>
              <w:rPr>
                <w:spacing w:val="-14"/>
                <w:sz w:val="24"/>
              </w:rPr>
              <w:t> </w:t>
            </w:r>
            <w:r>
              <w:rPr>
                <w:sz w:val="24"/>
              </w:rPr>
              <w:t>теже.</w:t>
            </w:r>
            <w:r>
              <w:rPr>
                <w:spacing w:val="-8"/>
                <w:sz w:val="24"/>
              </w:rPr>
              <w:t> </w:t>
            </w:r>
            <w:r>
              <w:rPr>
                <w:sz w:val="24"/>
              </w:rPr>
              <w:t>Силе </w:t>
            </w:r>
            <w:r>
              <w:rPr>
                <w:spacing w:val="-2"/>
                <w:sz w:val="24"/>
              </w:rPr>
              <w:t>трења</w:t>
            </w:r>
          </w:p>
        </w:tc>
        <w:tc>
          <w:tcPr>
            <w:tcW w:w="3126" w:type="dxa"/>
          </w:tcPr>
          <w:p>
            <w:pPr>
              <w:pStyle w:val="TableParagraph"/>
              <w:spacing w:line="263" w:lineRule="exact"/>
              <w:ind w:left="110"/>
              <w:rPr>
                <w:sz w:val="24"/>
              </w:rPr>
            </w:pPr>
            <w:r>
              <w:rPr>
                <w:spacing w:val="-10"/>
                <w:sz w:val="24"/>
              </w:rPr>
              <w:t>2</w:t>
            </w:r>
          </w:p>
        </w:tc>
        <w:tc>
          <w:tcPr>
            <w:tcW w:w="3116" w:type="dxa"/>
          </w:tcPr>
          <w:p>
            <w:pPr>
              <w:pStyle w:val="TableParagraph"/>
              <w:spacing w:line="263" w:lineRule="exact"/>
              <w:ind w:left="110"/>
              <w:rPr>
                <w:sz w:val="24"/>
              </w:rPr>
            </w:pPr>
            <w:r>
              <w:rPr>
                <w:sz w:val="24"/>
              </w:rPr>
              <w:t>Децембар,</w:t>
            </w:r>
            <w:r>
              <w:rPr>
                <w:spacing w:val="-1"/>
                <w:sz w:val="24"/>
              </w:rPr>
              <w:t> </w:t>
            </w:r>
            <w:r>
              <w:rPr>
                <w:spacing w:val="-2"/>
                <w:sz w:val="24"/>
              </w:rPr>
              <w:t>јануар</w:t>
            </w:r>
          </w:p>
        </w:tc>
      </w:tr>
      <w:tr>
        <w:trPr>
          <w:trHeight w:val="268" w:hRule="atLeast"/>
        </w:trPr>
        <w:tc>
          <w:tcPr>
            <w:tcW w:w="3116" w:type="dxa"/>
          </w:tcPr>
          <w:p>
            <w:pPr>
              <w:pStyle w:val="TableParagraph"/>
              <w:spacing w:line="248" w:lineRule="exact"/>
              <w:ind w:left="110"/>
              <w:rPr>
                <w:sz w:val="24"/>
              </w:rPr>
            </w:pPr>
            <w:r>
              <w:rPr>
                <w:sz w:val="24"/>
              </w:rPr>
              <w:t>3.Равнотежа</w:t>
            </w:r>
            <w:r>
              <w:rPr>
                <w:spacing w:val="1"/>
                <w:sz w:val="24"/>
              </w:rPr>
              <w:t> </w:t>
            </w:r>
            <w:r>
              <w:rPr>
                <w:spacing w:val="-4"/>
                <w:sz w:val="24"/>
              </w:rPr>
              <w:t>тела</w:t>
            </w:r>
          </w:p>
        </w:tc>
        <w:tc>
          <w:tcPr>
            <w:tcW w:w="3126" w:type="dxa"/>
          </w:tcPr>
          <w:p>
            <w:pPr>
              <w:pStyle w:val="TableParagraph"/>
              <w:spacing w:line="248" w:lineRule="exact"/>
              <w:ind w:left="110"/>
              <w:rPr>
                <w:sz w:val="24"/>
              </w:rPr>
            </w:pPr>
            <w:r>
              <w:rPr>
                <w:spacing w:val="-10"/>
                <w:sz w:val="24"/>
              </w:rPr>
              <w:t>2</w:t>
            </w:r>
          </w:p>
        </w:tc>
        <w:tc>
          <w:tcPr>
            <w:tcW w:w="3116" w:type="dxa"/>
          </w:tcPr>
          <w:p>
            <w:pPr>
              <w:pStyle w:val="TableParagraph"/>
              <w:spacing w:line="248" w:lineRule="exact"/>
              <w:ind w:left="110"/>
              <w:rPr>
                <w:sz w:val="24"/>
              </w:rPr>
            </w:pPr>
            <w:r>
              <w:rPr>
                <w:sz w:val="24"/>
              </w:rPr>
              <w:t>Фебруар,</w:t>
            </w:r>
            <w:r>
              <w:rPr>
                <w:spacing w:val="-7"/>
                <w:sz w:val="24"/>
              </w:rPr>
              <w:t> </w:t>
            </w:r>
            <w:r>
              <w:rPr>
                <w:spacing w:val="-4"/>
                <w:sz w:val="24"/>
              </w:rPr>
              <w:t>март</w:t>
            </w:r>
          </w:p>
        </w:tc>
      </w:tr>
      <w:tr>
        <w:trPr>
          <w:trHeight w:val="527" w:hRule="atLeast"/>
        </w:trPr>
        <w:tc>
          <w:tcPr>
            <w:tcW w:w="3116" w:type="dxa"/>
          </w:tcPr>
          <w:p>
            <w:pPr>
              <w:pStyle w:val="TableParagraph"/>
              <w:spacing w:line="254" w:lineRule="exact"/>
              <w:ind w:left="110"/>
              <w:rPr>
                <w:sz w:val="24"/>
              </w:rPr>
            </w:pPr>
            <w:r>
              <w:rPr>
                <w:spacing w:val="-2"/>
                <w:sz w:val="24"/>
              </w:rPr>
              <w:t>4.Механички</w:t>
            </w:r>
            <w:r>
              <w:rPr>
                <w:spacing w:val="-13"/>
                <w:sz w:val="24"/>
              </w:rPr>
              <w:t> </w:t>
            </w:r>
            <w:r>
              <w:rPr>
                <w:spacing w:val="-2"/>
                <w:sz w:val="24"/>
              </w:rPr>
              <w:t>рад</w:t>
            </w:r>
            <w:r>
              <w:rPr>
                <w:spacing w:val="-2"/>
                <w:sz w:val="24"/>
              </w:rPr>
              <w:t>,</w:t>
            </w:r>
            <w:r>
              <w:rPr>
                <w:spacing w:val="-2"/>
                <w:sz w:val="24"/>
              </w:rPr>
              <w:t> енергија.Снага</w:t>
            </w:r>
          </w:p>
        </w:tc>
        <w:tc>
          <w:tcPr>
            <w:tcW w:w="3126" w:type="dxa"/>
          </w:tcPr>
          <w:p>
            <w:pPr>
              <w:pStyle w:val="TableParagraph"/>
              <w:spacing w:line="258" w:lineRule="exact"/>
              <w:ind w:left="110"/>
              <w:rPr>
                <w:sz w:val="24"/>
              </w:rPr>
            </w:pPr>
            <w:r>
              <w:rPr>
                <w:spacing w:val="-10"/>
                <w:sz w:val="24"/>
              </w:rPr>
              <w:t>3</w:t>
            </w:r>
          </w:p>
        </w:tc>
        <w:tc>
          <w:tcPr>
            <w:tcW w:w="3116" w:type="dxa"/>
          </w:tcPr>
          <w:p>
            <w:pPr>
              <w:pStyle w:val="TableParagraph"/>
              <w:spacing w:line="258" w:lineRule="exact"/>
              <w:ind w:left="110"/>
              <w:rPr>
                <w:sz w:val="24"/>
              </w:rPr>
            </w:pPr>
            <w:r>
              <w:rPr>
                <w:spacing w:val="-2"/>
                <w:sz w:val="24"/>
              </w:rPr>
              <w:t>Април,мај</w:t>
            </w:r>
          </w:p>
        </w:tc>
      </w:tr>
      <w:tr>
        <w:trPr>
          <w:trHeight w:val="268" w:hRule="atLeast"/>
        </w:trPr>
        <w:tc>
          <w:tcPr>
            <w:tcW w:w="3116" w:type="dxa"/>
          </w:tcPr>
          <w:p>
            <w:pPr>
              <w:pStyle w:val="TableParagraph"/>
              <w:spacing w:line="248" w:lineRule="exact"/>
              <w:ind w:left="110"/>
              <w:rPr>
                <w:sz w:val="24"/>
              </w:rPr>
            </w:pPr>
            <w:r>
              <w:rPr>
                <w:sz w:val="24"/>
              </w:rPr>
              <w:t>5.Топлотне</w:t>
            </w:r>
            <w:r>
              <w:rPr>
                <w:spacing w:val="-5"/>
                <w:sz w:val="24"/>
              </w:rPr>
              <w:t> </w:t>
            </w:r>
            <w:r>
              <w:rPr>
                <w:spacing w:val="-2"/>
                <w:sz w:val="24"/>
              </w:rPr>
              <w:t>појаве</w:t>
            </w:r>
          </w:p>
        </w:tc>
        <w:tc>
          <w:tcPr>
            <w:tcW w:w="3126" w:type="dxa"/>
          </w:tcPr>
          <w:p>
            <w:pPr>
              <w:pStyle w:val="TableParagraph"/>
              <w:spacing w:line="248" w:lineRule="exact"/>
              <w:ind w:left="110"/>
              <w:rPr>
                <w:sz w:val="24"/>
              </w:rPr>
            </w:pPr>
            <w:r>
              <w:rPr>
                <w:spacing w:val="-10"/>
                <w:sz w:val="24"/>
              </w:rPr>
              <w:t>1</w:t>
            </w:r>
          </w:p>
        </w:tc>
        <w:tc>
          <w:tcPr>
            <w:tcW w:w="3116" w:type="dxa"/>
          </w:tcPr>
          <w:p>
            <w:pPr>
              <w:pStyle w:val="TableParagraph"/>
              <w:spacing w:line="248" w:lineRule="exact"/>
              <w:ind w:left="110"/>
              <w:rPr>
                <w:sz w:val="24"/>
              </w:rPr>
            </w:pPr>
            <w:r>
              <w:rPr>
                <w:sz w:val="24"/>
              </w:rPr>
              <w:t>Мај,</w:t>
            </w:r>
            <w:r>
              <w:rPr>
                <w:spacing w:val="-1"/>
                <w:sz w:val="24"/>
              </w:rPr>
              <w:t> </w:t>
            </w:r>
            <w:r>
              <w:rPr>
                <w:spacing w:val="-5"/>
                <w:sz w:val="24"/>
              </w:rPr>
              <w:t>јун</w:t>
            </w:r>
          </w:p>
        </w:tc>
      </w:tr>
    </w:tbl>
    <w:p>
      <w:pPr>
        <w:pStyle w:val="TableParagraph"/>
        <w:spacing w:after="0" w:line="248" w:lineRule="exact"/>
        <w:rPr>
          <w:sz w:val="24"/>
        </w:rPr>
        <w:sectPr>
          <w:pgSz w:w="11910" w:h="15800"/>
          <w:pgMar w:header="0" w:footer="1032" w:top="960" w:bottom="1260" w:left="283" w:right="0"/>
        </w:sectPr>
      </w:pPr>
    </w:p>
    <w:p>
      <w:pPr>
        <w:spacing w:before="71"/>
        <w:ind w:left="2978" w:right="2732" w:firstLine="0"/>
        <w:jc w:val="center"/>
        <w:rPr>
          <w:b/>
          <w:sz w:val="22"/>
        </w:rPr>
      </w:pPr>
      <w:r>
        <w:rPr>
          <w:b/>
          <w:spacing w:val="-2"/>
          <w:sz w:val="22"/>
        </w:rPr>
        <w:t>МАТЕМАТИКА</w:t>
      </w:r>
    </w:p>
    <w:p>
      <w:pPr>
        <w:pStyle w:val="BodyText"/>
        <w:rPr>
          <w:b/>
          <w:sz w:val="22"/>
        </w:rPr>
      </w:pPr>
    </w:p>
    <w:p>
      <w:pPr>
        <w:pStyle w:val="BodyText"/>
        <w:spacing w:before="252"/>
        <w:rPr>
          <w:b/>
          <w:sz w:val="22"/>
        </w:rPr>
      </w:pPr>
    </w:p>
    <w:p>
      <w:pPr>
        <w:pStyle w:val="BodyText"/>
        <w:tabs>
          <w:tab w:pos="1992" w:val="left" w:leader="none"/>
        </w:tabs>
        <w:spacing w:line="237" w:lineRule="auto"/>
        <w:ind w:left="283" w:right="734"/>
        <w:jc w:val="both"/>
      </w:pPr>
      <w:r>
        <w:rPr>
          <w:spacing w:val="-4"/>
          <w:sz w:val="14"/>
        </w:rPr>
        <w:t>Циљ</w:t>
      </w:r>
      <w:r>
        <w:rPr>
          <w:sz w:val="14"/>
        </w:rPr>
        <w:tab/>
      </w:r>
      <w:r>
        <w:rPr>
          <w:b/>
        </w:rPr>
        <w:t>Циљ </w:t>
      </w:r>
      <w:r>
        <w:rPr/>
        <w:t>учења Математике је да ученик, овладавајући математичким концептима, знањима и вештинама, развије основе апстрактног и критичког ми- шљења, позитивне ставове према математици, способност комуникације математичким језиком и писмом и примени стечена знања и вештине</w:t>
      </w:r>
      <w:r>
        <w:rPr>
          <w:spacing w:val="-1"/>
        </w:rPr>
        <w:t> </w:t>
      </w:r>
      <w:r>
        <w:rPr/>
        <w:t>у</w:t>
      </w:r>
      <w:r>
        <w:rPr>
          <w:spacing w:val="-12"/>
        </w:rPr>
        <w:t> </w:t>
      </w:r>
      <w:r>
        <w:rPr/>
        <w:t>даљем школовању</w:t>
      </w:r>
      <w:r>
        <w:rPr>
          <w:spacing w:val="-11"/>
        </w:rPr>
        <w:t> </w:t>
      </w:r>
      <w:r>
        <w:rPr/>
        <w:t>и решавању</w:t>
      </w:r>
      <w:r>
        <w:rPr>
          <w:spacing w:val="-11"/>
        </w:rPr>
        <w:t> </w:t>
      </w:r>
      <w:r>
        <w:rPr/>
        <w:t>проблема из свакодневног живота, као и да формира</w:t>
      </w:r>
      <w:r>
        <w:rPr>
          <w:spacing w:val="-6"/>
        </w:rPr>
        <w:t> </w:t>
      </w:r>
      <w:r>
        <w:rPr/>
        <w:t>основ задаљи развој</w:t>
      </w:r>
      <w:r>
        <w:rPr>
          <w:spacing w:val="-5"/>
        </w:rPr>
        <w:t> </w:t>
      </w:r>
      <w:r>
        <w:rPr/>
        <w:t>математичких појмова.</w:t>
      </w:r>
    </w:p>
    <w:p>
      <w:pPr>
        <w:spacing w:before="52"/>
        <w:ind w:left="283" w:right="0" w:firstLine="0"/>
        <w:jc w:val="both"/>
        <w:rPr>
          <w:b/>
          <w:sz w:val="24"/>
        </w:rPr>
      </w:pPr>
      <w:r>
        <w:rPr>
          <w:sz w:val="24"/>
        </w:rPr>
        <w:t>Годишњи</w:t>
      </w:r>
      <w:r>
        <w:rPr>
          <w:spacing w:val="4"/>
          <w:sz w:val="24"/>
        </w:rPr>
        <w:t> </w:t>
      </w:r>
      <w:r>
        <w:rPr>
          <w:sz w:val="24"/>
        </w:rPr>
        <w:t>фонд</w:t>
      </w:r>
      <w:r>
        <w:rPr>
          <w:spacing w:val="-9"/>
          <w:sz w:val="24"/>
        </w:rPr>
        <w:t> </w:t>
      </w:r>
      <w:r>
        <w:rPr>
          <w:sz w:val="24"/>
        </w:rPr>
        <w:t>часова</w:t>
      </w:r>
      <w:r>
        <w:rPr>
          <w:spacing w:val="34"/>
          <w:sz w:val="24"/>
        </w:rPr>
        <w:t>  </w:t>
      </w:r>
      <w:r>
        <w:rPr>
          <w:b/>
          <w:sz w:val="24"/>
        </w:rPr>
        <w:t>144</w:t>
      </w:r>
      <w:r>
        <w:rPr>
          <w:b/>
          <w:spacing w:val="-2"/>
          <w:sz w:val="24"/>
        </w:rPr>
        <w:t> </w:t>
      </w:r>
      <w:r>
        <w:rPr>
          <w:b/>
          <w:spacing w:val="-4"/>
          <w:sz w:val="24"/>
        </w:rPr>
        <w:t>часа</w:t>
      </w:r>
    </w:p>
    <w:p>
      <w:pPr>
        <w:pStyle w:val="BodyText"/>
        <w:spacing w:before="3"/>
        <w:rPr>
          <w:b/>
          <w:sz w:val="19"/>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573"/>
        <w:gridCol w:w="412"/>
        <w:gridCol w:w="412"/>
        <w:gridCol w:w="412"/>
        <w:gridCol w:w="268"/>
        <w:gridCol w:w="412"/>
        <w:gridCol w:w="268"/>
        <w:gridCol w:w="408"/>
        <w:gridCol w:w="278"/>
        <w:gridCol w:w="412"/>
        <w:gridCol w:w="244"/>
        <w:gridCol w:w="412"/>
        <w:gridCol w:w="301"/>
        <w:gridCol w:w="411"/>
        <w:gridCol w:w="296"/>
        <w:gridCol w:w="411"/>
        <w:gridCol w:w="296"/>
        <w:gridCol w:w="406"/>
        <w:gridCol w:w="296"/>
        <w:gridCol w:w="411"/>
        <w:gridCol w:w="296"/>
        <w:gridCol w:w="412"/>
        <w:gridCol w:w="863"/>
        <w:gridCol w:w="407"/>
        <w:gridCol w:w="1574"/>
        <w:gridCol w:w="413"/>
        <w:gridCol w:w="729"/>
        <w:gridCol w:w="407"/>
      </w:tblGrid>
      <w:tr>
        <w:trPr>
          <w:trHeight w:val="493" w:hRule="atLeast"/>
        </w:trPr>
        <w:tc>
          <w:tcPr>
            <w:tcW w:w="2808" w:type="dxa"/>
            <w:gridSpan w:val="2"/>
            <w:vMerge w:val="restart"/>
            <w:shd w:val="clear" w:color="auto" w:fill="F1F1F1"/>
          </w:tcPr>
          <w:p>
            <w:pPr>
              <w:pStyle w:val="TableParagraph"/>
              <w:spacing w:before="112"/>
              <w:rPr>
                <w:b/>
                <w:sz w:val="22"/>
              </w:rPr>
            </w:pPr>
          </w:p>
          <w:p>
            <w:pPr>
              <w:pStyle w:val="TableParagraph"/>
              <w:ind w:left="187"/>
              <w:rPr>
                <w:sz w:val="22"/>
              </w:rPr>
            </w:pPr>
            <w:r>
              <w:rPr>
                <w:spacing w:val="-2"/>
                <w:sz w:val="22"/>
              </w:rPr>
              <w:t>ОБЛАСТ/ТЕМА/МОДУЛ</w:t>
            </w:r>
          </w:p>
        </w:tc>
        <w:tc>
          <w:tcPr>
            <w:tcW w:w="7062" w:type="dxa"/>
            <w:gridSpan w:val="20"/>
            <w:shd w:val="clear" w:color="auto" w:fill="F1F1F1"/>
          </w:tcPr>
          <w:p>
            <w:pPr>
              <w:pStyle w:val="TableParagraph"/>
              <w:spacing w:line="244" w:lineRule="exact"/>
              <w:ind w:left="32"/>
              <w:jc w:val="center"/>
              <w:rPr>
                <w:sz w:val="22"/>
              </w:rPr>
            </w:pPr>
            <w:r>
              <w:rPr>
                <w:spacing w:val="-2"/>
                <w:sz w:val="22"/>
              </w:rPr>
              <w:t>МЕСЕЦ</w:t>
            </w:r>
          </w:p>
        </w:tc>
        <w:tc>
          <w:tcPr>
            <w:tcW w:w="1275" w:type="dxa"/>
            <w:gridSpan w:val="2"/>
            <w:vMerge w:val="restart"/>
            <w:shd w:val="clear" w:color="auto" w:fill="F1F1F1"/>
          </w:tcPr>
          <w:p>
            <w:pPr>
              <w:pStyle w:val="TableParagraph"/>
              <w:spacing w:before="241"/>
              <w:ind w:left="222"/>
              <w:rPr>
                <w:sz w:val="22"/>
              </w:rPr>
            </w:pPr>
            <w:r>
              <w:rPr>
                <w:spacing w:val="-2"/>
                <w:sz w:val="22"/>
              </w:rPr>
              <w:t>ОБРАДА</w:t>
            </w:r>
          </w:p>
        </w:tc>
        <w:tc>
          <w:tcPr>
            <w:tcW w:w="1981" w:type="dxa"/>
            <w:gridSpan w:val="2"/>
            <w:vMerge w:val="restart"/>
            <w:shd w:val="clear" w:color="auto" w:fill="F1F1F1"/>
          </w:tcPr>
          <w:p>
            <w:pPr>
              <w:pStyle w:val="TableParagraph"/>
              <w:spacing w:before="112"/>
              <w:rPr>
                <w:b/>
                <w:sz w:val="22"/>
              </w:rPr>
            </w:pPr>
          </w:p>
          <w:p>
            <w:pPr>
              <w:pStyle w:val="TableParagraph"/>
              <w:ind w:left="219"/>
              <w:rPr>
                <w:sz w:val="22"/>
              </w:rPr>
            </w:pPr>
            <w:r>
              <w:rPr>
                <w:spacing w:val="-2"/>
                <w:sz w:val="22"/>
              </w:rPr>
              <w:t>УТВРЂИВАЊЕ</w:t>
            </w:r>
          </w:p>
        </w:tc>
        <w:tc>
          <w:tcPr>
            <w:tcW w:w="1142" w:type="dxa"/>
            <w:gridSpan w:val="2"/>
            <w:vMerge w:val="restart"/>
            <w:shd w:val="clear" w:color="auto" w:fill="F1F1F1"/>
          </w:tcPr>
          <w:p>
            <w:pPr>
              <w:pStyle w:val="TableParagraph"/>
              <w:spacing w:before="241"/>
              <w:ind w:left="235"/>
              <w:rPr>
                <w:sz w:val="22"/>
              </w:rPr>
            </w:pPr>
            <w:r>
              <w:rPr>
                <w:spacing w:val="-2"/>
                <w:sz w:val="22"/>
              </w:rPr>
              <w:t>СВЕГА</w:t>
            </w:r>
          </w:p>
        </w:tc>
        <w:tc>
          <w:tcPr>
            <w:tcW w:w="407" w:type="dxa"/>
            <w:vMerge w:val="restart"/>
            <w:tcBorders>
              <w:top w:val="nil"/>
              <w:right w:val="nil"/>
            </w:tcBorders>
          </w:tcPr>
          <w:p>
            <w:pPr>
              <w:pStyle w:val="TableParagraph"/>
              <w:rPr>
                <w:sz w:val="22"/>
              </w:rPr>
            </w:pPr>
          </w:p>
        </w:tc>
      </w:tr>
      <w:tr>
        <w:trPr>
          <w:trHeight w:val="489" w:hRule="atLeast"/>
        </w:trPr>
        <w:tc>
          <w:tcPr>
            <w:tcW w:w="2808" w:type="dxa"/>
            <w:gridSpan w:val="2"/>
            <w:vMerge/>
            <w:tcBorders>
              <w:top w:val="nil"/>
            </w:tcBorders>
            <w:shd w:val="clear" w:color="auto" w:fill="F1F1F1"/>
          </w:tcPr>
          <w:p>
            <w:pPr>
              <w:rPr>
                <w:sz w:val="2"/>
                <w:szCs w:val="2"/>
              </w:rPr>
            </w:pPr>
          </w:p>
        </w:tc>
        <w:tc>
          <w:tcPr>
            <w:tcW w:w="824" w:type="dxa"/>
            <w:gridSpan w:val="2"/>
            <w:shd w:val="clear" w:color="auto" w:fill="F1F1F1"/>
          </w:tcPr>
          <w:p>
            <w:pPr>
              <w:pStyle w:val="TableParagraph"/>
              <w:spacing w:line="245" w:lineRule="exact"/>
              <w:ind w:left="10" w:right="7"/>
              <w:jc w:val="center"/>
              <w:rPr>
                <w:sz w:val="22"/>
              </w:rPr>
            </w:pPr>
            <w:r>
              <w:rPr>
                <w:spacing w:val="-5"/>
                <w:sz w:val="22"/>
              </w:rPr>
              <w:t>IX</w:t>
            </w:r>
          </w:p>
        </w:tc>
        <w:tc>
          <w:tcPr>
            <w:tcW w:w="680" w:type="dxa"/>
            <w:gridSpan w:val="2"/>
            <w:shd w:val="clear" w:color="auto" w:fill="F1F1F1"/>
          </w:tcPr>
          <w:p>
            <w:pPr>
              <w:pStyle w:val="TableParagraph"/>
              <w:spacing w:line="245" w:lineRule="exact"/>
              <w:ind w:left="14" w:right="1"/>
              <w:jc w:val="center"/>
              <w:rPr>
                <w:sz w:val="22"/>
              </w:rPr>
            </w:pPr>
            <w:r>
              <w:rPr>
                <w:spacing w:val="-10"/>
                <w:sz w:val="22"/>
              </w:rPr>
              <w:t>X</w:t>
            </w:r>
          </w:p>
        </w:tc>
        <w:tc>
          <w:tcPr>
            <w:tcW w:w="680" w:type="dxa"/>
            <w:gridSpan w:val="2"/>
            <w:shd w:val="clear" w:color="auto" w:fill="F1F1F1"/>
          </w:tcPr>
          <w:p>
            <w:pPr>
              <w:pStyle w:val="TableParagraph"/>
              <w:spacing w:line="245" w:lineRule="exact"/>
              <w:ind w:left="225"/>
              <w:rPr>
                <w:sz w:val="22"/>
              </w:rPr>
            </w:pPr>
            <w:r>
              <w:rPr>
                <w:spacing w:val="-5"/>
                <w:sz w:val="22"/>
              </w:rPr>
              <w:t>XI</w:t>
            </w:r>
          </w:p>
        </w:tc>
        <w:tc>
          <w:tcPr>
            <w:tcW w:w="686" w:type="dxa"/>
            <w:gridSpan w:val="2"/>
            <w:shd w:val="clear" w:color="auto" w:fill="F1F1F1"/>
          </w:tcPr>
          <w:p>
            <w:pPr>
              <w:pStyle w:val="TableParagraph"/>
              <w:spacing w:line="245" w:lineRule="exact"/>
              <w:ind w:left="193"/>
              <w:rPr>
                <w:sz w:val="22"/>
              </w:rPr>
            </w:pPr>
            <w:r>
              <w:rPr>
                <w:spacing w:val="-5"/>
                <w:sz w:val="22"/>
              </w:rPr>
              <w:t>XII</w:t>
            </w:r>
          </w:p>
        </w:tc>
        <w:tc>
          <w:tcPr>
            <w:tcW w:w="656" w:type="dxa"/>
            <w:gridSpan w:val="2"/>
            <w:shd w:val="clear" w:color="auto" w:fill="F1F1F1"/>
          </w:tcPr>
          <w:p>
            <w:pPr>
              <w:pStyle w:val="TableParagraph"/>
              <w:spacing w:line="245" w:lineRule="exact"/>
              <w:ind w:left="17"/>
              <w:jc w:val="center"/>
              <w:rPr>
                <w:sz w:val="22"/>
              </w:rPr>
            </w:pPr>
            <w:r>
              <w:rPr>
                <w:spacing w:val="-10"/>
                <w:sz w:val="22"/>
              </w:rPr>
              <w:t>I</w:t>
            </w:r>
          </w:p>
        </w:tc>
        <w:tc>
          <w:tcPr>
            <w:tcW w:w="713" w:type="dxa"/>
            <w:gridSpan w:val="2"/>
            <w:shd w:val="clear" w:color="auto" w:fill="F1F1F1"/>
          </w:tcPr>
          <w:p>
            <w:pPr>
              <w:pStyle w:val="TableParagraph"/>
              <w:spacing w:line="245" w:lineRule="exact"/>
              <w:ind w:left="15"/>
              <w:jc w:val="center"/>
              <w:rPr>
                <w:sz w:val="22"/>
              </w:rPr>
            </w:pPr>
            <w:r>
              <w:rPr>
                <w:spacing w:val="-5"/>
                <w:sz w:val="22"/>
              </w:rPr>
              <w:t>II</w:t>
            </w:r>
          </w:p>
        </w:tc>
        <w:tc>
          <w:tcPr>
            <w:tcW w:w="707" w:type="dxa"/>
            <w:gridSpan w:val="2"/>
            <w:shd w:val="clear" w:color="auto" w:fill="F1F1F1"/>
          </w:tcPr>
          <w:p>
            <w:pPr>
              <w:pStyle w:val="TableParagraph"/>
              <w:spacing w:line="245" w:lineRule="exact"/>
              <w:ind w:left="251"/>
              <w:rPr>
                <w:sz w:val="22"/>
              </w:rPr>
            </w:pPr>
            <w:r>
              <w:rPr>
                <w:spacing w:val="-5"/>
                <w:sz w:val="22"/>
              </w:rPr>
              <w:t>III</w:t>
            </w:r>
          </w:p>
        </w:tc>
        <w:tc>
          <w:tcPr>
            <w:tcW w:w="707" w:type="dxa"/>
            <w:gridSpan w:val="2"/>
            <w:shd w:val="clear" w:color="auto" w:fill="F1F1F1"/>
          </w:tcPr>
          <w:p>
            <w:pPr>
              <w:pStyle w:val="TableParagraph"/>
              <w:spacing w:line="245" w:lineRule="exact"/>
              <w:ind w:left="249"/>
              <w:rPr>
                <w:sz w:val="22"/>
              </w:rPr>
            </w:pPr>
            <w:r>
              <w:rPr>
                <w:spacing w:val="-5"/>
                <w:sz w:val="22"/>
              </w:rPr>
              <w:t>IV</w:t>
            </w:r>
          </w:p>
        </w:tc>
        <w:tc>
          <w:tcPr>
            <w:tcW w:w="702" w:type="dxa"/>
            <w:gridSpan w:val="2"/>
            <w:shd w:val="clear" w:color="auto" w:fill="F1F1F1"/>
          </w:tcPr>
          <w:p>
            <w:pPr>
              <w:pStyle w:val="TableParagraph"/>
              <w:spacing w:line="245" w:lineRule="exact"/>
              <w:ind w:left="51"/>
              <w:jc w:val="center"/>
              <w:rPr>
                <w:sz w:val="22"/>
              </w:rPr>
            </w:pPr>
            <w:r>
              <w:rPr>
                <w:spacing w:val="-10"/>
                <w:sz w:val="22"/>
              </w:rPr>
              <w:t>V</w:t>
            </w:r>
          </w:p>
        </w:tc>
        <w:tc>
          <w:tcPr>
            <w:tcW w:w="707" w:type="dxa"/>
            <w:gridSpan w:val="2"/>
            <w:shd w:val="clear" w:color="auto" w:fill="F1F1F1"/>
          </w:tcPr>
          <w:p>
            <w:pPr>
              <w:pStyle w:val="TableParagraph"/>
              <w:spacing w:line="245" w:lineRule="exact"/>
              <w:ind w:left="257"/>
              <w:rPr>
                <w:sz w:val="22"/>
              </w:rPr>
            </w:pPr>
            <w:r>
              <w:rPr>
                <w:spacing w:val="-5"/>
                <w:sz w:val="22"/>
              </w:rPr>
              <w:t>VI</w:t>
            </w:r>
          </w:p>
        </w:tc>
        <w:tc>
          <w:tcPr>
            <w:tcW w:w="1275" w:type="dxa"/>
            <w:gridSpan w:val="2"/>
            <w:vMerge/>
            <w:tcBorders>
              <w:top w:val="nil"/>
            </w:tcBorders>
            <w:shd w:val="clear" w:color="auto" w:fill="F1F1F1"/>
          </w:tcPr>
          <w:p>
            <w:pPr>
              <w:rPr>
                <w:sz w:val="2"/>
                <w:szCs w:val="2"/>
              </w:rPr>
            </w:pPr>
          </w:p>
        </w:tc>
        <w:tc>
          <w:tcPr>
            <w:tcW w:w="1981" w:type="dxa"/>
            <w:gridSpan w:val="2"/>
            <w:vMerge/>
            <w:tcBorders>
              <w:top w:val="nil"/>
            </w:tcBorders>
            <w:shd w:val="clear" w:color="auto" w:fill="F1F1F1"/>
          </w:tcPr>
          <w:p>
            <w:pPr>
              <w:rPr>
                <w:sz w:val="2"/>
                <w:szCs w:val="2"/>
              </w:rPr>
            </w:pPr>
          </w:p>
        </w:tc>
        <w:tc>
          <w:tcPr>
            <w:tcW w:w="1142" w:type="dxa"/>
            <w:gridSpan w:val="2"/>
            <w:vMerge/>
            <w:tcBorders>
              <w:top w:val="nil"/>
            </w:tcBorders>
            <w:shd w:val="clear" w:color="auto" w:fill="F1F1F1"/>
          </w:tcPr>
          <w:p>
            <w:pPr>
              <w:rPr>
                <w:sz w:val="2"/>
                <w:szCs w:val="2"/>
              </w:rPr>
            </w:pPr>
          </w:p>
        </w:tc>
        <w:tc>
          <w:tcPr>
            <w:tcW w:w="407" w:type="dxa"/>
            <w:vMerge/>
            <w:tcBorders>
              <w:top w:val="nil"/>
              <w:right w:val="nil"/>
            </w:tcBorders>
          </w:tcPr>
          <w:p>
            <w:pPr>
              <w:rPr>
                <w:sz w:val="2"/>
                <w:szCs w:val="2"/>
              </w:rPr>
            </w:pPr>
          </w:p>
        </w:tc>
      </w:tr>
      <w:tr>
        <w:trPr>
          <w:trHeight w:val="835" w:hRule="atLeast"/>
        </w:trPr>
        <w:tc>
          <w:tcPr>
            <w:tcW w:w="235" w:type="dxa"/>
            <w:shd w:val="clear" w:color="auto" w:fill="F1F1F1"/>
          </w:tcPr>
          <w:p>
            <w:pPr>
              <w:pStyle w:val="TableParagraph"/>
              <w:spacing w:line="268" w:lineRule="exact"/>
              <w:ind w:left="105" w:right="-15"/>
              <w:rPr>
                <w:sz w:val="24"/>
              </w:rPr>
            </w:pPr>
            <w:r>
              <w:rPr>
                <w:spacing w:val="-10"/>
                <w:sz w:val="24"/>
              </w:rPr>
              <w:t>1</w:t>
            </w:r>
          </w:p>
          <w:p>
            <w:pPr>
              <w:pStyle w:val="TableParagraph"/>
              <w:spacing w:before="41"/>
              <w:ind w:left="105"/>
              <w:rPr>
                <w:sz w:val="24"/>
              </w:rPr>
            </w:pPr>
            <w:r>
              <w:rPr>
                <w:spacing w:val="-10"/>
                <w:sz w:val="24"/>
              </w:rPr>
              <w:t>.</w:t>
            </w:r>
          </w:p>
        </w:tc>
        <w:tc>
          <w:tcPr>
            <w:tcW w:w="2985" w:type="dxa"/>
            <w:gridSpan w:val="2"/>
          </w:tcPr>
          <w:p>
            <w:pPr>
              <w:pStyle w:val="TableParagraph"/>
              <w:spacing w:before="164"/>
              <w:ind w:left="106"/>
              <w:rPr>
                <w:sz w:val="22"/>
              </w:rPr>
            </w:pPr>
            <w:r>
              <w:rPr>
                <w:sz w:val="22"/>
              </w:rPr>
              <w:t>РЕАЛНИ</w:t>
            </w:r>
            <w:r>
              <w:rPr>
                <w:spacing w:val="-9"/>
                <w:sz w:val="22"/>
              </w:rPr>
              <w:t> </w:t>
            </w:r>
            <w:r>
              <w:rPr>
                <w:spacing w:val="-2"/>
                <w:sz w:val="22"/>
              </w:rPr>
              <w:t>БРОЈЕВИ</w:t>
            </w:r>
          </w:p>
        </w:tc>
        <w:tc>
          <w:tcPr>
            <w:tcW w:w="824" w:type="dxa"/>
            <w:gridSpan w:val="2"/>
          </w:tcPr>
          <w:p>
            <w:pPr>
              <w:pStyle w:val="TableParagraph"/>
              <w:spacing w:before="164"/>
              <w:ind w:left="10" w:right="4"/>
              <w:jc w:val="center"/>
              <w:rPr>
                <w:sz w:val="22"/>
              </w:rPr>
            </w:pPr>
            <w:r>
              <w:rPr>
                <w:spacing w:val="-5"/>
                <w:sz w:val="22"/>
              </w:rPr>
              <w:t>14</w:t>
            </w:r>
          </w:p>
        </w:tc>
        <w:tc>
          <w:tcPr>
            <w:tcW w:w="680" w:type="dxa"/>
            <w:gridSpan w:val="2"/>
          </w:tcPr>
          <w:p>
            <w:pPr>
              <w:pStyle w:val="TableParagraph"/>
              <w:spacing w:before="164"/>
              <w:ind w:left="14"/>
              <w:jc w:val="center"/>
              <w:rPr>
                <w:sz w:val="22"/>
              </w:rPr>
            </w:pPr>
            <w:r>
              <w:rPr>
                <w:spacing w:val="-10"/>
                <w:sz w:val="22"/>
              </w:rPr>
              <w:t>6</w:t>
            </w:r>
          </w:p>
        </w:tc>
        <w:tc>
          <w:tcPr>
            <w:tcW w:w="676" w:type="dxa"/>
            <w:gridSpan w:val="2"/>
          </w:tcPr>
          <w:p>
            <w:pPr>
              <w:pStyle w:val="TableParagraph"/>
              <w:rPr>
                <w:sz w:val="22"/>
              </w:rPr>
            </w:pPr>
          </w:p>
        </w:tc>
        <w:tc>
          <w:tcPr>
            <w:tcW w:w="690" w:type="dxa"/>
            <w:gridSpan w:val="2"/>
          </w:tcPr>
          <w:p>
            <w:pPr>
              <w:pStyle w:val="TableParagraph"/>
              <w:rPr>
                <w:sz w:val="22"/>
              </w:rPr>
            </w:pP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rPr>
                <w:sz w:val="22"/>
              </w:rPr>
            </w:pPr>
          </w:p>
        </w:tc>
        <w:tc>
          <w:tcPr>
            <w:tcW w:w="702" w:type="dxa"/>
            <w:gridSpan w:val="2"/>
          </w:tcPr>
          <w:p>
            <w:pPr>
              <w:pStyle w:val="TableParagraph"/>
              <w:rPr>
                <w:sz w:val="22"/>
              </w:rPr>
            </w:pPr>
          </w:p>
        </w:tc>
        <w:tc>
          <w:tcPr>
            <w:tcW w:w="707" w:type="dxa"/>
            <w:gridSpan w:val="2"/>
          </w:tcPr>
          <w:p>
            <w:pPr>
              <w:pStyle w:val="TableParagraph"/>
              <w:rPr>
                <w:sz w:val="22"/>
              </w:rPr>
            </w:pPr>
          </w:p>
        </w:tc>
        <w:tc>
          <w:tcPr>
            <w:tcW w:w="708" w:type="dxa"/>
            <w:gridSpan w:val="2"/>
          </w:tcPr>
          <w:p>
            <w:pPr>
              <w:pStyle w:val="TableParagraph"/>
              <w:rPr>
                <w:sz w:val="22"/>
              </w:rPr>
            </w:pPr>
          </w:p>
        </w:tc>
        <w:tc>
          <w:tcPr>
            <w:tcW w:w="1270" w:type="dxa"/>
            <w:gridSpan w:val="2"/>
          </w:tcPr>
          <w:p>
            <w:pPr>
              <w:pStyle w:val="TableParagraph"/>
              <w:spacing w:before="164"/>
              <w:ind w:left="65"/>
              <w:jc w:val="center"/>
              <w:rPr>
                <w:sz w:val="22"/>
              </w:rPr>
            </w:pPr>
            <w:r>
              <w:rPr>
                <w:spacing w:val="-10"/>
                <w:sz w:val="22"/>
              </w:rPr>
              <w:t>8</w:t>
            </w:r>
          </w:p>
        </w:tc>
        <w:tc>
          <w:tcPr>
            <w:tcW w:w="1987" w:type="dxa"/>
            <w:gridSpan w:val="2"/>
          </w:tcPr>
          <w:p>
            <w:pPr>
              <w:pStyle w:val="TableParagraph"/>
              <w:spacing w:before="164"/>
              <w:ind w:left="68"/>
              <w:jc w:val="center"/>
              <w:rPr>
                <w:sz w:val="22"/>
              </w:rPr>
            </w:pPr>
            <w:r>
              <w:rPr>
                <w:spacing w:val="-5"/>
                <w:sz w:val="22"/>
              </w:rPr>
              <w:t>12</w:t>
            </w:r>
          </w:p>
        </w:tc>
        <w:tc>
          <w:tcPr>
            <w:tcW w:w="1136" w:type="dxa"/>
            <w:gridSpan w:val="2"/>
          </w:tcPr>
          <w:p>
            <w:pPr>
              <w:pStyle w:val="TableParagraph"/>
              <w:spacing w:before="164"/>
              <w:ind w:left="66"/>
              <w:jc w:val="center"/>
              <w:rPr>
                <w:sz w:val="22"/>
              </w:rPr>
            </w:pPr>
            <w:r>
              <w:rPr>
                <w:spacing w:val="-5"/>
                <w:sz w:val="22"/>
              </w:rPr>
              <w:t>20</w:t>
            </w:r>
          </w:p>
        </w:tc>
      </w:tr>
      <w:tr>
        <w:trPr>
          <w:trHeight w:val="834" w:hRule="atLeast"/>
        </w:trPr>
        <w:tc>
          <w:tcPr>
            <w:tcW w:w="235" w:type="dxa"/>
            <w:shd w:val="clear" w:color="auto" w:fill="F1F1F1"/>
          </w:tcPr>
          <w:p>
            <w:pPr>
              <w:pStyle w:val="TableParagraph"/>
              <w:spacing w:line="268" w:lineRule="exact"/>
              <w:ind w:left="105" w:right="-15"/>
              <w:rPr>
                <w:sz w:val="24"/>
              </w:rPr>
            </w:pPr>
            <w:r>
              <w:rPr>
                <w:spacing w:val="-10"/>
                <w:sz w:val="24"/>
              </w:rPr>
              <w:t>2</w:t>
            </w:r>
          </w:p>
          <w:p>
            <w:pPr>
              <w:pStyle w:val="TableParagraph"/>
              <w:spacing w:before="41"/>
              <w:ind w:left="105"/>
              <w:rPr>
                <w:sz w:val="24"/>
              </w:rPr>
            </w:pPr>
            <w:r>
              <w:rPr>
                <w:spacing w:val="-10"/>
                <w:sz w:val="24"/>
              </w:rPr>
              <w:t>.</w:t>
            </w:r>
          </w:p>
        </w:tc>
        <w:tc>
          <w:tcPr>
            <w:tcW w:w="2985" w:type="dxa"/>
            <w:gridSpan w:val="2"/>
          </w:tcPr>
          <w:p>
            <w:pPr>
              <w:pStyle w:val="TableParagraph"/>
              <w:spacing w:before="164"/>
              <w:ind w:left="106"/>
              <w:rPr>
                <w:sz w:val="22"/>
              </w:rPr>
            </w:pPr>
            <w:r>
              <w:rPr>
                <w:spacing w:val="-2"/>
                <w:sz w:val="22"/>
              </w:rPr>
              <w:t>ПИТАГОРИНА</w:t>
            </w:r>
            <w:r>
              <w:rPr>
                <w:spacing w:val="6"/>
                <w:sz w:val="22"/>
              </w:rPr>
              <w:t> </w:t>
            </w:r>
            <w:r>
              <w:rPr>
                <w:spacing w:val="-2"/>
                <w:sz w:val="22"/>
              </w:rPr>
              <w:t>ТЕОРЕМА</w:t>
            </w:r>
          </w:p>
        </w:tc>
        <w:tc>
          <w:tcPr>
            <w:tcW w:w="824" w:type="dxa"/>
            <w:gridSpan w:val="2"/>
          </w:tcPr>
          <w:p>
            <w:pPr>
              <w:pStyle w:val="TableParagraph"/>
              <w:rPr>
                <w:sz w:val="22"/>
              </w:rPr>
            </w:pPr>
          </w:p>
        </w:tc>
        <w:tc>
          <w:tcPr>
            <w:tcW w:w="680" w:type="dxa"/>
            <w:gridSpan w:val="2"/>
          </w:tcPr>
          <w:p>
            <w:pPr>
              <w:pStyle w:val="TableParagraph"/>
              <w:spacing w:before="164"/>
              <w:ind w:left="229"/>
              <w:rPr>
                <w:sz w:val="22"/>
              </w:rPr>
            </w:pPr>
            <w:r>
              <w:rPr>
                <w:spacing w:val="-5"/>
                <w:sz w:val="22"/>
              </w:rPr>
              <w:t>11</w:t>
            </w:r>
          </w:p>
        </w:tc>
        <w:tc>
          <w:tcPr>
            <w:tcW w:w="676" w:type="dxa"/>
            <w:gridSpan w:val="2"/>
          </w:tcPr>
          <w:p>
            <w:pPr>
              <w:pStyle w:val="TableParagraph"/>
              <w:spacing w:before="164"/>
              <w:ind w:left="11"/>
              <w:jc w:val="center"/>
              <w:rPr>
                <w:sz w:val="22"/>
              </w:rPr>
            </w:pPr>
            <w:r>
              <w:rPr>
                <w:spacing w:val="-10"/>
                <w:sz w:val="22"/>
              </w:rPr>
              <w:t>7</w:t>
            </w:r>
          </w:p>
        </w:tc>
        <w:tc>
          <w:tcPr>
            <w:tcW w:w="690" w:type="dxa"/>
            <w:gridSpan w:val="2"/>
          </w:tcPr>
          <w:p>
            <w:pPr>
              <w:pStyle w:val="TableParagraph"/>
              <w:rPr>
                <w:sz w:val="22"/>
              </w:rPr>
            </w:pP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rPr>
                <w:sz w:val="22"/>
              </w:rPr>
            </w:pPr>
          </w:p>
        </w:tc>
        <w:tc>
          <w:tcPr>
            <w:tcW w:w="702" w:type="dxa"/>
            <w:gridSpan w:val="2"/>
          </w:tcPr>
          <w:p>
            <w:pPr>
              <w:pStyle w:val="TableParagraph"/>
              <w:rPr>
                <w:sz w:val="22"/>
              </w:rPr>
            </w:pPr>
          </w:p>
        </w:tc>
        <w:tc>
          <w:tcPr>
            <w:tcW w:w="707" w:type="dxa"/>
            <w:gridSpan w:val="2"/>
          </w:tcPr>
          <w:p>
            <w:pPr>
              <w:pStyle w:val="TableParagraph"/>
              <w:rPr>
                <w:sz w:val="22"/>
              </w:rPr>
            </w:pPr>
          </w:p>
        </w:tc>
        <w:tc>
          <w:tcPr>
            <w:tcW w:w="708" w:type="dxa"/>
            <w:gridSpan w:val="2"/>
          </w:tcPr>
          <w:p>
            <w:pPr>
              <w:pStyle w:val="TableParagraph"/>
              <w:rPr>
                <w:sz w:val="22"/>
              </w:rPr>
            </w:pPr>
          </w:p>
        </w:tc>
        <w:tc>
          <w:tcPr>
            <w:tcW w:w="1270" w:type="dxa"/>
            <w:gridSpan w:val="2"/>
          </w:tcPr>
          <w:p>
            <w:pPr>
              <w:pStyle w:val="TableParagraph"/>
              <w:spacing w:before="164"/>
              <w:ind w:left="65"/>
              <w:jc w:val="center"/>
              <w:rPr>
                <w:sz w:val="22"/>
              </w:rPr>
            </w:pPr>
            <w:r>
              <w:rPr>
                <w:spacing w:val="-10"/>
                <w:sz w:val="22"/>
              </w:rPr>
              <w:t>7</w:t>
            </w:r>
          </w:p>
        </w:tc>
        <w:tc>
          <w:tcPr>
            <w:tcW w:w="1987" w:type="dxa"/>
            <w:gridSpan w:val="2"/>
          </w:tcPr>
          <w:p>
            <w:pPr>
              <w:pStyle w:val="TableParagraph"/>
              <w:spacing w:before="164"/>
              <w:ind w:left="68"/>
              <w:jc w:val="center"/>
              <w:rPr>
                <w:sz w:val="22"/>
              </w:rPr>
            </w:pPr>
            <w:r>
              <w:rPr>
                <w:spacing w:val="-5"/>
                <w:sz w:val="22"/>
              </w:rPr>
              <w:t>11</w:t>
            </w:r>
          </w:p>
        </w:tc>
        <w:tc>
          <w:tcPr>
            <w:tcW w:w="1136" w:type="dxa"/>
            <w:gridSpan w:val="2"/>
          </w:tcPr>
          <w:p>
            <w:pPr>
              <w:pStyle w:val="TableParagraph"/>
              <w:spacing w:before="164"/>
              <w:ind w:left="66"/>
              <w:jc w:val="center"/>
              <w:rPr>
                <w:sz w:val="22"/>
              </w:rPr>
            </w:pPr>
            <w:r>
              <w:rPr>
                <w:spacing w:val="-5"/>
                <w:sz w:val="22"/>
              </w:rPr>
              <w:t>18</w:t>
            </w:r>
          </w:p>
        </w:tc>
      </w:tr>
      <w:tr>
        <w:trPr>
          <w:trHeight w:val="835" w:hRule="atLeast"/>
        </w:trPr>
        <w:tc>
          <w:tcPr>
            <w:tcW w:w="235" w:type="dxa"/>
            <w:shd w:val="clear" w:color="auto" w:fill="F1F1F1"/>
          </w:tcPr>
          <w:p>
            <w:pPr>
              <w:pStyle w:val="TableParagraph"/>
              <w:spacing w:line="268" w:lineRule="exact"/>
              <w:ind w:left="105" w:right="-15"/>
              <w:rPr>
                <w:sz w:val="24"/>
              </w:rPr>
            </w:pPr>
            <w:r>
              <w:rPr>
                <w:spacing w:val="-10"/>
                <w:sz w:val="24"/>
              </w:rPr>
              <w:t>3</w:t>
            </w:r>
          </w:p>
          <w:p>
            <w:pPr>
              <w:pStyle w:val="TableParagraph"/>
              <w:spacing w:before="41"/>
              <w:ind w:left="105"/>
              <w:rPr>
                <w:sz w:val="24"/>
              </w:rPr>
            </w:pPr>
            <w:r>
              <w:rPr>
                <w:spacing w:val="-10"/>
                <w:sz w:val="24"/>
              </w:rPr>
              <w:t>.</w:t>
            </w:r>
          </w:p>
        </w:tc>
        <w:tc>
          <w:tcPr>
            <w:tcW w:w="2985" w:type="dxa"/>
            <w:gridSpan w:val="2"/>
          </w:tcPr>
          <w:p>
            <w:pPr>
              <w:pStyle w:val="TableParagraph"/>
              <w:spacing w:line="268" w:lineRule="auto" w:before="25"/>
              <w:ind w:left="106" w:right="777"/>
              <w:rPr>
                <w:sz w:val="22"/>
              </w:rPr>
            </w:pPr>
            <w:r>
              <w:rPr>
                <w:sz w:val="22"/>
              </w:rPr>
              <w:t>ЦЕЛИ</w:t>
            </w:r>
            <w:r>
              <w:rPr>
                <w:spacing w:val="-14"/>
                <w:sz w:val="22"/>
              </w:rPr>
              <w:t> </w:t>
            </w:r>
            <w:r>
              <w:rPr>
                <w:sz w:val="22"/>
              </w:rPr>
              <w:t>АЛГЕБАРСКИ </w:t>
            </w:r>
            <w:r>
              <w:rPr>
                <w:spacing w:val="-2"/>
                <w:sz w:val="22"/>
              </w:rPr>
              <w:t>ИЗРАЗИ</w:t>
            </w:r>
          </w:p>
        </w:tc>
        <w:tc>
          <w:tcPr>
            <w:tcW w:w="824" w:type="dxa"/>
            <w:gridSpan w:val="2"/>
          </w:tcPr>
          <w:p>
            <w:pPr>
              <w:pStyle w:val="TableParagraph"/>
              <w:rPr>
                <w:sz w:val="22"/>
              </w:rPr>
            </w:pPr>
          </w:p>
        </w:tc>
        <w:tc>
          <w:tcPr>
            <w:tcW w:w="680" w:type="dxa"/>
            <w:gridSpan w:val="2"/>
          </w:tcPr>
          <w:p>
            <w:pPr>
              <w:pStyle w:val="TableParagraph"/>
              <w:rPr>
                <w:sz w:val="22"/>
              </w:rPr>
            </w:pPr>
          </w:p>
        </w:tc>
        <w:tc>
          <w:tcPr>
            <w:tcW w:w="676" w:type="dxa"/>
            <w:gridSpan w:val="2"/>
          </w:tcPr>
          <w:p>
            <w:pPr>
              <w:pStyle w:val="TableParagraph"/>
              <w:spacing w:before="164"/>
              <w:ind w:left="11"/>
              <w:jc w:val="center"/>
              <w:rPr>
                <w:sz w:val="22"/>
              </w:rPr>
            </w:pPr>
            <w:r>
              <w:rPr>
                <w:spacing w:val="-10"/>
                <w:sz w:val="22"/>
              </w:rPr>
              <w:t>6</w:t>
            </w:r>
          </w:p>
        </w:tc>
        <w:tc>
          <w:tcPr>
            <w:tcW w:w="690" w:type="dxa"/>
            <w:gridSpan w:val="2"/>
          </w:tcPr>
          <w:p>
            <w:pPr>
              <w:pStyle w:val="TableParagraph"/>
              <w:spacing w:before="164"/>
              <w:ind w:left="241"/>
              <w:rPr>
                <w:sz w:val="22"/>
              </w:rPr>
            </w:pPr>
            <w:r>
              <w:rPr>
                <w:spacing w:val="-5"/>
                <w:sz w:val="22"/>
              </w:rPr>
              <w:t>10</w:t>
            </w:r>
          </w:p>
        </w:tc>
        <w:tc>
          <w:tcPr>
            <w:tcW w:w="656" w:type="dxa"/>
            <w:gridSpan w:val="2"/>
          </w:tcPr>
          <w:p>
            <w:pPr>
              <w:pStyle w:val="TableParagraph"/>
              <w:rPr>
                <w:sz w:val="22"/>
              </w:rPr>
            </w:pPr>
          </w:p>
        </w:tc>
        <w:tc>
          <w:tcPr>
            <w:tcW w:w="712" w:type="dxa"/>
            <w:gridSpan w:val="2"/>
          </w:tcPr>
          <w:p>
            <w:pPr>
              <w:pStyle w:val="TableParagraph"/>
              <w:spacing w:before="164"/>
              <w:ind w:left="47" w:right="24"/>
              <w:jc w:val="center"/>
              <w:rPr>
                <w:sz w:val="22"/>
              </w:rPr>
            </w:pPr>
            <w:r>
              <w:rPr>
                <w:spacing w:val="-10"/>
                <w:sz w:val="22"/>
              </w:rPr>
              <w:t>1</w:t>
            </w:r>
          </w:p>
        </w:tc>
        <w:tc>
          <w:tcPr>
            <w:tcW w:w="707" w:type="dxa"/>
            <w:gridSpan w:val="2"/>
          </w:tcPr>
          <w:p>
            <w:pPr>
              <w:pStyle w:val="TableParagraph"/>
              <w:spacing w:before="164"/>
              <w:ind w:left="253"/>
              <w:rPr>
                <w:sz w:val="22"/>
              </w:rPr>
            </w:pPr>
            <w:r>
              <w:rPr>
                <w:spacing w:val="-5"/>
                <w:sz w:val="22"/>
              </w:rPr>
              <w:t>16</w:t>
            </w:r>
          </w:p>
        </w:tc>
        <w:tc>
          <w:tcPr>
            <w:tcW w:w="702" w:type="dxa"/>
            <w:gridSpan w:val="2"/>
          </w:tcPr>
          <w:p>
            <w:pPr>
              <w:pStyle w:val="TableParagraph"/>
              <w:spacing w:before="164"/>
              <w:ind w:left="256"/>
              <w:rPr>
                <w:sz w:val="22"/>
              </w:rPr>
            </w:pPr>
            <w:r>
              <w:rPr>
                <w:spacing w:val="-5"/>
                <w:sz w:val="22"/>
              </w:rPr>
              <w:t>11</w:t>
            </w:r>
          </w:p>
        </w:tc>
        <w:tc>
          <w:tcPr>
            <w:tcW w:w="707" w:type="dxa"/>
            <w:gridSpan w:val="2"/>
          </w:tcPr>
          <w:p>
            <w:pPr>
              <w:pStyle w:val="TableParagraph"/>
              <w:rPr>
                <w:sz w:val="22"/>
              </w:rPr>
            </w:pPr>
          </w:p>
        </w:tc>
        <w:tc>
          <w:tcPr>
            <w:tcW w:w="708" w:type="dxa"/>
            <w:gridSpan w:val="2"/>
          </w:tcPr>
          <w:p>
            <w:pPr>
              <w:pStyle w:val="TableParagraph"/>
              <w:rPr>
                <w:sz w:val="22"/>
              </w:rPr>
            </w:pPr>
          </w:p>
        </w:tc>
        <w:tc>
          <w:tcPr>
            <w:tcW w:w="1270" w:type="dxa"/>
            <w:gridSpan w:val="2"/>
          </w:tcPr>
          <w:p>
            <w:pPr>
              <w:pStyle w:val="TableParagraph"/>
              <w:spacing w:before="164"/>
              <w:ind w:left="65" w:right="5"/>
              <w:jc w:val="center"/>
              <w:rPr>
                <w:sz w:val="22"/>
              </w:rPr>
            </w:pPr>
            <w:r>
              <w:rPr>
                <w:spacing w:val="-5"/>
                <w:sz w:val="22"/>
              </w:rPr>
              <w:t>19</w:t>
            </w:r>
          </w:p>
        </w:tc>
        <w:tc>
          <w:tcPr>
            <w:tcW w:w="1987" w:type="dxa"/>
            <w:gridSpan w:val="2"/>
          </w:tcPr>
          <w:p>
            <w:pPr>
              <w:pStyle w:val="TableParagraph"/>
              <w:spacing w:before="164"/>
              <w:ind w:left="68"/>
              <w:jc w:val="center"/>
              <w:rPr>
                <w:sz w:val="22"/>
              </w:rPr>
            </w:pPr>
            <w:r>
              <w:rPr>
                <w:spacing w:val="-5"/>
                <w:sz w:val="22"/>
              </w:rPr>
              <w:t>25</w:t>
            </w:r>
          </w:p>
        </w:tc>
        <w:tc>
          <w:tcPr>
            <w:tcW w:w="1136" w:type="dxa"/>
            <w:gridSpan w:val="2"/>
          </w:tcPr>
          <w:p>
            <w:pPr>
              <w:pStyle w:val="TableParagraph"/>
              <w:spacing w:before="164"/>
              <w:ind w:left="66"/>
              <w:jc w:val="center"/>
              <w:rPr>
                <w:sz w:val="22"/>
              </w:rPr>
            </w:pPr>
            <w:r>
              <w:rPr>
                <w:spacing w:val="-5"/>
                <w:sz w:val="22"/>
              </w:rPr>
              <w:t>44</w:t>
            </w:r>
          </w:p>
        </w:tc>
      </w:tr>
      <w:tr>
        <w:trPr>
          <w:trHeight w:val="835" w:hRule="atLeast"/>
        </w:trPr>
        <w:tc>
          <w:tcPr>
            <w:tcW w:w="235" w:type="dxa"/>
            <w:shd w:val="clear" w:color="auto" w:fill="F1F1F1"/>
          </w:tcPr>
          <w:p>
            <w:pPr>
              <w:pStyle w:val="TableParagraph"/>
              <w:spacing w:line="268" w:lineRule="exact"/>
              <w:ind w:left="105" w:right="-15"/>
              <w:rPr>
                <w:sz w:val="24"/>
              </w:rPr>
            </w:pPr>
            <w:r>
              <w:rPr>
                <w:spacing w:val="-10"/>
                <w:sz w:val="24"/>
              </w:rPr>
              <w:t>4</w:t>
            </w:r>
          </w:p>
          <w:p>
            <w:pPr>
              <w:pStyle w:val="TableParagraph"/>
              <w:spacing w:before="41"/>
              <w:ind w:left="105"/>
              <w:rPr>
                <w:sz w:val="24"/>
              </w:rPr>
            </w:pPr>
            <w:r>
              <w:rPr>
                <w:spacing w:val="-10"/>
                <w:sz w:val="24"/>
              </w:rPr>
              <w:t>.</w:t>
            </w:r>
          </w:p>
        </w:tc>
        <w:tc>
          <w:tcPr>
            <w:tcW w:w="2985" w:type="dxa"/>
            <w:gridSpan w:val="2"/>
          </w:tcPr>
          <w:p>
            <w:pPr>
              <w:pStyle w:val="TableParagraph"/>
              <w:spacing w:before="164"/>
              <w:ind w:left="106"/>
              <w:rPr>
                <w:sz w:val="22"/>
              </w:rPr>
            </w:pPr>
            <w:r>
              <w:rPr>
                <w:spacing w:val="-2"/>
                <w:sz w:val="22"/>
              </w:rPr>
              <w:t>МНОГОУГАО</w:t>
            </w:r>
          </w:p>
        </w:tc>
        <w:tc>
          <w:tcPr>
            <w:tcW w:w="824" w:type="dxa"/>
            <w:gridSpan w:val="2"/>
          </w:tcPr>
          <w:p>
            <w:pPr>
              <w:pStyle w:val="TableParagraph"/>
              <w:rPr>
                <w:sz w:val="22"/>
              </w:rPr>
            </w:pPr>
          </w:p>
        </w:tc>
        <w:tc>
          <w:tcPr>
            <w:tcW w:w="680" w:type="dxa"/>
            <w:gridSpan w:val="2"/>
          </w:tcPr>
          <w:p>
            <w:pPr>
              <w:pStyle w:val="TableParagraph"/>
              <w:rPr>
                <w:sz w:val="22"/>
              </w:rPr>
            </w:pPr>
          </w:p>
        </w:tc>
        <w:tc>
          <w:tcPr>
            <w:tcW w:w="676" w:type="dxa"/>
            <w:gridSpan w:val="2"/>
          </w:tcPr>
          <w:p>
            <w:pPr>
              <w:pStyle w:val="TableParagraph"/>
              <w:rPr>
                <w:sz w:val="22"/>
              </w:rPr>
            </w:pPr>
          </w:p>
        </w:tc>
        <w:tc>
          <w:tcPr>
            <w:tcW w:w="690" w:type="dxa"/>
            <w:gridSpan w:val="2"/>
          </w:tcPr>
          <w:p>
            <w:pPr>
              <w:pStyle w:val="TableParagraph"/>
              <w:rPr>
                <w:sz w:val="22"/>
              </w:rPr>
            </w:pPr>
          </w:p>
        </w:tc>
        <w:tc>
          <w:tcPr>
            <w:tcW w:w="656" w:type="dxa"/>
            <w:gridSpan w:val="2"/>
          </w:tcPr>
          <w:p>
            <w:pPr>
              <w:pStyle w:val="TableParagraph"/>
              <w:spacing w:before="164"/>
              <w:ind w:left="17"/>
              <w:jc w:val="center"/>
              <w:rPr>
                <w:sz w:val="22"/>
              </w:rPr>
            </w:pPr>
            <w:r>
              <w:rPr>
                <w:spacing w:val="-10"/>
                <w:sz w:val="22"/>
              </w:rPr>
              <w:t>8</w:t>
            </w:r>
          </w:p>
        </w:tc>
        <w:tc>
          <w:tcPr>
            <w:tcW w:w="712" w:type="dxa"/>
            <w:gridSpan w:val="2"/>
          </w:tcPr>
          <w:p>
            <w:pPr>
              <w:pStyle w:val="TableParagraph"/>
              <w:spacing w:before="164"/>
              <w:ind w:left="254"/>
              <w:rPr>
                <w:sz w:val="22"/>
              </w:rPr>
            </w:pPr>
            <w:r>
              <w:rPr>
                <w:spacing w:val="-5"/>
                <w:sz w:val="22"/>
              </w:rPr>
              <w:t>15</w:t>
            </w:r>
          </w:p>
        </w:tc>
        <w:tc>
          <w:tcPr>
            <w:tcW w:w="707" w:type="dxa"/>
            <w:gridSpan w:val="2"/>
          </w:tcPr>
          <w:p>
            <w:pPr>
              <w:pStyle w:val="TableParagraph"/>
              <w:rPr>
                <w:sz w:val="22"/>
              </w:rPr>
            </w:pPr>
          </w:p>
        </w:tc>
        <w:tc>
          <w:tcPr>
            <w:tcW w:w="702" w:type="dxa"/>
            <w:gridSpan w:val="2"/>
          </w:tcPr>
          <w:p>
            <w:pPr>
              <w:pStyle w:val="TableParagraph"/>
              <w:rPr>
                <w:sz w:val="22"/>
              </w:rPr>
            </w:pPr>
          </w:p>
        </w:tc>
        <w:tc>
          <w:tcPr>
            <w:tcW w:w="707" w:type="dxa"/>
            <w:gridSpan w:val="2"/>
          </w:tcPr>
          <w:p>
            <w:pPr>
              <w:pStyle w:val="TableParagraph"/>
              <w:rPr>
                <w:sz w:val="22"/>
              </w:rPr>
            </w:pPr>
          </w:p>
        </w:tc>
        <w:tc>
          <w:tcPr>
            <w:tcW w:w="708" w:type="dxa"/>
            <w:gridSpan w:val="2"/>
          </w:tcPr>
          <w:p>
            <w:pPr>
              <w:pStyle w:val="TableParagraph"/>
              <w:rPr>
                <w:sz w:val="22"/>
              </w:rPr>
            </w:pPr>
          </w:p>
        </w:tc>
        <w:tc>
          <w:tcPr>
            <w:tcW w:w="1270" w:type="dxa"/>
            <w:gridSpan w:val="2"/>
          </w:tcPr>
          <w:p>
            <w:pPr>
              <w:pStyle w:val="TableParagraph"/>
              <w:spacing w:before="164"/>
              <w:ind w:left="65"/>
              <w:jc w:val="center"/>
              <w:rPr>
                <w:sz w:val="22"/>
              </w:rPr>
            </w:pPr>
            <w:r>
              <w:rPr>
                <w:spacing w:val="-10"/>
                <w:sz w:val="22"/>
              </w:rPr>
              <w:t>7</w:t>
            </w:r>
          </w:p>
        </w:tc>
        <w:tc>
          <w:tcPr>
            <w:tcW w:w="1987" w:type="dxa"/>
            <w:gridSpan w:val="2"/>
          </w:tcPr>
          <w:p>
            <w:pPr>
              <w:pStyle w:val="TableParagraph"/>
              <w:spacing w:before="164"/>
              <w:ind w:left="68"/>
              <w:jc w:val="center"/>
              <w:rPr>
                <w:sz w:val="22"/>
              </w:rPr>
            </w:pPr>
            <w:r>
              <w:rPr>
                <w:spacing w:val="-5"/>
                <w:sz w:val="22"/>
              </w:rPr>
              <w:t>16</w:t>
            </w:r>
          </w:p>
        </w:tc>
        <w:tc>
          <w:tcPr>
            <w:tcW w:w="1136" w:type="dxa"/>
            <w:gridSpan w:val="2"/>
          </w:tcPr>
          <w:p>
            <w:pPr>
              <w:pStyle w:val="TableParagraph"/>
              <w:spacing w:before="164"/>
              <w:ind w:left="66"/>
              <w:jc w:val="center"/>
              <w:rPr>
                <w:sz w:val="22"/>
              </w:rPr>
            </w:pPr>
            <w:r>
              <w:rPr>
                <w:spacing w:val="-5"/>
                <w:sz w:val="22"/>
              </w:rPr>
              <w:t>23</w:t>
            </w:r>
          </w:p>
        </w:tc>
      </w:tr>
      <w:tr>
        <w:trPr>
          <w:trHeight w:val="834" w:hRule="atLeast"/>
        </w:trPr>
        <w:tc>
          <w:tcPr>
            <w:tcW w:w="235" w:type="dxa"/>
            <w:shd w:val="clear" w:color="auto" w:fill="F1F1F1"/>
          </w:tcPr>
          <w:p>
            <w:pPr>
              <w:pStyle w:val="TableParagraph"/>
              <w:spacing w:line="268" w:lineRule="exact"/>
              <w:ind w:left="105" w:right="-15"/>
              <w:rPr>
                <w:sz w:val="24"/>
              </w:rPr>
            </w:pPr>
            <w:r>
              <w:rPr>
                <w:spacing w:val="-10"/>
                <w:sz w:val="24"/>
              </w:rPr>
              <w:t>5</w:t>
            </w:r>
          </w:p>
          <w:p>
            <w:pPr>
              <w:pStyle w:val="TableParagraph"/>
              <w:spacing w:before="41"/>
              <w:ind w:left="105"/>
              <w:rPr>
                <w:sz w:val="24"/>
              </w:rPr>
            </w:pPr>
            <w:r>
              <w:rPr>
                <w:spacing w:val="-10"/>
                <w:sz w:val="24"/>
              </w:rPr>
              <w:t>.</w:t>
            </w:r>
          </w:p>
        </w:tc>
        <w:tc>
          <w:tcPr>
            <w:tcW w:w="2985" w:type="dxa"/>
            <w:gridSpan w:val="2"/>
          </w:tcPr>
          <w:p>
            <w:pPr>
              <w:pStyle w:val="TableParagraph"/>
              <w:spacing w:before="164"/>
              <w:ind w:left="106"/>
              <w:rPr>
                <w:sz w:val="22"/>
              </w:rPr>
            </w:pPr>
            <w:r>
              <w:rPr>
                <w:spacing w:val="-4"/>
                <w:sz w:val="22"/>
              </w:rPr>
              <w:t>КРУГ</w:t>
            </w:r>
          </w:p>
        </w:tc>
        <w:tc>
          <w:tcPr>
            <w:tcW w:w="824" w:type="dxa"/>
            <w:gridSpan w:val="2"/>
          </w:tcPr>
          <w:p>
            <w:pPr>
              <w:pStyle w:val="TableParagraph"/>
              <w:rPr>
                <w:sz w:val="22"/>
              </w:rPr>
            </w:pPr>
          </w:p>
        </w:tc>
        <w:tc>
          <w:tcPr>
            <w:tcW w:w="680" w:type="dxa"/>
            <w:gridSpan w:val="2"/>
          </w:tcPr>
          <w:p>
            <w:pPr>
              <w:pStyle w:val="TableParagraph"/>
              <w:rPr>
                <w:sz w:val="22"/>
              </w:rPr>
            </w:pPr>
          </w:p>
        </w:tc>
        <w:tc>
          <w:tcPr>
            <w:tcW w:w="676" w:type="dxa"/>
            <w:gridSpan w:val="2"/>
          </w:tcPr>
          <w:p>
            <w:pPr>
              <w:pStyle w:val="TableParagraph"/>
              <w:rPr>
                <w:sz w:val="22"/>
              </w:rPr>
            </w:pPr>
          </w:p>
        </w:tc>
        <w:tc>
          <w:tcPr>
            <w:tcW w:w="690" w:type="dxa"/>
            <w:gridSpan w:val="2"/>
          </w:tcPr>
          <w:p>
            <w:pPr>
              <w:pStyle w:val="TableParagraph"/>
              <w:rPr>
                <w:sz w:val="22"/>
              </w:rPr>
            </w:pP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rPr>
                <w:sz w:val="22"/>
              </w:rPr>
            </w:pPr>
          </w:p>
        </w:tc>
        <w:tc>
          <w:tcPr>
            <w:tcW w:w="702" w:type="dxa"/>
            <w:gridSpan w:val="2"/>
          </w:tcPr>
          <w:p>
            <w:pPr>
              <w:pStyle w:val="TableParagraph"/>
              <w:spacing w:before="164"/>
              <w:ind w:left="51" w:right="4"/>
              <w:jc w:val="center"/>
              <w:rPr>
                <w:sz w:val="22"/>
              </w:rPr>
            </w:pPr>
            <w:r>
              <w:rPr>
                <w:spacing w:val="-10"/>
                <w:sz w:val="22"/>
              </w:rPr>
              <w:t>4</w:t>
            </w:r>
          </w:p>
        </w:tc>
        <w:tc>
          <w:tcPr>
            <w:tcW w:w="707" w:type="dxa"/>
            <w:gridSpan w:val="2"/>
          </w:tcPr>
          <w:p>
            <w:pPr>
              <w:pStyle w:val="TableParagraph"/>
              <w:spacing w:before="164"/>
              <w:ind w:left="260"/>
              <w:rPr>
                <w:sz w:val="22"/>
              </w:rPr>
            </w:pPr>
            <w:r>
              <w:rPr>
                <w:spacing w:val="-5"/>
                <w:sz w:val="22"/>
              </w:rPr>
              <w:t>12</w:t>
            </w:r>
          </w:p>
        </w:tc>
        <w:tc>
          <w:tcPr>
            <w:tcW w:w="708" w:type="dxa"/>
            <w:gridSpan w:val="2"/>
          </w:tcPr>
          <w:p>
            <w:pPr>
              <w:pStyle w:val="TableParagraph"/>
              <w:spacing w:before="164"/>
              <w:ind w:left="55"/>
              <w:jc w:val="center"/>
              <w:rPr>
                <w:sz w:val="22"/>
              </w:rPr>
            </w:pPr>
            <w:r>
              <w:rPr>
                <w:spacing w:val="-10"/>
                <w:sz w:val="22"/>
              </w:rPr>
              <w:t>2</w:t>
            </w:r>
          </w:p>
        </w:tc>
        <w:tc>
          <w:tcPr>
            <w:tcW w:w="1270" w:type="dxa"/>
            <w:gridSpan w:val="2"/>
          </w:tcPr>
          <w:p>
            <w:pPr>
              <w:pStyle w:val="TableParagraph"/>
              <w:spacing w:before="164"/>
              <w:ind w:left="65"/>
              <w:jc w:val="center"/>
              <w:rPr>
                <w:sz w:val="22"/>
              </w:rPr>
            </w:pPr>
            <w:r>
              <w:rPr>
                <w:spacing w:val="-10"/>
                <w:sz w:val="22"/>
              </w:rPr>
              <w:t>7</w:t>
            </w:r>
          </w:p>
        </w:tc>
        <w:tc>
          <w:tcPr>
            <w:tcW w:w="1987" w:type="dxa"/>
            <w:gridSpan w:val="2"/>
          </w:tcPr>
          <w:p>
            <w:pPr>
              <w:pStyle w:val="TableParagraph"/>
              <w:spacing w:before="164"/>
              <w:ind w:left="68"/>
              <w:jc w:val="center"/>
              <w:rPr>
                <w:sz w:val="22"/>
              </w:rPr>
            </w:pPr>
            <w:r>
              <w:rPr>
                <w:spacing w:val="-5"/>
                <w:sz w:val="22"/>
              </w:rPr>
              <w:t>11</w:t>
            </w:r>
          </w:p>
        </w:tc>
        <w:tc>
          <w:tcPr>
            <w:tcW w:w="1136" w:type="dxa"/>
            <w:gridSpan w:val="2"/>
          </w:tcPr>
          <w:p>
            <w:pPr>
              <w:pStyle w:val="TableParagraph"/>
              <w:spacing w:before="164"/>
              <w:ind w:left="66"/>
              <w:jc w:val="center"/>
              <w:rPr>
                <w:sz w:val="22"/>
              </w:rPr>
            </w:pPr>
            <w:r>
              <w:rPr>
                <w:spacing w:val="-5"/>
                <w:sz w:val="22"/>
              </w:rPr>
              <w:t>18</w:t>
            </w:r>
          </w:p>
        </w:tc>
      </w:tr>
      <w:tr>
        <w:trPr>
          <w:trHeight w:val="835" w:hRule="atLeast"/>
        </w:trPr>
        <w:tc>
          <w:tcPr>
            <w:tcW w:w="235" w:type="dxa"/>
            <w:shd w:val="clear" w:color="auto" w:fill="F1F1F1"/>
          </w:tcPr>
          <w:p>
            <w:pPr>
              <w:pStyle w:val="TableParagraph"/>
              <w:spacing w:line="268" w:lineRule="exact"/>
              <w:ind w:left="105" w:right="-15"/>
              <w:rPr>
                <w:sz w:val="24"/>
              </w:rPr>
            </w:pPr>
            <w:r>
              <w:rPr>
                <w:spacing w:val="-10"/>
                <w:sz w:val="24"/>
              </w:rPr>
              <w:t>6</w:t>
            </w:r>
          </w:p>
          <w:p>
            <w:pPr>
              <w:pStyle w:val="TableParagraph"/>
              <w:spacing w:before="41"/>
              <w:ind w:left="105"/>
              <w:rPr>
                <w:sz w:val="24"/>
              </w:rPr>
            </w:pPr>
            <w:r>
              <w:rPr>
                <w:spacing w:val="-10"/>
                <w:sz w:val="24"/>
              </w:rPr>
              <w:t>.</w:t>
            </w:r>
          </w:p>
        </w:tc>
        <w:tc>
          <w:tcPr>
            <w:tcW w:w="2985" w:type="dxa"/>
            <w:gridSpan w:val="2"/>
          </w:tcPr>
          <w:p>
            <w:pPr>
              <w:pStyle w:val="TableParagraph"/>
              <w:spacing w:before="164"/>
              <w:ind w:left="106"/>
              <w:rPr>
                <w:sz w:val="22"/>
              </w:rPr>
            </w:pPr>
            <w:r>
              <w:rPr>
                <w:sz w:val="22"/>
              </w:rPr>
              <w:t>ОБРАДА</w:t>
            </w:r>
            <w:r>
              <w:rPr>
                <w:spacing w:val="-12"/>
                <w:sz w:val="22"/>
              </w:rPr>
              <w:t> </w:t>
            </w:r>
            <w:r>
              <w:rPr>
                <w:spacing w:val="-2"/>
                <w:sz w:val="22"/>
              </w:rPr>
              <w:t>ПОДАТАКА</w:t>
            </w:r>
          </w:p>
        </w:tc>
        <w:tc>
          <w:tcPr>
            <w:tcW w:w="824" w:type="dxa"/>
            <w:gridSpan w:val="2"/>
          </w:tcPr>
          <w:p>
            <w:pPr>
              <w:pStyle w:val="TableParagraph"/>
              <w:rPr>
                <w:sz w:val="22"/>
              </w:rPr>
            </w:pPr>
          </w:p>
        </w:tc>
        <w:tc>
          <w:tcPr>
            <w:tcW w:w="680" w:type="dxa"/>
            <w:gridSpan w:val="2"/>
          </w:tcPr>
          <w:p>
            <w:pPr>
              <w:pStyle w:val="TableParagraph"/>
              <w:rPr>
                <w:sz w:val="22"/>
              </w:rPr>
            </w:pPr>
          </w:p>
        </w:tc>
        <w:tc>
          <w:tcPr>
            <w:tcW w:w="676" w:type="dxa"/>
            <w:gridSpan w:val="2"/>
          </w:tcPr>
          <w:p>
            <w:pPr>
              <w:pStyle w:val="TableParagraph"/>
              <w:rPr>
                <w:sz w:val="22"/>
              </w:rPr>
            </w:pPr>
          </w:p>
        </w:tc>
        <w:tc>
          <w:tcPr>
            <w:tcW w:w="690" w:type="dxa"/>
            <w:gridSpan w:val="2"/>
          </w:tcPr>
          <w:p>
            <w:pPr>
              <w:pStyle w:val="TableParagraph"/>
              <w:rPr>
                <w:sz w:val="22"/>
              </w:rPr>
            </w:pP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rPr>
                <w:sz w:val="22"/>
              </w:rPr>
            </w:pPr>
          </w:p>
        </w:tc>
        <w:tc>
          <w:tcPr>
            <w:tcW w:w="702" w:type="dxa"/>
            <w:gridSpan w:val="2"/>
          </w:tcPr>
          <w:p>
            <w:pPr>
              <w:pStyle w:val="TableParagraph"/>
              <w:rPr>
                <w:sz w:val="22"/>
              </w:rPr>
            </w:pPr>
          </w:p>
        </w:tc>
        <w:tc>
          <w:tcPr>
            <w:tcW w:w="707" w:type="dxa"/>
            <w:gridSpan w:val="2"/>
          </w:tcPr>
          <w:p>
            <w:pPr>
              <w:pStyle w:val="TableParagraph"/>
              <w:rPr>
                <w:sz w:val="22"/>
              </w:rPr>
            </w:pPr>
          </w:p>
        </w:tc>
        <w:tc>
          <w:tcPr>
            <w:tcW w:w="708" w:type="dxa"/>
            <w:gridSpan w:val="2"/>
          </w:tcPr>
          <w:p>
            <w:pPr>
              <w:pStyle w:val="TableParagraph"/>
              <w:spacing w:before="164"/>
              <w:ind w:left="55"/>
              <w:jc w:val="center"/>
              <w:rPr>
                <w:sz w:val="22"/>
              </w:rPr>
            </w:pPr>
            <w:r>
              <w:rPr>
                <w:spacing w:val="-10"/>
                <w:sz w:val="22"/>
              </w:rPr>
              <w:t>5</w:t>
            </w:r>
          </w:p>
        </w:tc>
        <w:tc>
          <w:tcPr>
            <w:tcW w:w="1270" w:type="dxa"/>
            <w:gridSpan w:val="2"/>
          </w:tcPr>
          <w:p>
            <w:pPr>
              <w:pStyle w:val="TableParagraph"/>
              <w:spacing w:before="164"/>
              <w:ind w:left="65"/>
              <w:jc w:val="center"/>
              <w:rPr>
                <w:sz w:val="22"/>
              </w:rPr>
            </w:pPr>
            <w:r>
              <w:rPr>
                <w:spacing w:val="-10"/>
                <w:sz w:val="22"/>
              </w:rPr>
              <w:t>2</w:t>
            </w:r>
          </w:p>
        </w:tc>
        <w:tc>
          <w:tcPr>
            <w:tcW w:w="1987" w:type="dxa"/>
            <w:gridSpan w:val="2"/>
          </w:tcPr>
          <w:p>
            <w:pPr>
              <w:pStyle w:val="TableParagraph"/>
              <w:spacing w:before="164"/>
              <w:ind w:left="68" w:right="5"/>
              <w:jc w:val="center"/>
              <w:rPr>
                <w:sz w:val="22"/>
              </w:rPr>
            </w:pPr>
            <w:r>
              <w:rPr>
                <w:spacing w:val="-10"/>
                <w:sz w:val="22"/>
              </w:rPr>
              <w:t>3</w:t>
            </w:r>
          </w:p>
        </w:tc>
        <w:tc>
          <w:tcPr>
            <w:tcW w:w="1136" w:type="dxa"/>
            <w:gridSpan w:val="2"/>
          </w:tcPr>
          <w:p>
            <w:pPr>
              <w:pStyle w:val="TableParagraph"/>
              <w:spacing w:before="164"/>
              <w:ind w:left="66" w:right="4"/>
              <w:jc w:val="center"/>
              <w:rPr>
                <w:sz w:val="22"/>
              </w:rPr>
            </w:pPr>
            <w:r>
              <w:rPr>
                <w:spacing w:val="-10"/>
                <w:sz w:val="22"/>
              </w:rPr>
              <w:t>5</w:t>
            </w:r>
          </w:p>
        </w:tc>
      </w:tr>
      <w:tr>
        <w:trPr>
          <w:trHeight w:val="1075" w:hRule="atLeast"/>
        </w:trPr>
        <w:tc>
          <w:tcPr>
            <w:tcW w:w="235" w:type="dxa"/>
            <w:shd w:val="clear" w:color="auto" w:fill="F1F1F1"/>
          </w:tcPr>
          <w:p>
            <w:pPr>
              <w:pStyle w:val="TableParagraph"/>
              <w:spacing w:before="270"/>
              <w:ind w:left="105" w:right="-58"/>
              <w:rPr>
                <w:sz w:val="24"/>
              </w:rPr>
            </w:pPr>
            <w:r>
              <w:rPr>
                <w:spacing w:val="-10"/>
                <w:sz w:val="24"/>
              </w:rPr>
              <w:t>А</w:t>
            </w:r>
          </w:p>
        </w:tc>
        <w:tc>
          <w:tcPr>
            <w:tcW w:w="2985" w:type="dxa"/>
            <w:gridSpan w:val="2"/>
          </w:tcPr>
          <w:p>
            <w:pPr>
              <w:pStyle w:val="TableParagraph"/>
              <w:spacing w:line="273" w:lineRule="auto"/>
              <w:ind w:left="106" w:right="358"/>
              <w:rPr>
                <w:sz w:val="22"/>
              </w:rPr>
            </w:pPr>
            <w:r>
              <w:rPr>
                <w:sz w:val="22"/>
              </w:rPr>
              <w:t>ОБНАВЉАЊЕ</w:t>
            </w:r>
            <w:r>
              <w:rPr>
                <w:spacing w:val="-14"/>
                <w:sz w:val="22"/>
              </w:rPr>
              <w:t> </w:t>
            </w:r>
            <w:r>
              <w:rPr>
                <w:sz w:val="22"/>
              </w:rPr>
              <w:t>ГРАДИВА ИЗ ПРЕТХОДНИХ </w:t>
            </w:r>
            <w:r>
              <w:rPr>
                <w:spacing w:val="-2"/>
                <w:sz w:val="22"/>
              </w:rPr>
              <w:t>РАЗРЕДА</w:t>
            </w:r>
          </w:p>
        </w:tc>
        <w:tc>
          <w:tcPr>
            <w:tcW w:w="824" w:type="dxa"/>
            <w:gridSpan w:val="2"/>
          </w:tcPr>
          <w:p>
            <w:pPr>
              <w:pStyle w:val="TableParagraph"/>
              <w:spacing w:before="31"/>
              <w:rPr>
                <w:b/>
                <w:sz w:val="22"/>
              </w:rPr>
            </w:pPr>
          </w:p>
          <w:p>
            <w:pPr>
              <w:pStyle w:val="TableParagraph"/>
              <w:ind w:left="10"/>
              <w:jc w:val="center"/>
              <w:rPr>
                <w:sz w:val="22"/>
              </w:rPr>
            </w:pPr>
            <w:r>
              <w:rPr>
                <w:spacing w:val="-10"/>
                <w:sz w:val="22"/>
              </w:rPr>
              <w:t>4</w:t>
            </w:r>
          </w:p>
        </w:tc>
        <w:tc>
          <w:tcPr>
            <w:tcW w:w="680" w:type="dxa"/>
            <w:gridSpan w:val="2"/>
          </w:tcPr>
          <w:p>
            <w:pPr>
              <w:pStyle w:val="TableParagraph"/>
              <w:rPr>
                <w:sz w:val="22"/>
              </w:rPr>
            </w:pPr>
          </w:p>
        </w:tc>
        <w:tc>
          <w:tcPr>
            <w:tcW w:w="676" w:type="dxa"/>
            <w:gridSpan w:val="2"/>
          </w:tcPr>
          <w:p>
            <w:pPr>
              <w:pStyle w:val="TableParagraph"/>
              <w:rPr>
                <w:sz w:val="22"/>
              </w:rPr>
            </w:pPr>
          </w:p>
        </w:tc>
        <w:tc>
          <w:tcPr>
            <w:tcW w:w="690" w:type="dxa"/>
            <w:gridSpan w:val="2"/>
          </w:tcPr>
          <w:p>
            <w:pPr>
              <w:pStyle w:val="TableParagraph"/>
              <w:rPr>
                <w:sz w:val="22"/>
              </w:rPr>
            </w:pP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rPr>
                <w:sz w:val="22"/>
              </w:rPr>
            </w:pPr>
          </w:p>
        </w:tc>
        <w:tc>
          <w:tcPr>
            <w:tcW w:w="702" w:type="dxa"/>
            <w:gridSpan w:val="2"/>
          </w:tcPr>
          <w:p>
            <w:pPr>
              <w:pStyle w:val="TableParagraph"/>
              <w:rPr>
                <w:sz w:val="22"/>
              </w:rPr>
            </w:pPr>
          </w:p>
        </w:tc>
        <w:tc>
          <w:tcPr>
            <w:tcW w:w="707" w:type="dxa"/>
            <w:gridSpan w:val="2"/>
          </w:tcPr>
          <w:p>
            <w:pPr>
              <w:pStyle w:val="TableParagraph"/>
              <w:rPr>
                <w:sz w:val="22"/>
              </w:rPr>
            </w:pPr>
          </w:p>
        </w:tc>
        <w:tc>
          <w:tcPr>
            <w:tcW w:w="708" w:type="dxa"/>
            <w:gridSpan w:val="2"/>
          </w:tcPr>
          <w:p>
            <w:pPr>
              <w:pStyle w:val="TableParagraph"/>
              <w:rPr>
                <w:sz w:val="22"/>
              </w:rPr>
            </w:pPr>
          </w:p>
        </w:tc>
        <w:tc>
          <w:tcPr>
            <w:tcW w:w="1270" w:type="dxa"/>
            <w:gridSpan w:val="2"/>
          </w:tcPr>
          <w:p>
            <w:pPr>
              <w:pStyle w:val="TableParagraph"/>
              <w:rPr>
                <w:sz w:val="22"/>
              </w:rPr>
            </w:pPr>
          </w:p>
        </w:tc>
        <w:tc>
          <w:tcPr>
            <w:tcW w:w="1987" w:type="dxa"/>
            <w:gridSpan w:val="2"/>
          </w:tcPr>
          <w:p>
            <w:pPr>
              <w:pStyle w:val="TableParagraph"/>
              <w:spacing w:before="31"/>
              <w:rPr>
                <w:b/>
                <w:sz w:val="22"/>
              </w:rPr>
            </w:pPr>
          </w:p>
          <w:p>
            <w:pPr>
              <w:pStyle w:val="TableParagraph"/>
              <w:ind w:left="68" w:right="5"/>
              <w:jc w:val="center"/>
              <w:rPr>
                <w:sz w:val="22"/>
              </w:rPr>
            </w:pPr>
            <w:r>
              <w:rPr>
                <w:spacing w:val="-10"/>
                <w:sz w:val="22"/>
              </w:rPr>
              <w:t>4</w:t>
            </w:r>
          </w:p>
        </w:tc>
        <w:tc>
          <w:tcPr>
            <w:tcW w:w="1136" w:type="dxa"/>
            <w:gridSpan w:val="2"/>
          </w:tcPr>
          <w:p>
            <w:pPr>
              <w:pStyle w:val="TableParagraph"/>
              <w:spacing w:before="31"/>
              <w:rPr>
                <w:b/>
                <w:sz w:val="22"/>
              </w:rPr>
            </w:pPr>
          </w:p>
          <w:p>
            <w:pPr>
              <w:pStyle w:val="TableParagraph"/>
              <w:ind w:left="66" w:right="4"/>
              <w:jc w:val="center"/>
              <w:rPr>
                <w:sz w:val="22"/>
              </w:rPr>
            </w:pPr>
            <w:r>
              <w:rPr>
                <w:spacing w:val="-10"/>
                <w:sz w:val="22"/>
              </w:rPr>
              <w:t>4</w:t>
            </w:r>
          </w:p>
        </w:tc>
      </w:tr>
    </w:tbl>
    <w:p>
      <w:pPr>
        <w:pStyle w:val="TableParagraph"/>
        <w:spacing w:after="0"/>
        <w:jc w:val="center"/>
        <w:rPr>
          <w:sz w:val="22"/>
        </w:rPr>
        <w:sectPr>
          <w:footerReference w:type="default" r:id="rId66"/>
          <w:pgSz w:w="16840" w:h="11910" w:orient="landscape"/>
          <w:pgMar w:header="0" w:footer="791" w:top="1040" w:bottom="980" w:left="0" w:right="141"/>
        </w:sect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
        <w:gridCol w:w="2573"/>
        <w:gridCol w:w="412"/>
        <w:gridCol w:w="412"/>
        <w:gridCol w:w="412"/>
        <w:gridCol w:w="268"/>
        <w:gridCol w:w="412"/>
        <w:gridCol w:w="268"/>
        <w:gridCol w:w="408"/>
        <w:gridCol w:w="278"/>
        <w:gridCol w:w="412"/>
        <w:gridCol w:w="244"/>
        <w:gridCol w:w="412"/>
        <w:gridCol w:w="301"/>
        <w:gridCol w:w="411"/>
        <w:gridCol w:w="296"/>
        <w:gridCol w:w="411"/>
        <w:gridCol w:w="296"/>
        <w:gridCol w:w="406"/>
        <w:gridCol w:w="296"/>
        <w:gridCol w:w="411"/>
        <w:gridCol w:w="296"/>
        <w:gridCol w:w="412"/>
        <w:gridCol w:w="863"/>
        <w:gridCol w:w="407"/>
        <w:gridCol w:w="1574"/>
        <w:gridCol w:w="413"/>
        <w:gridCol w:w="729"/>
        <w:gridCol w:w="407"/>
      </w:tblGrid>
      <w:tr>
        <w:trPr>
          <w:trHeight w:val="1074" w:hRule="atLeast"/>
        </w:trPr>
        <w:tc>
          <w:tcPr>
            <w:tcW w:w="235" w:type="dxa"/>
            <w:shd w:val="clear" w:color="auto" w:fill="F1F1F1"/>
          </w:tcPr>
          <w:p>
            <w:pPr>
              <w:pStyle w:val="TableParagraph"/>
              <w:spacing w:before="270"/>
              <w:ind w:left="105" w:right="-29"/>
              <w:rPr>
                <w:sz w:val="24"/>
              </w:rPr>
            </w:pPr>
            <w:r>
              <w:rPr>
                <w:spacing w:val="-10"/>
                <w:sz w:val="24"/>
              </w:rPr>
              <w:t>Б</w:t>
            </w:r>
          </w:p>
        </w:tc>
        <w:tc>
          <w:tcPr>
            <w:tcW w:w="2985" w:type="dxa"/>
            <w:gridSpan w:val="2"/>
          </w:tcPr>
          <w:p>
            <w:pPr>
              <w:pStyle w:val="TableParagraph"/>
              <w:spacing w:line="273" w:lineRule="auto"/>
              <w:ind w:left="106" w:right="338"/>
              <w:rPr>
                <w:sz w:val="22"/>
              </w:rPr>
            </w:pPr>
            <w:r>
              <w:rPr>
                <w:sz w:val="22"/>
              </w:rPr>
              <w:t>ПРИПРЕМА, ИЗРАДА И ИСПРАВКА</w:t>
            </w:r>
            <w:r>
              <w:rPr>
                <w:spacing w:val="-14"/>
                <w:sz w:val="22"/>
              </w:rPr>
              <w:t> </w:t>
            </w:r>
            <w:r>
              <w:rPr>
                <w:sz w:val="22"/>
              </w:rPr>
              <w:t>ПИСМЕНИХ </w:t>
            </w:r>
            <w:r>
              <w:rPr>
                <w:spacing w:val="-2"/>
                <w:sz w:val="22"/>
              </w:rPr>
              <w:t>ЗАДАТАКА</w:t>
            </w:r>
          </w:p>
        </w:tc>
        <w:tc>
          <w:tcPr>
            <w:tcW w:w="824" w:type="dxa"/>
            <w:gridSpan w:val="2"/>
          </w:tcPr>
          <w:p>
            <w:pPr>
              <w:pStyle w:val="TableParagraph"/>
              <w:rPr>
                <w:sz w:val="22"/>
              </w:rPr>
            </w:pPr>
          </w:p>
        </w:tc>
        <w:tc>
          <w:tcPr>
            <w:tcW w:w="680" w:type="dxa"/>
            <w:gridSpan w:val="2"/>
          </w:tcPr>
          <w:p>
            <w:pPr>
              <w:pStyle w:val="TableParagraph"/>
              <w:rPr>
                <w:sz w:val="22"/>
              </w:rPr>
            </w:pPr>
          </w:p>
        </w:tc>
        <w:tc>
          <w:tcPr>
            <w:tcW w:w="676" w:type="dxa"/>
            <w:gridSpan w:val="2"/>
          </w:tcPr>
          <w:p>
            <w:pPr>
              <w:pStyle w:val="TableParagraph"/>
              <w:spacing w:before="31"/>
              <w:rPr>
                <w:b/>
                <w:sz w:val="22"/>
              </w:rPr>
            </w:pPr>
          </w:p>
          <w:p>
            <w:pPr>
              <w:pStyle w:val="TableParagraph"/>
              <w:ind w:left="11"/>
              <w:jc w:val="center"/>
              <w:rPr>
                <w:sz w:val="22"/>
              </w:rPr>
            </w:pPr>
            <w:r>
              <w:rPr>
                <w:spacing w:val="-10"/>
                <w:sz w:val="22"/>
              </w:rPr>
              <w:t>3</w:t>
            </w:r>
          </w:p>
        </w:tc>
        <w:tc>
          <w:tcPr>
            <w:tcW w:w="690" w:type="dxa"/>
            <w:gridSpan w:val="2"/>
          </w:tcPr>
          <w:p>
            <w:pPr>
              <w:pStyle w:val="TableParagraph"/>
              <w:spacing w:before="31"/>
              <w:rPr>
                <w:b/>
                <w:sz w:val="22"/>
              </w:rPr>
            </w:pPr>
          </w:p>
          <w:p>
            <w:pPr>
              <w:pStyle w:val="TableParagraph"/>
              <w:ind w:left="29"/>
              <w:jc w:val="center"/>
              <w:rPr>
                <w:sz w:val="22"/>
              </w:rPr>
            </w:pPr>
            <w:r>
              <w:rPr>
                <w:spacing w:val="-10"/>
                <w:sz w:val="22"/>
              </w:rPr>
              <w:t>3</w:t>
            </w:r>
          </w:p>
        </w:tc>
        <w:tc>
          <w:tcPr>
            <w:tcW w:w="656" w:type="dxa"/>
            <w:gridSpan w:val="2"/>
          </w:tcPr>
          <w:p>
            <w:pPr>
              <w:pStyle w:val="TableParagraph"/>
              <w:rPr>
                <w:sz w:val="22"/>
              </w:rPr>
            </w:pPr>
          </w:p>
        </w:tc>
        <w:tc>
          <w:tcPr>
            <w:tcW w:w="712" w:type="dxa"/>
            <w:gridSpan w:val="2"/>
          </w:tcPr>
          <w:p>
            <w:pPr>
              <w:pStyle w:val="TableParagraph"/>
              <w:rPr>
                <w:sz w:val="22"/>
              </w:rPr>
            </w:pPr>
          </w:p>
        </w:tc>
        <w:tc>
          <w:tcPr>
            <w:tcW w:w="707" w:type="dxa"/>
            <w:gridSpan w:val="2"/>
          </w:tcPr>
          <w:p>
            <w:pPr>
              <w:pStyle w:val="TableParagraph"/>
              <w:spacing w:before="31"/>
              <w:rPr>
                <w:b/>
                <w:sz w:val="22"/>
              </w:rPr>
            </w:pPr>
          </w:p>
          <w:p>
            <w:pPr>
              <w:pStyle w:val="TableParagraph"/>
              <w:ind w:left="45" w:right="11"/>
              <w:jc w:val="center"/>
              <w:rPr>
                <w:sz w:val="22"/>
              </w:rPr>
            </w:pPr>
            <w:r>
              <w:rPr>
                <w:spacing w:val="-10"/>
                <w:sz w:val="22"/>
              </w:rPr>
              <w:t>2</w:t>
            </w:r>
          </w:p>
        </w:tc>
        <w:tc>
          <w:tcPr>
            <w:tcW w:w="702" w:type="dxa"/>
            <w:gridSpan w:val="2"/>
          </w:tcPr>
          <w:p>
            <w:pPr>
              <w:pStyle w:val="TableParagraph"/>
              <w:spacing w:before="31"/>
              <w:rPr>
                <w:b/>
                <w:sz w:val="22"/>
              </w:rPr>
            </w:pPr>
          </w:p>
          <w:p>
            <w:pPr>
              <w:pStyle w:val="TableParagraph"/>
              <w:ind w:left="51" w:right="4"/>
              <w:jc w:val="center"/>
              <w:rPr>
                <w:sz w:val="22"/>
              </w:rPr>
            </w:pPr>
            <w:r>
              <w:rPr>
                <w:spacing w:val="-10"/>
                <w:sz w:val="22"/>
              </w:rPr>
              <w:t>1</w:t>
            </w:r>
          </w:p>
        </w:tc>
        <w:tc>
          <w:tcPr>
            <w:tcW w:w="707" w:type="dxa"/>
            <w:gridSpan w:val="2"/>
          </w:tcPr>
          <w:p>
            <w:pPr>
              <w:pStyle w:val="TableParagraph"/>
              <w:rPr>
                <w:sz w:val="22"/>
              </w:rPr>
            </w:pPr>
          </w:p>
        </w:tc>
        <w:tc>
          <w:tcPr>
            <w:tcW w:w="708" w:type="dxa"/>
            <w:gridSpan w:val="2"/>
          </w:tcPr>
          <w:p>
            <w:pPr>
              <w:pStyle w:val="TableParagraph"/>
              <w:spacing w:before="31"/>
              <w:rPr>
                <w:b/>
                <w:sz w:val="22"/>
              </w:rPr>
            </w:pPr>
          </w:p>
          <w:p>
            <w:pPr>
              <w:pStyle w:val="TableParagraph"/>
              <w:ind w:left="55"/>
              <w:jc w:val="center"/>
              <w:rPr>
                <w:sz w:val="22"/>
              </w:rPr>
            </w:pPr>
            <w:r>
              <w:rPr>
                <w:spacing w:val="-10"/>
                <w:sz w:val="22"/>
              </w:rPr>
              <w:t>3</w:t>
            </w:r>
          </w:p>
        </w:tc>
        <w:tc>
          <w:tcPr>
            <w:tcW w:w="1270" w:type="dxa"/>
            <w:gridSpan w:val="2"/>
          </w:tcPr>
          <w:p>
            <w:pPr>
              <w:pStyle w:val="TableParagraph"/>
              <w:rPr>
                <w:sz w:val="22"/>
              </w:rPr>
            </w:pPr>
          </w:p>
        </w:tc>
        <w:tc>
          <w:tcPr>
            <w:tcW w:w="1987" w:type="dxa"/>
            <w:gridSpan w:val="2"/>
          </w:tcPr>
          <w:p>
            <w:pPr>
              <w:pStyle w:val="TableParagraph"/>
              <w:spacing w:before="31"/>
              <w:rPr>
                <w:b/>
                <w:sz w:val="22"/>
              </w:rPr>
            </w:pPr>
          </w:p>
          <w:p>
            <w:pPr>
              <w:pStyle w:val="TableParagraph"/>
              <w:ind w:left="68"/>
              <w:jc w:val="center"/>
              <w:rPr>
                <w:sz w:val="22"/>
              </w:rPr>
            </w:pPr>
            <w:r>
              <w:rPr>
                <w:spacing w:val="-5"/>
                <w:sz w:val="22"/>
              </w:rPr>
              <w:t>12</w:t>
            </w:r>
          </w:p>
        </w:tc>
        <w:tc>
          <w:tcPr>
            <w:tcW w:w="1136" w:type="dxa"/>
            <w:gridSpan w:val="2"/>
          </w:tcPr>
          <w:p>
            <w:pPr>
              <w:pStyle w:val="TableParagraph"/>
              <w:spacing w:before="31"/>
              <w:rPr>
                <w:b/>
                <w:sz w:val="22"/>
              </w:rPr>
            </w:pPr>
          </w:p>
          <w:p>
            <w:pPr>
              <w:pStyle w:val="TableParagraph"/>
              <w:ind w:left="66"/>
              <w:jc w:val="center"/>
              <w:rPr>
                <w:sz w:val="22"/>
              </w:rPr>
            </w:pPr>
            <w:r>
              <w:rPr>
                <w:spacing w:val="-5"/>
                <w:sz w:val="22"/>
              </w:rPr>
              <w:t>12</w:t>
            </w:r>
          </w:p>
        </w:tc>
      </w:tr>
      <w:tr>
        <w:trPr>
          <w:trHeight w:val="489" w:hRule="atLeast"/>
        </w:trPr>
        <w:tc>
          <w:tcPr>
            <w:tcW w:w="2808" w:type="dxa"/>
            <w:gridSpan w:val="2"/>
          </w:tcPr>
          <w:p>
            <w:pPr>
              <w:pStyle w:val="TableParagraph"/>
              <w:spacing w:line="268" w:lineRule="exact"/>
              <w:ind w:left="893"/>
              <w:rPr>
                <w:sz w:val="24"/>
              </w:rPr>
            </w:pPr>
            <w:r>
              <w:rPr>
                <w:spacing w:val="-2"/>
                <w:sz w:val="24"/>
              </w:rPr>
              <w:t>УКУПНО</w:t>
            </w:r>
          </w:p>
        </w:tc>
        <w:tc>
          <w:tcPr>
            <w:tcW w:w="824" w:type="dxa"/>
            <w:gridSpan w:val="2"/>
          </w:tcPr>
          <w:p>
            <w:pPr>
              <w:pStyle w:val="TableParagraph"/>
              <w:spacing w:line="245" w:lineRule="exact"/>
              <w:ind w:left="10" w:right="7"/>
              <w:jc w:val="center"/>
              <w:rPr>
                <w:sz w:val="22"/>
              </w:rPr>
            </w:pPr>
            <w:r>
              <w:rPr>
                <w:spacing w:val="-5"/>
                <w:sz w:val="22"/>
              </w:rPr>
              <w:t>18</w:t>
            </w:r>
          </w:p>
        </w:tc>
        <w:tc>
          <w:tcPr>
            <w:tcW w:w="680" w:type="dxa"/>
            <w:gridSpan w:val="2"/>
          </w:tcPr>
          <w:p>
            <w:pPr>
              <w:pStyle w:val="TableParagraph"/>
              <w:spacing w:line="245" w:lineRule="exact"/>
              <w:ind w:left="228"/>
              <w:rPr>
                <w:sz w:val="22"/>
              </w:rPr>
            </w:pPr>
            <w:r>
              <w:rPr>
                <w:spacing w:val="-5"/>
                <w:sz w:val="22"/>
              </w:rPr>
              <w:t>17</w:t>
            </w:r>
          </w:p>
        </w:tc>
        <w:tc>
          <w:tcPr>
            <w:tcW w:w="680" w:type="dxa"/>
            <w:gridSpan w:val="2"/>
          </w:tcPr>
          <w:p>
            <w:pPr>
              <w:pStyle w:val="TableParagraph"/>
              <w:spacing w:line="245" w:lineRule="exact"/>
              <w:ind w:left="230"/>
              <w:rPr>
                <w:sz w:val="22"/>
              </w:rPr>
            </w:pPr>
            <w:r>
              <w:rPr>
                <w:spacing w:val="-5"/>
                <w:sz w:val="22"/>
              </w:rPr>
              <w:t>16</w:t>
            </w:r>
          </w:p>
        </w:tc>
        <w:tc>
          <w:tcPr>
            <w:tcW w:w="686" w:type="dxa"/>
            <w:gridSpan w:val="2"/>
          </w:tcPr>
          <w:p>
            <w:pPr>
              <w:pStyle w:val="TableParagraph"/>
              <w:spacing w:line="245" w:lineRule="exact"/>
              <w:ind w:left="237"/>
              <w:rPr>
                <w:sz w:val="22"/>
              </w:rPr>
            </w:pPr>
            <w:r>
              <w:rPr>
                <w:spacing w:val="-5"/>
                <w:sz w:val="22"/>
              </w:rPr>
              <w:t>13</w:t>
            </w:r>
          </w:p>
        </w:tc>
        <w:tc>
          <w:tcPr>
            <w:tcW w:w="656" w:type="dxa"/>
            <w:gridSpan w:val="2"/>
          </w:tcPr>
          <w:p>
            <w:pPr>
              <w:pStyle w:val="TableParagraph"/>
              <w:spacing w:line="245" w:lineRule="exact"/>
              <w:ind w:left="17" w:right="1"/>
              <w:jc w:val="center"/>
              <w:rPr>
                <w:sz w:val="22"/>
              </w:rPr>
            </w:pPr>
            <w:r>
              <w:rPr>
                <w:spacing w:val="-10"/>
                <w:sz w:val="22"/>
              </w:rPr>
              <w:t>8</w:t>
            </w:r>
          </w:p>
        </w:tc>
        <w:tc>
          <w:tcPr>
            <w:tcW w:w="713" w:type="dxa"/>
            <w:gridSpan w:val="2"/>
          </w:tcPr>
          <w:p>
            <w:pPr>
              <w:pStyle w:val="TableParagraph"/>
              <w:spacing w:line="245" w:lineRule="exact"/>
              <w:ind w:left="253"/>
              <w:rPr>
                <w:sz w:val="22"/>
              </w:rPr>
            </w:pPr>
            <w:r>
              <w:rPr>
                <w:spacing w:val="-5"/>
                <w:sz w:val="22"/>
              </w:rPr>
              <w:t>16</w:t>
            </w:r>
          </w:p>
        </w:tc>
        <w:tc>
          <w:tcPr>
            <w:tcW w:w="707" w:type="dxa"/>
            <w:gridSpan w:val="2"/>
          </w:tcPr>
          <w:p>
            <w:pPr>
              <w:pStyle w:val="TableParagraph"/>
              <w:spacing w:line="245" w:lineRule="exact"/>
              <w:ind w:left="251"/>
              <w:rPr>
                <w:sz w:val="22"/>
              </w:rPr>
            </w:pPr>
            <w:r>
              <w:rPr>
                <w:spacing w:val="-5"/>
                <w:sz w:val="22"/>
              </w:rPr>
              <w:t>18</w:t>
            </w:r>
          </w:p>
        </w:tc>
        <w:tc>
          <w:tcPr>
            <w:tcW w:w="707" w:type="dxa"/>
            <w:gridSpan w:val="2"/>
          </w:tcPr>
          <w:p>
            <w:pPr>
              <w:pStyle w:val="TableParagraph"/>
              <w:spacing w:line="245" w:lineRule="exact"/>
              <w:ind w:left="254"/>
              <w:rPr>
                <w:sz w:val="22"/>
              </w:rPr>
            </w:pPr>
            <w:r>
              <w:rPr>
                <w:spacing w:val="-5"/>
                <w:sz w:val="22"/>
              </w:rPr>
              <w:t>16</w:t>
            </w:r>
          </w:p>
        </w:tc>
        <w:tc>
          <w:tcPr>
            <w:tcW w:w="702" w:type="dxa"/>
            <w:gridSpan w:val="2"/>
          </w:tcPr>
          <w:p>
            <w:pPr>
              <w:pStyle w:val="TableParagraph"/>
              <w:spacing w:line="245" w:lineRule="exact"/>
              <w:ind w:left="258"/>
              <w:rPr>
                <w:sz w:val="22"/>
              </w:rPr>
            </w:pPr>
            <w:r>
              <w:rPr>
                <w:spacing w:val="-5"/>
                <w:sz w:val="22"/>
              </w:rPr>
              <w:t>12</w:t>
            </w:r>
          </w:p>
        </w:tc>
        <w:tc>
          <w:tcPr>
            <w:tcW w:w="707" w:type="dxa"/>
            <w:gridSpan w:val="2"/>
          </w:tcPr>
          <w:p>
            <w:pPr>
              <w:pStyle w:val="TableParagraph"/>
              <w:spacing w:line="245" w:lineRule="exact"/>
              <w:ind w:left="261"/>
              <w:rPr>
                <w:sz w:val="22"/>
              </w:rPr>
            </w:pPr>
            <w:r>
              <w:rPr>
                <w:spacing w:val="-5"/>
                <w:sz w:val="22"/>
              </w:rPr>
              <w:t>10</w:t>
            </w:r>
          </w:p>
        </w:tc>
        <w:tc>
          <w:tcPr>
            <w:tcW w:w="1275" w:type="dxa"/>
            <w:gridSpan w:val="2"/>
          </w:tcPr>
          <w:p>
            <w:pPr>
              <w:pStyle w:val="TableParagraph"/>
              <w:spacing w:line="245" w:lineRule="exact"/>
              <w:ind w:left="54"/>
              <w:jc w:val="center"/>
              <w:rPr>
                <w:sz w:val="22"/>
              </w:rPr>
            </w:pPr>
            <w:r>
              <w:rPr>
                <w:spacing w:val="-5"/>
                <w:sz w:val="22"/>
              </w:rPr>
              <w:t>50</w:t>
            </w:r>
          </w:p>
        </w:tc>
        <w:tc>
          <w:tcPr>
            <w:tcW w:w="1981" w:type="dxa"/>
            <w:gridSpan w:val="2"/>
          </w:tcPr>
          <w:p>
            <w:pPr>
              <w:pStyle w:val="TableParagraph"/>
              <w:spacing w:line="245" w:lineRule="exact"/>
              <w:ind w:left="63"/>
              <w:jc w:val="center"/>
              <w:rPr>
                <w:sz w:val="22"/>
              </w:rPr>
            </w:pPr>
            <w:r>
              <w:rPr>
                <w:spacing w:val="-5"/>
                <w:sz w:val="22"/>
              </w:rPr>
              <w:t>94</w:t>
            </w:r>
          </w:p>
        </w:tc>
        <w:tc>
          <w:tcPr>
            <w:tcW w:w="1142" w:type="dxa"/>
            <w:gridSpan w:val="2"/>
          </w:tcPr>
          <w:p>
            <w:pPr>
              <w:pStyle w:val="TableParagraph"/>
              <w:spacing w:line="245" w:lineRule="exact"/>
              <w:ind w:left="428"/>
              <w:rPr>
                <w:sz w:val="22"/>
              </w:rPr>
            </w:pPr>
            <w:r>
              <w:rPr>
                <w:spacing w:val="-5"/>
                <w:sz w:val="22"/>
              </w:rPr>
              <w:t>144</w:t>
            </w:r>
          </w:p>
        </w:tc>
        <w:tc>
          <w:tcPr>
            <w:tcW w:w="407" w:type="dxa"/>
            <w:tcBorders>
              <w:bottom w:val="nil"/>
              <w:right w:val="nil"/>
            </w:tcBorders>
          </w:tcPr>
          <w:p>
            <w:pPr>
              <w:pStyle w:val="TableParagraph"/>
              <w:rPr>
                <w:sz w:val="22"/>
              </w:rPr>
            </w:pPr>
          </w:p>
        </w:tc>
      </w:tr>
    </w:tbl>
    <w:p>
      <w:pPr>
        <w:spacing w:line="259" w:lineRule="auto" w:before="9"/>
        <w:ind w:left="81" w:right="527" w:firstLine="0"/>
        <w:jc w:val="left"/>
        <w:rPr>
          <w:sz w:val="22"/>
        </w:rPr>
      </w:pPr>
      <w:r>
        <w:rPr>
          <w:sz w:val="22"/>
        </w:rPr>
        <w:t>*Поред</w:t>
      </w:r>
      <w:r>
        <w:rPr>
          <w:spacing w:val="-2"/>
          <w:sz w:val="22"/>
        </w:rPr>
        <w:t> </w:t>
      </w:r>
      <w:r>
        <w:rPr>
          <w:sz w:val="22"/>
        </w:rPr>
        <w:t>програмом</w:t>
      </w:r>
      <w:r>
        <w:rPr>
          <w:spacing w:val="-1"/>
          <w:sz w:val="22"/>
        </w:rPr>
        <w:t> </w:t>
      </w:r>
      <w:r>
        <w:rPr>
          <w:sz w:val="22"/>
        </w:rPr>
        <w:t>предвиђених 8 часова</w:t>
      </w:r>
      <w:r>
        <w:rPr>
          <w:spacing w:val="-2"/>
          <w:sz w:val="22"/>
        </w:rPr>
        <w:t> </w:t>
      </w:r>
      <w:r>
        <w:rPr>
          <w:sz w:val="22"/>
        </w:rPr>
        <w:t>за</w:t>
      </w:r>
      <w:r>
        <w:rPr>
          <w:spacing w:val="-2"/>
          <w:sz w:val="22"/>
        </w:rPr>
        <w:t> </w:t>
      </w:r>
      <w:r>
        <w:rPr>
          <w:sz w:val="22"/>
        </w:rPr>
        <w:t>израду</w:t>
      </w:r>
      <w:r>
        <w:rPr>
          <w:spacing w:val="-5"/>
          <w:sz w:val="22"/>
        </w:rPr>
        <w:t> </w:t>
      </w:r>
      <w:r>
        <w:rPr>
          <w:sz w:val="22"/>
        </w:rPr>
        <w:t>и исправку</w:t>
      </w:r>
      <w:r>
        <w:rPr>
          <w:spacing w:val="-5"/>
          <w:sz w:val="22"/>
        </w:rPr>
        <w:t> </w:t>
      </w:r>
      <w:r>
        <w:rPr>
          <w:sz w:val="22"/>
        </w:rPr>
        <w:t>писмених задатака,</w:t>
      </w:r>
      <w:r>
        <w:rPr>
          <w:spacing w:val="-3"/>
          <w:sz w:val="22"/>
        </w:rPr>
        <w:t> </w:t>
      </w:r>
      <w:r>
        <w:rPr>
          <w:sz w:val="22"/>
        </w:rPr>
        <w:t>издвојена су</w:t>
      </w:r>
      <w:r>
        <w:rPr>
          <w:spacing w:val="-5"/>
          <w:sz w:val="22"/>
        </w:rPr>
        <w:t> </w:t>
      </w:r>
      <w:r>
        <w:rPr>
          <w:sz w:val="22"/>
        </w:rPr>
        <w:t>још</w:t>
      </w:r>
      <w:r>
        <w:rPr>
          <w:spacing w:val="-2"/>
          <w:sz w:val="22"/>
        </w:rPr>
        <w:t> </w:t>
      </w:r>
      <w:r>
        <w:rPr>
          <w:sz w:val="22"/>
        </w:rPr>
        <w:t>4 часа</w:t>
      </w:r>
      <w:r>
        <w:rPr>
          <w:spacing w:val="-2"/>
          <w:sz w:val="22"/>
        </w:rPr>
        <w:t> </w:t>
      </w:r>
      <w:r>
        <w:rPr>
          <w:sz w:val="22"/>
        </w:rPr>
        <w:t>за</w:t>
      </w:r>
      <w:r>
        <w:rPr>
          <w:spacing w:val="-2"/>
          <w:sz w:val="22"/>
        </w:rPr>
        <w:t> </w:t>
      </w:r>
      <w:r>
        <w:rPr>
          <w:sz w:val="22"/>
        </w:rPr>
        <w:t>припреме</w:t>
      </w:r>
      <w:r>
        <w:rPr>
          <w:spacing w:val="-8"/>
          <w:sz w:val="22"/>
        </w:rPr>
        <w:t> </w:t>
      </w:r>
      <w:r>
        <w:rPr>
          <w:sz w:val="22"/>
        </w:rPr>
        <w:t>за писмене</w:t>
      </w:r>
      <w:r>
        <w:rPr>
          <w:spacing w:val="-7"/>
          <w:sz w:val="22"/>
        </w:rPr>
        <w:t> </w:t>
      </w:r>
      <w:r>
        <w:rPr>
          <w:sz w:val="22"/>
        </w:rPr>
        <w:t>задатке. Ови</w:t>
      </w:r>
      <w:r>
        <w:rPr>
          <w:spacing w:val="-3"/>
          <w:sz w:val="22"/>
        </w:rPr>
        <w:t> </w:t>
      </w:r>
      <w:r>
        <w:rPr>
          <w:sz w:val="22"/>
        </w:rPr>
        <w:t>часови</w:t>
      </w:r>
      <w:r>
        <w:rPr>
          <w:spacing w:val="-3"/>
          <w:sz w:val="22"/>
        </w:rPr>
        <w:t> </w:t>
      </w:r>
      <w:r>
        <w:rPr>
          <w:sz w:val="22"/>
        </w:rPr>
        <w:t>су</w:t>
      </w:r>
      <w:r>
        <w:rPr>
          <w:spacing w:val="-5"/>
          <w:sz w:val="22"/>
        </w:rPr>
        <w:t> </w:t>
      </w:r>
      <w:r>
        <w:rPr>
          <w:sz w:val="22"/>
        </w:rPr>
        <w:t>издвојени јер по правилу не припадају једној од наставних области, на њима се систематизује знање из више наставних области.</w:t>
      </w:r>
    </w:p>
    <w:p>
      <w:pPr>
        <w:pStyle w:val="BodyText"/>
        <w:spacing w:before="1" w:after="1"/>
        <w:rPr>
          <w:sz w:val="14"/>
        </w:rPr>
      </w:pPr>
    </w:p>
    <w:tbl>
      <w:tblPr>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
        <w:gridCol w:w="4283"/>
        <w:gridCol w:w="2469"/>
        <w:gridCol w:w="3362"/>
        <w:gridCol w:w="5110"/>
      </w:tblGrid>
      <w:tr>
        <w:trPr>
          <w:trHeight w:val="758" w:hRule="atLeast"/>
        </w:trPr>
        <w:tc>
          <w:tcPr>
            <w:tcW w:w="548" w:type="dxa"/>
            <w:shd w:val="clear" w:color="auto" w:fill="F1F1F1"/>
          </w:tcPr>
          <w:p>
            <w:pPr>
              <w:pStyle w:val="TableParagraph"/>
              <w:spacing w:before="93"/>
              <w:ind w:left="172"/>
              <w:rPr>
                <w:sz w:val="24"/>
              </w:rPr>
            </w:pPr>
            <w:r>
              <w:rPr>
                <w:spacing w:val="-5"/>
                <w:sz w:val="24"/>
              </w:rPr>
              <w:t>Р.</w:t>
            </w:r>
          </w:p>
          <w:p>
            <w:pPr>
              <w:pStyle w:val="TableParagraph"/>
              <w:spacing w:before="2"/>
              <w:ind w:left="105"/>
              <w:rPr>
                <w:sz w:val="24"/>
              </w:rPr>
            </w:pPr>
            <w:r>
              <w:rPr>
                <w:spacing w:val="-5"/>
                <w:sz w:val="24"/>
              </w:rPr>
              <w:t>БР.</w:t>
            </w:r>
          </w:p>
        </w:tc>
        <w:tc>
          <w:tcPr>
            <w:tcW w:w="4283" w:type="dxa"/>
            <w:shd w:val="clear" w:color="auto" w:fill="F1F1F1"/>
          </w:tcPr>
          <w:p>
            <w:pPr>
              <w:pStyle w:val="TableParagraph"/>
              <w:spacing w:before="232"/>
              <w:ind w:left="6" w:right="12"/>
              <w:jc w:val="center"/>
              <w:rPr>
                <w:sz w:val="24"/>
              </w:rPr>
            </w:pPr>
            <w:r>
              <w:rPr>
                <w:spacing w:val="-2"/>
                <w:sz w:val="24"/>
              </w:rPr>
              <w:t>ОБЛАСТ/ТЕМА/МОДУЛ</w:t>
            </w:r>
          </w:p>
        </w:tc>
        <w:tc>
          <w:tcPr>
            <w:tcW w:w="2469" w:type="dxa"/>
            <w:shd w:val="clear" w:color="auto" w:fill="F1F1F1"/>
          </w:tcPr>
          <w:p>
            <w:pPr>
              <w:pStyle w:val="TableParagraph"/>
              <w:spacing w:line="259" w:lineRule="auto"/>
              <w:ind w:left="267" w:hanging="116"/>
              <w:rPr>
                <w:sz w:val="24"/>
              </w:rPr>
            </w:pPr>
            <w:r>
              <w:rPr>
                <w:spacing w:val="-2"/>
                <w:sz w:val="24"/>
              </w:rPr>
              <w:t>МЕЂУПРЕДМЕТНЕ КОМПЕТЕНЦИЈЕ</w:t>
            </w:r>
          </w:p>
        </w:tc>
        <w:tc>
          <w:tcPr>
            <w:tcW w:w="3362" w:type="dxa"/>
            <w:shd w:val="clear" w:color="auto" w:fill="F1F1F1"/>
          </w:tcPr>
          <w:p>
            <w:pPr>
              <w:pStyle w:val="TableParagraph"/>
              <w:spacing w:line="259" w:lineRule="auto"/>
              <w:ind w:left="243" w:right="231" w:firstLine="710"/>
              <w:rPr>
                <w:sz w:val="24"/>
              </w:rPr>
            </w:pPr>
            <w:r>
              <w:rPr>
                <w:spacing w:val="-2"/>
                <w:sz w:val="24"/>
              </w:rPr>
              <w:t>СТАНДАРДИ </w:t>
            </w:r>
            <w:r>
              <w:rPr>
                <w:sz w:val="24"/>
              </w:rPr>
              <w:t>ПОСТИГНУЋА</w:t>
            </w:r>
            <w:r>
              <w:rPr>
                <w:spacing w:val="-15"/>
                <w:sz w:val="24"/>
              </w:rPr>
              <w:t> </w:t>
            </w:r>
            <w:r>
              <w:rPr>
                <w:sz w:val="24"/>
              </w:rPr>
              <w:t>УЧЕНИКА</w:t>
            </w:r>
          </w:p>
        </w:tc>
        <w:tc>
          <w:tcPr>
            <w:tcW w:w="5110" w:type="dxa"/>
            <w:shd w:val="clear" w:color="auto" w:fill="F1F1F1"/>
          </w:tcPr>
          <w:p>
            <w:pPr>
              <w:pStyle w:val="TableParagraph"/>
              <w:spacing w:before="141"/>
              <w:ind w:right="1"/>
              <w:jc w:val="center"/>
              <w:rPr>
                <w:sz w:val="24"/>
              </w:rPr>
            </w:pPr>
            <w:r>
              <w:rPr>
                <w:spacing w:val="-2"/>
                <w:sz w:val="24"/>
              </w:rPr>
              <w:t>ИСХОДИ</w:t>
            </w:r>
          </w:p>
        </w:tc>
      </w:tr>
      <w:tr>
        <w:trPr>
          <w:trHeight w:val="4259" w:hRule="atLeast"/>
        </w:trPr>
        <w:tc>
          <w:tcPr>
            <w:tcW w:w="548"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ind w:left="31" w:right="25"/>
              <w:jc w:val="center"/>
              <w:rPr>
                <w:sz w:val="24"/>
              </w:rPr>
            </w:pPr>
            <w:r>
              <w:rPr>
                <w:spacing w:val="-5"/>
                <w:sz w:val="24"/>
              </w:rPr>
              <w:t>1.</w:t>
            </w:r>
          </w:p>
        </w:tc>
        <w:tc>
          <w:tcPr>
            <w:tcW w:w="4283" w:type="dxa"/>
          </w:tcPr>
          <w:p>
            <w:pPr>
              <w:pStyle w:val="TableParagraph"/>
              <w:spacing w:line="249" w:lineRule="exact"/>
              <w:ind w:left="6" w:right="11"/>
              <w:jc w:val="center"/>
              <w:rPr>
                <w:sz w:val="22"/>
              </w:rPr>
            </w:pPr>
            <w:r>
              <w:rPr>
                <w:sz w:val="22"/>
              </w:rPr>
              <w:t>РЕАЛНИ</w:t>
            </w:r>
            <w:r>
              <w:rPr>
                <w:spacing w:val="-9"/>
                <w:sz w:val="22"/>
              </w:rPr>
              <w:t> </w:t>
            </w:r>
            <w:r>
              <w:rPr>
                <w:spacing w:val="-2"/>
                <w:sz w:val="22"/>
              </w:rPr>
              <w:t>БРОЈЕВИ</w:t>
            </w:r>
          </w:p>
        </w:tc>
        <w:tc>
          <w:tcPr>
            <w:tcW w:w="2469" w:type="dxa"/>
          </w:tcPr>
          <w:p>
            <w:pPr>
              <w:pStyle w:val="TableParagraph"/>
              <w:numPr>
                <w:ilvl w:val="0"/>
                <w:numId w:val="64"/>
              </w:numPr>
              <w:tabs>
                <w:tab w:pos="825" w:val="left" w:leader="none"/>
              </w:tabs>
              <w:spacing w:line="240" w:lineRule="auto" w:before="0" w:after="0"/>
              <w:ind w:left="825" w:right="150" w:hanging="361"/>
              <w:jc w:val="left"/>
              <w:rPr>
                <w:sz w:val="22"/>
              </w:rPr>
            </w:pPr>
            <w:r>
              <w:rPr>
                <w:spacing w:val="-2"/>
                <w:sz w:val="22"/>
              </w:rPr>
              <w:t>Компетенција </w:t>
            </w:r>
            <w:r>
              <w:rPr>
                <w:sz w:val="22"/>
              </w:rPr>
              <w:t>за</w:t>
            </w:r>
            <w:r>
              <w:rPr>
                <w:spacing w:val="-14"/>
                <w:sz w:val="22"/>
              </w:rPr>
              <w:t> </w:t>
            </w:r>
            <w:r>
              <w:rPr>
                <w:sz w:val="22"/>
              </w:rPr>
              <w:t>целоживотно </w:t>
            </w:r>
            <w:r>
              <w:rPr>
                <w:spacing w:val="-2"/>
                <w:sz w:val="22"/>
              </w:rPr>
              <w:t>учење</w:t>
            </w:r>
          </w:p>
          <w:p>
            <w:pPr>
              <w:pStyle w:val="TableParagraph"/>
              <w:numPr>
                <w:ilvl w:val="0"/>
                <w:numId w:val="64"/>
              </w:numPr>
              <w:tabs>
                <w:tab w:pos="825" w:val="left" w:leader="none"/>
              </w:tabs>
              <w:spacing w:line="240" w:lineRule="auto" w:before="135" w:after="0"/>
              <w:ind w:left="825" w:right="0" w:hanging="361"/>
              <w:jc w:val="left"/>
              <w:rPr>
                <w:sz w:val="22"/>
              </w:rPr>
            </w:pPr>
            <w:r>
              <w:rPr>
                <w:spacing w:val="-2"/>
                <w:sz w:val="22"/>
              </w:rPr>
              <w:t>Комуникација</w:t>
            </w:r>
          </w:p>
          <w:p>
            <w:pPr>
              <w:pStyle w:val="TableParagraph"/>
              <w:numPr>
                <w:ilvl w:val="0"/>
                <w:numId w:val="64"/>
              </w:numPr>
              <w:tabs>
                <w:tab w:pos="825" w:val="left" w:leader="none"/>
              </w:tabs>
              <w:spacing w:line="240" w:lineRule="auto" w:before="150" w:after="0"/>
              <w:ind w:left="825" w:right="167" w:hanging="361"/>
              <w:jc w:val="left"/>
              <w:rPr>
                <w:sz w:val="22"/>
              </w:rPr>
            </w:pPr>
            <w:r>
              <w:rPr>
                <w:sz w:val="22"/>
              </w:rPr>
              <w:t>Рад</w:t>
            </w:r>
            <w:r>
              <w:rPr>
                <w:spacing w:val="-10"/>
                <w:sz w:val="22"/>
              </w:rPr>
              <w:t> </w:t>
            </w:r>
            <w:r>
              <w:rPr>
                <w:sz w:val="22"/>
              </w:rPr>
              <w:t>с</w:t>
            </w:r>
            <w:r>
              <w:rPr>
                <w:spacing w:val="-14"/>
                <w:sz w:val="22"/>
              </w:rPr>
              <w:t> </w:t>
            </w:r>
            <w:r>
              <w:rPr>
                <w:sz w:val="22"/>
              </w:rPr>
              <w:t>подацима </w:t>
            </w:r>
            <w:r>
              <w:rPr>
                <w:spacing w:val="-10"/>
                <w:sz w:val="22"/>
              </w:rPr>
              <w:t>и </w:t>
            </w:r>
            <w:r>
              <w:rPr>
                <w:spacing w:val="-2"/>
                <w:sz w:val="22"/>
              </w:rPr>
              <w:t>информацијама</w:t>
            </w:r>
          </w:p>
          <w:p>
            <w:pPr>
              <w:pStyle w:val="TableParagraph"/>
              <w:numPr>
                <w:ilvl w:val="0"/>
                <w:numId w:val="64"/>
              </w:numPr>
              <w:tabs>
                <w:tab w:pos="825" w:val="left" w:leader="none"/>
              </w:tabs>
              <w:spacing w:line="237" w:lineRule="auto" w:before="151" w:after="0"/>
              <w:ind w:left="825" w:right="359" w:hanging="361"/>
              <w:jc w:val="left"/>
              <w:rPr>
                <w:sz w:val="22"/>
              </w:rPr>
            </w:pPr>
            <w:r>
              <w:rPr>
                <w:spacing w:val="-2"/>
                <w:sz w:val="22"/>
              </w:rPr>
              <w:t>Дигитална компетенција</w:t>
            </w:r>
          </w:p>
          <w:p>
            <w:pPr>
              <w:pStyle w:val="TableParagraph"/>
              <w:numPr>
                <w:ilvl w:val="0"/>
                <w:numId w:val="64"/>
              </w:numPr>
              <w:tabs>
                <w:tab w:pos="825" w:val="left" w:leader="none"/>
              </w:tabs>
              <w:spacing w:line="237" w:lineRule="auto" w:before="152" w:after="0"/>
              <w:ind w:left="825" w:right="685" w:hanging="361"/>
              <w:jc w:val="left"/>
              <w:rPr>
                <w:sz w:val="22"/>
              </w:rPr>
            </w:pPr>
            <w:r>
              <w:rPr>
                <w:spacing w:val="-2"/>
                <w:sz w:val="22"/>
              </w:rPr>
              <w:t>Решавање проблема</w:t>
            </w:r>
          </w:p>
          <w:p>
            <w:pPr>
              <w:pStyle w:val="TableParagraph"/>
              <w:numPr>
                <w:ilvl w:val="0"/>
                <w:numId w:val="64"/>
              </w:numPr>
              <w:tabs>
                <w:tab w:pos="825" w:val="left" w:leader="none"/>
              </w:tabs>
              <w:spacing w:line="240" w:lineRule="auto" w:before="151" w:after="0"/>
              <w:ind w:left="825" w:right="0" w:hanging="361"/>
              <w:jc w:val="left"/>
              <w:rPr>
                <w:sz w:val="24"/>
              </w:rPr>
            </w:pPr>
            <w:r>
              <w:rPr>
                <w:spacing w:val="-2"/>
                <w:sz w:val="24"/>
              </w:rPr>
              <w:t>Сарадња</w:t>
            </w:r>
          </w:p>
        </w:tc>
        <w:tc>
          <w:tcPr>
            <w:tcW w:w="3362" w:type="dxa"/>
          </w:tcPr>
          <w:p>
            <w:pPr>
              <w:pStyle w:val="TableParagraph"/>
              <w:spacing w:line="249" w:lineRule="exact"/>
              <w:ind w:left="108"/>
              <w:rPr>
                <w:sz w:val="22"/>
              </w:rPr>
            </w:pPr>
            <w:r>
              <w:rPr>
                <w:sz w:val="22"/>
              </w:rPr>
              <w:t>МА.1.1.2.</w:t>
            </w:r>
            <w:r>
              <w:rPr>
                <w:spacing w:val="-4"/>
                <w:sz w:val="22"/>
              </w:rPr>
              <w:t> </w:t>
            </w:r>
            <w:r>
              <w:rPr>
                <w:sz w:val="22"/>
              </w:rPr>
              <w:t>МА.1.1.3.</w:t>
            </w:r>
            <w:r>
              <w:rPr>
                <w:spacing w:val="-9"/>
                <w:sz w:val="22"/>
              </w:rPr>
              <w:t> </w:t>
            </w:r>
            <w:r>
              <w:rPr>
                <w:spacing w:val="-2"/>
                <w:sz w:val="22"/>
              </w:rPr>
              <w:t>МА.1.1.4.</w:t>
            </w:r>
          </w:p>
          <w:p>
            <w:pPr>
              <w:pStyle w:val="TableParagraph"/>
              <w:spacing w:line="254" w:lineRule="auto" w:before="21"/>
              <w:ind w:left="108" w:right="231"/>
              <w:rPr>
                <w:sz w:val="22"/>
              </w:rPr>
            </w:pPr>
            <w:r>
              <w:rPr>
                <w:sz w:val="22"/>
              </w:rPr>
              <w:t>МА.2.1.1.</w:t>
            </w:r>
            <w:r>
              <w:rPr>
                <w:spacing w:val="-14"/>
                <w:sz w:val="22"/>
              </w:rPr>
              <w:t> </w:t>
            </w:r>
            <w:r>
              <w:rPr>
                <w:sz w:val="22"/>
              </w:rPr>
              <w:t>МА.2.1.2.</w:t>
            </w:r>
            <w:r>
              <w:rPr>
                <w:spacing w:val="-14"/>
                <w:sz w:val="22"/>
              </w:rPr>
              <w:t> </w:t>
            </w:r>
            <w:r>
              <w:rPr>
                <w:sz w:val="22"/>
              </w:rPr>
              <w:t>МА.2.1.4. МА.3.1.1. МА.3.1.3.</w:t>
            </w:r>
          </w:p>
        </w:tc>
        <w:tc>
          <w:tcPr>
            <w:tcW w:w="5110" w:type="dxa"/>
          </w:tcPr>
          <w:p>
            <w:pPr>
              <w:pStyle w:val="TableParagraph"/>
              <w:spacing w:line="249" w:lineRule="exact"/>
              <w:ind w:left="107"/>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65"/>
              </w:numPr>
              <w:tabs>
                <w:tab w:pos="395" w:val="left" w:leader="none"/>
              </w:tabs>
              <w:spacing w:line="237" w:lineRule="auto" w:before="180" w:after="0"/>
              <w:ind w:left="395" w:right="656" w:hanging="288"/>
              <w:jc w:val="left"/>
              <w:rPr>
                <w:sz w:val="22"/>
              </w:rPr>
            </w:pPr>
            <w:r>
              <w:rPr>
                <w:sz w:val="22"/>
              </w:rPr>
              <w:t>израчуна</w:t>
            </w:r>
            <w:r>
              <w:rPr>
                <w:spacing w:val="-11"/>
                <w:sz w:val="22"/>
              </w:rPr>
              <w:t> </w:t>
            </w:r>
            <w:r>
              <w:rPr>
                <w:sz w:val="22"/>
              </w:rPr>
              <w:t>степен</w:t>
            </w:r>
            <w:r>
              <w:rPr>
                <w:spacing w:val="-8"/>
                <w:sz w:val="22"/>
              </w:rPr>
              <w:t> </w:t>
            </w:r>
            <w:r>
              <w:rPr>
                <w:sz w:val="22"/>
              </w:rPr>
              <w:t>реалног</w:t>
            </w:r>
            <w:r>
              <w:rPr>
                <w:spacing w:val="-9"/>
                <w:sz w:val="22"/>
              </w:rPr>
              <w:t> </w:t>
            </w:r>
            <w:r>
              <w:rPr>
                <w:sz w:val="22"/>
              </w:rPr>
              <w:t>броја</w:t>
            </w:r>
            <w:r>
              <w:rPr>
                <w:spacing w:val="-7"/>
                <w:sz w:val="22"/>
              </w:rPr>
              <w:t> </w:t>
            </w:r>
            <w:r>
              <w:rPr>
                <w:sz w:val="22"/>
              </w:rPr>
              <w:t>и</w:t>
            </w:r>
            <w:r>
              <w:rPr>
                <w:spacing w:val="-8"/>
                <w:sz w:val="22"/>
              </w:rPr>
              <w:t> </w:t>
            </w:r>
            <w:r>
              <w:rPr>
                <w:sz w:val="22"/>
              </w:rPr>
              <w:t>квадратни корен потпуног квадрата и примени одговарајућа својства операција;</w:t>
            </w:r>
          </w:p>
          <w:p>
            <w:pPr>
              <w:pStyle w:val="TableParagraph"/>
              <w:numPr>
                <w:ilvl w:val="0"/>
                <w:numId w:val="65"/>
              </w:numPr>
              <w:tabs>
                <w:tab w:pos="395" w:val="left" w:leader="none"/>
              </w:tabs>
              <w:spacing w:line="240" w:lineRule="auto" w:before="3" w:after="0"/>
              <w:ind w:left="395" w:right="178" w:hanging="288"/>
              <w:jc w:val="left"/>
              <w:rPr>
                <w:sz w:val="22"/>
              </w:rPr>
            </w:pPr>
            <w:r>
              <w:rPr>
                <w:sz w:val="22"/>
              </w:rPr>
              <w:t>одреди</w:t>
            </w:r>
            <w:r>
              <w:rPr>
                <w:spacing w:val="-9"/>
                <w:sz w:val="22"/>
              </w:rPr>
              <w:t> </w:t>
            </w:r>
            <w:r>
              <w:rPr>
                <w:sz w:val="22"/>
              </w:rPr>
              <w:t>бројевну</w:t>
            </w:r>
            <w:r>
              <w:rPr>
                <w:spacing w:val="-13"/>
                <w:sz w:val="22"/>
              </w:rPr>
              <w:t> </w:t>
            </w:r>
            <w:r>
              <w:rPr>
                <w:sz w:val="22"/>
              </w:rPr>
              <w:t>вредност</w:t>
            </w:r>
            <w:r>
              <w:rPr>
                <w:spacing w:val="-10"/>
                <w:sz w:val="22"/>
              </w:rPr>
              <w:t> </w:t>
            </w:r>
            <w:r>
              <w:rPr>
                <w:sz w:val="22"/>
              </w:rPr>
              <w:t>једноставнијег</w:t>
            </w:r>
            <w:r>
              <w:rPr>
                <w:spacing w:val="-5"/>
                <w:sz w:val="22"/>
              </w:rPr>
              <w:t> </w:t>
            </w:r>
            <w:r>
              <w:rPr>
                <w:sz w:val="22"/>
              </w:rPr>
              <w:t>израза са реалним бројевима;</w:t>
            </w:r>
          </w:p>
          <w:p>
            <w:pPr>
              <w:pStyle w:val="TableParagraph"/>
              <w:numPr>
                <w:ilvl w:val="0"/>
                <w:numId w:val="65"/>
              </w:numPr>
              <w:tabs>
                <w:tab w:pos="395" w:val="left" w:leader="none"/>
              </w:tabs>
              <w:spacing w:line="237" w:lineRule="auto" w:before="3" w:after="0"/>
              <w:ind w:left="395" w:right="207" w:hanging="288"/>
              <w:jc w:val="left"/>
              <w:rPr>
                <w:sz w:val="22"/>
              </w:rPr>
            </w:pPr>
            <w:r>
              <w:rPr>
                <w:sz w:val="22"/>
              </w:rPr>
              <w:t>на</w:t>
            </w:r>
            <w:r>
              <w:rPr>
                <w:spacing w:val="-7"/>
                <w:sz w:val="22"/>
              </w:rPr>
              <w:t> </w:t>
            </w:r>
            <w:r>
              <w:rPr>
                <w:sz w:val="22"/>
              </w:rPr>
              <w:t>основу</w:t>
            </w:r>
            <w:r>
              <w:rPr>
                <w:spacing w:val="-10"/>
                <w:sz w:val="22"/>
              </w:rPr>
              <w:t> </w:t>
            </w:r>
            <w:r>
              <w:rPr>
                <w:sz w:val="22"/>
              </w:rPr>
              <w:t>реалног</w:t>
            </w:r>
            <w:r>
              <w:rPr>
                <w:spacing w:val="-5"/>
                <w:sz w:val="22"/>
              </w:rPr>
              <w:t> </w:t>
            </w:r>
            <w:r>
              <w:rPr>
                <w:sz w:val="22"/>
              </w:rPr>
              <w:t>проблема</w:t>
            </w:r>
            <w:r>
              <w:rPr>
                <w:spacing w:val="-3"/>
                <w:sz w:val="22"/>
              </w:rPr>
              <w:t> </w:t>
            </w:r>
            <w:r>
              <w:rPr>
                <w:sz w:val="22"/>
              </w:rPr>
              <w:t>састави</w:t>
            </w:r>
            <w:r>
              <w:rPr>
                <w:spacing w:val="-8"/>
                <w:sz w:val="22"/>
              </w:rPr>
              <w:t> </w:t>
            </w:r>
            <w:r>
              <w:rPr>
                <w:sz w:val="22"/>
              </w:rPr>
              <w:t>и</w:t>
            </w:r>
            <w:r>
              <w:rPr>
                <w:spacing w:val="-8"/>
                <w:sz w:val="22"/>
              </w:rPr>
              <w:t> </w:t>
            </w:r>
            <w:r>
              <w:rPr>
                <w:sz w:val="22"/>
              </w:rPr>
              <w:t>израчуна вредност једноставнијег бројевног израза са реалним бројевима;</w:t>
            </w:r>
          </w:p>
          <w:p>
            <w:pPr>
              <w:pStyle w:val="TableParagraph"/>
              <w:numPr>
                <w:ilvl w:val="0"/>
                <w:numId w:val="65"/>
              </w:numPr>
              <w:tabs>
                <w:tab w:pos="395" w:val="left" w:leader="none"/>
              </w:tabs>
              <w:spacing w:line="240" w:lineRule="auto" w:before="3" w:after="0"/>
              <w:ind w:left="395" w:right="523" w:hanging="288"/>
              <w:jc w:val="left"/>
              <w:rPr>
                <w:sz w:val="22"/>
              </w:rPr>
            </w:pPr>
            <w:r>
              <w:rPr>
                <w:sz w:val="22"/>
              </w:rPr>
              <w:t>одреди</w:t>
            </w:r>
            <w:r>
              <w:rPr>
                <w:spacing w:val="-8"/>
                <w:sz w:val="22"/>
              </w:rPr>
              <w:t> </w:t>
            </w:r>
            <w:r>
              <w:rPr>
                <w:sz w:val="22"/>
              </w:rPr>
              <w:t>приближну</w:t>
            </w:r>
            <w:r>
              <w:rPr>
                <w:spacing w:val="-13"/>
                <w:sz w:val="22"/>
              </w:rPr>
              <w:t> </w:t>
            </w:r>
            <w:r>
              <w:rPr>
                <w:sz w:val="22"/>
              </w:rPr>
              <w:t>вредност</w:t>
            </w:r>
            <w:r>
              <w:rPr>
                <w:spacing w:val="-10"/>
                <w:sz w:val="22"/>
              </w:rPr>
              <w:t> </w:t>
            </w:r>
            <w:r>
              <w:rPr>
                <w:sz w:val="22"/>
              </w:rPr>
              <w:t>реалног</w:t>
            </w:r>
            <w:r>
              <w:rPr>
                <w:spacing w:val="-9"/>
                <w:sz w:val="22"/>
              </w:rPr>
              <w:t> </w:t>
            </w:r>
            <w:r>
              <w:rPr>
                <w:sz w:val="22"/>
              </w:rPr>
              <w:t>броја</w:t>
            </w:r>
            <w:r>
              <w:rPr>
                <w:spacing w:val="-6"/>
                <w:sz w:val="22"/>
              </w:rPr>
              <w:t> </w:t>
            </w:r>
            <w:r>
              <w:rPr>
                <w:sz w:val="22"/>
              </w:rPr>
              <w:t>и процени апсолутну грешку;</w:t>
            </w:r>
          </w:p>
          <w:p>
            <w:pPr>
              <w:pStyle w:val="TableParagraph"/>
              <w:numPr>
                <w:ilvl w:val="0"/>
                <w:numId w:val="65"/>
              </w:numPr>
              <w:tabs>
                <w:tab w:pos="394" w:val="left" w:leader="none"/>
              </w:tabs>
              <w:spacing w:line="259" w:lineRule="exact" w:before="1" w:after="0"/>
              <w:ind w:left="394" w:right="0" w:hanging="287"/>
              <w:jc w:val="left"/>
              <w:rPr>
                <w:sz w:val="22"/>
              </w:rPr>
            </w:pPr>
            <w:r>
              <w:rPr>
                <w:sz w:val="22"/>
              </w:rPr>
              <w:t>нацрта</w:t>
            </w:r>
            <w:r>
              <w:rPr>
                <w:spacing w:val="-3"/>
                <w:sz w:val="22"/>
              </w:rPr>
              <w:t> </w:t>
            </w:r>
            <w:r>
              <w:rPr>
                <w:sz w:val="22"/>
              </w:rPr>
              <w:t>график</w:t>
            </w:r>
            <w:r>
              <w:rPr>
                <w:spacing w:val="-3"/>
                <w:sz w:val="22"/>
              </w:rPr>
              <w:t> </w:t>
            </w:r>
            <w:r>
              <w:rPr>
                <w:spacing w:val="-2"/>
                <w:sz w:val="22"/>
              </w:rPr>
              <w:t>функције</w:t>
            </w:r>
          </w:p>
          <w:p>
            <w:pPr>
              <w:pStyle w:val="TableParagraph"/>
              <w:spacing w:line="271" w:lineRule="exact"/>
              <w:ind w:left="448"/>
              <w:rPr>
                <w:sz w:val="22"/>
              </w:rPr>
            </w:pPr>
            <w:r>
              <w:rPr>
                <w:rFonts w:ascii="Cambria Math" w:hAnsi="Cambria Math" w:eastAsia="Cambria Math"/>
                <w:sz w:val="22"/>
              </w:rPr>
              <w:t>𝑦</w:t>
            </w:r>
            <w:r>
              <w:rPr>
                <w:rFonts w:ascii="Cambria Math" w:hAnsi="Cambria Math" w:eastAsia="Cambria Math"/>
                <w:spacing w:val="19"/>
                <w:sz w:val="22"/>
              </w:rPr>
              <w:t> </w:t>
            </w:r>
            <w:r>
              <w:rPr>
                <w:rFonts w:ascii="Cambria Math" w:hAnsi="Cambria Math" w:eastAsia="Cambria Math"/>
                <w:sz w:val="22"/>
              </w:rPr>
              <w:t>=</w:t>
            </w:r>
            <w:r>
              <w:rPr>
                <w:rFonts w:ascii="Cambria Math" w:hAnsi="Cambria Math" w:eastAsia="Cambria Math"/>
                <w:spacing w:val="11"/>
                <w:sz w:val="22"/>
              </w:rPr>
              <w:t> </w:t>
            </w:r>
            <w:r>
              <w:rPr>
                <w:rFonts w:ascii="Cambria Math" w:hAnsi="Cambria Math" w:eastAsia="Cambria Math"/>
                <w:sz w:val="22"/>
              </w:rPr>
              <w:t>𝑘𝑥,</w:t>
            </w:r>
            <w:r>
              <w:rPr>
                <w:rFonts w:ascii="Cambria Math" w:hAnsi="Cambria Math" w:eastAsia="Cambria Math"/>
                <w:spacing w:val="-13"/>
                <w:sz w:val="22"/>
              </w:rPr>
              <w:t> </w:t>
            </w:r>
            <w:r>
              <w:rPr>
                <w:rFonts w:ascii="Cambria Math" w:hAnsi="Cambria Math" w:eastAsia="Cambria Math"/>
                <w:sz w:val="22"/>
              </w:rPr>
              <w:t>𝑘</w:t>
            </w:r>
            <w:r>
              <w:rPr>
                <w:rFonts w:ascii="Symbol" w:hAnsi="Symbol" w:eastAsia="Symbol"/>
                <w:sz w:val="23"/>
              </w:rPr>
              <w:t></w:t>
            </w:r>
            <w:r>
              <w:rPr>
                <w:spacing w:val="-9"/>
                <w:sz w:val="23"/>
              </w:rPr>
              <w:t> </w:t>
            </w:r>
            <w:r>
              <w:rPr>
                <w:rFonts w:ascii="Cambria Math" w:hAnsi="Cambria Math" w:eastAsia="Cambria Math"/>
                <w:spacing w:val="-4"/>
                <w:sz w:val="22"/>
              </w:rPr>
              <w:t>𝑅{0}</w:t>
            </w:r>
            <w:r>
              <w:rPr>
                <w:spacing w:val="-4"/>
                <w:sz w:val="22"/>
              </w:rPr>
              <w:t>;</w:t>
            </w:r>
          </w:p>
          <w:p>
            <w:pPr>
              <w:pStyle w:val="TableParagraph"/>
              <w:tabs>
                <w:tab w:pos="467" w:val="left" w:leader="none"/>
              </w:tabs>
              <w:spacing w:line="259" w:lineRule="auto"/>
              <w:ind w:left="467" w:right="498" w:hanging="360"/>
              <w:rPr>
                <w:sz w:val="22"/>
              </w:rPr>
            </w:pPr>
            <w:r>
              <w:rPr>
                <w:spacing w:val="-10"/>
                <w:sz w:val="22"/>
              </w:rPr>
              <w:t>–</w:t>
            </w:r>
            <w:r>
              <w:rPr>
                <w:sz w:val="22"/>
              </w:rPr>
              <w:tab/>
              <w:t>примени</w:t>
            </w:r>
            <w:r>
              <w:rPr>
                <w:spacing w:val="-8"/>
                <w:sz w:val="22"/>
              </w:rPr>
              <w:t> </w:t>
            </w:r>
            <w:r>
              <w:rPr>
                <w:sz w:val="22"/>
              </w:rPr>
              <w:t>продужену</w:t>
            </w:r>
            <w:r>
              <w:rPr>
                <w:spacing w:val="-10"/>
                <w:sz w:val="22"/>
              </w:rPr>
              <w:t> </w:t>
            </w:r>
            <w:r>
              <w:rPr>
                <w:sz w:val="22"/>
              </w:rPr>
              <w:t>пропор-цију</w:t>
            </w:r>
            <w:r>
              <w:rPr>
                <w:spacing w:val="-10"/>
                <w:sz w:val="22"/>
              </w:rPr>
              <w:t> </w:t>
            </w:r>
            <w:r>
              <w:rPr>
                <w:sz w:val="22"/>
              </w:rPr>
              <w:t>у</w:t>
            </w:r>
            <w:r>
              <w:rPr>
                <w:spacing w:val="-10"/>
                <w:sz w:val="22"/>
              </w:rPr>
              <w:t> </w:t>
            </w:r>
            <w:r>
              <w:rPr>
                <w:sz w:val="22"/>
              </w:rPr>
              <w:t>реалним </w:t>
            </w:r>
            <w:r>
              <w:rPr>
                <w:spacing w:val="-2"/>
                <w:sz w:val="22"/>
              </w:rPr>
              <w:t>ситуацијама.</w:t>
            </w:r>
          </w:p>
        </w:tc>
      </w:tr>
      <w:tr>
        <w:trPr>
          <w:trHeight w:val="2558" w:hRule="atLeast"/>
        </w:trPr>
        <w:tc>
          <w:tcPr>
            <w:tcW w:w="548" w:type="dxa"/>
            <w:shd w:val="clear" w:color="auto" w:fill="F1F1F1"/>
          </w:tcPr>
          <w:p>
            <w:pPr>
              <w:pStyle w:val="TableParagraph"/>
              <w:rPr>
                <w:sz w:val="24"/>
              </w:rPr>
            </w:pPr>
          </w:p>
          <w:p>
            <w:pPr>
              <w:pStyle w:val="TableParagraph"/>
              <w:rPr>
                <w:sz w:val="24"/>
              </w:rPr>
            </w:pPr>
          </w:p>
          <w:p>
            <w:pPr>
              <w:pStyle w:val="TableParagraph"/>
              <w:spacing w:before="215"/>
              <w:rPr>
                <w:sz w:val="24"/>
              </w:rPr>
            </w:pPr>
          </w:p>
          <w:p>
            <w:pPr>
              <w:pStyle w:val="TableParagraph"/>
              <w:ind w:left="31" w:right="25"/>
              <w:jc w:val="center"/>
              <w:rPr>
                <w:sz w:val="24"/>
              </w:rPr>
            </w:pPr>
            <w:r>
              <w:rPr>
                <w:spacing w:val="-5"/>
                <w:sz w:val="24"/>
              </w:rPr>
              <w:t>2.</w:t>
            </w:r>
          </w:p>
        </w:tc>
        <w:tc>
          <w:tcPr>
            <w:tcW w:w="4283" w:type="dxa"/>
          </w:tcPr>
          <w:p>
            <w:pPr>
              <w:pStyle w:val="TableParagraph"/>
              <w:spacing w:line="249" w:lineRule="exact"/>
              <w:ind w:left="12" w:right="6"/>
              <w:jc w:val="center"/>
              <w:rPr>
                <w:sz w:val="22"/>
              </w:rPr>
            </w:pPr>
            <w:r>
              <w:rPr>
                <w:spacing w:val="-2"/>
                <w:sz w:val="22"/>
              </w:rPr>
              <w:t>ПИТАГОРИНА</w:t>
            </w:r>
            <w:r>
              <w:rPr>
                <w:spacing w:val="6"/>
                <w:sz w:val="22"/>
              </w:rPr>
              <w:t> </w:t>
            </w:r>
            <w:r>
              <w:rPr>
                <w:spacing w:val="-2"/>
                <w:sz w:val="22"/>
              </w:rPr>
              <w:t>ТЕОРЕМА</w:t>
            </w:r>
          </w:p>
        </w:tc>
        <w:tc>
          <w:tcPr>
            <w:tcW w:w="2469" w:type="dxa"/>
          </w:tcPr>
          <w:p>
            <w:pPr>
              <w:pStyle w:val="TableParagraph"/>
              <w:numPr>
                <w:ilvl w:val="0"/>
                <w:numId w:val="66"/>
              </w:numPr>
              <w:tabs>
                <w:tab w:pos="825" w:val="left" w:leader="none"/>
              </w:tabs>
              <w:spacing w:line="240" w:lineRule="auto" w:before="0" w:after="0"/>
              <w:ind w:left="825" w:right="257" w:hanging="361"/>
              <w:jc w:val="left"/>
              <w:rPr>
                <w:sz w:val="23"/>
              </w:rPr>
            </w:pPr>
            <w:r>
              <w:rPr>
                <w:spacing w:val="-2"/>
                <w:sz w:val="23"/>
              </w:rPr>
              <w:t>Компетенција </w:t>
            </w:r>
            <w:r>
              <w:rPr>
                <w:spacing w:val="-6"/>
                <w:sz w:val="23"/>
              </w:rPr>
              <w:t>за </w:t>
            </w:r>
            <w:r>
              <w:rPr>
                <w:spacing w:val="-2"/>
                <w:sz w:val="23"/>
              </w:rPr>
              <w:t>целоживотно учење</w:t>
            </w:r>
          </w:p>
          <w:p>
            <w:pPr>
              <w:pStyle w:val="TableParagraph"/>
              <w:numPr>
                <w:ilvl w:val="0"/>
                <w:numId w:val="66"/>
              </w:numPr>
              <w:tabs>
                <w:tab w:pos="825" w:val="left" w:leader="none"/>
              </w:tabs>
              <w:spacing w:line="240" w:lineRule="auto" w:before="138" w:after="0"/>
              <w:ind w:left="825" w:right="0" w:hanging="361"/>
              <w:jc w:val="left"/>
              <w:rPr>
                <w:sz w:val="23"/>
              </w:rPr>
            </w:pPr>
            <w:r>
              <w:rPr>
                <w:spacing w:val="-2"/>
                <w:sz w:val="23"/>
              </w:rPr>
              <w:t>Комуникација</w:t>
            </w:r>
          </w:p>
          <w:p>
            <w:pPr>
              <w:pStyle w:val="TableParagraph"/>
              <w:numPr>
                <w:ilvl w:val="0"/>
                <w:numId w:val="66"/>
              </w:numPr>
              <w:tabs>
                <w:tab w:pos="825" w:val="left" w:leader="none"/>
              </w:tabs>
              <w:spacing w:line="240" w:lineRule="auto" w:before="149" w:after="0"/>
              <w:ind w:left="825" w:right="104" w:hanging="361"/>
              <w:jc w:val="left"/>
              <w:rPr>
                <w:sz w:val="23"/>
              </w:rPr>
            </w:pPr>
            <w:r>
              <w:rPr>
                <w:sz w:val="23"/>
              </w:rPr>
              <w:t>Рад</w:t>
            </w:r>
            <w:r>
              <w:rPr>
                <w:spacing w:val="-13"/>
                <w:sz w:val="23"/>
              </w:rPr>
              <w:t> </w:t>
            </w:r>
            <w:r>
              <w:rPr>
                <w:sz w:val="23"/>
              </w:rPr>
              <w:t>с</w:t>
            </w:r>
            <w:r>
              <w:rPr>
                <w:spacing w:val="-13"/>
                <w:sz w:val="23"/>
              </w:rPr>
              <w:t> </w:t>
            </w:r>
            <w:r>
              <w:rPr>
                <w:sz w:val="23"/>
              </w:rPr>
              <w:t>подацима </w:t>
            </w:r>
            <w:r>
              <w:rPr>
                <w:spacing w:val="-10"/>
                <w:sz w:val="23"/>
              </w:rPr>
              <w:t>и </w:t>
            </w:r>
            <w:r>
              <w:rPr>
                <w:spacing w:val="-2"/>
                <w:sz w:val="23"/>
              </w:rPr>
              <w:t>информацијама</w:t>
            </w:r>
          </w:p>
        </w:tc>
        <w:tc>
          <w:tcPr>
            <w:tcW w:w="3362" w:type="dxa"/>
          </w:tcPr>
          <w:p>
            <w:pPr>
              <w:pStyle w:val="TableParagraph"/>
              <w:spacing w:line="249" w:lineRule="exact"/>
              <w:ind w:left="108"/>
              <w:rPr>
                <w:sz w:val="22"/>
              </w:rPr>
            </w:pPr>
            <w:r>
              <w:rPr>
                <w:sz w:val="22"/>
              </w:rPr>
              <w:t>МА.1.3.2.</w:t>
            </w:r>
            <w:r>
              <w:rPr>
                <w:spacing w:val="-2"/>
                <w:sz w:val="22"/>
              </w:rPr>
              <w:t> </w:t>
            </w:r>
            <w:r>
              <w:rPr>
                <w:sz w:val="22"/>
              </w:rPr>
              <w:t>МА.2.3.2.</w:t>
            </w:r>
            <w:r>
              <w:rPr>
                <w:spacing w:val="46"/>
                <w:sz w:val="22"/>
              </w:rPr>
              <w:t> </w:t>
            </w:r>
            <w:r>
              <w:rPr>
                <w:spacing w:val="-2"/>
                <w:sz w:val="22"/>
              </w:rPr>
              <w:t>МА.3.3.2.</w:t>
            </w:r>
          </w:p>
        </w:tc>
        <w:tc>
          <w:tcPr>
            <w:tcW w:w="5110" w:type="dxa"/>
          </w:tcPr>
          <w:p>
            <w:pPr>
              <w:pStyle w:val="TableParagraph"/>
              <w:spacing w:line="249" w:lineRule="exact"/>
              <w:ind w:left="280"/>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2"/>
                <w:sz w:val="22"/>
              </w:rPr>
              <w:t> </w:t>
            </w:r>
            <w:r>
              <w:rPr>
                <w:sz w:val="22"/>
              </w:rPr>
              <w:t>стању</w:t>
            </w:r>
            <w:r>
              <w:rPr>
                <w:spacing w:val="-4"/>
                <w:sz w:val="22"/>
              </w:rPr>
              <w:t> </w:t>
            </w:r>
            <w:r>
              <w:rPr>
                <w:spacing w:val="-5"/>
                <w:sz w:val="22"/>
              </w:rPr>
              <w:t>да:</w:t>
            </w:r>
          </w:p>
          <w:p>
            <w:pPr>
              <w:pStyle w:val="TableParagraph"/>
              <w:numPr>
                <w:ilvl w:val="0"/>
                <w:numId w:val="67"/>
              </w:numPr>
              <w:tabs>
                <w:tab w:pos="395" w:val="left" w:leader="none"/>
              </w:tabs>
              <w:spacing w:line="240" w:lineRule="auto" w:before="177" w:after="0"/>
              <w:ind w:left="395" w:right="489" w:hanging="288"/>
              <w:jc w:val="left"/>
              <w:rPr>
                <w:sz w:val="22"/>
              </w:rPr>
            </w:pPr>
            <w:r>
              <w:rPr>
                <w:sz w:val="22"/>
              </w:rPr>
              <w:t>примени</w:t>
            </w:r>
            <w:r>
              <w:rPr>
                <w:spacing w:val="-6"/>
                <w:sz w:val="22"/>
              </w:rPr>
              <w:t> </w:t>
            </w:r>
            <w:r>
              <w:rPr>
                <w:sz w:val="22"/>
              </w:rPr>
              <w:t>Питагорину</w:t>
            </w:r>
            <w:r>
              <w:rPr>
                <w:spacing w:val="-11"/>
                <w:sz w:val="22"/>
              </w:rPr>
              <w:t> </w:t>
            </w:r>
            <w:r>
              <w:rPr>
                <w:sz w:val="22"/>
              </w:rPr>
              <w:t>теорему</w:t>
            </w:r>
            <w:r>
              <w:rPr>
                <w:spacing w:val="-7"/>
                <w:sz w:val="22"/>
              </w:rPr>
              <w:t> </w:t>
            </w:r>
            <w:r>
              <w:rPr>
                <w:sz w:val="22"/>
              </w:rPr>
              <w:t>у</w:t>
            </w:r>
            <w:r>
              <w:rPr>
                <w:spacing w:val="-11"/>
                <w:sz w:val="22"/>
              </w:rPr>
              <w:t> </w:t>
            </w:r>
            <w:r>
              <w:rPr>
                <w:sz w:val="22"/>
              </w:rPr>
              <w:t>рачунским</w:t>
            </w:r>
            <w:r>
              <w:rPr>
                <w:spacing w:val="-7"/>
                <w:sz w:val="22"/>
              </w:rPr>
              <w:t> </w:t>
            </w:r>
            <w:r>
              <w:rPr>
                <w:sz w:val="22"/>
              </w:rPr>
              <w:t>и конструктивним задацима;</w:t>
            </w:r>
          </w:p>
          <w:p>
            <w:pPr>
              <w:pStyle w:val="TableParagraph"/>
              <w:numPr>
                <w:ilvl w:val="0"/>
                <w:numId w:val="67"/>
              </w:numPr>
              <w:tabs>
                <w:tab w:pos="394" w:val="left" w:leader="none"/>
              </w:tabs>
              <w:spacing w:line="240" w:lineRule="auto" w:before="1" w:after="0"/>
              <w:ind w:left="394" w:right="0" w:hanging="287"/>
              <w:jc w:val="left"/>
              <w:rPr>
                <w:sz w:val="22"/>
              </w:rPr>
            </w:pPr>
            <w:r>
              <w:rPr>
                <w:sz w:val="22"/>
              </w:rPr>
              <w:t>правилно</w:t>
            </w:r>
            <w:r>
              <w:rPr>
                <w:spacing w:val="-10"/>
                <w:sz w:val="22"/>
              </w:rPr>
              <w:t> </w:t>
            </w:r>
            <w:r>
              <w:rPr>
                <w:sz w:val="22"/>
              </w:rPr>
              <w:t>користи</w:t>
            </w:r>
            <w:r>
              <w:rPr>
                <w:spacing w:val="-7"/>
                <w:sz w:val="22"/>
              </w:rPr>
              <w:t> </w:t>
            </w:r>
            <w:r>
              <w:rPr>
                <w:sz w:val="22"/>
              </w:rPr>
              <w:t>геометријски</w:t>
            </w:r>
            <w:r>
              <w:rPr>
                <w:spacing w:val="-6"/>
                <w:sz w:val="22"/>
              </w:rPr>
              <w:t> </w:t>
            </w:r>
            <w:r>
              <w:rPr>
                <w:spacing w:val="-2"/>
                <w:sz w:val="22"/>
              </w:rPr>
              <w:t>прибор.</w:t>
            </w:r>
          </w:p>
        </w:tc>
      </w:tr>
    </w:tbl>
    <w:p>
      <w:pPr>
        <w:pStyle w:val="TableParagraph"/>
        <w:spacing w:after="0" w:line="240" w:lineRule="auto"/>
        <w:jc w:val="left"/>
        <w:rPr>
          <w:sz w:val="22"/>
        </w:rPr>
        <w:sectPr>
          <w:type w:val="continuous"/>
          <w:pgSz w:w="16840" w:h="11910" w:orient="landscape"/>
          <w:pgMar w:header="0" w:footer="791" w:top="580" w:bottom="1140" w:left="0" w:right="141"/>
        </w:sectPr>
      </w:pPr>
    </w:p>
    <w:tbl>
      <w:tblPr>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
        <w:gridCol w:w="4283"/>
        <w:gridCol w:w="2469"/>
        <w:gridCol w:w="3362"/>
        <w:gridCol w:w="5110"/>
      </w:tblGrid>
      <w:tr>
        <w:trPr>
          <w:trHeight w:val="1761" w:hRule="atLeast"/>
        </w:trPr>
        <w:tc>
          <w:tcPr>
            <w:tcW w:w="548" w:type="dxa"/>
            <w:shd w:val="clear" w:color="auto" w:fill="F1F1F1"/>
          </w:tcPr>
          <w:p>
            <w:pPr>
              <w:pStyle w:val="TableParagraph"/>
              <w:rPr>
                <w:sz w:val="22"/>
              </w:rPr>
            </w:pPr>
          </w:p>
        </w:tc>
        <w:tc>
          <w:tcPr>
            <w:tcW w:w="4283" w:type="dxa"/>
          </w:tcPr>
          <w:p>
            <w:pPr>
              <w:pStyle w:val="TableParagraph"/>
              <w:rPr>
                <w:sz w:val="22"/>
              </w:rPr>
            </w:pPr>
          </w:p>
        </w:tc>
        <w:tc>
          <w:tcPr>
            <w:tcW w:w="2469" w:type="dxa"/>
          </w:tcPr>
          <w:p>
            <w:pPr>
              <w:pStyle w:val="TableParagraph"/>
              <w:numPr>
                <w:ilvl w:val="0"/>
                <w:numId w:val="68"/>
              </w:numPr>
              <w:tabs>
                <w:tab w:pos="825" w:val="left" w:leader="none"/>
              </w:tabs>
              <w:spacing w:line="240" w:lineRule="auto" w:before="0" w:after="0"/>
              <w:ind w:left="825" w:right="301" w:hanging="361"/>
              <w:jc w:val="left"/>
              <w:rPr>
                <w:sz w:val="23"/>
              </w:rPr>
            </w:pPr>
            <w:r>
              <w:rPr>
                <w:spacing w:val="-2"/>
                <w:sz w:val="23"/>
              </w:rPr>
              <w:t>Дигитална компетенција</w:t>
            </w:r>
          </w:p>
          <w:p>
            <w:pPr>
              <w:pStyle w:val="TableParagraph"/>
              <w:numPr>
                <w:ilvl w:val="0"/>
                <w:numId w:val="68"/>
              </w:numPr>
              <w:tabs>
                <w:tab w:pos="825" w:val="left" w:leader="none"/>
              </w:tabs>
              <w:spacing w:line="240" w:lineRule="auto" w:before="139" w:after="0"/>
              <w:ind w:left="825" w:right="643" w:hanging="361"/>
              <w:jc w:val="left"/>
              <w:rPr>
                <w:sz w:val="23"/>
              </w:rPr>
            </w:pPr>
            <w:r>
              <w:rPr>
                <w:spacing w:val="-2"/>
                <w:sz w:val="23"/>
              </w:rPr>
              <w:t>Решавање проблема</w:t>
            </w:r>
          </w:p>
          <w:p>
            <w:pPr>
              <w:pStyle w:val="TableParagraph"/>
              <w:numPr>
                <w:ilvl w:val="0"/>
                <w:numId w:val="68"/>
              </w:numPr>
              <w:tabs>
                <w:tab w:pos="825" w:val="left" w:leader="none"/>
              </w:tabs>
              <w:spacing w:line="240" w:lineRule="auto" w:before="148" w:after="0"/>
              <w:ind w:left="825" w:right="0" w:hanging="361"/>
              <w:jc w:val="left"/>
              <w:rPr>
                <w:sz w:val="23"/>
              </w:rPr>
            </w:pPr>
            <w:r>
              <w:rPr>
                <w:spacing w:val="-2"/>
                <w:sz w:val="23"/>
              </w:rPr>
              <w:t>Сарадња</w:t>
            </w:r>
          </w:p>
        </w:tc>
        <w:tc>
          <w:tcPr>
            <w:tcW w:w="3362" w:type="dxa"/>
          </w:tcPr>
          <w:p>
            <w:pPr>
              <w:pStyle w:val="TableParagraph"/>
              <w:rPr>
                <w:sz w:val="22"/>
              </w:rPr>
            </w:pPr>
          </w:p>
        </w:tc>
        <w:tc>
          <w:tcPr>
            <w:tcW w:w="5110" w:type="dxa"/>
          </w:tcPr>
          <w:p>
            <w:pPr>
              <w:pStyle w:val="TableParagraph"/>
              <w:rPr>
                <w:sz w:val="22"/>
              </w:rPr>
            </w:pPr>
          </w:p>
        </w:tc>
      </w:tr>
      <w:tr>
        <w:trPr>
          <w:trHeight w:val="4326" w:hRule="atLeast"/>
        </w:trPr>
        <w:tc>
          <w:tcPr>
            <w:tcW w:w="548"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1"/>
              <w:rPr>
                <w:sz w:val="24"/>
              </w:rPr>
            </w:pPr>
          </w:p>
          <w:p>
            <w:pPr>
              <w:pStyle w:val="TableParagraph"/>
              <w:ind w:left="31" w:right="25"/>
              <w:jc w:val="center"/>
              <w:rPr>
                <w:sz w:val="24"/>
              </w:rPr>
            </w:pPr>
            <w:r>
              <w:rPr>
                <w:spacing w:val="-5"/>
                <w:sz w:val="24"/>
              </w:rPr>
              <w:t>3.</w:t>
            </w:r>
          </w:p>
        </w:tc>
        <w:tc>
          <w:tcPr>
            <w:tcW w:w="4283" w:type="dxa"/>
          </w:tcPr>
          <w:p>
            <w:pPr>
              <w:pStyle w:val="TableParagraph"/>
              <w:spacing w:before="1"/>
              <w:ind w:left="6" w:right="6"/>
              <w:jc w:val="center"/>
              <w:rPr>
                <w:sz w:val="22"/>
              </w:rPr>
            </w:pPr>
            <w:r>
              <w:rPr>
                <w:sz w:val="22"/>
              </w:rPr>
              <w:t>ЦЕЛИ</w:t>
            </w:r>
            <w:r>
              <w:rPr>
                <w:spacing w:val="-6"/>
                <w:sz w:val="22"/>
              </w:rPr>
              <w:t> </w:t>
            </w:r>
            <w:r>
              <w:rPr>
                <w:sz w:val="22"/>
              </w:rPr>
              <w:t>АЛГЕБАРСКИ</w:t>
            </w:r>
            <w:r>
              <w:rPr>
                <w:spacing w:val="-5"/>
                <w:sz w:val="22"/>
              </w:rPr>
              <w:t> </w:t>
            </w:r>
            <w:r>
              <w:rPr>
                <w:spacing w:val="-2"/>
                <w:sz w:val="22"/>
              </w:rPr>
              <w:t>ИЗРАЗИ</w:t>
            </w:r>
          </w:p>
        </w:tc>
        <w:tc>
          <w:tcPr>
            <w:tcW w:w="2469" w:type="dxa"/>
          </w:tcPr>
          <w:p>
            <w:pPr>
              <w:pStyle w:val="TableParagraph"/>
              <w:numPr>
                <w:ilvl w:val="0"/>
                <w:numId w:val="69"/>
              </w:numPr>
              <w:tabs>
                <w:tab w:pos="825" w:val="left" w:leader="none"/>
              </w:tabs>
              <w:spacing w:line="240" w:lineRule="auto" w:before="0" w:after="0"/>
              <w:ind w:left="825" w:right="257" w:hanging="361"/>
              <w:jc w:val="left"/>
              <w:rPr>
                <w:sz w:val="23"/>
              </w:rPr>
            </w:pPr>
            <w:r>
              <w:rPr>
                <w:spacing w:val="-2"/>
                <w:sz w:val="23"/>
              </w:rPr>
              <w:t>Компетенција </w:t>
            </w:r>
            <w:r>
              <w:rPr>
                <w:spacing w:val="-6"/>
                <w:sz w:val="23"/>
              </w:rPr>
              <w:t>за </w:t>
            </w:r>
            <w:r>
              <w:rPr>
                <w:spacing w:val="-2"/>
                <w:sz w:val="23"/>
              </w:rPr>
              <w:t>целоживотно учење</w:t>
            </w:r>
          </w:p>
          <w:p>
            <w:pPr>
              <w:pStyle w:val="TableParagraph"/>
              <w:numPr>
                <w:ilvl w:val="0"/>
                <w:numId w:val="69"/>
              </w:numPr>
              <w:tabs>
                <w:tab w:pos="825" w:val="left" w:leader="none"/>
              </w:tabs>
              <w:spacing w:line="240" w:lineRule="auto" w:before="143" w:after="0"/>
              <w:ind w:left="825" w:right="0" w:hanging="361"/>
              <w:jc w:val="left"/>
              <w:rPr>
                <w:sz w:val="23"/>
              </w:rPr>
            </w:pPr>
            <w:r>
              <w:rPr>
                <w:spacing w:val="-2"/>
                <w:sz w:val="23"/>
              </w:rPr>
              <w:t>Комуникација</w:t>
            </w:r>
          </w:p>
          <w:p>
            <w:pPr>
              <w:pStyle w:val="TableParagraph"/>
              <w:numPr>
                <w:ilvl w:val="0"/>
                <w:numId w:val="69"/>
              </w:numPr>
              <w:tabs>
                <w:tab w:pos="825" w:val="left" w:leader="none"/>
              </w:tabs>
              <w:spacing w:line="240" w:lineRule="auto" w:before="144" w:after="0"/>
              <w:ind w:left="825" w:right="104" w:hanging="361"/>
              <w:jc w:val="left"/>
              <w:rPr>
                <w:sz w:val="23"/>
              </w:rPr>
            </w:pPr>
            <w:r>
              <w:rPr>
                <w:sz w:val="23"/>
              </w:rPr>
              <w:t>Рад</w:t>
            </w:r>
            <w:r>
              <w:rPr>
                <w:spacing w:val="-13"/>
                <w:sz w:val="23"/>
              </w:rPr>
              <w:t> </w:t>
            </w:r>
            <w:r>
              <w:rPr>
                <w:sz w:val="23"/>
              </w:rPr>
              <w:t>с</w:t>
            </w:r>
            <w:r>
              <w:rPr>
                <w:spacing w:val="-13"/>
                <w:sz w:val="23"/>
              </w:rPr>
              <w:t> </w:t>
            </w:r>
            <w:r>
              <w:rPr>
                <w:sz w:val="23"/>
              </w:rPr>
              <w:t>подацима </w:t>
            </w:r>
            <w:r>
              <w:rPr>
                <w:spacing w:val="-10"/>
                <w:sz w:val="23"/>
              </w:rPr>
              <w:t>и </w:t>
            </w:r>
            <w:r>
              <w:rPr>
                <w:spacing w:val="-2"/>
                <w:sz w:val="23"/>
              </w:rPr>
              <w:t>информацијама</w:t>
            </w:r>
          </w:p>
          <w:p>
            <w:pPr>
              <w:pStyle w:val="TableParagraph"/>
              <w:numPr>
                <w:ilvl w:val="0"/>
                <w:numId w:val="69"/>
              </w:numPr>
              <w:tabs>
                <w:tab w:pos="825" w:val="left" w:leader="none"/>
              </w:tabs>
              <w:spacing w:line="240" w:lineRule="auto" w:before="148" w:after="0"/>
              <w:ind w:left="825" w:right="301" w:hanging="361"/>
              <w:jc w:val="left"/>
              <w:rPr>
                <w:sz w:val="23"/>
              </w:rPr>
            </w:pPr>
            <w:r>
              <w:rPr>
                <w:spacing w:val="-2"/>
                <w:sz w:val="23"/>
              </w:rPr>
              <w:t>Дигитална компетенција</w:t>
            </w:r>
          </w:p>
          <w:p>
            <w:pPr>
              <w:pStyle w:val="TableParagraph"/>
              <w:numPr>
                <w:ilvl w:val="0"/>
                <w:numId w:val="69"/>
              </w:numPr>
              <w:tabs>
                <w:tab w:pos="825" w:val="left" w:leader="none"/>
              </w:tabs>
              <w:spacing w:line="240" w:lineRule="auto" w:before="148" w:after="0"/>
              <w:ind w:left="825" w:right="643" w:hanging="361"/>
              <w:jc w:val="left"/>
              <w:rPr>
                <w:sz w:val="23"/>
              </w:rPr>
            </w:pPr>
            <w:r>
              <w:rPr>
                <w:spacing w:val="-2"/>
                <w:sz w:val="23"/>
              </w:rPr>
              <w:t>Решавање проблема</w:t>
            </w:r>
          </w:p>
          <w:p>
            <w:pPr>
              <w:pStyle w:val="TableParagraph"/>
              <w:numPr>
                <w:ilvl w:val="0"/>
                <w:numId w:val="69"/>
              </w:numPr>
              <w:tabs>
                <w:tab w:pos="825" w:val="left" w:leader="none"/>
              </w:tabs>
              <w:spacing w:line="240" w:lineRule="auto" w:before="148" w:after="0"/>
              <w:ind w:left="825" w:right="0" w:hanging="361"/>
              <w:jc w:val="left"/>
              <w:rPr>
                <w:sz w:val="23"/>
              </w:rPr>
            </w:pPr>
            <w:r>
              <w:rPr>
                <w:spacing w:val="-2"/>
                <w:sz w:val="23"/>
              </w:rPr>
              <w:t>Сарадња</w:t>
            </w:r>
          </w:p>
        </w:tc>
        <w:tc>
          <w:tcPr>
            <w:tcW w:w="3362" w:type="dxa"/>
          </w:tcPr>
          <w:p>
            <w:pPr>
              <w:pStyle w:val="TableParagraph"/>
              <w:spacing w:before="1"/>
              <w:ind w:left="108"/>
              <w:rPr>
                <w:sz w:val="22"/>
              </w:rPr>
            </w:pPr>
            <w:r>
              <w:rPr>
                <w:sz w:val="22"/>
              </w:rPr>
              <w:t>МА.1.1.6.</w:t>
            </w:r>
            <w:r>
              <w:rPr>
                <w:spacing w:val="-4"/>
                <w:sz w:val="22"/>
              </w:rPr>
              <w:t> </w:t>
            </w:r>
            <w:r>
              <w:rPr>
                <w:sz w:val="22"/>
              </w:rPr>
              <w:t>МА.2.1.4.</w:t>
            </w:r>
            <w:r>
              <w:rPr>
                <w:spacing w:val="-9"/>
                <w:sz w:val="22"/>
              </w:rPr>
              <w:t> </w:t>
            </w:r>
            <w:r>
              <w:rPr>
                <w:spacing w:val="-2"/>
                <w:sz w:val="22"/>
              </w:rPr>
              <w:t>МА.2.2.2.</w:t>
            </w:r>
          </w:p>
          <w:p>
            <w:pPr>
              <w:pStyle w:val="TableParagraph"/>
              <w:spacing w:line="259" w:lineRule="auto" w:before="15"/>
              <w:ind w:left="108" w:right="231"/>
              <w:rPr>
                <w:sz w:val="22"/>
              </w:rPr>
            </w:pPr>
            <w:r>
              <w:rPr>
                <w:sz w:val="22"/>
              </w:rPr>
              <w:t>МА.2.2.3.</w:t>
            </w:r>
            <w:r>
              <w:rPr>
                <w:spacing w:val="-14"/>
                <w:sz w:val="22"/>
              </w:rPr>
              <w:t> </w:t>
            </w:r>
            <w:r>
              <w:rPr>
                <w:sz w:val="22"/>
              </w:rPr>
              <w:t>МА.3.1.1.</w:t>
            </w:r>
            <w:r>
              <w:rPr>
                <w:spacing w:val="-14"/>
                <w:sz w:val="22"/>
              </w:rPr>
              <w:t> </w:t>
            </w:r>
            <w:r>
              <w:rPr>
                <w:sz w:val="22"/>
              </w:rPr>
              <w:t>МА.3.1.3. МА.3.2.2. МА.3.2.3.</w:t>
            </w:r>
          </w:p>
        </w:tc>
        <w:tc>
          <w:tcPr>
            <w:tcW w:w="5110" w:type="dxa"/>
          </w:tcPr>
          <w:p>
            <w:pPr>
              <w:pStyle w:val="TableParagraph"/>
              <w:spacing w:before="1"/>
              <w:ind w:left="107"/>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0"/>
              </w:numPr>
              <w:tabs>
                <w:tab w:pos="395" w:val="left" w:leader="none"/>
              </w:tabs>
              <w:spacing w:line="235" w:lineRule="auto" w:before="182" w:after="0"/>
              <w:ind w:left="395" w:right="874" w:hanging="288"/>
              <w:jc w:val="left"/>
              <w:rPr>
                <w:sz w:val="22"/>
              </w:rPr>
            </w:pPr>
            <w:r>
              <w:rPr>
                <w:sz w:val="22"/>
              </w:rPr>
              <w:t>трансформише</w:t>
            </w:r>
            <w:r>
              <w:rPr>
                <w:spacing w:val="-14"/>
                <w:sz w:val="22"/>
              </w:rPr>
              <w:t> </w:t>
            </w:r>
            <w:r>
              <w:rPr>
                <w:sz w:val="22"/>
              </w:rPr>
              <w:t>збир,</w:t>
            </w:r>
            <w:r>
              <w:rPr>
                <w:spacing w:val="-6"/>
                <w:sz w:val="22"/>
              </w:rPr>
              <w:t> </w:t>
            </w:r>
            <w:r>
              <w:rPr>
                <w:sz w:val="22"/>
              </w:rPr>
              <w:t>разлику</w:t>
            </w:r>
            <w:r>
              <w:rPr>
                <w:spacing w:val="-12"/>
                <w:sz w:val="22"/>
              </w:rPr>
              <w:t> </w:t>
            </w:r>
            <w:r>
              <w:rPr>
                <w:sz w:val="22"/>
              </w:rPr>
              <w:t>и</w:t>
            </w:r>
            <w:r>
              <w:rPr>
                <w:spacing w:val="-11"/>
                <w:sz w:val="22"/>
              </w:rPr>
              <w:t> </w:t>
            </w:r>
            <w:r>
              <w:rPr>
                <w:sz w:val="22"/>
              </w:rPr>
              <w:t>производ </w:t>
            </w:r>
            <w:r>
              <w:rPr>
                <w:spacing w:val="-2"/>
                <w:sz w:val="22"/>
              </w:rPr>
              <w:t>полинома;</w:t>
            </w:r>
          </w:p>
          <w:p>
            <w:pPr>
              <w:pStyle w:val="TableParagraph"/>
              <w:numPr>
                <w:ilvl w:val="0"/>
                <w:numId w:val="70"/>
              </w:numPr>
              <w:tabs>
                <w:tab w:pos="395" w:val="left" w:leader="none"/>
              </w:tabs>
              <w:spacing w:line="240" w:lineRule="auto" w:before="2" w:after="0"/>
              <w:ind w:left="395" w:right="146" w:hanging="288"/>
              <w:jc w:val="left"/>
              <w:rPr>
                <w:sz w:val="22"/>
              </w:rPr>
            </w:pPr>
            <w:r>
              <w:rPr>
                <w:sz w:val="22"/>
              </w:rPr>
              <w:t>примени</w:t>
            </w:r>
            <w:r>
              <w:rPr>
                <w:spacing w:val="-7"/>
                <w:sz w:val="22"/>
              </w:rPr>
              <w:t> </w:t>
            </w:r>
            <w:r>
              <w:rPr>
                <w:sz w:val="22"/>
              </w:rPr>
              <w:t>формуле</w:t>
            </w:r>
            <w:r>
              <w:rPr>
                <w:spacing w:val="-11"/>
                <w:sz w:val="22"/>
              </w:rPr>
              <w:t> </w:t>
            </w:r>
            <w:r>
              <w:rPr>
                <w:sz w:val="22"/>
              </w:rPr>
              <w:t>за</w:t>
            </w:r>
            <w:r>
              <w:rPr>
                <w:spacing w:val="-2"/>
                <w:sz w:val="22"/>
              </w:rPr>
              <w:t> </w:t>
            </w:r>
            <w:r>
              <w:rPr>
                <w:sz w:val="22"/>
              </w:rPr>
              <w:t>разлику</w:t>
            </w:r>
            <w:r>
              <w:rPr>
                <w:spacing w:val="-9"/>
                <w:sz w:val="22"/>
              </w:rPr>
              <w:t> </w:t>
            </w:r>
            <w:r>
              <w:rPr>
                <w:sz w:val="22"/>
              </w:rPr>
              <w:t>квадрата</w:t>
            </w:r>
            <w:r>
              <w:rPr>
                <w:spacing w:val="-6"/>
                <w:sz w:val="22"/>
              </w:rPr>
              <w:t> </w:t>
            </w:r>
            <w:r>
              <w:rPr>
                <w:sz w:val="22"/>
              </w:rPr>
              <w:t>и</w:t>
            </w:r>
            <w:r>
              <w:rPr>
                <w:spacing w:val="-4"/>
                <w:sz w:val="22"/>
              </w:rPr>
              <w:t> </w:t>
            </w:r>
            <w:r>
              <w:rPr>
                <w:sz w:val="22"/>
              </w:rPr>
              <w:t>квадрат </w:t>
            </w:r>
            <w:r>
              <w:rPr>
                <w:spacing w:val="-2"/>
                <w:sz w:val="22"/>
              </w:rPr>
              <w:t>бинома;</w:t>
            </w:r>
          </w:p>
          <w:p>
            <w:pPr>
              <w:pStyle w:val="TableParagraph"/>
              <w:numPr>
                <w:ilvl w:val="0"/>
                <w:numId w:val="70"/>
              </w:numPr>
              <w:tabs>
                <w:tab w:pos="395" w:val="left" w:leader="none"/>
              </w:tabs>
              <w:spacing w:line="240" w:lineRule="auto" w:before="1" w:after="0"/>
              <w:ind w:left="395" w:right="635" w:hanging="288"/>
              <w:jc w:val="left"/>
              <w:rPr>
                <w:sz w:val="22"/>
              </w:rPr>
            </w:pPr>
            <w:r>
              <w:rPr>
                <w:sz w:val="22"/>
              </w:rPr>
              <w:t>растави полином на чиниоце (користећи дистрибутивни</w:t>
            </w:r>
            <w:r>
              <w:rPr>
                <w:spacing w:val="-6"/>
                <w:sz w:val="22"/>
              </w:rPr>
              <w:t> </w:t>
            </w:r>
            <w:r>
              <w:rPr>
                <w:sz w:val="22"/>
              </w:rPr>
              <w:t>закон</w:t>
            </w:r>
            <w:r>
              <w:rPr>
                <w:spacing w:val="-6"/>
                <w:sz w:val="22"/>
              </w:rPr>
              <w:t> </w:t>
            </w:r>
            <w:r>
              <w:rPr>
                <w:sz w:val="22"/>
              </w:rPr>
              <w:t>и</w:t>
            </w:r>
            <w:r>
              <w:rPr>
                <w:spacing w:val="-9"/>
                <w:sz w:val="22"/>
              </w:rPr>
              <w:t> </w:t>
            </w:r>
            <w:r>
              <w:rPr>
                <w:sz w:val="22"/>
              </w:rPr>
              <w:t>формуле</w:t>
            </w:r>
            <w:r>
              <w:rPr>
                <w:spacing w:val="-13"/>
                <w:sz w:val="22"/>
              </w:rPr>
              <w:t> </w:t>
            </w:r>
            <w:r>
              <w:rPr>
                <w:sz w:val="22"/>
              </w:rPr>
              <w:t>за</w:t>
            </w:r>
            <w:r>
              <w:rPr>
                <w:spacing w:val="-4"/>
                <w:sz w:val="22"/>
              </w:rPr>
              <w:t> </w:t>
            </w:r>
            <w:r>
              <w:rPr>
                <w:sz w:val="22"/>
              </w:rPr>
              <w:t>квадрат бинома и разлику квадрата);</w:t>
            </w:r>
          </w:p>
          <w:p>
            <w:pPr>
              <w:pStyle w:val="TableParagraph"/>
              <w:numPr>
                <w:ilvl w:val="0"/>
                <w:numId w:val="70"/>
              </w:numPr>
              <w:tabs>
                <w:tab w:pos="395" w:val="left" w:leader="none"/>
              </w:tabs>
              <w:spacing w:line="235" w:lineRule="auto" w:before="7" w:after="0"/>
              <w:ind w:left="395" w:right="1076" w:hanging="288"/>
              <w:jc w:val="left"/>
              <w:rPr>
                <w:sz w:val="22"/>
              </w:rPr>
            </w:pPr>
            <w:r>
              <w:rPr>
                <w:sz w:val="22"/>
              </w:rPr>
              <w:t>примени</w:t>
            </w:r>
            <w:r>
              <w:rPr>
                <w:spacing w:val="-14"/>
                <w:sz w:val="22"/>
              </w:rPr>
              <w:t> </w:t>
            </w:r>
            <w:r>
              <w:rPr>
                <w:sz w:val="22"/>
              </w:rPr>
              <w:t>трансформације</w:t>
            </w:r>
            <w:r>
              <w:rPr>
                <w:spacing w:val="-14"/>
                <w:sz w:val="22"/>
              </w:rPr>
              <w:t> </w:t>
            </w:r>
            <w:r>
              <w:rPr>
                <w:sz w:val="22"/>
              </w:rPr>
              <w:t>полинома</w:t>
            </w:r>
            <w:r>
              <w:rPr>
                <w:spacing w:val="-14"/>
                <w:sz w:val="22"/>
              </w:rPr>
              <w:t> </w:t>
            </w:r>
            <w:r>
              <w:rPr>
                <w:sz w:val="22"/>
              </w:rPr>
              <w:t>на решавање једначина.</w:t>
            </w:r>
          </w:p>
        </w:tc>
      </w:tr>
      <w:tr>
        <w:trPr>
          <w:trHeight w:val="3908" w:hRule="atLeast"/>
        </w:trPr>
        <w:tc>
          <w:tcPr>
            <w:tcW w:w="548"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9"/>
              <w:rPr>
                <w:sz w:val="24"/>
              </w:rPr>
            </w:pPr>
          </w:p>
          <w:p>
            <w:pPr>
              <w:pStyle w:val="TableParagraph"/>
              <w:ind w:left="31" w:right="25"/>
              <w:jc w:val="center"/>
              <w:rPr>
                <w:sz w:val="24"/>
              </w:rPr>
            </w:pPr>
            <w:r>
              <w:rPr>
                <w:spacing w:val="-5"/>
                <w:sz w:val="24"/>
              </w:rPr>
              <w:t>4.</w:t>
            </w:r>
          </w:p>
        </w:tc>
        <w:tc>
          <w:tcPr>
            <w:tcW w:w="4283" w:type="dxa"/>
          </w:tcPr>
          <w:p>
            <w:pPr>
              <w:pStyle w:val="TableParagraph"/>
              <w:spacing w:line="249" w:lineRule="exact"/>
              <w:ind w:left="6" w:right="9"/>
              <w:jc w:val="center"/>
              <w:rPr>
                <w:sz w:val="22"/>
              </w:rPr>
            </w:pPr>
            <w:r>
              <w:rPr>
                <w:spacing w:val="-2"/>
                <w:sz w:val="22"/>
              </w:rPr>
              <w:t>МНОГОУГАО</w:t>
            </w:r>
          </w:p>
        </w:tc>
        <w:tc>
          <w:tcPr>
            <w:tcW w:w="2469" w:type="dxa"/>
          </w:tcPr>
          <w:p>
            <w:pPr>
              <w:pStyle w:val="TableParagraph"/>
              <w:numPr>
                <w:ilvl w:val="0"/>
                <w:numId w:val="71"/>
              </w:numPr>
              <w:tabs>
                <w:tab w:pos="825" w:val="left" w:leader="none"/>
              </w:tabs>
              <w:spacing w:line="240" w:lineRule="auto" w:before="0" w:after="0"/>
              <w:ind w:left="825" w:right="257" w:hanging="361"/>
              <w:jc w:val="left"/>
              <w:rPr>
                <w:sz w:val="23"/>
              </w:rPr>
            </w:pPr>
            <w:r>
              <w:rPr>
                <w:spacing w:val="-2"/>
                <w:sz w:val="23"/>
              </w:rPr>
              <w:t>Компетенција </w:t>
            </w:r>
            <w:r>
              <w:rPr>
                <w:spacing w:val="-6"/>
                <w:sz w:val="23"/>
              </w:rPr>
              <w:t>за </w:t>
            </w:r>
            <w:r>
              <w:rPr>
                <w:spacing w:val="-2"/>
                <w:sz w:val="23"/>
              </w:rPr>
              <w:t>целоживотно учење</w:t>
            </w:r>
          </w:p>
          <w:p>
            <w:pPr>
              <w:pStyle w:val="TableParagraph"/>
              <w:numPr>
                <w:ilvl w:val="0"/>
                <w:numId w:val="71"/>
              </w:numPr>
              <w:tabs>
                <w:tab w:pos="825" w:val="left" w:leader="none"/>
              </w:tabs>
              <w:spacing w:line="240" w:lineRule="auto" w:before="139" w:after="0"/>
              <w:ind w:left="825" w:right="0" w:hanging="361"/>
              <w:jc w:val="left"/>
              <w:rPr>
                <w:sz w:val="23"/>
              </w:rPr>
            </w:pPr>
            <w:r>
              <w:rPr>
                <w:spacing w:val="-2"/>
                <w:sz w:val="23"/>
              </w:rPr>
              <w:t>Комуникација</w:t>
            </w:r>
          </w:p>
          <w:p>
            <w:pPr>
              <w:pStyle w:val="TableParagraph"/>
              <w:numPr>
                <w:ilvl w:val="0"/>
                <w:numId w:val="71"/>
              </w:numPr>
              <w:tabs>
                <w:tab w:pos="825" w:val="left" w:leader="none"/>
              </w:tabs>
              <w:spacing w:line="242" w:lineRule="auto" w:before="143" w:after="0"/>
              <w:ind w:left="825" w:right="104" w:hanging="361"/>
              <w:jc w:val="left"/>
              <w:rPr>
                <w:sz w:val="23"/>
              </w:rPr>
            </w:pPr>
            <w:r>
              <w:rPr>
                <w:sz w:val="23"/>
              </w:rPr>
              <w:t>Рад</w:t>
            </w:r>
            <w:r>
              <w:rPr>
                <w:spacing w:val="-13"/>
                <w:sz w:val="23"/>
              </w:rPr>
              <w:t> </w:t>
            </w:r>
            <w:r>
              <w:rPr>
                <w:sz w:val="23"/>
              </w:rPr>
              <w:t>с</w:t>
            </w:r>
            <w:r>
              <w:rPr>
                <w:spacing w:val="-13"/>
                <w:sz w:val="23"/>
              </w:rPr>
              <w:t> </w:t>
            </w:r>
            <w:r>
              <w:rPr>
                <w:sz w:val="23"/>
              </w:rPr>
              <w:t>подацима </w:t>
            </w:r>
            <w:r>
              <w:rPr>
                <w:spacing w:val="-10"/>
                <w:sz w:val="23"/>
              </w:rPr>
              <w:t>и </w:t>
            </w:r>
            <w:r>
              <w:rPr>
                <w:spacing w:val="-2"/>
                <w:sz w:val="23"/>
              </w:rPr>
              <w:t>информацијама</w:t>
            </w:r>
          </w:p>
          <w:p>
            <w:pPr>
              <w:pStyle w:val="TableParagraph"/>
              <w:numPr>
                <w:ilvl w:val="0"/>
                <w:numId w:val="71"/>
              </w:numPr>
              <w:tabs>
                <w:tab w:pos="825" w:val="left" w:leader="none"/>
              </w:tabs>
              <w:spacing w:line="240" w:lineRule="auto" w:before="140" w:after="0"/>
              <w:ind w:left="825" w:right="301" w:hanging="361"/>
              <w:jc w:val="left"/>
              <w:rPr>
                <w:sz w:val="23"/>
              </w:rPr>
            </w:pPr>
            <w:r>
              <w:rPr>
                <w:spacing w:val="-2"/>
                <w:sz w:val="23"/>
              </w:rPr>
              <w:t>Дигитална компетенција</w:t>
            </w:r>
          </w:p>
          <w:p>
            <w:pPr>
              <w:pStyle w:val="TableParagraph"/>
              <w:numPr>
                <w:ilvl w:val="0"/>
                <w:numId w:val="71"/>
              </w:numPr>
              <w:tabs>
                <w:tab w:pos="825" w:val="left" w:leader="none"/>
              </w:tabs>
              <w:spacing w:line="240" w:lineRule="auto" w:before="148" w:after="0"/>
              <w:ind w:left="825" w:right="643" w:hanging="361"/>
              <w:jc w:val="left"/>
              <w:rPr>
                <w:sz w:val="23"/>
              </w:rPr>
            </w:pPr>
            <w:r>
              <w:rPr>
                <w:spacing w:val="-2"/>
                <w:sz w:val="23"/>
              </w:rPr>
              <w:t>Решавање проблема</w:t>
            </w:r>
          </w:p>
        </w:tc>
        <w:tc>
          <w:tcPr>
            <w:tcW w:w="3362" w:type="dxa"/>
          </w:tcPr>
          <w:p>
            <w:pPr>
              <w:pStyle w:val="TableParagraph"/>
              <w:spacing w:line="259" w:lineRule="auto"/>
              <w:ind w:left="108" w:right="231"/>
              <w:rPr>
                <w:sz w:val="22"/>
              </w:rPr>
            </w:pPr>
            <w:r>
              <w:rPr>
                <w:sz w:val="22"/>
              </w:rPr>
              <w:t>МА.2.3.1.</w:t>
            </w:r>
            <w:r>
              <w:rPr>
                <w:spacing w:val="-14"/>
                <w:sz w:val="22"/>
              </w:rPr>
              <w:t> </w:t>
            </w:r>
            <w:r>
              <w:rPr>
                <w:sz w:val="22"/>
              </w:rPr>
              <w:t>МА.2.3.2.</w:t>
            </w:r>
            <w:r>
              <w:rPr>
                <w:spacing w:val="-14"/>
                <w:sz w:val="22"/>
              </w:rPr>
              <w:t> </w:t>
            </w:r>
            <w:r>
              <w:rPr>
                <w:sz w:val="22"/>
              </w:rPr>
              <w:t>МА.3.3.2. </w:t>
            </w:r>
            <w:r>
              <w:rPr>
                <w:spacing w:val="-2"/>
                <w:sz w:val="22"/>
              </w:rPr>
              <w:t>МА.3.3.3.</w:t>
            </w:r>
          </w:p>
        </w:tc>
        <w:tc>
          <w:tcPr>
            <w:tcW w:w="5110" w:type="dxa"/>
          </w:tcPr>
          <w:p>
            <w:pPr>
              <w:pStyle w:val="TableParagraph"/>
              <w:spacing w:line="249" w:lineRule="exact"/>
              <w:ind w:left="280"/>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2"/>
              </w:numPr>
              <w:tabs>
                <w:tab w:pos="395" w:val="left" w:leader="none"/>
              </w:tabs>
              <w:spacing w:line="240" w:lineRule="auto" w:before="177" w:after="0"/>
              <w:ind w:left="395" w:right="189" w:hanging="288"/>
              <w:jc w:val="left"/>
              <w:rPr>
                <w:sz w:val="22"/>
              </w:rPr>
            </w:pPr>
            <w:r>
              <w:rPr>
                <w:sz w:val="22"/>
              </w:rPr>
              <w:t>примени</w:t>
            </w:r>
            <w:r>
              <w:rPr>
                <w:spacing w:val="-9"/>
                <w:sz w:val="22"/>
              </w:rPr>
              <w:t> </w:t>
            </w:r>
            <w:r>
              <w:rPr>
                <w:sz w:val="22"/>
              </w:rPr>
              <w:t>својства</w:t>
            </w:r>
            <w:r>
              <w:rPr>
                <w:spacing w:val="-7"/>
                <w:sz w:val="22"/>
              </w:rPr>
              <w:t> </w:t>
            </w:r>
            <w:r>
              <w:rPr>
                <w:sz w:val="22"/>
              </w:rPr>
              <w:t>страница,</w:t>
            </w:r>
            <w:r>
              <w:rPr>
                <w:spacing w:val="-8"/>
                <w:sz w:val="22"/>
              </w:rPr>
              <w:t> </w:t>
            </w:r>
            <w:r>
              <w:rPr>
                <w:sz w:val="22"/>
              </w:rPr>
              <w:t>углова</w:t>
            </w:r>
            <w:r>
              <w:rPr>
                <w:spacing w:val="-11"/>
                <w:sz w:val="22"/>
              </w:rPr>
              <w:t> </w:t>
            </w:r>
            <w:r>
              <w:rPr>
                <w:sz w:val="22"/>
              </w:rPr>
              <w:t>и</w:t>
            </w:r>
            <w:r>
              <w:rPr>
                <w:spacing w:val="-9"/>
                <w:sz w:val="22"/>
              </w:rPr>
              <w:t> </w:t>
            </w:r>
            <w:r>
              <w:rPr>
                <w:sz w:val="22"/>
              </w:rPr>
              <w:t>дијагонала </w:t>
            </w:r>
            <w:r>
              <w:rPr>
                <w:spacing w:val="-2"/>
                <w:sz w:val="22"/>
              </w:rPr>
              <w:t>многоугла;</w:t>
            </w:r>
          </w:p>
          <w:p>
            <w:pPr>
              <w:pStyle w:val="TableParagraph"/>
              <w:numPr>
                <w:ilvl w:val="0"/>
                <w:numId w:val="72"/>
              </w:numPr>
              <w:tabs>
                <w:tab w:pos="395" w:val="left" w:leader="none"/>
              </w:tabs>
              <w:spacing w:line="235" w:lineRule="auto" w:before="6" w:after="0"/>
              <w:ind w:left="395" w:right="800" w:hanging="288"/>
              <w:jc w:val="left"/>
              <w:rPr>
                <w:sz w:val="22"/>
              </w:rPr>
            </w:pPr>
            <w:r>
              <w:rPr>
                <w:sz w:val="22"/>
              </w:rPr>
              <w:t>израчуна</w:t>
            </w:r>
            <w:r>
              <w:rPr>
                <w:spacing w:val="-14"/>
                <w:sz w:val="22"/>
              </w:rPr>
              <w:t> </w:t>
            </w:r>
            <w:r>
              <w:rPr>
                <w:sz w:val="22"/>
              </w:rPr>
              <w:t>површину</w:t>
            </w:r>
            <w:r>
              <w:rPr>
                <w:spacing w:val="-14"/>
                <w:sz w:val="22"/>
              </w:rPr>
              <w:t> </w:t>
            </w:r>
            <w:r>
              <w:rPr>
                <w:sz w:val="22"/>
              </w:rPr>
              <w:t>многоугла</w:t>
            </w:r>
            <w:r>
              <w:rPr>
                <w:spacing w:val="-14"/>
                <w:sz w:val="22"/>
              </w:rPr>
              <w:t> </w:t>
            </w:r>
            <w:r>
              <w:rPr>
                <w:sz w:val="22"/>
              </w:rPr>
              <w:t>користећи обрасце или разложиву једнакост;</w:t>
            </w:r>
          </w:p>
          <w:p>
            <w:pPr>
              <w:pStyle w:val="TableParagraph"/>
              <w:numPr>
                <w:ilvl w:val="0"/>
                <w:numId w:val="72"/>
              </w:numPr>
              <w:tabs>
                <w:tab w:pos="394" w:val="left" w:leader="none"/>
              </w:tabs>
              <w:spacing w:line="269" w:lineRule="exact" w:before="2" w:after="0"/>
              <w:ind w:left="394" w:right="0" w:hanging="287"/>
              <w:jc w:val="left"/>
              <w:rPr>
                <w:sz w:val="22"/>
              </w:rPr>
            </w:pPr>
            <w:r>
              <w:rPr>
                <w:sz w:val="22"/>
              </w:rPr>
              <w:t>конструише</w:t>
            </w:r>
            <w:r>
              <w:rPr>
                <w:spacing w:val="-9"/>
                <w:sz w:val="22"/>
              </w:rPr>
              <w:t> </w:t>
            </w:r>
            <w:r>
              <w:rPr>
                <w:sz w:val="22"/>
              </w:rPr>
              <w:t>ортоцентар</w:t>
            </w:r>
            <w:r>
              <w:rPr>
                <w:spacing w:val="-2"/>
                <w:sz w:val="22"/>
              </w:rPr>
              <w:t> </w:t>
            </w:r>
            <w:r>
              <w:rPr>
                <w:sz w:val="22"/>
              </w:rPr>
              <w:t>и</w:t>
            </w:r>
            <w:r>
              <w:rPr>
                <w:spacing w:val="-5"/>
                <w:sz w:val="22"/>
              </w:rPr>
              <w:t> </w:t>
            </w:r>
            <w:r>
              <w:rPr>
                <w:sz w:val="22"/>
              </w:rPr>
              <w:t>тежиште</w:t>
            </w:r>
            <w:r>
              <w:rPr>
                <w:spacing w:val="-4"/>
                <w:sz w:val="22"/>
              </w:rPr>
              <w:t> </w:t>
            </w:r>
            <w:r>
              <w:rPr>
                <w:spacing w:val="-2"/>
                <w:sz w:val="22"/>
              </w:rPr>
              <w:t>троугла;</w:t>
            </w:r>
          </w:p>
          <w:p>
            <w:pPr>
              <w:pStyle w:val="TableParagraph"/>
              <w:numPr>
                <w:ilvl w:val="0"/>
                <w:numId w:val="72"/>
              </w:numPr>
              <w:tabs>
                <w:tab w:pos="395" w:val="left" w:leader="none"/>
              </w:tabs>
              <w:spacing w:line="240" w:lineRule="auto" w:before="0" w:after="0"/>
              <w:ind w:left="395" w:right="205" w:hanging="288"/>
              <w:jc w:val="left"/>
              <w:rPr>
                <w:sz w:val="22"/>
              </w:rPr>
            </w:pPr>
            <w:r>
              <w:rPr>
                <w:sz w:val="22"/>
              </w:rPr>
              <w:t>примени</w:t>
            </w:r>
            <w:r>
              <w:rPr>
                <w:spacing w:val="-10"/>
                <w:sz w:val="22"/>
              </w:rPr>
              <w:t> </w:t>
            </w:r>
            <w:r>
              <w:rPr>
                <w:sz w:val="22"/>
              </w:rPr>
              <w:t>ставове</w:t>
            </w:r>
            <w:r>
              <w:rPr>
                <w:spacing w:val="-14"/>
                <w:sz w:val="22"/>
              </w:rPr>
              <w:t> </w:t>
            </w:r>
            <w:r>
              <w:rPr>
                <w:sz w:val="22"/>
              </w:rPr>
              <w:t>подударности</w:t>
            </w:r>
            <w:r>
              <w:rPr>
                <w:spacing w:val="-9"/>
                <w:sz w:val="22"/>
              </w:rPr>
              <w:t> </w:t>
            </w:r>
            <w:r>
              <w:rPr>
                <w:sz w:val="22"/>
              </w:rPr>
              <w:t>при</w:t>
            </w:r>
            <w:r>
              <w:rPr>
                <w:spacing w:val="-9"/>
                <w:sz w:val="22"/>
              </w:rPr>
              <w:t> </w:t>
            </w:r>
            <w:r>
              <w:rPr>
                <w:sz w:val="22"/>
              </w:rPr>
              <w:t>доказивању једноставнијих тврђења и у конструктивним </w:t>
            </w:r>
            <w:r>
              <w:rPr>
                <w:spacing w:val="-2"/>
                <w:sz w:val="22"/>
              </w:rPr>
              <w:t>задацима.</w:t>
            </w:r>
          </w:p>
        </w:tc>
      </w:tr>
    </w:tbl>
    <w:p>
      <w:pPr>
        <w:pStyle w:val="TableParagraph"/>
        <w:spacing w:after="0" w:line="240" w:lineRule="auto"/>
        <w:jc w:val="left"/>
        <w:rPr>
          <w:sz w:val="22"/>
        </w:rPr>
        <w:sectPr>
          <w:type w:val="continuous"/>
          <w:pgSz w:w="16840" w:h="11910" w:orient="landscape"/>
          <w:pgMar w:header="0" w:footer="791" w:top="580" w:bottom="1140" w:left="0" w:right="141"/>
        </w:sectPr>
      </w:pPr>
    </w:p>
    <w:tbl>
      <w:tblPr>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8"/>
        <w:gridCol w:w="4283"/>
        <w:gridCol w:w="2469"/>
        <w:gridCol w:w="3362"/>
        <w:gridCol w:w="5110"/>
      </w:tblGrid>
      <w:tr>
        <w:trPr>
          <w:trHeight w:val="412" w:hRule="atLeast"/>
        </w:trPr>
        <w:tc>
          <w:tcPr>
            <w:tcW w:w="548" w:type="dxa"/>
            <w:shd w:val="clear" w:color="auto" w:fill="F1F1F1"/>
          </w:tcPr>
          <w:p>
            <w:pPr>
              <w:pStyle w:val="TableParagraph"/>
              <w:rPr>
                <w:sz w:val="22"/>
              </w:rPr>
            </w:pPr>
          </w:p>
        </w:tc>
        <w:tc>
          <w:tcPr>
            <w:tcW w:w="4283" w:type="dxa"/>
          </w:tcPr>
          <w:p>
            <w:pPr>
              <w:pStyle w:val="TableParagraph"/>
              <w:rPr>
                <w:sz w:val="22"/>
              </w:rPr>
            </w:pPr>
          </w:p>
        </w:tc>
        <w:tc>
          <w:tcPr>
            <w:tcW w:w="2469" w:type="dxa"/>
          </w:tcPr>
          <w:p>
            <w:pPr>
              <w:pStyle w:val="TableParagraph"/>
              <w:tabs>
                <w:tab w:pos="825" w:val="left" w:leader="none"/>
              </w:tabs>
              <w:spacing w:line="256" w:lineRule="exact"/>
              <w:ind w:left="464"/>
              <w:rPr>
                <w:sz w:val="23"/>
              </w:rPr>
            </w:pPr>
            <w:r>
              <w:rPr>
                <w:spacing w:val="-10"/>
                <w:sz w:val="23"/>
              </w:rPr>
              <w:t>-</w:t>
            </w:r>
            <w:r>
              <w:rPr>
                <w:sz w:val="23"/>
              </w:rPr>
              <w:tab/>
            </w:r>
            <w:r>
              <w:rPr>
                <w:spacing w:val="-2"/>
                <w:sz w:val="23"/>
              </w:rPr>
              <w:t>Сарадња</w:t>
            </w:r>
          </w:p>
        </w:tc>
        <w:tc>
          <w:tcPr>
            <w:tcW w:w="3362" w:type="dxa"/>
          </w:tcPr>
          <w:p>
            <w:pPr>
              <w:pStyle w:val="TableParagraph"/>
              <w:rPr>
                <w:sz w:val="22"/>
              </w:rPr>
            </w:pPr>
          </w:p>
        </w:tc>
        <w:tc>
          <w:tcPr>
            <w:tcW w:w="5110" w:type="dxa"/>
          </w:tcPr>
          <w:p>
            <w:pPr>
              <w:pStyle w:val="TableParagraph"/>
              <w:rPr>
                <w:sz w:val="22"/>
              </w:rPr>
            </w:pPr>
          </w:p>
        </w:tc>
      </w:tr>
      <w:tr>
        <w:trPr>
          <w:trHeight w:val="4321" w:hRule="atLeast"/>
        </w:trPr>
        <w:tc>
          <w:tcPr>
            <w:tcW w:w="548"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31" w:right="25"/>
              <w:jc w:val="center"/>
              <w:rPr>
                <w:sz w:val="24"/>
              </w:rPr>
            </w:pPr>
            <w:r>
              <w:rPr>
                <w:spacing w:val="-5"/>
                <w:sz w:val="24"/>
              </w:rPr>
              <w:t>5.</w:t>
            </w:r>
          </w:p>
        </w:tc>
        <w:tc>
          <w:tcPr>
            <w:tcW w:w="4283" w:type="dxa"/>
          </w:tcPr>
          <w:p>
            <w:pPr>
              <w:pStyle w:val="TableParagraph"/>
              <w:spacing w:line="249" w:lineRule="exact"/>
              <w:ind w:left="12" w:right="6"/>
              <w:jc w:val="center"/>
              <w:rPr>
                <w:sz w:val="22"/>
              </w:rPr>
            </w:pPr>
            <w:r>
              <w:rPr>
                <w:spacing w:val="-4"/>
                <w:sz w:val="22"/>
              </w:rPr>
              <w:t>КРУГ</w:t>
            </w:r>
          </w:p>
        </w:tc>
        <w:tc>
          <w:tcPr>
            <w:tcW w:w="2469" w:type="dxa"/>
          </w:tcPr>
          <w:p>
            <w:pPr>
              <w:pStyle w:val="TableParagraph"/>
              <w:numPr>
                <w:ilvl w:val="0"/>
                <w:numId w:val="73"/>
              </w:numPr>
              <w:tabs>
                <w:tab w:pos="825" w:val="left" w:leader="none"/>
              </w:tabs>
              <w:spacing w:line="240" w:lineRule="auto" w:before="0" w:after="0"/>
              <w:ind w:left="825" w:right="257" w:hanging="361"/>
              <w:jc w:val="left"/>
              <w:rPr>
                <w:sz w:val="23"/>
              </w:rPr>
            </w:pPr>
            <w:r>
              <w:rPr>
                <w:spacing w:val="-2"/>
                <w:sz w:val="23"/>
              </w:rPr>
              <w:t>Компетенција </w:t>
            </w:r>
            <w:r>
              <w:rPr>
                <w:spacing w:val="-6"/>
                <w:sz w:val="23"/>
              </w:rPr>
              <w:t>за </w:t>
            </w:r>
            <w:r>
              <w:rPr>
                <w:spacing w:val="-2"/>
                <w:sz w:val="23"/>
              </w:rPr>
              <w:t>целоживотно учење</w:t>
            </w:r>
          </w:p>
          <w:p>
            <w:pPr>
              <w:pStyle w:val="TableParagraph"/>
              <w:numPr>
                <w:ilvl w:val="0"/>
                <w:numId w:val="73"/>
              </w:numPr>
              <w:tabs>
                <w:tab w:pos="825" w:val="left" w:leader="none"/>
              </w:tabs>
              <w:spacing w:line="240" w:lineRule="auto" w:before="139" w:after="0"/>
              <w:ind w:left="825" w:right="0" w:hanging="361"/>
              <w:jc w:val="left"/>
              <w:rPr>
                <w:sz w:val="23"/>
              </w:rPr>
            </w:pPr>
            <w:r>
              <w:rPr>
                <w:spacing w:val="-2"/>
                <w:sz w:val="23"/>
              </w:rPr>
              <w:t>Комуникација</w:t>
            </w:r>
          </w:p>
          <w:p>
            <w:pPr>
              <w:pStyle w:val="TableParagraph"/>
              <w:numPr>
                <w:ilvl w:val="0"/>
                <w:numId w:val="73"/>
              </w:numPr>
              <w:tabs>
                <w:tab w:pos="825" w:val="left" w:leader="none"/>
              </w:tabs>
              <w:spacing w:line="240" w:lineRule="auto" w:before="148" w:after="0"/>
              <w:ind w:left="825" w:right="104" w:hanging="361"/>
              <w:jc w:val="left"/>
              <w:rPr>
                <w:sz w:val="23"/>
              </w:rPr>
            </w:pPr>
            <w:r>
              <w:rPr>
                <w:sz w:val="23"/>
              </w:rPr>
              <w:t>Рад</w:t>
            </w:r>
            <w:r>
              <w:rPr>
                <w:spacing w:val="-13"/>
                <w:sz w:val="23"/>
              </w:rPr>
              <w:t> </w:t>
            </w:r>
            <w:r>
              <w:rPr>
                <w:sz w:val="23"/>
              </w:rPr>
              <w:t>с</w:t>
            </w:r>
            <w:r>
              <w:rPr>
                <w:spacing w:val="-13"/>
                <w:sz w:val="23"/>
              </w:rPr>
              <w:t> </w:t>
            </w:r>
            <w:r>
              <w:rPr>
                <w:sz w:val="23"/>
              </w:rPr>
              <w:t>подацима </w:t>
            </w:r>
            <w:r>
              <w:rPr>
                <w:spacing w:val="-10"/>
                <w:sz w:val="23"/>
              </w:rPr>
              <w:t>и </w:t>
            </w:r>
            <w:r>
              <w:rPr>
                <w:spacing w:val="-2"/>
                <w:sz w:val="23"/>
              </w:rPr>
              <w:t>информацијама</w:t>
            </w:r>
          </w:p>
          <w:p>
            <w:pPr>
              <w:pStyle w:val="TableParagraph"/>
              <w:numPr>
                <w:ilvl w:val="0"/>
                <w:numId w:val="73"/>
              </w:numPr>
              <w:tabs>
                <w:tab w:pos="825" w:val="left" w:leader="none"/>
              </w:tabs>
              <w:spacing w:line="240" w:lineRule="auto" w:before="148" w:after="0"/>
              <w:ind w:left="825" w:right="301" w:hanging="361"/>
              <w:jc w:val="left"/>
              <w:rPr>
                <w:sz w:val="23"/>
              </w:rPr>
            </w:pPr>
            <w:r>
              <w:rPr>
                <w:spacing w:val="-2"/>
                <w:sz w:val="23"/>
              </w:rPr>
              <w:t>Дигитална компетенција</w:t>
            </w:r>
          </w:p>
          <w:p>
            <w:pPr>
              <w:pStyle w:val="TableParagraph"/>
              <w:numPr>
                <w:ilvl w:val="0"/>
                <w:numId w:val="73"/>
              </w:numPr>
              <w:tabs>
                <w:tab w:pos="825" w:val="left" w:leader="none"/>
              </w:tabs>
              <w:spacing w:line="240" w:lineRule="auto" w:before="143" w:after="0"/>
              <w:ind w:left="825" w:right="643" w:hanging="361"/>
              <w:jc w:val="left"/>
              <w:rPr>
                <w:sz w:val="23"/>
              </w:rPr>
            </w:pPr>
            <w:r>
              <w:rPr>
                <w:spacing w:val="-2"/>
                <w:sz w:val="23"/>
              </w:rPr>
              <w:t>Решавање проблема</w:t>
            </w:r>
          </w:p>
          <w:p>
            <w:pPr>
              <w:pStyle w:val="TableParagraph"/>
              <w:numPr>
                <w:ilvl w:val="0"/>
                <w:numId w:val="73"/>
              </w:numPr>
              <w:tabs>
                <w:tab w:pos="825" w:val="left" w:leader="none"/>
              </w:tabs>
              <w:spacing w:line="240" w:lineRule="auto" w:before="148" w:after="0"/>
              <w:ind w:left="825" w:right="0" w:hanging="361"/>
              <w:jc w:val="left"/>
              <w:rPr>
                <w:sz w:val="23"/>
              </w:rPr>
            </w:pPr>
            <w:r>
              <w:rPr>
                <w:spacing w:val="-2"/>
                <w:sz w:val="23"/>
              </w:rPr>
              <w:t>Сарадња</w:t>
            </w:r>
          </w:p>
        </w:tc>
        <w:tc>
          <w:tcPr>
            <w:tcW w:w="3362" w:type="dxa"/>
          </w:tcPr>
          <w:p>
            <w:pPr>
              <w:pStyle w:val="TableParagraph"/>
              <w:spacing w:line="249" w:lineRule="exact"/>
              <w:ind w:left="108"/>
              <w:rPr>
                <w:sz w:val="22"/>
              </w:rPr>
            </w:pPr>
            <w:r>
              <w:rPr>
                <w:sz w:val="22"/>
              </w:rPr>
              <w:t>МА.1.3.3.</w:t>
            </w:r>
            <w:r>
              <w:rPr>
                <w:spacing w:val="-4"/>
                <w:sz w:val="22"/>
              </w:rPr>
              <w:t> </w:t>
            </w:r>
            <w:r>
              <w:rPr>
                <w:sz w:val="22"/>
              </w:rPr>
              <w:t>МА.2.3.3.</w:t>
            </w:r>
            <w:r>
              <w:rPr>
                <w:spacing w:val="-7"/>
                <w:sz w:val="22"/>
              </w:rPr>
              <w:t> </w:t>
            </w:r>
            <w:r>
              <w:rPr>
                <w:spacing w:val="-2"/>
                <w:sz w:val="22"/>
              </w:rPr>
              <w:t>МА.3.3.3.</w:t>
            </w:r>
          </w:p>
        </w:tc>
        <w:tc>
          <w:tcPr>
            <w:tcW w:w="5110" w:type="dxa"/>
          </w:tcPr>
          <w:p>
            <w:pPr>
              <w:pStyle w:val="TableParagraph"/>
              <w:spacing w:line="249" w:lineRule="exact"/>
              <w:ind w:left="107"/>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numPr>
                <w:ilvl w:val="0"/>
                <w:numId w:val="74"/>
              </w:numPr>
              <w:tabs>
                <w:tab w:pos="467" w:val="left" w:leader="none"/>
              </w:tabs>
              <w:spacing w:line="242" w:lineRule="auto" w:before="179" w:after="0"/>
              <w:ind w:left="467" w:right="278" w:hanging="360"/>
              <w:jc w:val="left"/>
              <w:rPr>
                <w:sz w:val="22"/>
              </w:rPr>
            </w:pPr>
            <w:r>
              <w:rPr>
                <w:sz w:val="22"/>
              </w:rPr>
              <w:t>примени</w:t>
            </w:r>
            <w:r>
              <w:rPr>
                <w:spacing w:val="-14"/>
                <w:sz w:val="22"/>
              </w:rPr>
              <w:t> </w:t>
            </w:r>
            <w:r>
              <w:rPr>
                <w:sz w:val="22"/>
              </w:rPr>
              <w:t>својства</w:t>
            </w:r>
            <w:r>
              <w:rPr>
                <w:spacing w:val="-10"/>
                <w:sz w:val="22"/>
              </w:rPr>
              <w:t> </w:t>
            </w:r>
            <w:r>
              <w:rPr>
                <w:sz w:val="22"/>
              </w:rPr>
              <w:t>централног</w:t>
            </w:r>
            <w:r>
              <w:rPr>
                <w:spacing w:val="-13"/>
                <w:sz w:val="22"/>
              </w:rPr>
              <w:t> </w:t>
            </w:r>
            <w:r>
              <w:rPr>
                <w:sz w:val="22"/>
              </w:rPr>
              <w:t>и</w:t>
            </w:r>
            <w:r>
              <w:rPr>
                <w:spacing w:val="-14"/>
                <w:sz w:val="22"/>
              </w:rPr>
              <w:t> </w:t>
            </w:r>
            <w:r>
              <w:rPr>
                <w:sz w:val="22"/>
              </w:rPr>
              <w:t>периферијског угла у кругу;</w:t>
            </w:r>
          </w:p>
          <w:p>
            <w:pPr>
              <w:pStyle w:val="TableParagraph"/>
              <w:numPr>
                <w:ilvl w:val="0"/>
                <w:numId w:val="74"/>
              </w:numPr>
              <w:tabs>
                <w:tab w:pos="467" w:val="left" w:leader="none"/>
              </w:tabs>
              <w:spacing w:line="242" w:lineRule="auto" w:before="0" w:after="0"/>
              <w:ind w:left="467" w:right="483" w:hanging="360"/>
              <w:jc w:val="left"/>
              <w:rPr>
                <w:sz w:val="22"/>
              </w:rPr>
            </w:pPr>
            <w:r>
              <w:rPr>
                <w:sz w:val="22"/>
              </w:rPr>
              <w:t>израчуна</w:t>
            </w:r>
            <w:r>
              <w:rPr>
                <w:spacing w:val="-8"/>
                <w:sz w:val="22"/>
              </w:rPr>
              <w:t> </w:t>
            </w:r>
            <w:r>
              <w:rPr>
                <w:sz w:val="22"/>
              </w:rPr>
              <w:t>обим</w:t>
            </w:r>
            <w:r>
              <w:rPr>
                <w:spacing w:val="-7"/>
                <w:sz w:val="22"/>
              </w:rPr>
              <w:t> </w:t>
            </w:r>
            <w:r>
              <w:rPr>
                <w:sz w:val="22"/>
              </w:rPr>
              <w:t>и</w:t>
            </w:r>
            <w:r>
              <w:rPr>
                <w:spacing w:val="-8"/>
                <w:sz w:val="22"/>
              </w:rPr>
              <w:t> </w:t>
            </w:r>
            <w:r>
              <w:rPr>
                <w:sz w:val="22"/>
              </w:rPr>
              <w:t>површину</w:t>
            </w:r>
            <w:r>
              <w:rPr>
                <w:spacing w:val="-10"/>
                <w:sz w:val="22"/>
              </w:rPr>
              <w:t> </w:t>
            </w:r>
            <w:r>
              <w:rPr>
                <w:sz w:val="22"/>
              </w:rPr>
              <w:t>круга</w:t>
            </w:r>
            <w:r>
              <w:rPr>
                <w:spacing w:val="-8"/>
                <w:sz w:val="22"/>
              </w:rPr>
              <w:t> </w:t>
            </w:r>
            <w:r>
              <w:rPr>
                <w:sz w:val="22"/>
              </w:rPr>
              <w:t>и</w:t>
            </w:r>
            <w:r>
              <w:rPr>
                <w:spacing w:val="-5"/>
                <w:sz w:val="22"/>
              </w:rPr>
              <w:t> </w:t>
            </w:r>
            <w:r>
              <w:rPr>
                <w:sz w:val="22"/>
              </w:rPr>
              <w:t>његових </w:t>
            </w:r>
            <w:r>
              <w:rPr>
                <w:spacing w:val="-2"/>
                <w:sz w:val="22"/>
              </w:rPr>
              <w:t>делова;</w:t>
            </w:r>
          </w:p>
          <w:p>
            <w:pPr>
              <w:pStyle w:val="TableParagraph"/>
              <w:numPr>
                <w:ilvl w:val="0"/>
                <w:numId w:val="74"/>
              </w:numPr>
              <w:tabs>
                <w:tab w:pos="467" w:val="left" w:leader="none"/>
              </w:tabs>
              <w:spacing w:line="251" w:lineRule="exact" w:before="0" w:after="0"/>
              <w:ind w:left="467" w:right="0" w:hanging="360"/>
              <w:jc w:val="left"/>
              <w:rPr>
                <w:sz w:val="22"/>
              </w:rPr>
            </w:pPr>
            <w:r>
              <w:rPr>
                <w:sz w:val="22"/>
              </w:rPr>
              <w:t>преслика</w:t>
            </w:r>
            <w:r>
              <w:rPr>
                <w:spacing w:val="-4"/>
                <w:sz w:val="22"/>
              </w:rPr>
              <w:t> </w:t>
            </w:r>
            <w:r>
              <w:rPr>
                <w:sz w:val="22"/>
              </w:rPr>
              <w:t>дати</w:t>
            </w:r>
            <w:r>
              <w:rPr>
                <w:spacing w:val="-9"/>
                <w:sz w:val="22"/>
              </w:rPr>
              <w:t> </w:t>
            </w:r>
            <w:r>
              <w:rPr>
                <w:sz w:val="22"/>
              </w:rPr>
              <w:t>геометријски</w:t>
            </w:r>
            <w:r>
              <w:rPr>
                <w:spacing w:val="-6"/>
                <w:sz w:val="22"/>
              </w:rPr>
              <w:t> </w:t>
            </w:r>
            <w:r>
              <w:rPr>
                <w:sz w:val="22"/>
              </w:rPr>
              <w:t>објекат</w:t>
            </w:r>
            <w:r>
              <w:rPr>
                <w:spacing w:val="-7"/>
                <w:sz w:val="22"/>
              </w:rPr>
              <w:t> </w:t>
            </w:r>
            <w:r>
              <w:rPr>
                <w:spacing w:val="-2"/>
                <w:sz w:val="22"/>
              </w:rPr>
              <w:t>ротацијом.</w:t>
            </w:r>
          </w:p>
        </w:tc>
      </w:tr>
      <w:tr>
        <w:trPr>
          <w:trHeight w:val="4321" w:hRule="atLeast"/>
        </w:trPr>
        <w:tc>
          <w:tcPr>
            <w:tcW w:w="548" w:type="dxa"/>
            <w:shd w:val="clear" w:color="auto" w:fill="F1F1F1"/>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5"/>
              <w:rPr>
                <w:sz w:val="24"/>
              </w:rPr>
            </w:pPr>
          </w:p>
          <w:p>
            <w:pPr>
              <w:pStyle w:val="TableParagraph"/>
              <w:spacing w:before="1"/>
              <w:ind w:left="31" w:right="25"/>
              <w:jc w:val="center"/>
              <w:rPr>
                <w:sz w:val="24"/>
              </w:rPr>
            </w:pPr>
            <w:r>
              <w:rPr>
                <w:spacing w:val="-5"/>
                <w:sz w:val="24"/>
              </w:rPr>
              <w:t>6.</w:t>
            </w:r>
          </w:p>
        </w:tc>
        <w:tc>
          <w:tcPr>
            <w:tcW w:w="4283" w:type="dxa"/>
          </w:tcPr>
          <w:p>
            <w:pPr>
              <w:pStyle w:val="TableParagraph"/>
              <w:spacing w:line="249" w:lineRule="exact"/>
              <w:ind w:left="8" w:right="6"/>
              <w:jc w:val="center"/>
              <w:rPr>
                <w:sz w:val="22"/>
              </w:rPr>
            </w:pPr>
            <w:r>
              <w:rPr>
                <w:sz w:val="22"/>
              </w:rPr>
              <w:t>ОБРАДА</w:t>
            </w:r>
            <w:r>
              <w:rPr>
                <w:spacing w:val="-12"/>
                <w:sz w:val="22"/>
              </w:rPr>
              <w:t> </w:t>
            </w:r>
            <w:r>
              <w:rPr>
                <w:spacing w:val="-2"/>
                <w:sz w:val="22"/>
              </w:rPr>
              <w:t>ПОДАТАКА</w:t>
            </w:r>
          </w:p>
        </w:tc>
        <w:tc>
          <w:tcPr>
            <w:tcW w:w="2469" w:type="dxa"/>
          </w:tcPr>
          <w:p>
            <w:pPr>
              <w:pStyle w:val="TableParagraph"/>
              <w:numPr>
                <w:ilvl w:val="0"/>
                <w:numId w:val="75"/>
              </w:numPr>
              <w:tabs>
                <w:tab w:pos="825" w:val="left" w:leader="none"/>
              </w:tabs>
              <w:spacing w:line="240" w:lineRule="auto" w:before="0" w:after="0"/>
              <w:ind w:left="825" w:right="257" w:hanging="361"/>
              <w:jc w:val="left"/>
              <w:rPr>
                <w:sz w:val="23"/>
              </w:rPr>
            </w:pPr>
            <w:r>
              <w:rPr>
                <w:spacing w:val="-2"/>
                <w:sz w:val="23"/>
              </w:rPr>
              <w:t>Компетенција </w:t>
            </w:r>
            <w:r>
              <w:rPr>
                <w:spacing w:val="-6"/>
                <w:sz w:val="23"/>
              </w:rPr>
              <w:t>за </w:t>
            </w:r>
            <w:r>
              <w:rPr>
                <w:spacing w:val="-2"/>
                <w:sz w:val="23"/>
              </w:rPr>
              <w:t>целоживотно учење</w:t>
            </w:r>
          </w:p>
          <w:p>
            <w:pPr>
              <w:pStyle w:val="TableParagraph"/>
              <w:numPr>
                <w:ilvl w:val="0"/>
                <w:numId w:val="75"/>
              </w:numPr>
              <w:tabs>
                <w:tab w:pos="825" w:val="left" w:leader="none"/>
              </w:tabs>
              <w:spacing w:line="240" w:lineRule="auto" w:before="138" w:after="0"/>
              <w:ind w:left="825" w:right="0" w:hanging="361"/>
              <w:jc w:val="left"/>
              <w:rPr>
                <w:sz w:val="23"/>
              </w:rPr>
            </w:pPr>
            <w:r>
              <w:rPr>
                <w:spacing w:val="-2"/>
                <w:sz w:val="23"/>
              </w:rPr>
              <w:t>Комуникација</w:t>
            </w:r>
          </w:p>
          <w:p>
            <w:pPr>
              <w:pStyle w:val="TableParagraph"/>
              <w:numPr>
                <w:ilvl w:val="0"/>
                <w:numId w:val="75"/>
              </w:numPr>
              <w:tabs>
                <w:tab w:pos="825" w:val="left" w:leader="none"/>
              </w:tabs>
              <w:spacing w:line="240" w:lineRule="auto" w:before="149" w:after="0"/>
              <w:ind w:left="825" w:right="104" w:hanging="361"/>
              <w:jc w:val="left"/>
              <w:rPr>
                <w:sz w:val="23"/>
              </w:rPr>
            </w:pPr>
            <w:r>
              <w:rPr>
                <w:sz w:val="23"/>
              </w:rPr>
              <w:t>Рад</w:t>
            </w:r>
            <w:r>
              <w:rPr>
                <w:spacing w:val="-13"/>
                <w:sz w:val="23"/>
              </w:rPr>
              <w:t> </w:t>
            </w:r>
            <w:r>
              <w:rPr>
                <w:sz w:val="23"/>
              </w:rPr>
              <w:t>с</w:t>
            </w:r>
            <w:r>
              <w:rPr>
                <w:spacing w:val="-13"/>
                <w:sz w:val="23"/>
              </w:rPr>
              <w:t> </w:t>
            </w:r>
            <w:r>
              <w:rPr>
                <w:sz w:val="23"/>
              </w:rPr>
              <w:t>подацима </w:t>
            </w:r>
            <w:r>
              <w:rPr>
                <w:spacing w:val="-10"/>
                <w:sz w:val="23"/>
              </w:rPr>
              <w:t>и </w:t>
            </w:r>
            <w:r>
              <w:rPr>
                <w:spacing w:val="-2"/>
                <w:sz w:val="23"/>
              </w:rPr>
              <w:t>информацијама</w:t>
            </w:r>
          </w:p>
          <w:p>
            <w:pPr>
              <w:pStyle w:val="TableParagraph"/>
              <w:numPr>
                <w:ilvl w:val="0"/>
                <w:numId w:val="75"/>
              </w:numPr>
              <w:tabs>
                <w:tab w:pos="825" w:val="left" w:leader="none"/>
              </w:tabs>
              <w:spacing w:line="240" w:lineRule="auto" w:before="148" w:after="0"/>
              <w:ind w:left="825" w:right="301" w:hanging="361"/>
              <w:jc w:val="left"/>
              <w:rPr>
                <w:sz w:val="23"/>
              </w:rPr>
            </w:pPr>
            <w:r>
              <w:rPr>
                <w:spacing w:val="-2"/>
                <w:sz w:val="23"/>
              </w:rPr>
              <w:t>Дигитална компетенција</w:t>
            </w:r>
          </w:p>
          <w:p>
            <w:pPr>
              <w:pStyle w:val="TableParagraph"/>
              <w:numPr>
                <w:ilvl w:val="0"/>
                <w:numId w:val="75"/>
              </w:numPr>
              <w:tabs>
                <w:tab w:pos="825" w:val="left" w:leader="none"/>
              </w:tabs>
              <w:spacing w:line="240" w:lineRule="auto" w:before="148" w:after="0"/>
              <w:ind w:left="825" w:right="643" w:hanging="361"/>
              <w:jc w:val="left"/>
              <w:rPr>
                <w:sz w:val="23"/>
              </w:rPr>
            </w:pPr>
            <w:r>
              <w:rPr>
                <w:spacing w:val="-2"/>
                <w:sz w:val="23"/>
              </w:rPr>
              <w:t>Решавање проблема</w:t>
            </w:r>
          </w:p>
          <w:p>
            <w:pPr>
              <w:pStyle w:val="TableParagraph"/>
              <w:numPr>
                <w:ilvl w:val="0"/>
                <w:numId w:val="75"/>
              </w:numPr>
              <w:tabs>
                <w:tab w:pos="825" w:val="left" w:leader="none"/>
              </w:tabs>
              <w:spacing w:line="240" w:lineRule="auto" w:before="143" w:after="0"/>
              <w:ind w:left="825" w:right="0" w:hanging="361"/>
              <w:jc w:val="left"/>
              <w:rPr>
                <w:sz w:val="23"/>
              </w:rPr>
            </w:pPr>
            <w:r>
              <w:rPr>
                <w:spacing w:val="-2"/>
                <w:sz w:val="23"/>
              </w:rPr>
              <w:t>Сарадња</w:t>
            </w:r>
          </w:p>
        </w:tc>
        <w:tc>
          <w:tcPr>
            <w:tcW w:w="3362" w:type="dxa"/>
          </w:tcPr>
          <w:p>
            <w:pPr>
              <w:pStyle w:val="TableParagraph"/>
              <w:spacing w:line="249" w:lineRule="exact"/>
              <w:ind w:left="108"/>
              <w:rPr>
                <w:sz w:val="22"/>
              </w:rPr>
            </w:pPr>
            <w:r>
              <w:rPr>
                <w:sz w:val="22"/>
              </w:rPr>
              <w:t>МА.1.5.2.</w:t>
            </w:r>
            <w:r>
              <w:rPr>
                <w:spacing w:val="-4"/>
                <w:sz w:val="22"/>
              </w:rPr>
              <w:t> </w:t>
            </w:r>
            <w:r>
              <w:rPr>
                <w:sz w:val="22"/>
              </w:rPr>
              <w:t>МА.1.5.3.</w:t>
            </w:r>
            <w:r>
              <w:rPr>
                <w:spacing w:val="-7"/>
                <w:sz w:val="22"/>
              </w:rPr>
              <w:t> </w:t>
            </w:r>
            <w:r>
              <w:rPr>
                <w:spacing w:val="-2"/>
                <w:sz w:val="22"/>
              </w:rPr>
              <w:t>МА.2.5.2.</w:t>
            </w:r>
          </w:p>
          <w:p>
            <w:pPr>
              <w:pStyle w:val="TableParagraph"/>
              <w:spacing w:before="20"/>
              <w:ind w:left="108"/>
              <w:rPr>
                <w:sz w:val="22"/>
              </w:rPr>
            </w:pPr>
            <w:r>
              <w:rPr>
                <w:sz w:val="22"/>
              </w:rPr>
              <w:t>МА.2.5.3.</w:t>
            </w:r>
            <w:r>
              <w:rPr>
                <w:spacing w:val="-1"/>
                <w:sz w:val="22"/>
              </w:rPr>
              <w:t> </w:t>
            </w:r>
            <w:r>
              <w:rPr>
                <w:sz w:val="22"/>
              </w:rPr>
              <w:t>МА.3.5.2.</w:t>
            </w:r>
            <w:r>
              <w:rPr>
                <w:spacing w:val="46"/>
                <w:sz w:val="22"/>
              </w:rPr>
              <w:t> </w:t>
            </w:r>
            <w:r>
              <w:rPr>
                <w:spacing w:val="-2"/>
                <w:sz w:val="22"/>
              </w:rPr>
              <w:t>МА.3.5.3.</w:t>
            </w:r>
          </w:p>
        </w:tc>
        <w:tc>
          <w:tcPr>
            <w:tcW w:w="5110" w:type="dxa"/>
          </w:tcPr>
          <w:p>
            <w:pPr>
              <w:pStyle w:val="TableParagraph"/>
              <w:spacing w:line="249" w:lineRule="exact"/>
              <w:ind w:left="280"/>
              <w:rPr>
                <w:sz w:val="22"/>
              </w:rPr>
            </w:pPr>
            <w:r>
              <w:rPr>
                <w:sz w:val="22"/>
              </w:rPr>
              <w:t>Ученик</w:t>
            </w:r>
            <w:r>
              <w:rPr>
                <w:spacing w:val="-2"/>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z w:val="22"/>
              </w:rPr>
              <w:t>стању</w:t>
            </w:r>
            <w:r>
              <w:rPr>
                <w:spacing w:val="-4"/>
                <w:sz w:val="22"/>
              </w:rPr>
              <w:t> </w:t>
            </w:r>
            <w:r>
              <w:rPr>
                <w:spacing w:val="-5"/>
                <w:sz w:val="22"/>
              </w:rPr>
              <w:t>да:</w:t>
            </w:r>
          </w:p>
          <w:p>
            <w:pPr>
              <w:pStyle w:val="TableParagraph"/>
              <w:spacing w:before="177"/>
              <w:ind w:left="107"/>
              <w:rPr>
                <w:sz w:val="22"/>
              </w:rPr>
            </w:pPr>
            <w:r>
              <w:rPr>
                <w:rFonts w:ascii="Symbol" w:hAnsi="Symbol"/>
                <w:sz w:val="22"/>
              </w:rPr>
              <w:t></w:t>
            </w:r>
            <w:r>
              <w:rPr>
                <w:spacing w:val="75"/>
                <w:w w:val="150"/>
                <w:sz w:val="22"/>
              </w:rPr>
              <w:t> </w:t>
            </w:r>
            <w:r>
              <w:rPr>
                <w:sz w:val="22"/>
              </w:rPr>
              <w:t>одређује</w:t>
            </w:r>
            <w:r>
              <w:rPr>
                <w:spacing w:val="-7"/>
                <w:sz w:val="22"/>
              </w:rPr>
              <w:t> </w:t>
            </w:r>
            <w:r>
              <w:rPr>
                <w:sz w:val="22"/>
              </w:rPr>
              <w:t>средњу</w:t>
            </w:r>
            <w:r>
              <w:rPr>
                <w:spacing w:val="-5"/>
                <w:sz w:val="22"/>
              </w:rPr>
              <w:t> </w:t>
            </w:r>
            <w:r>
              <w:rPr>
                <w:sz w:val="22"/>
              </w:rPr>
              <w:t>вредност,</w:t>
            </w:r>
            <w:r>
              <w:rPr>
                <w:spacing w:val="1"/>
                <w:sz w:val="22"/>
              </w:rPr>
              <w:t> </w:t>
            </w:r>
            <w:r>
              <w:rPr>
                <w:sz w:val="22"/>
              </w:rPr>
              <w:t>медијану</w:t>
            </w:r>
            <w:r>
              <w:rPr>
                <w:spacing w:val="-5"/>
                <w:sz w:val="22"/>
              </w:rPr>
              <w:t> </w:t>
            </w:r>
            <w:r>
              <w:rPr>
                <w:sz w:val="22"/>
              </w:rPr>
              <w:t>и </w:t>
            </w:r>
            <w:r>
              <w:rPr>
                <w:spacing w:val="-4"/>
                <w:sz w:val="22"/>
              </w:rPr>
              <w:t>мод.</w:t>
            </w:r>
          </w:p>
        </w:tc>
      </w:tr>
    </w:tbl>
    <w:p>
      <w:pPr>
        <w:pStyle w:val="TableParagraph"/>
        <w:spacing w:after="0"/>
        <w:rPr>
          <w:sz w:val="22"/>
        </w:rPr>
        <w:sectPr>
          <w:type w:val="continuous"/>
          <w:pgSz w:w="16840" w:h="11910" w:orient="landscape"/>
          <w:pgMar w:header="0" w:footer="791" w:top="580" w:bottom="1140" w:left="0" w:right="141"/>
        </w:sectPr>
      </w:pPr>
    </w:p>
    <w:p>
      <w:pPr>
        <w:pStyle w:val="BodyText"/>
        <w:spacing w:line="237" w:lineRule="auto" w:before="76"/>
        <w:ind w:left="283" w:right="527"/>
      </w:pPr>
      <w:r>
        <w:rPr>
          <w:b/>
        </w:rPr>
        <w:t>Кључни</w:t>
      </w:r>
      <w:r>
        <w:rPr>
          <w:b/>
          <w:spacing w:val="-8"/>
        </w:rPr>
        <w:t> </w:t>
      </w:r>
      <w:r>
        <w:rPr>
          <w:b/>
        </w:rPr>
        <w:t>појмови</w:t>
      </w:r>
      <w:r>
        <w:rPr>
          <w:b/>
          <w:spacing w:val="-11"/>
        </w:rPr>
        <w:t> </w:t>
      </w:r>
      <w:r>
        <w:rPr>
          <w:b/>
        </w:rPr>
        <w:t>садржаја: </w:t>
      </w:r>
      <w:r>
        <w:rPr/>
        <w:t>реални</w:t>
      </w:r>
      <w:r>
        <w:rPr>
          <w:spacing w:val="-5"/>
        </w:rPr>
        <w:t> </w:t>
      </w:r>
      <w:r>
        <w:rPr/>
        <w:t>број, степен,</w:t>
      </w:r>
      <w:r>
        <w:rPr>
          <w:spacing w:val="-4"/>
        </w:rPr>
        <w:t> </w:t>
      </w:r>
      <w:r>
        <w:rPr/>
        <w:t>квадратни</w:t>
      </w:r>
      <w:r>
        <w:rPr>
          <w:spacing w:val="-9"/>
        </w:rPr>
        <w:t> </w:t>
      </w:r>
      <w:r>
        <w:rPr/>
        <w:t>корен,</w:t>
      </w:r>
      <w:r>
        <w:rPr>
          <w:spacing w:val="-4"/>
        </w:rPr>
        <w:t> </w:t>
      </w:r>
      <w:r>
        <w:rPr/>
        <w:t>Питагорина</w:t>
      </w:r>
      <w:r>
        <w:rPr>
          <w:spacing w:val="-6"/>
        </w:rPr>
        <w:t> </w:t>
      </w:r>
      <w:r>
        <w:rPr/>
        <w:t>теорема,</w:t>
      </w:r>
      <w:r>
        <w:rPr>
          <w:spacing w:val="-8"/>
        </w:rPr>
        <w:t> </w:t>
      </w:r>
      <w:r>
        <w:rPr/>
        <w:t>полином,многоугао,</w:t>
      </w:r>
      <w:r>
        <w:rPr>
          <w:spacing w:val="-7"/>
        </w:rPr>
        <w:t> </w:t>
      </w:r>
      <w:r>
        <w:rPr/>
        <w:t>ортоцентар</w:t>
      </w:r>
      <w:r>
        <w:rPr>
          <w:spacing w:val="-6"/>
        </w:rPr>
        <w:t> </w:t>
      </w:r>
      <w:r>
        <w:rPr/>
        <w:t>и</w:t>
      </w:r>
      <w:r>
        <w:rPr>
          <w:spacing w:val="-1"/>
        </w:rPr>
        <w:t> </w:t>
      </w:r>
      <w:r>
        <w:rPr/>
        <w:t>тежи-</w:t>
      </w:r>
      <w:r>
        <w:rPr>
          <w:spacing w:val="-10"/>
        </w:rPr>
        <w:t> </w:t>
      </w:r>
      <w:r>
        <w:rPr/>
        <w:t>ште, круг, број</w:t>
      </w:r>
      <w:r>
        <w:rPr>
          <w:spacing w:val="-17"/>
        </w:rPr>
        <w:t> </w:t>
      </w:r>
      <w:r>
        <w:rPr/>
        <w:t>π, ротација и средња вредност.</w:t>
      </w:r>
    </w:p>
    <w:p>
      <w:pPr>
        <w:pStyle w:val="Heading1"/>
        <w:spacing w:before="13"/>
        <w:ind w:left="283"/>
      </w:pPr>
      <w:bookmarkStart w:name="УПУТСТВО ЗА ДИДАКТИЧКО-МЕТОДИЧКО ОСТВАРИ" w:id="30"/>
      <w:bookmarkEnd w:id="30"/>
      <w:r>
        <w:rPr>
          <w:b w:val="0"/>
        </w:rPr>
      </w:r>
      <w:r>
        <w:rPr/>
        <w:t>УПУТСТВО</w:t>
      </w:r>
      <w:r>
        <w:rPr>
          <w:spacing w:val="-8"/>
        </w:rPr>
        <w:t> </w:t>
      </w:r>
      <w:r>
        <w:rPr/>
        <w:t>ЗА</w:t>
      </w:r>
      <w:r>
        <w:rPr>
          <w:spacing w:val="-7"/>
        </w:rPr>
        <w:t> </w:t>
      </w:r>
      <w:r>
        <w:rPr/>
        <w:t>ДИДАКТИЧКО-МЕТОДИЧКО</w:t>
      </w:r>
      <w:r>
        <w:rPr>
          <w:spacing w:val="-5"/>
        </w:rPr>
        <w:t> </w:t>
      </w:r>
      <w:r>
        <w:rPr/>
        <w:t>ОСТВАРИВАЊЕ</w:t>
      </w:r>
      <w:r>
        <w:rPr>
          <w:spacing w:val="-7"/>
        </w:rPr>
        <w:t> </w:t>
      </w:r>
      <w:r>
        <w:rPr>
          <w:spacing w:val="-2"/>
        </w:rPr>
        <w:t>ПРОГРАМА</w:t>
      </w:r>
    </w:p>
    <w:p>
      <w:pPr>
        <w:pStyle w:val="BodyText"/>
        <w:spacing w:line="232" w:lineRule="auto" w:before="53"/>
        <w:ind w:left="283" w:right="591"/>
        <w:jc w:val="both"/>
      </w:pPr>
      <w:r>
        <w:rPr/>
        <w:t>При избору</w:t>
      </w:r>
      <w:r>
        <w:rPr>
          <w:spacing w:val="-6"/>
        </w:rPr>
        <w:t> </w:t>
      </w:r>
      <w:r>
        <w:rPr/>
        <w:t>садржаја и писању</w:t>
      </w:r>
      <w:r>
        <w:rPr>
          <w:spacing w:val="-6"/>
        </w:rPr>
        <w:t> </w:t>
      </w:r>
      <w:r>
        <w:rPr/>
        <w:t>исхода за</w:t>
      </w:r>
      <w:r>
        <w:rPr>
          <w:spacing w:val="-2"/>
        </w:rPr>
        <w:t> </w:t>
      </w:r>
      <w:r>
        <w:rPr/>
        <w:t>предмет математика узета је у</w:t>
      </w:r>
      <w:r>
        <w:rPr>
          <w:spacing w:val="-6"/>
        </w:rPr>
        <w:t> </w:t>
      </w:r>
      <w:r>
        <w:rPr/>
        <w:t>обзир чињеница</w:t>
      </w:r>
      <w:r>
        <w:rPr>
          <w:spacing w:val="-2"/>
        </w:rPr>
        <w:t> </w:t>
      </w:r>
      <w:r>
        <w:rPr/>
        <w:t>да се</w:t>
      </w:r>
      <w:r>
        <w:rPr>
          <w:spacing w:val="-2"/>
        </w:rPr>
        <w:t> </w:t>
      </w:r>
      <w:r>
        <w:rPr/>
        <w:t>учењем математике ученици оспосо- бљавају</w:t>
      </w:r>
      <w:r>
        <w:rPr>
          <w:spacing w:val="-6"/>
        </w:rPr>
        <w:t> </w:t>
      </w:r>
      <w:r>
        <w:rPr/>
        <w:t>за: решавање разноврсних</w:t>
      </w:r>
      <w:r>
        <w:rPr>
          <w:spacing w:val="-6"/>
        </w:rPr>
        <w:t> </w:t>
      </w:r>
      <w:r>
        <w:rPr/>
        <w:t>практичних</w:t>
      </w:r>
      <w:r>
        <w:rPr>
          <w:spacing w:val="-3"/>
        </w:rPr>
        <w:t> </w:t>
      </w:r>
      <w:r>
        <w:rPr/>
        <w:t>и</w:t>
      </w:r>
      <w:r>
        <w:rPr>
          <w:spacing w:val="-2"/>
        </w:rPr>
        <w:t> </w:t>
      </w:r>
      <w:r>
        <w:rPr/>
        <w:t>теоријских</w:t>
      </w:r>
      <w:r>
        <w:rPr>
          <w:spacing w:val="-3"/>
        </w:rPr>
        <w:t> </w:t>
      </w:r>
      <w:r>
        <w:rPr/>
        <w:t>проблема, комуникацију</w:t>
      </w:r>
      <w:r>
        <w:rPr>
          <w:spacing w:val="-15"/>
        </w:rPr>
        <w:t> </w:t>
      </w:r>
      <w:r>
        <w:rPr/>
        <w:t>математичким језиком,</w:t>
      </w:r>
      <w:r>
        <w:rPr>
          <w:spacing w:val="-8"/>
        </w:rPr>
        <w:t> </w:t>
      </w:r>
      <w:r>
        <w:rPr/>
        <w:t>математичко</w:t>
      </w:r>
      <w:r>
        <w:rPr>
          <w:spacing w:val="-2"/>
        </w:rPr>
        <w:t> </w:t>
      </w:r>
      <w:r>
        <w:rPr/>
        <w:t>резоновање</w:t>
      </w:r>
      <w:r>
        <w:rPr>
          <w:spacing w:val="-12"/>
        </w:rPr>
        <w:t> </w:t>
      </w:r>
      <w:r>
        <w:rPr/>
        <w:t>и</w:t>
      </w:r>
      <w:r>
        <w:rPr>
          <w:spacing w:val="-6"/>
        </w:rPr>
        <w:t> </w:t>
      </w:r>
      <w:r>
        <w:rPr/>
        <w:t>доношење</w:t>
      </w:r>
      <w:r>
        <w:rPr>
          <w:spacing w:val="-12"/>
        </w:rPr>
        <w:t> </w:t>
      </w:r>
      <w:r>
        <w:rPr/>
        <w:t>закључака</w:t>
      </w:r>
      <w:r>
        <w:rPr>
          <w:spacing w:val="-11"/>
        </w:rPr>
        <w:t> </w:t>
      </w:r>
      <w:r>
        <w:rPr/>
        <w:t>и</w:t>
      </w:r>
      <w:r>
        <w:rPr>
          <w:spacing w:val="-6"/>
        </w:rPr>
        <w:t> </w:t>
      </w:r>
      <w:r>
        <w:rPr/>
        <w:t>одлука.</w:t>
      </w:r>
      <w:r>
        <w:rPr>
          <w:spacing w:val="-5"/>
        </w:rPr>
        <w:t> </w:t>
      </w:r>
      <w:r>
        <w:rPr/>
        <w:t>Такође, у</w:t>
      </w:r>
      <w:r>
        <w:rPr>
          <w:spacing w:val="-10"/>
        </w:rPr>
        <w:t> </w:t>
      </w:r>
      <w:r>
        <w:rPr/>
        <w:t>обзир је узета</w:t>
      </w:r>
      <w:r>
        <w:rPr>
          <w:spacing w:val="-1"/>
        </w:rPr>
        <w:t> </w:t>
      </w:r>
      <w:r>
        <w:rPr/>
        <w:t>и чињеница</w:t>
      </w:r>
      <w:r>
        <w:rPr>
          <w:spacing w:val="-1"/>
        </w:rPr>
        <w:t> </w:t>
      </w:r>
      <w:r>
        <w:rPr/>
        <w:t>да</w:t>
      </w:r>
      <w:r>
        <w:rPr>
          <w:spacing w:val="-1"/>
        </w:rPr>
        <w:t> </w:t>
      </w:r>
      <w:r>
        <w:rPr/>
        <w:t>сам</w:t>
      </w:r>
      <w:r>
        <w:rPr>
          <w:spacing w:val="-3"/>
        </w:rPr>
        <w:t> </w:t>
      </w:r>
      <w:r>
        <w:rPr/>
        <w:t>процес</w:t>
      </w:r>
      <w:r>
        <w:rPr>
          <w:spacing w:val="-1"/>
        </w:rPr>
        <w:t> </w:t>
      </w:r>
      <w:r>
        <w:rPr/>
        <w:t>учења</w:t>
      </w:r>
      <w:r>
        <w:rPr>
          <w:spacing w:val="-1"/>
        </w:rPr>
        <w:t> </w:t>
      </w:r>
      <w:r>
        <w:rPr/>
        <w:t>математике</w:t>
      </w:r>
      <w:r>
        <w:rPr>
          <w:spacing w:val="-1"/>
        </w:rPr>
        <w:t> </w:t>
      </w:r>
      <w:r>
        <w:rPr/>
        <w:t>има</w:t>
      </w:r>
      <w:r>
        <w:rPr>
          <w:spacing w:val="-1"/>
        </w:rPr>
        <w:t> </w:t>
      </w:r>
      <w:r>
        <w:rPr/>
        <w:t>своје</w:t>
      </w:r>
      <w:r>
        <w:rPr>
          <w:spacing w:val="-1"/>
        </w:rPr>
        <w:t> </w:t>
      </w:r>
      <w:r>
        <w:rPr/>
        <w:t>посебности</w:t>
      </w:r>
      <w:r>
        <w:rPr>
          <w:spacing w:val="-3"/>
        </w:rPr>
        <w:t> </w:t>
      </w:r>
      <w:r>
        <w:rPr/>
        <w:t>које</w:t>
      </w:r>
      <w:r>
        <w:rPr>
          <w:spacing w:val="-1"/>
        </w:rPr>
        <w:t> </w:t>
      </w:r>
      <w:r>
        <w:rPr/>
        <w:t>се</w:t>
      </w:r>
      <w:r>
        <w:rPr>
          <w:spacing w:val="-1"/>
        </w:rPr>
        <w:t> </w:t>
      </w:r>
      <w:r>
        <w:rPr/>
        <w:t>огледа- ју</w:t>
      </w:r>
      <w:r>
        <w:rPr>
          <w:spacing w:val="-5"/>
        </w:rPr>
        <w:t> </w:t>
      </w:r>
      <w:r>
        <w:rPr/>
        <w:t>у</w:t>
      </w:r>
      <w:r>
        <w:rPr>
          <w:spacing w:val="-5"/>
        </w:rPr>
        <w:t> </w:t>
      </w:r>
      <w:r>
        <w:rPr/>
        <w:t>броју година</w:t>
      </w:r>
      <w:r>
        <w:rPr>
          <w:spacing w:val="36"/>
        </w:rPr>
        <w:t> </w:t>
      </w:r>
      <w:r>
        <w:rPr/>
        <w:t>изучавања</w:t>
      </w:r>
      <w:r>
        <w:rPr>
          <w:spacing w:val="40"/>
        </w:rPr>
        <w:t> </w:t>
      </w:r>
      <w:r>
        <w:rPr/>
        <w:t>и</w:t>
      </w:r>
      <w:r>
        <w:rPr>
          <w:spacing w:val="40"/>
        </w:rPr>
        <w:t> </w:t>
      </w:r>
      <w:r>
        <w:rPr/>
        <w:t>недељног</w:t>
      </w:r>
      <w:r>
        <w:rPr>
          <w:spacing w:val="35"/>
        </w:rPr>
        <w:t> </w:t>
      </w:r>
      <w:r>
        <w:rPr/>
        <w:t>броја</w:t>
      </w:r>
      <w:r>
        <w:rPr>
          <w:spacing w:val="40"/>
        </w:rPr>
        <w:t> </w:t>
      </w:r>
      <w:r>
        <w:rPr/>
        <w:t>часова предмета</w:t>
      </w:r>
      <w:r>
        <w:rPr>
          <w:spacing w:val="40"/>
        </w:rPr>
        <w:t> </w:t>
      </w:r>
      <w:r>
        <w:rPr/>
        <w:t>и</w:t>
      </w:r>
      <w:r>
        <w:rPr>
          <w:spacing w:val="40"/>
        </w:rPr>
        <w:t> </w:t>
      </w:r>
      <w:r>
        <w:rPr/>
        <w:t>неопходности</w:t>
      </w:r>
      <w:r>
        <w:rPr>
          <w:spacing w:val="40"/>
        </w:rPr>
        <w:t> </w:t>
      </w:r>
      <w:r>
        <w:rPr/>
        <w:t>стицања</w:t>
      </w:r>
      <w:r>
        <w:rPr>
          <w:spacing w:val="40"/>
        </w:rPr>
        <w:t> </w:t>
      </w:r>
      <w:r>
        <w:rPr/>
        <w:t>континуираних</w:t>
      </w:r>
    </w:p>
    <w:p>
      <w:pPr>
        <w:pStyle w:val="BodyText"/>
        <w:spacing w:before="74"/>
      </w:pPr>
    </w:p>
    <w:p>
      <w:pPr>
        <w:spacing w:line="232" w:lineRule="auto" w:before="0"/>
        <w:ind w:left="283" w:right="597" w:firstLine="0"/>
        <w:jc w:val="both"/>
        <w:rPr>
          <w:sz w:val="18"/>
        </w:rPr>
      </w:pPr>
      <w:r>
        <w:rPr>
          <w:sz w:val="24"/>
        </w:rPr>
        <w:t>нања. </w:t>
      </w:r>
      <w:r>
        <w:rPr>
          <w:sz w:val="18"/>
        </w:rPr>
        <w:t>Наставници у</w:t>
      </w:r>
      <w:r>
        <w:rPr>
          <w:spacing w:val="-6"/>
          <w:sz w:val="18"/>
        </w:rPr>
        <w:t> </w:t>
      </w:r>
      <w:r>
        <w:rPr>
          <w:sz w:val="18"/>
        </w:rPr>
        <w:t>својој свакодневној наставној пракси, требада се ослањају</w:t>
      </w:r>
      <w:r>
        <w:rPr>
          <w:spacing w:val="-6"/>
          <w:sz w:val="18"/>
        </w:rPr>
        <w:t> </w:t>
      </w:r>
      <w:r>
        <w:rPr>
          <w:sz w:val="18"/>
        </w:rPr>
        <w:t>на исходе,</w:t>
      </w:r>
      <w:r>
        <w:rPr>
          <w:spacing w:val="-3"/>
          <w:sz w:val="18"/>
        </w:rPr>
        <w:t> </w:t>
      </w:r>
      <w:r>
        <w:rPr>
          <w:sz w:val="18"/>
        </w:rPr>
        <w:t>јер</w:t>
      </w:r>
      <w:r>
        <w:rPr>
          <w:spacing w:val="-1"/>
          <w:sz w:val="18"/>
        </w:rPr>
        <w:t> </w:t>
      </w:r>
      <w:r>
        <w:rPr>
          <w:sz w:val="18"/>
        </w:rPr>
        <w:t>они указују</w:t>
      </w:r>
      <w:r>
        <w:rPr>
          <w:spacing w:val="-6"/>
          <w:sz w:val="18"/>
        </w:rPr>
        <w:t> </w:t>
      </w:r>
      <w:r>
        <w:rPr>
          <w:sz w:val="18"/>
        </w:rPr>
        <w:t>шта је оно</w:t>
      </w:r>
      <w:r>
        <w:rPr>
          <w:spacing w:val="-1"/>
          <w:sz w:val="18"/>
        </w:rPr>
        <w:t> </w:t>
      </w:r>
      <w:r>
        <w:rPr>
          <w:sz w:val="18"/>
        </w:rPr>
        <w:t>за шта уче- ници треба да буду</w:t>
      </w:r>
      <w:r>
        <w:rPr>
          <w:spacing w:val="-6"/>
          <w:sz w:val="18"/>
        </w:rPr>
        <w:t> </w:t>
      </w:r>
      <w:r>
        <w:rPr>
          <w:sz w:val="18"/>
        </w:rPr>
        <w:t>оспособљени</w:t>
      </w:r>
      <w:r>
        <w:rPr>
          <w:spacing w:val="-2"/>
          <w:sz w:val="18"/>
        </w:rPr>
        <w:t> </w:t>
      </w:r>
      <w:r>
        <w:rPr>
          <w:sz w:val="18"/>
        </w:rPr>
        <w:t>током</w:t>
      </w:r>
      <w:r>
        <w:rPr>
          <w:spacing w:val="-1"/>
          <w:sz w:val="18"/>
        </w:rPr>
        <w:t> </w:t>
      </w:r>
      <w:r>
        <w:rPr>
          <w:sz w:val="18"/>
        </w:rPr>
        <w:t>учења предмета у</w:t>
      </w:r>
      <w:r>
        <w:rPr>
          <w:spacing w:val="-6"/>
          <w:sz w:val="18"/>
        </w:rPr>
        <w:t> </w:t>
      </w:r>
      <w:r>
        <w:rPr>
          <w:sz w:val="18"/>
        </w:rPr>
        <w:t>једној школској години. Исходи</w:t>
      </w:r>
      <w:r>
        <w:rPr>
          <w:spacing w:val="-2"/>
          <w:sz w:val="18"/>
        </w:rPr>
        <w:t> </w:t>
      </w:r>
      <w:r>
        <w:rPr>
          <w:sz w:val="18"/>
        </w:rPr>
        <w:t>представљају</w:t>
      </w:r>
      <w:r>
        <w:rPr>
          <w:spacing w:val="-3"/>
          <w:sz w:val="18"/>
        </w:rPr>
        <w:t> </w:t>
      </w:r>
      <w:r>
        <w:rPr>
          <w:sz w:val="18"/>
        </w:rPr>
        <w:t>очекиване и</w:t>
      </w:r>
      <w:r>
        <w:rPr>
          <w:spacing w:val="-2"/>
          <w:sz w:val="18"/>
        </w:rPr>
        <w:t> </w:t>
      </w:r>
      <w:r>
        <w:rPr>
          <w:sz w:val="18"/>
        </w:rPr>
        <w:t>дефинисане резултате учењаи наставе. Остваривањем</w:t>
      </w:r>
      <w:r>
        <w:rPr>
          <w:spacing w:val="-1"/>
          <w:sz w:val="18"/>
        </w:rPr>
        <w:t> </w:t>
      </w:r>
      <w:r>
        <w:rPr>
          <w:sz w:val="18"/>
        </w:rPr>
        <w:t>исхода, ученици усва- јају</w:t>
      </w:r>
      <w:r>
        <w:rPr>
          <w:spacing w:val="-5"/>
          <w:sz w:val="18"/>
        </w:rPr>
        <w:t> </w:t>
      </w:r>
      <w:r>
        <w:rPr>
          <w:sz w:val="18"/>
        </w:rPr>
        <w:t>основне математичке концепте, овладавају</w:t>
      </w:r>
      <w:r>
        <w:rPr>
          <w:spacing w:val="-4"/>
          <w:sz w:val="18"/>
        </w:rPr>
        <w:t> </w:t>
      </w:r>
      <w:r>
        <w:rPr>
          <w:sz w:val="18"/>
        </w:rPr>
        <w:t>основним мате-матичким процесима и вештинама, оспособљавају</w:t>
      </w:r>
      <w:r>
        <w:rPr>
          <w:spacing w:val="-12"/>
          <w:sz w:val="18"/>
        </w:rPr>
        <w:t> </w:t>
      </w:r>
      <w:r>
        <w:rPr>
          <w:sz w:val="18"/>
        </w:rPr>
        <w:t>се за примену</w:t>
      </w:r>
      <w:r>
        <w:rPr>
          <w:spacing w:val="-4"/>
          <w:sz w:val="18"/>
        </w:rPr>
        <w:t> </w:t>
      </w:r>
      <w:r>
        <w:rPr>
          <w:sz w:val="18"/>
        </w:rPr>
        <w:t>математичких знања и</w:t>
      </w:r>
      <w:r>
        <w:rPr>
          <w:spacing w:val="-1"/>
          <w:sz w:val="18"/>
        </w:rPr>
        <w:t> </w:t>
      </w:r>
      <w:r>
        <w:rPr>
          <w:sz w:val="18"/>
        </w:rPr>
        <w:t>вештина и комуникацију</w:t>
      </w:r>
      <w:r>
        <w:rPr>
          <w:spacing w:val="-12"/>
          <w:sz w:val="18"/>
        </w:rPr>
        <w:t> </w:t>
      </w:r>
      <w:r>
        <w:rPr>
          <w:sz w:val="18"/>
        </w:rPr>
        <w:t>математичким је- зиком. Кроз исходе се омогућава остваривање и међупредметних компетенција као што су комуникација, рад са подацима и инфор-мацијама, дигитална компетенција, решавање</w:t>
      </w:r>
      <w:r>
        <w:rPr>
          <w:spacing w:val="26"/>
          <w:sz w:val="18"/>
        </w:rPr>
        <w:t> </w:t>
      </w:r>
      <w:r>
        <w:rPr>
          <w:sz w:val="18"/>
        </w:rPr>
        <w:t>проблема,</w:t>
      </w:r>
      <w:r>
        <w:rPr>
          <w:spacing w:val="34"/>
          <w:sz w:val="18"/>
        </w:rPr>
        <w:t> </w:t>
      </w:r>
      <w:r>
        <w:rPr>
          <w:sz w:val="18"/>
        </w:rPr>
        <w:t>сарадњаи компетенција за целоживотно учење.</w:t>
      </w:r>
    </w:p>
    <w:p>
      <w:pPr>
        <w:pStyle w:val="BodyText"/>
        <w:spacing w:line="273" w:lineRule="exact"/>
        <w:ind w:left="283"/>
        <w:jc w:val="both"/>
      </w:pPr>
      <w:r>
        <w:rPr/>
        <w:t>Предлог</w:t>
      </w:r>
      <w:r>
        <w:rPr>
          <w:spacing w:val="-11"/>
        </w:rPr>
        <w:t> </w:t>
      </w:r>
      <w:r>
        <w:rPr/>
        <w:t>за</w:t>
      </w:r>
      <w:r>
        <w:rPr>
          <w:spacing w:val="-6"/>
        </w:rPr>
        <w:t> </w:t>
      </w:r>
      <w:r>
        <w:rPr/>
        <w:t>реализацију</w:t>
      </w:r>
      <w:r>
        <w:rPr>
          <w:spacing w:val="-16"/>
        </w:rPr>
        <w:t> </w:t>
      </w:r>
      <w:r>
        <w:rPr>
          <w:spacing w:val="-2"/>
        </w:rPr>
        <w:t>програма</w:t>
      </w:r>
    </w:p>
    <w:p>
      <w:pPr>
        <w:spacing w:line="230" w:lineRule="auto" w:before="190"/>
        <w:ind w:left="283" w:right="588" w:firstLine="0"/>
        <w:jc w:val="both"/>
        <w:rPr>
          <w:sz w:val="18"/>
        </w:rPr>
      </w:pPr>
      <w:r>
        <w:rPr>
          <w:sz w:val="18"/>
        </w:rPr>
        <w:t>Ради</w:t>
      </w:r>
      <w:r>
        <w:rPr>
          <w:spacing w:val="-5"/>
          <w:sz w:val="18"/>
        </w:rPr>
        <w:t> </w:t>
      </w:r>
      <w:r>
        <w:rPr>
          <w:sz w:val="18"/>
        </w:rPr>
        <w:t>лакшег планирања наставе</w:t>
      </w:r>
      <w:r>
        <w:rPr>
          <w:spacing w:val="-1"/>
          <w:sz w:val="18"/>
        </w:rPr>
        <w:t> </w:t>
      </w:r>
      <w:r>
        <w:rPr>
          <w:sz w:val="18"/>
        </w:rPr>
        <w:t>даје се оријентациони пре-</w:t>
      </w:r>
      <w:r>
        <w:rPr>
          <w:spacing w:val="-2"/>
          <w:sz w:val="18"/>
        </w:rPr>
        <w:t> </w:t>
      </w:r>
      <w:r>
        <w:rPr>
          <w:sz w:val="18"/>
        </w:rPr>
        <w:t>длог броја часова по</w:t>
      </w:r>
      <w:r>
        <w:rPr>
          <w:spacing w:val="-8"/>
          <w:sz w:val="18"/>
        </w:rPr>
        <w:t> </w:t>
      </w:r>
      <w:r>
        <w:rPr>
          <w:sz w:val="18"/>
        </w:rPr>
        <w:t>темама</w:t>
      </w:r>
      <w:r>
        <w:rPr>
          <w:spacing w:val="-7"/>
          <w:sz w:val="18"/>
        </w:rPr>
        <w:t> </w:t>
      </w:r>
      <w:r>
        <w:rPr>
          <w:sz w:val="18"/>
        </w:rPr>
        <w:t>(укупан број часова за</w:t>
      </w:r>
      <w:r>
        <w:rPr>
          <w:spacing w:val="-2"/>
          <w:sz w:val="18"/>
        </w:rPr>
        <w:t> </w:t>
      </w:r>
      <w:r>
        <w:rPr>
          <w:sz w:val="18"/>
        </w:rPr>
        <w:t>тему, број ча-</w:t>
      </w:r>
      <w:r>
        <w:rPr>
          <w:spacing w:val="-6"/>
          <w:sz w:val="18"/>
        </w:rPr>
        <w:t> </w:t>
      </w:r>
      <w:r>
        <w:rPr>
          <w:sz w:val="18"/>
        </w:rPr>
        <w:t>сова за обраду</w:t>
      </w:r>
      <w:r>
        <w:rPr>
          <w:spacing w:val="-3"/>
          <w:sz w:val="18"/>
        </w:rPr>
        <w:t> </w:t>
      </w:r>
      <w:r>
        <w:rPr>
          <w:sz w:val="18"/>
        </w:rPr>
        <w:t>новог градива + број часова за утврђивање и си- стематизацију градива). Приликом израде оперативних</w:t>
      </w:r>
      <w:r>
        <w:rPr>
          <w:spacing w:val="-2"/>
          <w:sz w:val="18"/>
        </w:rPr>
        <w:t> </w:t>
      </w:r>
      <w:r>
        <w:rPr>
          <w:sz w:val="18"/>
        </w:rPr>
        <w:t>планова</w:t>
      </w:r>
      <w:r>
        <w:rPr>
          <w:spacing w:val="-1"/>
          <w:sz w:val="18"/>
        </w:rPr>
        <w:t> </w:t>
      </w:r>
      <w:r>
        <w:rPr>
          <w:sz w:val="18"/>
        </w:rPr>
        <w:t>наставник распоређује укупан број часова предвиђен</w:t>
      </w:r>
      <w:r>
        <w:rPr>
          <w:spacing w:val="-3"/>
          <w:sz w:val="18"/>
        </w:rPr>
        <w:t> </w:t>
      </w:r>
      <w:r>
        <w:rPr>
          <w:sz w:val="18"/>
        </w:rPr>
        <w:t>за поједине</w:t>
      </w:r>
      <w:r>
        <w:rPr>
          <w:spacing w:val="-1"/>
          <w:sz w:val="18"/>
        </w:rPr>
        <w:t> </w:t>
      </w:r>
      <w:r>
        <w:rPr>
          <w:sz w:val="18"/>
        </w:rPr>
        <w:t>теме</w:t>
      </w:r>
      <w:r>
        <w:rPr>
          <w:spacing w:val="-1"/>
          <w:sz w:val="18"/>
        </w:rPr>
        <w:t> </w:t>
      </w:r>
      <w:r>
        <w:rPr>
          <w:sz w:val="18"/>
        </w:rPr>
        <w:t>по</w:t>
      </w:r>
      <w:r>
        <w:rPr>
          <w:spacing w:val="-6"/>
          <w:sz w:val="18"/>
        </w:rPr>
        <w:t> </w:t>
      </w:r>
      <w:r>
        <w:rPr>
          <w:sz w:val="18"/>
        </w:rPr>
        <w:t>типовима</w:t>
      </w:r>
      <w:r>
        <w:rPr>
          <w:spacing w:val="-1"/>
          <w:sz w:val="18"/>
        </w:rPr>
        <w:t> </w:t>
      </w:r>
      <w:r>
        <w:rPr>
          <w:sz w:val="18"/>
        </w:rPr>
        <w:t>часова</w:t>
      </w:r>
      <w:r>
        <w:rPr>
          <w:spacing w:val="-6"/>
          <w:sz w:val="18"/>
        </w:rPr>
        <w:t> </w:t>
      </w:r>
      <w:r>
        <w:rPr>
          <w:sz w:val="18"/>
        </w:rPr>
        <w:t>(обрада новог градива, утврђивање и</w:t>
      </w:r>
      <w:r>
        <w:rPr>
          <w:spacing w:val="-3"/>
          <w:sz w:val="18"/>
        </w:rPr>
        <w:t> </w:t>
      </w:r>
      <w:r>
        <w:rPr>
          <w:sz w:val="18"/>
        </w:rPr>
        <w:t>уве- жбавање, понављање, проверавање и систематизација знања), во- дећи рачуна о циљу предмета и исходима.</w:t>
      </w:r>
    </w:p>
    <w:p>
      <w:pPr>
        <w:spacing w:line="195" w:lineRule="exact" w:before="0"/>
        <w:ind w:left="283" w:right="0" w:firstLine="0"/>
        <w:jc w:val="left"/>
        <w:rPr>
          <w:sz w:val="18"/>
        </w:rPr>
      </w:pPr>
      <w:r>
        <w:rPr>
          <w:sz w:val="18"/>
        </w:rPr>
        <w:t>Реални</w:t>
      </w:r>
      <w:r>
        <w:rPr>
          <w:spacing w:val="-4"/>
          <w:sz w:val="18"/>
        </w:rPr>
        <w:t> </w:t>
      </w:r>
      <w:r>
        <w:rPr>
          <w:sz w:val="18"/>
        </w:rPr>
        <w:t>бројеви</w:t>
      </w:r>
      <w:r>
        <w:rPr>
          <w:spacing w:val="-4"/>
          <w:sz w:val="18"/>
        </w:rPr>
        <w:t> </w:t>
      </w:r>
      <w:r>
        <w:rPr>
          <w:sz w:val="18"/>
        </w:rPr>
        <w:t>(21; 8</w:t>
      </w:r>
      <w:r>
        <w:rPr>
          <w:spacing w:val="-3"/>
          <w:sz w:val="18"/>
        </w:rPr>
        <w:t> </w:t>
      </w:r>
      <w:r>
        <w:rPr>
          <w:sz w:val="18"/>
        </w:rPr>
        <w:t>+</w:t>
      </w:r>
      <w:r>
        <w:rPr>
          <w:spacing w:val="-4"/>
          <w:sz w:val="18"/>
        </w:rPr>
        <w:t> </w:t>
      </w:r>
      <w:r>
        <w:rPr>
          <w:spacing w:val="-5"/>
          <w:sz w:val="18"/>
        </w:rPr>
        <w:t>13)</w:t>
      </w:r>
    </w:p>
    <w:p>
      <w:pPr>
        <w:spacing w:line="199" w:lineRule="exact" w:before="0"/>
        <w:ind w:left="283" w:right="0" w:firstLine="0"/>
        <w:jc w:val="left"/>
        <w:rPr>
          <w:sz w:val="18"/>
        </w:rPr>
      </w:pPr>
      <w:r>
        <w:rPr>
          <w:sz w:val="18"/>
        </w:rPr>
        <w:t>Питагорина</w:t>
      </w:r>
      <w:r>
        <w:rPr>
          <w:spacing w:val="-11"/>
          <w:sz w:val="18"/>
        </w:rPr>
        <w:t> </w:t>
      </w:r>
      <w:r>
        <w:rPr>
          <w:sz w:val="18"/>
        </w:rPr>
        <w:t>теорема</w:t>
      </w:r>
      <w:r>
        <w:rPr>
          <w:spacing w:val="-2"/>
          <w:sz w:val="18"/>
        </w:rPr>
        <w:t> </w:t>
      </w:r>
      <w:r>
        <w:rPr>
          <w:sz w:val="18"/>
        </w:rPr>
        <w:t>(19;</w:t>
      </w:r>
      <w:r>
        <w:rPr>
          <w:spacing w:val="-6"/>
          <w:sz w:val="18"/>
        </w:rPr>
        <w:t> </w:t>
      </w:r>
      <w:r>
        <w:rPr>
          <w:sz w:val="18"/>
        </w:rPr>
        <w:t>6</w:t>
      </w:r>
      <w:r>
        <w:rPr>
          <w:spacing w:val="-1"/>
          <w:sz w:val="18"/>
        </w:rPr>
        <w:t> </w:t>
      </w:r>
      <w:r>
        <w:rPr>
          <w:sz w:val="18"/>
        </w:rPr>
        <w:t>+</w:t>
      </w:r>
      <w:r>
        <w:rPr>
          <w:spacing w:val="-4"/>
          <w:sz w:val="18"/>
        </w:rPr>
        <w:t> </w:t>
      </w:r>
      <w:r>
        <w:rPr>
          <w:spacing w:val="-5"/>
          <w:sz w:val="18"/>
        </w:rPr>
        <w:t>13)</w:t>
      </w:r>
    </w:p>
    <w:p>
      <w:pPr>
        <w:spacing w:line="199" w:lineRule="exact" w:before="0"/>
        <w:ind w:left="283" w:right="0" w:firstLine="0"/>
        <w:jc w:val="left"/>
        <w:rPr>
          <w:sz w:val="18"/>
        </w:rPr>
      </w:pPr>
      <w:r>
        <w:rPr>
          <w:sz w:val="18"/>
        </w:rPr>
        <w:t>Цели</w:t>
      </w:r>
      <w:r>
        <w:rPr>
          <w:spacing w:val="-9"/>
          <w:sz w:val="18"/>
        </w:rPr>
        <w:t> </w:t>
      </w:r>
      <w:r>
        <w:rPr>
          <w:sz w:val="18"/>
        </w:rPr>
        <w:t>алгебарски</w:t>
      </w:r>
      <w:r>
        <w:rPr>
          <w:spacing w:val="2"/>
          <w:sz w:val="18"/>
        </w:rPr>
        <w:t> </w:t>
      </w:r>
      <w:r>
        <w:rPr>
          <w:sz w:val="18"/>
        </w:rPr>
        <w:t>изрази</w:t>
      </w:r>
      <w:r>
        <w:rPr>
          <w:spacing w:val="-8"/>
          <w:sz w:val="18"/>
        </w:rPr>
        <w:t> </w:t>
      </w:r>
      <w:r>
        <w:rPr>
          <w:sz w:val="18"/>
        </w:rPr>
        <w:t>(48;</w:t>
      </w:r>
      <w:r>
        <w:rPr>
          <w:spacing w:val="-10"/>
          <w:sz w:val="18"/>
        </w:rPr>
        <w:t> </w:t>
      </w:r>
      <w:r>
        <w:rPr>
          <w:sz w:val="18"/>
        </w:rPr>
        <w:t>19</w:t>
      </w:r>
      <w:r>
        <w:rPr>
          <w:spacing w:val="-2"/>
          <w:sz w:val="18"/>
        </w:rPr>
        <w:t> </w:t>
      </w:r>
      <w:r>
        <w:rPr>
          <w:sz w:val="18"/>
        </w:rPr>
        <w:t>+</w:t>
      </w:r>
      <w:r>
        <w:rPr>
          <w:spacing w:val="-9"/>
          <w:sz w:val="18"/>
        </w:rPr>
        <w:t> </w:t>
      </w:r>
      <w:r>
        <w:rPr>
          <w:spacing w:val="-5"/>
          <w:sz w:val="18"/>
        </w:rPr>
        <w:t>29)</w:t>
      </w:r>
    </w:p>
    <w:p>
      <w:pPr>
        <w:spacing w:line="199" w:lineRule="exact" w:before="0"/>
        <w:ind w:left="283" w:right="0" w:firstLine="0"/>
        <w:jc w:val="left"/>
        <w:rPr>
          <w:sz w:val="18"/>
        </w:rPr>
      </w:pPr>
      <w:r>
        <w:rPr>
          <w:sz w:val="18"/>
        </w:rPr>
        <w:t>Многоугао</w:t>
      </w:r>
      <w:r>
        <w:rPr>
          <w:spacing w:val="-7"/>
          <w:sz w:val="18"/>
        </w:rPr>
        <w:t> </w:t>
      </w:r>
      <w:r>
        <w:rPr>
          <w:sz w:val="18"/>
        </w:rPr>
        <w:t>(21;</w:t>
      </w:r>
      <w:r>
        <w:rPr>
          <w:spacing w:val="-5"/>
          <w:sz w:val="18"/>
        </w:rPr>
        <w:t> </w:t>
      </w:r>
      <w:r>
        <w:rPr>
          <w:sz w:val="18"/>
        </w:rPr>
        <w:t>9</w:t>
      </w:r>
      <w:r>
        <w:rPr>
          <w:spacing w:val="-2"/>
          <w:sz w:val="18"/>
        </w:rPr>
        <w:t> </w:t>
      </w:r>
      <w:r>
        <w:rPr>
          <w:sz w:val="18"/>
        </w:rPr>
        <w:t>+</w:t>
      </w:r>
      <w:r>
        <w:rPr>
          <w:spacing w:val="-9"/>
          <w:sz w:val="18"/>
        </w:rPr>
        <w:t> </w:t>
      </w:r>
      <w:r>
        <w:rPr>
          <w:spacing w:val="-5"/>
          <w:sz w:val="18"/>
        </w:rPr>
        <w:t>12)</w:t>
      </w:r>
    </w:p>
    <w:p>
      <w:pPr>
        <w:spacing w:line="199" w:lineRule="exact" w:before="0"/>
        <w:ind w:left="283" w:right="0" w:firstLine="0"/>
        <w:jc w:val="left"/>
        <w:rPr>
          <w:sz w:val="18"/>
        </w:rPr>
      </w:pPr>
      <w:r>
        <w:rPr>
          <w:sz w:val="18"/>
        </w:rPr>
        <w:t>Круг</w:t>
      </w:r>
      <w:r>
        <w:rPr>
          <w:spacing w:val="3"/>
          <w:sz w:val="18"/>
        </w:rPr>
        <w:t> </w:t>
      </w:r>
      <w:r>
        <w:rPr>
          <w:sz w:val="18"/>
        </w:rPr>
        <w:t>(18;</w:t>
      </w:r>
      <w:r>
        <w:rPr>
          <w:spacing w:val="-5"/>
          <w:sz w:val="18"/>
        </w:rPr>
        <w:t> </w:t>
      </w:r>
      <w:r>
        <w:rPr>
          <w:sz w:val="18"/>
        </w:rPr>
        <w:t>7</w:t>
      </w:r>
      <w:r>
        <w:rPr>
          <w:spacing w:val="-3"/>
          <w:sz w:val="18"/>
        </w:rPr>
        <w:t> </w:t>
      </w:r>
      <w:r>
        <w:rPr>
          <w:sz w:val="18"/>
        </w:rPr>
        <w:t>+</w:t>
      </w:r>
      <w:r>
        <w:rPr>
          <w:spacing w:val="-10"/>
          <w:sz w:val="18"/>
        </w:rPr>
        <w:t> </w:t>
      </w:r>
      <w:r>
        <w:rPr>
          <w:spacing w:val="-5"/>
          <w:sz w:val="18"/>
        </w:rPr>
        <w:t>11)</w:t>
      </w:r>
    </w:p>
    <w:p>
      <w:pPr>
        <w:spacing w:line="197" w:lineRule="exact" w:before="0"/>
        <w:ind w:left="283" w:right="0" w:firstLine="0"/>
        <w:jc w:val="left"/>
        <w:rPr>
          <w:sz w:val="18"/>
        </w:rPr>
      </w:pPr>
      <w:r>
        <w:rPr>
          <w:spacing w:val="-2"/>
          <w:sz w:val="18"/>
        </w:rPr>
        <w:t>Обрада</w:t>
      </w:r>
      <w:r>
        <w:rPr>
          <w:spacing w:val="6"/>
          <w:sz w:val="18"/>
        </w:rPr>
        <w:t> </w:t>
      </w:r>
      <w:r>
        <w:rPr>
          <w:spacing w:val="-2"/>
          <w:sz w:val="18"/>
        </w:rPr>
        <w:t>података</w:t>
      </w:r>
      <w:r>
        <w:rPr>
          <w:spacing w:val="-1"/>
          <w:sz w:val="18"/>
        </w:rPr>
        <w:t> </w:t>
      </w:r>
      <w:r>
        <w:rPr>
          <w:spacing w:val="-5"/>
          <w:sz w:val="18"/>
        </w:rPr>
        <w:t>(5)</w:t>
      </w:r>
    </w:p>
    <w:p>
      <w:pPr>
        <w:spacing w:line="199" w:lineRule="exact" w:before="0"/>
        <w:ind w:left="283" w:right="0" w:firstLine="0"/>
        <w:jc w:val="left"/>
        <w:rPr>
          <w:sz w:val="18"/>
        </w:rPr>
      </w:pPr>
      <w:r>
        <w:rPr>
          <w:sz w:val="18"/>
        </w:rPr>
        <w:t>У</w:t>
      </w:r>
      <w:r>
        <w:rPr>
          <w:spacing w:val="-2"/>
          <w:sz w:val="18"/>
        </w:rPr>
        <w:t> </w:t>
      </w:r>
      <w:r>
        <w:rPr>
          <w:sz w:val="18"/>
        </w:rPr>
        <w:t>програму</w:t>
      </w:r>
      <w:r>
        <w:rPr>
          <w:spacing w:val="-11"/>
          <w:sz w:val="18"/>
        </w:rPr>
        <w:t> </w:t>
      </w:r>
      <w:r>
        <w:rPr>
          <w:sz w:val="18"/>
        </w:rPr>
        <w:t>је</w:t>
      </w:r>
      <w:r>
        <w:rPr>
          <w:spacing w:val="-1"/>
          <w:sz w:val="18"/>
        </w:rPr>
        <w:t> </w:t>
      </w:r>
      <w:r>
        <w:rPr>
          <w:sz w:val="18"/>
        </w:rPr>
        <w:t>садржај</w:t>
      </w:r>
      <w:r>
        <w:rPr>
          <w:spacing w:val="-9"/>
          <w:sz w:val="18"/>
        </w:rPr>
        <w:t> </w:t>
      </w:r>
      <w:r>
        <w:rPr>
          <w:sz w:val="18"/>
        </w:rPr>
        <w:t>теме</w:t>
      </w:r>
      <w:r>
        <w:rPr>
          <w:spacing w:val="-1"/>
          <w:sz w:val="18"/>
        </w:rPr>
        <w:t> </w:t>
      </w:r>
      <w:r>
        <w:rPr>
          <w:sz w:val="18"/>
        </w:rPr>
        <w:t>Цели</w:t>
      </w:r>
      <w:r>
        <w:rPr>
          <w:spacing w:val="-7"/>
          <w:sz w:val="18"/>
        </w:rPr>
        <w:t> </w:t>
      </w:r>
      <w:r>
        <w:rPr>
          <w:sz w:val="18"/>
        </w:rPr>
        <w:t>алгебарски</w:t>
      </w:r>
      <w:r>
        <w:rPr>
          <w:spacing w:val="-3"/>
          <w:sz w:val="18"/>
        </w:rPr>
        <w:t> </w:t>
      </w:r>
      <w:r>
        <w:rPr>
          <w:sz w:val="18"/>
        </w:rPr>
        <w:t>изрази</w:t>
      </w:r>
      <w:r>
        <w:rPr>
          <w:spacing w:val="-8"/>
          <w:sz w:val="18"/>
        </w:rPr>
        <w:t> </w:t>
      </w:r>
      <w:r>
        <w:rPr>
          <w:sz w:val="18"/>
        </w:rPr>
        <w:t>подељенна</w:t>
      </w:r>
      <w:r>
        <w:rPr>
          <w:spacing w:val="-5"/>
          <w:sz w:val="18"/>
        </w:rPr>
        <w:t> </w:t>
      </w:r>
      <w:r>
        <w:rPr>
          <w:sz w:val="18"/>
        </w:rPr>
        <w:t>два</w:t>
      </w:r>
      <w:r>
        <w:rPr>
          <w:spacing w:val="-6"/>
          <w:sz w:val="18"/>
        </w:rPr>
        <w:t> </w:t>
      </w:r>
      <w:r>
        <w:rPr>
          <w:sz w:val="18"/>
        </w:rPr>
        <w:t>дела,</w:t>
      </w:r>
      <w:r>
        <w:rPr>
          <w:spacing w:val="-4"/>
          <w:sz w:val="18"/>
        </w:rPr>
        <w:t> </w:t>
      </w:r>
      <w:r>
        <w:rPr>
          <w:sz w:val="18"/>
        </w:rPr>
        <w:t>због</w:t>
      </w:r>
      <w:r>
        <w:rPr>
          <w:spacing w:val="-4"/>
          <w:sz w:val="18"/>
        </w:rPr>
        <w:t> </w:t>
      </w:r>
      <w:r>
        <w:rPr>
          <w:sz w:val="18"/>
        </w:rPr>
        <w:t>тога</w:t>
      </w:r>
      <w:r>
        <w:rPr>
          <w:spacing w:val="-5"/>
          <w:sz w:val="18"/>
        </w:rPr>
        <w:t> </w:t>
      </w:r>
      <w:r>
        <w:rPr>
          <w:sz w:val="18"/>
        </w:rPr>
        <w:t>што</w:t>
      </w:r>
      <w:r>
        <w:rPr>
          <w:spacing w:val="-6"/>
          <w:sz w:val="18"/>
        </w:rPr>
        <w:t> </w:t>
      </w:r>
      <w:r>
        <w:rPr>
          <w:sz w:val="18"/>
        </w:rPr>
        <w:t>је</w:t>
      </w:r>
      <w:r>
        <w:rPr>
          <w:spacing w:val="-1"/>
          <w:sz w:val="18"/>
        </w:rPr>
        <w:t> </w:t>
      </w:r>
      <w:r>
        <w:rPr>
          <w:sz w:val="18"/>
        </w:rPr>
        <w:t>пожељно</w:t>
      </w:r>
      <w:r>
        <w:rPr>
          <w:spacing w:val="-5"/>
          <w:sz w:val="18"/>
        </w:rPr>
        <w:t> </w:t>
      </w:r>
      <w:r>
        <w:rPr>
          <w:sz w:val="18"/>
        </w:rPr>
        <w:t>комбиновати</w:t>
      </w:r>
      <w:r>
        <w:rPr>
          <w:spacing w:val="-3"/>
          <w:sz w:val="18"/>
        </w:rPr>
        <w:t> </w:t>
      </w:r>
      <w:r>
        <w:rPr>
          <w:sz w:val="18"/>
        </w:rPr>
        <w:t>алгебарске</w:t>
      </w:r>
      <w:r>
        <w:rPr>
          <w:spacing w:val="-1"/>
          <w:sz w:val="18"/>
        </w:rPr>
        <w:t> </w:t>
      </w:r>
      <w:r>
        <w:rPr>
          <w:sz w:val="18"/>
        </w:rPr>
        <w:t>и</w:t>
      </w:r>
      <w:r>
        <w:rPr>
          <w:spacing w:val="-12"/>
          <w:sz w:val="18"/>
        </w:rPr>
        <w:t> </w:t>
      </w:r>
      <w:r>
        <w:rPr>
          <w:sz w:val="18"/>
        </w:rPr>
        <w:t>геометријскесадржаје.</w:t>
      </w:r>
      <w:r>
        <w:rPr>
          <w:spacing w:val="-3"/>
          <w:sz w:val="18"/>
        </w:rPr>
        <w:t> </w:t>
      </w:r>
      <w:r>
        <w:rPr>
          <w:sz w:val="18"/>
        </w:rPr>
        <w:t>Предложени</w:t>
      </w:r>
      <w:r>
        <w:rPr>
          <w:spacing w:val="-6"/>
          <w:sz w:val="18"/>
        </w:rPr>
        <w:t> </w:t>
      </w:r>
      <w:r>
        <w:rPr>
          <w:sz w:val="18"/>
        </w:rPr>
        <w:t>редослед</w:t>
      </w:r>
      <w:r>
        <w:rPr>
          <w:spacing w:val="-3"/>
          <w:sz w:val="18"/>
        </w:rPr>
        <w:t> </w:t>
      </w:r>
      <w:r>
        <w:rPr>
          <w:sz w:val="18"/>
        </w:rPr>
        <w:t>реализације</w:t>
      </w:r>
      <w:r>
        <w:rPr>
          <w:spacing w:val="-4"/>
          <w:sz w:val="18"/>
        </w:rPr>
        <w:t> </w:t>
      </w:r>
      <w:r>
        <w:rPr>
          <w:spacing w:val="-2"/>
          <w:sz w:val="18"/>
        </w:rPr>
        <w:t>тема:</w:t>
      </w:r>
    </w:p>
    <w:p>
      <w:pPr>
        <w:pStyle w:val="ListParagraph"/>
        <w:numPr>
          <w:ilvl w:val="1"/>
          <w:numId w:val="58"/>
        </w:numPr>
        <w:tabs>
          <w:tab w:pos="978" w:val="left" w:leader="none"/>
        </w:tabs>
        <w:spacing w:line="202" w:lineRule="exact" w:before="0" w:after="0"/>
        <w:ind w:left="978" w:right="0" w:hanging="176"/>
        <w:jc w:val="left"/>
        <w:rPr>
          <w:sz w:val="18"/>
        </w:rPr>
      </w:pPr>
      <w:r>
        <w:rPr>
          <w:sz w:val="18"/>
        </w:rPr>
        <w:t>Реални</w:t>
      </w:r>
      <w:r>
        <w:rPr>
          <w:spacing w:val="-2"/>
          <w:sz w:val="18"/>
        </w:rPr>
        <w:t> бројеви;</w:t>
      </w:r>
    </w:p>
    <w:p>
      <w:pPr>
        <w:pStyle w:val="ListParagraph"/>
        <w:numPr>
          <w:ilvl w:val="1"/>
          <w:numId w:val="58"/>
        </w:numPr>
        <w:tabs>
          <w:tab w:pos="978" w:val="left" w:leader="none"/>
        </w:tabs>
        <w:spacing w:line="199" w:lineRule="exact" w:before="0" w:after="0"/>
        <w:ind w:left="978" w:right="0" w:hanging="176"/>
        <w:jc w:val="left"/>
        <w:rPr>
          <w:sz w:val="18"/>
        </w:rPr>
      </w:pPr>
      <w:r>
        <w:rPr>
          <w:spacing w:val="-2"/>
          <w:sz w:val="18"/>
        </w:rPr>
        <w:t>Питагорина</w:t>
      </w:r>
      <w:r>
        <w:rPr>
          <w:spacing w:val="6"/>
          <w:sz w:val="18"/>
        </w:rPr>
        <w:t> </w:t>
      </w:r>
      <w:r>
        <w:rPr>
          <w:spacing w:val="-2"/>
          <w:sz w:val="18"/>
        </w:rPr>
        <w:t>теорема;</w:t>
      </w:r>
    </w:p>
    <w:p>
      <w:pPr>
        <w:pStyle w:val="ListParagraph"/>
        <w:numPr>
          <w:ilvl w:val="1"/>
          <w:numId w:val="58"/>
        </w:numPr>
        <w:tabs>
          <w:tab w:pos="978" w:val="left" w:leader="none"/>
        </w:tabs>
        <w:spacing w:line="199" w:lineRule="exact" w:before="0" w:after="0"/>
        <w:ind w:left="978" w:right="0" w:hanging="176"/>
        <w:jc w:val="left"/>
        <w:rPr>
          <w:sz w:val="18"/>
        </w:rPr>
      </w:pPr>
      <w:r>
        <w:rPr>
          <w:sz w:val="18"/>
        </w:rPr>
        <w:t>Цели</w:t>
      </w:r>
      <w:r>
        <w:rPr>
          <w:spacing w:val="-12"/>
          <w:sz w:val="18"/>
        </w:rPr>
        <w:t> </w:t>
      </w:r>
      <w:r>
        <w:rPr>
          <w:sz w:val="18"/>
        </w:rPr>
        <w:t>алгебарски</w:t>
      </w:r>
      <w:r>
        <w:rPr>
          <w:spacing w:val="-2"/>
          <w:sz w:val="18"/>
        </w:rPr>
        <w:t> </w:t>
      </w:r>
      <w:r>
        <w:rPr>
          <w:sz w:val="18"/>
        </w:rPr>
        <w:t>изрази</w:t>
      </w:r>
      <w:r>
        <w:rPr>
          <w:spacing w:val="-13"/>
          <w:sz w:val="18"/>
        </w:rPr>
        <w:t> </w:t>
      </w:r>
      <w:r>
        <w:rPr>
          <w:sz w:val="18"/>
        </w:rPr>
        <w:t>–</w:t>
      </w:r>
      <w:r>
        <w:rPr>
          <w:spacing w:val="-5"/>
          <w:sz w:val="18"/>
        </w:rPr>
        <w:t> </w:t>
      </w:r>
      <w:r>
        <w:rPr>
          <w:sz w:val="18"/>
        </w:rPr>
        <w:t>први</w:t>
      </w:r>
      <w:r>
        <w:rPr>
          <w:spacing w:val="-6"/>
          <w:sz w:val="18"/>
        </w:rPr>
        <w:t> </w:t>
      </w:r>
      <w:r>
        <w:rPr>
          <w:spacing w:val="-4"/>
          <w:sz w:val="18"/>
        </w:rPr>
        <w:t>део;</w:t>
      </w:r>
    </w:p>
    <w:p>
      <w:pPr>
        <w:pStyle w:val="ListParagraph"/>
        <w:numPr>
          <w:ilvl w:val="1"/>
          <w:numId w:val="58"/>
        </w:numPr>
        <w:tabs>
          <w:tab w:pos="978" w:val="left" w:leader="none"/>
        </w:tabs>
        <w:spacing w:line="202" w:lineRule="exact" w:before="0" w:after="0"/>
        <w:ind w:left="978" w:right="0" w:hanging="176"/>
        <w:jc w:val="left"/>
        <w:rPr>
          <w:sz w:val="18"/>
        </w:rPr>
      </w:pPr>
      <w:r>
        <w:rPr>
          <w:spacing w:val="-2"/>
          <w:sz w:val="18"/>
        </w:rPr>
        <w:t>Многоугао;</w:t>
      </w:r>
    </w:p>
    <w:p>
      <w:pPr>
        <w:pStyle w:val="ListParagraph"/>
        <w:numPr>
          <w:ilvl w:val="1"/>
          <w:numId w:val="58"/>
        </w:numPr>
        <w:tabs>
          <w:tab w:pos="978" w:val="left" w:leader="none"/>
        </w:tabs>
        <w:spacing w:line="199" w:lineRule="exact" w:before="0" w:after="0"/>
        <w:ind w:left="978" w:right="0" w:hanging="176"/>
        <w:jc w:val="left"/>
        <w:rPr>
          <w:sz w:val="18"/>
        </w:rPr>
      </w:pPr>
      <w:r>
        <w:rPr>
          <w:sz w:val="18"/>
        </w:rPr>
        <w:t>Цели</w:t>
      </w:r>
      <w:r>
        <w:rPr>
          <w:spacing w:val="-12"/>
          <w:sz w:val="18"/>
        </w:rPr>
        <w:t> </w:t>
      </w:r>
      <w:r>
        <w:rPr>
          <w:sz w:val="18"/>
        </w:rPr>
        <w:t>алгебарски</w:t>
      </w:r>
      <w:r>
        <w:rPr>
          <w:spacing w:val="-4"/>
          <w:sz w:val="18"/>
        </w:rPr>
        <w:t> </w:t>
      </w:r>
      <w:r>
        <w:rPr>
          <w:sz w:val="18"/>
        </w:rPr>
        <w:t>изрази</w:t>
      </w:r>
      <w:r>
        <w:rPr>
          <w:spacing w:val="-12"/>
          <w:sz w:val="18"/>
        </w:rPr>
        <w:t> </w:t>
      </w:r>
      <w:r>
        <w:rPr>
          <w:sz w:val="18"/>
        </w:rPr>
        <w:t>–</w:t>
      </w:r>
      <w:r>
        <w:rPr>
          <w:spacing w:val="-9"/>
          <w:sz w:val="18"/>
        </w:rPr>
        <w:t> </w:t>
      </w:r>
      <w:r>
        <w:rPr>
          <w:sz w:val="18"/>
        </w:rPr>
        <w:t>други</w:t>
      </w:r>
      <w:r>
        <w:rPr>
          <w:spacing w:val="-3"/>
          <w:sz w:val="18"/>
        </w:rPr>
        <w:t> </w:t>
      </w:r>
      <w:r>
        <w:rPr>
          <w:spacing w:val="-4"/>
          <w:sz w:val="18"/>
        </w:rPr>
        <w:t>део;</w:t>
      </w:r>
    </w:p>
    <w:p>
      <w:pPr>
        <w:pStyle w:val="ListParagraph"/>
        <w:numPr>
          <w:ilvl w:val="1"/>
          <w:numId w:val="58"/>
        </w:numPr>
        <w:tabs>
          <w:tab w:pos="978" w:val="left" w:leader="none"/>
        </w:tabs>
        <w:spacing w:line="199" w:lineRule="exact" w:before="0" w:after="0"/>
        <w:ind w:left="978" w:right="0" w:hanging="176"/>
        <w:jc w:val="left"/>
        <w:rPr>
          <w:sz w:val="18"/>
        </w:rPr>
      </w:pPr>
      <w:r>
        <w:rPr>
          <w:spacing w:val="-2"/>
          <w:sz w:val="18"/>
        </w:rPr>
        <w:t>Круг;</w:t>
      </w:r>
    </w:p>
    <w:p>
      <w:pPr>
        <w:pStyle w:val="ListParagraph"/>
        <w:numPr>
          <w:ilvl w:val="1"/>
          <w:numId w:val="58"/>
        </w:numPr>
        <w:tabs>
          <w:tab w:pos="978" w:val="left" w:leader="none"/>
        </w:tabs>
        <w:spacing w:line="202" w:lineRule="exact" w:before="0" w:after="0"/>
        <w:ind w:left="978" w:right="0" w:hanging="176"/>
        <w:jc w:val="left"/>
        <w:rPr>
          <w:sz w:val="18"/>
        </w:rPr>
      </w:pPr>
      <w:r>
        <w:rPr>
          <w:sz w:val="18"/>
        </w:rPr>
        <w:t>Обрада</w:t>
      </w:r>
      <w:r>
        <w:rPr>
          <w:spacing w:val="-8"/>
          <w:sz w:val="18"/>
        </w:rPr>
        <w:t> </w:t>
      </w:r>
      <w:r>
        <w:rPr>
          <w:spacing w:val="-2"/>
          <w:sz w:val="18"/>
        </w:rPr>
        <w:t>података.</w:t>
      </w:r>
    </w:p>
    <w:p>
      <w:pPr>
        <w:spacing w:line="204" w:lineRule="exact" w:before="0"/>
        <w:ind w:left="0" w:right="591" w:firstLine="0"/>
        <w:jc w:val="right"/>
        <w:rPr>
          <w:b/>
          <w:sz w:val="18"/>
        </w:rPr>
      </w:pPr>
      <w:r>
        <w:rPr>
          <w:sz w:val="18"/>
        </w:rPr>
        <w:t>Предложена</w:t>
      </w:r>
      <w:r>
        <w:rPr>
          <w:spacing w:val="-7"/>
          <w:sz w:val="18"/>
        </w:rPr>
        <w:t> </w:t>
      </w:r>
      <w:r>
        <w:rPr>
          <w:sz w:val="18"/>
        </w:rPr>
        <w:t>подела</w:t>
      </w:r>
      <w:r>
        <w:rPr>
          <w:spacing w:val="-9"/>
          <w:sz w:val="18"/>
        </w:rPr>
        <w:t> </w:t>
      </w:r>
      <w:r>
        <w:rPr>
          <w:sz w:val="18"/>
        </w:rPr>
        <w:t>теме</w:t>
      </w:r>
      <w:r>
        <w:rPr>
          <w:spacing w:val="-6"/>
          <w:sz w:val="18"/>
        </w:rPr>
        <w:t> </w:t>
      </w:r>
      <w:r>
        <w:rPr>
          <w:sz w:val="18"/>
        </w:rPr>
        <w:t>и</w:t>
      </w:r>
      <w:r>
        <w:rPr>
          <w:spacing w:val="-11"/>
          <w:sz w:val="18"/>
        </w:rPr>
        <w:t> </w:t>
      </w:r>
      <w:r>
        <w:rPr>
          <w:sz w:val="18"/>
        </w:rPr>
        <w:t>редослед</w:t>
      </w:r>
      <w:r>
        <w:rPr>
          <w:spacing w:val="-6"/>
          <w:sz w:val="18"/>
        </w:rPr>
        <w:t> </w:t>
      </w:r>
      <w:r>
        <w:rPr>
          <w:sz w:val="18"/>
        </w:rPr>
        <w:t>реализације</w:t>
      </w:r>
      <w:r>
        <w:rPr>
          <w:spacing w:val="-6"/>
          <w:sz w:val="18"/>
        </w:rPr>
        <w:t> </w:t>
      </w:r>
      <w:r>
        <w:rPr>
          <w:sz w:val="18"/>
        </w:rPr>
        <w:t>нису</w:t>
      </w:r>
      <w:r>
        <w:rPr>
          <w:spacing w:val="-10"/>
          <w:sz w:val="18"/>
        </w:rPr>
        <w:t> </w:t>
      </w:r>
      <w:r>
        <w:rPr>
          <w:sz w:val="18"/>
        </w:rPr>
        <w:t>обаве-зни</w:t>
      </w:r>
      <w:r>
        <w:rPr>
          <w:spacing w:val="-3"/>
          <w:sz w:val="18"/>
        </w:rPr>
        <w:t> </w:t>
      </w:r>
      <w:r>
        <w:rPr>
          <w:sz w:val="18"/>
        </w:rPr>
        <w:t>за</w:t>
      </w:r>
      <w:r>
        <w:rPr>
          <w:spacing w:val="-5"/>
          <w:sz w:val="18"/>
        </w:rPr>
        <w:t> </w:t>
      </w:r>
      <w:r>
        <w:rPr>
          <w:sz w:val="18"/>
        </w:rPr>
        <w:t>наставнике,</w:t>
      </w:r>
      <w:r>
        <w:rPr>
          <w:spacing w:val="-4"/>
          <w:sz w:val="18"/>
        </w:rPr>
        <w:t> </w:t>
      </w:r>
      <w:r>
        <w:rPr>
          <w:sz w:val="18"/>
        </w:rPr>
        <w:t>већ</w:t>
      </w:r>
      <w:r>
        <w:rPr>
          <w:spacing w:val="-2"/>
          <w:sz w:val="18"/>
        </w:rPr>
        <w:t> </w:t>
      </w:r>
      <w:r>
        <w:rPr>
          <w:sz w:val="18"/>
        </w:rPr>
        <w:t>само</w:t>
      </w:r>
      <w:r>
        <w:rPr>
          <w:spacing w:val="-7"/>
          <w:sz w:val="18"/>
        </w:rPr>
        <w:t> </w:t>
      </w:r>
      <w:r>
        <w:rPr>
          <w:sz w:val="18"/>
        </w:rPr>
        <w:t>представљају</w:t>
      </w:r>
      <w:r>
        <w:rPr>
          <w:spacing w:val="-10"/>
          <w:sz w:val="18"/>
        </w:rPr>
        <w:t> </w:t>
      </w:r>
      <w:r>
        <w:rPr>
          <w:sz w:val="18"/>
        </w:rPr>
        <w:t>један</w:t>
      </w:r>
      <w:r>
        <w:rPr>
          <w:spacing w:val="-8"/>
          <w:sz w:val="18"/>
        </w:rPr>
        <w:t> </w:t>
      </w:r>
      <w:r>
        <w:rPr>
          <w:sz w:val="18"/>
        </w:rPr>
        <w:t>од</w:t>
      </w:r>
      <w:r>
        <w:rPr>
          <w:spacing w:val="-3"/>
          <w:sz w:val="18"/>
        </w:rPr>
        <w:t> </w:t>
      </w:r>
      <w:r>
        <w:rPr>
          <w:sz w:val="18"/>
        </w:rPr>
        <w:t>могућих</w:t>
      </w:r>
      <w:r>
        <w:rPr>
          <w:spacing w:val="-2"/>
          <w:sz w:val="18"/>
        </w:rPr>
        <w:t> </w:t>
      </w:r>
      <w:r>
        <w:rPr>
          <w:sz w:val="18"/>
        </w:rPr>
        <w:t>модела.</w:t>
      </w:r>
      <w:r>
        <w:rPr>
          <w:b/>
          <w:sz w:val="18"/>
        </w:rPr>
        <w:t>Напомена:За</w:t>
      </w:r>
      <w:r>
        <w:rPr>
          <w:b/>
          <w:spacing w:val="12"/>
          <w:sz w:val="18"/>
        </w:rPr>
        <w:t> </w:t>
      </w:r>
      <w:r>
        <w:rPr>
          <w:b/>
          <w:sz w:val="18"/>
        </w:rPr>
        <w:t>обнављање</w:t>
      </w:r>
      <w:r>
        <w:rPr>
          <w:b/>
          <w:spacing w:val="4"/>
          <w:sz w:val="18"/>
        </w:rPr>
        <w:t> </w:t>
      </w:r>
      <w:r>
        <w:rPr>
          <w:b/>
          <w:sz w:val="18"/>
        </w:rPr>
        <w:t>градива,</w:t>
      </w:r>
      <w:r>
        <w:rPr>
          <w:b/>
          <w:spacing w:val="9"/>
          <w:sz w:val="18"/>
        </w:rPr>
        <w:t> </w:t>
      </w:r>
      <w:r>
        <w:rPr>
          <w:b/>
          <w:sz w:val="18"/>
        </w:rPr>
        <w:t>иницијални</w:t>
      </w:r>
      <w:r>
        <w:rPr>
          <w:b/>
          <w:spacing w:val="5"/>
          <w:sz w:val="18"/>
        </w:rPr>
        <w:t> </w:t>
      </w:r>
      <w:r>
        <w:rPr>
          <w:b/>
          <w:sz w:val="18"/>
        </w:rPr>
        <w:t>тест</w:t>
      </w:r>
      <w:r>
        <w:rPr>
          <w:b/>
          <w:spacing w:val="40"/>
          <w:sz w:val="18"/>
        </w:rPr>
        <w:t> </w:t>
      </w:r>
      <w:r>
        <w:rPr>
          <w:b/>
          <w:sz w:val="18"/>
        </w:rPr>
        <w:t>и</w:t>
      </w:r>
      <w:r>
        <w:rPr>
          <w:b/>
          <w:spacing w:val="-6"/>
          <w:sz w:val="18"/>
        </w:rPr>
        <w:t> </w:t>
      </w:r>
      <w:r>
        <w:rPr>
          <w:b/>
          <w:spacing w:val="-2"/>
          <w:sz w:val="18"/>
        </w:rPr>
        <w:t>анализу</w:t>
      </w:r>
    </w:p>
    <w:p>
      <w:pPr>
        <w:spacing w:line="204" w:lineRule="exact" w:before="4"/>
        <w:ind w:left="0" w:right="591" w:firstLine="0"/>
        <w:jc w:val="right"/>
        <w:rPr>
          <w:b/>
          <w:sz w:val="18"/>
        </w:rPr>
      </w:pPr>
      <w:r>
        <w:rPr>
          <w:b/>
          <w:sz w:val="18"/>
        </w:rPr>
        <w:t>резултата</w:t>
      </w:r>
      <w:r>
        <w:rPr>
          <w:b/>
          <w:spacing w:val="28"/>
          <w:sz w:val="18"/>
        </w:rPr>
        <w:t> </w:t>
      </w:r>
      <w:r>
        <w:rPr>
          <w:b/>
          <w:sz w:val="18"/>
        </w:rPr>
        <w:t>иницијалног</w:t>
      </w:r>
      <w:r>
        <w:rPr>
          <w:b/>
          <w:spacing w:val="31"/>
          <w:sz w:val="18"/>
        </w:rPr>
        <w:t> </w:t>
      </w:r>
      <w:r>
        <w:rPr>
          <w:b/>
          <w:sz w:val="18"/>
        </w:rPr>
        <w:t>теста,</w:t>
      </w:r>
      <w:r>
        <w:rPr>
          <w:b/>
          <w:spacing w:val="36"/>
          <w:sz w:val="18"/>
        </w:rPr>
        <w:t> </w:t>
      </w:r>
      <w:r>
        <w:rPr>
          <w:b/>
          <w:sz w:val="18"/>
        </w:rPr>
        <w:t>планирана</w:t>
      </w:r>
      <w:r>
        <w:rPr>
          <w:b/>
          <w:spacing w:val="28"/>
          <w:sz w:val="18"/>
        </w:rPr>
        <w:t> </w:t>
      </w:r>
      <w:r>
        <w:rPr>
          <w:b/>
          <w:sz w:val="18"/>
        </w:rPr>
        <w:t>су</w:t>
      </w:r>
      <w:r>
        <w:rPr>
          <w:b/>
          <w:spacing w:val="28"/>
          <w:sz w:val="18"/>
        </w:rPr>
        <w:t> </w:t>
      </w:r>
      <w:r>
        <w:rPr>
          <w:b/>
          <w:sz w:val="18"/>
        </w:rPr>
        <w:t>4</w:t>
      </w:r>
      <w:r>
        <w:rPr>
          <w:b/>
          <w:spacing w:val="27"/>
          <w:sz w:val="18"/>
        </w:rPr>
        <w:t> </w:t>
      </w:r>
      <w:r>
        <w:rPr>
          <w:b/>
          <w:sz w:val="18"/>
        </w:rPr>
        <w:t>часа,а</w:t>
      </w:r>
      <w:r>
        <w:rPr>
          <w:b/>
          <w:spacing w:val="20"/>
          <w:sz w:val="18"/>
        </w:rPr>
        <w:t> </w:t>
      </w:r>
      <w:r>
        <w:rPr>
          <w:b/>
          <w:sz w:val="18"/>
        </w:rPr>
        <w:t>за</w:t>
      </w:r>
      <w:r>
        <w:rPr>
          <w:b/>
          <w:spacing w:val="19"/>
          <w:sz w:val="18"/>
        </w:rPr>
        <w:t> </w:t>
      </w:r>
      <w:r>
        <w:rPr>
          <w:b/>
          <w:sz w:val="18"/>
        </w:rPr>
        <w:t>реализацију</w:t>
      </w:r>
      <w:r>
        <w:rPr>
          <w:b/>
          <w:spacing w:val="11"/>
          <w:sz w:val="18"/>
        </w:rPr>
        <w:t> </w:t>
      </w:r>
      <w:r>
        <w:rPr>
          <w:b/>
          <w:spacing w:val="-10"/>
          <w:sz w:val="18"/>
        </w:rPr>
        <w:t>4</w:t>
      </w:r>
    </w:p>
    <w:p>
      <w:pPr>
        <w:spacing w:line="204" w:lineRule="exact" w:before="0"/>
        <w:ind w:left="0" w:right="595" w:firstLine="0"/>
        <w:jc w:val="right"/>
        <w:rPr>
          <w:b/>
          <w:sz w:val="18"/>
        </w:rPr>
      </w:pPr>
      <w:r>
        <w:rPr>
          <w:b/>
          <w:sz w:val="18"/>
        </w:rPr>
        <w:t>писмена</w:t>
      </w:r>
      <w:r>
        <w:rPr>
          <w:b/>
          <w:spacing w:val="25"/>
          <w:sz w:val="18"/>
        </w:rPr>
        <w:t> </w:t>
      </w:r>
      <w:r>
        <w:rPr>
          <w:b/>
          <w:sz w:val="18"/>
        </w:rPr>
        <w:t>задатака</w:t>
      </w:r>
      <w:r>
        <w:rPr>
          <w:b/>
          <w:spacing w:val="16"/>
          <w:sz w:val="18"/>
        </w:rPr>
        <w:t> </w:t>
      </w:r>
      <w:r>
        <w:rPr>
          <w:b/>
          <w:sz w:val="18"/>
        </w:rPr>
        <w:t>(у</w:t>
      </w:r>
      <w:r>
        <w:rPr>
          <w:b/>
          <w:spacing w:val="7"/>
          <w:sz w:val="18"/>
        </w:rPr>
        <w:t> </w:t>
      </w:r>
      <w:r>
        <w:rPr>
          <w:b/>
          <w:sz w:val="18"/>
        </w:rPr>
        <w:t>трајању</w:t>
      </w:r>
      <w:r>
        <w:rPr>
          <w:b/>
          <w:spacing w:val="20"/>
          <w:sz w:val="18"/>
        </w:rPr>
        <w:t> </w:t>
      </w:r>
      <w:r>
        <w:rPr>
          <w:b/>
          <w:sz w:val="18"/>
        </w:rPr>
        <w:t>од</w:t>
      </w:r>
      <w:r>
        <w:rPr>
          <w:b/>
          <w:spacing w:val="20"/>
          <w:sz w:val="18"/>
        </w:rPr>
        <w:t> </w:t>
      </w:r>
      <w:r>
        <w:rPr>
          <w:b/>
          <w:sz w:val="18"/>
        </w:rPr>
        <w:t>по</w:t>
      </w:r>
      <w:r>
        <w:rPr>
          <w:b/>
          <w:spacing w:val="15"/>
          <w:sz w:val="18"/>
        </w:rPr>
        <w:t> </w:t>
      </w:r>
      <w:r>
        <w:rPr>
          <w:b/>
          <w:spacing w:val="-2"/>
          <w:sz w:val="18"/>
        </w:rPr>
        <w:t>једног</w:t>
      </w:r>
    </w:p>
    <w:p>
      <w:pPr>
        <w:pStyle w:val="BodyText"/>
        <w:spacing w:line="273" w:lineRule="exact"/>
        <w:ind w:left="283"/>
        <w:jc w:val="both"/>
      </w:pPr>
      <w:r>
        <w:rPr/>
        <w:t>часа),</w:t>
      </w:r>
      <w:r>
        <w:rPr>
          <w:spacing w:val="-9"/>
        </w:rPr>
        <w:t> </w:t>
      </w:r>
      <w:r>
        <w:rPr/>
        <w:t>са</w:t>
      </w:r>
      <w:r>
        <w:rPr>
          <w:spacing w:val="-14"/>
        </w:rPr>
        <w:t> </w:t>
      </w:r>
      <w:r>
        <w:rPr/>
        <w:t>исправкама,</w:t>
      </w:r>
      <w:r>
        <w:rPr>
          <w:spacing w:val="-5"/>
        </w:rPr>
        <w:t> </w:t>
      </w:r>
      <w:r>
        <w:rPr/>
        <w:t>планирано је</w:t>
      </w:r>
      <w:r>
        <w:rPr>
          <w:spacing w:val="-10"/>
        </w:rPr>
        <w:t> </w:t>
      </w:r>
      <w:r>
        <w:rPr/>
        <w:t>8</w:t>
      </w:r>
      <w:r>
        <w:rPr>
          <w:spacing w:val="-9"/>
        </w:rPr>
        <w:t> </w:t>
      </w:r>
      <w:r>
        <w:rPr/>
        <w:t>часова.ПЛАНИРАЊЕ</w:t>
      </w:r>
      <w:r>
        <w:rPr>
          <w:spacing w:val="-6"/>
        </w:rPr>
        <w:t> </w:t>
      </w:r>
      <w:r>
        <w:rPr/>
        <w:t>НАСТАВЕ</w:t>
      </w:r>
      <w:r>
        <w:rPr>
          <w:spacing w:val="-6"/>
        </w:rPr>
        <w:t> </w:t>
      </w:r>
      <w:r>
        <w:rPr/>
        <w:t>И</w:t>
      </w:r>
      <w:r>
        <w:rPr>
          <w:spacing w:val="-13"/>
        </w:rPr>
        <w:t> </w:t>
      </w:r>
      <w:r>
        <w:rPr>
          <w:spacing w:val="-2"/>
        </w:rPr>
        <w:t>УЧЕЊА</w:t>
      </w:r>
    </w:p>
    <w:p>
      <w:pPr>
        <w:spacing w:line="232" w:lineRule="auto" w:before="174"/>
        <w:ind w:left="283" w:right="593" w:firstLine="0"/>
        <w:jc w:val="both"/>
        <w:rPr>
          <w:sz w:val="18"/>
        </w:rPr>
      </w:pPr>
      <w:r>
        <w:rPr>
          <w:sz w:val="18"/>
        </w:rPr>
        <w:t>Програм усмерава наставника да наставни процес конципирау складу са дефинисаним исходима, односно да планира како да ученици остваре исходе, и да изабере одговарајуће методе, актив- ности и технике</w:t>
      </w:r>
      <w:r>
        <w:rPr>
          <w:spacing w:val="-1"/>
          <w:sz w:val="18"/>
        </w:rPr>
        <w:t> </w:t>
      </w:r>
      <w:r>
        <w:rPr>
          <w:sz w:val="18"/>
        </w:rPr>
        <w:t>за рад са ученицима. Дефинисани исходи пока- зују</w:t>
      </w:r>
      <w:r>
        <w:rPr>
          <w:spacing w:val="-7"/>
          <w:sz w:val="18"/>
        </w:rPr>
        <w:t> </w:t>
      </w:r>
      <w:r>
        <w:rPr>
          <w:sz w:val="18"/>
        </w:rPr>
        <w:t>наставнику</w:t>
      </w:r>
      <w:r>
        <w:rPr>
          <w:spacing w:val="-7"/>
          <w:sz w:val="18"/>
        </w:rPr>
        <w:t> </w:t>
      </w:r>
      <w:r>
        <w:rPr>
          <w:sz w:val="18"/>
        </w:rPr>
        <w:t>икоја су</w:t>
      </w:r>
      <w:r>
        <w:rPr>
          <w:spacing w:val="-7"/>
          <w:sz w:val="18"/>
        </w:rPr>
        <w:t> </w:t>
      </w:r>
      <w:r>
        <w:rPr>
          <w:sz w:val="18"/>
        </w:rPr>
        <w:t>то</w:t>
      </w:r>
      <w:r>
        <w:rPr>
          <w:spacing w:val="-1"/>
          <w:sz w:val="18"/>
        </w:rPr>
        <w:t> </w:t>
      </w:r>
      <w:r>
        <w:rPr>
          <w:sz w:val="18"/>
        </w:rPr>
        <w:t>специфична знања и вештине која су</w:t>
      </w:r>
      <w:r>
        <w:rPr>
          <w:spacing w:val="-2"/>
          <w:sz w:val="18"/>
        </w:rPr>
        <w:t> </w:t>
      </w:r>
      <w:r>
        <w:rPr>
          <w:sz w:val="18"/>
        </w:rPr>
        <w:t>ученику</w:t>
      </w:r>
      <w:r>
        <w:rPr>
          <w:spacing w:val="-7"/>
          <w:sz w:val="18"/>
        </w:rPr>
        <w:t> </w:t>
      </w:r>
      <w:r>
        <w:rPr>
          <w:sz w:val="18"/>
        </w:rPr>
        <w:t>потребна за</w:t>
      </w:r>
      <w:r>
        <w:rPr>
          <w:spacing w:val="-1"/>
          <w:sz w:val="18"/>
        </w:rPr>
        <w:t> </w:t>
      </w:r>
      <w:r>
        <w:rPr>
          <w:sz w:val="18"/>
        </w:rPr>
        <w:t>даље учење и свакодневни живот. Приликом планирања</w:t>
      </w:r>
      <w:r>
        <w:rPr>
          <w:spacing w:val="-1"/>
          <w:sz w:val="18"/>
        </w:rPr>
        <w:t> </w:t>
      </w:r>
      <w:r>
        <w:rPr>
          <w:sz w:val="18"/>
        </w:rPr>
        <w:t>часа, исходе предвиђене програмом треба разложити на мање и на основу њих планирати активности за конкретан час. Треба имати у виду да се исходиу програму разликују, да се неки могу лакше и брже остварити, док је за одређене исходе потреб- но више времена, активности и рада на различитим садржајима. Исходе треба посматрати као циљеве којима се тежи током једне школске године. Наставу у том смислу</w:t>
      </w:r>
      <w:r>
        <w:rPr>
          <w:spacing w:val="-1"/>
          <w:sz w:val="18"/>
        </w:rPr>
        <w:t> </w:t>
      </w:r>
      <w:r>
        <w:rPr>
          <w:sz w:val="18"/>
        </w:rPr>
        <w:t>треба усмерити на разви- јање компетенција, и не</w:t>
      </w:r>
      <w:r>
        <w:rPr>
          <w:spacing w:val="-1"/>
          <w:sz w:val="18"/>
        </w:rPr>
        <w:t> </w:t>
      </w:r>
      <w:r>
        <w:rPr>
          <w:sz w:val="18"/>
        </w:rPr>
        <w:t>треба је усмерити само</w:t>
      </w:r>
      <w:r>
        <w:rPr>
          <w:spacing w:val="-1"/>
          <w:sz w:val="18"/>
        </w:rPr>
        <w:t> </w:t>
      </w:r>
      <w:r>
        <w:rPr>
          <w:sz w:val="18"/>
        </w:rPr>
        <w:t>на остваривање појединачних исхода.</w:t>
      </w:r>
    </w:p>
    <w:p>
      <w:pPr>
        <w:spacing w:line="190" w:lineRule="exact" w:before="0"/>
        <w:ind w:left="283" w:right="0" w:firstLine="0"/>
        <w:jc w:val="both"/>
        <w:rPr>
          <w:sz w:val="18"/>
        </w:rPr>
      </w:pPr>
      <w:r>
        <w:rPr>
          <w:sz w:val="18"/>
        </w:rPr>
        <w:t>При</w:t>
      </w:r>
      <w:r>
        <w:rPr>
          <w:spacing w:val="16"/>
          <w:sz w:val="18"/>
        </w:rPr>
        <w:t> </w:t>
      </w:r>
      <w:r>
        <w:rPr>
          <w:sz w:val="18"/>
        </w:rPr>
        <w:t>обради</w:t>
      </w:r>
      <w:r>
        <w:rPr>
          <w:spacing w:val="13"/>
          <w:sz w:val="18"/>
        </w:rPr>
        <w:t> </w:t>
      </w:r>
      <w:r>
        <w:rPr>
          <w:sz w:val="18"/>
        </w:rPr>
        <w:t>нових</w:t>
      </w:r>
      <w:r>
        <w:rPr>
          <w:spacing w:val="18"/>
          <w:sz w:val="18"/>
        </w:rPr>
        <w:t> </w:t>
      </w:r>
      <w:r>
        <w:rPr>
          <w:sz w:val="18"/>
        </w:rPr>
        <w:t>садржаја</w:t>
      </w:r>
      <w:r>
        <w:rPr>
          <w:spacing w:val="11"/>
          <w:sz w:val="18"/>
        </w:rPr>
        <w:t> </w:t>
      </w:r>
      <w:r>
        <w:rPr>
          <w:sz w:val="18"/>
        </w:rPr>
        <w:t>треба</w:t>
      </w:r>
      <w:r>
        <w:rPr>
          <w:spacing w:val="15"/>
          <w:sz w:val="18"/>
        </w:rPr>
        <w:t> </w:t>
      </w:r>
      <w:r>
        <w:rPr>
          <w:sz w:val="18"/>
        </w:rPr>
        <w:t>се</w:t>
      </w:r>
      <w:r>
        <w:rPr>
          <w:spacing w:val="18"/>
          <w:sz w:val="18"/>
        </w:rPr>
        <w:t> </w:t>
      </w:r>
      <w:r>
        <w:rPr>
          <w:sz w:val="18"/>
        </w:rPr>
        <w:t>ослањати</w:t>
      </w:r>
      <w:r>
        <w:rPr>
          <w:spacing w:val="9"/>
          <w:sz w:val="18"/>
        </w:rPr>
        <w:t> </w:t>
      </w:r>
      <w:r>
        <w:rPr>
          <w:sz w:val="18"/>
        </w:rPr>
        <w:t>на</w:t>
      </w:r>
      <w:r>
        <w:rPr>
          <w:spacing w:val="14"/>
          <w:sz w:val="18"/>
        </w:rPr>
        <w:t> </w:t>
      </w:r>
      <w:r>
        <w:rPr>
          <w:spacing w:val="-2"/>
          <w:sz w:val="18"/>
        </w:rPr>
        <w:t>постојеће</w:t>
      </w:r>
    </w:p>
    <w:p>
      <w:pPr>
        <w:spacing w:line="228" w:lineRule="auto" w:before="0"/>
        <w:ind w:left="283" w:right="593" w:firstLine="0"/>
        <w:jc w:val="both"/>
        <w:rPr>
          <w:sz w:val="18"/>
        </w:rPr>
      </w:pPr>
      <w:r>
        <w:rPr>
          <w:sz w:val="18"/>
        </w:rPr>
        <w:t>искуство и</w:t>
      </w:r>
      <w:r>
        <w:rPr>
          <w:spacing w:val="-1"/>
          <w:sz w:val="18"/>
        </w:rPr>
        <w:t> </w:t>
      </w:r>
      <w:r>
        <w:rPr>
          <w:sz w:val="18"/>
        </w:rPr>
        <w:t>знање ученика, и</w:t>
      </w:r>
      <w:r>
        <w:rPr>
          <w:spacing w:val="-10"/>
          <w:sz w:val="18"/>
        </w:rPr>
        <w:t> </w:t>
      </w:r>
      <w:r>
        <w:rPr>
          <w:sz w:val="18"/>
        </w:rPr>
        <w:t>настојати, где</w:t>
      </w:r>
      <w:r>
        <w:rPr>
          <w:spacing w:val="-8"/>
          <w:sz w:val="18"/>
        </w:rPr>
        <w:t> </w:t>
      </w:r>
      <w:r>
        <w:rPr>
          <w:sz w:val="18"/>
        </w:rPr>
        <w:t>год</w:t>
      </w:r>
      <w:r>
        <w:rPr>
          <w:spacing w:val="-1"/>
          <w:sz w:val="18"/>
        </w:rPr>
        <w:t> </w:t>
      </w:r>
      <w:r>
        <w:rPr>
          <w:sz w:val="18"/>
        </w:rPr>
        <w:t>је</w:t>
      </w:r>
      <w:r>
        <w:rPr>
          <w:spacing w:val="-4"/>
          <w:sz w:val="18"/>
        </w:rPr>
        <w:t> </w:t>
      </w:r>
      <w:r>
        <w:rPr>
          <w:sz w:val="18"/>
        </w:rPr>
        <w:t>то</w:t>
      </w:r>
      <w:r>
        <w:rPr>
          <w:spacing w:val="-9"/>
          <w:sz w:val="18"/>
        </w:rPr>
        <w:t> </w:t>
      </w:r>
      <w:r>
        <w:rPr>
          <w:sz w:val="18"/>
        </w:rPr>
        <w:t>могуће, да</w:t>
      </w:r>
      <w:r>
        <w:rPr>
          <w:spacing w:val="-4"/>
          <w:sz w:val="18"/>
        </w:rPr>
        <w:t> </w:t>
      </w:r>
      <w:r>
        <w:rPr>
          <w:sz w:val="18"/>
        </w:rPr>
        <w:t>уче-ници самостално откривају</w:t>
      </w:r>
      <w:r>
        <w:rPr>
          <w:spacing w:val="-8"/>
          <w:sz w:val="18"/>
        </w:rPr>
        <w:t> </w:t>
      </w:r>
      <w:r>
        <w:rPr>
          <w:sz w:val="18"/>
        </w:rPr>
        <w:t>математичке правилности и изводе за-кључке.</w:t>
      </w:r>
      <w:r>
        <w:rPr>
          <w:spacing w:val="21"/>
          <w:sz w:val="18"/>
        </w:rPr>
        <w:t> </w:t>
      </w:r>
      <w:r>
        <w:rPr>
          <w:sz w:val="18"/>
        </w:rPr>
        <w:t>Основна улога наставника</w:t>
      </w:r>
      <w:r>
        <w:rPr>
          <w:spacing w:val="-2"/>
          <w:sz w:val="18"/>
        </w:rPr>
        <w:t> </w:t>
      </w:r>
      <w:r>
        <w:rPr>
          <w:sz w:val="18"/>
        </w:rPr>
        <w:t>је да буде организатор настав- ног процеса, да подстиче</w:t>
      </w:r>
      <w:r>
        <w:rPr>
          <w:spacing w:val="-3"/>
          <w:sz w:val="18"/>
        </w:rPr>
        <w:t> </w:t>
      </w:r>
      <w:r>
        <w:rPr>
          <w:sz w:val="18"/>
        </w:rPr>
        <w:t>и</w:t>
      </w:r>
      <w:r>
        <w:rPr>
          <w:spacing w:val="-1"/>
          <w:sz w:val="18"/>
        </w:rPr>
        <w:t> </w:t>
      </w:r>
      <w:r>
        <w:rPr>
          <w:sz w:val="18"/>
        </w:rPr>
        <w:t>усмерава</w:t>
      </w:r>
      <w:r>
        <w:rPr>
          <w:spacing w:val="-7"/>
          <w:sz w:val="18"/>
        </w:rPr>
        <w:t> </w:t>
      </w:r>
      <w:r>
        <w:rPr>
          <w:sz w:val="18"/>
        </w:rPr>
        <w:t>активност ученика. Ученике</w:t>
      </w:r>
      <w:r>
        <w:rPr>
          <w:spacing w:val="-8"/>
          <w:sz w:val="18"/>
        </w:rPr>
        <w:t> </w:t>
      </w:r>
      <w:r>
        <w:rPr>
          <w:sz w:val="18"/>
        </w:rPr>
        <w:t>треба</w:t>
      </w:r>
      <w:r>
        <w:rPr>
          <w:spacing w:val="-8"/>
          <w:sz w:val="18"/>
        </w:rPr>
        <w:t> </w:t>
      </w:r>
      <w:r>
        <w:rPr>
          <w:sz w:val="18"/>
        </w:rPr>
        <w:t>упућивати да користе уџбеник и друге изворе знања, како биусвојена знања била трајнија и</w:t>
      </w:r>
      <w:r>
        <w:rPr>
          <w:spacing w:val="-1"/>
          <w:sz w:val="18"/>
        </w:rPr>
        <w:t> </w:t>
      </w:r>
      <w:r>
        <w:rPr>
          <w:sz w:val="18"/>
        </w:rPr>
        <w:t>шира, а ученици</w:t>
      </w:r>
      <w:r>
        <w:rPr>
          <w:spacing w:val="15"/>
          <w:sz w:val="18"/>
        </w:rPr>
        <w:t> </w:t>
      </w:r>
      <w:r>
        <w:rPr>
          <w:sz w:val="18"/>
        </w:rPr>
        <w:t>оспособљени за примену у</w:t>
      </w:r>
    </w:p>
    <w:p>
      <w:pPr>
        <w:spacing w:after="0" w:line="228" w:lineRule="auto"/>
        <w:jc w:val="both"/>
        <w:rPr>
          <w:sz w:val="18"/>
        </w:rPr>
        <w:sectPr>
          <w:pgSz w:w="16840" w:h="11910" w:orient="landscape"/>
          <w:pgMar w:header="0" w:footer="791" w:top="980" w:bottom="1140" w:left="0" w:right="141"/>
        </w:sectPr>
      </w:pPr>
    </w:p>
    <w:p>
      <w:pPr>
        <w:spacing w:before="82"/>
        <w:ind w:left="283" w:right="0" w:firstLine="0"/>
        <w:jc w:val="both"/>
        <w:rPr>
          <w:sz w:val="18"/>
        </w:rPr>
      </w:pPr>
      <w:r>
        <w:rPr>
          <w:sz w:val="18"/>
        </w:rPr>
        <w:t>решавању</w:t>
      </w:r>
      <w:r>
        <w:rPr>
          <w:spacing w:val="-10"/>
          <w:sz w:val="18"/>
        </w:rPr>
        <w:t> </w:t>
      </w:r>
      <w:r>
        <w:rPr>
          <w:sz w:val="18"/>
        </w:rPr>
        <w:t>разноврсних</w:t>
      </w:r>
      <w:r>
        <w:rPr>
          <w:spacing w:val="-2"/>
          <w:sz w:val="18"/>
        </w:rPr>
        <w:t> задатака.</w:t>
      </w:r>
    </w:p>
    <w:p>
      <w:pPr>
        <w:spacing w:line="230" w:lineRule="auto" w:before="54"/>
        <w:ind w:left="283" w:right="668" w:firstLine="0"/>
        <w:jc w:val="both"/>
        <w:rPr>
          <w:sz w:val="18"/>
        </w:rPr>
      </w:pPr>
      <w:r>
        <w:rPr>
          <w:sz w:val="18"/>
        </w:rPr>
        <w:t>На часовима</w:t>
      </w:r>
      <w:r>
        <w:rPr>
          <w:spacing w:val="-4"/>
          <w:sz w:val="18"/>
        </w:rPr>
        <w:t> </w:t>
      </w:r>
      <w:r>
        <w:rPr>
          <w:sz w:val="18"/>
        </w:rPr>
        <w:t>треба</w:t>
      </w:r>
      <w:r>
        <w:rPr>
          <w:spacing w:val="-4"/>
          <w:sz w:val="18"/>
        </w:rPr>
        <w:t> </w:t>
      </w:r>
      <w:r>
        <w:rPr>
          <w:sz w:val="18"/>
        </w:rPr>
        <w:t>комбиновати</w:t>
      </w:r>
      <w:r>
        <w:rPr>
          <w:spacing w:val="-6"/>
          <w:sz w:val="18"/>
        </w:rPr>
        <w:t> </w:t>
      </w:r>
      <w:r>
        <w:rPr>
          <w:sz w:val="18"/>
        </w:rPr>
        <w:t>различите</w:t>
      </w:r>
      <w:r>
        <w:rPr>
          <w:spacing w:val="-4"/>
          <w:sz w:val="18"/>
        </w:rPr>
        <w:t> </w:t>
      </w:r>
      <w:r>
        <w:rPr>
          <w:sz w:val="18"/>
        </w:rPr>
        <w:t>методе и</w:t>
      </w:r>
      <w:r>
        <w:rPr>
          <w:spacing w:val="-6"/>
          <w:sz w:val="18"/>
        </w:rPr>
        <w:t> </w:t>
      </w:r>
      <w:r>
        <w:rPr>
          <w:sz w:val="18"/>
        </w:rPr>
        <w:t>облике</w:t>
      </w:r>
      <w:r>
        <w:rPr>
          <w:spacing w:val="-4"/>
          <w:sz w:val="18"/>
        </w:rPr>
        <w:t> </w:t>
      </w:r>
      <w:r>
        <w:rPr>
          <w:sz w:val="18"/>
        </w:rPr>
        <w:t>рада,</w:t>
      </w:r>
      <w:r>
        <w:rPr>
          <w:spacing w:val="-2"/>
          <w:sz w:val="18"/>
        </w:rPr>
        <w:t> </w:t>
      </w:r>
      <w:r>
        <w:rPr>
          <w:sz w:val="18"/>
        </w:rPr>
        <w:t>што</w:t>
      </w:r>
      <w:r>
        <w:rPr>
          <w:spacing w:val="-4"/>
          <w:sz w:val="18"/>
        </w:rPr>
        <w:t> </w:t>
      </w:r>
      <w:r>
        <w:rPr>
          <w:sz w:val="18"/>
        </w:rPr>
        <w:t>доприноси</w:t>
      </w:r>
      <w:r>
        <w:rPr>
          <w:spacing w:val="-1"/>
          <w:sz w:val="18"/>
        </w:rPr>
        <w:t> </w:t>
      </w:r>
      <w:r>
        <w:rPr>
          <w:sz w:val="18"/>
        </w:rPr>
        <w:t>већој</w:t>
      </w:r>
      <w:r>
        <w:rPr>
          <w:spacing w:val="-2"/>
          <w:sz w:val="18"/>
        </w:rPr>
        <w:t> </w:t>
      </w:r>
      <w:r>
        <w:rPr>
          <w:sz w:val="18"/>
        </w:rPr>
        <w:t>рационализацији</w:t>
      </w:r>
      <w:r>
        <w:rPr>
          <w:spacing w:val="-6"/>
          <w:sz w:val="18"/>
        </w:rPr>
        <w:t> </w:t>
      </w:r>
      <w:r>
        <w:rPr>
          <w:sz w:val="18"/>
        </w:rPr>
        <w:t>наставног процеса, подстиче</w:t>
      </w:r>
      <w:r>
        <w:rPr>
          <w:spacing w:val="12"/>
          <w:sz w:val="18"/>
        </w:rPr>
        <w:t> </w:t>
      </w:r>
      <w:r>
        <w:rPr>
          <w:sz w:val="18"/>
        </w:rPr>
        <w:t>интелектуалну</w:t>
      </w:r>
      <w:r>
        <w:rPr>
          <w:spacing w:val="-9"/>
          <w:sz w:val="18"/>
        </w:rPr>
        <w:t> </w:t>
      </w:r>
      <w:r>
        <w:rPr>
          <w:sz w:val="18"/>
        </w:rPr>
        <w:t>активност ученика и</w:t>
      </w:r>
      <w:r>
        <w:rPr>
          <w:spacing w:val="-1"/>
          <w:sz w:val="18"/>
        </w:rPr>
        <w:t> </w:t>
      </w:r>
      <w:r>
        <w:rPr>
          <w:sz w:val="18"/>
        </w:rPr>
        <w:t>наставу</w:t>
      </w:r>
      <w:r>
        <w:rPr>
          <w:spacing w:val="-9"/>
          <w:sz w:val="18"/>
        </w:rPr>
        <w:t> </w:t>
      </w:r>
      <w:r>
        <w:rPr>
          <w:sz w:val="18"/>
        </w:rPr>
        <w:t>чини</w:t>
      </w:r>
      <w:r>
        <w:rPr>
          <w:spacing w:val="-1"/>
          <w:sz w:val="18"/>
        </w:rPr>
        <w:t> </w:t>
      </w:r>
      <w:r>
        <w:rPr>
          <w:sz w:val="18"/>
        </w:rPr>
        <w:t>инте-</w:t>
      </w:r>
      <w:r>
        <w:rPr>
          <w:spacing w:val="-7"/>
          <w:sz w:val="18"/>
        </w:rPr>
        <w:t> </w:t>
      </w:r>
      <w:r>
        <w:rPr>
          <w:sz w:val="18"/>
        </w:rPr>
        <w:t>ресантнијом</w:t>
      </w:r>
      <w:r>
        <w:rPr>
          <w:spacing w:val="-5"/>
          <w:sz w:val="18"/>
        </w:rPr>
        <w:t> </w:t>
      </w:r>
      <w:r>
        <w:rPr>
          <w:sz w:val="18"/>
        </w:rPr>
        <w:t>и ефикаснијом.</w:t>
      </w:r>
      <w:r>
        <w:rPr>
          <w:spacing w:val="-11"/>
          <w:sz w:val="18"/>
        </w:rPr>
        <w:t> </w:t>
      </w:r>
      <w:r>
        <w:rPr>
          <w:sz w:val="18"/>
        </w:rPr>
        <w:t>Избор</w:t>
      </w:r>
      <w:r>
        <w:rPr>
          <w:spacing w:val="-7"/>
          <w:sz w:val="18"/>
        </w:rPr>
        <w:t> </w:t>
      </w:r>
      <w:r>
        <w:rPr>
          <w:sz w:val="18"/>
        </w:rPr>
        <w:t>метода</w:t>
      </w:r>
      <w:r>
        <w:rPr>
          <w:spacing w:val="-8"/>
          <w:sz w:val="18"/>
        </w:rPr>
        <w:t> </w:t>
      </w:r>
      <w:r>
        <w:rPr>
          <w:sz w:val="18"/>
        </w:rPr>
        <w:t>и</w:t>
      </w:r>
      <w:r>
        <w:rPr>
          <w:spacing w:val="-10"/>
          <w:sz w:val="18"/>
        </w:rPr>
        <w:t> </w:t>
      </w:r>
      <w:r>
        <w:rPr>
          <w:sz w:val="18"/>
        </w:rPr>
        <w:t>облика</w:t>
      </w:r>
      <w:r>
        <w:rPr>
          <w:spacing w:val="-8"/>
          <w:sz w:val="18"/>
        </w:rPr>
        <w:t> </w:t>
      </w:r>
      <w:r>
        <w:rPr>
          <w:sz w:val="18"/>
        </w:rPr>
        <w:t>рада</w:t>
      </w:r>
      <w:r>
        <w:rPr>
          <w:spacing w:val="-12"/>
          <w:sz w:val="18"/>
        </w:rPr>
        <w:t> </w:t>
      </w:r>
      <w:r>
        <w:rPr>
          <w:sz w:val="18"/>
        </w:rPr>
        <w:t>зависи</w:t>
      </w:r>
      <w:r>
        <w:rPr>
          <w:spacing w:val="-9"/>
          <w:sz w:val="18"/>
        </w:rPr>
        <w:t> </w:t>
      </w:r>
      <w:r>
        <w:rPr>
          <w:sz w:val="18"/>
        </w:rPr>
        <w:t>однаставних</w:t>
      </w:r>
      <w:r>
        <w:rPr>
          <w:spacing w:val="-4"/>
          <w:sz w:val="18"/>
        </w:rPr>
        <w:t> </w:t>
      </w:r>
      <w:r>
        <w:rPr>
          <w:sz w:val="18"/>
        </w:rPr>
        <w:t>садржаја</w:t>
      </w:r>
      <w:r>
        <w:rPr>
          <w:spacing w:val="-7"/>
          <w:sz w:val="18"/>
        </w:rPr>
        <w:t> </w:t>
      </w:r>
      <w:r>
        <w:rPr>
          <w:sz w:val="18"/>
        </w:rPr>
        <w:t>које</w:t>
      </w:r>
      <w:r>
        <w:rPr>
          <w:spacing w:val="-7"/>
          <w:sz w:val="18"/>
        </w:rPr>
        <w:t> </w:t>
      </w:r>
      <w:r>
        <w:rPr>
          <w:sz w:val="18"/>
        </w:rPr>
        <w:t>треба</w:t>
      </w:r>
      <w:r>
        <w:rPr>
          <w:spacing w:val="-12"/>
          <w:sz w:val="18"/>
        </w:rPr>
        <w:t> </w:t>
      </w:r>
      <w:r>
        <w:rPr>
          <w:sz w:val="18"/>
        </w:rPr>
        <w:t>реализовати</w:t>
      </w:r>
      <w:r>
        <w:rPr>
          <w:spacing w:val="-8"/>
          <w:sz w:val="18"/>
        </w:rPr>
        <w:t> </w:t>
      </w:r>
      <w:r>
        <w:rPr>
          <w:sz w:val="18"/>
        </w:rPr>
        <w:t>на</w:t>
      </w:r>
      <w:r>
        <w:rPr>
          <w:spacing w:val="-8"/>
          <w:sz w:val="18"/>
        </w:rPr>
        <w:t> </w:t>
      </w:r>
      <w:r>
        <w:rPr>
          <w:sz w:val="18"/>
        </w:rPr>
        <w:t>часу</w:t>
      </w:r>
      <w:r>
        <w:rPr>
          <w:spacing w:val="-12"/>
          <w:sz w:val="18"/>
        </w:rPr>
        <w:t> </w:t>
      </w:r>
      <w:r>
        <w:rPr>
          <w:sz w:val="18"/>
        </w:rPr>
        <w:t>и</w:t>
      </w:r>
      <w:r>
        <w:rPr>
          <w:spacing w:val="-8"/>
          <w:sz w:val="18"/>
        </w:rPr>
        <w:t> </w:t>
      </w:r>
      <w:r>
        <w:rPr>
          <w:sz w:val="18"/>
        </w:rPr>
        <w:t>предвиђених</w:t>
      </w:r>
      <w:r>
        <w:rPr>
          <w:spacing w:val="-7"/>
          <w:sz w:val="18"/>
        </w:rPr>
        <w:t> </w:t>
      </w:r>
      <w:r>
        <w:rPr>
          <w:sz w:val="18"/>
        </w:rPr>
        <w:t>исхода,</w:t>
      </w:r>
      <w:r>
        <w:rPr>
          <w:spacing w:val="-5"/>
          <w:sz w:val="18"/>
        </w:rPr>
        <w:t> </w:t>
      </w:r>
      <w:r>
        <w:rPr>
          <w:sz w:val="18"/>
        </w:rPr>
        <w:t>али</w:t>
      </w:r>
      <w:r>
        <w:rPr>
          <w:spacing w:val="-9"/>
          <w:sz w:val="18"/>
        </w:rPr>
        <w:t> </w:t>
      </w:r>
      <w:r>
        <w:rPr>
          <w:sz w:val="18"/>
        </w:rPr>
        <w:t>и</w:t>
      </w:r>
      <w:r>
        <w:rPr>
          <w:spacing w:val="-10"/>
          <w:sz w:val="18"/>
        </w:rPr>
        <w:t> </w:t>
      </w:r>
      <w:r>
        <w:rPr>
          <w:sz w:val="18"/>
        </w:rPr>
        <w:t>од</w:t>
      </w:r>
      <w:r>
        <w:rPr>
          <w:spacing w:val="-10"/>
          <w:sz w:val="18"/>
        </w:rPr>
        <w:t> </w:t>
      </w:r>
      <w:r>
        <w:rPr>
          <w:sz w:val="18"/>
        </w:rPr>
        <w:t>специфичности</w:t>
      </w:r>
      <w:r>
        <w:rPr>
          <w:spacing w:val="-8"/>
          <w:sz w:val="18"/>
        </w:rPr>
        <w:t> </w:t>
      </w:r>
      <w:r>
        <w:rPr>
          <w:sz w:val="18"/>
        </w:rPr>
        <w:t>одређеног</w:t>
      </w:r>
      <w:r>
        <w:rPr>
          <w:spacing w:val="-5"/>
          <w:sz w:val="18"/>
        </w:rPr>
        <w:t> </w:t>
      </w:r>
      <w:r>
        <w:rPr>
          <w:sz w:val="18"/>
        </w:rPr>
        <w:t>одељења</w:t>
      </w:r>
      <w:r>
        <w:rPr>
          <w:spacing w:val="-7"/>
          <w:sz w:val="18"/>
        </w:rPr>
        <w:t> </w:t>
      </w:r>
      <w:r>
        <w:rPr>
          <w:sz w:val="18"/>
        </w:rPr>
        <w:t>и</w:t>
      </w:r>
      <w:r>
        <w:rPr>
          <w:spacing w:val="-10"/>
          <w:sz w:val="18"/>
        </w:rPr>
        <w:t> </w:t>
      </w:r>
      <w:r>
        <w:rPr>
          <w:sz w:val="18"/>
        </w:rPr>
        <w:t>индивиду-</w:t>
      </w:r>
      <w:r>
        <w:rPr>
          <w:spacing w:val="-11"/>
          <w:sz w:val="18"/>
        </w:rPr>
        <w:t> </w:t>
      </w:r>
      <w:r>
        <w:rPr>
          <w:sz w:val="18"/>
        </w:rPr>
        <w:t>алних</w:t>
      </w:r>
      <w:r>
        <w:rPr>
          <w:spacing w:val="-8"/>
          <w:sz w:val="18"/>
        </w:rPr>
        <w:t> </w:t>
      </w:r>
      <w:r>
        <w:rPr>
          <w:sz w:val="18"/>
        </w:rPr>
        <w:t>карактеристика </w:t>
      </w:r>
      <w:r>
        <w:rPr>
          <w:spacing w:val="-2"/>
          <w:sz w:val="18"/>
        </w:rPr>
        <w:t>ученика.</w:t>
      </w:r>
    </w:p>
    <w:p>
      <w:pPr>
        <w:pStyle w:val="BodyText"/>
        <w:spacing w:line="275" w:lineRule="exact"/>
        <w:ind w:left="283"/>
        <w:jc w:val="both"/>
      </w:pPr>
      <w:r>
        <w:rPr>
          <w:spacing w:val="-2"/>
        </w:rPr>
        <w:t>ОСТВАРИВАЊЕ</w:t>
      </w:r>
      <w:r>
        <w:rPr>
          <w:spacing w:val="-1"/>
        </w:rPr>
        <w:t> </w:t>
      </w:r>
      <w:r>
        <w:rPr>
          <w:spacing w:val="-2"/>
        </w:rPr>
        <w:t>НАСТАВЕ И</w:t>
      </w:r>
      <w:r>
        <w:rPr>
          <w:spacing w:val="-10"/>
        </w:rPr>
        <w:t> </w:t>
      </w:r>
      <w:r>
        <w:rPr>
          <w:spacing w:val="-4"/>
        </w:rPr>
        <w:t>УЧЕЊА</w:t>
      </w:r>
    </w:p>
    <w:p>
      <w:pPr>
        <w:spacing w:line="228" w:lineRule="auto" w:before="187"/>
        <w:ind w:left="283" w:right="675" w:firstLine="0"/>
        <w:jc w:val="both"/>
        <w:rPr>
          <w:sz w:val="18"/>
        </w:rPr>
      </w:pPr>
      <w:r>
        <w:rPr>
          <w:b/>
          <w:sz w:val="18"/>
        </w:rPr>
        <w:t>Реални бројеви </w:t>
      </w:r>
      <w:r>
        <w:rPr>
          <w:sz w:val="18"/>
        </w:rPr>
        <w:t>– Увести појам квадрата рационалног броја </w:t>
      </w:r>
      <w:r>
        <w:rPr>
          <w:i/>
          <w:sz w:val="18"/>
        </w:rPr>
        <w:t>p/q </w:t>
      </w:r>
      <w:r>
        <w:rPr>
          <w:sz w:val="18"/>
        </w:rPr>
        <w:t>и илустровати га површином квадрата чија је страница управо </w:t>
      </w:r>
      <w:r>
        <w:rPr>
          <w:i/>
          <w:sz w:val="18"/>
        </w:rPr>
        <w:t>p/q</w:t>
      </w:r>
      <w:r>
        <w:rPr>
          <w:sz w:val="18"/>
        </w:rPr>
        <w:t>, на основу</w:t>
      </w:r>
      <w:r>
        <w:rPr>
          <w:spacing w:val="-12"/>
          <w:sz w:val="18"/>
        </w:rPr>
        <w:t> </w:t>
      </w:r>
      <w:r>
        <w:rPr>
          <w:sz w:val="18"/>
        </w:rPr>
        <w:t>чега ученици треба да закључе да је квадрат прои- звољног рационалног броја ненегативан број.</w:t>
      </w:r>
    </w:p>
    <w:p>
      <w:pPr>
        <w:spacing w:line="235" w:lineRule="auto" w:before="0"/>
        <w:ind w:left="283" w:right="668" w:firstLine="0"/>
        <w:jc w:val="both"/>
        <w:rPr>
          <w:position w:val="1"/>
          <w:sz w:val="18"/>
        </w:rPr>
      </w:pPr>
      <w:r>
        <w:rPr>
          <w:sz w:val="18"/>
        </w:rPr>
        <w:t>При</w:t>
      </w:r>
      <w:r>
        <w:rPr>
          <w:spacing w:val="-12"/>
          <w:sz w:val="18"/>
        </w:rPr>
        <w:t> </w:t>
      </w:r>
      <w:r>
        <w:rPr>
          <w:sz w:val="18"/>
        </w:rPr>
        <w:t>израчунавањуквадрата</w:t>
      </w:r>
      <w:r>
        <w:rPr>
          <w:spacing w:val="-11"/>
          <w:sz w:val="18"/>
        </w:rPr>
        <w:t> </w:t>
      </w:r>
      <w:r>
        <w:rPr>
          <w:sz w:val="18"/>
        </w:rPr>
        <w:t>рационалних</w:t>
      </w:r>
      <w:r>
        <w:rPr>
          <w:spacing w:val="-11"/>
          <w:sz w:val="18"/>
        </w:rPr>
        <w:t> </w:t>
      </w:r>
      <w:r>
        <w:rPr>
          <w:sz w:val="18"/>
        </w:rPr>
        <w:t>бројева</w:t>
      </w:r>
      <w:r>
        <w:rPr>
          <w:spacing w:val="-11"/>
          <w:sz w:val="18"/>
        </w:rPr>
        <w:t> </w:t>
      </w:r>
      <w:r>
        <w:rPr>
          <w:sz w:val="18"/>
        </w:rPr>
        <w:t>равнопра-</w:t>
      </w:r>
      <w:r>
        <w:rPr>
          <w:spacing w:val="-12"/>
          <w:sz w:val="18"/>
        </w:rPr>
        <w:t> </w:t>
      </w:r>
      <w:r>
        <w:rPr>
          <w:sz w:val="18"/>
        </w:rPr>
        <w:t>ван</w:t>
      </w:r>
      <w:r>
        <w:rPr>
          <w:spacing w:val="-11"/>
          <w:sz w:val="18"/>
        </w:rPr>
        <w:t> </w:t>
      </w:r>
      <w:r>
        <w:rPr>
          <w:sz w:val="18"/>
        </w:rPr>
        <w:t>статус</w:t>
      </w:r>
      <w:r>
        <w:rPr>
          <w:spacing w:val="-11"/>
          <w:sz w:val="18"/>
        </w:rPr>
        <w:t> </w:t>
      </w:r>
      <w:r>
        <w:rPr>
          <w:sz w:val="18"/>
        </w:rPr>
        <w:t>треба</w:t>
      </w:r>
      <w:r>
        <w:rPr>
          <w:spacing w:val="-11"/>
          <w:sz w:val="18"/>
        </w:rPr>
        <w:t> </w:t>
      </w:r>
      <w:r>
        <w:rPr>
          <w:sz w:val="18"/>
        </w:rPr>
        <w:t>дати</w:t>
      </w:r>
      <w:r>
        <w:rPr>
          <w:spacing w:val="-12"/>
          <w:sz w:val="18"/>
        </w:rPr>
        <w:t> </w:t>
      </w:r>
      <w:r>
        <w:rPr>
          <w:sz w:val="18"/>
        </w:rPr>
        <w:t>квадрирању</w:t>
      </w:r>
      <w:r>
        <w:rPr>
          <w:spacing w:val="-11"/>
          <w:sz w:val="18"/>
        </w:rPr>
        <w:t> </w:t>
      </w:r>
      <w:r>
        <w:rPr>
          <w:sz w:val="18"/>
        </w:rPr>
        <w:t>бројева</w:t>
      </w:r>
      <w:r>
        <w:rPr>
          <w:spacing w:val="-11"/>
          <w:sz w:val="18"/>
        </w:rPr>
        <w:t> </w:t>
      </w:r>
      <w:r>
        <w:rPr>
          <w:sz w:val="18"/>
        </w:rPr>
        <w:t>у</w:t>
      </w:r>
      <w:r>
        <w:rPr>
          <w:spacing w:val="-11"/>
          <w:sz w:val="18"/>
        </w:rPr>
        <w:t> </w:t>
      </w:r>
      <w:r>
        <w:rPr>
          <w:sz w:val="18"/>
        </w:rPr>
        <w:t>запису</w:t>
      </w:r>
      <w:r>
        <w:rPr>
          <w:spacing w:val="-12"/>
          <w:sz w:val="18"/>
        </w:rPr>
        <w:t> </w:t>
      </w:r>
      <w:r>
        <w:rPr>
          <w:i/>
          <w:sz w:val="18"/>
        </w:rPr>
        <w:t>p/q</w:t>
      </w:r>
      <w:r>
        <w:rPr>
          <w:i/>
          <w:spacing w:val="-11"/>
          <w:sz w:val="18"/>
        </w:rPr>
        <w:t> </w:t>
      </w:r>
      <w:r>
        <w:rPr>
          <w:sz w:val="18"/>
        </w:rPr>
        <w:t>и</w:t>
      </w:r>
      <w:r>
        <w:rPr>
          <w:spacing w:val="-11"/>
          <w:sz w:val="18"/>
        </w:rPr>
        <w:t> </w:t>
      </w:r>
      <w:r>
        <w:rPr>
          <w:sz w:val="18"/>
        </w:rPr>
        <w:t>у</w:t>
      </w:r>
      <w:r>
        <w:rPr>
          <w:spacing w:val="-11"/>
          <w:sz w:val="18"/>
        </w:rPr>
        <w:t> </w:t>
      </w:r>
      <w:r>
        <w:rPr>
          <w:sz w:val="18"/>
        </w:rPr>
        <w:t>деци-</w:t>
      </w:r>
      <w:r>
        <w:rPr>
          <w:spacing w:val="-12"/>
          <w:sz w:val="18"/>
        </w:rPr>
        <w:t> </w:t>
      </w:r>
      <w:r>
        <w:rPr>
          <w:sz w:val="18"/>
        </w:rPr>
        <w:t>малном</w:t>
      </w:r>
      <w:r>
        <w:rPr>
          <w:spacing w:val="-11"/>
          <w:sz w:val="18"/>
        </w:rPr>
        <w:t> </w:t>
      </w:r>
      <w:r>
        <w:rPr>
          <w:sz w:val="18"/>
        </w:rPr>
        <w:t>запису.</w:t>
      </w:r>
      <w:r>
        <w:rPr>
          <w:spacing w:val="-7"/>
          <w:sz w:val="18"/>
        </w:rPr>
        <w:t> </w:t>
      </w:r>
      <w:r>
        <w:rPr>
          <w:sz w:val="18"/>
        </w:rPr>
        <w:t>Код решавања</w:t>
      </w:r>
      <w:r>
        <w:rPr>
          <w:spacing w:val="-2"/>
          <w:sz w:val="18"/>
        </w:rPr>
        <w:t> </w:t>
      </w:r>
      <w:r>
        <w:rPr>
          <w:sz w:val="18"/>
        </w:rPr>
        <w:t>једначина облика </w:t>
      </w:r>
      <w:r>
        <w:rPr>
          <w:i/>
          <w:sz w:val="18"/>
        </w:rPr>
        <w:t>х</w:t>
      </w:r>
      <w:r>
        <w:rPr>
          <w:sz w:val="18"/>
          <w:vertAlign w:val="superscript"/>
        </w:rPr>
        <w:t>2</w:t>
      </w:r>
      <w:r>
        <w:rPr>
          <w:sz w:val="18"/>
          <w:vertAlign w:val="baseline"/>
        </w:rPr>
        <w:t> = </w:t>
      </w:r>
      <w:r>
        <w:rPr>
          <w:i/>
          <w:sz w:val="18"/>
          <w:vertAlign w:val="baseline"/>
        </w:rPr>
        <w:t>а</w:t>
      </w:r>
      <w:r>
        <w:rPr>
          <w:sz w:val="18"/>
          <w:vertAlign w:val="baseline"/>
        </w:rPr>
        <w:t>, ученици уз</w:t>
      </w:r>
      <w:r>
        <w:rPr>
          <w:spacing w:val="7"/>
          <w:sz w:val="18"/>
          <w:vertAlign w:val="baseline"/>
        </w:rPr>
        <w:t> </w:t>
      </w:r>
      <w:r>
        <w:rPr>
          <w:sz w:val="18"/>
          <w:vertAlign w:val="baseline"/>
        </w:rPr>
        <w:t>наставни-кову помоћ изводе следеће закључке:</w:t>
      </w:r>
      <w:r>
        <w:rPr>
          <w:spacing w:val="-5"/>
          <w:sz w:val="18"/>
          <w:vertAlign w:val="baseline"/>
        </w:rPr>
        <w:t> </w:t>
      </w:r>
      <w:r>
        <w:rPr>
          <w:sz w:val="18"/>
          <w:vertAlign w:val="baseline"/>
        </w:rPr>
        <w:t>дата једначина</w:t>
      </w:r>
      <w:r>
        <w:rPr>
          <w:spacing w:val="-2"/>
          <w:sz w:val="18"/>
          <w:vertAlign w:val="baseline"/>
        </w:rPr>
        <w:t> </w:t>
      </w:r>
      <w:r>
        <w:rPr>
          <w:sz w:val="18"/>
          <w:vertAlign w:val="baseline"/>
        </w:rPr>
        <w:t>се може све-</w:t>
      </w:r>
      <w:r>
        <w:rPr>
          <w:spacing w:val="-1"/>
          <w:sz w:val="18"/>
          <w:vertAlign w:val="baseline"/>
        </w:rPr>
        <w:t> </w:t>
      </w:r>
      <w:r>
        <w:rPr>
          <w:sz w:val="18"/>
          <w:vertAlign w:val="baseline"/>
        </w:rPr>
        <w:t>сти на једначину</w:t>
      </w:r>
      <w:r>
        <w:rPr>
          <w:spacing w:val="-6"/>
          <w:sz w:val="18"/>
          <w:vertAlign w:val="baseline"/>
        </w:rPr>
        <w:t> </w:t>
      </w:r>
      <w:r>
        <w:rPr>
          <w:i/>
          <w:sz w:val="18"/>
          <w:vertAlign w:val="baseline"/>
        </w:rPr>
        <w:t>х</w:t>
      </w:r>
      <w:r>
        <w:rPr>
          <w:sz w:val="18"/>
          <w:vertAlign w:val="superscript"/>
        </w:rPr>
        <w:t>2</w:t>
      </w:r>
      <w:r>
        <w:rPr>
          <w:sz w:val="18"/>
          <w:vertAlign w:val="baseline"/>
        </w:rPr>
        <w:t> = </w:t>
      </w:r>
      <w:r>
        <w:rPr>
          <w:i/>
          <w:sz w:val="18"/>
          <w:vertAlign w:val="baseline"/>
        </w:rPr>
        <w:t>а </w:t>
      </w:r>
      <w:r>
        <w:rPr>
          <w:sz w:val="18"/>
          <w:vertAlign w:val="baseline"/>
        </w:rPr>
        <w:t>= </w:t>
      </w:r>
      <w:r>
        <w:rPr>
          <w:i/>
          <w:sz w:val="18"/>
          <w:vertAlign w:val="baseline"/>
        </w:rPr>
        <w:t>b</w:t>
      </w:r>
      <w:r>
        <w:rPr>
          <w:sz w:val="18"/>
          <w:vertAlign w:val="superscript"/>
        </w:rPr>
        <w:t>2</w:t>
      </w:r>
      <w:r>
        <w:rPr>
          <w:sz w:val="18"/>
          <w:vertAlign w:val="baseline"/>
        </w:rPr>
        <w:t> и може имати</w:t>
      </w:r>
      <w:r>
        <w:rPr>
          <w:spacing w:val="-2"/>
          <w:sz w:val="18"/>
          <w:vertAlign w:val="baseline"/>
        </w:rPr>
        <w:t> </w:t>
      </w:r>
      <w:r>
        <w:rPr>
          <w:sz w:val="18"/>
          <w:vertAlign w:val="baseline"/>
        </w:rPr>
        <w:t>једно</w:t>
      </w:r>
      <w:r>
        <w:rPr>
          <w:spacing w:val="-2"/>
          <w:sz w:val="18"/>
          <w:vertAlign w:val="baseline"/>
        </w:rPr>
        <w:t> </w:t>
      </w:r>
      <w:r>
        <w:rPr>
          <w:sz w:val="18"/>
          <w:vertAlign w:val="baseline"/>
        </w:rPr>
        <w:t>(</w:t>
      </w:r>
      <w:r>
        <w:rPr>
          <w:i/>
          <w:sz w:val="18"/>
          <w:vertAlign w:val="baseline"/>
        </w:rPr>
        <w:t>а </w:t>
      </w:r>
      <w:r>
        <w:rPr>
          <w:sz w:val="18"/>
          <w:vertAlign w:val="baseline"/>
        </w:rPr>
        <w:t>= 0) или</w:t>
      </w:r>
      <w:r>
        <w:rPr>
          <w:spacing w:val="-4"/>
          <w:sz w:val="18"/>
          <w:vertAlign w:val="baseline"/>
        </w:rPr>
        <w:t> </w:t>
      </w:r>
      <w:r>
        <w:rPr>
          <w:sz w:val="18"/>
          <w:vertAlign w:val="baseline"/>
        </w:rPr>
        <w:t>два</w:t>
      </w:r>
      <w:r>
        <w:rPr>
          <w:spacing w:val="-2"/>
          <w:sz w:val="18"/>
          <w:vertAlign w:val="baseline"/>
        </w:rPr>
        <w:t> </w:t>
      </w:r>
      <w:r>
        <w:rPr>
          <w:sz w:val="18"/>
          <w:vertAlign w:val="baseline"/>
        </w:rPr>
        <w:t>решења</w:t>
      </w:r>
      <w:r>
        <w:rPr>
          <w:spacing w:val="-2"/>
          <w:sz w:val="18"/>
          <w:vertAlign w:val="baseline"/>
        </w:rPr>
        <w:t> </w:t>
      </w:r>
      <w:r>
        <w:rPr>
          <w:sz w:val="18"/>
          <w:vertAlign w:val="baseline"/>
        </w:rPr>
        <w:t>(</w:t>
      </w:r>
      <w:r>
        <w:rPr>
          <w:i/>
          <w:sz w:val="18"/>
          <w:vertAlign w:val="baseline"/>
        </w:rPr>
        <w:t>а </w:t>
      </w:r>
      <w:r>
        <w:rPr>
          <w:sz w:val="18"/>
          <w:vertAlign w:val="baseline"/>
        </w:rPr>
        <w:t>&gt;</w:t>
      </w:r>
      <w:r>
        <w:rPr>
          <w:spacing w:val="-4"/>
          <w:sz w:val="18"/>
          <w:vertAlign w:val="baseline"/>
        </w:rPr>
        <w:t> </w:t>
      </w:r>
      <w:r>
        <w:rPr>
          <w:sz w:val="18"/>
          <w:vertAlign w:val="baseline"/>
        </w:rPr>
        <w:t>0), али може бити и без решења</w:t>
      </w:r>
      <w:r>
        <w:rPr>
          <w:spacing w:val="-2"/>
          <w:sz w:val="18"/>
          <w:vertAlign w:val="baseline"/>
        </w:rPr>
        <w:t> </w:t>
      </w:r>
      <w:r>
        <w:rPr>
          <w:sz w:val="18"/>
          <w:vertAlign w:val="baseline"/>
        </w:rPr>
        <w:t>(</w:t>
      </w:r>
      <w:r>
        <w:rPr>
          <w:i/>
          <w:sz w:val="18"/>
          <w:vertAlign w:val="baseline"/>
        </w:rPr>
        <w:t>а</w:t>
      </w:r>
      <w:r>
        <w:rPr>
          <w:i/>
          <w:spacing w:val="-2"/>
          <w:sz w:val="18"/>
          <w:vertAlign w:val="baseline"/>
        </w:rPr>
        <w:t> </w:t>
      </w:r>
      <w:r>
        <w:rPr>
          <w:sz w:val="18"/>
          <w:vertAlign w:val="baseline"/>
        </w:rPr>
        <w:t>&lt; 0). Приликом увођења ознаке за квадратни корен нагласити разлику</w:t>
      </w:r>
      <w:r>
        <w:rPr>
          <w:spacing w:val="-12"/>
          <w:sz w:val="18"/>
          <w:vertAlign w:val="baseline"/>
        </w:rPr>
        <w:t> </w:t>
      </w:r>
      <w:r>
        <w:rPr>
          <w:sz w:val="18"/>
          <w:vertAlign w:val="baseline"/>
        </w:rPr>
        <w:t>између, на </w:t>
      </w:r>
      <w:r>
        <w:rPr>
          <w:position w:val="1"/>
          <w:sz w:val="18"/>
          <w:vertAlign w:val="baseline"/>
        </w:rPr>
        <w:t>пример,</w:t>
      </w:r>
      <w:r>
        <w:rPr>
          <w:spacing w:val="-2"/>
          <w:position w:val="1"/>
          <w:sz w:val="18"/>
          <w:vertAlign w:val="baseline"/>
        </w:rPr>
        <w:t> </w:t>
      </w:r>
      <w:r>
        <w:rPr>
          <w:position w:val="1"/>
          <w:sz w:val="18"/>
          <w:vertAlign w:val="baseline"/>
        </w:rPr>
        <w:t>вредности </w:t>
      </w:r>
      <w:r>
        <w:rPr>
          <w:spacing w:val="-5"/>
          <w:sz w:val="18"/>
          <w:vertAlign w:val="baseline"/>
        </w:rPr>
        <w:drawing>
          <wp:inline distT="0" distB="0" distL="0" distR="0">
            <wp:extent cx="130746" cy="106045"/>
            <wp:effectExtent l="0" t="0" r="0" b="0"/>
            <wp:docPr id="9" name="Image 9"/>
            <wp:cNvGraphicFramePr>
              <a:graphicFrameLocks/>
            </wp:cNvGraphicFramePr>
            <a:graphic>
              <a:graphicData uri="http://schemas.openxmlformats.org/drawingml/2006/picture">
                <pic:pic>
                  <pic:nvPicPr>
                    <pic:cNvPr id="9" name="Image 9"/>
                    <pic:cNvPicPr/>
                  </pic:nvPicPr>
                  <pic:blipFill>
                    <a:blip r:embed="rId67" cstate="print"/>
                    <a:stretch>
                      <a:fillRect/>
                    </a:stretch>
                  </pic:blipFill>
                  <pic:spPr>
                    <a:xfrm>
                      <a:off x="0" y="0"/>
                      <a:ext cx="130746" cy="106045"/>
                    </a:xfrm>
                    <a:prstGeom prst="rect">
                      <a:avLst/>
                    </a:prstGeom>
                  </pic:spPr>
                </pic:pic>
              </a:graphicData>
            </a:graphic>
          </wp:inline>
        </w:drawing>
      </w:r>
      <w:r>
        <w:rPr>
          <w:spacing w:val="-5"/>
          <w:sz w:val="18"/>
          <w:vertAlign w:val="baseline"/>
        </w:rPr>
      </w:r>
      <w:r>
        <w:rPr>
          <w:spacing w:val="38"/>
          <w:position w:val="1"/>
          <w:sz w:val="18"/>
          <w:vertAlign w:val="baseline"/>
        </w:rPr>
        <w:t> </w:t>
      </w:r>
      <w:r>
        <w:rPr>
          <w:position w:val="1"/>
          <w:sz w:val="18"/>
          <w:vertAlign w:val="baseline"/>
        </w:rPr>
        <w:t>и решења</w:t>
      </w:r>
      <w:r>
        <w:rPr>
          <w:spacing w:val="-4"/>
          <w:position w:val="1"/>
          <w:sz w:val="18"/>
          <w:vertAlign w:val="baseline"/>
        </w:rPr>
        <w:t> </w:t>
      </w:r>
      <w:r>
        <w:rPr>
          <w:position w:val="1"/>
          <w:sz w:val="18"/>
          <w:vertAlign w:val="baseline"/>
        </w:rPr>
        <w:t>једначине </w:t>
      </w:r>
      <w:r>
        <w:rPr>
          <w:i/>
          <w:position w:val="1"/>
          <w:sz w:val="18"/>
          <w:vertAlign w:val="baseline"/>
        </w:rPr>
        <w:t>х</w:t>
      </w:r>
      <w:r>
        <w:rPr>
          <w:position w:val="1"/>
          <w:sz w:val="18"/>
          <w:vertAlign w:val="superscript"/>
        </w:rPr>
        <w:t>2</w:t>
      </w:r>
      <w:r>
        <w:rPr>
          <w:position w:val="1"/>
          <w:sz w:val="18"/>
          <w:vertAlign w:val="baseline"/>
        </w:rPr>
        <w:t> =</w:t>
      </w:r>
      <w:r>
        <w:rPr>
          <w:spacing w:val="-2"/>
          <w:position w:val="1"/>
          <w:sz w:val="18"/>
          <w:vertAlign w:val="baseline"/>
        </w:rPr>
        <w:t> </w:t>
      </w:r>
      <w:r>
        <w:rPr>
          <w:position w:val="1"/>
          <w:sz w:val="18"/>
          <w:vertAlign w:val="baseline"/>
        </w:rPr>
        <w:t>4.</w:t>
      </w:r>
    </w:p>
    <w:p>
      <w:pPr>
        <w:spacing w:line="230" w:lineRule="auto" w:before="0"/>
        <w:ind w:left="283" w:right="665" w:firstLine="0"/>
        <w:jc w:val="both"/>
        <w:rPr>
          <w:sz w:val="18"/>
        </w:rPr>
      </w:pPr>
      <w:r>
        <w:rPr>
          <w:sz w:val="18"/>
        </w:rPr>
        <w:t>У</w:t>
      </w:r>
      <w:r>
        <w:rPr>
          <w:spacing w:val="-12"/>
          <w:sz w:val="18"/>
        </w:rPr>
        <w:t> </w:t>
      </w:r>
      <w:r>
        <w:rPr>
          <w:sz w:val="18"/>
        </w:rPr>
        <w:t>даљем</w:t>
      </w:r>
      <w:r>
        <w:rPr>
          <w:spacing w:val="-11"/>
          <w:sz w:val="18"/>
        </w:rPr>
        <w:t> </w:t>
      </w:r>
      <w:r>
        <w:rPr>
          <w:sz w:val="18"/>
        </w:rPr>
        <w:t>раду</w:t>
      </w:r>
      <w:r>
        <w:rPr>
          <w:spacing w:val="-10"/>
          <w:sz w:val="18"/>
        </w:rPr>
        <w:t> </w:t>
      </w:r>
      <w:r>
        <w:rPr>
          <w:sz w:val="18"/>
        </w:rPr>
        <w:t>показати</w:t>
      </w:r>
      <w:r>
        <w:rPr>
          <w:spacing w:val="-1"/>
          <w:sz w:val="18"/>
        </w:rPr>
        <w:t> </w:t>
      </w:r>
      <w:r>
        <w:rPr>
          <w:sz w:val="18"/>
        </w:rPr>
        <w:t>да</w:t>
      </w:r>
      <w:r>
        <w:rPr>
          <w:spacing w:val="-4"/>
          <w:sz w:val="18"/>
        </w:rPr>
        <w:t> </w:t>
      </w:r>
      <w:r>
        <w:rPr>
          <w:sz w:val="18"/>
        </w:rPr>
        <w:t>неке</w:t>
      </w:r>
      <w:r>
        <w:rPr>
          <w:spacing w:val="-4"/>
          <w:sz w:val="18"/>
        </w:rPr>
        <w:t> </w:t>
      </w:r>
      <w:r>
        <w:rPr>
          <w:sz w:val="18"/>
        </w:rPr>
        <w:t>једначине</w:t>
      </w:r>
      <w:r>
        <w:rPr>
          <w:spacing w:val="-4"/>
          <w:sz w:val="18"/>
        </w:rPr>
        <w:t> </w:t>
      </w:r>
      <w:r>
        <w:rPr>
          <w:sz w:val="18"/>
        </w:rPr>
        <w:t>облика </w:t>
      </w:r>
      <w:r>
        <w:rPr>
          <w:i/>
          <w:sz w:val="18"/>
        </w:rPr>
        <w:t>х</w:t>
      </w:r>
      <w:r>
        <w:rPr>
          <w:sz w:val="18"/>
          <w:vertAlign w:val="superscript"/>
        </w:rPr>
        <w:t>2</w:t>
      </w:r>
      <w:r>
        <w:rPr>
          <w:spacing w:val="-2"/>
          <w:sz w:val="18"/>
          <w:vertAlign w:val="baseline"/>
        </w:rPr>
        <w:t> </w:t>
      </w:r>
      <w:r>
        <w:rPr>
          <w:sz w:val="18"/>
          <w:vertAlign w:val="baseline"/>
        </w:rPr>
        <w:t>=</w:t>
      </w:r>
      <w:r>
        <w:rPr>
          <w:spacing w:val="-6"/>
          <w:sz w:val="18"/>
          <w:vertAlign w:val="baseline"/>
        </w:rPr>
        <w:t> </w:t>
      </w:r>
      <w:r>
        <w:rPr>
          <w:i/>
          <w:sz w:val="18"/>
          <w:vertAlign w:val="baseline"/>
        </w:rPr>
        <w:t>а</w:t>
      </w:r>
      <w:r>
        <w:rPr>
          <w:i/>
          <w:spacing w:val="-9"/>
          <w:sz w:val="18"/>
          <w:vertAlign w:val="baseline"/>
        </w:rPr>
        <w:t> </w:t>
      </w:r>
      <w:r>
        <w:rPr>
          <w:sz w:val="18"/>
          <w:vertAlign w:val="baseline"/>
        </w:rPr>
        <w:t>(на</w:t>
      </w:r>
      <w:r>
        <w:rPr>
          <w:spacing w:val="-3"/>
          <w:sz w:val="18"/>
          <w:vertAlign w:val="baseline"/>
        </w:rPr>
        <w:t> </w:t>
      </w:r>
      <w:r>
        <w:rPr>
          <w:sz w:val="18"/>
          <w:vertAlign w:val="baseline"/>
        </w:rPr>
        <w:t>пример</w:t>
      </w:r>
      <w:r>
        <w:rPr>
          <w:spacing w:val="-4"/>
          <w:sz w:val="18"/>
          <w:vertAlign w:val="baseline"/>
        </w:rPr>
        <w:t> </w:t>
      </w:r>
      <w:r>
        <w:rPr>
          <w:i/>
          <w:sz w:val="18"/>
          <w:vertAlign w:val="baseline"/>
        </w:rPr>
        <w:t>х</w:t>
      </w:r>
      <w:r>
        <w:rPr>
          <w:sz w:val="18"/>
          <w:vertAlign w:val="superscript"/>
        </w:rPr>
        <w:t>2</w:t>
      </w:r>
      <w:r>
        <w:rPr>
          <w:spacing w:val="-7"/>
          <w:sz w:val="18"/>
          <w:vertAlign w:val="baseline"/>
        </w:rPr>
        <w:t> </w:t>
      </w:r>
      <w:r>
        <w:rPr>
          <w:sz w:val="18"/>
          <w:vertAlign w:val="baseline"/>
        </w:rPr>
        <w:t>=</w:t>
      </w:r>
      <w:r>
        <w:rPr>
          <w:spacing w:val="-6"/>
          <w:sz w:val="18"/>
          <w:vertAlign w:val="baseline"/>
        </w:rPr>
        <w:t> </w:t>
      </w:r>
      <w:r>
        <w:rPr>
          <w:sz w:val="18"/>
          <w:vertAlign w:val="baseline"/>
        </w:rPr>
        <w:t>2)</w:t>
      </w:r>
      <w:r>
        <w:rPr>
          <w:spacing w:val="-3"/>
          <w:sz w:val="18"/>
          <w:vertAlign w:val="baseline"/>
        </w:rPr>
        <w:t> </w:t>
      </w:r>
      <w:r>
        <w:rPr>
          <w:sz w:val="18"/>
          <w:vertAlign w:val="baseline"/>
        </w:rPr>
        <w:t>немају</w:t>
      </w:r>
      <w:r>
        <w:rPr>
          <w:spacing w:val="-9"/>
          <w:sz w:val="18"/>
          <w:vertAlign w:val="baseline"/>
        </w:rPr>
        <w:t> </w:t>
      </w:r>
      <w:r>
        <w:rPr>
          <w:sz w:val="18"/>
          <w:vertAlign w:val="baseline"/>
        </w:rPr>
        <w:t>решења</w:t>
      </w:r>
      <w:r>
        <w:rPr>
          <w:spacing w:val="-4"/>
          <w:sz w:val="18"/>
          <w:vertAlign w:val="baseline"/>
        </w:rPr>
        <w:t> </w:t>
      </w:r>
      <w:r>
        <w:rPr>
          <w:sz w:val="18"/>
          <w:vertAlign w:val="baseline"/>
        </w:rPr>
        <w:t>у</w:t>
      </w:r>
      <w:r>
        <w:rPr>
          <w:spacing w:val="-9"/>
          <w:sz w:val="18"/>
          <w:vertAlign w:val="baseline"/>
        </w:rPr>
        <w:t> </w:t>
      </w:r>
      <w:r>
        <w:rPr>
          <w:sz w:val="18"/>
          <w:vertAlign w:val="baseline"/>
        </w:rPr>
        <w:t>скупу</w:t>
      </w:r>
      <w:r>
        <w:rPr>
          <w:spacing w:val="-9"/>
          <w:sz w:val="18"/>
          <w:vertAlign w:val="baseline"/>
        </w:rPr>
        <w:t> </w:t>
      </w:r>
      <w:r>
        <w:rPr>
          <w:sz w:val="18"/>
          <w:vertAlign w:val="baseline"/>
        </w:rPr>
        <w:t>рационалних бројева,</w:t>
      </w:r>
      <w:r>
        <w:rPr>
          <w:spacing w:val="-2"/>
          <w:sz w:val="18"/>
          <w:vertAlign w:val="baseline"/>
        </w:rPr>
        <w:t> </w:t>
      </w:r>
      <w:r>
        <w:rPr>
          <w:sz w:val="18"/>
          <w:vertAlign w:val="baseline"/>
        </w:rPr>
        <w:t>тј. да</w:t>
      </w:r>
      <w:r>
        <w:rPr>
          <w:spacing w:val="-4"/>
          <w:sz w:val="18"/>
          <w:vertAlign w:val="baseline"/>
        </w:rPr>
        <w:t> </w:t>
      </w:r>
      <w:r>
        <w:rPr>
          <w:sz w:val="18"/>
          <w:vertAlign w:val="baseline"/>
        </w:rPr>
        <w:t>се у</w:t>
      </w:r>
      <w:r>
        <w:rPr>
          <w:spacing w:val="-9"/>
          <w:sz w:val="18"/>
          <w:vertAlign w:val="baseline"/>
        </w:rPr>
        <w:t> </w:t>
      </w:r>
      <w:r>
        <w:rPr>
          <w:sz w:val="18"/>
          <w:vertAlign w:val="baseline"/>
        </w:rPr>
        <w:t>скупу</w:t>
      </w:r>
      <w:r>
        <w:rPr>
          <w:spacing w:val="-2"/>
          <w:sz w:val="18"/>
          <w:vertAlign w:val="baseline"/>
        </w:rPr>
        <w:t> </w:t>
      </w:r>
      <w:r>
        <w:rPr>
          <w:sz w:val="18"/>
          <w:vertAlign w:val="baseline"/>
        </w:rPr>
        <w:t>рационалних</w:t>
      </w:r>
      <w:r>
        <w:rPr>
          <w:spacing w:val="-12"/>
          <w:sz w:val="18"/>
          <w:vertAlign w:val="baseline"/>
        </w:rPr>
        <w:t> </w:t>
      </w:r>
      <w:r>
        <w:rPr>
          <w:sz w:val="18"/>
          <w:vertAlign w:val="baseline"/>
        </w:rPr>
        <w:t>мерних</w:t>
      </w:r>
      <w:r>
        <w:rPr>
          <w:spacing w:val="-11"/>
          <w:sz w:val="18"/>
          <w:vertAlign w:val="baseline"/>
        </w:rPr>
        <w:t> </w:t>
      </w:r>
      <w:r>
        <w:rPr>
          <w:sz w:val="18"/>
          <w:vertAlign w:val="baseline"/>
        </w:rPr>
        <w:t>бројева</w:t>
      </w:r>
      <w:r>
        <w:rPr>
          <w:spacing w:val="-11"/>
          <w:sz w:val="18"/>
          <w:vertAlign w:val="baseline"/>
        </w:rPr>
        <w:t> </w:t>
      </w:r>
      <w:r>
        <w:rPr>
          <w:sz w:val="18"/>
          <w:vertAlign w:val="baseline"/>
        </w:rPr>
        <w:t>не</w:t>
      </w:r>
      <w:r>
        <w:rPr>
          <w:spacing w:val="-11"/>
          <w:sz w:val="18"/>
          <w:vertAlign w:val="baseline"/>
        </w:rPr>
        <w:t> </w:t>
      </w:r>
      <w:r>
        <w:rPr>
          <w:sz w:val="18"/>
          <w:vertAlign w:val="baseline"/>
        </w:rPr>
        <w:t>може</w:t>
      </w:r>
      <w:r>
        <w:rPr>
          <w:spacing w:val="-8"/>
          <w:sz w:val="18"/>
          <w:vertAlign w:val="baseline"/>
        </w:rPr>
        <w:t> </w:t>
      </w:r>
      <w:r>
        <w:rPr>
          <w:sz w:val="18"/>
          <w:vertAlign w:val="baseline"/>
        </w:rPr>
        <w:t>израчунати</w:t>
      </w:r>
      <w:r>
        <w:rPr>
          <w:spacing w:val="-12"/>
          <w:sz w:val="18"/>
          <w:vertAlign w:val="baseline"/>
        </w:rPr>
        <w:t> </w:t>
      </w:r>
      <w:r>
        <w:rPr>
          <w:sz w:val="18"/>
          <w:vertAlign w:val="baseline"/>
        </w:rPr>
        <w:t>мерниброј</w:t>
      </w:r>
      <w:r>
        <w:rPr>
          <w:spacing w:val="-6"/>
          <w:sz w:val="18"/>
          <w:vertAlign w:val="baseline"/>
        </w:rPr>
        <w:t> </w:t>
      </w:r>
      <w:r>
        <w:rPr>
          <w:sz w:val="18"/>
          <w:vertAlign w:val="baseline"/>
        </w:rPr>
        <w:t>странице квадрата</w:t>
      </w:r>
      <w:r>
        <w:rPr>
          <w:spacing w:val="-8"/>
          <w:sz w:val="18"/>
          <w:vertAlign w:val="baseline"/>
        </w:rPr>
        <w:t> </w:t>
      </w:r>
      <w:r>
        <w:rPr>
          <w:sz w:val="18"/>
          <w:vertAlign w:val="baseline"/>
        </w:rPr>
        <w:t>чија</w:t>
      </w:r>
      <w:r>
        <w:rPr>
          <w:spacing w:val="-12"/>
          <w:sz w:val="18"/>
          <w:vertAlign w:val="baseline"/>
        </w:rPr>
        <w:t> </w:t>
      </w:r>
      <w:r>
        <w:rPr>
          <w:sz w:val="18"/>
          <w:vertAlign w:val="baseline"/>
        </w:rPr>
        <w:t>је</w:t>
      </w:r>
      <w:r>
        <w:rPr>
          <w:spacing w:val="-7"/>
          <w:sz w:val="18"/>
          <w:vertAlign w:val="baseline"/>
        </w:rPr>
        <w:t> </w:t>
      </w:r>
      <w:r>
        <w:rPr>
          <w:sz w:val="18"/>
          <w:vertAlign w:val="baseline"/>
        </w:rPr>
        <w:t>површина</w:t>
      </w:r>
      <w:r>
        <w:rPr>
          <w:spacing w:val="-7"/>
          <w:sz w:val="18"/>
          <w:vertAlign w:val="baseline"/>
        </w:rPr>
        <w:t> </w:t>
      </w:r>
      <w:r>
        <w:rPr>
          <w:sz w:val="18"/>
          <w:vertAlign w:val="baseline"/>
        </w:rPr>
        <w:t>2</w:t>
      </w:r>
      <w:r>
        <w:rPr>
          <w:spacing w:val="-8"/>
          <w:sz w:val="18"/>
          <w:vertAlign w:val="baseline"/>
        </w:rPr>
        <w:t> </w:t>
      </w:r>
      <w:r>
        <w:rPr>
          <w:sz w:val="18"/>
          <w:vertAlign w:val="baseline"/>
        </w:rPr>
        <w:t>(не</w:t>
      </w:r>
      <w:r>
        <w:rPr>
          <w:spacing w:val="-7"/>
          <w:sz w:val="18"/>
          <w:vertAlign w:val="baseline"/>
        </w:rPr>
        <w:t> </w:t>
      </w:r>
      <w:r>
        <w:rPr>
          <w:sz w:val="18"/>
          <w:vertAlign w:val="baseline"/>
        </w:rPr>
        <w:t>инсистирати</w:t>
      </w:r>
      <w:r>
        <w:rPr>
          <w:spacing w:val="-9"/>
          <w:sz w:val="18"/>
          <w:vertAlign w:val="baseline"/>
        </w:rPr>
        <w:t> </w:t>
      </w:r>
      <w:r>
        <w:rPr>
          <w:sz w:val="18"/>
          <w:vertAlign w:val="baseline"/>
        </w:rPr>
        <w:t>да</w:t>
      </w:r>
      <w:r>
        <w:rPr>
          <w:spacing w:val="-7"/>
          <w:sz w:val="18"/>
          <w:vertAlign w:val="baseline"/>
        </w:rPr>
        <w:t> </w:t>
      </w:r>
      <w:r>
        <w:rPr>
          <w:sz w:val="18"/>
          <w:vertAlign w:val="baseline"/>
        </w:rPr>
        <w:t>уче-ници</w:t>
      </w:r>
      <w:r>
        <w:rPr>
          <w:spacing w:val="-5"/>
          <w:sz w:val="18"/>
          <w:vertAlign w:val="baseline"/>
        </w:rPr>
        <w:t> </w:t>
      </w:r>
      <w:r>
        <w:rPr>
          <w:sz w:val="18"/>
          <w:vertAlign w:val="baseline"/>
        </w:rPr>
        <w:t>репродукују одговарајући доказ). На тај начин мотивисати увођење ирационалних бројева, јер из претходног следи да осим рационалних бројева требаимати</w:t>
      </w:r>
      <w:r>
        <w:rPr>
          <w:spacing w:val="-12"/>
          <w:sz w:val="18"/>
          <w:vertAlign w:val="baseline"/>
        </w:rPr>
        <w:t> </w:t>
      </w:r>
      <w:r>
        <w:rPr>
          <w:sz w:val="18"/>
          <w:vertAlign w:val="baseline"/>
        </w:rPr>
        <w:t>на</w:t>
      </w:r>
      <w:r>
        <w:rPr>
          <w:spacing w:val="-11"/>
          <w:sz w:val="18"/>
          <w:vertAlign w:val="baseline"/>
        </w:rPr>
        <w:t> </w:t>
      </w:r>
      <w:r>
        <w:rPr>
          <w:sz w:val="18"/>
          <w:vertAlign w:val="baseline"/>
        </w:rPr>
        <w:t>располагању</w:t>
      </w:r>
      <w:r>
        <w:rPr>
          <w:spacing w:val="-11"/>
          <w:sz w:val="18"/>
          <w:vertAlign w:val="baseline"/>
        </w:rPr>
        <w:t> </w:t>
      </w:r>
      <w:r>
        <w:rPr>
          <w:sz w:val="18"/>
          <w:vertAlign w:val="baseline"/>
        </w:rPr>
        <w:t>и</w:t>
      </w:r>
      <w:r>
        <w:rPr>
          <w:spacing w:val="-7"/>
          <w:sz w:val="18"/>
          <w:vertAlign w:val="baseline"/>
        </w:rPr>
        <w:t> </w:t>
      </w:r>
      <w:r>
        <w:rPr>
          <w:sz w:val="18"/>
          <w:vertAlign w:val="baseline"/>
        </w:rPr>
        <w:t>неке</w:t>
      </w:r>
      <w:r>
        <w:rPr>
          <w:spacing w:val="-5"/>
          <w:sz w:val="18"/>
          <w:vertAlign w:val="baseline"/>
        </w:rPr>
        <w:t> </w:t>
      </w:r>
      <w:r>
        <w:rPr>
          <w:sz w:val="18"/>
          <w:vertAlign w:val="baseline"/>
        </w:rPr>
        <w:t>дру-ге</w:t>
      </w:r>
      <w:r>
        <w:rPr>
          <w:spacing w:val="-6"/>
          <w:sz w:val="18"/>
          <w:vertAlign w:val="baseline"/>
        </w:rPr>
        <w:t> </w:t>
      </w:r>
      <w:r>
        <w:rPr>
          <w:sz w:val="18"/>
          <w:vertAlign w:val="baseline"/>
        </w:rPr>
        <w:t>бројеве</w:t>
      </w:r>
      <w:r>
        <w:rPr>
          <w:spacing w:val="-10"/>
          <w:sz w:val="18"/>
          <w:vertAlign w:val="baseline"/>
        </w:rPr>
        <w:t> </w:t>
      </w:r>
      <w:r>
        <w:rPr>
          <w:sz w:val="18"/>
          <w:vertAlign w:val="baseline"/>
        </w:rPr>
        <w:t>(на</w:t>
      </w:r>
      <w:r>
        <w:rPr>
          <w:spacing w:val="-9"/>
          <w:sz w:val="18"/>
          <w:vertAlign w:val="baseline"/>
        </w:rPr>
        <w:t> </w:t>
      </w:r>
      <w:r>
        <w:rPr>
          <w:sz w:val="18"/>
          <w:vertAlign w:val="baseline"/>
        </w:rPr>
        <w:t>пример</w:t>
      </w:r>
      <w:r>
        <w:rPr>
          <w:spacing w:val="-6"/>
          <w:sz w:val="18"/>
          <w:vertAlign w:val="baseline"/>
        </w:rPr>
        <w:t> </w:t>
      </w:r>
      <w:r>
        <w:rPr>
          <w:sz w:val="18"/>
          <w:vertAlign w:val="baseline"/>
        </w:rPr>
        <w:t>оне</w:t>
      </w:r>
      <w:r>
        <w:rPr>
          <w:spacing w:val="-6"/>
          <w:sz w:val="18"/>
          <w:vertAlign w:val="baseline"/>
        </w:rPr>
        <w:t> </w:t>
      </w:r>
      <w:r>
        <w:rPr>
          <w:sz w:val="18"/>
          <w:vertAlign w:val="baseline"/>
        </w:rPr>
        <w:t>чији</w:t>
      </w:r>
      <w:r>
        <w:rPr>
          <w:spacing w:val="-7"/>
          <w:sz w:val="18"/>
          <w:vertAlign w:val="baseline"/>
        </w:rPr>
        <w:t> </w:t>
      </w:r>
      <w:r>
        <w:rPr>
          <w:sz w:val="18"/>
          <w:vertAlign w:val="baseline"/>
        </w:rPr>
        <w:t>квадратни</w:t>
      </w:r>
      <w:r>
        <w:rPr>
          <w:spacing w:val="-7"/>
          <w:sz w:val="18"/>
          <w:vertAlign w:val="baseline"/>
        </w:rPr>
        <w:t> </w:t>
      </w:r>
      <w:r>
        <w:rPr>
          <w:sz w:val="18"/>
          <w:vertAlign w:val="baseline"/>
        </w:rPr>
        <w:t>корен</w:t>
      </w:r>
      <w:r>
        <w:rPr>
          <w:spacing w:val="-12"/>
          <w:sz w:val="18"/>
          <w:vertAlign w:val="baseline"/>
        </w:rPr>
        <w:t> </w:t>
      </w:r>
      <w:r>
        <w:rPr>
          <w:sz w:val="18"/>
          <w:vertAlign w:val="baseline"/>
        </w:rPr>
        <w:t>није</w:t>
      </w:r>
      <w:r>
        <w:rPr>
          <w:spacing w:val="-9"/>
          <w:sz w:val="18"/>
          <w:vertAlign w:val="baseline"/>
        </w:rPr>
        <w:t> </w:t>
      </w:r>
      <w:r>
        <w:rPr>
          <w:sz w:val="18"/>
          <w:vertAlign w:val="baseline"/>
        </w:rPr>
        <w:t>рационалан</w:t>
      </w:r>
      <w:r>
        <w:rPr>
          <w:spacing w:val="-7"/>
          <w:sz w:val="18"/>
          <w:vertAlign w:val="baseline"/>
        </w:rPr>
        <w:t> </w:t>
      </w:r>
      <w:r>
        <w:rPr>
          <w:sz w:val="18"/>
          <w:vertAlign w:val="baseline"/>
        </w:rPr>
        <w:t>број).</w:t>
      </w:r>
      <w:r>
        <w:rPr>
          <w:spacing w:val="-8"/>
          <w:sz w:val="18"/>
          <w:vertAlign w:val="baseline"/>
        </w:rPr>
        <w:t> </w:t>
      </w:r>
      <w:r>
        <w:rPr>
          <w:sz w:val="18"/>
          <w:vertAlign w:val="baseline"/>
        </w:rPr>
        <w:t>Тада</w:t>
      </w:r>
      <w:r>
        <w:rPr>
          <w:spacing w:val="-6"/>
          <w:sz w:val="18"/>
          <w:vertAlign w:val="baseline"/>
        </w:rPr>
        <w:t> </w:t>
      </w:r>
      <w:r>
        <w:rPr>
          <w:sz w:val="18"/>
          <w:vertAlign w:val="baseline"/>
        </w:rPr>
        <w:t>се</w:t>
      </w:r>
      <w:r>
        <w:rPr>
          <w:spacing w:val="-9"/>
          <w:sz w:val="18"/>
          <w:vertAlign w:val="baseline"/>
        </w:rPr>
        <w:t> </w:t>
      </w:r>
      <w:r>
        <w:rPr>
          <w:sz w:val="18"/>
          <w:vertAlign w:val="baseline"/>
        </w:rPr>
        <w:t>уводи</w:t>
      </w:r>
      <w:r>
        <w:rPr>
          <w:spacing w:val="-7"/>
          <w:sz w:val="18"/>
          <w:vertAlign w:val="baseline"/>
        </w:rPr>
        <w:t> </w:t>
      </w:r>
      <w:r>
        <w:rPr>
          <w:sz w:val="18"/>
          <w:vertAlign w:val="baseline"/>
        </w:rPr>
        <w:t>скуп</w:t>
      </w:r>
      <w:r>
        <w:rPr>
          <w:spacing w:val="-7"/>
          <w:sz w:val="18"/>
          <w:vertAlign w:val="baseline"/>
        </w:rPr>
        <w:t> </w:t>
      </w:r>
      <w:r>
        <w:rPr>
          <w:sz w:val="18"/>
          <w:vertAlign w:val="baseline"/>
        </w:rPr>
        <w:t>реалних</w:t>
      </w:r>
      <w:r>
        <w:rPr>
          <w:spacing w:val="-3"/>
          <w:sz w:val="18"/>
          <w:vertAlign w:val="baseline"/>
        </w:rPr>
        <w:t> </w:t>
      </w:r>
      <w:r>
        <w:rPr>
          <w:sz w:val="18"/>
          <w:vertAlign w:val="baseline"/>
        </w:rPr>
        <w:t>бројева</w:t>
      </w:r>
      <w:r>
        <w:rPr>
          <w:spacing w:val="-9"/>
          <w:sz w:val="18"/>
          <w:vertAlign w:val="baseline"/>
        </w:rPr>
        <w:t> </w:t>
      </w:r>
      <w:r>
        <w:rPr>
          <w:sz w:val="18"/>
          <w:vertAlign w:val="baseline"/>
        </w:rPr>
        <w:t>као</w:t>
      </w:r>
      <w:r>
        <w:rPr>
          <w:spacing w:val="-10"/>
          <w:sz w:val="18"/>
          <w:vertAlign w:val="baseline"/>
        </w:rPr>
        <w:t> </w:t>
      </w:r>
      <w:r>
        <w:rPr>
          <w:sz w:val="18"/>
          <w:vertAlign w:val="baseline"/>
        </w:rPr>
        <w:t>унија</w:t>
      </w:r>
      <w:r>
        <w:rPr>
          <w:spacing w:val="-9"/>
          <w:sz w:val="18"/>
          <w:vertAlign w:val="baseline"/>
        </w:rPr>
        <w:t> </w:t>
      </w:r>
      <w:r>
        <w:rPr>
          <w:sz w:val="18"/>
          <w:vertAlign w:val="baseline"/>
        </w:rPr>
        <w:t>два</w:t>
      </w:r>
      <w:r>
        <w:rPr>
          <w:spacing w:val="-9"/>
          <w:sz w:val="18"/>
          <w:vertAlign w:val="baseline"/>
        </w:rPr>
        <w:t> </w:t>
      </w:r>
      <w:r>
        <w:rPr>
          <w:sz w:val="18"/>
          <w:vertAlign w:val="baseline"/>
        </w:rPr>
        <w:t>дисјунктнаскупа</w:t>
      </w:r>
      <w:r>
        <w:rPr>
          <w:spacing w:val="-3"/>
          <w:sz w:val="18"/>
          <w:vertAlign w:val="baseline"/>
        </w:rPr>
        <w:t> </w:t>
      </w:r>
      <w:r>
        <w:rPr>
          <w:sz w:val="18"/>
          <w:vertAlign w:val="baseline"/>
        </w:rPr>
        <w:t>–</w:t>
      </w:r>
      <w:r>
        <w:rPr>
          <w:spacing w:val="-6"/>
          <w:sz w:val="18"/>
          <w:vertAlign w:val="baseline"/>
        </w:rPr>
        <w:t> </w:t>
      </w:r>
      <w:r>
        <w:rPr>
          <w:sz w:val="18"/>
          <w:vertAlign w:val="baseline"/>
        </w:rPr>
        <w:t>скупа</w:t>
      </w:r>
      <w:r>
        <w:rPr>
          <w:spacing w:val="-6"/>
          <w:sz w:val="18"/>
          <w:vertAlign w:val="baseline"/>
        </w:rPr>
        <w:t> </w:t>
      </w:r>
      <w:r>
        <w:rPr>
          <w:sz w:val="18"/>
          <w:vertAlign w:val="baseline"/>
        </w:rPr>
        <w:t>рационалних</w:t>
      </w:r>
      <w:r>
        <w:rPr>
          <w:spacing w:val="-10"/>
          <w:sz w:val="18"/>
          <w:vertAlign w:val="baseline"/>
        </w:rPr>
        <w:t> </w:t>
      </w:r>
      <w:r>
        <w:rPr>
          <w:sz w:val="18"/>
          <w:vertAlign w:val="baseline"/>
        </w:rPr>
        <w:t>и</w:t>
      </w:r>
      <w:r>
        <w:rPr>
          <w:spacing w:val="-10"/>
          <w:sz w:val="18"/>
          <w:vertAlign w:val="baseline"/>
        </w:rPr>
        <w:t> </w:t>
      </w:r>
      <w:r>
        <w:rPr>
          <w:sz w:val="18"/>
          <w:vertAlign w:val="baseline"/>
        </w:rPr>
        <w:t>скупа ирационалних бројева. Садаје</w:t>
      </w:r>
      <w:r>
        <w:rPr>
          <w:spacing w:val="-4"/>
          <w:sz w:val="18"/>
          <w:vertAlign w:val="baseline"/>
        </w:rPr>
        <w:t> </w:t>
      </w:r>
      <w:r>
        <w:rPr>
          <w:sz w:val="18"/>
          <w:vertAlign w:val="baseline"/>
        </w:rPr>
        <w:t>природно</w:t>
      </w:r>
      <w:r>
        <w:rPr>
          <w:spacing w:val="-4"/>
          <w:sz w:val="18"/>
          <w:vertAlign w:val="baseline"/>
        </w:rPr>
        <w:t> </w:t>
      </w:r>
      <w:r>
        <w:rPr>
          <w:sz w:val="18"/>
          <w:vertAlign w:val="baseline"/>
        </w:rPr>
        <w:t>и</w:t>
      </w:r>
      <w:r>
        <w:rPr>
          <w:spacing w:val="-1"/>
          <w:sz w:val="18"/>
          <w:vertAlign w:val="baseline"/>
        </w:rPr>
        <w:t> </w:t>
      </w:r>
      <w:r>
        <w:rPr>
          <w:sz w:val="18"/>
          <w:vertAlign w:val="baseline"/>
        </w:rPr>
        <w:t>да се</w:t>
      </w:r>
      <w:r>
        <w:rPr>
          <w:spacing w:val="-4"/>
          <w:sz w:val="18"/>
          <w:vertAlign w:val="baseline"/>
        </w:rPr>
        <w:t> </w:t>
      </w:r>
      <w:r>
        <w:rPr>
          <w:sz w:val="18"/>
          <w:vertAlign w:val="baseline"/>
        </w:rPr>
        <w:t>„рационална”</w:t>
      </w:r>
      <w:r>
        <w:rPr>
          <w:spacing w:val="-4"/>
          <w:sz w:val="18"/>
          <w:vertAlign w:val="baseline"/>
        </w:rPr>
        <w:t> </w:t>
      </w:r>
      <w:r>
        <w:rPr>
          <w:sz w:val="18"/>
          <w:vertAlign w:val="baseline"/>
        </w:rPr>
        <w:t>права прошири</w:t>
      </w:r>
      <w:r>
        <w:rPr>
          <w:spacing w:val="-1"/>
          <w:sz w:val="18"/>
          <w:vertAlign w:val="baseline"/>
        </w:rPr>
        <w:t> </w:t>
      </w:r>
      <w:r>
        <w:rPr>
          <w:sz w:val="18"/>
          <w:vertAlign w:val="baseline"/>
        </w:rPr>
        <w:t>у</w:t>
      </w:r>
      <w:r>
        <w:rPr>
          <w:spacing w:val="-9"/>
          <w:sz w:val="18"/>
          <w:vertAlign w:val="baseline"/>
        </w:rPr>
        <w:t> </w:t>
      </w:r>
      <w:r>
        <w:rPr>
          <w:sz w:val="18"/>
          <w:vertAlign w:val="baseline"/>
        </w:rPr>
        <w:t>реалну</w:t>
      </w:r>
      <w:r>
        <w:rPr>
          <w:spacing w:val="-9"/>
          <w:sz w:val="18"/>
          <w:vertAlign w:val="baseline"/>
        </w:rPr>
        <w:t> </w:t>
      </w:r>
      <w:r>
        <w:rPr>
          <w:sz w:val="18"/>
          <w:vertAlign w:val="baseline"/>
        </w:rPr>
        <w:t>правуи</w:t>
      </w:r>
      <w:r>
        <w:rPr>
          <w:spacing w:val="-1"/>
          <w:sz w:val="18"/>
          <w:vertAlign w:val="baseline"/>
        </w:rPr>
        <w:t> </w:t>
      </w:r>
      <w:r>
        <w:rPr>
          <w:sz w:val="18"/>
          <w:vertAlign w:val="baseline"/>
        </w:rPr>
        <w:t>покаже како</w:t>
      </w:r>
      <w:r>
        <w:rPr>
          <w:spacing w:val="-4"/>
          <w:sz w:val="18"/>
          <w:vertAlign w:val="baseline"/>
        </w:rPr>
        <w:t> </w:t>
      </w:r>
      <w:r>
        <w:rPr>
          <w:sz w:val="18"/>
          <w:vertAlign w:val="baseline"/>
        </w:rPr>
        <w:t>на</w:t>
      </w:r>
      <w:r>
        <w:rPr>
          <w:spacing w:val="-4"/>
          <w:sz w:val="18"/>
          <w:vertAlign w:val="baseline"/>
        </w:rPr>
        <w:t> </w:t>
      </w:r>
      <w:r>
        <w:rPr>
          <w:sz w:val="18"/>
          <w:vertAlign w:val="baseline"/>
        </w:rPr>
        <w:t>таквој</w:t>
      </w:r>
      <w:r>
        <w:rPr>
          <w:spacing w:val="-2"/>
          <w:sz w:val="18"/>
          <w:vertAlign w:val="baseline"/>
        </w:rPr>
        <w:t> </w:t>
      </w:r>
      <w:r>
        <w:rPr>
          <w:sz w:val="18"/>
          <w:vertAlign w:val="baseline"/>
        </w:rPr>
        <w:t>реалној правој постоје</w:t>
      </w:r>
      <w:r>
        <w:rPr>
          <w:spacing w:val="-4"/>
          <w:sz w:val="18"/>
          <w:vertAlign w:val="baseline"/>
        </w:rPr>
        <w:t> </w:t>
      </w:r>
      <w:r>
        <w:rPr>
          <w:sz w:val="18"/>
          <w:vertAlign w:val="baseline"/>
        </w:rPr>
        <w:t>рационалне</w:t>
      </w:r>
      <w:r>
        <w:rPr>
          <w:spacing w:val="-4"/>
          <w:sz w:val="18"/>
          <w:vertAlign w:val="baseline"/>
        </w:rPr>
        <w:t> </w:t>
      </w:r>
      <w:r>
        <w:rPr>
          <w:sz w:val="18"/>
          <w:vertAlign w:val="baseline"/>
        </w:rPr>
        <w:t>и</w:t>
      </w:r>
      <w:r>
        <w:rPr>
          <w:spacing w:val="-1"/>
          <w:sz w:val="18"/>
          <w:vertAlign w:val="baseline"/>
        </w:rPr>
        <w:t> </w:t>
      </w:r>
      <w:r>
        <w:rPr>
          <w:sz w:val="18"/>
          <w:vertAlign w:val="baseline"/>
        </w:rPr>
        <w:t>ира-</w:t>
      </w:r>
      <w:r>
        <w:rPr>
          <w:spacing w:val="-3"/>
          <w:sz w:val="18"/>
          <w:vertAlign w:val="baseline"/>
        </w:rPr>
        <w:t> </w:t>
      </w:r>
      <w:r>
        <w:rPr>
          <w:sz w:val="18"/>
          <w:vertAlign w:val="baseline"/>
        </w:rPr>
        <w:t>ционалне</w:t>
      </w:r>
      <w:r>
        <w:rPr>
          <w:spacing w:val="-4"/>
          <w:sz w:val="18"/>
          <w:vertAlign w:val="baseline"/>
        </w:rPr>
        <w:t> </w:t>
      </w:r>
      <w:r>
        <w:rPr>
          <w:sz w:val="18"/>
          <w:vertAlign w:val="baseline"/>
        </w:rPr>
        <w:t>тачке. Нагласити,</w:t>
      </w:r>
      <w:r>
        <w:rPr>
          <w:spacing w:val="-2"/>
          <w:sz w:val="18"/>
          <w:vertAlign w:val="baseline"/>
        </w:rPr>
        <w:t> </w:t>
      </w:r>
      <w:r>
        <w:rPr>
          <w:sz w:val="18"/>
          <w:vertAlign w:val="baseline"/>
        </w:rPr>
        <w:t>међутим, да скуп (позитивних) ираци-оналних бројева, осим квадратних</w:t>
      </w:r>
      <w:r>
        <w:rPr>
          <w:spacing w:val="-1"/>
          <w:sz w:val="18"/>
          <w:vertAlign w:val="baseline"/>
        </w:rPr>
        <w:t> </w:t>
      </w:r>
      <w:r>
        <w:rPr>
          <w:sz w:val="18"/>
          <w:vertAlign w:val="baseline"/>
        </w:rPr>
        <w:t>корена</w:t>
      </w:r>
      <w:r>
        <w:rPr>
          <w:spacing w:val="-1"/>
          <w:sz w:val="18"/>
          <w:vertAlign w:val="baseline"/>
        </w:rPr>
        <w:t> </w:t>
      </w:r>
      <w:r>
        <w:rPr>
          <w:sz w:val="18"/>
          <w:vertAlign w:val="baseline"/>
        </w:rPr>
        <w:t>рационалних бројева, садржи и</w:t>
      </w:r>
      <w:r>
        <w:rPr>
          <w:spacing w:val="-4"/>
          <w:sz w:val="18"/>
          <w:vertAlign w:val="baseline"/>
        </w:rPr>
        <w:t> </w:t>
      </w:r>
      <w:r>
        <w:rPr>
          <w:sz w:val="18"/>
          <w:vertAlign w:val="baseline"/>
        </w:rPr>
        <w:t>многе</w:t>
      </w:r>
      <w:r>
        <w:rPr>
          <w:spacing w:val="-3"/>
          <w:sz w:val="18"/>
          <w:vertAlign w:val="baseline"/>
        </w:rPr>
        <w:t> </w:t>
      </w:r>
      <w:r>
        <w:rPr>
          <w:sz w:val="18"/>
          <w:vertAlign w:val="baseline"/>
        </w:rPr>
        <w:t>друге елементе, од којих</w:t>
      </w:r>
      <w:r>
        <w:rPr>
          <w:spacing w:val="-3"/>
          <w:sz w:val="18"/>
          <w:vertAlign w:val="baseline"/>
        </w:rPr>
        <w:t> </w:t>
      </w:r>
      <w:r>
        <w:rPr>
          <w:sz w:val="18"/>
          <w:vertAlign w:val="baseline"/>
        </w:rPr>
        <w:t>ће неки</w:t>
      </w:r>
      <w:r>
        <w:rPr>
          <w:spacing w:val="-4"/>
          <w:sz w:val="18"/>
          <w:vertAlign w:val="baseline"/>
        </w:rPr>
        <w:t> </w:t>
      </w:r>
      <w:r>
        <w:rPr>
          <w:sz w:val="18"/>
          <w:vertAlign w:val="baseline"/>
        </w:rPr>
        <w:t>бити</w:t>
      </w:r>
    </w:p>
    <w:p>
      <w:pPr>
        <w:spacing w:line="203" w:lineRule="exact" w:before="0"/>
        <w:ind w:left="10207" w:right="0" w:firstLine="0"/>
        <w:jc w:val="both"/>
        <w:rPr>
          <w:sz w:val="18"/>
        </w:rPr>
      </w:pPr>
      <w:r>
        <w:rPr>
          <w:sz w:val="18"/>
        </w:rPr>
        <w:t>менути</w:t>
      </w:r>
      <w:r>
        <w:rPr>
          <w:spacing w:val="-4"/>
          <w:sz w:val="18"/>
        </w:rPr>
        <w:t> </w:t>
      </w:r>
      <w:r>
        <w:rPr>
          <w:sz w:val="18"/>
        </w:rPr>
        <w:t>касније</w:t>
      </w:r>
      <w:r>
        <w:rPr>
          <w:spacing w:val="-5"/>
          <w:sz w:val="18"/>
        </w:rPr>
        <w:t> </w:t>
      </w:r>
      <w:r>
        <w:rPr>
          <w:sz w:val="18"/>
        </w:rPr>
        <w:t>(рецимо</w:t>
      </w:r>
      <w:r>
        <w:rPr>
          <w:spacing w:val="-11"/>
          <w:sz w:val="18"/>
        </w:rPr>
        <w:t> </w:t>
      </w:r>
      <w:r>
        <w:rPr>
          <w:sz w:val="18"/>
        </w:rPr>
        <w:t>број </w:t>
      </w:r>
      <w:r>
        <w:rPr>
          <w:spacing w:val="-5"/>
          <w:sz w:val="18"/>
        </w:rPr>
        <w:t>π).</w:t>
      </w:r>
    </w:p>
    <w:p>
      <w:pPr>
        <w:spacing w:line="230" w:lineRule="auto" w:before="4"/>
        <w:ind w:left="283" w:right="664" w:firstLine="0"/>
        <w:jc w:val="both"/>
        <w:rPr>
          <w:sz w:val="18"/>
        </w:rPr>
      </w:pPr>
      <w:r>
        <w:rPr>
          <w:sz w:val="18"/>
        </w:rPr>
        <w:t>На конкретним примерима ученици треба да уоче да сваки рационалан број има коначну или бесконачну периодичну деци- малну репрезентацију, а ирационални бројеви бесконачну</w:t>
      </w:r>
      <w:r>
        <w:rPr>
          <w:spacing w:val="-12"/>
          <w:sz w:val="18"/>
        </w:rPr>
        <w:t> </w:t>
      </w:r>
      <w:r>
        <w:rPr>
          <w:sz w:val="18"/>
        </w:rPr>
        <w:t>непе- риодичну репрезентацијуи</w:t>
      </w:r>
      <w:r>
        <w:rPr>
          <w:spacing w:val="-12"/>
          <w:sz w:val="18"/>
        </w:rPr>
        <w:t> </w:t>
      </w:r>
      <w:r>
        <w:rPr>
          <w:sz w:val="18"/>
        </w:rPr>
        <w:t>обратно</w:t>
      </w:r>
      <w:r>
        <w:rPr>
          <w:spacing w:val="-11"/>
          <w:sz w:val="18"/>
        </w:rPr>
        <w:t> </w:t>
      </w:r>
      <w:r>
        <w:rPr>
          <w:sz w:val="18"/>
        </w:rPr>
        <w:t>(ове</w:t>
      </w:r>
      <w:r>
        <w:rPr>
          <w:spacing w:val="-11"/>
          <w:sz w:val="18"/>
        </w:rPr>
        <w:t> </w:t>
      </w:r>
      <w:r>
        <w:rPr>
          <w:sz w:val="18"/>
        </w:rPr>
        <w:t>чињенице</w:t>
      </w:r>
      <w:r>
        <w:rPr>
          <w:spacing w:val="-7"/>
          <w:sz w:val="18"/>
        </w:rPr>
        <w:t> </w:t>
      </w:r>
      <w:r>
        <w:rPr>
          <w:sz w:val="18"/>
        </w:rPr>
        <w:t>не</w:t>
      </w:r>
      <w:r>
        <w:rPr>
          <w:spacing w:val="-11"/>
          <w:sz w:val="18"/>
        </w:rPr>
        <w:t> </w:t>
      </w:r>
      <w:r>
        <w:rPr>
          <w:sz w:val="18"/>
        </w:rPr>
        <w:t>треба</w:t>
      </w:r>
      <w:r>
        <w:rPr>
          <w:spacing w:val="-11"/>
          <w:sz w:val="18"/>
        </w:rPr>
        <w:t> </w:t>
      </w:r>
      <w:r>
        <w:rPr>
          <w:sz w:val="18"/>
        </w:rPr>
        <w:t>до-</w:t>
      </w:r>
      <w:r>
        <w:rPr>
          <w:spacing w:val="-10"/>
          <w:sz w:val="18"/>
        </w:rPr>
        <w:t> </w:t>
      </w:r>
      <w:r>
        <w:rPr>
          <w:sz w:val="18"/>
        </w:rPr>
        <w:t>казивати</w:t>
      </w:r>
      <w:r>
        <w:rPr>
          <w:spacing w:val="-8"/>
          <w:sz w:val="18"/>
        </w:rPr>
        <w:t> </w:t>
      </w:r>
      <w:r>
        <w:rPr>
          <w:sz w:val="18"/>
        </w:rPr>
        <w:t>у</w:t>
      </w:r>
      <w:r>
        <w:rPr>
          <w:spacing w:val="-12"/>
          <w:sz w:val="18"/>
        </w:rPr>
        <w:t> </w:t>
      </w:r>
      <w:r>
        <w:rPr>
          <w:sz w:val="18"/>
        </w:rPr>
        <w:t>општем случају). При израчунавању</w:t>
      </w:r>
      <w:r>
        <w:rPr>
          <w:spacing w:val="-3"/>
          <w:sz w:val="18"/>
        </w:rPr>
        <w:t> </w:t>
      </w:r>
      <w:r>
        <w:rPr>
          <w:sz w:val="18"/>
        </w:rPr>
        <w:t>вредности корена и рачунања са коренима, када су</w:t>
      </w:r>
      <w:r>
        <w:rPr>
          <w:spacing w:val="-3"/>
          <w:sz w:val="18"/>
        </w:rPr>
        <w:t> </w:t>
      </w:r>
      <w:r>
        <w:rPr>
          <w:sz w:val="18"/>
        </w:rPr>
        <w:t>њихове вредности ирационални бројеви,</w:t>
      </w:r>
      <w:r>
        <w:rPr>
          <w:spacing w:val="16"/>
          <w:sz w:val="18"/>
        </w:rPr>
        <w:t> </w:t>
      </w:r>
      <w:r>
        <w:rPr>
          <w:sz w:val="18"/>
        </w:rPr>
        <w:t>користити калкулатор или расположиве софтвере.</w:t>
      </w:r>
    </w:p>
    <w:p>
      <w:pPr>
        <w:spacing w:line="232" w:lineRule="auto" w:before="2"/>
        <w:ind w:left="283" w:right="676" w:firstLine="0"/>
        <w:jc w:val="both"/>
        <w:rPr>
          <w:sz w:val="18"/>
        </w:rPr>
      </w:pPr>
      <w:r>
        <w:rPr>
          <w:sz w:val="18"/>
        </w:rPr>
        <w:t>За све реалне бројеве без обзира да ли имају</w:t>
      </w:r>
      <w:r>
        <w:rPr>
          <w:spacing w:val="-2"/>
          <w:sz w:val="18"/>
        </w:rPr>
        <w:t> </w:t>
      </w:r>
      <w:r>
        <w:rPr>
          <w:sz w:val="18"/>
        </w:rPr>
        <w:t>коначну</w:t>
      </w:r>
      <w:r>
        <w:rPr>
          <w:spacing w:val="-2"/>
          <w:sz w:val="18"/>
        </w:rPr>
        <w:t> </w:t>
      </w:r>
      <w:r>
        <w:rPr>
          <w:sz w:val="18"/>
        </w:rPr>
        <w:t>или бес-коначну</w:t>
      </w:r>
      <w:r>
        <w:rPr>
          <w:spacing w:val="-2"/>
          <w:sz w:val="18"/>
        </w:rPr>
        <w:t> </w:t>
      </w:r>
      <w:r>
        <w:rPr>
          <w:sz w:val="18"/>
        </w:rPr>
        <w:t>децималну</w:t>
      </w:r>
      <w:r>
        <w:rPr>
          <w:spacing w:val="-2"/>
          <w:sz w:val="18"/>
        </w:rPr>
        <w:t> </w:t>
      </w:r>
      <w:r>
        <w:rPr>
          <w:sz w:val="18"/>
        </w:rPr>
        <w:t>репрезентацију увести појам приближне вред-ности и појам апсолутне грешке. Правила заокругљивања</w:t>
      </w:r>
      <w:r>
        <w:rPr>
          <w:spacing w:val="-1"/>
          <w:sz w:val="18"/>
        </w:rPr>
        <w:t> </w:t>
      </w:r>
      <w:r>
        <w:rPr>
          <w:sz w:val="18"/>
        </w:rPr>
        <w:t>реалнихбројева увести</w:t>
      </w:r>
      <w:r>
        <w:rPr>
          <w:spacing w:val="-6"/>
          <w:sz w:val="18"/>
        </w:rPr>
        <w:t> </w:t>
      </w:r>
      <w:r>
        <w:rPr>
          <w:sz w:val="18"/>
        </w:rPr>
        <w:t>на</w:t>
      </w:r>
      <w:r>
        <w:rPr>
          <w:spacing w:val="-2"/>
          <w:sz w:val="18"/>
        </w:rPr>
        <w:t> </w:t>
      </w:r>
      <w:r>
        <w:rPr>
          <w:sz w:val="18"/>
        </w:rPr>
        <w:t>следећи</w:t>
      </w:r>
      <w:r>
        <w:rPr>
          <w:spacing w:val="-2"/>
          <w:sz w:val="18"/>
        </w:rPr>
        <w:t> </w:t>
      </w:r>
      <w:r>
        <w:rPr>
          <w:sz w:val="18"/>
        </w:rPr>
        <w:t>начин:</w:t>
      </w:r>
      <w:r>
        <w:rPr>
          <w:spacing w:val="-10"/>
          <w:sz w:val="18"/>
        </w:rPr>
        <w:t> </w:t>
      </w:r>
      <w:r>
        <w:rPr>
          <w:sz w:val="18"/>
        </w:rPr>
        <w:t>на</w:t>
      </w:r>
      <w:r>
        <w:rPr>
          <w:spacing w:val="-2"/>
          <w:sz w:val="18"/>
        </w:rPr>
        <w:t> </w:t>
      </w:r>
      <w:r>
        <w:rPr>
          <w:sz w:val="18"/>
        </w:rPr>
        <w:t>конкретним</w:t>
      </w:r>
      <w:r>
        <w:rPr>
          <w:spacing w:val="-3"/>
          <w:sz w:val="18"/>
        </w:rPr>
        <w:t> </w:t>
      </w:r>
      <w:r>
        <w:rPr>
          <w:sz w:val="18"/>
        </w:rPr>
        <w:t>примерима, по-</w:t>
      </w:r>
      <w:r>
        <w:rPr>
          <w:spacing w:val="-5"/>
          <w:sz w:val="18"/>
        </w:rPr>
        <w:t> </w:t>
      </w:r>
      <w:r>
        <w:rPr>
          <w:sz w:val="18"/>
        </w:rPr>
        <w:t>сматрањем</w:t>
      </w:r>
      <w:r>
        <w:rPr>
          <w:spacing w:val="-2"/>
          <w:sz w:val="18"/>
        </w:rPr>
        <w:t> </w:t>
      </w:r>
      <w:r>
        <w:rPr>
          <w:sz w:val="18"/>
        </w:rPr>
        <w:t>могућих</w:t>
      </w:r>
      <w:r>
        <w:rPr>
          <w:spacing w:val="-2"/>
          <w:sz w:val="18"/>
        </w:rPr>
        <w:t> </w:t>
      </w:r>
      <w:r>
        <w:rPr>
          <w:sz w:val="18"/>
        </w:rPr>
        <w:t>граница</w:t>
      </w:r>
      <w:r>
        <w:rPr>
          <w:spacing w:val="-7"/>
          <w:sz w:val="18"/>
        </w:rPr>
        <w:t> </w:t>
      </w:r>
      <w:r>
        <w:rPr>
          <w:sz w:val="18"/>
        </w:rPr>
        <w:t>(интервала)</w:t>
      </w:r>
      <w:r>
        <w:rPr>
          <w:spacing w:val="-1"/>
          <w:sz w:val="18"/>
        </w:rPr>
        <w:t> </w:t>
      </w:r>
      <w:r>
        <w:rPr>
          <w:sz w:val="18"/>
        </w:rPr>
        <w:t>у</w:t>
      </w:r>
      <w:r>
        <w:rPr>
          <w:spacing w:val="-12"/>
          <w:sz w:val="18"/>
        </w:rPr>
        <w:t> </w:t>
      </w:r>
      <w:r>
        <w:rPr>
          <w:sz w:val="18"/>
        </w:rPr>
        <w:t>зависности</w:t>
      </w:r>
      <w:r>
        <w:rPr>
          <w:spacing w:val="-3"/>
          <w:sz w:val="18"/>
        </w:rPr>
        <w:t> </w:t>
      </w:r>
      <w:r>
        <w:rPr>
          <w:sz w:val="18"/>
        </w:rPr>
        <w:t>од</w:t>
      </w:r>
      <w:r>
        <w:rPr>
          <w:spacing w:val="-4"/>
          <w:sz w:val="18"/>
        </w:rPr>
        <w:t> </w:t>
      </w:r>
      <w:r>
        <w:rPr>
          <w:sz w:val="18"/>
        </w:rPr>
        <w:t>преци-</w:t>
      </w:r>
      <w:r>
        <w:rPr>
          <w:spacing w:val="-5"/>
          <w:sz w:val="18"/>
        </w:rPr>
        <w:t> </w:t>
      </w:r>
      <w:r>
        <w:rPr>
          <w:sz w:val="18"/>
        </w:rPr>
        <w:t>зности, ученици</w:t>
      </w:r>
      <w:r>
        <w:rPr>
          <w:spacing w:val="-4"/>
          <w:sz w:val="18"/>
        </w:rPr>
        <w:t> </w:t>
      </w:r>
      <w:r>
        <w:rPr>
          <w:sz w:val="18"/>
        </w:rPr>
        <w:t>бирају</w:t>
      </w:r>
      <w:r>
        <w:rPr>
          <w:spacing w:val="-12"/>
          <w:sz w:val="18"/>
        </w:rPr>
        <w:t> </w:t>
      </w:r>
      <w:r>
        <w:rPr>
          <w:sz w:val="18"/>
        </w:rPr>
        <w:t>приближне</w:t>
      </w:r>
      <w:r>
        <w:rPr>
          <w:spacing w:val="-1"/>
          <w:sz w:val="18"/>
        </w:rPr>
        <w:t> </w:t>
      </w:r>
      <w:r>
        <w:rPr>
          <w:sz w:val="18"/>
        </w:rPr>
        <w:t>вредности</w:t>
      </w:r>
      <w:r>
        <w:rPr>
          <w:spacing w:val="-4"/>
          <w:sz w:val="18"/>
        </w:rPr>
        <w:t> </w:t>
      </w:r>
      <w:r>
        <w:rPr>
          <w:sz w:val="18"/>
        </w:rPr>
        <w:t>тако</w:t>
      </w:r>
      <w:r>
        <w:rPr>
          <w:spacing w:val="-7"/>
          <w:sz w:val="18"/>
        </w:rPr>
        <w:t> </w:t>
      </w:r>
      <w:r>
        <w:rPr>
          <w:sz w:val="18"/>
        </w:rPr>
        <w:t>да</w:t>
      </w:r>
      <w:r>
        <w:rPr>
          <w:spacing w:val="-2"/>
          <w:sz w:val="18"/>
        </w:rPr>
        <w:t> </w:t>
      </w:r>
      <w:r>
        <w:rPr>
          <w:sz w:val="18"/>
        </w:rPr>
        <w:t>се</w:t>
      </w:r>
      <w:r>
        <w:rPr>
          <w:spacing w:val="-2"/>
          <w:sz w:val="18"/>
        </w:rPr>
        <w:t> </w:t>
      </w:r>
      <w:r>
        <w:rPr>
          <w:sz w:val="18"/>
        </w:rPr>
        <w:t>при</w:t>
      </w:r>
      <w:r>
        <w:rPr>
          <w:spacing w:val="-4"/>
          <w:sz w:val="18"/>
        </w:rPr>
        <w:t> </w:t>
      </w:r>
      <w:r>
        <w:rPr>
          <w:sz w:val="18"/>
        </w:rPr>
        <w:t>зао-</w:t>
      </w:r>
      <w:r>
        <w:rPr>
          <w:spacing w:val="-5"/>
          <w:sz w:val="18"/>
        </w:rPr>
        <w:t> </w:t>
      </w:r>
      <w:r>
        <w:rPr>
          <w:sz w:val="18"/>
        </w:rPr>
        <w:t>кругљивању</w:t>
      </w:r>
      <w:r>
        <w:rPr>
          <w:spacing w:val="-12"/>
          <w:sz w:val="18"/>
        </w:rPr>
        <w:t> </w:t>
      </w:r>
      <w:r>
        <w:rPr>
          <w:sz w:val="18"/>
        </w:rPr>
        <w:t>бира вредност са мањом апсолутном грешком, након чега се формулишу</w:t>
      </w:r>
      <w:r>
        <w:rPr>
          <w:spacing w:val="-1"/>
          <w:sz w:val="18"/>
        </w:rPr>
        <w:t> </w:t>
      </w:r>
      <w:r>
        <w:rPr>
          <w:sz w:val="18"/>
        </w:rPr>
        <w:t>правила.</w:t>
      </w:r>
    </w:p>
    <w:p>
      <w:pPr>
        <w:spacing w:line="235" w:lineRule="auto" w:before="0"/>
        <w:ind w:left="283" w:right="674" w:firstLine="0"/>
        <w:jc w:val="both"/>
        <w:rPr>
          <w:sz w:val="18"/>
        </w:rPr>
      </w:pPr>
      <w:r>
        <w:rPr>
          <w:sz w:val="18"/>
        </w:rPr>
        <w:t>Основна</w:t>
      </w:r>
      <w:r>
        <w:rPr>
          <w:spacing w:val="-5"/>
          <w:sz w:val="18"/>
        </w:rPr>
        <w:t> </w:t>
      </w:r>
      <w:r>
        <w:rPr>
          <w:sz w:val="18"/>
        </w:rPr>
        <w:t>својства</w:t>
      </w:r>
      <w:r>
        <w:rPr>
          <w:spacing w:val="-3"/>
          <w:sz w:val="18"/>
        </w:rPr>
        <w:t> </w:t>
      </w:r>
      <w:r>
        <w:rPr>
          <w:sz w:val="18"/>
        </w:rPr>
        <w:t>операција</w:t>
      </w:r>
      <w:r>
        <w:rPr>
          <w:spacing w:val="-3"/>
          <w:sz w:val="18"/>
        </w:rPr>
        <w:t> </w:t>
      </w:r>
      <w:r>
        <w:rPr>
          <w:sz w:val="18"/>
        </w:rPr>
        <w:t>сабирања</w:t>
      </w:r>
      <w:r>
        <w:rPr>
          <w:spacing w:val="-3"/>
          <w:sz w:val="18"/>
        </w:rPr>
        <w:t> </w:t>
      </w:r>
      <w:r>
        <w:rPr>
          <w:sz w:val="18"/>
        </w:rPr>
        <w:t>и</w:t>
      </w:r>
      <w:r>
        <w:rPr>
          <w:spacing w:val="-10"/>
          <w:sz w:val="18"/>
        </w:rPr>
        <w:t> </w:t>
      </w:r>
      <w:r>
        <w:rPr>
          <w:sz w:val="18"/>
        </w:rPr>
        <w:t>множења</w:t>
      </w:r>
      <w:r>
        <w:rPr>
          <w:spacing w:val="-3"/>
          <w:sz w:val="18"/>
        </w:rPr>
        <w:t> </w:t>
      </w:r>
      <w:r>
        <w:rPr>
          <w:sz w:val="18"/>
        </w:rPr>
        <w:t>реалних</w:t>
      </w:r>
      <w:r>
        <w:rPr>
          <w:spacing w:val="-8"/>
          <w:sz w:val="18"/>
        </w:rPr>
        <w:t> </w:t>
      </w:r>
      <w:r>
        <w:rPr>
          <w:sz w:val="18"/>
        </w:rPr>
        <w:t>бројева</w:t>
      </w:r>
      <w:r>
        <w:rPr>
          <w:spacing w:val="-3"/>
          <w:sz w:val="18"/>
        </w:rPr>
        <w:t> </w:t>
      </w:r>
      <w:r>
        <w:rPr>
          <w:sz w:val="18"/>
        </w:rPr>
        <w:t>посматрати</w:t>
      </w:r>
      <w:r>
        <w:rPr>
          <w:spacing w:val="-5"/>
          <w:sz w:val="18"/>
        </w:rPr>
        <w:t> </w:t>
      </w:r>
      <w:r>
        <w:rPr>
          <w:sz w:val="18"/>
        </w:rPr>
        <w:t>и</w:t>
      </w:r>
      <w:r>
        <w:rPr>
          <w:spacing w:val="-10"/>
          <w:sz w:val="18"/>
        </w:rPr>
        <w:t> </w:t>
      </w:r>
      <w:r>
        <w:rPr>
          <w:sz w:val="18"/>
        </w:rPr>
        <w:t>анализирати</w:t>
      </w:r>
      <w:r>
        <w:rPr>
          <w:spacing w:val="-5"/>
          <w:sz w:val="18"/>
        </w:rPr>
        <w:t> </w:t>
      </w:r>
      <w:r>
        <w:rPr>
          <w:sz w:val="18"/>
        </w:rPr>
        <w:t>у</w:t>
      </w:r>
      <w:r>
        <w:rPr>
          <w:spacing w:val="-12"/>
          <w:sz w:val="18"/>
        </w:rPr>
        <w:t> </w:t>
      </w:r>
      <w:r>
        <w:rPr>
          <w:sz w:val="18"/>
        </w:rPr>
        <w:t>поређењу</w:t>
      </w:r>
      <w:r>
        <w:rPr>
          <w:spacing w:val="-11"/>
          <w:sz w:val="18"/>
        </w:rPr>
        <w:t> </w:t>
      </w:r>
      <w:r>
        <w:rPr>
          <w:sz w:val="18"/>
        </w:rPr>
        <w:t>с</w:t>
      </w:r>
      <w:r>
        <w:rPr>
          <w:spacing w:val="-3"/>
          <w:sz w:val="18"/>
        </w:rPr>
        <w:t> </w:t>
      </w:r>
      <w:r>
        <w:rPr>
          <w:sz w:val="18"/>
        </w:rPr>
        <w:t>одговарајућим</w:t>
      </w:r>
      <w:r>
        <w:rPr>
          <w:spacing w:val="-4"/>
          <w:sz w:val="18"/>
        </w:rPr>
        <w:t> </w:t>
      </w:r>
      <w:r>
        <w:rPr>
          <w:sz w:val="18"/>
        </w:rPr>
        <w:t>својствима</w:t>
      </w:r>
      <w:r>
        <w:rPr>
          <w:spacing w:val="-8"/>
          <w:sz w:val="18"/>
        </w:rPr>
        <w:t> </w:t>
      </w:r>
      <w:r>
        <w:rPr>
          <w:sz w:val="18"/>
        </w:rPr>
        <w:t>у</w:t>
      </w:r>
      <w:r>
        <w:rPr>
          <w:spacing w:val="-3"/>
          <w:sz w:val="18"/>
        </w:rPr>
        <w:t> </w:t>
      </w:r>
      <w:r>
        <w:rPr>
          <w:sz w:val="18"/>
        </w:rPr>
        <w:t>скупу</w:t>
      </w:r>
      <w:r>
        <w:rPr>
          <w:spacing w:val="-8"/>
          <w:sz w:val="18"/>
        </w:rPr>
        <w:t> </w:t>
      </w:r>
      <w:r>
        <w:rPr>
          <w:sz w:val="18"/>
        </w:rPr>
        <w:t>рационалних</w:t>
      </w:r>
      <w:r>
        <w:rPr>
          <w:spacing w:val="-3"/>
          <w:sz w:val="18"/>
        </w:rPr>
        <w:t> </w:t>
      </w:r>
      <w:r>
        <w:rPr>
          <w:sz w:val="18"/>
        </w:rPr>
        <w:t>бројева.</w:t>
      </w:r>
      <w:r>
        <w:rPr>
          <w:spacing w:val="-1"/>
          <w:sz w:val="18"/>
        </w:rPr>
        <w:t> </w:t>
      </w:r>
      <w:r>
        <w:rPr>
          <w:sz w:val="18"/>
        </w:rPr>
        <w:t>Основна</w:t>
      </w:r>
      <w:r>
        <w:rPr>
          <w:spacing w:val="-3"/>
          <w:sz w:val="18"/>
        </w:rPr>
        <w:t> </w:t>
      </w:r>
      <w:r>
        <w:rPr>
          <w:sz w:val="18"/>
        </w:rPr>
        <w:t>својства</w:t>
      </w:r>
      <w:r>
        <w:rPr>
          <w:spacing w:val="-3"/>
          <w:sz w:val="18"/>
        </w:rPr>
        <w:t> </w:t>
      </w:r>
      <w:r>
        <w:rPr>
          <w:sz w:val="18"/>
        </w:rPr>
        <w:t>опера-</w:t>
      </w:r>
      <w:r>
        <w:rPr>
          <w:spacing w:val="-6"/>
          <w:sz w:val="18"/>
        </w:rPr>
        <w:t> </w:t>
      </w:r>
      <w:r>
        <w:rPr>
          <w:sz w:val="18"/>
        </w:rPr>
        <w:t>ције</w:t>
      </w:r>
      <w:r>
        <w:rPr>
          <w:spacing w:val="-3"/>
          <w:sz w:val="18"/>
        </w:rPr>
        <w:t> </w:t>
      </w:r>
      <w:r>
        <w:rPr>
          <w:sz w:val="18"/>
        </w:rPr>
        <w:t>кореновања у </w:t>
      </w:r>
      <w:r>
        <w:rPr>
          <w:i/>
          <w:sz w:val="18"/>
        </w:rPr>
        <w:t>R</w:t>
      </w:r>
      <w:r>
        <w:rPr>
          <w:sz w:val="18"/>
          <w:vertAlign w:val="superscript"/>
        </w:rPr>
        <w:t>+</w:t>
      </w:r>
      <w:r>
        <w:rPr>
          <w:sz w:val="18"/>
          <w:vertAlign w:val="baseline"/>
        </w:rPr>
        <w:t> треба такође реализовати на примерима при чему се посебно третирају збир, разлика, производ и количник ко-рена и њихови односи са кореном збира, разлике, производа и ко- личника. При том посебну пажњу обратити на једнакост</w:t>
      </w:r>
      <w:r>
        <w:rPr>
          <w:spacing w:val="9"/>
          <w:sz w:val="18"/>
          <w:vertAlign w:val="baseline"/>
        </w:rPr>
        <w:t> </w:t>
      </w:r>
      <w:r>
        <w:rPr>
          <w:spacing w:val="9"/>
          <w:position w:val="-2"/>
          <w:sz w:val="18"/>
          <w:vertAlign w:val="baseline"/>
        </w:rPr>
        <w:drawing>
          <wp:inline distT="0" distB="0" distL="0" distR="0">
            <wp:extent cx="457796" cy="13779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8" cstate="print"/>
                    <a:stretch>
                      <a:fillRect/>
                    </a:stretch>
                  </pic:blipFill>
                  <pic:spPr>
                    <a:xfrm>
                      <a:off x="0" y="0"/>
                      <a:ext cx="457796" cy="137795"/>
                    </a:xfrm>
                    <a:prstGeom prst="rect">
                      <a:avLst/>
                    </a:prstGeom>
                  </pic:spPr>
                </pic:pic>
              </a:graphicData>
            </a:graphic>
          </wp:inline>
        </w:drawing>
      </w:r>
      <w:r>
        <w:rPr>
          <w:spacing w:val="9"/>
          <w:position w:val="-2"/>
          <w:sz w:val="18"/>
          <w:vertAlign w:val="baseline"/>
        </w:rPr>
      </w:r>
      <w:r>
        <w:rPr>
          <w:spacing w:val="5"/>
          <w:sz w:val="18"/>
          <w:vertAlign w:val="baseline"/>
        </w:rPr>
        <w:t> </w:t>
      </w:r>
      <w:r>
        <w:rPr>
          <w:sz w:val="18"/>
          <w:vertAlign w:val="baseline"/>
        </w:rPr>
        <w:t>и њено тумачење.</w:t>
      </w:r>
    </w:p>
    <w:p>
      <w:pPr>
        <w:spacing w:line="235" w:lineRule="auto" w:before="52"/>
        <w:ind w:left="283" w:right="564" w:firstLine="0"/>
        <w:jc w:val="left"/>
        <w:rPr>
          <w:sz w:val="18"/>
        </w:rPr>
      </w:pPr>
      <w:r>
        <w:rPr>
          <w:sz w:val="18"/>
        </w:rPr>
        <w:t>У</w:t>
      </w:r>
      <w:r>
        <w:rPr>
          <w:spacing w:val="16"/>
          <w:sz w:val="18"/>
        </w:rPr>
        <w:t> </w:t>
      </w:r>
      <w:r>
        <w:rPr>
          <w:sz w:val="18"/>
        </w:rPr>
        <w:t>оквиру</w:t>
      </w:r>
      <w:r>
        <w:rPr>
          <w:spacing w:val="11"/>
          <w:sz w:val="18"/>
        </w:rPr>
        <w:t> </w:t>
      </w:r>
      <w:r>
        <w:rPr>
          <w:sz w:val="18"/>
        </w:rPr>
        <w:t>ове</w:t>
      </w:r>
      <w:r>
        <w:rPr>
          <w:spacing w:val="16"/>
          <w:sz w:val="18"/>
        </w:rPr>
        <w:t> </w:t>
      </w:r>
      <w:r>
        <w:rPr>
          <w:sz w:val="18"/>
        </w:rPr>
        <w:t>теме</w:t>
      </w:r>
      <w:r>
        <w:rPr>
          <w:spacing w:val="16"/>
          <w:sz w:val="18"/>
        </w:rPr>
        <w:t> </w:t>
      </w:r>
      <w:r>
        <w:rPr>
          <w:sz w:val="18"/>
        </w:rPr>
        <w:t>се</w:t>
      </w:r>
      <w:r>
        <w:rPr>
          <w:spacing w:val="12"/>
          <w:sz w:val="18"/>
        </w:rPr>
        <w:t> </w:t>
      </w:r>
      <w:r>
        <w:rPr>
          <w:sz w:val="18"/>
        </w:rPr>
        <w:t>обрађује</w:t>
      </w:r>
      <w:r>
        <w:rPr>
          <w:spacing w:val="16"/>
          <w:sz w:val="18"/>
        </w:rPr>
        <w:t> </w:t>
      </w:r>
      <w:r>
        <w:rPr>
          <w:sz w:val="18"/>
        </w:rPr>
        <w:t>и функција</w:t>
      </w:r>
      <w:r>
        <w:rPr>
          <w:spacing w:val="16"/>
          <w:sz w:val="18"/>
        </w:rPr>
        <w:t> </w:t>
      </w:r>
      <w:r>
        <w:rPr>
          <w:sz w:val="18"/>
        </w:rPr>
        <w:t>директне</w:t>
      </w:r>
      <w:r>
        <w:rPr>
          <w:spacing w:val="12"/>
          <w:sz w:val="18"/>
        </w:rPr>
        <w:t> </w:t>
      </w:r>
      <w:r>
        <w:rPr>
          <w:sz w:val="18"/>
        </w:rPr>
        <w:t>пропор-</w:t>
      </w:r>
      <w:r>
        <w:rPr>
          <w:spacing w:val="13"/>
          <w:sz w:val="18"/>
        </w:rPr>
        <w:t> </w:t>
      </w:r>
      <w:r>
        <w:rPr>
          <w:sz w:val="18"/>
        </w:rPr>
        <w:t>ционалности</w:t>
      </w:r>
      <w:r>
        <w:rPr>
          <w:spacing w:val="16"/>
          <w:sz w:val="18"/>
        </w:rPr>
        <w:t> </w:t>
      </w:r>
      <w:r>
        <w:rPr>
          <w:i/>
          <w:sz w:val="18"/>
        </w:rPr>
        <w:t>у</w:t>
      </w:r>
      <w:r>
        <w:rPr>
          <w:i/>
          <w:spacing w:val="17"/>
          <w:sz w:val="18"/>
        </w:rPr>
        <w:t> </w:t>
      </w:r>
      <w:r>
        <w:rPr>
          <w:sz w:val="18"/>
        </w:rPr>
        <w:t>= </w:t>
      </w:r>
      <w:r>
        <w:rPr>
          <w:i/>
          <w:sz w:val="18"/>
        </w:rPr>
        <w:t>kх</w:t>
      </w:r>
      <w:r>
        <w:rPr>
          <w:i/>
          <w:spacing w:val="17"/>
          <w:sz w:val="18"/>
        </w:rPr>
        <w:t> </w:t>
      </w:r>
      <w:r>
        <w:rPr>
          <w:sz w:val="18"/>
        </w:rPr>
        <w:t>коју треба</w:t>
      </w:r>
      <w:r>
        <w:rPr>
          <w:spacing w:val="12"/>
          <w:sz w:val="18"/>
        </w:rPr>
        <w:t> </w:t>
      </w:r>
      <w:r>
        <w:rPr>
          <w:sz w:val="18"/>
        </w:rPr>
        <w:t>увести</w:t>
      </w:r>
      <w:r>
        <w:rPr>
          <w:spacing w:val="14"/>
          <w:sz w:val="18"/>
        </w:rPr>
        <w:t> </w:t>
      </w:r>
      <w:r>
        <w:rPr>
          <w:sz w:val="18"/>
        </w:rPr>
        <w:t>на</w:t>
      </w:r>
      <w:r>
        <w:rPr>
          <w:spacing w:val="16"/>
          <w:sz w:val="18"/>
        </w:rPr>
        <w:t> </w:t>
      </w:r>
      <w:r>
        <w:rPr>
          <w:sz w:val="18"/>
        </w:rPr>
        <w:t>конкретним</w:t>
      </w:r>
      <w:r>
        <w:rPr>
          <w:spacing w:val="16"/>
          <w:sz w:val="18"/>
        </w:rPr>
        <w:t> </w:t>
      </w:r>
      <w:r>
        <w:rPr>
          <w:sz w:val="18"/>
        </w:rPr>
        <w:t>примерима</w:t>
      </w:r>
      <w:r>
        <w:rPr>
          <w:spacing w:val="16"/>
          <w:sz w:val="18"/>
        </w:rPr>
        <w:t> </w:t>
      </w:r>
      <w:r>
        <w:rPr>
          <w:sz w:val="18"/>
        </w:rPr>
        <w:t>блиским</w:t>
      </w:r>
      <w:r>
        <w:rPr>
          <w:spacing w:val="21"/>
          <w:sz w:val="18"/>
        </w:rPr>
        <w:t> </w:t>
      </w:r>
      <w:r>
        <w:rPr>
          <w:sz w:val="18"/>
        </w:rPr>
        <w:t>искуству</w:t>
      </w:r>
      <w:r>
        <w:rPr>
          <w:spacing w:val="11"/>
          <w:sz w:val="18"/>
        </w:rPr>
        <w:t> </w:t>
      </w:r>
      <w:r>
        <w:rPr>
          <w:sz w:val="18"/>
        </w:rPr>
        <w:t>ученика</w:t>
      </w:r>
      <w:r>
        <w:rPr>
          <w:spacing w:val="16"/>
          <w:sz w:val="18"/>
        </w:rPr>
        <w:t> </w:t>
      </w:r>
      <w:r>
        <w:rPr>
          <w:sz w:val="18"/>
        </w:rPr>
        <w:t>(раст</w:t>
      </w:r>
      <w:r>
        <w:rPr>
          <w:spacing w:val="13"/>
          <w:sz w:val="18"/>
        </w:rPr>
        <w:t> </w:t>
      </w:r>
      <w:r>
        <w:rPr>
          <w:sz w:val="18"/>
        </w:rPr>
        <w:t>дужине</w:t>
      </w:r>
      <w:r>
        <w:rPr>
          <w:spacing w:val="16"/>
          <w:sz w:val="18"/>
        </w:rPr>
        <w:t> </w:t>
      </w:r>
      <w:r>
        <w:rPr>
          <w:sz w:val="18"/>
        </w:rPr>
        <w:t>пута</w:t>
      </w:r>
      <w:r>
        <w:rPr>
          <w:spacing w:val="16"/>
          <w:sz w:val="18"/>
        </w:rPr>
        <w:t> </w:t>
      </w:r>
      <w:r>
        <w:rPr>
          <w:sz w:val="18"/>
        </w:rPr>
        <w:t>са</w:t>
      </w:r>
      <w:r>
        <w:rPr>
          <w:spacing w:val="16"/>
          <w:sz w:val="18"/>
        </w:rPr>
        <w:t> </w:t>
      </w:r>
      <w:r>
        <w:rPr>
          <w:sz w:val="18"/>
        </w:rPr>
        <w:t>временом</w:t>
      </w:r>
      <w:r>
        <w:rPr>
          <w:spacing w:val="16"/>
          <w:sz w:val="18"/>
        </w:rPr>
        <w:t> </w:t>
      </w:r>
      <w:r>
        <w:rPr>
          <w:sz w:val="18"/>
        </w:rPr>
        <w:t>путо-</w:t>
      </w:r>
      <w:r>
        <w:rPr>
          <w:spacing w:val="13"/>
          <w:sz w:val="18"/>
        </w:rPr>
        <w:t> </w:t>
      </w:r>
      <w:r>
        <w:rPr>
          <w:sz w:val="18"/>
        </w:rPr>
        <w:t>вања</w:t>
      </w:r>
      <w:r>
        <w:rPr>
          <w:spacing w:val="16"/>
          <w:sz w:val="18"/>
        </w:rPr>
        <w:t> </w:t>
      </w:r>
      <w:r>
        <w:rPr>
          <w:sz w:val="18"/>
        </w:rPr>
        <w:t>при константној</w:t>
      </w:r>
      <w:r>
        <w:rPr>
          <w:spacing w:val="25"/>
          <w:sz w:val="18"/>
        </w:rPr>
        <w:t> </w:t>
      </w:r>
      <w:r>
        <w:rPr>
          <w:sz w:val="18"/>
        </w:rPr>
        <w:t>брзини,</w:t>
      </w:r>
      <w:r>
        <w:rPr>
          <w:spacing w:val="21"/>
          <w:sz w:val="18"/>
        </w:rPr>
        <w:t> </w:t>
      </w:r>
      <w:r>
        <w:rPr>
          <w:sz w:val="18"/>
        </w:rPr>
        <w:t>смањење</w:t>
      </w:r>
      <w:r>
        <w:rPr>
          <w:spacing w:val="19"/>
          <w:sz w:val="18"/>
        </w:rPr>
        <w:t> </w:t>
      </w:r>
      <w:r>
        <w:rPr>
          <w:sz w:val="18"/>
        </w:rPr>
        <w:t>водостаја</w:t>
      </w:r>
      <w:r>
        <w:rPr>
          <w:spacing w:val="19"/>
          <w:sz w:val="18"/>
        </w:rPr>
        <w:t> </w:t>
      </w:r>
      <w:r>
        <w:rPr>
          <w:sz w:val="18"/>
        </w:rPr>
        <w:t>реке</w:t>
      </w:r>
      <w:r>
        <w:rPr>
          <w:spacing w:val="19"/>
          <w:sz w:val="18"/>
        </w:rPr>
        <w:t> </w:t>
      </w:r>
      <w:r>
        <w:rPr>
          <w:sz w:val="18"/>
        </w:rPr>
        <w:t>ако</w:t>
      </w:r>
      <w:r>
        <w:rPr>
          <w:spacing w:val="19"/>
          <w:sz w:val="18"/>
        </w:rPr>
        <w:t> </w:t>
      </w:r>
      <w:r>
        <w:rPr>
          <w:sz w:val="18"/>
        </w:rPr>
        <w:t>је</w:t>
      </w:r>
      <w:r>
        <w:rPr>
          <w:spacing w:val="19"/>
          <w:sz w:val="18"/>
        </w:rPr>
        <w:t> </w:t>
      </w:r>
      <w:r>
        <w:rPr>
          <w:sz w:val="18"/>
        </w:rPr>
        <w:t>днев-ни</w:t>
      </w:r>
      <w:r>
        <w:rPr>
          <w:spacing w:val="22"/>
          <w:sz w:val="18"/>
        </w:rPr>
        <w:t> </w:t>
      </w:r>
      <w:r>
        <w:rPr>
          <w:sz w:val="18"/>
        </w:rPr>
        <w:t>пад</w:t>
      </w:r>
      <w:r>
        <w:rPr>
          <w:spacing w:val="22"/>
          <w:sz w:val="18"/>
        </w:rPr>
        <w:t> </w:t>
      </w:r>
      <w:r>
        <w:rPr>
          <w:sz w:val="18"/>
        </w:rPr>
        <w:t>протока</w:t>
      </w:r>
      <w:r>
        <w:rPr>
          <w:spacing w:val="26"/>
          <w:sz w:val="18"/>
        </w:rPr>
        <w:t> </w:t>
      </w:r>
      <w:r>
        <w:rPr>
          <w:sz w:val="18"/>
        </w:rPr>
        <w:t>константан</w:t>
      </w:r>
      <w:r>
        <w:rPr>
          <w:spacing w:val="12"/>
          <w:sz w:val="18"/>
        </w:rPr>
        <w:t> </w:t>
      </w:r>
      <w:r>
        <w:rPr>
          <w:sz w:val="18"/>
        </w:rPr>
        <w:t>...).</w:t>
      </w:r>
      <w:r>
        <w:rPr>
          <w:spacing w:val="16"/>
          <w:sz w:val="18"/>
        </w:rPr>
        <w:t> </w:t>
      </w:r>
      <w:r>
        <w:rPr>
          <w:sz w:val="18"/>
        </w:rPr>
        <w:t>У</w:t>
      </w:r>
      <w:r>
        <w:rPr>
          <w:spacing w:val="19"/>
          <w:sz w:val="18"/>
        </w:rPr>
        <w:t> </w:t>
      </w:r>
      <w:r>
        <w:rPr>
          <w:sz w:val="18"/>
        </w:rPr>
        <w:t>почетним</w:t>
      </w:r>
      <w:r>
        <w:rPr>
          <w:spacing w:val="18"/>
          <w:sz w:val="18"/>
        </w:rPr>
        <w:t> </w:t>
      </w:r>
      <w:r>
        <w:rPr>
          <w:sz w:val="18"/>
        </w:rPr>
        <w:t>примерима</w:t>
      </w:r>
      <w:r>
        <w:rPr>
          <w:spacing w:val="19"/>
          <w:sz w:val="18"/>
        </w:rPr>
        <w:t> </w:t>
      </w:r>
      <w:r>
        <w:rPr>
          <w:sz w:val="18"/>
        </w:rPr>
        <w:t>ученици</w:t>
      </w:r>
      <w:r>
        <w:rPr>
          <w:spacing w:val="21"/>
          <w:sz w:val="18"/>
        </w:rPr>
        <w:t> </w:t>
      </w:r>
      <w:r>
        <w:rPr>
          <w:sz w:val="18"/>
        </w:rPr>
        <w:t>цртају</w:t>
      </w:r>
      <w:r>
        <w:rPr>
          <w:spacing w:val="14"/>
          <w:sz w:val="18"/>
        </w:rPr>
        <w:t> </w:t>
      </w:r>
      <w:r>
        <w:rPr>
          <w:sz w:val="18"/>
        </w:rPr>
        <w:t>тачкасти</w:t>
      </w:r>
      <w:r>
        <w:rPr>
          <w:spacing w:val="17"/>
          <w:sz w:val="18"/>
        </w:rPr>
        <w:t> </w:t>
      </w:r>
      <w:r>
        <w:rPr>
          <w:sz w:val="18"/>
        </w:rPr>
        <w:t>график</w:t>
      </w:r>
      <w:r>
        <w:rPr>
          <w:spacing w:val="21"/>
          <w:sz w:val="18"/>
        </w:rPr>
        <w:t> </w:t>
      </w:r>
      <w:r>
        <w:rPr>
          <w:sz w:val="18"/>
        </w:rPr>
        <w:t>којим</w:t>
      </w:r>
      <w:r>
        <w:rPr>
          <w:spacing w:val="21"/>
          <w:sz w:val="18"/>
        </w:rPr>
        <w:t> </w:t>
      </w:r>
      <w:r>
        <w:rPr>
          <w:sz w:val="18"/>
        </w:rPr>
        <w:t>се</w:t>
      </w:r>
      <w:r>
        <w:rPr>
          <w:spacing w:val="24"/>
          <w:sz w:val="18"/>
        </w:rPr>
        <w:t> </w:t>
      </w:r>
      <w:r>
        <w:rPr>
          <w:sz w:val="18"/>
        </w:rPr>
        <w:t>приказује</w:t>
      </w:r>
      <w:r>
        <w:rPr>
          <w:spacing w:val="24"/>
          <w:sz w:val="18"/>
        </w:rPr>
        <w:t> </w:t>
      </w:r>
      <w:r>
        <w:rPr>
          <w:sz w:val="18"/>
        </w:rPr>
        <w:t>функција</w:t>
      </w:r>
      <w:r>
        <w:rPr>
          <w:spacing w:val="24"/>
          <w:sz w:val="18"/>
        </w:rPr>
        <w:t> </w:t>
      </w:r>
      <w:r>
        <w:rPr>
          <w:sz w:val="18"/>
        </w:rPr>
        <w:t>за</w:t>
      </w:r>
      <w:r>
        <w:rPr>
          <w:spacing w:val="19"/>
          <w:sz w:val="18"/>
        </w:rPr>
        <w:t> </w:t>
      </w:r>
      <w:r>
        <w:rPr>
          <w:sz w:val="18"/>
        </w:rPr>
        <w:t>дискрет-не</w:t>
      </w:r>
      <w:r>
        <w:rPr>
          <w:spacing w:val="24"/>
          <w:sz w:val="18"/>
        </w:rPr>
        <w:t> </w:t>
      </w:r>
      <w:r>
        <w:rPr>
          <w:sz w:val="18"/>
        </w:rPr>
        <w:t>вредности променљиве, након чега се долази до конструкције графичког приказа у координатном систему. Тематску јединицу: продужена пропорција треба, такође, реализовати на конкретним примерима (подела дате</w:t>
      </w:r>
      <w:r>
        <w:rPr>
          <w:spacing w:val="-1"/>
          <w:sz w:val="18"/>
        </w:rPr>
        <w:t> </w:t>
      </w:r>
      <w:r>
        <w:rPr>
          <w:sz w:val="18"/>
        </w:rPr>
        <w:t>суме у</w:t>
      </w:r>
      <w:r>
        <w:rPr>
          <w:spacing w:val="-7"/>
          <w:sz w:val="18"/>
        </w:rPr>
        <w:t> </w:t>
      </w:r>
      <w:r>
        <w:rPr>
          <w:sz w:val="18"/>
        </w:rPr>
        <w:t>датој размери, одређивање</w:t>
      </w:r>
      <w:r>
        <w:rPr>
          <w:spacing w:val="-1"/>
          <w:sz w:val="18"/>
        </w:rPr>
        <w:t> </w:t>
      </w:r>
      <w:r>
        <w:rPr>
          <w:sz w:val="18"/>
        </w:rPr>
        <w:t>углова троугла ако</w:t>
      </w:r>
      <w:r>
        <w:rPr>
          <w:spacing w:val="-7"/>
          <w:sz w:val="18"/>
        </w:rPr>
        <w:t> </w:t>
      </w:r>
      <w:r>
        <w:rPr>
          <w:sz w:val="18"/>
        </w:rPr>
        <w:t>је</w:t>
      </w:r>
      <w:r>
        <w:rPr>
          <w:spacing w:val="-1"/>
          <w:sz w:val="18"/>
        </w:rPr>
        <w:t> </w:t>
      </w:r>
      <w:r>
        <w:rPr>
          <w:sz w:val="18"/>
        </w:rPr>
        <w:t>дат њихов однос, присуство</w:t>
      </w:r>
      <w:r>
        <w:rPr>
          <w:spacing w:val="-5"/>
          <w:sz w:val="18"/>
        </w:rPr>
        <w:t> </w:t>
      </w:r>
      <w:r>
        <w:rPr>
          <w:sz w:val="18"/>
        </w:rPr>
        <w:t>метала у</w:t>
      </w:r>
      <w:r>
        <w:rPr>
          <w:spacing w:val="-17"/>
          <w:sz w:val="18"/>
        </w:rPr>
        <w:t> </w:t>
      </w:r>
      <w:r>
        <w:rPr>
          <w:sz w:val="18"/>
        </w:rPr>
        <w:t>легурама ...). Посебну</w:t>
      </w:r>
      <w:r>
        <w:rPr>
          <w:spacing w:val="-16"/>
          <w:sz w:val="18"/>
        </w:rPr>
        <w:t> </w:t>
      </w:r>
      <w:r>
        <w:rPr>
          <w:sz w:val="18"/>
        </w:rPr>
        <w:t>пажњу</w:t>
      </w:r>
      <w:r>
        <w:rPr>
          <w:spacing w:val="-12"/>
          <w:sz w:val="18"/>
        </w:rPr>
        <w:t> </w:t>
      </w:r>
      <w:r>
        <w:rPr>
          <w:sz w:val="18"/>
        </w:rPr>
        <w:t>поклонити вези продужене пропорције са класич-ном двојном пропорцијом. </w:t>
      </w:r>
      <w:r>
        <w:rPr>
          <w:b/>
          <w:sz w:val="18"/>
        </w:rPr>
        <w:t>Питагорина теорема </w:t>
      </w:r>
      <w:r>
        <w:rPr>
          <w:sz w:val="18"/>
        </w:rPr>
        <w:t>– Питагорина теорема је од великог значаја за даље</w:t>
      </w:r>
      <w:r>
        <w:rPr>
          <w:spacing w:val="15"/>
          <w:sz w:val="18"/>
        </w:rPr>
        <w:t> </w:t>
      </w:r>
      <w:r>
        <w:rPr>
          <w:sz w:val="18"/>
        </w:rPr>
        <w:t>математичко образовање и потребно је пажљиво методички и</w:t>
      </w:r>
      <w:r>
        <w:rPr>
          <w:spacing w:val="14"/>
          <w:sz w:val="18"/>
        </w:rPr>
        <w:t> </w:t>
      </w:r>
      <w:r>
        <w:rPr>
          <w:sz w:val="18"/>
        </w:rPr>
        <w:t>дидактички</w:t>
      </w:r>
      <w:r>
        <w:rPr>
          <w:spacing w:val="17"/>
          <w:sz w:val="18"/>
        </w:rPr>
        <w:t> </w:t>
      </w:r>
      <w:r>
        <w:rPr>
          <w:sz w:val="18"/>
        </w:rPr>
        <w:t>обрадити.</w:t>
      </w:r>
      <w:r>
        <w:rPr>
          <w:spacing w:val="22"/>
          <w:sz w:val="18"/>
        </w:rPr>
        <w:t> </w:t>
      </w:r>
      <w:r>
        <w:rPr>
          <w:sz w:val="18"/>
        </w:rPr>
        <w:t>Као мотивација</w:t>
      </w:r>
      <w:r>
        <w:rPr>
          <w:spacing w:val="16"/>
          <w:sz w:val="18"/>
        </w:rPr>
        <w:t> </w:t>
      </w:r>
      <w:r>
        <w:rPr>
          <w:sz w:val="18"/>
        </w:rPr>
        <w:t>за тему могусе користити историјски</w:t>
      </w:r>
      <w:r>
        <w:rPr>
          <w:spacing w:val="-12"/>
          <w:sz w:val="18"/>
        </w:rPr>
        <w:t> </w:t>
      </w:r>
      <w:r>
        <w:rPr>
          <w:sz w:val="18"/>
        </w:rPr>
        <w:t>подаци</w:t>
      </w:r>
      <w:r>
        <w:rPr>
          <w:spacing w:val="-13"/>
          <w:sz w:val="18"/>
        </w:rPr>
        <w:t> </w:t>
      </w:r>
      <w:r>
        <w:rPr>
          <w:sz w:val="18"/>
        </w:rPr>
        <w:t>најпре</w:t>
      </w:r>
      <w:r>
        <w:rPr>
          <w:spacing w:val="-16"/>
          <w:sz w:val="18"/>
        </w:rPr>
        <w:t> </w:t>
      </w:r>
      <w:r>
        <w:rPr>
          <w:sz w:val="18"/>
        </w:rPr>
        <w:t>о</w:t>
      </w:r>
      <w:r>
        <w:rPr>
          <w:spacing w:val="-21"/>
          <w:sz w:val="18"/>
        </w:rPr>
        <w:t> </w:t>
      </w:r>
      <w:r>
        <w:rPr>
          <w:sz w:val="18"/>
        </w:rPr>
        <w:t>потреби</w:t>
      </w:r>
      <w:r>
        <w:rPr>
          <w:spacing w:val="-17"/>
          <w:sz w:val="18"/>
        </w:rPr>
        <w:t> </w:t>
      </w:r>
      <w:r>
        <w:rPr>
          <w:sz w:val="18"/>
        </w:rPr>
        <w:t>човека</w:t>
      </w:r>
      <w:r>
        <w:rPr>
          <w:spacing w:val="-16"/>
          <w:sz w:val="18"/>
        </w:rPr>
        <w:t> </w:t>
      </w:r>
      <w:r>
        <w:rPr>
          <w:sz w:val="18"/>
        </w:rPr>
        <w:t>за</w:t>
      </w:r>
      <w:r>
        <w:rPr>
          <w:spacing w:val="-12"/>
          <w:sz w:val="18"/>
        </w:rPr>
        <w:t> </w:t>
      </w:r>
      <w:r>
        <w:rPr>
          <w:sz w:val="18"/>
        </w:rPr>
        <w:t>упо-</w:t>
      </w:r>
      <w:r>
        <w:rPr>
          <w:spacing w:val="-15"/>
          <w:sz w:val="18"/>
        </w:rPr>
        <w:t> </w:t>
      </w:r>
      <w:r>
        <w:rPr>
          <w:sz w:val="18"/>
        </w:rPr>
        <w:t>требом</w:t>
      </w:r>
      <w:r>
        <w:rPr>
          <w:spacing w:val="-11"/>
          <w:sz w:val="18"/>
        </w:rPr>
        <w:t> </w:t>
      </w:r>
      <w:r>
        <w:rPr>
          <w:sz w:val="18"/>
        </w:rPr>
        <w:t>и</w:t>
      </w:r>
      <w:r>
        <w:rPr>
          <w:spacing w:val="-18"/>
          <w:sz w:val="18"/>
        </w:rPr>
        <w:t> </w:t>
      </w:r>
      <w:r>
        <w:rPr>
          <w:sz w:val="18"/>
        </w:rPr>
        <w:t>конструкцијом</w:t>
      </w:r>
      <w:r>
        <w:rPr>
          <w:spacing w:val="-11"/>
          <w:sz w:val="18"/>
        </w:rPr>
        <w:t> </w:t>
      </w:r>
      <w:r>
        <w:rPr>
          <w:sz w:val="18"/>
        </w:rPr>
        <w:t>правоуглих</w:t>
      </w:r>
      <w:r>
        <w:rPr>
          <w:spacing w:val="-11"/>
          <w:sz w:val="18"/>
        </w:rPr>
        <w:t> </w:t>
      </w:r>
      <w:r>
        <w:rPr>
          <w:sz w:val="18"/>
        </w:rPr>
        <w:t>троуглова</w:t>
      </w:r>
      <w:r>
        <w:rPr>
          <w:spacing w:val="-12"/>
          <w:sz w:val="18"/>
        </w:rPr>
        <w:t> </w:t>
      </w:r>
      <w:r>
        <w:rPr>
          <w:sz w:val="18"/>
        </w:rPr>
        <w:t>током</w:t>
      </w:r>
      <w:r>
        <w:rPr>
          <w:spacing w:val="-4"/>
          <w:sz w:val="18"/>
        </w:rPr>
        <w:t> </w:t>
      </w:r>
      <w:r>
        <w:rPr>
          <w:sz w:val="18"/>
        </w:rPr>
        <w:t>изградње</w:t>
      </w:r>
      <w:r>
        <w:rPr>
          <w:spacing w:val="-8"/>
          <w:sz w:val="18"/>
        </w:rPr>
        <w:t> </w:t>
      </w:r>
      <w:r>
        <w:rPr>
          <w:sz w:val="18"/>
        </w:rPr>
        <w:t>различитих</w:t>
      </w:r>
      <w:r>
        <w:rPr>
          <w:spacing w:val="-9"/>
          <w:sz w:val="18"/>
        </w:rPr>
        <w:t> </w:t>
      </w:r>
      <w:r>
        <w:rPr>
          <w:sz w:val="18"/>
        </w:rPr>
        <w:t>објеката</w:t>
      </w:r>
      <w:r>
        <w:rPr>
          <w:spacing w:val="-8"/>
          <w:sz w:val="18"/>
        </w:rPr>
        <w:t> </w:t>
      </w:r>
      <w:r>
        <w:rPr>
          <w:sz w:val="18"/>
        </w:rPr>
        <w:t>у</w:t>
      </w:r>
      <w:r>
        <w:rPr>
          <w:spacing w:val="-12"/>
          <w:sz w:val="18"/>
        </w:rPr>
        <w:t> </w:t>
      </w:r>
      <w:r>
        <w:rPr>
          <w:sz w:val="18"/>
        </w:rPr>
        <w:t>укупном напретку</w:t>
      </w:r>
      <w:r>
        <w:rPr>
          <w:spacing w:val="-12"/>
          <w:sz w:val="18"/>
        </w:rPr>
        <w:t> </w:t>
      </w:r>
      <w:r>
        <w:rPr>
          <w:sz w:val="18"/>
        </w:rPr>
        <w:t>цивилизације,</w:t>
      </w:r>
      <w:r>
        <w:rPr>
          <w:spacing w:val="-7"/>
          <w:sz w:val="18"/>
        </w:rPr>
        <w:t> </w:t>
      </w:r>
      <w:r>
        <w:rPr>
          <w:sz w:val="18"/>
        </w:rPr>
        <w:t>а</w:t>
      </w:r>
      <w:r>
        <w:rPr>
          <w:spacing w:val="-8"/>
          <w:sz w:val="18"/>
        </w:rPr>
        <w:t> </w:t>
      </w:r>
      <w:r>
        <w:rPr>
          <w:sz w:val="18"/>
        </w:rPr>
        <w:t>чије</w:t>
      </w:r>
      <w:r>
        <w:rPr>
          <w:spacing w:val="-12"/>
          <w:sz w:val="18"/>
        </w:rPr>
        <w:t> </w:t>
      </w:r>
      <w:r>
        <w:rPr>
          <w:sz w:val="18"/>
        </w:rPr>
        <w:t>је</w:t>
      </w:r>
      <w:r>
        <w:rPr>
          <w:spacing w:val="-7"/>
          <w:sz w:val="18"/>
        </w:rPr>
        <w:t> </w:t>
      </w:r>
      <w:r>
        <w:rPr>
          <w:sz w:val="18"/>
        </w:rPr>
        <w:t>законитости</w:t>
      </w:r>
      <w:r>
        <w:rPr>
          <w:spacing w:val="-6"/>
          <w:sz w:val="18"/>
        </w:rPr>
        <w:t> </w:t>
      </w:r>
      <w:r>
        <w:rPr>
          <w:sz w:val="18"/>
        </w:rPr>
        <w:t>Питагора</w:t>
      </w:r>
      <w:r>
        <w:rPr>
          <w:spacing w:val="-8"/>
          <w:sz w:val="18"/>
        </w:rPr>
        <w:t> </w:t>
      </w:r>
      <w:r>
        <w:rPr>
          <w:sz w:val="18"/>
        </w:rPr>
        <w:t>уочио и</w:t>
      </w:r>
      <w:r>
        <w:rPr>
          <w:spacing w:val="-3"/>
          <w:sz w:val="18"/>
        </w:rPr>
        <w:t> </w:t>
      </w:r>
      <w:r>
        <w:rPr>
          <w:sz w:val="18"/>
        </w:rPr>
        <w:t>математички</w:t>
      </w:r>
      <w:r>
        <w:rPr>
          <w:spacing w:val="-7"/>
          <w:sz w:val="18"/>
        </w:rPr>
        <w:t> </w:t>
      </w:r>
      <w:r>
        <w:rPr>
          <w:sz w:val="18"/>
        </w:rPr>
        <w:t>уобличио</w:t>
      </w:r>
      <w:r>
        <w:rPr>
          <w:spacing w:val="-6"/>
          <w:sz w:val="18"/>
        </w:rPr>
        <w:t> </w:t>
      </w:r>
      <w:r>
        <w:rPr>
          <w:sz w:val="18"/>
        </w:rPr>
        <w:t>и</w:t>
      </w:r>
      <w:r>
        <w:rPr>
          <w:spacing w:val="-12"/>
          <w:sz w:val="18"/>
        </w:rPr>
        <w:t> </w:t>
      </w:r>
      <w:r>
        <w:rPr>
          <w:sz w:val="18"/>
        </w:rPr>
        <w:t>формули-сао.</w:t>
      </w:r>
      <w:r>
        <w:rPr>
          <w:spacing w:val="-3"/>
          <w:sz w:val="18"/>
        </w:rPr>
        <w:t> </w:t>
      </w:r>
      <w:r>
        <w:rPr>
          <w:sz w:val="18"/>
        </w:rPr>
        <w:t>На</w:t>
      </w:r>
      <w:r>
        <w:rPr>
          <w:spacing w:val="-6"/>
          <w:sz w:val="18"/>
        </w:rPr>
        <w:t> </w:t>
      </w:r>
      <w:r>
        <w:rPr>
          <w:sz w:val="18"/>
        </w:rPr>
        <w:t>примеру</w:t>
      </w:r>
      <w:r>
        <w:rPr>
          <w:spacing w:val="-10"/>
          <w:sz w:val="18"/>
        </w:rPr>
        <w:t> </w:t>
      </w:r>
      <w:r>
        <w:rPr>
          <w:sz w:val="18"/>
        </w:rPr>
        <w:t>египатског</w:t>
      </w:r>
      <w:r>
        <w:rPr>
          <w:spacing w:val="-6"/>
          <w:sz w:val="18"/>
        </w:rPr>
        <w:t> </w:t>
      </w:r>
      <w:r>
        <w:rPr>
          <w:sz w:val="18"/>
        </w:rPr>
        <w:t>троугла</w:t>
      </w:r>
      <w:r>
        <w:rPr>
          <w:spacing w:val="-6"/>
          <w:sz w:val="18"/>
        </w:rPr>
        <w:t> </w:t>
      </w:r>
      <w:r>
        <w:rPr>
          <w:sz w:val="18"/>
        </w:rPr>
        <w:t>експериментом</w:t>
      </w:r>
      <w:r>
        <w:rPr>
          <w:spacing w:val="-2"/>
          <w:sz w:val="18"/>
        </w:rPr>
        <w:t> </w:t>
      </w:r>
      <w:r>
        <w:rPr>
          <w:sz w:val="18"/>
        </w:rPr>
        <w:t>са</w:t>
      </w:r>
      <w:r>
        <w:rPr>
          <w:spacing w:val="-6"/>
          <w:sz w:val="18"/>
        </w:rPr>
        <w:t> </w:t>
      </w:r>
      <w:r>
        <w:rPr>
          <w:sz w:val="18"/>
        </w:rPr>
        <w:t>конопцем, цртежом</w:t>
      </w:r>
      <w:r>
        <w:rPr>
          <w:spacing w:val="-6"/>
          <w:sz w:val="18"/>
        </w:rPr>
        <w:t> </w:t>
      </w:r>
      <w:r>
        <w:rPr>
          <w:sz w:val="18"/>
        </w:rPr>
        <w:t>или</w:t>
      </w:r>
      <w:r>
        <w:rPr>
          <w:spacing w:val="-7"/>
          <w:sz w:val="18"/>
        </w:rPr>
        <w:t> </w:t>
      </w:r>
      <w:r>
        <w:rPr>
          <w:sz w:val="18"/>
        </w:rPr>
        <w:t>симулацијом</w:t>
      </w:r>
      <w:r>
        <w:rPr>
          <w:spacing w:val="-2"/>
          <w:sz w:val="18"/>
        </w:rPr>
        <w:t> </w:t>
      </w:r>
      <w:r>
        <w:rPr>
          <w:sz w:val="18"/>
        </w:rPr>
        <w:t>на</w:t>
      </w:r>
      <w:r>
        <w:rPr>
          <w:spacing w:val="-6"/>
          <w:sz w:val="18"/>
        </w:rPr>
        <w:t> </w:t>
      </w:r>
      <w:r>
        <w:rPr>
          <w:sz w:val="18"/>
        </w:rPr>
        <w:t>неком</w:t>
      </w:r>
      <w:r>
        <w:rPr>
          <w:spacing w:val="-2"/>
          <w:sz w:val="18"/>
        </w:rPr>
        <w:t> </w:t>
      </w:r>
      <w:r>
        <w:rPr>
          <w:sz w:val="18"/>
        </w:rPr>
        <w:t>оддинамичких</w:t>
      </w:r>
      <w:r>
        <w:rPr>
          <w:spacing w:val="-6"/>
          <w:sz w:val="18"/>
        </w:rPr>
        <w:t> </w:t>
      </w:r>
      <w:r>
        <w:rPr>
          <w:sz w:val="18"/>
        </w:rPr>
        <w:t>софтвера</w:t>
      </w:r>
      <w:r>
        <w:rPr>
          <w:spacing w:val="-6"/>
          <w:sz w:val="18"/>
        </w:rPr>
        <w:t> </w:t>
      </w:r>
      <w:r>
        <w:rPr>
          <w:sz w:val="18"/>
        </w:rPr>
        <w:t>упо-знати</w:t>
      </w:r>
      <w:r>
        <w:rPr>
          <w:spacing w:val="-3"/>
          <w:sz w:val="18"/>
        </w:rPr>
        <w:t> </w:t>
      </w:r>
      <w:r>
        <w:rPr>
          <w:sz w:val="18"/>
        </w:rPr>
        <w:t>ученике</w:t>
      </w:r>
      <w:r>
        <w:rPr>
          <w:spacing w:val="-1"/>
          <w:sz w:val="18"/>
        </w:rPr>
        <w:t> </w:t>
      </w:r>
      <w:r>
        <w:rPr>
          <w:sz w:val="18"/>
        </w:rPr>
        <w:t>са</w:t>
      </w:r>
      <w:r>
        <w:rPr>
          <w:spacing w:val="-6"/>
          <w:sz w:val="18"/>
        </w:rPr>
        <w:t> </w:t>
      </w:r>
      <w:r>
        <w:rPr>
          <w:sz w:val="18"/>
        </w:rPr>
        <w:t>теоремом,</w:t>
      </w:r>
      <w:r>
        <w:rPr>
          <w:spacing w:val="-4"/>
          <w:sz w:val="18"/>
        </w:rPr>
        <w:t> </w:t>
      </w:r>
      <w:r>
        <w:rPr>
          <w:sz w:val="18"/>
        </w:rPr>
        <w:t>а</w:t>
      </w:r>
      <w:r>
        <w:rPr>
          <w:spacing w:val="-6"/>
          <w:sz w:val="18"/>
        </w:rPr>
        <w:t> </w:t>
      </w:r>
      <w:r>
        <w:rPr>
          <w:sz w:val="18"/>
        </w:rPr>
        <w:t>затим</w:t>
      </w:r>
      <w:r>
        <w:rPr>
          <w:spacing w:val="-10"/>
          <w:sz w:val="18"/>
        </w:rPr>
        <w:t> </w:t>
      </w:r>
      <w:r>
        <w:rPr>
          <w:sz w:val="18"/>
        </w:rPr>
        <w:t>је и исказати и дати комплетандоказ. Потребно је да ученици схвате концептПитагорине теоре- ме, а не да напамет</w:t>
      </w:r>
      <w:r>
        <w:rPr>
          <w:spacing w:val="13"/>
          <w:sz w:val="18"/>
        </w:rPr>
        <w:t> </w:t>
      </w:r>
      <w:r>
        <w:rPr>
          <w:sz w:val="18"/>
        </w:rPr>
        <w:t>науче исказ. У том циљу током вежбања инси-стирати на различитим ознакама катета и</w:t>
      </w:r>
      <w:r>
        <w:rPr>
          <w:spacing w:val="40"/>
          <w:sz w:val="18"/>
        </w:rPr>
        <w:t> </w:t>
      </w:r>
      <w:r>
        <w:rPr>
          <w:sz w:val="18"/>
        </w:rPr>
        <w:t>хипотенузе,као</w:t>
      </w:r>
      <w:r>
        <w:rPr>
          <w:spacing w:val="20"/>
          <w:sz w:val="18"/>
        </w:rPr>
        <w:t> </w:t>
      </w:r>
      <w:r>
        <w:rPr>
          <w:sz w:val="18"/>
        </w:rPr>
        <w:t>и</w:t>
      </w:r>
      <w:r>
        <w:rPr>
          <w:spacing w:val="18"/>
          <w:sz w:val="18"/>
        </w:rPr>
        <w:t> </w:t>
      </w:r>
      <w:r>
        <w:rPr>
          <w:sz w:val="18"/>
        </w:rPr>
        <w:t>разли-</w:t>
      </w:r>
      <w:r>
        <w:rPr>
          <w:spacing w:val="17"/>
          <w:sz w:val="18"/>
        </w:rPr>
        <w:t> </w:t>
      </w:r>
      <w:r>
        <w:rPr>
          <w:sz w:val="18"/>
        </w:rPr>
        <w:t>читим</w:t>
      </w:r>
      <w:r>
        <w:rPr>
          <w:spacing w:val="19"/>
          <w:sz w:val="18"/>
        </w:rPr>
        <w:t> </w:t>
      </w:r>
      <w:r>
        <w:rPr>
          <w:sz w:val="18"/>
        </w:rPr>
        <w:t>положајима</w:t>
      </w:r>
      <w:r>
        <w:rPr>
          <w:spacing w:val="20"/>
          <w:sz w:val="18"/>
        </w:rPr>
        <w:t> </w:t>
      </w:r>
      <w:r>
        <w:rPr>
          <w:sz w:val="18"/>
        </w:rPr>
        <w:t>самог</w:t>
      </w:r>
      <w:r>
        <w:rPr>
          <w:spacing w:val="26"/>
          <w:sz w:val="18"/>
        </w:rPr>
        <w:t> </w:t>
      </w:r>
      <w:r>
        <w:rPr>
          <w:sz w:val="18"/>
        </w:rPr>
        <w:t>правоуглог</w:t>
      </w:r>
      <w:r>
        <w:rPr>
          <w:spacing w:val="21"/>
          <w:sz w:val="18"/>
        </w:rPr>
        <w:t> </w:t>
      </w:r>
      <w:r>
        <w:rPr>
          <w:sz w:val="18"/>
        </w:rPr>
        <w:t>троугла,</w:t>
      </w:r>
      <w:r>
        <w:rPr>
          <w:spacing w:val="28"/>
          <w:sz w:val="18"/>
        </w:rPr>
        <w:t> </w:t>
      </w:r>
      <w:r>
        <w:rPr>
          <w:sz w:val="18"/>
        </w:rPr>
        <w:t>како</w:t>
      </w:r>
      <w:r>
        <w:rPr>
          <w:spacing w:val="20"/>
          <w:sz w:val="18"/>
        </w:rPr>
        <w:t> </w:t>
      </w:r>
      <w:r>
        <w:rPr>
          <w:sz w:val="18"/>
        </w:rPr>
        <w:t>би</w:t>
      </w:r>
      <w:r>
        <w:rPr>
          <w:spacing w:val="23"/>
          <w:sz w:val="18"/>
        </w:rPr>
        <w:t> </w:t>
      </w:r>
      <w:r>
        <w:rPr>
          <w:sz w:val="18"/>
        </w:rPr>
        <w:t>се</w:t>
      </w:r>
      <w:r>
        <w:rPr>
          <w:spacing w:val="30"/>
          <w:sz w:val="18"/>
        </w:rPr>
        <w:t> </w:t>
      </w:r>
      <w:r>
        <w:rPr>
          <w:sz w:val="18"/>
        </w:rPr>
        <w:t>ученици</w:t>
      </w:r>
      <w:r>
        <w:rPr>
          <w:spacing w:val="29"/>
          <w:sz w:val="18"/>
        </w:rPr>
        <w:t> </w:t>
      </w:r>
      <w:r>
        <w:rPr>
          <w:sz w:val="18"/>
        </w:rPr>
        <w:t>оспособили</w:t>
      </w:r>
      <w:r>
        <w:rPr>
          <w:spacing w:val="23"/>
          <w:sz w:val="18"/>
        </w:rPr>
        <w:t> </w:t>
      </w:r>
      <w:r>
        <w:rPr>
          <w:sz w:val="18"/>
        </w:rPr>
        <w:t>да</w:t>
      </w:r>
      <w:r>
        <w:rPr>
          <w:spacing w:val="25"/>
          <w:sz w:val="18"/>
        </w:rPr>
        <w:t> </w:t>
      </w:r>
      <w:r>
        <w:rPr>
          <w:sz w:val="18"/>
        </w:rPr>
        <w:t>Питагорину</w:t>
      </w:r>
      <w:r>
        <w:rPr>
          <w:spacing w:val="15"/>
          <w:sz w:val="18"/>
        </w:rPr>
        <w:t> </w:t>
      </w:r>
      <w:r>
        <w:rPr>
          <w:sz w:val="18"/>
        </w:rPr>
        <w:t>теорему</w:t>
      </w:r>
      <w:r>
        <w:rPr>
          <w:spacing w:val="15"/>
          <w:sz w:val="18"/>
        </w:rPr>
        <w:t> </w:t>
      </w:r>
      <w:r>
        <w:rPr>
          <w:sz w:val="18"/>
        </w:rPr>
        <w:t>користе</w:t>
      </w:r>
      <w:r>
        <w:rPr>
          <w:spacing w:val="25"/>
          <w:sz w:val="18"/>
        </w:rPr>
        <w:t> </w:t>
      </w:r>
      <w:r>
        <w:rPr>
          <w:sz w:val="18"/>
        </w:rPr>
        <w:t>касније</w:t>
      </w:r>
      <w:r>
        <w:rPr>
          <w:spacing w:val="30"/>
          <w:sz w:val="18"/>
        </w:rPr>
        <w:t> </w:t>
      </w:r>
      <w:r>
        <w:rPr>
          <w:sz w:val="18"/>
        </w:rPr>
        <w:t>у</w:t>
      </w:r>
      <w:r>
        <w:rPr>
          <w:spacing w:val="26"/>
          <w:sz w:val="18"/>
        </w:rPr>
        <w:t> </w:t>
      </w:r>
      <w:r>
        <w:rPr>
          <w:sz w:val="18"/>
        </w:rPr>
        <w:t>образовању</w:t>
      </w:r>
      <w:r>
        <w:rPr>
          <w:spacing w:val="19"/>
          <w:sz w:val="18"/>
        </w:rPr>
        <w:t> </w:t>
      </w:r>
      <w:r>
        <w:rPr>
          <w:sz w:val="18"/>
        </w:rPr>
        <w:t>у</w:t>
      </w:r>
      <w:r>
        <w:rPr>
          <w:spacing w:val="21"/>
          <w:sz w:val="18"/>
        </w:rPr>
        <w:t> </w:t>
      </w:r>
      <w:r>
        <w:rPr>
          <w:sz w:val="18"/>
        </w:rPr>
        <w:t>различитим</w:t>
      </w:r>
      <w:r>
        <w:rPr>
          <w:spacing w:val="20"/>
          <w:sz w:val="18"/>
        </w:rPr>
        <w:t> </w:t>
      </w:r>
      <w:r>
        <w:rPr>
          <w:sz w:val="18"/>
        </w:rPr>
        <w:t>задацима</w:t>
      </w:r>
      <w:r>
        <w:rPr>
          <w:spacing w:val="31"/>
          <w:sz w:val="18"/>
        </w:rPr>
        <w:t> </w:t>
      </w:r>
      <w:r>
        <w:rPr>
          <w:sz w:val="18"/>
        </w:rPr>
        <w:t>из</w:t>
      </w:r>
      <w:r>
        <w:rPr>
          <w:spacing w:val="24"/>
          <w:sz w:val="18"/>
        </w:rPr>
        <w:t> </w:t>
      </w:r>
      <w:r>
        <w:rPr>
          <w:sz w:val="18"/>
        </w:rPr>
        <w:t>планиметријe, стереометрије</w:t>
      </w:r>
      <w:r>
        <w:rPr>
          <w:spacing w:val="18"/>
          <w:sz w:val="18"/>
        </w:rPr>
        <w:t> </w:t>
      </w:r>
      <w:r>
        <w:rPr>
          <w:sz w:val="18"/>
        </w:rPr>
        <w:t>и триго- нометрије. Упознати ученике</w:t>
      </w:r>
      <w:r>
        <w:rPr>
          <w:spacing w:val="17"/>
          <w:sz w:val="18"/>
        </w:rPr>
        <w:t> </w:t>
      </w:r>
      <w:r>
        <w:rPr>
          <w:sz w:val="18"/>
        </w:rPr>
        <w:t>са</w:t>
      </w:r>
      <w:r>
        <w:rPr>
          <w:spacing w:val="17"/>
          <w:sz w:val="18"/>
        </w:rPr>
        <w:t> </w:t>
      </w:r>
      <w:r>
        <w:rPr>
          <w:sz w:val="18"/>
        </w:rPr>
        <w:t>карактеристичним Питагориним тројкама кроз</w:t>
      </w:r>
      <w:r>
        <w:rPr>
          <w:spacing w:val="16"/>
          <w:sz w:val="18"/>
        </w:rPr>
        <w:t> </w:t>
      </w:r>
      <w:r>
        <w:rPr>
          <w:sz w:val="18"/>
        </w:rPr>
        <w:t>примере и напоменути да таквих тројки има беско- начно много.</w:t>
      </w:r>
      <w:r>
        <w:rPr>
          <w:spacing w:val="18"/>
          <w:sz w:val="18"/>
        </w:rPr>
        <w:t> </w:t>
      </w:r>
      <w:r>
        <w:rPr>
          <w:sz w:val="18"/>
        </w:rPr>
        <w:t>Формулисати обрат Питагорине теореме и примени-ти га у задацима.</w:t>
      </w:r>
    </w:p>
    <w:p>
      <w:pPr>
        <w:spacing w:line="232" w:lineRule="auto" w:before="3"/>
        <w:ind w:left="283" w:right="594" w:firstLine="0"/>
        <w:jc w:val="both"/>
        <w:rPr>
          <w:sz w:val="18"/>
        </w:rPr>
      </w:pPr>
      <w:r>
        <w:rPr>
          <w:sz w:val="18"/>
        </w:rPr>
        <w:t>У другом делу</w:t>
      </w:r>
      <w:r>
        <w:rPr>
          <w:spacing w:val="-4"/>
          <w:sz w:val="18"/>
        </w:rPr>
        <w:t> </w:t>
      </w:r>
      <w:r>
        <w:rPr>
          <w:sz w:val="18"/>
        </w:rPr>
        <w:t>теме пажњу</w:t>
      </w:r>
      <w:r>
        <w:rPr>
          <w:spacing w:val="-5"/>
          <w:sz w:val="18"/>
        </w:rPr>
        <w:t> </w:t>
      </w:r>
      <w:r>
        <w:rPr>
          <w:sz w:val="18"/>
        </w:rPr>
        <w:t>је потребно</w:t>
      </w:r>
      <w:r>
        <w:rPr>
          <w:spacing w:val="-1"/>
          <w:sz w:val="18"/>
        </w:rPr>
        <w:t> </w:t>
      </w:r>
      <w:r>
        <w:rPr>
          <w:sz w:val="18"/>
        </w:rPr>
        <w:t>усмерити на приме- ну</w:t>
      </w:r>
      <w:r>
        <w:rPr>
          <w:spacing w:val="-1"/>
          <w:sz w:val="18"/>
        </w:rPr>
        <w:t> </w:t>
      </w:r>
      <w:r>
        <w:rPr>
          <w:sz w:val="18"/>
        </w:rPr>
        <w:t>Питагорине теореме на конструкције дужи чији</w:t>
      </w:r>
      <w:r>
        <w:rPr>
          <w:spacing w:val="-2"/>
          <w:sz w:val="18"/>
        </w:rPr>
        <w:t> </w:t>
      </w:r>
      <w:r>
        <w:rPr>
          <w:sz w:val="18"/>
        </w:rPr>
        <w:t>је мерни број</w:t>
      </w:r>
      <w:r>
        <w:rPr>
          <w:spacing w:val="-2"/>
          <w:sz w:val="18"/>
        </w:rPr>
        <w:t> </w:t>
      </w:r>
      <w:r>
        <w:rPr>
          <w:sz w:val="18"/>
        </w:rPr>
        <w:t>дужине ирационалан</w:t>
      </w:r>
      <w:r>
        <w:rPr>
          <w:spacing w:val="-2"/>
          <w:sz w:val="18"/>
        </w:rPr>
        <w:t> </w:t>
      </w:r>
      <w:r>
        <w:rPr>
          <w:sz w:val="18"/>
        </w:rPr>
        <w:t>број и</w:t>
      </w:r>
      <w:r>
        <w:rPr>
          <w:spacing w:val="-2"/>
          <w:sz w:val="18"/>
        </w:rPr>
        <w:t> </w:t>
      </w:r>
      <w:r>
        <w:rPr>
          <w:sz w:val="18"/>
        </w:rPr>
        <w:t>примену</w:t>
      </w:r>
      <w:r>
        <w:rPr>
          <w:spacing w:val="-5"/>
          <w:sz w:val="18"/>
        </w:rPr>
        <w:t> </w:t>
      </w:r>
      <w:r>
        <w:rPr>
          <w:sz w:val="18"/>
        </w:rPr>
        <w:t>на квадрат, правоугаоник,</w:t>
      </w:r>
      <w:r>
        <w:rPr>
          <w:spacing w:val="-2"/>
          <w:sz w:val="18"/>
        </w:rPr>
        <w:t> </w:t>
      </w:r>
      <w:r>
        <w:rPr>
          <w:sz w:val="18"/>
        </w:rPr>
        <w:t>једнакокраки и једнакостранични</w:t>
      </w:r>
      <w:r>
        <w:rPr>
          <w:spacing w:val="-12"/>
          <w:sz w:val="18"/>
        </w:rPr>
        <w:t> </w:t>
      </w:r>
      <w:r>
        <w:rPr>
          <w:sz w:val="18"/>
        </w:rPr>
        <w:t>троугао,</w:t>
      </w:r>
      <w:r>
        <w:rPr>
          <w:spacing w:val="-11"/>
          <w:sz w:val="18"/>
        </w:rPr>
        <w:t> </w:t>
      </w:r>
      <w:r>
        <w:rPr>
          <w:sz w:val="18"/>
        </w:rPr>
        <w:t>ромб</w:t>
      </w:r>
      <w:r>
        <w:rPr>
          <w:spacing w:val="-11"/>
          <w:sz w:val="18"/>
        </w:rPr>
        <w:t> </w:t>
      </w:r>
      <w:r>
        <w:rPr>
          <w:sz w:val="18"/>
        </w:rPr>
        <w:t>и</w:t>
      </w:r>
      <w:r>
        <w:rPr>
          <w:spacing w:val="-11"/>
          <w:sz w:val="18"/>
        </w:rPr>
        <w:t> </w:t>
      </w:r>
      <w:r>
        <w:rPr>
          <w:sz w:val="18"/>
        </w:rPr>
        <w:t>правоугли</w:t>
      </w:r>
      <w:r>
        <w:rPr>
          <w:spacing w:val="-12"/>
          <w:sz w:val="18"/>
        </w:rPr>
        <w:t> </w:t>
      </w:r>
      <w:r>
        <w:rPr>
          <w:sz w:val="18"/>
        </w:rPr>
        <w:t>и</w:t>
      </w:r>
      <w:r>
        <w:rPr>
          <w:spacing w:val="-11"/>
          <w:sz w:val="18"/>
        </w:rPr>
        <w:t> </w:t>
      </w:r>
      <w:r>
        <w:rPr>
          <w:sz w:val="18"/>
        </w:rPr>
        <w:t>јед-накокраки</w:t>
      </w:r>
      <w:r>
        <w:rPr>
          <w:spacing w:val="-11"/>
          <w:sz w:val="18"/>
        </w:rPr>
        <w:t> </w:t>
      </w:r>
      <w:r>
        <w:rPr>
          <w:sz w:val="18"/>
        </w:rPr>
        <w:t>трапез.Ученици</w:t>
      </w:r>
      <w:r>
        <w:rPr>
          <w:spacing w:val="-11"/>
          <w:sz w:val="18"/>
        </w:rPr>
        <w:t> </w:t>
      </w:r>
      <w:r>
        <w:rPr>
          <w:sz w:val="18"/>
        </w:rPr>
        <w:t>треба</w:t>
      </w:r>
      <w:r>
        <w:rPr>
          <w:spacing w:val="-12"/>
          <w:sz w:val="18"/>
        </w:rPr>
        <w:t> </w:t>
      </w:r>
      <w:r>
        <w:rPr>
          <w:sz w:val="18"/>
        </w:rPr>
        <w:t>да</w:t>
      </w:r>
      <w:r>
        <w:rPr>
          <w:spacing w:val="-11"/>
          <w:sz w:val="18"/>
        </w:rPr>
        <w:t> </w:t>
      </w:r>
      <w:r>
        <w:rPr>
          <w:sz w:val="18"/>
        </w:rPr>
        <w:t>примењују</w:t>
      </w:r>
      <w:r>
        <w:rPr>
          <w:spacing w:val="-11"/>
          <w:sz w:val="18"/>
        </w:rPr>
        <w:t> </w:t>
      </w:r>
      <w:r>
        <w:rPr>
          <w:sz w:val="18"/>
        </w:rPr>
        <w:t>Питагорину</w:t>
      </w:r>
      <w:r>
        <w:rPr>
          <w:spacing w:val="-11"/>
          <w:sz w:val="18"/>
        </w:rPr>
        <w:t> </w:t>
      </w:r>
      <w:r>
        <w:rPr>
          <w:sz w:val="18"/>
        </w:rPr>
        <w:t>тео-</w:t>
      </w:r>
      <w:r>
        <w:rPr>
          <w:spacing w:val="-12"/>
          <w:sz w:val="18"/>
        </w:rPr>
        <w:t> </w:t>
      </w:r>
      <w:r>
        <w:rPr>
          <w:sz w:val="18"/>
        </w:rPr>
        <w:t>рему</w:t>
      </w:r>
      <w:r>
        <w:rPr>
          <w:spacing w:val="-11"/>
          <w:sz w:val="18"/>
        </w:rPr>
        <w:t> </w:t>
      </w:r>
      <w:r>
        <w:rPr>
          <w:sz w:val="18"/>
        </w:rPr>
        <w:t>и</w:t>
      </w:r>
      <w:r>
        <w:rPr>
          <w:spacing w:val="-11"/>
          <w:sz w:val="18"/>
        </w:rPr>
        <w:t> </w:t>
      </w:r>
      <w:r>
        <w:rPr>
          <w:sz w:val="18"/>
        </w:rPr>
        <w:t>на</w:t>
      </w:r>
      <w:r>
        <w:rPr>
          <w:spacing w:val="-9"/>
          <w:sz w:val="18"/>
        </w:rPr>
        <w:t> </w:t>
      </w:r>
      <w:r>
        <w:rPr>
          <w:sz w:val="18"/>
        </w:rPr>
        <w:t>једнакокрако</w:t>
      </w:r>
      <w:r>
        <w:rPr>
          <w:spacing w:val="-11"/>
          <w:sz w:val="18"/>
        </w:rPr>
        <w:t> </w:t>
      </w:r>
      <w:r>
        <w:rPr>
          <w:sz w:val="18"/>
        </w:rPr>
        <w:t>правоугли</w:t>
      </w:r>
      <w:r>
        <w:rPr>
          <w:spacing w:val="-8"/>
          <w:sz w:val="18"/>
        </w:rPr>
        <w:t> </w:t>
      </w:r>
      <w:r>
        <w:rPr>
          <w:sz w:val="18"/>
        </w:rPr>
        <w:t>троугао,</w:t>
      </w:r>
      <w:r>
        <w:rPr>
          <w:spacing w:val="-6"/>
          <w:sz w:val="18"/>
        </w:rPr>
        <w:t> </w:t>
      </w:r>
      <w:r>
        <w:rPr>
          <w:sz w:val="18"/>
        </w:rPr>
        <w:t>правоугли</w:t>
      </w:r>
      <w:r>
        <w:rPr>
          <w:spacing w:val="-9"/>
          <w:sz w:val="18"/>
        </w:rPr>
        <w:t> </w:t>
      </w:r>
      <w:r>
        <w:rPr>
          <w:sz w:val="18"/>
        </w:rPr>
        <w:t>троугао</w:t>
      </w:r>
      <w:r>
        <w:rPr>
          <w:spacing w:val="-12"/>
          <w:sz w:val="18"/>
        </w:rPr>
        <w:t> </w:t>
      </w:r>
      <w:r>
        <w:rPr>
          <w:sz w:val="18"/>
        </w:rPr>
        <w:t>са</w:t>
      </w:r>
      <w:r>
        <w:rPr>
          <w:spacing w:val="-2"/>
          <w:sz w:val="18"/>
        </w:rPr>
        <w:t> </w:t>
      </w:r>
      <w:r>
        <w:rPr>
          <w:sz w:val="18"/>
        </w:rPr>
        <w:t>углом</w:t>
      </w:r>
      <w:r>
        <w:rPr>
          <w:spacing w:val="-8"/>
          <w:sz w:val="18"/>
        </w:rPr>
        <w:t> </w:t>
      </w:r>
      <w:r>
        <w:rPr>
          <w:sz w:val="18"/>
        </w:rPr>
        <w:t>од</w:t>
      </w:r>
      <w:r>
        <w:rPr>
          <w:spacing w:val="-10"/>
          <w:sz w:val="18"/>
        </w:rPr>
        <w:t> </w:t>
      </w:r>
      <w:r>
        <w:rPr>
          <w:sz w:val="18"/>
        </w:rPr>
        <w:t>30°</w:t>
      </w:r>
      <w:r>
        <w:rPr>
          <w:spacing w:val="-9"/>
          <w:sz w:val="18"/>
        </w:rPr>
        <w:t> </w:t>
      </w:r>
      <w:r>
        <w:rPr>
          <w:sz w:val="18"/>
        </w:rPr>
        <w:t>и</w:t>
      </w:r>
      <w:r>
        <w:rPr>
          <w:spacing w:val="-10"/>
          <w:sz w:val="18"/>
        </w:rPr>
        <w:t> </w:t>
      </w:r>
      <w:r>
        <w:rPr>
          <w:sz w:val="18"/>
        </w:rPr>
        <w:t>одређивање растојања двеју тачака у</w:t>
      </w:r>
      <w:r>
        <w:rPr>
          <w:spacing w:val="-4"/>
          <w:sz w:val="18"/>
        </w:rPr>
        <w:t> </w:t>
      </w:r>
      <w:r>
        <w:rPr>
          <w:sz w:val="18"/>
        </w:rPr>
        <w:t>координатномсистему.</w:t>
      </w:r>
    </w:p>
    <w:p>
      <w:pPr>
        <w:spacing w:before="3"/>
        <w:ind w:left="283" w:right="597" w:firstLine="0"/>
        <w:jc w:val="both"/>
        <w:rPr>
          <w:sz w:val="18"/>
        </w:rPr>
      </w:pPr>
      <w:r>
        <w:rPr>
          <w:spacing w:val="-2"/>
          <w:sz w:val="18"/>
        </w:rPr>
        <w:t>Уколико</w:t>
      </w:r>
      <w:r>
        <w:rPr>
          <w:spacing w:val="-10"/>
          <w:sz w:val="18"/>
        </w:rPr>
        <w:t> </w:t>
      </w:r>
      <w:r>
        <w:rPr>
          <w:spacing w:val="-2"/>
          <w:sz w:val="18"/>
        </w:rPr>
        <w:t>наставник</w:t>
      </w:r>
      <w:r>
        <w:rPr>
          <w:spacing w:val="-9"/>
          <w:sz w:val="18"/>
        </w:rPr>
        <w:t> </w:t>
      </w:r>
      <w:r>
        <w:rPr>
          <w:spacing w:val="-2"/>
          <w:sz w:val="18"/>
        </w:rPr>
        <w:t>има</w:t>
      </w:r>
      <w:r>
        <w:rPr>
          <w:spacing w:val="-8"/>
          <w:sz w:val="18"/>
        </w:rPr>
        <w:t> </w:t>
      </w:r>
      <w:r>
        <w:rPr>
          <w:spacing w:val="-2"/>
          <w:sz w:val="18"/>
        </w:rPr>
        <w:t>техничких</w:t>
      </w:r>
      <w:r>
        <w:rPr>
          <w:spacing w:val="-8"/>
          <w:sz w:val="18"/>
        </w:rPr>
        <w:t> </w:t>
      </w:r>
      <w:r>
        <w:rPr>
          <w:spacing w:val="-2"/>
          <w:sz w:val="18"/>
        </w:rPr>
        <w:t>могућности у</w:t>
      </w:r>
      <w:r>
        <w:rPr>
          <w:spacing w:val="-10"/>
          <w:sz w:val="18"/>
        </w:rPr>
        <w:t> </w:t>
      </w:r>
      <w:r>
        <w:rPr>
          <w:spacing w:val="-2"/>
          <w:sz w:val="18"/>
        </w:rPr>
        <w:t>учионици, након усвајања Питагорине теореме на традиционалан</w:t>
      </w:r>
      <w:r>
        <w:rPr>
          <w:spacing w:val="-10"/>
          <w:sz w:val="18"/>
        </w:rPr>
        <w:t> </w:t>
      </w:r>
      <w:r>
        <w:rPr>
          <w:spacing w:val="-2"/>
          <w:sz w:val="18"/>
        </w:rPr>
        <w:t>начин, део ове теме</w:t>
      </w:r>
      <w:r>
        <w:rPr>
          <w:spacing w:val="-10"/>
          <w:sz w:val="18"/>
        </w:rPr>
        <w:t> </w:t>
      </w:r>
      <w:r>
        <w:rPr>
          <w:spacing w:val="-2"/>
          <w:sz w:val="18"/>
        </w:rPr>
        <w:t>може</w:t>
      </w:r>
      <w:r>
        <w:rPr>
          <w:spacing w:val="11"/>
          <w:sz w:val="18"/>
        </w:rPr>
        <w:t> </w:t>
      </w:r>
      <w:r>
        <w:rPr>
          <w:spacing w:val="-2"/>
          <w:sz w:val="18"/>
        </w:rPr>
        <w:t>обрадити коришћењем неког од бесплатних дина- мичких</w:t>
      </w:r>
      <w:r>
        <w:rPr>
          <w:sz w:val="18"/>
        </w:rPr>
        <w:t> </w:t>
      </w:r>
      <w:r>
        <w:rPr>
          <w:spacing w:val="-2"/>
          <w:sz w:val="18"/>
        </w:rPr>
        <w:t>софтвера </w:t>
      </w:r>
      <w:r>
        <w:rPr>
          <w:sz w:val="18"/>
        </w:rPr>
        <w:t>који ученицима може још очигледније дочарати Питагорину</w:t>
      </w:r>
      <w:r>
        <w:rPr>
          <w:spacing w:val="-2"/>
          <w:sz w:val="18"/>
        </w:rPr>
        <w:t> </w:t>
      </w:r>
      <w:r>
        <w:rPr>
          <w:sz w:val="18"/>
        </w:rPr>
        <w:t>теорему</w:t>
      </w:r>
      <w:r>
        <w:rPr>
          <w:spacing w:val="-2"/>
          <w:sz w:val="18"/>
        </w:rPr>
        <w:t> </w:t>
      </w:r>
      <w:r>
        <w:rPr>
          <w:sz w:val="18"/>
        </w:rPr>
        <w:t>ипримену</w:t>
      </w:r>
      <w:r>
        <w:rPr>
          <w:spacing w:val="-12"/>
          <w:sz w:val="18"/>
        </w:rPr>
        <w:t> </w:t>
      </w:r>
      <w:r>
        <w:rPr>
          <w:sz w:val="18"/>
        </w:rPr>
        <w:t>теореме у</w:t>
      </w:r>
      <w:r>
        <w:rPr>
          <w:spacing w:val="-7"/>
          <w:sz w:val="18"/>
        </w:rPr>
        <w:t> </w:t>
      </w:r>
      <w:r>
        <w:rPr>
          <w:sz w:val="18"/>
        </w:rPr>
        <w:t>различитим</w:t>
      </w:r>
      <w:r>
        <w:rPr>
          <w:spacing w:val="-6"/>
          <w:sz w:val="18"/>
        </w:rPr>
        <w:t> </w:t>
      </w:r>
      <w:r>
        <w:rPr>
          <w:sz w:val="18"/>
        </w:rPr>
        <w:t>геометриј- ским задацима и</w:t>
      </w:r>
      <w:r>
        <w:rPr>
          <w:spacing w:val="-4"/>
          <w:sz w:val="18"/>
        </w:rPr>
        <w:t> </w:t>
      </w:r>
      <w:r>
        <w:rPr>
          <w:sz w:val="18"/>
        </w:rPr>
        <w:t>проблемима из свакодневног живота.</w:t>
      </w:r>
    </w:p>
    <w:p>
      <w:pPr>
        <w:spacing w:line="232" w:lineRule="auto" w:before="0"/>
        <w:ind w:left="283" w:right="595" w:firstLine="0"/>
        <w:jc w:val="both"/>
        <w:rPr>
          <w:sz w:val="18"/>
        </w:rPr>
      </w:pPr>
      <w:r>
        <w:rPr>
          <w:b/>
          <w:sz w:val="18"/>
        </w:rPr>
        <w:t>Цели</w:t>
      </w:r>
      <w:r>
        <w:rPr>
          <w:b/>
          <w:spacing w:val="-12"/>
          <w:sz w:val="18"/>
        </w:rPr>
        <w:t> </w:t>
      </w:r>
      <w:r>
        <w:rPr>
          <w:b/>
          <w:sz w:val="18"/>
        </w:rPr>
        <w:t>алгебарски</w:t>
      </w:r>
      <w:r>
        <w:rPr>
          <w:b/>
          <w:spacing w:val="-11"/>
          <w:sz w:val="18"/>
        </w:rPr>
        <w:t> </w:t>
      </w:r>
      <w:r>
        <w:rPr>
          <w:b/>
          <w:sz w:val="18"/>
        </w:rPr>
        <w:t>изрази</w:t>
      </w:r>
      <w:r>
        <w:rPr>
          <w:b/>
          <w:spacing w:val="-11"/>
          <w:sz w:val="18"/>
        </w:rPr>
        <w:t> </w:t>
      </w:r>
      <w:r>
        <w:rPr>
          <w:sz w:val="18"/>
        </w:rPr>
        <w:t>–</w:t>
      </w:r>
      <w:r>
        <w:rPr>
          <w:spacing w:val="-11"/>
          <w:sz w:val="18"/>
        </w:rPr>
        <w:t> </w:t>
      </w:r>
      <w:r>
        <w:rPr>
          <w:sz w:val="18"/>
        </w:rPr>
        <w:t>У</w:t>
      </w:r>
      <w:r>
        <w:rPr>
          <w:spacing w:val="-12"/>
          <w:sz w:val="18"/>
        </w:rPr>
        <w:t> </w:t>
      </w:r>
      <w:r>
        <w:rPr>
          <w:sz w:val="18"/>
        </w:rPr>
        <w:t>првом</w:t>
      </w:r>
      <w:r>
        <w:rPr>
          <w:spacing w:val="-11"/>
          <w:sz w:val="18"/>
        </w:rPr>
        <w:t> </w:t>
      </w:r>
      <w:r>
        <w:rPr>
          <w:sz w:val="18"/>
        </w:rPr>
        <w:t>делу</w:t>
      </w:r>
      <w:r>
        <w:rPr>
          <w:spacing w:val="-11"/>
          <w:sz w:val="18"/>
        </w:rPr>
        <w:t> </w:t>
      </w:r>
      <w:r>
        <w:rPr>
          <w:sz w:val="18"/>
        </w:rPr>
        <w:t>ове</w:t>
      </w:r>
      <w:r>
        <w:rPr>
          <w:spacing w:val="-11"/>
          <w:sz w:val="18"/>
        </w:rPr>
        <w:t> </w:t>
      </w:r>
      <w:r>
        <w:rPr>
          <w:sz w:val="18"/>
        </w:rPr>
        <w:t>теме</w:t>
      </w:r>
      <w:r>
        <w:rPr>
          <w:spacing w:val="-12"/>
          <w:sz w:val="18"/>
        </w:rPr>
        <w:t> </w:t>
      </w:r>
      <w:r>
        <w:rPr>
          <w:sz w:val="18"/>
        </w:rPr>
        <w:t>уводи</w:t>
      </w:r>
      <w:r>
        <w:rPr>
          <w:spacing w:val="-11"/>
          <w:sz w:val="18"/>
        </w:rPr>
        <w:t> </w:t>
      </w:r>
      <w:r>
        <w:rPr>
          <w:sz w:val="18"/>
        </w:rPr>
        <w:t>се</w:t>
      </w:r>
      <w:r>
        <w:rPr>
          <w:spacing w:val="-11"/>
          <w:sz w:val="18"/>
        </w:rPr>
        <w:t> </w:t>
      </w:r>
      <w:r>
        <w:rPr>
          <w:sz w:val="18"/>
        </w:rPr>
        <w:t>појам</w:t>
      </w:r>
      <w:r>
        <w:rPr>
          <w:spacing w:val="-11"/>
          <w:sz w:val="18"/>
        </w:rPr>
        <w:t> </w:t>
      </w:r>
      <w:r>
        <w:rPr>
          <w:sz w:val="18"/>
        </w:rPr>
        <w:t>степена</w:t>
      </w:r>
      <w:r>
        <w:rPr>
          <w:spacing w:val="-10"/>
          <w:sz w:val="18"/>
        </w:rPr>
        <w:t> </w:t>
      </w:r>
      <w:r>
        <w:rPr>
          <w:sz w:val="18"/>
        </w:rPr>
        <w:t>променљиве</w:t>
      </w:r>
      <w:r>
        <w:rPr>
          <w:spacing w:val="-8"/>
          <w:sz w:val="18"/>
        </w:rPr>
        <w:t> </w:t>
      </w:r>
      <w:r>
        <w:rPr>
          <w:sz w:val="18"/>
        </w:rPr>
        <w:t>природним</w:t>
      </w:r>
      <w:r>
        <w:rPr>
          <w:spacing w:val="-9"/>
          <w:sz w:val="18"/>
        </w:rPr>
        <w:t> </w:t>
      </w:r>
      <w:r>
        <w:rPr>
          <w:sz w:val="18"/>
        </w:rPr>
        <w:t>бројем</w:t>
      </w:r>
      <w:r>
        <w:rPr>
          <w:spacing w:val="-9"/>
          <w:sz w:val="18"/>
        </w:rPr>
        <w:t> </w:t>
      </w:r>
      <w:r>
        <w:rPr>
          <w:sz w:val="18"/>
        </w:rPr>
        <w:t>и</w:t>
      </w:r>
      <w:r>
        <w:rPr>
          <w:spacing w:val="-12"/>
          <w:sz w:val="18"/>
        </w:rPr>
        <w:t> </w:t>
      </w:r>
      <w:r>
        <w:rPr>
          <w:sz w:val="18"/>
        </w:rPr>
        <w:t>изводе</w:t>
      </w:r>
      <w:r>
        <w:rPr>
          <w:spacing w:val="-8"/>
          <w:sz w:val="18"/>
        </w:rPr>
        <w:t> </w:t>
      </w:r>
      <w:r>
        <w:rPr>
          <w:sz w:val="18"/>
        </w:rPr>
        <w:t>се</w:t>
      </w:r>
      <w:r>
        <w:rPr>
          <w:spacing w:val="-12"/>
          <w:sz w:val="18"/>
        </w:rPr>
        <w:t> </w:t>
      </w:r>
      <w:r>
        <w:rPr>
          <w:sz w:val="18"/>
        </w:rPr>
        <w:t>основнасвојства</w:t>
      </w:r>
      <w:r>
        <w:rPr>
          <w:spacing w:val="-11"/>
          <w:sz w:val="18"/>
        </w:rPr>
        <w:t> </w:t>
      </w:r>
      <w:r>
        <w:rPr>
          <w:sz w:val="18"/>
        </w:rPr>
        <w:t>те операције</w:t>
      </w:r>
      <w:r>
        <w:rPr>
          <w:spacing w:val="-12"/>
          <w:sz w:val="18"/>
        </w:rPr>
        <w:t> </w:t>
      </w:r>
      <w:r>
        <w:rPr>
          <w:sz w:val="18"/>
        </w:rPr>
        <w:t>(множење</w:t>
      </w:r>
      <w:r>
        <w:rPr>
          <w:spacing w:val="-8"/>
          <w:sz w:val="18"/>
        </w:rPr>
        <w:t> </w:t>
      </w:r>
      <w:r>
        <w:rPr>
          <w:sz w:val="18"/>
        </w:rPr>
        <w:t>и</w:t>
      </w:r>
      <w:r>
        <w:rPr>
          <w:spacing w:val="-11"/>
          <w:sz w:val="18"/>
        </w:rPr>
        <w:t> </w:t>
      </w:r>
      <w:r>
        <w:rPr>
          <w:sz w:val="18"/>
        </w:rPr>
        <w:t>дељење</w:t>
      </w:r>
      <w:r>
        <w:rPr>
          <w:spacing w:val="-12"/>
          <w:sz w:val="18"/>
        </w:rPr>
        <w:t> </w:t>
      </w:r>
      <w:r>
        <w:rPr>
          <w:sz w:val="18"/>
        </w:rPr>
        <w:t>степена</w:t>
      </w:r>
      <w:r>
        <w:rPr>
          <w:spacing w:val="-11"/>
          <w:sz w:val="18"/>
        </w:rPr>
        <w:t> </w:t>
      </w:r>
      <w:r>
        <w:rPr>
          <w:sz w:val="18"/>
        </w:rPr>
        <w:t>једнаких</w:t>
      </w:r>
      <w:r>
        <w:rPr>
          <w:spacing w:val="-11"/>
          <w:sz w:val="18"/>
        </w:rPr>
        <w:t> </w:t>
      </w:r>
      <w:r>
        <w:rPr>
          <w:sz w:val="18"/>
        </w:rPr>
        <w:t>осно-</w:t>
      </w:r>
      <w:r>
        <w:rPr>
          <w:spacing w:val="-6"/>
          <w:sz w:val="18"/>
        </w:rPr>
        <w:t> </w:t>
      </w:r>
      <w:r>
        <w:rPr>
          <w:sz w:val="18"/>
        </w:rPr>
        <w:t>ва,</w:t>
      </w:r>
      <w:r>
        <w:rPr>
          <w:spacing w:val="-11"/>
          <w:sz w:val="18"/>
        </w:rPr>
        <w:t> </w:t>
      </w:r>
      <w:r>
        <w:rPr>
          <w:sz w:val="18"/>
        </w:rPr>
        <w:t>степеновање степена,</w:t>
      </w:r>
      <w:r>
        <w:rPr>
          <w:spacing w:val="-12"/>
          <w:sz w:val="18"/>
        </w:rPr>
        <w:t> </w:t>
      </w:r>
      <w:r>
        <w:rPr>
          <w:sz w:val="18"/>
        </w:rPr>
        <w:t>као</w:t>
      </w:r>
      <w:r>
        <w:rPr>
          <w:spacing w:val="-11"/>
          <w:sz w:val="18"/>
        </w:rPr>
        <w:t> </w:t>
      </w:r>
      <w:r>
        <w:rPr>
          <w:sz w:val="18"/>
        </w:rPr>
        <w:t>и</w:t>
      </w:r>
      <w:r>
        <w:rPr>
          <w:spacing w:val="-7"/>
          <w:sz w:val="18"/>
        </w:rPr>
        <w:t> </w:t>
      </w:r>
      <w:r>
        <w:rPr>
          <w:sz w:val="18"/>
        </w:rPr>
        <w:t>правила</w:t>
      </w:r>
      <w:r>
        <w:rPr>
          <w:spacing w:val="-5"/>
          <w:sz w:val="18"/>
        </w:rPr>
        <w:t> </w:t>
      </w:r>
      <w:r>
        <w:rPr>
          <w:sz w:val="18"/>
        </w:rPr>
        <w:t>за</w:t>
      </w:r>
      <w:r>
        <w:rPr>
          <w:spacing w:val="-1"/>
          <w:sz w:val="18"/>
        </w:rPr>
        <w:t> </w:t>
      </w:r>
      <w:r>
        <w:rPr>
          <w:sz w:val="18"/>
        </w:rPr>
        <w:t>степен</w:t>
      </w:r>
      <w:r>
        <w:rPr>
          <w:spacing w:val="-2"/>
          <w:sz w:val="18"/>
        </w:rPr>
        <w:t> </w:t>
      </w:r>
      <w:r>
        <w:rPr>
          <w:sz w:val="18"/>
        </w:rPr>
        <w:t>производа</w:t>
      </w:r>
      <w:r>
        <w:rPr>
          <w:spacing w:val="-1"/>
          <w:sz w:val="18"/>
        </w:rPr>
        <w:t> </w:t>
      </w:r>
      <w:r>
        <w:rPr>
          <w:sz w:val="18"/>
        </w:rPr>
        <w:t>и</w:t>
      </w:r>
      <w:r>
        <w:rPr>
          <w:spacing w:val="-2"/>
          <w:sz w:val="18"/>
        </w:rPr>
        <w:t> </w:t>
      </w:r>
      <w:r>
        <w:rPr>
          <w:sz w:val="18"/>
        </w:rPr>
        <w:t>ко-</w:t>
      </w:r>
      <w:r>
        <w:rPr>
          <w:spacing w:val="-4"/>
          <w:sz w:val="18"/>
        </w:rPr>
        <w:t> </w:t>
      </w:r>
      <w:r>
        <w:rPr>
          <w:sz w:val="18"/>
        </w:rPr>
        <w:t>личника). Ученицитреба</w:t>
      </w:r>
      <w:r>
        <w:rPr>
          <w:spacing w:val="-1"/>
          <w:sz w:val="18"/>
        </w:rPr>
        <w:t> </w:t>
      </w:r>
      <w:r>
        <w:rPr>
          <w:sz w:val="18"/>
        </w:rPr>
        <w:t>у</w:t>
      </w:r>
      <w:r>
        <w:rPr>
          <w:spacing w:val="-12"/>
          <w:sz w:val="18"/>
        </w:rPr>
        <w:t> </w:t>
      </w:r>
      <w:r>
        <w:rPr>
          <w:sz w:val="18"/>
        </w:rPr>
        <w:t>потпуности</w:t>
      </w:r>
      <w:r>
        <w:rPr>
          <w:spacing w:val="-5"/>
          <w:sz w:val="18"/>
        </w:rPr>
        <w:t> </w:t>
      </w:r>
      <w:r>
        <w:rPr>
          <w:sz w:val="18"/>
        </w:rPr>
        <w:t>да</w:t>
      </w:r>
      <w:r>
        <w:rPr>
          <w:spacing w:val="-1"/>
          <w:sz w:val="18"/>
        </w:rPr>
        <w:t> </w:t>
      </w:r>
      <w:r>
        <w:rPr>
          <w:sz w:val="18"/>
        </w:rPr>
        <w:t>овладају</w:t>
      </w:r>
      <w:r>
        <w:rPr>
          <w:spacing w:val="-12"/>
          <w:sz w:val="18"/>
        </w:rPr>
        <w:t> </w:t>
      </w:r>
      <w:r>
        <w:rPr>
          <w:sz w:val="18"/>
        </w:rPr>
        <w:t>одговарајућимтрансформацијама да</w:t>
      </w:r>
      <w:r>
        <w:rPr>
          <w:spacing w:val="-9"/>
          <w:sz w:val="18"/>
        </w:rPr>
        <w:t> </w:t>
      </w:r>
      <w:r>
        <w:rPr>
          <w:sz w:val="18"/>
        </w:rPr>
        <w:t>би,</w:t>
      </w:r>
      <w:r>
        <w:rPr>
          <w:spacing w:val="-2"/>
          <w:sz w:val="18"/>
        </w:rPr>
        <w:t> </w:t>
      </w:r>
      <w:r>
        <w:rPr>
          <w:sz w:val="18"/>
        </w:rPr>
        <w:t>између</w:t>
      </w:r>
      <w:r>
        <w:rPr>
          <w:spacing w:val="-12"/>
          <w:sz w:val="18"/>
        </w:rPr>
        <w:t> </w:t>
      </w:r>
      <w:r>
        <w:rPr>
          <w:sz w:val="18"/>
        </w:rPr>
        <w:t>осталог, били</w:t>
      </w:r>
      <w:r>
        <w:rPr>
          <w:spacing w:val="-11"/>
          <w:sz w:val="18"/>
        </w:rPr>
        <w:t> </w:t>
      </w:r>
      <w:r>
        <w:rPr>
          <w:sz w:val="18"/>
        </w:rPr>
        <w:t>припремљени</w:t>
      </w:r>
      <w:r>
        <w:rPr>
          <w:spacing w:val="-6"/>
          <w:sz w:val="18"/>
        </w:rPr>
        <w:t> </w:t>
      </w:r>
      <w:r>
        <w:rPr>
          <w:sz w:val="18"/>
        </w:rPr>
        <w:t>за упознавање</w:t>
      </w:r>
      <w:r>
        <w:rPr>
          <w:spacing w:val="-8"/>
          <w:sz w:val="18"/>
        </w:rPr>
        <w:t> </w:t>
      </w:r>
      <w:r>
        <w:rPr>
          <w:sz w:val="18"/>
        </w:rPr>
        <w:t>са</w:t>
      </w:r>
      <w:r>
        <w:rPr>
          <w:spacing w:val="-9"/>
          <w:sz w:val="18"/>
        </w:rPr>
        <w:t> </w:t>
      </w:r>
      <w:r>
        <w:rPr>
          <w:sz w:val="18"/>
        </w:rPr>
        <w:t>операцијама са полиномима које следе. Такође, уво-ди се појам степена са изложиоцем који је нула или негативан цеоброј, али само у случају основе која</w:t>
      </w:r>
      <w:r>
        <w:rPr>
          <w:spacing w:val="20"/>
          <w:sz w:val="18"/>
        </w:rPr>
        <w:t> </w:t>
      </w:r>
      <w:r>
        <w:rPr>
          <w:sz w:val="18"/>
        </w:rPr>
        <w:t>је декадна јединица. Приме- ри обухватају</w:t>
      </w:r>
      <w:r>
        <w:rPr>
          <w:spacing w:val="-4"/>
          <w:sz w:val="18"/>
        </w:rPr>
        <w:t> </w:t>
      </w:r>
      <w:r>
        <w:rPr>
          <w:sz w:val="18"/>
        </w:rPr>
        <w:t>краће записивање врло малих рационалних бројева (примене у физици), као и канонско представљање рационалних бројева у</w:t>
      </w:r>
      <w:r>
        <w:rPr>
          <w:spacing w:val="-6"/>
          <w:sz w:val="18"/>
        </w:rPr>
        <w:t> </w:t>
      </w:r>
      <w:r>
        <w:rPr>
          <w:sz w:val="18"/>
        </w:rPr>
        <w:t>децималном запису.</w:t>
      </w:r>
    </w:p>
    <w:p>
      <w:pPr>
        <w:spacing w:line="237" w:lineRule="auto" w:before="0"/>
        <w:ind w:left="283" w:right="595" w:firstLine="0"/>
        <w:jc w:val="both"/>
        <w:rPr>
          <w:i/>
          <w:sz w:val="18"/>
        </w:rPr>
      </w:pPr>
      <w:r>
        <w:rPr>
          <w:sz w:val="18"/>
        </w:rPr>
        <w:t>Други</w:t>
      </w:r>
      <w:r>
        <w:rPr>
          <w:spacing w:val="-5"/>
          <w:sz w:val="18"/>
        </w:rPr>
        <w:t> </w:t>
      </w:r>
      <w:r>
        <w:rPr>
          <w:sz w:val="18"/>
        </w:rPr>
        <w:t>део</w:t>
      </w:r>
      <w:r>
        <w:rPr>
          <w:spacing w:val="-9"/>
          <w:sz w:val="18"/>
        </w:rPr>
        <w:t> </w:t>
      </w:r>
      <w:r>
        <w:rPr>
          <w:sz w:val="18"/>
        </w:rPr>
        <w:t>теме</w:t>
      </w:r>
      <w:r>
        <w:rPr>
          <w:spacing w:val="-3"/>
          <w:sz w:val="18"/>
        </w:rPr>
        <w:t> </w:t>
      </w:r>
      <w:r>
        <w:rPr>
          <w:sz w:val="18"/>
        </w:rPr>
        <w:t>обухвата</w:t>
      </w:r>
      <w:r>
        <w:rPr>
          <w:spacing w:val="-3"/>
          <w:sz w:val="18"/>
        </w:rPr>
        <w:t> </w:t>
      </w:r>
      <w:r>
        <w:rPr>
          <w:sz w:val="18"/>
        </w:rPr>
        <w:t>операције</w:t>
      </w:r>
      <w:r>
        <w:rPr>
          <w:spacing w:val="-2"/>
          <w:sz w:val="18"/>
        </w:rPr>
        <w:t> </w:t>
      </w:r>
      <w:r>
        <w:rPr>
          <w:sz w:val="18"/>
        </w:rPr>
        <w:t>с</w:t>
      </w:r>
      <w:r>
        <w:rPr>
          <w:spacing w:val="-8"/>
          <w:sz w:val="18"/>
        </w:rPr>
        <w:t> </w:t>
      </w:r>
      <w:r>
        <w:rPr>
          <w:sz w:val="18"/>
        </w:rPr>
        <w:t>целим</w:t>
      </w:r>
      <w:r>
        <w:rPr>
          <w:spacing w:val="-9"/>
          <w:sz w:val="18"/>
        </w:rPr>
        <w:t> </w:t>
      </w:r>
      <w:r>
        <w:rPr>
          <w:sz w:val="18"/>
        </w:rPr>
        <w:t>алгебарским</w:t>
      </w:r>
      <w:r>
        <w:rPr>
          <w:spacing w:val="-3"/>
          <w:sz w:val="18"/>
        </w:rPr>
        <w:t> </w:t>
      </w:r>
      <w:r>
        <w:rPr>
          <w:sz w:val="18"/>
        </w:rPr>
        <w:t>из-</w:t>
      </w:r>
      <w:r>
        <w:rPr>
          <w:spacing w:val="-7"/>
          <w:sz w:val="18"/>
        </w:rPr>
        <w:t> </w:t>
      </w:r>
      <w:r>
        <w:rPr>
          <w:sz w:val="18"/>
        </w:rPr>
        <w:t>разима</w:t>
      </w:r>
      <w:r>
        <w:rPr>
          <w:spacing w:val="-9"/>
          <w:sz w:val="18"/>
        </w:rPr>
        <w:t> </w:t>
      </w:r>
      <w:r>
        <w:rPr>
          <w:sz w:val="18"/>
        </w:rPr>
        <w:t>(полиномима).</w:t>
      </w:r>
      <w:r>
        <w:rPr>
          <w:spacing w:val="-7"/>
          <w:sz w:val="18"/>
        </w:rPr>
        <w:t> </w:t>
      </w:r>
      <w:r>
        <w:rPr>
          <w:sz w:val="18"/>
        </w:rPr>
        <w:t>Најпре</w:t>
      </w:r>
      <w:r>
        <w:rPr>
          <w:spacing w:val="-7"/>
          <w:sz w:val="18"/>
        </w:rPr>
        <w:t> </w:t>
      </w:r>
      <w:r>
        <w:rPr>
          <w:sz w:val="18"/>
        </w:rPr>
        <w:t>се</w:t>
      </w:r>
      <w:r>
        <w:rPr>
          <w:spacing w:val="-4"/>
          <w:sz w:val="18"/>
        </w:rPr>
        <w:t> </w:t>
      </w:r>
      <w:r>
        <w:rPr>
          <w:sz w:val="18"/>
        </w:rPr>
        <w:t>уводи</w:t>
      </w:r>
      <w:r>
        <w:rPr>
          <w:spacing w:val="-5"/>
          <w:sz w:val="18"/>
        </w:rPr>
        <w:t> </w:t>
      </w:r>
      <w:r>
        <w:rPr>
          <w:sz w:val="18"/>
        </w:rPr>
        <w:t>појам</w:t>
      </w:r>
      <w:r>
        <w:rPr>
          <w:spacing w:val="-4"/>
          <w:sz w:val="18"/>
        </w:rPr>
        <w:t> </w:t>
      </w:r>
      <w:r>
        <w:rPr>
          <w:sz w:val="18"/>
        </w:rPr>
        <w:t>полинома</w:t>
      </w:r>
      <w:r>
        <w:rPr>
          <w:spacing w:val="-4"/>
          <w:sz w:val="18"/>
        </w:rPr>
        <w:t> </w:t>
      </w:r>
      <w:r>
        <w:rPr>
          <w:sz w:val="18"/>
        </w:rPr>
        <w:t>и</w:t>
      </w:r>
      <w:r>
        <w:rPr>
          <w:spacing w:val="-6"/>
          <w:sz w:val="18"/>
        </w:rPr>
        <w:t> </w:t>
      </w:r>
      <w:r>
        <w:rPr>
          <w:sz w:val="18"/>
        </w:rPr>
        <w:t>увежба-</w:t>
      </w:r>
      <w:r>
        <w:rPr>
          <w:spacing w:val="-7"/>
          <w:sz w:val="18"/>
        </w:rPr>
        <w:t> </w:t>
      </w:r>
      <w:r>
        <w:rPr>
          <w:sz w:val="18"/>
        </w:rPr>
        <w:t>ва</w:t>
      </w:r>
      <w:r>
        <w:rPr>
          <w:spacing w:val="-4"/>
          <w:sz w:val="18"/>
        </w:rPr>
        <w:t> </w:t>
      </w:r>
      <w:r>
        <w:rPr>
          <w:sz w:val="18"/>
        </w:rPr>
        <w:t>израчунавање</w:t>
      </w:r>
      <w:r>
        <w:rPr>
          <w:spacing w:val="-4"/>
          <w:sz w:val="18"/>
        </w:rPr>
        <w:t> </w:t>
      </w:r>
      <w:r>
        <w:rPr>
          <w:sz w:val="18"/>
        </w:rPr>
        <w:t>вредности</w:t>
      </w:r>
      <w:r>
        <w:rPr>
          <w:spacing w:val="-6"/>
          <w:sz w:val="18"/>
        </w:rPr>
        <w:t> </w:t>
      </w:r>
      <w:r>
        <w:rPr>
          <w:sz w:val="18"/>
        </w:rPr>
        <w:t>таквог</w:t>
      </w:r>
      <w:r>
        <w:rPr>
          <w:spacing w:val="-7"/>
          <w:sz w:val="18"/>
        </w:rPr>
        <w:t> </w:t>
      </w:r>
      <w:r>
        <w:rPr>
          <w:sz w:val="18"/>
        </w:rPr>
        <w:t>израза</w:t>
      </w:r>
      <w:r>
        <w:rPr>
          <w:spacing w:val="-8"/>
          <w:sz w:val="18"/>
        </w:rPr>
        <w:t> </w:t>
      </w:r>
      <w:r>
        <w:rPr>
          <w:sz w:val="18"/>
        </w:rPr>
        <w:t>за</w:t>
      </w:r>
      <w:r>
        <w:rPr>
          <w:spacing w:val="-8"/>
          <w:sz w:val="18"/>
        </w:rPr>
        <w:t> </w:t>
      </w:r>
      <w:r>
        <w:rPr>
          <w:sz w:val="18"/>
        </w:rPr>
        <w:t>конкретне</w:t>
      </w:r>
      <w:r>
        <w:rPr>
          <w:spacing w:val="-8"/>
          <w:sz w:val="18"/>
        </w:rPr>
        <w:t> </w:t>
      </w:r>
      <w:r>
        <w:rPr>
          <w:sz w:val="18"/>
        </w:rPr>
        <w:t>вредности</w:t>
      </w:r>
      <w:r>
        <w:rPr>
          <w:spacing w:val="-6"/>
          <w:sz w:val="18"/>
        </w:rPr>
        <w:t> </w:t>
      </w:r>
      <w:r>
        <w:rPr>
          <w:sz w:val="18"/>
        </w:rPr>
        <w:t>променљивих који у њему учествују. Затим се дефинишу основ-не операције са полиномима (сабирање, одузимање и множење)и увежбава довођење полинома на сређени облик. Притом се, по потреби, користи дистрибутивни закон (у облику</w:t>
      </w:r>
      <w:r>
        <w:rPr>
          <w:spacing w:val="-4"/>
          <w:sz w:val="18"/>
        </w:rPr>
        <w:t> </w:t>
      </w:r>
      <w:r>
        <w:rPr>
          <w:sz w:val="18"/>
        </w:rPr>
        <w:t>(</w:t>
      </w:r>
      <w:r>
        <w:rPr>
          <w:i/>
          <w:sz w:val="18"/>
        </w:rPr>
        <w:t>a </w:t>
      </w:r>
      <w:r>
        <w:rPr>
          <w:sz w:val="18"/>
        </w:rPr>
        <w:t>+ </w:t>
      </w:r>
      <w:r>
        <w:rPr>
          <w:i/>
          <w:sz w:val="18"/>
        </w:rPr>
        <w:t>b</w:t>
      </w:r>
      <w:r>
        <w:rPr>
          <w:sz w:val="18"/>
        </w:rPr>
        <w:t>)(</w:t>
      </w:r>
      <w:r>
        <w:rPr>
          <w:i/>
          <w:sz w:val="18"/>
        </w:rPr>
        <w:t>x </w:t>
      </w:r>
      <w:r>
        <w:rPr>
          <w:sz w:val="18"/>
        </w:rPr>
        <w:t>+ </w:t>
      </w:r>
      <w:r>
        <w:rPr>
          <w:i/>
          <w:sz w:val="18"/>
        </w:rPr>
        <w:t>y</w:t>
      </w:r>
      <w:r>
        <w:rPr>
          <w:sz w:val="18"/>
        </w:rPr>
        <w:t>) =</w:t>
      </w:r>
      <w:r>
        <w:rPr>
          <w:spacing w:val="-2"/>
          <w:sz w:val="18"/>
        </w:rPr>
        <w:t> </w:t>
      </w:r>
      <w:r>
        <w:rPr>
          <w:i/>
          <w:sz w:val="18"/>
        </w:rPr>
        <w:t>ax</w:t>
      </w:r>
    </w:p>
    <w:p>
      <w:pPr>
        <w:spacing w:after="0" w:line="237" w:lineRule="auto"/>
        <w:jc w:val="both"/>
        <w:rPr>
          <w:i/>
          <w:sz w:val="18"/>
        </w:rPr>
        <w:sectPr>
          <w:pgSz w:w="16840" w:h="11910" w:orient="landscape"/>
          <w:pgMar w:header="0" w:footer="791" w:top="500" w:bottom="1140" w:left="0" w:right="141"/>
        </w:sectPr>
      </w:pPr>
    </w:p>
    <w:p>
      <w:pPr>
        <w:spacing w:line="204" w:lineRule="exact" w:before="86"/>
        <w:ind w:left="283" w:right="0" w:firstLine="0"/>
        <w:jc w:val="left"/>
        <w:rPr>
          <w:sz w:val="18"/>
        </w:rPr>
      </w:pPr>
      <w:r>
        <w:rPr>
          <w:i/>
          <w:sz w:val="18"/>
        </w:rPr>
        <w:t>+</w:t>
      </w:r>
      <w:r>
        <w:rPr>
          <w:i/>
          <w:spacing w:val="-2"/>
          <w:sz w:val="18"/>
        </w:rPr>
        <w:t> </w:t>
      </w:r>
      <w:r>
        <w:rPr>
          <w:i/>
          <w:sz w:val="18"/>
        </w:rPr>
        <w:t>ay</w:t>
      </w:r>
      <w:r>
        <w:rPr>
          <w:i/>
          <w:spacing w:val="-2"/>
          <w:sz w:val="18"/>
        </w:rPr>
        <w:t> </w:t>
      </w:r>
      <w:r>
        <w:rPr>
          <w:sz w:val="18"/>
        </w:rPr>
        <w:t>+</w:t>
      </w:r>
      <w:r>
        <w:rPr>
          <w:spacing w:val="-9"/>
          <w:sz w:val="18"/>
        </w:rPr>
        <w:t> </w:t>
      </w:r>
      <w:r>
        <w:rPr>
          <w:i/>
          <w:sz w:val="18"/>
        </w:rPr>
        <w:t>bx</w:t>
      </w:r>
      <w:r>
        <w:rPr>
          <w:i/>
          <w:spacing w:val="-6"/>
          <w:sz w:val="18"/>
        </w:rPr>
        <w:t> </w:t>
      </w:r>
      <w:r>
        <w:rPr>
          <w:i/>
          <w:sz w:val="18"/>
        </w:rPr>
        <w:t>+</w:t>
      </w:r>
      <w:r>
        <w:rPr>
          <w:i/>
          <w:spacing w:val="-6"/>
          <w:sz w:val="18"/>
        </w:rPr>
        <w:t> </w:t>
      </w:r>
      <w:r>
        <w:rPr>
          <w:i/>
          <w:sz w:val="18"/>
        </w:rPr>
        <w:t>by</w:t>
      </w:r>
      <w:r>
        <w:rPr>
          <w:sz w:val="18"/>
        </w:rPr>
        <w:t>)</w:t>
      </w:r>
      <w:r>
        <w:rPr>
          <w:spacing w:val="-5"/>
          <w:sz w:val="18"/>
        </w:rPr>
        <w:t> </w:t>
      </w:r>
      <w:r>
        <w:rPr>
          <w:sz w:val="18"/>
        </w:rPr>
        <w:t>и</w:t>
      </w:r>
      <w:r>
        <w:rPr>
          <w:spacing w:val="-9"/>
          <w:sz w:val="18"/>
        </w:rPr>
        <w:t> </w:t>
      </w:r>
      <w:r>
        <w:rPr>
          <w:sz w:val="18"/>
        </w:rPr>
        <w:t>формула</w:t>
      </w:r>
      <w:r>
        <w:rPr>
          <w:spacing w:val="3"/>
          <w:sz w:val="18"/>
        </w:rPr>
        <w:t> </w:t>
      </w:r>
      <w:r>
        <w:rPr>
          <w:sz w:val="18"/>
        </w:rPr>
        <w:t>за</w:t>
      </w:r>
      <w:r>
        <w:rPr>
          <w:spacing w:val="-1"/>
          <w:sz w:val="18"/>
        </w:rPr>
        <w:t> </w:t>
      </w:r>
      <w:r>
        <w:rPr>
          <w:sz w:val="18"/>
        </w:rPr>
        <w:t>квадрат</w:t>
      </w:r>
      <w:r>
        <w:rPr>
          <w:spacing w:val="-5"/>
          <w:sz w:val="18"/>
        </w:rPr>
        <w:t> </w:t>
      </w:r>
      <w:r>
        <w:rPr>
          <w:sz w:val="18"/>
        </w:rPr>
        <w:t>бинома</w:t>
      </w:r>
      <w:r>
        <w:rPr>
          <w:spacing w:val="-3"/>
          <w:sz w:val="18"/>
        </w:rPr>
        <w:t> </w:t>
      </w:r>
      <w:r>
        <w:rPr>
          <w:sz w:val="18"/>
        </w:rPr>
        <w:t>(у</w:t>
      </w:r>
      <w:r>
        <w:rPr>
          <w:spacing w:val="-17"/>
          <w:sz w:val="18"/>
        </w:rPr>
        <w:t> </w:t>
      </w:r>
      <w:r>
        <w:rPr>
          <w:sz w:val="18"/>
        </w:rPr>
        <w:t>облику</w:t>
      </w:r>
      <w:r>
        <w:rPr>
          <w:spacing w:val="-11"/>
          <w:sz w:val="18"/>
        </w:rPr>
        <w:t> </w:t>
      </w:r>
      <w:r>
        <w:rPr>
          <w:sz w:val="18"/>
        </w:rPr>
        <w:t>(</w:t>
      </w:r>
      <w:r>
        <w:rPr>
          <w:i/>
          <w:sz w:val="18"/>
        </w:rPr>
        <w:t>a</w:t>
      </w:r>
      <w:r>
        <w:rPr>
          <w:i/>
          <w:spacing w:val="3"/>
          <w:sz w:val="18"/>
        </w:rPr>
        <w:t> </w:t>
      </w:r>
      <w:r>
        <w:rPr>
          <w:sz w:val="18"/>
        </w:rPr>
        <w:t>+</w:t>
      </w:r>
      <w:r>
        <w:rPr>
          <w:spacing w:val="-4"/>
          <w:sz w:val="18"/>
        </w:rPr>
        <w:t> </w:t>
      </w:r>
      <w:r>
        <w:rPr>
          <w:i/>
          <w:sz w:val="18"/>
        </w:rPr>
        <w:t>b</w:t>
      </w:r>
      <w:r>
        <w:rPr>
          <w:sz w:val="18"/>
        </w:rPr>
        <w:t>)</w:t>
      </w:r>
      <w:r>
        <w:rPr>
          <w:sz w:val="18"/>
          <w:vertAlign w:val="superscript"/>
        </w:rPr>
        <w:t>2</w:t>
      </w:r>
      <w:r>
        <w:rPr>
          <w:spacing w:val="-9"/>
          <w:sz w:val="18"/>
          <w:vertAlign w:val="baseline"/>
        </w:rPr>
        <w:t> </w:t>
      </w:r>
      <w:r>
        <w:rPr>
          <w:sz w:val="18"/>
          <w:vertAlign w:val="baseline"/>
        </w:rPr>
        <w:t>=</w:t>
      </w:r>
      <w:r>
        <w:rPr>
          <w:spacing w:val="-1"/>
          <w:sz w:val="18"/>
          <w:vertAlign w:val="baseline"/>
        </w:rPr>
        <w:t> </w:t>
      </w:r>
      <w:r>
        <w:rPr>
          <w:i/>
          <w:spacing w:val="-5"/>
          <w:sz w:val="18"/>
          <w:vertAlign w:val="baseline"/>
        </w:rPr>
        <w:t>a</w:t>
      </w:r>
      <w:r>
        <w:rPr>
          <w:spacing w:val="-5"/>
          <w:sz w:val="18"/>
          <w:vertAlign w:val="superscript"/>
        </w:rPr>
        <w:t>2</w:t>
      </w:r>
    </w:p>
    <w:p>
      <w:pPr>
        <w:spacing w:line="204" w:lineRule="exact" w:before="0"/>
        <w:ind w:left="283" w:right="0" w:firstLine="0"/>
        <w:jc w:val="left"/>
        <w:rPr>
          <w:sz w:val="18"/>
        </w:rPr>
      </w:pPr>
      <w:r>
        <w:rPr>
          <w:sz w:val="18"/>
        </w:rPr>
        <w:t>+</w:t>
      </w:r>
      <w:r>
        <w:rPr>
          <w:spacing w:val="1"/>
          <w:sz w:val="18"/>
        </w:rPr>
        <w:t> </w:t>
      </w:r>
      <w:r>
        <w:rPr>
          <w:sz w:val="18"/>
        </w:rPr>
        <w:t>2</w:t>
      </w:r>
      <w:r>
        <w:rPr>
          <w:i/>
          <w:sz w:val="18"/>
        </w:rPr>
        <w:t>ab</w:t>
      </w:r>
      <w:r>
        <w:rPr>
          <w:i/>
          <w:spacing w:val="5"/>
          <w:sz w:val="18"/>
        </w:rPr>
        <w:t> </w:t>
      </w:r>
      <w:r>
        <w:rPr>
          <w:sz w:val="18"/>
        </w:rPr>
        <w:t>+</w:t>
      </w:r>
      <w:r>
        <w:rPr>
          <w:spacing w:val="-12"/>
          <w:sz w:val="18"/>
        </w:rPr>
        <w:t> </w:t>
      </w:r>
      <w:r>
        <w:rPr>
          <w:i/>
          <w:spacing w:val="-4"/>
          <w:sz w:val="18"/>
        </w:rPr>
        <w:t>b</w:t>
      </w:r>
      <w:r>
        <w:rPr>
          <w:spacing w:val="-4"/>
          <w:sz w:val="18"/>
          <w:vertAlign w:val="superscript"/>
        </w:rPr>
        <w:t>2</w:t>
      </w:r>
      <w:r>
        <w:rPr>
          <w:spacing w:val="-4"/>
          <w:sz w:val="18"/>
          <w:vertAlign w:val="baseline"/>
        </w:rPr>
        <w:t>).</w:t>
      </w:r>
    </w:p>
    <w:p>
      <w:pPr>
        <w:spacing w:line="232" w:lineRule="auto" w:before="43"/>
        <w:ind w:left="283" w:right="0" w:firstLine="0"/>
        <w:jc w:val="left"/>
        <w:rPr>
          <w:sz w:val="18"/>
        </w:rPr>
      </w:pPr>
      <w:r>
        <w:rPr>
          <w:sz w:val="18"/>
        </w:rPr>
        <w:t>У</w:t>
      </w:r>
      <w:r>
        <w:rPr>
          <w:spacing w:val="-7"/>
          <w:sz w:val="18"/>
        </w:rPr>
        <w:t> </w:t>
      </w:r>
      <w:r>
        <w:rPr>
          <w:sz w:val="18"/>
        </w:rPr>
        <w:t>наставку</w:t>
      </w:r>
      <w:r>
        <w:rPr>
          <w:spacing w:val="-20"/>
          <w:sz w:val="18"/>
        </w:rPr>
        <w:t> </w:t>
      </w:r>
      <w:r>
        <w:rPr>
          <w:sz w:val="18"/>
        </w:rPr>
        <w:t>ове</w:t>
      </w:r>
      <w:r>
        <w:rPr>
          <w:spacing w:val="-7"/>
          <w:sz w:val="18"/>
        </w:rPr>
        <w:t> </w:t>
      </w:r>
      <w:r>
        <w:rPr>
          <w:sz w:val="18"/>
        </w:rPr>
        <w:t>теме</w:t>
      </w:r>
      <w:r>
        <w:rPr>
          <w:spacing w:val="-7"/>
          <w:sz w:val="18"/>
        </w:rPr>
        <w:t> </w:t>
      </w:r>
      <w:r>
        <w:rPr>
          <w:sz w:val="18"/>
        </w:rPr>
        <w:t>ученици</w:t>
      </w:r>
      <w:r>
        <w:rPr>
          <w:spacing w:val="-12"/>
          <w:sz w:val="18"/>
        </w:rPr>
        <w:t> </w:t>
      </w:r>
      <w:r>
        <w:rPr>
          <w:sz w:val="18"/>
        </w:rPr>
        <w:t>треба</w:t>
      </w:r>
      <w:r>
        <w:rPr>
          <w:spacing w:val="-7"/>
          <w:sz w:val="18"/>
        </w:rPr>
        <w:t> </w:t>
      </w:r>
      <w:r>
        <w:rPr>
          <w:sz w:val="18"/>
        </w:rPr>
        <w:t>да,</w:t>
      </w:r>
      <w:r>
        <w:rPr>
          <w:spacing w:val="-6"/>
          <w:sz w:val="18"/>
        </w:rPr>
        <w:t> </w:t>
      </w:r>
      <w:r>
        <w:rPr>
          <w:sz w:val="18"/>
        </w:rPr>
        <w:t>на</w:t>
      </w:r>
      <w:r>
        <w:rPr>
          <w:spacing w:val="-8"/>
          <w:sz w:val="18"/>
        </w:rPr>
        <w:t> </w:t>
      </w:r>
      <w:r>
        <w:rPr>
          <w:sz w:val="18"/>
        </w:rPr>
        <w:t>погодним</w:t>
      </w:r>
      <w:r>
        <w:rPr>
          <w:spacing w:val="-8"/>
          <w:sz w:val="18"/>
        </w:rPr>
        <w:t> </w:t>
      </w:r>
      <w:r>
        <w:rPr>
          <w:sz w:val="18"/>
        </w:rPr>
        <w:t>приме-</w:t>
      </w:r>
      <w:r>
        <w:rPr>
          <w:spacing w:val="-11"/>
          <w:sz w:val="18"/>
        </w:rPr>
        <w:t> </w:t>
      </w:r>
      <w:r>
        <w:rPr>
          <w:sz w:val="18"/>
        </w:rPr>
        <w:t>рима,</w:t>
      </w:r>
      <w:r>
        <w:rPr>
          <w:spacing w:val="-1"/>
          <w:sz w:val="18"/>
        </w:rPr>
        <w:t> </w:t>
      </w:r>
      <w:r>
        <w:rPr>
          <w:sz w:val="18"/>
        </w:rPr>
        <w:t>уоче потребу</w:t>
      </w:r>
      <w:r>
        <w:rPr>
          <w:spacing w:val="-20"/>
          <w:sz w:val="18"/>
        </w:rPr>
        <w:t> </w:t>
      </w:r>
      <w:r>
        <w:rPr>
          <w:sz w:val="18"/>
        </w:rPr>
        <w:t>растављања</w:t>
      </w:r>
      <w:r>
        <w:rPr>
          <w:spacing w:val="-6"/>
          <w:sz w:val="18"/>
        </w:rPr>
        <w:t> </w:t>
      </w:r>
      <w:r>
        <w:rPr>
          <w:sz w:val="18"/>
        </w:rPr>
        <w:t>полинома</w:t>
      </w:r>
      <w:r>
        <w:rPr>
          <w:spacing w:val="-2"/>
          <w:sz w:val="18"/>
        </w:rPr>
        <w:t> </w:t>
      </w:r>
      <w:r>
        <w:rPr>
          <w:sz w:val="18"/>
        </w:rPr>
        <w:t>на</w:t>
      </w:r>
      <w:r>
        <w:rPr>
          <w:spacing w:val="-8"/>
          <w:sz w:val="18"/>
        </w:rPr>
        <w:t> </w:t>
      </w:r>
      <w:r>
        <w:rPr>
          <w:sz w:val="18"/>
        </w:rPr>
        <w:t>чиниоце</w:t>
      </w:r>
      <w:r>
        <w:rPr>
          <w:spacing w:val="-7"/>
          <w:sz w:val="18"/>
        </w:rPr>
        <w:t> </w:t>
      </w:r>
      <w:r>
        <w:rPr>
          <w:sz w:val="18"/>
        </w:rPr>
        <w:t>(посебно у</w:t>
      </w:r>
      <w:r>
        <w:rPr>
          <w:spacing w:val="-12"/>
          <w:sz w:val="18"/>
        </w:rPr>
        <w:t> </w:t>
      </w:r>
      <w:r>
        <w:rPr>
          <w:sz w:val="18"/>
        </w:rPr>
        <w:t>циљу</w:t>
      </w:r>
      <w:r>
        <w:rPr>
          <w:spacing w:val="-21"/>
          <w:sz w:val="18"/>
        </w:rPr>
        <w:t> </w:t>
      </w:r>
      <w:r>
        <w:rPr>
          <w:sz w:val="18"/>
        </w:rPr>
        <w:t>решавања</w:t>
      </w:r>
      <w:r>
        <w:rPr>
          <w:spacing w:val="-15"/>
          <w:sz w:val="18"/>
        </w:rPr>
        <w:t> </w:t>
      </w:r>
      <w:r>
        <w:rPr>
          <w:sz w:val="18"/>
        </w:rPr>
        <w:t>једначи</w:t>
      </w:r>
      <w:r>
        <w:rPr>
          <w:spacing w:val="-4"/>
          <w:sz w:val="18"/>
        </w:rPr>
        <w:t> </w:t>
      </w:r>
      <w:r>
        <w:rPr>
          <w:sz w:val="18"/>
        </w:rPr>
        <w:t>наведених</w:t>
      </w:r>
      <w:r>
        <w:rPr>
          <w:spacing w:val="-7"/>
          <w:sz w:val="18"/>
        </w:rPr>
        <w:t> </w:t>
      </w:r>
      <w:r>
        <w:rPr>
          <w:sz w:val="18"/>
        </w:rPr>
        <w:t>формула</w:t>
      </w:r>
      <w:r>
        <w:rPr>
          <w:spacing w:val="11"/>
          <w:sz w:val="18"/>
        </w:rPr>
        <w:t> </w:t>
      </w:r>
      <w:r>
        <w:rPr>
          <w:sz w:val="18"/>
        </w:rPr>
        <w:t>(али сада</w:t>
      </w:r>
      <w:r>
        <w:rPr>
          <w:spacing w:val="-2"/>
          <w:sz w:val="18"/>
        </w:rPr>
        <w:t> </w:t>
      </w:r>
      <w:r>
        <w:rPr>
          <w:sz w:val="18"/>
        </w:rPr>
        <w:t>записаних уоблику </w:t>
      </w:r>
      <w:r>
        <w:rPr>
          <w:i/>
          <w:sz w:val="18"/>
        </w:rPr>
        <w:t>ax</w:t>
      </w:r>
      <w:r>
        <w:rPr>
          <w:i/>
          <w:spacing w:val="16"/>
          <w:sz w:val="18"/>
        </w:rPr>
        <w:t> </w:t>
      </w:r>
      <w:r>
        <w:rPr>
          <w:i/>
          <w:sz w:val="18"/>
        </w:rPr>
        <w:t>+</w:t>
      </w:r>
      <w:r>
        <w:rPr>
          <w:i/>
          <w:spacing w:val="12"/>
          <w:sz w:val="18"/>
        </w:rPr>
        <w:t> </w:t>
      </w:r>
      <w:r>
        <w:rPr>
          <w:i/>
          <w:sz w:val="18"/>
        </w:rPr>
        <w:t>ay</w:t>
      </w:r>
      <w:r>
        <w:rPr>
          <w:i/>
          <w:spacing w:val="16"/>
          <w:sz w:val="18"/>
        </w:rPr>
        <w:t> </w:t>
      </w:r>
      <w:r>
        <w:rPr>
          <w:sz w:val="18"/>
        </w:rPr>
        <w:t>+ </w:t>
      </w:r>
      <w:r>
        <w:rPr>
          <w:i/>
          <w:sz w:val="18"/>
        </w:rPr>
        <w:t>bx + by</w:t>
      </w:r>
      <w:r>
        <w:rPr>
          <w:i/>
          <w:spacing w:val="15"/>
          <w:sz w:val="18"/>
        </w:rPr>
        <w:t> </w:t>
      </w:r>
      <w:r>
        <w:rPr>
          <w:sz w:val="18"/>
        </w:rPr>
        <w:t>=</w:t>
      </w:r>
      <w:r>
        <w:rPr>
          <w:spacing w:val="12"/>
          <w:sz w:val="18"/>
        </w:rPr>
        <w:t> </w:t>
      </w:r>
      <w:r>
        <w:rPr>
          <w:sz w:val="18"/>
        </w:rPr>
        <w:t>(</w:t>
      </w:r>
      <w:r>
        <w:rPr>
          <w:i/>
          <w:sz w:val="18"/>
        </w:rPr>
        <w:t>a</w:t>
      </w:r>
      <w:r>
        <w:rPr>
          <w:i/>
          <w:spacing w:val="19"/>
          <w:sz w:val="18"/>
        </w:rPr>
        <w:t> </w:t>
      </w:r>
      <w:r>
        <w:rPr>
          <w:sz w:val="18"/>
        </w:rPr>
        <w:t>+</w:t>
      </w:r>
      <w:r>
        <w:rPr>
          <w:spacing w:val="7"/>
          <w:sz w:val="18"/>
        </w:rPr>
        <w:t> </w:t>
      </w:r>
      <w:r>
        <w:rPr>
          <w:i/>
          <w:sz w:val="18"/>
        </w:rPr>
        <w:t>b</w:t>
      </w:r>
      <w:r>
        <w:rPr>
          <w:sz w:val="18"/>
        </w:rPr>
        <w:t>)(</w:t>
      </w:r>
      <w:r>
        <w:rPr>
          <w:i/>
          <w:sz w:val="18"/>
        </w:rPr>
        <w:t>x</w:t>
      </w:r>
      <w:r>
        <w:rPr>
          <w:i/>
          <w:spacing w:val="15"/>
          <w:sz w:val="18"/>
        </w:rPr>
        <w:t> </w:t>
      </w:r>
      <w:r>
        <w:rPr>
          <w:sz w:val="18"/>
        </w:rPr>
        <w:t>+</w:t>
      </w:r>
      <w:r>
        <w:rPr>
          <w:spacing w:val="12"/>
          <w:sz w:val="18"/>
        </w:rPr>
        <w:t> </w:t>
      </w:r>
      <w:r>
        <w:rPr>
          <w:i/>
          <w:sz w:val="18"/>
        </w:rPr>
        <w:t>y</w:t>
      </w:r>
      <w:r>
        <w:rPr>
          <w:sz w:val="18"/>
        </w:rPr>
        <w:t>),</w:t>
      </w:r>
      <w:r>
        <w:rPr>
          <w:spacing w:val="21"/>
          <w:sz w:val="18"/>
        </w:rPr>
        <w:t> </w:t>
      </w:r>
      <w:r>
        <w:rPr>
          <w:sz w:val="18"/>
        </w:rPr>
        <w:t>односно</w:t>
      </w:r>
      <w:r>
        <w:rPr>
          <w:spacing w:val="15"/>
          <w:sz w:val="18"/>
        </w:rPr>
        <w:t> </w:t>
      </w:r>
      <w:r>
        <w:rPr>
          <w:i/>
          <w:sz w:val="18"/>
        </w:rPr>
        <w:t>a</w:t>
      </w:r>
      <w:r>
        <w:rPr>
          <w:sz w:val="18"/>
          <w:vertAlign w:val="superscript"/>
        </w:rPr>
        <w:t>2</w:t>
      </w:r>
      <w:r>
        <w:rPr>
          <w:spacing w:val="17"/>
          <w:sz w:val="18"/>
          <w:vertAlign w:val="baseline"/>
        </w:rPr>
        <w:t> </w:t>
      </w:r>
      <w:r>
        <w:rPr>
          <w:sz w:val="18"/>
          <w:vertAlign w:val="baseline"/>
        </w:rPr>
        <w:t>+</w:t>
      </w:r>
      <w:r>
        <w:rPr>
          <w:spacing w:val="17"/>
          <w:sz w:val="18"/>
          <w:vertAlign w:val="baseline"/>
        </w:rPr>
        <w:t> </w:t>
      </w:r>
      <w:r>
        <w:rPr>
          <w:sz w:val="18"/>
          <w:vertAlign w:val="baseline"/>
        </w:rPr>
        <w:t>2</w:t>
      </w:r>
      <w:r>
        <w:rPr>
          <w:i/>
          <w:sz w:val="18"/>
          <w:vertAlign w:val="baseline"/>
        </w:rPr>
        <w:t>ab</w:t>
      </w:r>
      <w:r>
        <w:rPr>
          <w:i/>
          <w:spacing w:val="19"/>
          <w:sz w:val="18"/>
          <w:vertAlign w:val="baseline"/>
        </w:rPr>
        <w:t> </w:t>
      </w:r>
      <w:r>
        <w:rPr>
          <w:sz w:val="18"/>
          <w:vertAlign w:val="baseline"/>
        </w:rPr>
        <w:t>+</w:t>
      </w:r>
      <w:r>
        <w:rPr>
          <w:spacing w:val="7"/>
          <w:sz w:val="18"/>
          <w:vertAlign w:val="baseline"/>
        </w:rPr>
        <w:t> </w:t>
      </w:r>
      <w:r>
        <w:rPr>
          <w:i/>
          <w:sz w:val="18"/>
          <w:vertAlign w:val="baseline"/>
        </w:rPr>
        <w:t>b</w:t>
      </w:r>
      <w:r>
        <w:rPr>
          <w:sz w:val="18"/>
          <w:vertAlign w:val="superscript"/>
        </w:rPr>
        <w:t>2</w:t>
      </w:r>
      <w:r>
        <w:rPr>
          <w:spacing w:val="17"/>
          <w:sz w:val="18"/>
          <w:vertAlign w:val="baseline"/>
        </w:rPr>
        <w:t> </w:t>
      </w:r>
      <w:r>
        <w:rPr>
          <w:sz w:val="18"/>
          <w:vertAlign w:val="baseline"/>
        </w:rPr>
        <w:t>=(</w:t>
      </w:r>
      <w:r>
        <w:rPr>
          <w:i/>
          <w:sz w:val="18"/>
          <w:vertAlign w:val="baseline"/>
        </w:rPr>
        <w:t>a </w:t>
      </w:r>
      <w:r>
        <w:rPr>
          <w:sz w:val="18"/>
          <w:vertAlign w:val="baseline"/>
        </w:rPr>
        <w:t>+</w:t>
      </w:r>
      <w:r>
        <w:rPr>
          <w:spacing w:val="-3"/>
          <w:sz w:val="18"/>
          <w:vertAlign w:val="baseline"/>
        </w:rPr>
        <w:t> </w:t>
      </w:r>
      <w:r>
        <w:rPr>
          <w:i/>
          <w:sz w:val="18"/>
          <w:vertAlign w:val="baseline"/>
        </w:rPr>
        <w:t>b</w:t>
      </w:r>
      <w:r>
        <w:rPr>
          <w:sz w:val="18"/>
          <w:vertAlign w:val="baseline"/>
        </w:rPr>
        <w:t>)</w:t>
      </w:r>
      <w:r>
        <w:rPr>
          <w:sz w:val="18"/>
          <w:vertAlign w:val="superscript"/>
        </w:rPr>
        <w:t>2</w:t>
      </w:r>
      <w:r>
        <w:rPr>
          <w:sz w:val="18"/>
          <w:vertAlign w:val="baseline"/>
        </w:rPr>
        <w:t>),</w:t>
      </w:r>
      <w:r>
        <w:rPr>
          <w:spacing w:val="12"/>
          <w:sz w:val="18"/>
          <w:vertAlign w:val="baseline"/>
        </w:rPr>
        <w:t> </w:t>
      </w:r>
      <w:r>
        <w:rPr>
          <w:sz w:val="18"/>
          <w:vertAlign w:val="baseline"/>
        </w:rPr>
        <w:t>као</w:t>
      </w:r>
      <w:r>
        <w:rPr>
          <w:spacing w:val="-1"/>
          <w:sz w:val="18"/>
          <w:vertAlign w:val="baseline"/>
        </w:rPr>
        <w:t> </w:t>
      </w:r>
      <w:r>
        <w:rPr>
          <w:sz w:val="18"/>
          <w:vertAlign w:val="baseline"/>
        </w:rPr>
        <w:t>и</w:t>
      </w:r>
      <w:r>
        <w:rPr>
          <w:spacing w:val="-8"/>
          <w:sz w:val="18"/>
          <w:vertAlign w:val="baseline"/>
        </w:rPr>
        <w:t> </w:t>
      </w:r>
      <w:r>
        <w:rPr>
          <w:sz w:val="18"/>
          <w:vertAlign w:val="baseline"/>
        </w:rPr>
        <w:t>формуле</w:t>
      </w:r>
      <w:r>
        <w:rPr>
          <w:spacing w:val="15"/>
          <w:sz w:val="18"/>
          <w:vertAlign w:val="baseline"/>
        </w:rPr>
        <w:t> </w:t>
      </w:r>
      <w:r>
        <w:rPr>
          <w:sz w:val="18"/>
          <w:vertAlign w:val="baseline"/>
        </w:rPr>
        <w:t>за разлику</w:t>
      </w:r>
      <w:r>
        <w:rPr>
          <w:spacing w:val="-10"/>
          <w:sz w:val="18"/>
          <w:vertAlign w:val="baseline"/>
        </w:rPr>
        <w:t> </w:t>
      </w:r>
      <w:r>
        <w:rPr>
          <w:sz w:val="18"/>
          <w:vertAlign w:val="baseline"/>
        </w:rPr>
        <w:t>кв обрађивати само</w:t>
      </w:r>
      <w:r>
        <w:rPr>
          <w:spacing w:val="-1"/>
          <w:sz w:val="18"/>
          <w:vertAlign w:val="baseline"/>
        </w:rPr>
        <w:t> </w:t>
      </w:r>
      <w:r>
        <w:rPr>
          <w:sz w:val="18"/>
          <w:vertAlign w:val="baseline"/>
        </w:rPr>
        <w:t>на</w:t>
      </w:r>
      <w:r>
        <w:rPr>
          <w:spacing w:val="-1"/>
          <w:sz w:val="18"/>
          <w:vertAlign w:val="baseline"/>
        </w:rPr>
        <w:t> </w:t>
      </w:r>
      <w:r>
        <w:rPr>
          <w:sz w:val="18"/>
          <w:vertAlign w:val="baseline"/>
        </w:rPr>
        <w:t>додатној</w:t>
      </w:r>
      <w:r>
        <w:rPr>
          <w:spacing w:val="12"/>
          <w:sz w:val="18"/>
          <w:vertAlign w:val="baseline"/>
        </w:rPr>
        <w:t> </w:t>
      </w:r>
      <w:r>
        <w:rPr>
          <w:sz w:val="18"/>
          <w:vertAlign w:val="baseline"/>
        </w:rPr>
        <w:t>настави.</w:t>
      </w:r>
      <w:r>
        <w:rPr>
          <w:spacing w:val="8"/>
          <w:sz w:val="18"/>
          <w:vertAlign w:val="baseline"/>
        </w:rPr>
        <w:t> </w:t>
      </w:r>
      <w:r>
        <w:rPr>
          <w:sz w:val="18"/>
          <w:vertAlign w:val="baseline"/>
        </w:rPr>
        <w:t>Сем поменуте</w:t>
      </w:r>
      <w:r>
        <w:rPr>
          <w:spacing w:val="10"/>
          <w:sz w:val="18"/>
          <w:vertAlign w:val="baseline"/>
        </w:rPr>
        <w:t> </w:t>
      </w:r>
      <w:r>
        <w:rPr>
          <w:sz w:val="18"/>
          <w:vertAlign w:val="baseline"/>
        </w:rPr>
        <w:t>примене на решавање</w:t>
      </w:r>
      <w:r>
        <w:rPr>
          <w:spacing w:val="-5"/>
          <w:sz w:val="18"/>
          <w:vertAlign w:val="baseline"/>
        </w:rPr>
        <w:t> </w:t>
      </w:r>
      <w:r>
        <w:rPr>
          <w:sz w:val="18"/>
          <w:vertAlign w:val="baseline"/>
        </w:rPr>
        <w:t>једначина (на при- мер,</w:t>
      </w:r>
      <w:r>
        <w:rPr>
          <w:spacing w:val="13"/>
          <w:sz w:val="18"/>
          <w:vertAlign w:val="baseline"/>
        </w:rPr>
        <w:t> </w:t>
      </w:r>
      <w:r>
        <w:rPr>
          <w:sz w:val="18"/>
          <w:vertAlign w:val="baseline"/>
        </w:rPr>
        <w:t>облика </w:t>
      </w:r>
      <w:r>
        <w:rPr>
          <w:i/>
          <w:sz w:val="18"/>
          <w:vertAlign w:val="baseline"/>
        </w:rPr>
        <w:t>аx</w:t>
      </w:r>
      <w:r>
        <w:rPr>
          <w:sz w:val="18"/>
          <w:vertAlign w:val="superscript"/>
        </w:rPr>
        <w:t>2</w:t>
      </w:r>
      <w:r>
        <w:rPr>
          <w:spacing w:val="7"/>
          <w:sz w:val="18"/>
          <w:vertAlign w:val="baseline"/>
        </w:rPr>
        <w:t> </w:t>
      </w:r>
      <w:r>
        <w:rPr>
          <w:sz w:val="18"/>
          <w:vertAlign w:val="baseline"/>
        </w:rPr>
        <w:t>+</w:t>
      </w:r>
      <w:r>
        <w:rPr>
          <w:spacing w:val="-3"/>
          <w:sz w:val="18"/>
          <w:vertAlign w:val="baseline"/>
        </w:rPr>
        <w:t> </w:t>
      </w:r>
      <w:r>
        <w:rPr>
          <w:i/>
          <w:sz w:val="18"/>
          <w:vertAlign w:val="baseline"/>
        </w:rPr>
        <w:t>bx</w:t>
      </w:r>
      <w:r>
        <w:rPr>
          <w:i/>
          <w:spacing w:val="10"/>
          <w:sz w:val="18"/>
          <w:vertAlign w:val="baseline"/>
        </w:rPr>
        <w:t> </w:t>
      </w:r>
      <w:r>
        <w:rPr>
          <w:sz w:val="18"/>
          <w:vertAlign w:val="baseline"/>
        </w:rPr>
        <w:t>=</w:t>
      </w:r>
      <w:r>
        <w:rPr>
          <w:spacing w:val="-3"/>
          <w:sz w:val="18"/>
          <w:vertAlign w:val="baseline"/>
        </w:rPr>
        <w:t> </w:t>
      </w:r>
      <w:r>
        <w:rPr>
          <w:sz w:val="18"/>
          <w:vertAlign w:val="baseline"/>
        </w:rPr>
        <w:t>0 и</w:t>
      </w:r>
      <w:r>
        <w:rPr>
          <w:spacing w:val="-3"/>
          <w:sz w:val="18"/>
          <w:vertAlign w:val="baseline"/>
        </w:rPr>
        <w:t> </w:t>
      </w:r>
      <w:r>
        <w:rPr>
          <w:i/>
          <w:sz w:val="18"/>
          <w:vertAlign w:val="baseline"/>
        </w:rPr>
        <w:t>x</w:t>
      </w:r>
      <w:r>
        <w:rPr>
          <w:sz w:val="18"/>
          <w:vertAlign w:val="superscript"/>
        </w:rPr>
        <w:t>2</w:t>
      </w:r>
      <w:r>
        <w:rPr>
          <w:spacing w:val="7"/>
          <w:sz w:val="18"/>
          <w:vertAlign w:val="baseline"/>
        </w:rPr>
        <w:t> </w:t>
      </w:r>
      <w:r>
        <w:rPr>
          <w:sz w:val="18"/>
          <w:vertAlign w:val="baseline"/>
        </w:rPr>
        <w:t>–</w:t>
      </w:r>
      <w:r>
        <w:rPr>
          <w:spacing w:val="-1"/>
          <w:sz w:val="18"/>
          <w:vertAlign w:val="baseline"/>
        </w:rPr>
        <w:t> </w:t>
      </w:r>
      <w:r>
        <w:rPr>
          <w:i/>
          <w:sz w:val="18"/>
          <w:vertAlign w:val="baseline"/>
        </w:rPr>
        <w:t>c</w:t>
      </w:r>
      <w:r>
        <w:rPr>
          <w:sz w:val="18"/>
          <w:vertAlign w:val="superscript"/>
        </w:rPr>
        <w:t>2</w:t>
      </w:r>
      <w:r>
        <w:rPr>
          <w:spacing w:val="12"/>
          <w:sz w:val="18"/>
          <w:vertAlign w:val="baseline"/>
        </w:rPr>
        <w:t> </w:t>
      </w:r>
      <w:r>
        <w:rPr>
          <w:sz w:val="18"/>
          <w:vertAlign w:val="baseline"/>
        </w:rPr>
        <w:t>= 0), овде се могу потребно позна-вање операција са полиномима.</w:t>
      </w:r>
    </w:p>
    <w:p>
      <w:pPr>
        <w:spacing w:line="232" w:lineRule="auto" w:before="8"/>
        <w:ind w:left="283" w:right="678" w:firstLine="0"/>
        <w:jc w:val="both"/>
        <w:rPr>
          <w:sz w:val="18"/>
        </w:rPr>
      </w:pPr>
      <w:r>
        <w:rPr>
          <w:b/>
          <w:sz w:val="18"/>
        </w:rPr>
        <w:t>Многоугао </w:t>
      </w:r>
      <w:r>
        <w:rPr>
          <w:sz w:val="18"/>
        </w:rPr>
        <w:t>– Многоугао увести као део равни ограниченмногоугаоном линијом. Нагласити разлику</w:t>
      </w:r>
      <w:r>
        <w:rPr>
          <w:spacing w:val="-2"/>
          <w:sz w:val="18"/>
        </w:rPr>
        <w:t> </w:t>
      </w:r>
      <w:r>
        <w:rPr>
          <w:sz w:val="18"/>
        </w:rPr>
        <w:t>између</w:t>
      </w:r>
      <w:r>
        <w:rPr>
          <w:spacing w:val="-2"/>
          <w:sz w:val="18"/>
        </w:rPr>
        <w:t> </w:t>
      </w:r>
      <w:r>
        <w:rPr>
          <w:sz w:val="18"/>
        </w:rPr>
        <w:t>конвексних и неконвексних многоуглова, али даља</w:t>
      </w:r>
      <w:r>
        <w:rPr>
          <w:spacing w:val="-1"/>
          <w:sz w:val="18"/>
        </w:rPr>
        <w:t> </w:t>
      </w:r>
      <w:r>
        <w:rPr>
          <w:sz w:val="18"/>
        </w:rPr>
        <w:t>разматрања ограничити</w:t>
      </w:r>
      <w:r>
        <w:rPr>
          <w:spacing w:val="-3"/>
          <w:sz w:val="18"/>
        </w:rPr>
        <w:t> </w:t>
      </w:r>
      <w:r>
        <w:rPr>
          <w:sz w:val="18"/>
        </w:rPr>
        <w:t>само</w:t>
      </w:r>
      <w:r>
        <w:rPr>
          <w:spacing w:val="-2"/>
          <w:sz w:val="18"/>
        </w:rPr>
        <w:t> </w:t>
      </w:r>
      <w:r>
        <w:rPr>
          <w:sz w:val="18"/>
        </w:rPr>
        <w:t>на конвексне многоуглове. Ученике треба наводити да уоче зави- сност броја дијагонала, као и зависност збира унутрашњих углова од броја темена многоугла. Приликом увођења правилних много- углова, ученици треба да уоче да постоје многоуглови који нису</w:t>
      </w:r>
      <w:r>
        <w:rPr>
          <w:spacing w:val="-2"/>
          <w:sz w:val="18"/>
        </w:rPr>
        <w:t> </w:t>
      </w:r>
      <w:r>
        <w:rPr>
          <w:sz w:val="18"/>
        </w:rPr>
        <w:t>правилни иако</w:t>
      </w:r>
      <w:r>
        <w:rPr>
          <w:spacing w:val="-8"/>
          <w:sz w:val="18"/>
        </w:rPr>
        <w:t> </w:t>
      </w:r>
      <w:r>
        <w:rPr>
          <w:sz w:val="18"/>
        </w:rPr>
        <w:t>су</w:t>
      </w:r>
      <w:r>
        <w:rPr>
          <w:spacing w:val="-8"/>
          <w:sz w:val="18"/>
        </w:rPr>
        <w:t> </w:t>
      </w:r>
      <w:r>
        <w:rPr>
          <w:sz w:val="18"/>
        </w:rPr>
        <w:t>све њихове странице једнаке, као</w:t>
      </w:r>
      <w:r>
        <w:rPr>
          <w:spacing w:val="-2"/>
          <w:sz w:val="18"/>
        </w:rPr>
        <w:t> </w:t>
      </w:r>
      <w:r>
        <w:rPr>
          <w:sz w:val="18"/>
        </w:rPr>
        <w:t>и да</w:t>
      </w:r>
    </w:p>
    <w:p>
      <w:pPr>
        <w:spacing w:line="232" w:lineRule="auto" w:before="3"/>
        <w:ind w:left="283" w:right="669" w:firstLine="0"/>
        <w:jc w:val="both"/>
        <w:rPr>
          <w:sz w:val="18"/>
        </w:rPr>
      </w:pPr>
      <w:r>
        <w:rPr>
          <w:sz w:val="18"/>
        </w:rPr>
        <w:t>постоје многоуглови који нису правилни иако су сви њихови углови јед- наки. Посебно истаћи осну симетричност правилног многоугла иброј оса симетрије, као и чињенице да се око правилног многоугламоже</w:t>
      </w:r>
      <w:r>
        <w:rPr>
          <w:spacing w:val="-12"/>
          <w:sz w:val="18"/>
        </w:rPr>
        <w:t> </w:t>
      </w:r>
      <w:r>
        <w:rPr>
          <w:sz w:val="18"/>
        </w:rPr>
        <w:t>описати</w:t>
      </w:r>
      <w:r>
        <w:rPr>
          <w:spacing w:val="-11"/>
          <w:sz w:val="18"/>
        </w:rPr>
        <w:t> </w:t>
      </w:r>
      <w:r>
        <w:rPr>
          <w:sz w:val="18"/>
        </w:rPr>
        <w:t>круг</w:t>
      </w:r>
      <w:r>
        <w:rPr>
          <w:spacing w:val="-4"/>
          <w:sz w:val="18"/>
        </w:rPr>
        <w:t> </w:t>
      </w:r>
      <w:r>
        <w:rPr>
          <w:sz w:val="18"/>
        </w:rPr>
        <w:t>и</w:t>
      </w:r>
      <w:r>
        <w:rPr>
          <w:spacing w:val="-11"/>
          <w:sz w:val="18"/>
        </w:rPr>
        <w:t> </w:t>
      </w:r>
      <w:r>
        <w:rPr>
          <w:sz w:val="18"/>
        </w:rPr>
        <w:t>да</w:t>
      </w:r>
      <w:r>
        <w:rPr>
          <w:spacing w:val="-8"/>
          <w:sz w:val="18"/>
        </w:rPr>
        <w:t> </w:t>
      </w:r>
      <w:r>
        <w:rPr>
          <w:sz w:val="18"/>
        </w:rPr>
        <w:t>се</w:t>
      </w:r>
      <w:r>
        <w:rPr>
          <w:spacing w:val="-8"/>
          <w:sz w:val="18"/>
        </w:rPr>
        <w:t> </w:t>
      </w:r>
      <w:r>
        <w:rPr>
          <w:sz w:val="18"/>
        </w:rPr>
        <w:t>у</w:t>
      </w:r>
      <w:r>
        <w:rPr>
          <w:spacing w:val="-12"/>
          <w:sz w:val="18"/>
        </w:rPr>
        <w:t> </w:t>
      </w:r>
      <w:r>
        <w:rPr>
          <w:sz w:val="18"/>
        </w:rPr>
        <w:t>њега</w:t>
      </w:r>
      <w:r>
        <w:rPr>
          <w:spacing w:val="-7"/>
          <w:sz w:val="18"/>
        </w:rPr>
        <w:t> </w:t>
      </w:r>
      <w:r>
        <w:rPr>
          <w:sz w:val="18"/>
        </w:rPr>
        <w:t>може</w:t>
      </w:r>
      <w:r>
        <w:rPr>
          <w:spacing w:val="-8"/>
          <w:sz w:val="18"/>
        </w:rPr>
        <w:t> </w:t>
      </w:r>
      <w:r>
        <w:rPr>
          <w:sz w:val="18"/>
        </w:rPr>
        <w:t>уписати</w:t>
      </w:r>
      <w:r>
        <w:rPr>
          <w:spacing w:val="-5"/>
          <w:sz w:val="18"/>
        </w:rPr>
        <w:t> </w:t>
      </w:r>
      <w:r>
        <w:rPr>
          <w:sz w:val="18"/>
        </w:rPr>
        <w:t>круг.</w:t>
      </w:r>
      <w:r>
        <w:rPr>
          <w:spacing w:val="-6"/>
          <w:sz w:val="18"/>
        </w:rPr>
        <w:t> </w:t>
      </w:r>
      <w:r>
        <w:rPr>
          <w:sz w:val="18"/>
        </w:rPr>
        <w:t>Из</w:t>
      </w:r>
      <w:r>
        <w:rPr>
          <w:spacing w:val="-9"/>
          <w:sz w:val="18"/>
        </w:rPr>
        <w:t> </w:t>
      </w:r>
      <w:r>
        <w:rPr>
          <w:sz w:val="18"/>
        </w:rPr>
        <w:t>одгова-</w:t>
      </w:r>
      <w:r>
        <w:rPr>
          <w:spacing w:val="-12"/>
          <w:sz w:val="18"/>
        </w:rPr>
        <w:t> </w:t>
      </w:r>
      <w:r>
        <w:rPr>
          <w:sz w:val="18"/>
        </w:rPr>
        <w:t>рајућих</w:t>
      </w:r>
      <w:r>
        <w:rPr>
          <w:spacing w:val="-4"/>
          <w:sz w:val="18"/>
        </w:rPr>
        <w:t> </w:t>
      </w:r>
      <w:r>
        <w:rPr>
          <w:sz w:val="18"/>
        </w:rPr>
        <w:t>формула</w:t>
      </w:r>
      <w:r>
        <w:rPr>
          <w:spacing w:val="-4"/>
          <w:sz w:val="18"/>
        </w:rPr>
        <w:t> </w:t>
      </w:r>
      <w:r>
        <w:rPr>
          <w:sz w:val="18"/>
        </w:rPr>
        <w:t>за</w:t>
      </w:r>
      <w:r>
        <w:rPr>
          <w:spacing w:val="-4"/>
          <w:sz w:val="18"/>
        </w:rPr>
        <w:t> </w:t>
      </w:r>
      <w:r>
        <w:rPr>
          <w:sz w:val="18"/>
        </w:rPr>
        <w:t>једнакостранични</w:t>
      </w:r>
      <w:r>
        <w:rPr>
          <w:spacing w:val="-6"/>
          <w:sz w:val="18"/>
        </w:rPr>
        <w:t> </w:t>
      </w:r>
      <w:r>
        <w:rPr>
          <w:sz w:val="18"/>
        </w:rPr>
        <w:t>троугао, ученици,</w:t>
      </w:r>
      <w:r>
        <w:rPr>
          <w:spacing w:val="-2"/>
          <w:sz w:val="18"/>
        </w:rPr>
        <w:t> </w:t>
      </w:r>
      <w:r>
        <w:rPr>
          <w:sz w:val="18"/>
        </w:rPr>
        <w:t>уз</w:t>
      </w:r>
      <w:r>
        <w:rPr>
          <w:spacing w:val="-4"/>
          <w:sz w:val="18"/>
        </w:rPr>
        <w:t> </w:t>
      </w:r>
      <w:r>
        <w:rPr>
          <w:sz w:val="18"/>
        </w:rPr>
        <w:t>помоћ</w:t>
      </w:r>
      <w:r>
        <w:rPr>
          <w:spacing w:val="-4"/>
          <w:sz w:val="18"/>
        </w:rPr>
        <w:t> </w:t>
      </w:r>
      <w:r>
        <w:rPr>
          <w:sz w:val="18"/>
        </w:rPr>
        <w:t>наставника</w:t>
      </w:r>
      <w:r>
        <w:rPr>
          <w:spacing w:val="-4"/>
          <w:sz w:val="18"/>
        </w:rPr>
        <w:t> </w:t>
      </w:r>
      <w:r>
        <w:rPr>
          <w:sz w:val="18"/>
        </w:rPr>
        <w:t>ако</w:t>
      </w:r>
      <w:r>
        <w:rPr>
          <w:spacing w:val="-9"/>
          <w:sz w:val="18"/>
        </w:rPr>
        <w:t> </w:t>
      </w:r>
      <w:r>
        <w:rPr>
          <w:sz w:val="18"/>
        </w:rPr>
        <w:t>је</w:t>
      </w:r>
      <w:r>
        <w:rPr>
          <w:spacing w:val="-4"/>
          <w:sz w:val="18"/>
        </w:rPr>
        <w:t> </w:t>
      </w:r>
      <w:r>
        <w:rPr>
          <w:sz w:val="18"/>
        </w:rPr>
        <w:t>потребно,</w:t>
      </w:r>
      <w:r>
        <w:rPr>
          <w:spacing w:val="-7"/>
          <w:sz w:val="18"/>
        </w:rPr>
        <w:t> </w:t>
      </w:r>
      <w:r>
        <w:rPr>
          <w:sz w:val="18"/>
        </w:rPr>
        <w:t>изводе</w:t>
      </w:r>
      <w:r>
        <w:rPr>
          <w:spacing w:val="-4"/>
          <w:sz w:val="18"/>
        </w:rPr>
        <w:t> </w:t>
      </w:r>
      <w:r>
        <w:rPr>
          <w:sz w:val="18"/>
        </w:rPr>
        <w:t>формуле</w:t>
      </w:r>
      <w:r>
        <w:rPr>
          <w:spacing w:val="-4"/>
          <w:sz w:val="18"/>
        </w:rPr>
        <w:t> </w:t>
      </w:r>
      <w:r>
        <w:rPr>
          <w:sz w:val="18"/>
        </w:rPr>
        <w:t>којима</w:t>
      </w:r>
      <w:r>
        <w:rPr>
          <w:spacing w:val="-4"/>
          <w:sz w:val="18"/>
        </w:rPr>
        <w:t> </w:t>
      </w:r>
      <w:r>
        <w:rPr>
          <w:sz w:val="18"/>
        </w:rPr>
        <w:t>се</w:t>
      </w:r>
      <w:r>
        <w:rPr>
          <w:spacing w:val="-4"/>
          <w:sz w:val="18"/>
        </w:rPr>
        <w:t> </w:t>
      </w:r>
      <w:r>
        <w:rPr>
          <w:sz w:val="18"/>
        </w:rPr>
        <w:t>у</w:t>
      </w:r>
      <w:r>
        <w:rPr>
          <w:spacing w:val="-12"/>
          <w:sz w:val="18"/>
        </w:rPr>
        <w:t> </w:t>
      </w:r>
      <w:r>
        <w:rPr>
          <w:sz w:val="18"/>
        </w:rPr>
        <w:t>правил-ном шестоуглууспостављају</w:t>
      </w:r>
      <w:r>
        <w:rPr>
          <w:spacing w:val="-11"/>
          <w:sz w:val="18"/>
        </w:rPr>
        <w:t> </w:t>
      </w:r>
      <w:r>
        <w:rPr>
          <w:sz w:val="18"/>
        </w:rPr>
        <w:t>везе између</w:t>
      </w:r>
      <w:r>
        <w:rPr>
          <w:spacing w:val="-13"/>
          <w:sz w:val="18"/>
        </w:rPr>
        <w:t> </w:t>
      </w:r>
      <w:r>
        <w:rPr>
          <w:sz w:val="18"/>
        </w:rPr>
        <w:t>странице, дуже дијаго- нале, краће дијагонале, полупречника уписаног и описаног круга.</w:t>
      </w:r>
    </w:p>
    <w:p>
      <w:pPr>
        <w:spacing w:line="232" w:lineRule="auto" w:before="7"/>
        <w:ind w:left="283" w:right="673" w:firstLine="0"/>
        <w:jc w:val="both"/>
        <w:rPr>
          <w:sz w:val="18"/>
        </w:rPr>
      </w:pPr>
      <w:r>
        <w:rPr>
          <w:sz w:val="18"/>
        </w:rPr>
        <w:t>Кроз разноврсне примере</w:t>
      </w:r>
      <w:r>
        <w:rPr>
          <w:spacing w:val="-4"/>
          <w:sz w:val="18"/>
        </w:rPr>
        <w:t> </w:t>
      </w:r>
      <w:r>
        <w:rPr>
          <w:sz w:val="18"/>
        </w:rPr>
        <w:t>и</w:t>
      </w:r>
      <w:r>
        <w:rPr>
          <w:spacing w:val="-6"/>
          <w:sz w:val="18"/>
        </w:rPr>
        <w:t> </w:t>
      </w:r>
      <w:r>
        <w:rPr>
          <w:sz w:val="18"/>
        </w:rPr>
        <w:t>задатке</w:t>
      </w:r>
      <w:r>
        <w:rPr>
          <w:spacing w:val="-4"/>
          <w:sz w:val="18"/>
        </w:rPr>
        <w:t> </w:t>
      </w:r>
      <w:r>
        <w:rPr>
          <w:sz w:val="18"/>
        </w:rPr>
        <w:t>(који</w:t>
      </w:r>
      <w:r>
        <w:rPr>
          <w:spacing w:val="-6"/>
          <w:sz w:val="18"/>
        </w:rPr>
        <w:t> </w:t>
      </w:r>
      <w:r>
        <w:rPr>
          <w:sz w:val="18"/>
        </w:rPr>
        <w:t>се односе на троу-</w:t>
      </w:r>
      <w:r>
        <w:rPr>
          <w:spacing w:val="-3"/>
          <w:sz w:val="18"/>
        </w:rPr>
        <w:t> </w:t>
      </w:r>
      <w:r>
        <w:rPr>
          <w:sz w:val="18"/>
        </w:rPr>
        <w:t>глове,</w:t>
      </w:r>
      <w:r>
        <w:rPr>
          <w:spacing w:val="-2"/>
          <w:sz w:val="18"/>
        </w:rPr>
        <w:t> </w:t>
      </w:r>
      <w:r>
        <w:rPr>
          <w:sz w:val="18"/>
        </w:rPr>
        <w:t>четвороуглове и</w:t>
      </w:r>
      <w:r>
        <w:rPr>
          <w:spacing w:val="-1"/>
          <w:sz w:val="18"/>
        </w:rPr>
        <w:t> </w:t>
      </w:r>
      <w:r>
        <w:rPr>
          <w:sz w:val="18"/>
        </w:rPr>
        <w:t>правилне</w:t>
      </w:r>
      <w:r>
        <w:rPr>
          <w:spacing w:val="-4"/>
          <w:sz w:val="18"/>
        </w:rPr>
        <w:t> </w:t>
      </w:r>
      <w:r>
        <w:rPr>
          <w:sz w:val="18"/>
        </w:rPr>
        <w:t>многоуглове) истицати</w:t>
      </w:r>
      <w:r>
        <w:rPr>
          <w:spacing w:val="-1"/>
          <w:sz w:val="18"/>
        </w:rPr>
        <w:t> </w:t>
      </w:r>
      <w:r>
        <w:rPr>
          <w:sz w:val="18"/>
        </w:rPr>
        <w:t>примену</w:t>
      </w:r>
      <w:r>
        <w:rPr>
          <w:spacing w:val="-9"/>
          <w:sz w:val="18"/>
        </w:rPr>
        <w:t> </w:t>
      </w:r>
      <w:r>
        <w:rPr>
          <w:sz w:val="18"/>
        </w:rPr>
        <w:t>ставова подударности троуглова и</w:t>
      </w:r>
      <w:r>
        <w:rPr>
          <w:spacing w:val="-1"/>
          <w:sz w:val="18"/>
        </w:rPr>
        <w:t> </w:t>
      </w:r>
      <w:r>
        <w:rPr>
          <w:sz w:val="18"/>
        </w:rPr>
        <w:t>поступно</w:t>
      </w:r>
      <w:r>
        <w:rPr>
          <w:spacing w:val="-4"/>
          <w:sz w:val="18"/>
        </w:rPr>
        <w:t> </w:t>
      </w:r>
      <w:r>
        <w:rPr>
          <w:sz w:val="18"/>
        </w:rPr>
        <w:t>развијати код</w:t>
      </w:r>
      <w:r>
        <w:rPr>
          <w:spacing w:val="-1"/>
          <w:sz w:val="18"/>
        </w:rPr>
        <w:t> </w:t>
      </w:r>
      <w:r>
        <w:rPr>
          <w:sz w:val="18"/>
        </w:rPr>
        <w:t>учени-</w:t>
      </w:r>
      <w:r>
        <w:rPr>
          <w:spacing w:val="-3"/>
          <w:sz w:val="18"/>
        </w:rPr>
        <w:t> </w:t>
      </w:r>
      <w:r>
        <w:rPr>
          <w:sz w:val="18"/>
        </w:rPr>
        <w:t>ка вештину доказивања.</w:t>
      </w:r>
      <w:r>
        <w:rPr>
          <w:spacing w:val="-12"/>
          <w:sz w:val="18"/>
        </w:rPr>
        <w:t> </w:t>
      </w:r>
      <w:r>
        <w:rPr>
          <w:sz w:val="18"/>
        </w:rPr>
        <w:t>Доказати</w:t>
      </w:r>
      <w:r>
        <w:rPr>
          <w:spacing w:val="-11"/>
          <w:sz w:val="18"/>
        </w:rPr>
        <w:t> </w:t>
      </w:r>
      <w:r>
        <w:rPr>
          <w:sz w:val="18"/>
        </w:rPr>
        <w:t>најважније</w:t>
      </w:r>
      <w:r>
        <w:rPr>
          <w:spacing w:val="-11"/>
          <w:sz w:val="18"/>
        </w:rPr>
        <w:t> </w:t>
      </w:r>
      <w:r>
        <w:rPr>
          <w:sz w:val="18"/>
        </w:rPr>
        <w:t>особине</w:t>
      </w:r>
      <w:r>
        <w:rPr>
          <w:spacing w:val="-11"/>
          <w:sz w:val="18"/>
        </w:rPr>
        <w:t> </w:t>
      </w:r>
      <w:r>
        <w:rPr>
          <w:sz w:val="18"/>
        </w:rPr>
        <w:t>троуглова</w:t>
      </w:r>
      <w:r>
        <w:rPr>
          <w:spacing w:val="-10"/>
          <w:sz w:val="18"/>
        </w:rPr>
        <w:t> </w:t>
      </w:r>
      <w:r>
        <w:rPr>
          <w:sz w:val="18"/>
        </w:rPr>
        <w:t>и</w:t>
      </w:r>
      <w:r>
        <w:rPr>
          <w:spacing w:val="-1"/>
          <w:sz w:val="18"/>
        </w:rPr>
        <w:t> </w:t>
      </w:r>
      <w:r>
        <w:rPr>
          <w:sz w:val="18"/>
        </w:rPr>
        <w:t>паралелограма.</w:t>
      </w:r>
      <w:r>
        <w:rPr>
          <w:spacing w:val="-12"/>
          <w:sz w:val="18"/>
        </w:rPr>
        <w:t> </w:t>
      </w:r>
      <w:r>
        <w:rPr>
          <w:sz w:val="18"/>
        </w:rPr>
        <w:t>Увести</w:t>
      </w:r>
      <w:r>
        <w:rPr>
          <w:spacing w:val="-11"/>
          <w:sz w:val="18"/>
        </w:rPr>
        <w:t> </w:t>
      </w:r>
      <w:r>
        <w:rPr>
          <w:sz w:val="18"/>
        </w:rPr>
        <w:t>појмове</w:t>
      </w:r>
      <w:r>
        <w:rPr>
          <w:spacing w:val="-11"/>
          <w:sz w:val="18"/>
        </w:rPr>
        <w:t> </w:t>
      </w:r>
      <w:r>
        <w:rPr>
          <w:sz w:val="18"/>
        </w:rPr>
        <w:t>ортоцентар,</w:t>
      </w:r>
      <w:r>
        <w:rPr>
          <w:spacing w:val="-11"/>
          <w:sz w:val="18"/>
        </w:rPr>
        <w:t> </w:t>
      </w:r>
      <w:r>
        <w:rPr>
          <w:sz w:val="18"/>
        </w:rPr>
        <w:t>тежишна</w:t>
      </w:r>
      <w:r>
        <w:rPr>
          <w:spacing w:val="-12"/>
          <w:sz w:val="18"/>
        </w:rPr>
        <w:t> </w:t>
      </w:r>
      <w:r>
        <w:rPr>
          <w:sz w:val="18"/>
        </w:rPr>
        <w:t>дуж</w:t>
      </w:r>
      <w:r>
        <w:rPr>
          <w:spacing w:val="-10"/>
          <w:sz w:val="18"/>
        </w:rPr>
        <w:t> </w:t>
      </w:r>
      <w:r>
        <w:rPr>
          <w:sz w:val="18"/>
        </w:rPr>
        <w:t>и</w:t>
      </w:r>
      <w:r>
        <w:rPr>
          <w:spacing w:val="-12"/>
          <w:sz w:val="18"/>
        </w:rPr>
        <w:t> </w:t>
      </w:r>
      <w:r>
        <w:rPr>
          <w:sz w:val="18"/>
        </w:rPr>
        <w:t>те-</w:t>
      </w:r>
      <w:r>
        <w:rPr>
          <w:spacing w:val="-11"/>
          <w:sz w:val="18"/>
        </w:rPr>
        <w:t> </w:t>
      </w:r>
      <w:r>
        <w:rPr>
          <w:sz w:val="18"/>
        </w:rPr>
        <w:t>жиште</w:t>
      </w:r>
      <w:r>
        <w:rPr>
          <w:spacing w:val="-11"/>
          <w:sz w:val="18"/>
        </w:rPr>
        <w:t> </w:t>
      </w:r>
      <w:r>
        <w:rPr>
          <w:sz w:val="18"/>
        </w:rPr>
        <w:t>троугла,</w:t>
      </w:r>
      <w:r>
        <w:rPr>
          <w:spacing w:val="-3"/>
          <w:sz w:val="18"/>
        </w:rPr>
        <w:t> </w:t>
      </w:r>
      <w:r>
        <w:rPr>
          <w:sz w:val="18"/>
        </w:rPr>
        <w:t>и</w:t>
      </w:r>
      <w:r>
        <w:rPr>
          <w:spacing w:val="-12"/>
          <w:sz w:val="18"/>
        </w:rPr>
        <w:t> </w:t>
      </w:r>
      <w:r>
        <w:rPr>
          <w:sz w:val="18"/>
        </w:rPr>
        <w:t>навести</w:t>
      </w:r>
      <w:r>
        <w:rPr>
          <w:spacing w:val="-9"/>
          <w:sz w:val="18"/>
        </w:rPr>
        <w:t> </w:t>
      </w:r>
      <w:r>
        <w:rPr>
          <w:sz w:val="18"/>
        </w:rPr>
        <w:t>њихове</w:t>
      </w:r>
      <w:r>
        <w:rPr>
          <w:spacing w:val="-9"/>
          <w:sz w:val="18"/>
        </w:rPr>
        <w:t> </w:t>
      </w:r>
      <w:r>
        <w:rPr>
          <w:sz w:val="18"/>
        </w:rPr>
        <w:t>особине.</w:t>
      </w:r>
      <w:r>
        <w:rPr>
          <w:spacing w:val="-3"/>
          <w:sz w:val="18"/>
        </w:rPr>
        <w:t> </w:t>
      </w:r>
      <w:r>
        <w:rPr>
          <w:sz w:val="18"/>
        </w:rPr>
        <w:t>Примену</w:t>
      </w:r>
      <w:r>
        <w:rPr>
          <w:spacing w:val="-12"/>
          <w:sz w:val="18"/>
        </w:rPr>
        <w:t> </w:t>
      </w:r>
      <w:r>
        <w:rPr>
          <w:sz w:val="18"/>
        </w:rPr>
        <w:t>ставова</w:t>
      </w:r>
      <w:r>
        <w:rPr>
          <w:spacing w:val="-4"/>
          <w:sz w:val="18"/>
        </w:rPr>
        <w:t> </w:t>
      </w:r>
      <w:r>
        <w:rPr>
          <w:sz w:val="18"/>
        </w:rPr>
        <w:t>по-</w:t>
      </w:r>
      <w:r>
        <w:rPr>
          <w:spacing w:val="-8"/>
          <w:sz w:val="18"/>
        </w:rPr>
        <w:t> </w:t>
      </w:r>
      <w:r>
        <w:rPr>
          <w:sz w:val="18"/>
        </w:rPr>
        <w:t>дударности</w:t>
      </w:r>
      <w:r>
        <w:rPr>
          <w:spacing w:val="-2"/>
          <w:sz w:val="18"/>
        </w:rPr>
        <w:t> </w:t>
      </w:r>
      <w:r>
        <w:rPr>
          <w:sz w:val="18"/>
        </w:rPr>
        <w:t>и</w:t>
      </w:r>
      <w:r>
        <w:rPr>
          <w:spacing w:val="-3"/>
          <w:sz w:val="18"/>
        </w:rPr>
        <w:t> </w:t>
      </w:r>
      <w:r>
        <w:rPr>
          <w:sz w:val="18"/>
        </w:rPr>
        <w:t>њихових последица проширити и на конструктивне</w:t>
      </w:r>
    </w:p>
    <w:p>
      <w:pPr>
        <w:spacing w:line="232" w:lineRule="auto" w:before="3"/>
        <w:ind w:left="283" w:right="679" w:firstLine="0"/>
        <w:jc w:val="both"/>
        <w:rPr>
          <w:sz w:val="18"/>
        </w:rPr>
      </w:pPr>
      <w:r>
        <w:rPr>
          <w:sz w:val="18"/>
        </w:rPr>
        <w:t>задатке. Истаћи разлику између цртања и конструкције. Посебно треба издвојити 1) конструкције троуглова које поред датих стра- ница/углова одређује и једна висина, односно тежишна дуж; 2) конструкције паралелограма и трапеза које поред датих страница/ углова</w:t>
      </w:r>
    </w:p>
    <w:p>
      <w:pPr>
        <w:pStyle w:val="BodyText"/>
        <w:spacing w:before="83"/>
        <w:rPr>
          <w:sz w:val="18"/>
        </w:rPr>
      </w:pPr>
    </w:p>
    <w:p>
      <w:pPr>
        <w:spacing w:line="232" w:lineRule="auto" w:before="0"/>
        <w:ind w:left="283" w:right="673" w:firstLine="0"/>
        <w:jc w:val="both"/>
        <w:rPr>
          <w:sz w:val="18"/>
        </w:rPr>
      </w:pPr>
      <w:r>
        <w:rPr>
          <w:sz w:val="18"/>
        </w:rPr>
        <w:t>ређује и висина; 3) конструкције делтоида; 4) конструк- ције правилних многоуглова са 3, 4, 6, 8 или 12 темена које одре- ђује страница, односно полупречник описаног/уписаног круга. На примерима илустровати</w:t>
      </w:r>
      <w:r>
        <w:rPr>
          <w:spacing w:val="-1"/>
          <w:sz w:val="18"/>
        </w:rPr>
        <w:t> </w:t>
      </w:r>
      <w:r>
        <w:rPr>
          <w:sz w:val="18"/>
        </w:rPr>
        <w:t>ситуације када конструктивни задатак</w:t>
      </w:r>
      <w:r>
        <w:rPr>
          <w:spacing w:val="-2"/>
          <w:sz w:val="18"/>
        </w:rPr>
        <w:t> </w:t>
      </w:r>
      <w:r>
        <w:rPr>
          <w:sz w:val="18"/>
        </w:rPr>
        <w:t>има</w:t>
      </w:r>
      <w:r>
        <w:rPr>
          <w:spacing w:val="-4"/>
          <w:sz w:val="18"/>
        </w:rPr>
        <w:t> </w:t>
      </w:r>
      <w:r>
        <w:rPr>
          <w:sz w:val="18"/>
        </w:rPr>
        <w:t>више</w:t>
      </w:r>
      <w:r>
        <w:rPr>
          <w:spacing w:val="-8"/>
          <w:sz w:val="18"/>
        </w:rPr>
        <w:t> </w:t>
      </w:r>
      <w:r>
        <w:rPr>
          <w:sz w:val="18"/>
        </w:rPr>
        <w:t>решења</w:t>
      </w:r>
      <w:r>
        <w:rPr>
          <w:spacing w:val="-4"/>
          <w:sz w:val="18"/>
        </w:rPr>
        <w:t> </w:t>
      </w:r>
      <w:r>
        <w:rPr>
          <w:sz w:val="18"/>
        </w:rPr>
        <w:t>или</w:t>
      </w:r>
      <w:r>
        <w:rPr>
          <w:spacing w:val="-3"/>
          <w:sz w:val="18"/>
        </w:rPr>
        <w:t> </w:t>
      </w:r>
      <w:r>
        <w:rPr>
          <w:sz w:val="18"/>
        </w:rPr>
        <w:t>нема</w:t>
      </w:r>
      <w:r>
        <w:rPr>
          <w:spacing w:val="-4"/>
          <w:sz w:val="18"/>
        </w:rPr>
        <w:t> </w:t>
      </w:r>
      <w:r>
        <w:rPr>
          <w:sz w:val="18"/>
        </w:rPr>
        <w:t>решења,</w:t>
      </w:r>
      <w:r>
        <w:rPr>
          <w:spacing w:val="-7"/>
          <w:sz w:val="18"/>
        </w:rPr>
        <w:t> </w:t>
      </w:r>
      <w:r>
        <w:rPr>
          <w:sz w:val="18"/>
        </w:rPr>
        <w:t>али</w:t>
      </w:r>
      <w:r>
        <w:rPr>
          <w:spacing w:val="-6"/>
          <w:sz w:val="18"/>
        </w:rPr>
        <w:t> </w:t>
      </w:r>
      <w:r>
        <w:rPr>
          <w:sz w:val="18"/>
        </w:rPr>
        <w:t>не</w:t>
      </w:r>
      <w:r>
        <w:rPr>
          <w:spacing w:val="-4"/>
          <w:sz w:val="18"/>
        </w:rPr>
        <w:t> </w:t>
      </w:r>
      <w:r>
        <w:rPr>
          <w:sz w:val="18"/>
        </w:rPr>
        <w:t>инсистирати</w:t>
      </w:r>
      <w:r>
        <w:rPr>
          <w:spacing w:val="-6"/>
          <w:sz w:val="18"/>
        </w:rPr>
        <w:t> </w:t>
      </w:r>
      <w:r>
        <w:rPr>
          <w:sz w:val="18"/>
        </w:rPr>
        <w:t>на</w:t>
      </w:r>
      <w:r>
        <w:rPr>
          <w:spacing w:val="-4"/>
          <w:sz w:val="18"/>
        </w:rPr>
        <w:t> </w:t>
      </w:r>
      <w:r>
        <w:rPr>
          <w:sz w:val="18"/>
        </w:rPr>
        <w:t>ова-</w:t>
      </w:r>
      <w:r>
        <w:rPr>
          <w:spacing w:val="-2"/>
          <w:sz w:val="18"/>
        </w:rPr>
        <w:t> </w:t>
      </w:r>
      <w:r>
        <w:rPr>
          <w:sz w:val="18"/>
        </w:rPr>
        <w:t>квим</w:t>
      </w:r>
      <w:r>
        <w:rPr>
          <w:spacing w:val="-5"/>
          <w:sz w:val="18"/>
        </w:rPr>
        <w:t> </w:t>
      </w:r>
      <w:r>
        <w:rPr>
          <w:sz w:val="18"/>
        </w:rPr>
        <w:t>задацима.</w:t>
      </w:r>
      <w:r>
        <w:rPr>
          <w:spacing w:val="-2"/>
          <w:sz w:val="18"/>
        </w:rPr>
        <w:t> </w:t>
      </w:r>
      <w:r>
        <w:rPr>
          <w:sz w:val="18"/>
        </w:rPr>
        <w:t>Израчунавање обима и</w:t>
      </w:r>
      <w:r>
        <w:rPr>
          <w:spacing w:val="-6"/>
          <w:sz w:val="18"/>
        </w:rPr>
        <w:t> </w:t>
      </w:r>
      <w:r>
        <w:rPr>
          <w:sz w:val="18"/>
        </w:rPr>
        <w:t>површине</w:t>
      </w:r>
      <w:r>
        <w:rPr>
          <w:spacing w:val="-4"/>
          <w:sz w:val="18"/>
        </w:rPr>
        <w:t> </w:t>
      </w:r>
      <w:r>
        <w:rPr>
          <w:sz w:val="18"/>
        </w:rPr>
        <w:t>многоугла илу-</w:t>
      </w:r>
      <w:r>
        <w:rPr>
          <w:spacing w:val="-2"/>
          <w:sz w:val="18"/>
        </w:rPr>
        <w:t> </w:t>
      </w:r>
      <w:r>
        <w:rPr>
          <w:sz w:val="18"/>
        </w:rPr>
        <w:t>стровати</w:t>
      </w:r>
      <w:r>
        <w:rPr>
          <w:spacing w:val="-1"/>
          <w:sz w:val="18"/>
        </w:rPr>
        <w:t> </w:t>
      </w:r>
      <w:r>
        <w:rPr>
          <w:sz w:val="18"/>
        </w:rPr>
        <w:t>разноврсним примерима и задацима.</w:t>
      </w:r>
    </w:p>
    <w:p>
      <w:pPr>
        <w:spacing w:line="204" w:lineRule="exact" w:before="2"/>
        <w:ind w:left="283" w:right="0" w:firstLine="0"/>
        <w:jc w:val="both"/>
        <w:rPr>
          <w:sz w:val="18"/>
        </w:rPr>
      </w:pPr>
      <w:r>
        <w:rPr>
          <w:spacing w:val="-2"/>
          <w:sz w:val="18"/>
        </w:rPr>
        <w:t>Приликом</w:t>
      </w:r>
      <w:r>
        <w:rPr>
          <w:spacing w:val="-11"/>
          <w:sz w:val="18"/>
        </w:rPr>
        <w:t> </w:t>
      </w:r>
      <w:r>
        <w:rPr>
          <w:spacing w:val="-2"/>
          <w:sz w:val="18"/>
        </w:rPr>
        <w:t>израчунавања</w:t>
      </w:r>
      <w:r>
        <w:rPr>
          <w:spacing w:val="1"/>
          <w:sz w:val="18"/>
        </w:rPr>
        <w:t> </w:t>
      </w:r>
      <w:r>
        <w:rPr>
          <w:spacing w:val="-2"/>
          <w:sz w:val="18"/>
        </w:rPr>
        <w:t>површине</w:t>
      </w:r>
      <w:r>
        <w:rPr>
          <w:spacing w:val="-4"/>
          <w:sz w:val="18"/>
        </w:rPr>
        <w:t> </w:t>
      </w:r>
      <w:r>
        <w:rPr>
          <w:spacing w:val="-2"/>
          <w:sz w:val="18"/>
        </w:rPr>
        <w:t>користити</w:t>
      </w:r>
      <w:r>
        <w:rPr>
          <w:spacing w:val="-7"/>
          <w:sz w:val="18"/>
        </w:rPr>
        <w:t> </w:t>
      </w:r>
      <w:r>
        <w:rPr>
          <w:spacing w:val="-2"/>
          <w:sz w:val="18"/>
        </w:rPr>
        <w:t>разлагање</w:t>
      </w:r>
      <w:r>
        <w:rPr>
          <w:spacing w:val="-3"/>
          <w:sz w:val="18"/>
        </w:rPr>
        <w:t> </w:t>
      </w:r>
      <w:r>
        <w:rPr>
          <w:spacing w:val="-2"/>
          <w:sz w:val="18"/>
        </w:rPr>
        <w:t>мно-гоуглова</w:t>
      </w:r>
      <w:r>
        <w:rPr>
          <w:spacing w:val="11"/>
          <w:sz w:val="18"/>
        </w:rPr>
        <w:t> </w:t>
      </w:r>
      <w:r>
        <w:rPr>
          <w:spacing w:val="-2"/>
          <w:sz w:val="18"/>
        </w:rPr>
        <w:t>на</w:t>
      </w:r>
      <w:r>
        <w:rPr>
          <w:spacing w:val="3"/>
          <w:sz w:val="18"/>
        </w:rPr>
        <w:t> </w:t>
      </w:r>
      <w:r>
        <w:rPr>
          <w:spacing w:val="-10"/>
          <w:sz w:val="18"/>
        </w:rPr>
        <w:t>т</w:t>
      </w:r>
    </w:p>
    <w:p>
      <w:pPr>
        <w:spacing w:line="202" w:lineRule="exact" w:before="0"/>
        <w:ind w:left="283" w:right="0" w:firstLine="0"/>
        <w:jc w:val="both"/>
        <w:rPr>
          <w:sz w:val="18"/>
        </w:rPr>
      </w:pPr>
      <w:r>
        <w:rPr>
          <w:sz w:val="18"/>
        </w:rPr>
        <w:t>роуглове</w:t>
      </w:r>
      <w:r>
        <w:rPr>
          <w:spacing w:val="-7"/>
          <w:sz w:val="18"/>
        </w:rPr>
        <w:t> </w:t>
      </w:r>
      <w:r>
        <w:rPr>
          <w:sz w:val="18"/>
        </w:rPr>
        <w:t>и</w:t>
      </w:r>
      <w:r>
        <w:rPr>
          <w:spacing w:val="-5"/>
          <w:sz w:val="18"/>
        </w:rPr>
        <w:t> </w:t>
      </w:r>
      <w:r>
        <w:rPr>
          <w:sz w:val="18"/>
        </w:rPr>
        <w:t>четвороуглове.</w:t>
      </w:r>
      <w:r>
        <w:rPr>
          <w:spacing w:val="-3"/>
          <w:sz w:val="18"/>
        </w:rPr>
        <w:t> </w:t>
      </w:r>
      <w:r>
        <w:rPr>
          <w:sz w:val="18"/>
        </w:rPr>
        <w:t>Посебну</w:t>
      </w:r>
      <w:r>
        <w:rPr>
          <w:spacing w:val="-11"/>
          <w:sz w:val="18"/>
        </w:rPr>
        <w:t> </w:t>
      </w:r>
      <w:r>
        <w:rPr>
          <w:sz w:val="18"/>
        </w:rPr>
        <w:t>пажњу</w:t>
      </w:r>
      <w:r>
        <w:rPr>
          <w:spacing w:val="-11"/>
          <w:sz w:val="18"/>
        </w:rPr>
        <w:t> </w:t>
      </w:r>
      <w:r>
        <w:rPr>
          <w:sz w:val="18"/>
        </w:rPr>
        <w:t>посветитиизрачунавању</w:t>
      </w:r>
      <w:r>
        <w:rPr>
          <w:spacing w:val="-12"/>
          <w:sz w:val="18"/>
        </w:rPr>
        <w:t> </w:t>
      </w:r>
      <w:r>
        <w:rPr>
          <w:sz w:val="18"/>
        </w:rPr>
        <w:t>површине</w:t>
      </w:r>
      <w:r>
        <w:rPr>
          <w:spacing w:val="-3"/>
          <w:sz w:val="18"/>
        </w:rPr>
        <w:t> </w:t>
      </w:r>
      <w:r>
        <w:rPr>
          <w:sz w:val="18"/>
        </w:rPr>
        <w:t>правилног</w:t>
      </w:r>
      <w:r>
        <w:rPr>
          <w:spacing w:val="-3"/>
          <w:sz w:val="18"/>
        </w:rPr>
        <w:t> </w:t>
      </w:r>
      <w:r>
        <w:rPr>
          <w:sz w:val="18"/>
        </w:rPr>
        <w:t>шестоугла.</w:t>
      </w:r>
      <w:r>
        <w:rPr>
          <w:spacing w:val="-6"/>
          <w:sz w:val="18"/>
        </w:rPr>
        <w:t> </w:t>
      </w:r>
      <w:r>
        <w:rPr>
          <w:sz w:val="18"/>
        </w:rPr>
        <w:t>Важно</w:t>
      </w:r>
      <w:r>
        <w:rPr>
          <w:spacing w:val="-11"/>
          <w:sz w:val="18"/>
        </w:rPr>
        <w:t> </w:t>
      </w:r>
      <w:r>
        <w:rPr>
          <w:sz w:val="18"/>
        </w:rPr>
        <w:t>је</w:t>
      </w:r>
      <w:r>
        <w:rPr>
          <w:spacing w:val="1"/>
          <w:sz w:val="18"/>
        </w:rPr>
        <w:t> </w:t>
      </w:r>
      <w:r>
        <w:rPr>
          <w:sz w:val="18"/>
        </w:rPr>
        <w:t>укључитии</w:t>
      </w:r>
      <w:r>
        <w:rPr>
          <w:spacing w:val="-5"/>
          <w:sz w:val="18"/>
        </w:rPr>
        <w:t> </w:t>
      </w:r>
      <w:r>
        <w:rPr>
          <w:sz w:val="18"/>
        </w:rPr>
        <w:t>одређени</w:t>
      </w:r>
      <w:r>
        <w:rPr>
          <w:spacing w:val="-5"/>
          <w:sz w:val="18"/>
        </w:rPr>
        <w:t> </w:t>
      </w:r>
      <w:r>
        <w:rPr>
          <w:sz w:val="18"/>
        </w:rPr>
        <w:t>број практичних</w:t>
      </w:r>
      <w:r>
        <w:rPr>
          <w:spacing w:val="-12"/>
          <w:sz w:val="18"/>
        </w:rPr>
        <w:t> </w:t>
      </w:r>
      <w:r>
        <w:rPr>
          <w:sz w:val="18"/>
        </w:rPr>
        <w:t>примена</w:t>
      </w:r>
      <w:r>
        <w:rPr>
          <w:spacing w:val="-11"/>
          <w:sz w:val="18"/>
        </w:rPr>
        <w:t> </w:t>
      </w:r>
      <w:r>
        <w:rPr>
          <w:sz w:val="18"/>
        </w:rPr>
        <w:t>рачунања</w:t>
      </w:r>
      <w:r>
        <w:rPr>
          <w:spacing w:val="-2"/>
          <w:sz w:val="18"/>
        </w:rPr>
        <w:t> површина.</w:t>
      </w:r>
    </w:p>
    <w:p>
      <w:pPr>
        <w:spacing w:line="235" w:lineRule="auto" w:before="1"/>
        <w:ind w:left="283" w:right="667" w:firstLine="0"/>
        <w:jc w:val="both"/>
        <w:rPr>
          <w:sz w:val="18"/>
        </w:rPr>
      </w:pPr>
      <w:r>
        <w:rPr>
          <w:b/>
          <w:sz w:val="18"/>
        </w:rPr>
        <w:t>Круг</w:t>
      </w:r>
      <w:r>
        <w:rPr>
          <w:b/>
          <w:spacing w:val="-6"/>
          <w:sz w:val="18"/>
        </w:rPr>
        <w:t> </w:t>
      </w:r>
      <w:r>
        <w:rPr>
          <w:sz w:val="18"/>
        </w:rPr>
        <w:t>–</w:t>
      </w:r>
      <w:r>
        <w:rPr>
          <w:spacing w:val="-3"/>
          <w:sz w:val="18"/>
        </w:rPr>
        <w:t> </w:t>
      </w:r>
      <w:r>
        <w:rPr>
          <w:sz w:val="18"/>
        </w:rPr>
        <w:t>Полазећи</w:t>
      </w:r>
      <w:r>
        <w:rPr>
          <w:spacing w:val="-5"/>
          <w:sz w:val="18"/>
        </w:rPr>
        <w:t> </w:t>
      </w:r>
      <w:r>
        <w:rPr>
          <w:sz w:val="18"/>
        </w:rPr>
        <w:t>од</w:t>
      </w:r>
      <w:r>
        <w:rPr>
          <w:spacing w:val="-5"/>
          <w:sz w:val="18"/>
        </w:rPr>
        <w:t> </w:t>
      </w:r>
      <w:r>
        <w:rPr>
          <w:sz w:val="18"/>
        </w:rPr>
        <w:t>раније</w:t>
      </w:r>
      <w:r>
        <w:rPr>
          <w:spacing w:val="-3"/>
          <w:sz w:val="18"/>
        </w:rPr>
        <w:t> </w:t>
      </w:r>
      <w:r>
        <w:rPr>
          <w:sz w:val="18"/>
        </w:rPr>
        <w:t>стечених</w:t>
      </w:r>
      <w:r>
        <w:rPr>
          <w:spacing w:val="-8"/>
          <w:sz w:val="18"/>
        </w:rPr>
        <w:t> </w:t>
      </w:r>
      <w:r>
        <w:rPr>
          <w:sz w:val="18"/>
        </w:rPr>
        <w:t>знања</w:t>
      </w:r>
      <w:r>
        <w:rPr>
          <w:spacing w:val="-7"/>
          <w:sz w:val="18"/>
        </w:rPr>
        <w:t> </w:t>
      </w:r>
      <w:r>
        <w:rPr>
          <w:sz w:val="18"/>
        </w:rPr>
        <w:t>и</w:t>
      </w:r>
      <w:r>
        <w:rPr>
          <w:spacing w:val="-5"/>
          <w:sz w:val="18"/>
        </w:rPr>
        <w:t> </w:t>
      </w:r>
      <w:r>
        <w:rPr>
          <w:sz w:val="18"/>
        </w:rPr>
        <w:t>дефиниција</w:t>
      </w:r>
      <w:r>
        <w:rPr>
          <w:spacing w:val="-7"/>
          <w:sz w:val="18"/>
        </w:rPr>
        <w:t> </w:t>
      </w:r>
      <w:r>
        <w:rPr>
          <w:sz w:val="18"/>
        </w:rPr>
        <w:t>кру-жне</w:t>
      </w:r>
      <w:r>
        <w:rPr>
          <w:spacing w:val="-3"/>
          <w:sz w:val="18"/>
        </w:rPr>
        <w:t> </w:t>
      </w:r>
      <w:r>
        <w:rPr>
          <w:sz w:val="18"/>
        </w:rPr>
        <w:t>линије</w:t>
      </w:r>
      <w:r>
        <w:rPr>
          <w:spacing w:val="-3"/>
          <w:sz w:val="18"/>
        </w:rPr>
        <w:t> </w:t>
      </w:r>
      <w:r>
        <w:rPr>
          <w:sz w:val="18"/>
        </w:rPr>
        <w:t>и</w:t>
      </w:r>
      <w:r>
        <w:rPr>
          <w:spacing w:val="-5"/>
          <w:sz w:val="18"/>
        </w:rPr>
        <w:t> </w:t>
      </w:r>
      <w:r>
        <w:rPr>
          <w:sz w:val="18"/>
        </w:rPr>
        <w:t>кружне</w:t>
      </w:r>
      <w:r>
        <w:rPr>
          <w:spacing w:val="-3"/>
          <w:sz w:val="18"/>
        </w:rPr>
        <w:t> </w:t>
      </w:r>
      <w:r>
        <w:rPr>
          <w:sz w:val="18"/>
        </w:rPr>
        <w:t>површи,</w:t>
      </w:r>
      <w:r>
        <w:rPr>
          <w:spacing w:val="-6"/>
          <w:sz w:val="18"/>
        </w:rPr>
        <w:t> </w:t>
      </w:r>
      <w:r>
        <w:rPr>
          <w:sz w:val="18"/>
        </w:rPr>
        <w:t>треба</w:t>
      </w:r>
      <w:r>
        <w:rPr>
          <w:spacing w:val="-3"/>
          <w:sz w:val="18"/>
        </w:rPr>
        <w:t> </w:t>
      </w:r>
      <w:r>
        <w:rPr>
          <w:sz w:val="18"/>
        </w:rPr>
        <w:t>размотрити</w:t>
      </w:r>
      <w:r>
        <w:rPr>
          <w:spacing w:val="-5"/>
          <w:sz w:val="18"/>
        </w:rPr>
        <w:t> </w:t>
      </w:r>
      <w:r>
        <w:rPr>
          <w:sz w:val="18"/>
        </w:rPr>
        <w:t>могуће</w:t>
      </w:r>
      <w:r>
        <w:rPr>
          <w:spacing w:val="-3"/>
          <w:sz w:val="18"/>
        </w:rPr>
        <w:t> </w:t>
      </w:r>
      <w:r>
        <w:rPr>
          <w:sz w:val="18"/>
        </w:rPr>
        <w:t>положаје</w:t>
      </w:r>
      <w:r>
        <w:rPr>
          <w:spacing w:val="-8"/>
          <w:sz w:val="18"/>
        </w:rPr>
        <w:t> </w:t>
      </w:r>
      <w:r>
        <w:rPr>
          <w:sz w:val="18"/>
        </w:rPr>
        <w:t>иодносе круга</w:t>
      </w:r>
      <w:r>
        <w:rPr>
          <w:spacing w:val="-3"/>
          <w:sz w:val="18"/>
        </w:rPr>
        <w:t> </w:t>
      </w:r>
      <w:r>
        <w:rPr>
          <w:sz w:val="18"/>
        </w:rPr>
        <w:t>и</w:t>
      </w:r>
      <w:r>
        <w:rPr>
          <w:spacing w:val="-5"/>
          <w:sz w:val="18"/>
        </w:rPr>
        <w:t> </w:t>
      </w:r>
      <w:r>
        <w:rPr>
          <w:sz w:val="18"/>
        </w:rPr>
        <w:t>праве,</w:t>
      </w:r>
      <w:r>
        <w:rPr>
          <w:spacing w:val="-6"/>
          <w:sz w:val="18"/>
        </w:rPr>
        <w:t> </w:t>
      </w:r>
      <w:r>
        <w:rPr>
          <w:sz w:val="18"/>
        </w:rPr>
        <w:t>а</w:t>
      </w:r>
      <w:r>
        <w:rPr>
          <w:spacing w:val="-3"/>
          <w:sz w:val="18"/>
        </w:rPr>
        <w:t> </w:t>
      </w:r>
      <w:r>
        <w:rPr>
          <w:sz w:val="18"/>
        </w:rPr>
        <w:t>такође</w:t>
      </w:r>
      <w:r>
        <w:rPr>
          <w:spacing w:val="-3"/>
          <w:sz w:val="18"/>
        </w:rPr>
        <w:t> </w:t>
      </w:r>
      <w:r>
        <w:rPr>
          <w:sz w:val="18"/>
        </w:rPr>
        <w:t>и</w:t>
      </w:r>
      <w:r>
        <w:rPr>
          <w:spacing w:val="-5"/>
          <w:sz w:val="18"/>
        </w:rPr>
        <w:t> </w:t>
      </w:r>
      <w:r>
        <w:rPr>
          <w:sz w:val="18"/>
        </w:rPr>
        <w:t>два</w:t>
      </w:r>
      <w:r>
        <w:rPr>
          <w:spacing w:val="-7"/>
          <w:sz w:val="18"/>
        </w:rPr>
        <w:t> </w:t>
      </w:r>
      <w:r>
        <w:rPr>
          <w:sz w:val="18"/>
        </w:rPr>
        <w:t>круга у</w:t>
      </w:r>
      <w:r>
        <w:rPr>
          <w:spacing w:val="-12"/>
          <w:sz w:val="18"/>
        </w:rPr>
        <w:t> </w:t>
      </w:r>
      <w:r>
        <w:rPr>
          <w:sz w:val="18"/>
        </w:rPr>
        <w:t>равни.</w:t>
      </w:r>
      <w:r>
        <w:rPr>
          <w:spacing w:val="-6"/>
          <w:sz w:val="18"/>
        </w:rPr>
        <w:t> </w:t>
      </w:r>
      <w:r>
        <w:rPr>
          <w:sz w:val="18"/>
        </w:rPr>
        <w:t>Ученике</w:t>
      </w:r>
      <w:r>
        <w:rPr>
          <w:spacing w:val="-3"/>
          <w:sz w:val="18"/>
        </w:rPr>
        <w:t> </w:t>
      </w:r>
      <w:r>
        <w:rPr>
          <w:sz w:val="18"/>
        </w:rPr>
        <w:t>треба подсетити на дефиниције тангенте и тетиве круга и искористити Питагорину терему за успостављање везе између полупречника круга, тетиве и централног одстојања тетиве. Централне теме су увођење појмова централног и</w:t>
      </w:r>
      <w:r>
        <w:rPr>
          <w:spacing w:val="-1"/>
          <w:sz w:val="18"/>
        </w:rPr>
        <w:t> </w:t>
      </w:r>
      <w:r>
        <w:rPr>
          <w:sz w:val="18"/>
        </w:rPr>
        <w:t>периферијског угла, уочавање и</w:t>
      </w:r>
      <w:r>
        <w:rPr>
          <w:spacing w:val="-1"/>
          <w:sz w:val="18"/>
        </w:rPr>
        <w:t> </w:t>
      </w:r>
      <w:r>
        <w:rPr>
          <w:sz w:val="18"/>
        </w:rPr>
        <w:t>до-казивање тврђења о</w:t>
      </w:r>
      <w:r>
        <w:rPr>
          <w:spacing w:val="-4"/>
          <w:sz w:val="18"/>
        </w:rPr>
        <w:t> </w:t>
      </w:r>
      <w:r>
        <w:rPr>
          <w:sz w:val="18"/>
        </w:rPr>
        <w:t>њиховом међусобном односу, као</w:t>
      </w:r>
      <w:r>
        <w:rPr>
          <w:spacing w:val="-4"/>
          <w:sz w:val="18"/>
        </w:rPr>
        <w:t> </w:t>
      </w:r>
      <w:r>
        <w:rPr>
          <w:sz w:val="18"/>
        </w:rPr>
        <w:t>и</w:t>
      </w:r>
      <w:r>
        <w:rPr>
          <w:spacing w:val="-1"/>
          <w:sz w:val="18"/>
        </w:rPr>
        <w:t> </w:t>
      </w:r>
      <w:r>
        <w:rPr>
          <w:sz w:val="18"/>
        </w:rPr>
        <w:t>одређива-ње обима и</w:t>
      </w:r>
      <w:r>
        <w:rPr>
          <w:spacing w:val="-1"/>
          <w:sz w:val="18"/>
        </w:rPr>
        <w:t> </w:t>
      </w:r>
      <w:r>
        <w:rPr>
          <w:sz w:val="18"/>
        </w:rPr>
        <w:t>површине круга.</w:t>
      </w:r>
      <w:r>
        <w:rPr>
          <w:spacing w:val="-2"/>
          <w:sz w:val="18"/>
        </w:rPr>
        <w:t> </w:t>
      </w:r>
      <w:r>
        <w:rPr>
          <w:sz w:val="18"/>
        </w:rPr>
        <w:t>Ученици</w:t>
      </w:r>
      <w:r>
        <w:rPr>
          <w:spacing w:val="-1"/>
          <w:sz w:val="18"/>
        </w:rPr>
        <w:t> </w:t>
      </w:r>
      <w:r>
        <w:rPr>
          <w:sz w:val="18"/>
        </w:rPr>
        <w:t>би</w:t>
      </w:r>
      <w:r>
        <w:rPr>
          <w:spacing w:val="-11"/>
          <w:sz w:val="18"/>
        </w:rPr>
        <w:t> </w:t>
      </w:r>
      <w:r>
        <w:rPr>
          <w:sz w:val="18"/>
        </w:rPr>
        <w:t>требало</w:t>
      </w:r>
      <w:r>
        <w:rPr>
          <w:spacing w:val="-2"/>
          <w:sz w:val="18"/>
        </w:rPr>
        <w:t> </w:t>
      </w:r>
      <w:r>
        <w:rPr>
          <w:sz w:val="18"/>
        </w:rPr>
        <w:t>да експеримен-</w:t>
      </w:r>
      <w:r>
        <w:rPr>
          <w:spacing w:val="-2"/>
          <w:sz w:val="18"/>
        </w:rPr>
        <w:t> </w:t>
      </w:r>
      <w:r>
        <w:rPr>
          <w:sz w:val="18"/>
        </w:rPr>
        <w:t>тално утврде</w:t>
      </w:r>
      <w:r>
        <w:rPr>
          <w:spacing w:val="-4"/>
          <w:sz w:val="18"/>
        </w:rPr>
        <w:t> </w:t>
      </w:r>
      <w:r>
        <w:rPr>
          <w:sz w:val="18"/>
        </w:rPr>
        <w:t>сталност односа обима и пречника кружнице. Кадасе уведе број π, ученике треба информативно упознати са његовомирационалном природом. После обраде обима и површине круга, треба извести формуле за дужину</w:t>
      </w:r>
      <w:r>
        <w:rPr>
          <w:spacing w:val="-3"/>
          <w:sz w:val="18"/>
        </w:rPr>
        <w:t> </w:t>
      </w:r>
      <w:r>
        <w:rPr>
          <w:sz w:val="18"/>
        </w:rPr>
        <w:t>кружног лука, површину</w:t>
      </w:r>
      <w:r>
        <w:rPr>
          <w:spacing w:val="-4"/>
          <w:sz w:val="18"/>
        </w:rPr>
        <w:t> </w:t>
      </w:r>
      <w:r>
        <w:rPr>
          <w:sz w:val="18"/>
        </w:rPr>
        <w:t>кру- жног исечка и кружног прстена. У практичним израчунавањима користити приближну</w:t>
      </w:r>
      <w:r>
        <w:rPr>
          <w:spacing w:val="-4"/>
          <w:sz w:val="18"/>
        </w:rPr>
        <w:t> </w:t>
      </w:r>
      <w:r>
        <w:rPr>
          <w:sz w:val="18"/>
        </w:rPr>
        <w:t>вредност 3,14 али повремено</w:t>
      </w:r>
      <w:r>
        <w:rPr>
          <w:spacing w:val="-4"/>
          <w:sz w:val="18"/>
        </w:rPr>
        <w:t> </w:t>
      </w:r>
      <w:r>
        <w:rPr>
          <w:sz w:val="18"/>
        </w:rPr>
        <w:t>радити и</w:t>
      </w:r>
      <w:r>
        <w:rPr>
          <w:spacing w:val="-1"/>
          <w:sz w:val="18"/>
        </w:rPr>
        <w:t> </w:t>
      </w:r>
      <w:r>
        <w:rPr>
          <w:sz w:val="18"/>
        </w:rPr>
        <w:t>са проценама 3,142; 22/7;</w:t>
      </w:r>
      <w:r>
        <w:rPr>
          <w:spacing w:val="-7"/>
          <w:sz w:val="18"/>
        </w:rPr>
        <w:t> </w:t>
      </w:r>
      <w:r>
        <w:rPr>
          <w:sz w:val="18"/>
        </w:rPr>
        <w:t>3,1.</w:t>
      </w:r>
    </w:p>
    <w:p>
      <w:pPr>
        <w:spacing w:line="235" w:lineRule="auto" w:before="0"/>
        <w:ind w:left="283" w:right="677" w:firstLine="0"/>
        <w:jc w:val="both"/>
        <w:rPr>
          <w:sz w:val="18"/>
        </w:rPr>
      </w:pPr>
      <w:r>
        <w:rPr>
          <w:sz w:val="18"/>
        </w:rPr>
        <w:t>У оквиру дела теме који се односи на ротацију, треба се огра-ничити на ротације једноставнијих фигура око задате тачке и за задати угао. Објаснити ученицима позитиван и негативан смер ро-тације и урадити неколико примера ротације у</w:t>
      </w:r>
      <w:r>
        <w:rPr>
          <w:spacing w:val="-4"/>
          <w:sz w:val="18"/>
        </w:rPr>
        <w:t> </w:t>
      </w:r>
      <w:r>
        <w:rPr>
          <w:sz w:val="18"/>
        </w:rPr>
        <w:t>координатном си- стему. Важно је даученици уоче да се дужине дужи и величине углова не мењају</w:t>
      </w:r>
      <w:r>
        <w:rPr>
          <w:spacing w:val="-12"/>
          <w:sz w:val="18"/>
        </w:rPr>
        <w:t> </w:t>
      </w:r>
      <w:r>
        <w:rPr>
          <w:sz w:val="18"/>
        </w:rPr>
        <w:t>при ротацији.</w:t>
      </w:r>
    </w:p>
    <w:p>
      <w:pPr>
        <w:spacing w:line="230" w:lineRule="auto" w:before="5"/>
        <w:ind w:left="283" w:right="675" w:firstLine="0"/>
        <w:jc w:val="both"/>
        <w:rPr>
          <w:sz w:val="18"/>
        </w:rPr>
      </w:pPr>
      <w:r>
        <w:rPr>
          <w:b/>
          <w:sz w:val="18"/>
        </w:rPr>
        <w:t>Обрада података </w:t>
      </w:r>
      <w:r>
        <w:rPr>
          <w:sz w:val="18"/>
        </w:rPr>
        <w:t>– Ову тему реализовати као пројектни за- датак. Циљ пројектног задатка је да ученици овладају појмовима средња вредност, медијана и мод и истовремено се увере у при- менљивост обраде</w:t>
      </w:r>
      <w:r>
        <w:rPr>
          <w:spacing w:val="-12"/>
          <w:sz w:val="18"/>
        </w:rPr>
        <w:t> </w:t>
      </w:r>
      <w:r>
        <w:rPr>
          <w:sz w:val="18"/>
        </w:rPr>
        <w:t>података</w:t>
      </w:r>
      <w:r>
        <w:rPr>
          <w:spacing w:val="-9"/>
          <w:sz w:val="18"/>
        </w:rPr>
        <w:t> </w:t>
      </w:r>
      <w:r>
        <w:rPr>
          <w:sz w:val="18"/>
        </w:rPr>
        <w:t>у</w:t>
      </w:r>
      <w:r>
        <w:rPr>
          <w:spacing w:val="-11"/>
          <w:sz w:val="18"/>
        </w:rPr>
        <w:t> </w:t>
      </w:r>
      <w:r>
        <w:rPr>
          <w:sz w:val="18"/>
        </w:rPr>
        <w:t>свакодневној</w:t>
      </w:r>
      <w:r>
        <w:rPr>
          <w:spacing w:val="-3"/>
          <w:sz w:val="18"/>
        </w:rPr>
        <w:t> </w:t>
      </w:r>
      <w:r>
        <w:rPr>
          <w:sz w:val="18"/>
        </w:rPr>
        <w:t>пракси.</w:t>
      </w:r>
      <w:r>
        <w:rPr>
          <w:spacing w:val="-3"/>
          <w:sz w:val="18"/>
        </w:rPr>
        <w:t> </w:t>
      </w:r>
      <w:r>
        <w:rPr>
          <w:sz w:val="18"/>
        </w:rPr>
        <w:t>Препорукаје</w:t>
      </w:r>
      <w:r>
        <w:rPr>
          <w:spacing w:val="-5"/>
          <w:sz w:val="18"/>
        </w:rPr>
        <w:t> </w:t>
      </w:r>
      <w:r>
        <w:rPr>
          <w:sz w:val="18"/>
        </w:rPr>
        <w:t>да</w:t>
      </w:r>
      <w:r>
        <w:rPr>
          <w:spacing w:val="-5"/>
          <w:sz w:val="18"/>
        </w:rPr>
        <w:t> </w:t>
      </w:r>
      <w:r>
        <w:rPr>
          <w:sz w:val="18"/>
        </w:rPr>
        <w:t>се</w:t>
      </w:r>
      <w:r>
        <w:rPr>
          <w:spacing w:val="-5"/>
          <w:sz w:val="18"/>
        </w:rPr>
        <w:t> </w:t>
      </w:r>
      <w:r>
        <w:rPr>
          <w:sz w:val="18"/>
        </w:rPr>
        <w:t>пројектни</w:t>
      </w:r>
      <w:r>
        <w:rPr>
          <w:spacing w:val="-2"/>
          <w:sz w:val="18"/>
        </w:rPr>
        <w:t> </w:t>
      </w:r>
      <w:r>
        <w:rPr>
          <w:sz w:val="18"/>
        </w:rPr>
        <w:t>задатак</w:t>
      </w:r>
      <w:r>
        <w:rPr>
          <w:spacing w:val="-12"/>
          <w:sz w:val="18"/>
        </w:rPr>
        <w:t> </w:t>
      </w:r>
      <w:r>
        <w:rPr>
          <w:sz w:val="18"/>
        </w:rPr>
        <w:t>реализује</w:t>
      </w:r>
      <w:r>
        <w:rPr>
          <w:spacing w:val="-9"/>
          <w:sz w:val="18"/>
        </w:rPr>
        <w:t> </w:t>
      </w:r>
      <w:r>
        <w:rPr>
          <w:sz w:val="18"/>
        </w:rPr>
        <w:t>на</w:t>
      </w:r>
      <w:r>
        <w:rPr>
          <w:spacing w:val="-9"/>
          <w:sz w:val="18"/>
        </w:rPr>
        <w:t> </w:t>
      </w:r>
      <w:r>
        <w:rPr>
          <w:sz w:val="18"/>
        </w:rPr>
        <w:t>конкретним</w:t>
      </w:r>
      <w:r>
        <w:rPr>
          <w:spacing w:val="-8"/>
          <w:sz w:val="18"/>
        </w:rPr>
        <w:t> </w:t>
      </w:r>
      <w:r>
        <w:rPr>
          <w:sz w:val="18"/>
        </w:rPr>
        <w:t>примеримаи</w:t>
      </w:r>
      <w:r>
        <w:rPr>
          <w:spacing w:val="-11"/>
          <w:sz w:val="18"/>
        </w:rPr>
        <w:t> </w:t>
      </w:r>
      <w:r>
        <w:rPr>
          <w:sz w:val="18"/>
        </w:rPr>
        <w:t>предлог</w:t>
      </w:r>
      <w:r>
        <w:rPr>
          <w:spacing w:val="-3"/>
          <w:sz w:val="18"/>
        </w:rPr>
        <w:t> </w:t>
      </w:r>
      <w:r>
        <w:rPr>
          <w:sz w:val="18"/>
        </w:rPr>
        <w:t>је</w:t>
      </w:r>
      <w:r>
        <w:rPr>
          <w:spacing w:val="-5"/>
          <w:sz w:val="18"/>
        </w:rPr>
        <w:t> </w:t>
      </w:r>
      <w:r>
        <w:rPr>
          <w:sz w:val="18"/>
        </w:rPr>
        <w:t>да</w:t>
      </w:r>
      <w:r>
        <w:rPr>
          <w:spacing w:val="-9"/>
          <w:sz w:val="18"/>
        </w:rPr>
        <w:t> </w:t>
      </w:r>
      <w:r>
        <w:rPr>
          <w:sz w:val="18"/>
        </w:rPr>
        <w:t>у</w:t>
      </w:r>
      <w:r>
        <w:rPr>
          <w:spacing w:val="-12"/>
          <w:sz w:val="18"/>
        </w:rPr>
        <w:t> </w:t>
      </w:r>
      <w:r>
        <w:rPr>
          <w:sz w:val="18"/>
        </w:rPr>
        <w:t>седмом</w:t>
      </w:r>
      <w:r>
        <w:rPr>
          <w:spacing w:val="-5"/>
          <w:sz w:val="18"/>
        </w:rPr>
        <w:t> </w:t>
      </w:r>
      <w:r>
        <w:rPr>
          <w:sz w:val="18"/>
        </w:rPr>
        <w:t>разреду</w:t>
      </w:r>
      <w:r>
        <w:rPr>
          <w:spacing w:val="-12"/>
          <w:sz w:val="18"/>
        </w:rPr>
        <w:t> </w:t>
      </w:r>
      <w:r>
        <w:rPr>
          <w:sz w:val="18"/>
        </w:rPr>
        <w:t>то</w:t>
      </w:r>
      <w:r>
        <w:rPr>
          <w:spacing w:val="-9"/>
          <w:sz w:val="18"/>
        </w:rPr>
        <w:t> </w:t>
      </w:r>
      <w:r>
        <w:rPr>
          <w:sz w:val="18"/>
        </w:rPr>
        <w:t>буде</w:t>
      </w:r>
      <w:r>
        <w:rPr>
          <w:spacing w:val="-5"/>
          <w:sz w:val="18"/>
        </w:rPr>
        <w:t> </w:t>
      </w:r>
      <w:r>
        <w:rPr>
          <w:sz w:val="18"/>
        </w:rPr>
        <w:t>прикупљање,</w:t>
      </w:r>
      <w:r>
        <w:rPr>
          <w:spacing w:val="-3"/>
          <w:sz w:val="18"/>
        </w:rPr>
        <w:t> </w:t>
      </w:r>
      <w:r>
        <w:rPr>
          <w:sz w:val="18"/>
        </w:rPr>
        <w:t>обрада</w:t>
      </w:r>
      <w:r>
        <w:rPr>
          <w:spacing w:val="-9"/>
          <w:sz w:val="18"/>
        </w:rPr>
        <w:t> </w:t>
      </w:r>
      <w:r>
        <w:rPr>
          <w:sz w:val="18"/>
        </w:rPr>
        <w:t>и</w:t>
      </w:r>
      <w:r>
        <w:rPr>
          <w:spacing w:val="-12"/>
          <w:sz w:val="18"/>
        </w:rPr>
        <w:t> </w:t>
      </w:r>
      <w:r>
        <w:rPr>
          <w:sz w:val="18"/>
        </w:rPr>
        <w:t>анализа</w:t>
      </w:r>
      <w:r>
        <w:rPr>
          <w:spacing w:val="-4"/>
          <w:sz w:val="18"/>
        </w:rPr>
        <w:t> </w:t>
      </w:r>
      <w:r>
        <w:rPr>
          <w:sz w:val="18"/>
        </w:rPr>
        <w:t>података</w:t>
      </w:r>
      <w:r>
        <w:rPr>
          <w:spacing w:val="-5"/>
          <w:sz w:val="18"/>
        </w:rPr>
        <w:t> </w:t>
      </w:r>
      <w:r>
        <w:rPr>
          <w:sz w:val="18"/>
        </w:rPr>
        <w:t>добијених анкетом.</w:t>
      </w:r>
      <w:r>
        <w:rPr>
          <w:spacing w:val="40"/>
          <w:sz w:val="18"/>
        </w:rPr>
        <w:t> </w:t>
      </w:r>
      <w:r>
        <w:rPr>
          <w:sz w:val="18"/>
        </w:rPr>
        <w:t>Теме</w:t>
      </w:r>
      <w:r>
        <w:rPr>
          <w:spacing w:val="40"/>
          <w:sz w:val="18"/>
        </w:rPr>
        <w:t> </w:t>
      </w:r>
      <w:r>
        <w:rPr>
          <w:sz w:val="18"/>
        </w:rPr>
        <w:t>се</w:t>
      </w:r>
      <w:r>
        <w:rPr>
          <w:spacing w:val="40"/>
          <w:sz w:val="18"/>
        </w:rPr>
        <w:t> </w:t>
      </w:r>
      <w:r>
        <w:rPr>
          <w:sz w:val="18"/>
        </w:rPr>
        <w:t>могу одабрати</w:t>
      </w:r>
      <w:r>
        <w:rPr>
          <w:spacing w:val="40"/>
          <w:sz w:val="18"/>
        </w:rPr>
        <w:t> </w:t>
      </w:r>
      <w:r>
        <w:rPr>
          <w:sz w:val="18"/>
        </w:rPr>
        <w:t>из</w:t>
      </w:r>
    </w:p>
    <w:p>
      <w:pPr>
        <w:spacing w:line="235" w:lineRule="auto" w:before="6"/>
        <w:ind w:left="283" w:right="638" w:firstLine="0"/>
        <w:jc w:val="left"/>
        <w:rPr>
          <w:sz w:val="20"/>
        </w:rPr>
      </w:pPr>
      <w:r>
        <w:rPr>
          <w:sz w:val="20"/>
        </w:rPr>
        <w:t>животног окружења и њихов садржај би требало</w:t>
      </w:r>
      <w:r>
        <w:rPr>
          <w:spacing w:val="-1"/>
          <w:sz w:val="20"/>
        </w:rPr>
        <w:t> </w:t>
      </w:r>
      <w:r>
        <w:rPr>
          <w:sz w:val="20"/>
        </w:rPr>
        <w:t>да буде близак узрасту</w:t>
      </w:r>
      <w:r>
        <w:rPr>
          <w:spacing w:val="-1"/>
          <w:sz w:val="20"/>
        </w:rPr>
        <w:t> </w:t>
      </w:r>
      <w:r>
        <w:rPr>
          <w:sz w:val="20"/>
        </w:rPr>
        <w:t>ученика (на пример: коришћење ИКТ од</w:t>
      </w:r>
      <w:r>
        <w:rPr>
          <w:spacing w:val="-2"/>
          <w:sz w:val="20"/>
        </w:rPr>
        <w:t> </w:t>
      </w:r>
      <w:r>
        <w:rPr>
          <w:sz w:val="20"/>
        </w:rPr>
        <w:t>стране</w:t>
      </w:r>
      <w:r>
        <w:rPr>
          <w:spacing w:val="16"/>
          <w:sz w:val="20"/>
        </w:rPr>
        <w:t> </w:t>
      </w:r>
      <w:r>
        <w:rPr>
          <w:sz w:val="20"/>
        </w:rPr>
        <w:t>ученика, расподела слободног времена ученика, еколошка</w:t>
      </w:r>
      <w:r>
        <w:rPr>
          <w:sz w:val="20"/>
        </w:rPr>
        <w:t> свест</w:t>
      </w:r>
      <w:r>
        <w:rPr>
          <w:spacing w:val="-1"/>
          <w:sz w:val="20"/>
        </w:rPr>
        <w:t> </w:t>
      </w:r>
      <w:r>
        <w:rPr>
          <w:sz w:val="20"/>
        </w:rPr>
        <w:t>младих ...).Број</w:t>
      </w:r>
      <w:r>
        <w:rPr>
          <w:spacing w:val="-3"/>
          <w:sz w:val="20"/>
        </w:rPr>
        <w:t> </w:t>
      </w:r>
      <w:r>
        <w:rPr>
          <w:sz w:val="20"/>
        </w:rPr>
        <w:t>питања у</w:t>
      </w:r>
      <w:r>
        <w:rPr>
          <w:spacing w:val="-10"/>
          <w:sz w:val="20"/>
        </w:rPr>
        <w:t> </w:t>
      </w:r>
      <w:r>
        <w:rPr>
          <w:sz w:val="20"/>
        </w:rPr>
        <w:t>анкети</w:t>
      </w:r>
      <w:r>
        <w:rPr>
          <w:spacing w:val="-2"/>
          <w:sz w:val="20"/>
        </w:rPr>
        <w:t> </w:t>
      </w:r>
      <w:r>
        <w:rPr>
          <w:sz w:val="20"/>
        </w:rPr>
        <w:t>не</w:t>
      </w:r>
      <w:r>
        <w:rPr>
          <w:spacing w:val="-3"/>
          <w:sz w:val="20"/>
        </w:rPr>
        <w:t> </w:t>
      </w:r>
      <w:r>
        <w:rPr>
          <w:sz w:val="20"/>
        </w:rPr>
        <w:t>мора бити</w:t>
      </w:r>
      <w:r>
        <w:rPr>
          <w:spacing w:val="-2"/>
          <w:sz w:val="20"/>
        </w:rPr>
        <w:t> </w:t>
      </w:r>
      <w:r>
        <w:rPr>
          <w:sz w:val="20"/>
        </w:rPr>
        <w:t>велики, највише</w:t>
      </w:r>
      <w:r>
        <w:rPr>
          <w:spacing w:val="-7"/>
          <w:sz w:val="20"/>
        </w:rPr>
        <w:t> </w:t>
      </w:r>
      <w:r>
        <w:rPr>
          <w:sz w:val="20"/>
        </w:rPr>
        <w:t>5-6,</w:t>
      </w:r>
      <w:r>
        <w:rPr>
          <w:spacing w:val="-2"/>
          <w:sz w:val="20"/>
        </w:rPr>
        <w:t> </w:t>
      </w:r>
      <w:r>
        <w:rPr>
          <w:sz w:val="20"/>
        </w:rPr>
        <w:t>а истра-</w:t>
      </w:r>
      <w:r>
        <w:rPr>
          <w:spacing w:val="-9"/>
          <w:sz w:val="20"/>
        </w:rPr>
        <w:t> </w:t>
      </w:r>
      <w:r>
        <w:rPr>
          <w:sz w:val="20"/>
        </w:rPr>
        <w:t>живање</w:t>
      </w:r>
      <w:r>
        <w:rPr>
          <w:spacing w:val="-2"/>
          <w:sz w:val="20"/>
        </w:rPr>
        <w:t> </w:t>
      </w:r>
      <w:r>
        <w:rPr>
          <w:sz w:val="20"/>
        </w:rPr>
        <w:t>треба</w:t>
      </w:r>
      <w:r>
        <w:rPr>
          <w:spacing w:val="-8"/>
          <w:sz w:val="20"/>
        </w:rPr>
        <w:t> </w:t>
      </w:r>
      <w:r>
        <w:rPr>
          <w:sz w:val="20"/>
        </w:rPr>
        <w:t>реализовати</w:t>
      </w:r>
      <w:r>
        <w:rPr>
          <w:spacing w:val="-1"/>
          <w:sz w:val="20"/>
        </w:rPr>
        <w:t> </w:t>
      </w:r>
      <w:r>
        <w:rPr>
          <w:sz w:val="20"/>
        </w:rPr>
        <w:t>тако</w:t>
      </w:r>
      <w:r>
        <w:rPr>
          <w:spacing w:val="-9"/>
          <w:sz w:val="20"/>
        </w:rPr>
        <w:t> </w:t>
      </w:r>
      <w:r>
        <w:rPr>
          <w:sz w:val="20"/>
        </w:rPr>
        <w:t>да</w:t>
      </w:r>
      <w:r>
        <w:rPr>
          <w:spacing w:val="-3"/>
          <w:sz w:val="20"/>
        </w:rPr>
        <w:t> </w:t>
      </w:r>
      <w:r>
        <w:rPr>
          <w:sz w:val="20"/>
        </w:rPr>
        <w:t>узорак</w:t>
      </w:r>
      <w:r>
        <w:rPr>
          <w:spacing w:val="-1"/>
          <w:sz w:val="20"/>
        </w:rPr>
        <w:t> </w:t>
      </w:r>
      <w:r>
        <w:rPr>
          <w:sz w:val="20"/>
        </w:rPr>
        <w:t>не</w:t>
      </w:r>
      <w:r>
        <w:rPr>
          <w:spacing w:val="-2"/>
          <w:sz w:val="20"/>
        </w:rPr>
        <w:t> </w:t>
      </w:r>
      <w:r>
        <w:rPr>
          <w:sz w:val="20"/>
        </w:rPr>
        <w:t>буде</w:t>
      </w:r>
      <w:r>
        <w:rPr>
          <w:spacing w:val="-7"/>
          <w:sz w:val="20"/>
        </w:rPr>
        <w:t> </w:t>
      </w:r>
      <w:r>
        <w:rPr>
          <w:sz w:val="20"/>
        </w:rPr>
        <w:t>премали,</w:t>
      </w:r>
      <w:r>
        <w:rPr>
          <w:spacing w:val="-2"/>
          <w:sz w:val="20"/>
        </w:rPr>
        <w:t> </w:t>
      </w:r>
      <w:r>
        <w:rPr>
          <w:sz w:val="20"/>
        </w:rPr>
        <w:t>али</w:t>
      </w:r>
      <w:r>
        <w:rPr>
          <w:spacing w:val="-6"/>
          <w:sz w:val="20"/>
        </w:rPr>
        <w:t> </w:t>
      </w:r>
      <w:r>
        <w:rPr>
          <w:sz w:val="20"/>
        </w:rPr>
        <w:t>нипревелик</w:t>
      </w:r>
      <w:r>
        <w:rPr>
          <w:spacing w:val="-7"/>
          <w:sz w:val="20"/>
        </w:rPr>
        <w:t> </w:t>
      </w:r>
      <w:r>
        <w:rPr>
          <w:sz w:val="20"/>
        </w:rPr>
        <w:t>и</w:t>
      </w:r>
      <w:r>
        <w:rPr>
          <w:spacing w:val="-7"/>
          <w:sz w:val="20"/>
        </w:rPr>
        <w:t> </w:t>
      </w:r>
      <w:r>
        <w:rPr>
          <w:sz w:val="20"/>
        </w:rPr>
        <w:t>да</w:t>
      </w:r>
      <w:r>
        <w:rPr>
          <w:spacing w:val="-3"/>
          <w:sz w:val="20"/>
        </w:rPr>
        <w:t> </w:t>
      </w:r>
      <w:r>
        <w:rPr>
          <w:sz w:val="20"/>
        </w:rPr>
        <w:t>се</w:t>
      </w:r>
      <w:r>
        <w:rPr>
          <w:spacing w:val="-12"/>
          <w:sz w:val="20"/>
        </w:rPr>
        <w:t> </w:t>
      </w:r>
      <w:r>
        <w:rPr>
          <w:sz w:val="20"/>
        </w:rPr>
        <w:t>може</w:t>
      </w:r>
      <w:r>
        <w:rPr>
          <w:spacing w:val="-12"/>
          <w:sz w:val="20"/>
        </w:rPr>
        <w:t> </w:t>
      </w:r>
      <w:r>
        <w:rPr>
          <w:sz w:val="20"/>
        </w:rPr>
        <w:t>реализовати</w:t>
      </w:r>
      <w:r>
        <w:rPr>
          <w:spacing w:val="-6"/>
          <w:sz w:val="20"/>
        </w:rPr>
        <w:t> </w:t>
      </w:r>
      <w:r>
        <w:rPr>
          <w:sz w:val="20"/>
        </w:rPr>
        <w:t>у најближем окружењу</w:t>
      </w:r>
      <w:r>
        <w:rPr>
          <w:spacing w:val="-4"/>
          <w:sz w:val="20"/>
        </w:rPr>
        <w:t> </w:t>
      </w:r>
      <w:r>
        <w:rPr>
          <w:sz w:val="20"/>
        </w:rPr>
        <w:t>(школа,породица, комшилук ...). Предлог је да се пет расположивих часо- ва реализује по следећем плану:</w:t>
      </w:r>
    </w:p>
    <w:p>
      <w:pPr>
        <w:pStyle w:val="BodyText"/>
        <w:rPr>
          <w:sz w:val="20"/>
        </w:rPr>
      </w:pPr>
    </w:p>
    <w:p>
      <w:pPr>
        <w:pStyle w:val="BodyText"/>
        <w:spacing w:before="41"/>
        <w:rPr>
          <w:sz w:val="20"/>
        </w:rPr>
      </w:pPr>
    </w:p>
    <w:p>
      <w:pPr>
        <w:spacing w:line="225" w:lineRule="exact" w:before="1"/>
        <w:ind w:left="422" w:right="0" w:firstLine="0"/>
        <w:jc w:val="left"/>
        <w:rPr>
          <w:b/>
          <w:sz w:val="20"/>
        </w:rPr>
      </w:pPr>
      <w:r>
        <w:rPr>
          <w:b/>
          <w:sz w:val="18"/>
        </w:rPr>
        <w:t>I.</w:t>
      </w:r>
      <w:r>
        <w:rPr>
          <w:b/>
          <w:spacing w:val="-12"/>
          <w:sz w:val="18"/>
        </w:rPr>
        <w:t> </w:t>
      </w:r>
      <w:r>
        <w:rPr>
          <w:b/>
          <w:sz w:val="20"/>
        </w:rPr>
        <w:t>ПРАЋЕЊЕ</w:t>
      </w:r>
      <w:r>
        <w:rPr>
          <w:b/>
          <w:spacing w:val="-12"/>
          <w:sz w:val="20"/>
        </w:rPr>
        <w:t> </w:t>
      </w:r>
      <w:r>
        <w:rPr>
          <w:b/>
          <w:sz w:val="20"/>
        </w:rPr>
        <w:t>И</w:t>
      </w:r>
      <w:r>
        <w:rPr>
          <w:b/>
          <w:spacing w:val="-6"/>
          <w:sz w:val="20"/>
        </w:rPr>
        <w:t> </w:t>
      </w:r>
      <w:r>
        <w:rPr>
          <w:b/>
          <w:sz w:val="20"/>
        </w:rPr>
        <w:t>ВРЕДНОВАЊЕ</w:t>
      </w:r>
      <w:r>
        <w:rPr>
          <w:b/>
          <w:spacing w:val="-10"/>
          <w:sz w:val="20"/>
        </w:rPr>
        <w:t> </w:t>
      </w:r>
      <w:r>
        <w:rPr>
          <w:b/>
          <w:sz w:val="20"/>
        </w:rPr>
        <w:t>НАСТАВЕ</w:t>
      </w:r>
      <w:r>
        <w:rPr>
          <w:b/>
          <w:spacing w:val="-10"/>
          <w:sz w:val="20"/>
        </w:rPr>
        <w:t> </w:t>
      </w:r>
      <w:r>
        <w:rPr>
          <w:b/>
          <w:sz w:val="20"/>
        </w:rPr>
        <w:t>И</w:t>
      </w:r>
      <w:r>
        <w:rPr>
          <w:b/>
          <w:spacing w:val="-1"/>
          <w:sz w:val="20"/>
        </w:rPr>
        <w:t> </w:t>
      </w:r>
      <w:r>
        <w:rPr>
          <w:b/>
          <w:spacing w:val="-4"/>
          <w:sz w:val="20"/>
        </w:rPr>
        <w:t>УЧЕЊА</w:t>
      </w:r>
    </w:p>
    <w:p>
      <w:pPr>
        <w:spacing w:line="232" w:lineRule="auto" w:before="1"/>
        <w:ind w:left="302" w:right="0" w:firstLine="0"/>
        <w:jc w:val="left"/>
        <w:rPr>
          <w:sz w:val="20"/>
        </w:rPr>
      </w:pPr>
      <w:r>
        <w:rPr>
          <w:sz w:val="20"/>
        </w:rPr>
        <w:t>Саставни</w:t>
      </w:r>
      <w:r>
        <w:rPr>
          <w:spacing w:val="-2"/>
          <w:sz w:val="20"/>
        </w:rPr>
        <w:t> </w:t>
      </w:r>
      <w:r>
        <w:rPr>
          <w:sz w:val="20"/>
        </w:rPr>
        <w:t>део</w:t>
      </w:r>
      <w:r>
        <w:rPr>
          <w:spacing w:val="-5"/>
          <w:sz w:val="20"/>
        </w:rPr>
        <w:t> </w:t>
      </w:r>
      <w:r>
        <w:rPr>
          <w:sz w:val="20"/>
        </w:rPr>
        <w:t>процеса развоја</w:t>
      </w:r>
      <w:r>
        <w:rPr>
          <w:spacing w:val="-3"/>
          <w:sz w:val="20"/>
        </w:rPr>
        <w:t> </w:t>
      </w:r>
      <w:r>
        <w:rPr>
          <w:sz w:val="20"/>
        </w:rPr>
        <w:t>математичких знања у</w:t>
      </w:r>
      <w:r>
        <w:rPr>
          <w:spacing w:val="-10"/>
          <w:sz w:val="20"/>
        </w:rPr>
        <w:t> </w:t>
      </w:r>
      <w:r>
        <w:rPr>
          <w:sz w:val="20"/>
        </w:rPr>
        <w:t>свим фазама</w:t>
      </w:r>
      <w:r>
        <w:rPr>
          <w:spacing w:val="-3"/>
          <w:sz w:val="20"/>
        </w:rPr>
        <w:t> </w:t>
      </w:r>
      <w:r>
        <w:rPr>
          <w:sz w:val="20"/>
        </w:rPr>
        <w:t>наставе</w:t>
      </w:r>
      <w:r>
        <w:rPr>
          <w:spacing w:val="-3"/>
          <w:sz w:val="20"/>
        </w:rPr>
        <w:t> </w:t>
      </w:r>
      <w:r>
        <w:rPr>
          <w:sz w:val="20"/>
        </w:rPr>
        <w:t>је</w:t>
      </w:r>
      <w:r>
        <w:rPr>
          <w:spacing w:val="-3"/>
          <w:sz w:val="20"/>
        </w:rPr>
        <w:t> </w:t>
      </w:r>
      <w:r>
        <w:rPr>
          <w:sz w:val="20"/>
        </w:rPr>
        <w:t>и</w:t>
      </w:r>
      <w:r>
        <w:rPr>
          <w:spacing w:val="-2"/>
          <w:sz w:val="20"/>
        </w:rPr>
        <w:t> </w:t>
      </w:r>
      <w:r>
        <w:rPr>
          <w:sz w:val="20"/>
        </w:rPr>
        <w:t>праћење</w:t>
      </w:r>
      <w:r>
        <w:rPr>
          <w:spacing w:val="-3"/>
          <w:sz w:val="20"/>
        </w:rPr>
        <w:t> </w:t>
      </w:r>
      <w:r>
        <w:rPr>
          <w:sz w:val="20"/>
        </w:rPr>
        <w:t>и</w:t>
      </w:r>
      <w:r>
        <w:rPr>
          <w:spacing w:val="-2"/>
          <w:sz w:val="20"/>
        </w:rPr>
        <w:t> </w:t>
      </w:r>
      <w:r>
        <w:rPr>
          <w:sz w:val="20"/>
        </w:rPr>
        <w:t>процењивање</w:t>
      </w:r>
      <w:r>
        <w:rPr>
          <w:spacing w:val="-3"/>
          <w:sz w:val="20"/>
        </w:rPr>
        <w:t> </w:t>
      </w:r>
      <w:r>
        <w:rPr>
          <w:sz w:val="20"/>
        </w:rPr>
        <w:t>степена остварености</w:t>
      </w:r>
      <w:r>
        <w:rPr>
          <w:spacing w:val="-2"/>
          <w:sz w:val="20"/>
        </w:rPr>
        <w:t> </w:t>
      </w:r>
      <w:r>
        <w:rPr>
          <w:sz w:val="20"/>
        </w:rPr>
        <w:t>исхо- да, које</w:t>
      </w:r>
      <w:r>
        <w:rPr>
          <w:spacing w:val="-3"/>
          <w:sz w:val="20"/>
        </w:rPr>
        <w:t> </w:t>
      </w:r>
      <w:r>
        <w:rPr>
          <w:sz w:val="20"/>
        </w:rPr>
        <w:t>треба да обезбеди</w:t>
      </w:r>
      <w:r>
        <w:rPr>
          <w:spacing w:val="-2"/>
          <w:sz w:val="20"/>
        </w:rPr>
        <w:t> </w:t>
      </w:r>
      <w:r>
        <w:rPr>
          <w:sz w:val="20"/>
        </w:rPr>
        <w:t>што</w:t>
      </w:r>
      <w:r>
        <w:rPr>
          <w:spacing w:val="-5"/>
          <w:sz w:val="20"/>
        </w:rPr>
        <w:t> </w:t>
      </w:r>
      <w:r>
        <w:rPr>
          <w:sz w:val="20"/>
        </w:rPr>
        <w:t>поузданије</w:t>
      </w:r>
      <w:r>
        <w:rPr>
          <w:spacing w:val="-3"/>
          <w:sz w:val="20"/>
        </w:rPr>
        <w:t> </w:t>
      </w:r>
      <w:r>
        <w:rPr>
          <w:sz w:val="20"/>
        </w:rPr>
        <w:t>сагледавање развоја и напредовања ученика. Тај</w:t>
      </w:r>
      <w:r>
        <w:rPr>
          <w:spacing w:val="-1"/>
          <w:sz w:val="20"/>
        </w:rPr>
        <w:t> </w:t>
      </w:r>
      <w:r>
        <w:rPr>
          <w:sz w:val="20"/>
        </w:rPr>
        <w:t>процес</w:t>
      </w:r>
      <w:r>
        <w:rPr>
          <w:spacing w:val="-1"/>
          <w:sz w:val="20"/>
        </w:rPr>
        <w:t> </w:t>
      </w:r>
      <w:r>
        <w:rPr>
          <w:sz w:val="20"/>
        </w:rPr>
        <w:t>започети иницијалном проценом нивоа на коме</w:t>
      </w:r>
      <w:r>
        <w:rPr>
          <w:spacing w:val="-1"/>
          <w:sz w:val="20"/>
        </w:rPr>
        <w:t> </w:t>
      </w:r>
      <w:r>
        <w:rPr>
          <w:sz w:val="20"/>
        </w:rPr>
        <w:t>се ученик налази. Прикупљање</w:t>
      </w:r>
      <w:r>
        <w:rPr>
          <w:spacing w:val="-1"/>
          <w:sz w:val="20"/>
        </w:rPr>
        <w:t> </w:t>
      </w:r>
      <w:r>
        <w:rPr>
          <w:sz w:val="20"/>
        </w:rPr>
        <w:t>информација из</w:t>
      </w:r>
      <w:r>
        <w:rPr>
          <w:spacing w:val="-1"/>
          <w:sz w:val="20"/>
        </w:rPr>
        <w:t> </w:t>
      </w:r>
      <w:r>
        <w:rPr>
          <w:sz w:val="20"/>
        </w:rPr>
        <w:t>различитих извора</w:t>
      </w:r>
      <w:r>
        <w:rPr>
          <w:spacing w:val="-1"/>
          <w:sz w:val="20"/>
        </w:rPr>
        <w:t> </w:t>
      </w:r>
      <w:r>
        <w:rPr>
          <w:sz w:val="20"/>
        </w:rPr>
        <w:t>(свакодневна посматрања, активност на часу, учествовање у</w:t>
      </w:r>
      <w:r>
        <w:rPr>
          <w:spacing w:val="-6"/>
          <w:sz w:val="20"/>
        </w:rPr>
        <w:t> </w:t>
      </w:r>
      <w:r>
        <w:rPr>
          <w:sz w:val="20"/>
        </w:rPr>
        <w:t>разговору</w:t>
      </w:r>
      <w:r>
        <w:rPr>
          <w:spacing w:val="-6"/>
          <w:sz w:val="20"/>
        </w:rPr>
        <w:t> </w:t>
      </w:r>
      <w:r>
        <w:rPr>
          <w:sz w:val="20"/>
        </w:rPr>
        <w:t>и дискусији, самосталан рад, рад у</w:t>
      </w:r>
      <w:r>
        <w:rPr>
          <w:spacing w:val="-6"/>
          <w:sz w:val="20"/>
        </w:rPr>
        <w:t> </w:t>
      </w:r>
      <w:r>
        <w:rPr>
          <w:sz w:val="20"/>
        </w:rPr>
        <w:t>групи, тестови) помаже наставнику</w:t>
      </w:r>
      <w:r>
        <w:rPr>
          <w:spacing w:val="-6"/>
          <w:sz w:val="20"/>
        </w:rPr>
        <w:t> </w:t>
      </w:r>
      <w:r>
        <w:rPr>
          <w:sz w:val="20"/>
        </w:rPr>
        <w:t>да сагледа постигнућа (развој и напредовање) ученика и степен</w:t>
      </w:r>
    </w:p>
    <w:p>
      <w:pPr>
        <w:spacing w:after="0" w:line="232" w:lineRule="auto"/>
        <w:jc w:val="left"/>
        <w:rPr>
          <w:sz w:val="20"/>
        </w:rPr>
        <w:sectPr>
          <w:pgSz w:w="16840" w:h="11910" w:orient="landscape"/>
          <w:pgMar w:header="0" w:footer="791" w:top="500" w:bottom="1140" w:left="0" w:right="141"/>
        </w:sectPr>
      </w:pPr>
    </w:p>
    <w:p>
      <w:pPr>
        <w:spacing w:line="235" w:lineRule="auto" w:before="86"/>
        <w:ind w:left="302" w:right="0" w:firstLine="0"/>
        <w:jc w:val="left"/>
        <w:rPr>
          <w:sz w:val="20"/>
        </w:rPr>
      </w:pPr>
      <w:r>
        <w:rPr>
          <w:sz w:val="20"/>
        </w:rPr>
        <w:t>остварености</w:t>
      </w:r>
      <w:r>
        <w:rPr>
          <w:spacing w:val="-9"/>
          <w:sz w:val="20"/>
        </w:rPr>
        <w:t> </w:t>
      </w:r>
      <w:r>
        <w:rPr>
          <w:sz w:val="20"/>
        </w:rPr>
        <w:t>исхода. Свака</w:t>
      </w:r>
      <w:r>
        <w:rPr>
          <w:spacing w:val="-7"/>
          <w:sz w:val="20"/>
        </w:rPr>
        <w:t> </w:t>
      </w:r>
      <w:r>
        <w:rPr>
          <w:sz w:val="20"/>
        </w:rPr>
        <w:t>активност</w:t>
      </w:r>
      <w:r>
        <w:rPr>
          <w:spacing w:val="-2"/>
          <w:sz w:val="20"/>
        </w:rPr>
        <w:t> </w:t>
      </w:r>
      <w:r>
        <w:rPr>
          <w:sz w:val="20"/>
        </w:rPr>
        <w:t>је</w:t>
      </w:r>
      <w:r>
        <w:rPr>
          <w:spacing w:val="-9"/>
          <w:sz w:val="20"/>
        </w:rPr>
        <w:t> </w:t>
      </w:r>
      <w:r>
        <w:rPr>
          <w:sz w:val="20"/>
        </w:rPr>
        <w:t>добра прилика за процену</w:t>
      </w:r>
      <w:r>
        <w:rPr>
          <w:spacing w:val="-16"/>
          <w:sz w:val="20"/>
        </w:rPr>
        <w:t> </w:t>
      </w:r>
      <w:r>
        <w:rPr>
          <w:sz w:val="20"/>
        </w:rPr>
        <w:t>напредовања и</w:t>
      </w:r>
      <w:r>
        <w:rPr>
          <w:spacing w:val="-8"/>
          <w:sz w:val="20"/>
        </w:rPr>
        <w:t> </w:t>
      </w:r>
      <w:r>
        <w:rPr>
          <w:sz w:val="20"/>
        </w:rPr>
        <w:t>давање</w:t>
      </w:r>
      <w:r>
        <w:rPr>
          <w:spacing w:val="-8"/>
          <w:sz w:val="20"/>
        </w:rPr>
        <w:t> </w:t>
      </w:r>
      <w:r>
        <w:rPr>
          <w:sz w:val="20"/>
        </w:rPr>
        <w:t>повратне</w:t>
      </w:r>
      <w:r>
        <w:rPr>
          <w:spacing w:val="-8"/>
          <w:sz w:val="20"/>
        </w:rPr>
        <w:t> </w:t>
      </w:r>
      <w:r>
        <w:rPr>
          <w:sz w:val="20"/>
        </w:rPr>
        <w:t>информације,</w:t>
      </w:r>
      <w:r>
        <w:rPr>
          <w:spacing w:val="-3"/>
          <w:sz w:val="20"/>
        </w:rPr>
        <w:t> </w:t>
      </w:r>
      <w:r>
        <w:rPr>
          <w:sz w:val="20"/>
        </w:rPr>
        <w:t>а</w:t>
      </w:r>
      <w:r>
        <w:rPr>
          <w:spacing w:val="-3"/>
          <w:sz w:val="20"/>
        </w:rPr>
        <w:t> </w:t>
      </w:r>
      <w:r>
        <w:rPr>
          <w:sz w:val="20"/>
        </w:rPr>
        <w:t>важно</w:t>
      </w:r>
      <w:r>
        <w:rPr>
          <w:spacing w:val="-10"/>
          <w:sz w:val="20"/>
        </w:rPr>
        <w:t> </w:t>
      </w:r>
      <w:r>
        <w:rPr>
          <w:sz w:val="20"/>
        </w:rPr>
        <w:t>је ученике</w:t>
      </w:r>
      <w:r>
        <w:rPr>
          <w:spacing w:val="-8"/>
          <w:sz w:val="20"/>
        </w:rPr>
        <w:t> </w:t>
      </w:r>
      <w:r>
        <w:rPr>
          <w:sz w:val="20"/>
        </w:rPr>
        <w:t>оспособљавати</w:t>
      </w:r>
      <w:r>
        <w:rPr>
          <w:spacing w:val="-6"/>
          <w:sz w:val="20"/>
        </w:rPr>
        <w:t> </w:t>
      </w:r>
      <w:r>
        <w:rPr>
          <w:sz w:val="20"/>
        </w:rPr>
        <w:t>и</w:t>
      </w:r>
      <w:r>
        <w:rPr>
          <w:spacing w:val="-3"/>
          <w:sz w:val="20"/>
        </w:rPr>
        <w:t> </w:t>
      </w:r>
      <w:r>
        <w:rPr>
          <w:sz w:val="20"/>
        </w:rPr>
        <w:t>охрабривати</w:t>
      </w:r>
      <w:r>
        <w:rPr>
          <w:spacing w:val="-7"/>
          <w:sz w:val="20"/>
        </w:rPr>
        <w:t> </w:t>
      </w:r>
      <w:r>
        <w:rPr>
          <w:sz w:val="20"/>
        </w:rPr>
        <w:t>да</w:t>
      </w:r>
      <w:r>
        <w:rPr>
          <w:spacing w:val="-4"/>
          <w:sz w:val="20"/>
        </w:rPr>
        <w:t> </w:t>
      </w:r>
      <w:r>
        <w:rPr>
          <w:sz w:val="20"/>
        </w:rPr>
        <w:t>процењују</w:t>
      </w:r>
      <w:r>
        <w:rPr>
          <w:spacing w:val="-10"/>
          <w:sz w:val="20"/>
        </w:rPr>
        <w:t> </w:t>
      </w:r>
      <w:r>
        <w:rPr>
          <w:sz w:val="20"/>
        </w:rPr>
        <w:t>сопствени напредак у учењу.</w:t>
      </w:r>
    </w:p>
    <w:p>
      <w:pPr>
        <w:pStyle w:val="BodyText"/>
        <w:spacing w:before="141"/>
        <w:rPr>
          <w:sz w:val="20"/>
        </w:rPr>
      </w:pPr>
    </w:p>
    <w:p>
      <w:pPr>
        <w:spacing w:before="1"/>
        <w:ind w:left="3439" w:right="2732" w:firstLine="0"/>
        <w:jc w:val="center"/>
        <w:rPr>
          <w:b/>
          <w:sz w:val="22"/>
        </w:rPr>
      </w:pPr>
      <w:r>
        <w:rPr>
          <w:b/>
          <w:spacing w:val="-2"/>
          <w:sz w:val="22"/>
        </w:rPr>
        <w:t>БИОЛОГИЈА</w:t>
      </w:r>
    </w:p>
    <w:p>
      <w:pPr>
        <w:pStyle w:val="BodyText"/>
        <w:spacing w:before="2"/>
        <w:rPr>
          <w:b/>
          <w:sz w:val="17"/>
        </w:rPr>
      </w:pPr>
    </w:p>
    <w:tbl>
      <w:tblPr>
        <w:tblW w:w="0" w:type="auto"/>
        <w:jc w:val="left"/>
        <w:tblInd w:w="3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8"/>
        <w:gridCol w:w="6501"/>
      </w:tblGrid>
      <w:tr>
        <w:trPr>
          <w:trHeight w:val="1463" w:hRule="atLeast"/>
        </w:trPr>
        <w:tc>
          <w:tcPr>
            <w:tcW w:w="3078" w:type="dxa"/>
          </w:tcPr>
          <w:p>
            <w:pPr>
              <w:pStyle w:val="TableParagraph"/>
              <w:rPr>
                <w:sz w:val="22"/>
              </w:rPr>
            </w:pPr>
          </w:p>
        </w:tc>
        <w:tc>
          <w:tcPr>
            <w:tcW w:w="6501" w:type="dxa"/>
          </w:tcPr>
          <w:p>
            <w:pPr>
              <w:pStyle w:val="TableParagraph"/>
              <w:spacing w:before="1"/>
              <w:ind w:left="109"/>
              <w:rPr>
                <w:rFonts w:ascii="Calibri" w:hAnsi="Calibri"/>
                <w:sz w:val="24"/>
              </w:rPr>
            </w:pPr>
            <w:r>
              <w:rPr>
                <w:rFonts w:ascii="Calibri" w:hAnsi="Calibri"/>
                <w:b/>
                <w:sz w:val="24"/>
              </w:rPr>
              <w:t>Циљ </w:t>
            </w:r>
            <w:r>
              <w:rPr>
                <w:rFonts w:ascii="Calibri" w:hAnsi="Calibri"/>
                <w:sz w:val="24"/>
              </w:rPr>
              <w:t>наставе и учења биологије је да ученик изучавањем живих бића у</w:t>
            </w:r>
            <w:r>
              <w:rPr>
                <w:rFonts w:ascii="Calibri" w:hAnsi="Calibri"/>
                <w:spacing w:val="40"/>
                <w:sz w:val="24"/>
              </w:rPr>
              <w:t> </w:t>
            </w:r>
            <w:r>
              <w:rPr>
                <w:rFonts w:ascii="Calibri" w:hAnsi="Calibri"/>
                <w:sz w:val="24"/>
              </w:rPr>
              <w:t>интеракцији са животном средином и биолошких</w:t>
            </w:r>
            <w:r>
              <w:rPr>
                <w:rFonts w:ascii="Calibri" w:hAnsi="Calibri"/>
                <w:spacing w:val="-5"/>
                <w:sz w:val="24"/>
              </w:rPr>
              <w:t> </w:t>
            </w:r>
            <w:r>
              <w:rPr>
                <w:rFonts w:ascii="Calibri" w:hAnsi="Calibri"/>
                <w:sz w:val="24"/>
              </w:rPr>
              <w:t>процеса</w:t>
            </w:r>
            <w:r>
              <w:rPr>
                <w:rFonts w:ascii="Calibri" w:hAnsi="Calibri"/>
                <w:spacing w:val="-4"/>
                <w:sz w:val="24"/>
              </w:rPr>
              <w:t> </w:t>
            </w:r>
            <w:r>
              <w:rPr>
                <w:rFonts w:ascii="Calibri" w:hAnsi="Calibri"/>
                <w:sz w:val="24"/>
              </w:rPr>
              <w:t>развије</w:t>
            </w:r>
            <w:r>
              <w:rPr>
                <w:rFonts w:ascii="Calibri" w:hAnsi="Calibri"/>
                <w:spacing w:val="-7"/>
                <w:sz w:val="24"/>
              </w:rPr>
              <w:t> </w:t>
            </w:r>
            <w:r>
              <w:rPr>
                <w:rFonts w:ascii="Calibri" w:hAnsi="Calibri"/>
                <w:sz w:val="24"/>
              </w:rPr>
              <w:t>одговоран однос</w:t>
            </w:r>
            <w:r>
              <w:rPr>
                <w:rFonts w:ascii="Calibri" w:hAnsi="Calibri"/>
                <w:spacing w:val="-8"/>
                <w:sz w:val="24"/>
              </w:rPr>
              <w:t> </w:t>
            </w:r>
            <w:r>
              <w:rPr>
                <w:rFonts w:ascii="Calibri" w:hAnsi="Calibri"/>
                <w:sz w:val="24"/>
              </w:rPr>
              <w:t>према</w:t>
            </w:r>
            <w:r>
              <w:rPr>
                <w:rFonts w:ascii="Calibri" w:hAnsi="Calibri"/>
                <w:spacing w:val="-7"/>
                <w:sz w:val="24"/>
              </w:rPr>
              <w:t> </w:t>
            </w:r>
            <w:r>
              <w:rPr>
                <w:rFonts w:ascii="Calibri" w:hAnsi="Calibri"/>
                <w:sz w:val="24"/>
              </w:rPr>
              <w:t>себи</w:t>
            </w:r>
            <w:r>
              <w:rPr>
                <w:rFonts w:ascii="Calibri" w:hAnsi="Calibri"/>
                <w:spacing w:val="-7"/>
                <w:sz w:val="24"/>
              </w:rPr>
              <w:t> </w:t>
            </w:r>
            <w:r>
              <w:rPr>
                <w:rFonts w:ascii="Calibri" w:hAnsi="Calibri"/>
                <w:sz w:val="24"/>
              </w:rPr>
              <w:t>и природи</w:t>
            </w:r>
            <w:r>
              <w:rPr>
                <w:rFonts w:ascii="Calibri" w:hAnsi="Calibri"/>
                <w:spacing w:val="3"/>
                <w:sz w:val="24"/>
              </w:rPr>
              <w:t> </w:t>
            </w:r>
            <w:r>
              <w:rPr>
                <w:rFonts w:ascii="Calibri" w:hAnsi="Calibri"/>
                <w:sz w:val="24"/>
              </w:rPr>
              <w:t>и</w:t>
            </w:r>
            <w:r>
              <w:rPr>
                <w:rFonts w:ascii="Calibri" w:hAnsi="Calibri"/>
                <w:spacing w:val="2"/>
                <w:sz w:val="24"/>
              </w:rPr>
              <w:t> </w:t>
            </w:r>
            <w:r>
              <w:rPr>
                <w:rFonts w:ascii="Calibri" w:hAnsi="Calibri"/>
                <w:sz w:val="24"/>
              </w:rPr>
              <w:t>разумевање</w:t>
            </w:r>
            <w:r>
              <w:rPr>
                <w:rFonts w:ascii="Calibri" w:hAnsi="Calibri"/>
                <w:spacing w:val="-1"/>
                <w:sz w:val="24"/>
              </w:rPr>
              <w:t> </w:t>
            </w:r>
            <w:r>
              <w:rPr>
                <w:rFonts w:ascii="Calibri" w:hAnsi="Calibri"/>
                <w:sz w:val="24"/>
              </w:rPr>
              <w:t>значаја</w:t>
            </w:r>
            <w:r>
              <w:rPr>
                <w:rFonts w:ascii="Calibri" w:hAnsi="Calibri"/>
                <w:spacing w:val="4"/>
                <w:sz w:val="24"/>
              </w:rPr>
              <w:t> </w:t>
            </w:r>
            <w:r>
              <w:rPr>
                <w:rFonts w:ascii="Calibri" w:hAnsi="Calibri"/>
                <w:sz w:val="24"/>
              </w:rPr>
              <w:t>биолошке</w:t>
            </w:r>
            <w:r>
              <w:rPr>
                <w:rFonts w:ascii="Calibri" w:hAnsi="Calibri"/>
                <w:spacing w:val="3"/>
                <w:sz w:val="24"/>
              </w:rPr>
              <w:t> </w:t>
            </w:r>
            <w:r>
              <w:rPr>
                <w:rFonts w:ascii="Calibri" w:hAnsi="Calibri"/>
                <w:sz w:val="24"/>
              </w:rPr>
              <w:t>разноврсности</w:t>
            </w:r>
            <w:r>
              <w:rPr>
                <w:rFonts w:ascii="Calibri" w:hAnsi="Calibri"/>
                <w:spacing w:val="3"/>
                <w:sz w:val="24"/>
              </w:rPr>
              <w:t> </w:t>
            </w:r>
            <w:r>
              <w:rPr>
                <w:rFonts w:ascii="Calibri" w:hAnsi="Calibri"/>
                <w:spacing w:val="-10"/>
                <w:sz w:val="24"/>
              </w:rPr>
              <w:t>и</w:t>
            </w:r>
          </w:p>
          <w:p>
            <w:pPr>
              <w:pStyle w:val="TableParagraph"/>
              <w:spacing w:line="270" w:lineRule="exact"/>
              <w:ind w:left="109"/>
              <w:rPr>
                <w:rFonts w:ascii="Calibri" w:hAnsi="Calibri"/>
                <w:sz w:val="24"/>
              </w:rPr>
            </w:pPr>
            <w:r>
              <w:rPr>
                <w:rFonts w:ascii="Calibri" w:hAnsi="Calibri"/>
                <w:sz w:val="24"/>
              </w:rPr>
              <w:t>потребе</w:t>
            </w:r>
            <w:r>
              <w:rPr>
                <w:rFonts w:ascii="Calibri" w:hAnsi="Calibri"/>
                <w:spacing w:val="-6"/>
                <w:sz w:val="24"/>
              </w:rPr>
              <w:t> </w:t>
            </w:r>
            <w:r>
              <w:rPr>
                <w:rFonts w:ascii="Calibri" w:hAnsi="Calibri"/>
                <w:sz w:val="24"/>
              </w:rPr>
              <w:t>за</w:t>
            </w:r>
            <w:r>
              <w:rPr>
                <w:rFonts w:ascii="Calibri" w:hAnsi="Calibri"/>
                <w:spacing w:val="-8"/>
                <w:sz w:val="24"/>
              </w:rPr>
              <w:t> </w:t>
            </w:r>
            <w:r>
              <w:rPr>
                <w:rFonts w:ascii="Calibri" w:hAnsi="Calibri"/>
                <w:sz w:val="24"/>
              </w:rPr>
              <w:t>одрживим</w:t>
            </w:r>
            <w:r>
              <w:rPr>
                <w:rFonts w:ascii="Calibri" w:hAnsi="Calibri"/>
                <w:spacing w:val="-6"/>
                <w:sz w:val="24"/>
              </w:rPr>
              <w:t> </w:t>
            </w:r>
            <w:r>
              <w:rPr>
                <w:rFonts w:ascii="Calibri" w:hAnsi="Calibri"/>
                <w:spacing w:val="-2"/>
                <w:sz w:val="24"/>
              </w:rPr>
              <w:t>развојем.</w:t>
            </w:r>
          </w:p>
        </w:tc>
      </w:tr>
      <w:tr>
        <w:trPr>
          <w:trHeight w:val="292" w:hRule="atLeast"/>
        </w:trPr>
        <w:tc>
          <w:tcPr>
            <w:tcW w:w="3078" w:type="dxa"/>
          </w:tcPr>
          <w:p>
            <w:pPr>
              <w:pStyle w:val="TableParagraph"/>
              <w:spacing w:line="272" w:lineRule="exact"/>
              <w:ind w:left="105"/>
              <w:rPr>
                <w:rFonts w:ascii="Calibri" w:hAnsi="Calibri"/>
                <w:sz w:val="24"/>
              </w:rPr>
            </w:pPr>
            <w:r>
              <w:rPr>
                <w:rFonts w:ascii="Calibri" w:hAnsi="Calibri"/>
                <w:sz w:val="24"/>
              </w:rPr>
              <w:t>Годишњи</w:t>
            </w:r>
            <w:r>
              <w:rPr>
                <w:rFonts w:ascii="Calibri" w:hAnsi="Calibri"/>
                <w:spacing w:val="-10"/>
                <w:sz w:val="24"/>
              </w:rPr>
              <w:t> </w:t>
            </w:r>
            <w:r>
              <w:rPr>
                <w:rFonts w:ascii="Calibri" w:hAnsi="Calibri"/>
                <w:sz w:val="24"/>
              </w:rPr>
              <w:t>фонд</w:t>
            </w:r>
            <w:r>
              <w:rPr>
                <w:rFonts w:ascii="Calibri" w:hAnsi="Calibri"/>
                <w:spacing w:val="-5"/>
                <w:sz w:val="24"/>
              </w:rPr>
              <w:t> </w:t>
            </w:r>
            <w:r>
              <w:rPr>
                <w:rFonts w:ascii="Calibri" w:hAnsi="Calibri"/>
                <w:spacing w:val="-2"/>
                <w:sz w:val="24"/>
              </w:rPr>
              <w:t>часова</w:t>
            </w:r>
          </w:p>
        </w:tc>
        <w:tc>
          <w:tcPr>
            <w:tcW w:w="6501" w:type="dxa"/>
          </w:tcPr>
          <w:p>
            <w:pPr>
              <w:pStyle w:val="TableParagraph"/>
              <w:spacing w:line="272" w:lineRule="exact"/>
              <w:ind w:left="109"/>
              <w:rPr>
                <w:rFonts w:ascii="Calibri" w:hAnsi="Calibri"/>
                <w:b/>
                <w:sz w:val="24"/>
              </w:rPr>
            </w:pPr>
            <w:r>
              <w:rPr>
                <w:rFonts w:ascii="Calibri" w:hAnsi="Calibri"/>
                <w:b/>
                <w:sz w:val="24"/>
              </w:rPr>
              <w:t>72</w:t>
            </w:r>
            <w:r>
              <w:rPr>
                <w:rFonts w:ascii="Calibri" w:hAnsi="Calibri"/>
                <w:b/>
                <w:spacing w:val="-10"/>
                <w:sz w:val="24"/>
              </w:rPr>
              <w:t> </w:t>
            </w:r>
            <w:r>
              <w:rPr>
                <w:rFonts w:ascii="Calibri" w:hAnsi="Calibri"/>
                <w:b/>
                <w:spacing w:val="-4"/>
                <w:sz w:val="24"/>
              </w:rPr>
              <w:t>часа</w:t>
            </w:r>
          </w:p>
        </w:tc>
      </w:tr>
    </w:tbl>
    <w:p>
      <w:pPr>
        <w:pStyle w:val="BodyText"/>
        <w:rPr>
          <w:b/>
          <w:sz w:val="20"/>
        </w:rPr>
      </w:pPr>
    </w:p>
    <w:p>
      <w:pPr>
        <w:pStyle w:val="BodyText"/>
        <w:rPr>
          <w:b/>
          <w:sz w:val="20"/>
        </w:rPr>
      </w:pPr>
    </w:p>
    <w:p>
      <w:pPr>
        <w:pStyle w:val="BodyText"/>
        <w:spacing w:before="118"/>
        <w:rPr>
          <w:b/>
          <w:sz w:val="20"/>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3030"/>
        <w:gridCol w:w="720"/>
        <w:gridCol w:w="735"/>
        <w:gridCol w:w="730"/>
        <w:gridCol w:w="740"/>
        <w:gridCol w:w="725"/>
        <w:gridCol w:w="725"/>
        <w:gridCol w:w="745"/>
        <w:gridCol w:w="730"/>
        <w:gridCol w:w="731"/>
        <w:gridCol w:w="745"/>
        <w:gridCol w:w="1091"/>
        <w:gridCol w:w="1475"/>
        <w:gridCol w:w="1134"/>
      </w:tblGrid>
      <w:tr>
        <w:trPr>
          <w:trHeight w:val="364" w:hRule="atLeast"/>
        </w:trPr>
        <w:tc>
          <w:tcPr>
            <w:tcW w:w="3553" w:type="dxa"/>
            <w:gridSpan w:val="2"/>
            <w:vMerge w:val="restart"/>
          </w:tcPr>
          <w:p>
            <w:pPr>
              <w:pStyle w:val="TableParagraph"/>
              <w:spacing w:before="11"/>
              <w:rPr>
                <w:b/>
                <w:sz w:val="22"/>
              </w:rPr>
            </w:pPr>
          </w:p>
          <w:p>
            <w:pPr>
              <w:pStyle w:val="TableParagraph"/>
              <w:spacing w:before="1"/>
              <w:ind w:left="556"/>
              <w:rPr>
                <w:sz w:val="22"/>
              </w:rPr>
            </w:pPr>
            <w:r>
              <w:rPr>
                <w:spacing w:val="-2"/>
                <w:sz w:val="22"/>
              </w:rPr>
              <w:t>ОБЛАСТ/ТЕМА/МОДУЛ</w:t>
            </w:r>
          </w:p>
        </w:tc>
        <w:tc>
          <w:tcPr>
            <w:tcW w:w="7326" w:type="dxa"/>
            <w:gridSpan w:val="10"/>
          </w:tcPr>
          <w:p>
            <w:pPr>
              <w:pStyle w:val="TableParagraph"/>
              <w:spacing w:before="49"/>
              <w:ind w:left="6"/>
              <w:jc w:val="center"/>
              <w:rPr>
                <w:sz w:val="22"/>
              </w:rPr>
            </w:pPr>
            <w:r>
              <w:rPr>
                <w:spacing w:val="-2"/>
                <w:sz w:val="22"/>
              </w:rPr>
              <w:t>МЕСЕЦ</w:t>
            </w:r>
          </w:p>
        </w:tc>
        <w:tc>
          <w:tcPr>
            <w:tcW w:w="1091" w:type="dxa"/>
            <w:vMerge w:val="restart"/>
          </w:tcPr>
          <w:p>
            <w:pPr>
              <w:pStyle w:val="TableParagraph"/>
              <w:spacing w:before="11"/>
              <w:rPr>
                <w:b/>
                <w:sz w:val="22"/>
              </w:rPr>
            </w:pPr>
          </w:p>
          <w:p>
            <w:pPr>
              <w:pStyle w:val="TableParagraph"/>
              <w:spacing w:before="1"/>
              <w:ind w:left="101"/>
              <w:rPr>
                <w:sz w:val="22"/>
              </w:rPr>
            </w:pPr>
            <w:r>
              <w:rPr>
                <w:spacing w:val="-2"/>
                <w:sz w:val="22"/>
              </w:rPr>
              <w:t>ОБРАДА</w:t>
            </w:r>
          </w:p>
        </w:tc>
        <w:tc>
          <w:tcPr>
            <w:tcW w:w="1475" w:type="dxa"/>
            <w:vMerge w:val="restart"/>
          </w:tcPr>
          <w:p>
            <w:pPr>
              <w:pStyle w:val="TableParagraph"/>
              <w:spacing w:before="11"/>
              <w:rPr>
                <w:b/>
                <w:sz w:val="22"/>
              </w:rPr>
            </w:pPr>
          </w:p>
          <w:p>
            <w:pPr>
              <w:pStyle w:val="TableParagraph"/>
              <w:spacing w:before="1"/>
              <w:ind w:left="335"/>
              <w:rPr>
                <w:sz w:val="22"/>
              </w:rPr>
            </w:pPr>
            <w:r>
              <w:rPr>
                <w:spacing w:val="-2"/>
                <w:sz w:val="22"/>
              </w:rPr>
              <w:t>УТВРЂ.</w:t>
            </w:r>
          </w:p>
        </w:tc>
        <w:tc>
          <w:tcPr>
            <w:tcW w:w="1134" w:type="dxa"/>
            <w:vMerge w:val="restart"/>
          </w:tcPr>
          <w:p>
            <w:pPr>
              <w:pStyle w:val="TableParagraph"/>
              <w:spacing w:before="11"/>
              <w:rPr>
                <w:b/>
                <w:sz w:val="22"/>
              </w:rPr>
            </w:pPr>
          </w:p>
          <w:p>
            <w:pPr>
              <w:pStyle w:val="TableParagraph"/>
              <w:spacing w:before="1"/>
              <w:ind w:left="200"/>
              <w:rPr>
                <w:sz w:val="22"/>
              </w:rPr>
            </w:pPr>
            <w:r>
              <w:rPr>
                <w:spacing w:val="-2"/>
                <w:sz w:val="22"/>
              </w:rPr>
              <w:t>СВЕГА</w:t>
            </w:r>
          </w:p>
        </w:tc>
      </w:tr>
      <w:tr>
        <w:trPr>
          <w:trHeight w:val="422" w:hRule="atLeast"/>
        </w:trPr>
        <w:tc>
          <w:tcPr>
            <w:tcW w:w="3553" w:type="dxa"/>
            <w:gridSpan w:val="2"/>
            <w:vMerge/>
            <w:tcBorders>
              <w:top w:val="nil"/>
            </w:tcBorders>
          </w:tcPr>
          <w:p>
            <w:pPr>
              <w:rPr>
                <w:sz w:val="2"/>
                <w:szCs w:val="2"/>
              </w:rPr>
            </w:pPr>
          </w:p>
        </w:tc>
        <w:tc>
          <w:tcPr>
            <w:tcW w:w="720" w:type="dxa"/>
          </w:tcPr>
          <w:p>
            <w:pPr>
              <w:pStyle w:val="TableParagraph"/>
              <w:spacing w:line="249" w:lineRule="exact"/>
              <w:ind w:left="87" w:right="87"/>
              <w:jc w:val="center"/>
              <w:rPr>
                <w:sz w:val="22"/>
              </w:rPr>
            </w:pPr>
            <w:r>
              <w:rPr>
                <w:spacing w:val="-5"/>
                <w:sz w:val="22"/>
              </w:rPr>
              <w:t>IX</w:t>
            </w:r>
          </w:p>
        </w:tc>
        <w:tc>
          <w:tcPr>
            <w:tcW w:w="735" w:type="dxa"/>
          </w:tcPr>
          <w:p>
            <w:pPr>
              <w:pStyle w:val="TableParagraph"/>
              <w:spacing w:line="249" w:lineRule="exact"/>
              <w:jc w:val="center"/>
              <w:rPr>
                <w:sz w:val="22"/>
              </w:rPr>
            </w:pPr>
            <w:r>
              <w:rPr>
                <w:spacing w:val="-10"/>
                <w:sz w:val="22"/>
              </w:rPr>
              <w:t>X</w:t>
            </w:r>
          </w:p>
        </w:tc>
        <w:tc>
          <w:tcPr>
            <w:tcW w:w="730" w:type="dxa"/>
          </w:tcPr>
          <w:p>
            <w:pPr>
              <w:pStyle w:val="TableParagraph"/>
              <w:spacing w:line="249" w:lineRule="exact"/>
              <w:ind w:left="4" w:right="11"/>
              <w:jc w:val="center"/>
              <w:rPr>
                <w:sz w:val="22"/>
              </w:rPr>
            </w:pPr>
            <w:r>
              <w:rPr>
                <w:spacing w:val="-5"/>
                <w:sz w:val="22"/>
              </w:rPr>
              <w:t>XI</w:t>
            </w:r>
          </w:p>
        </w:tc>
        <w:tc>
          <w:tcPr>
            <w:tcW w:w="740" w:type="dxa"/>
          </w:tcPr>
          <w:p>
            <w:pPr>
              <w:pStyle w:val="TableParagraph"/>
              <w:spacing w:line="249" w:lineRule="exact"/>
              <w:ind w:left="3" w:right="15"/>
              <w:jc w:val="center"/>
              <w:rPr>
                <w:sz w:val="22"/>
              </w:rPr>
            </w:pPr>
            <w:r>
              <w:rPr>
                <w:spacing w:val="-5"/>
                <w:sz w:val="22"/>
              </w:rPr>
              <w:t>XII</w:t>
            </w:r>
          </w:p>
        </w:tc>
        <w:tc>
          <w:tcPr>
            <w:tcW w:w="725" w:type="dxa"/>
          </w:tcPr>
          <w:p>
            <w:pPr>
              <w:pStyle w:val="TableParagraph"/>
              <w:spacing w:line="249" w:lineRule="exact"/>
              <w:ind w:left="9"/>
              <w:jc w:val="center"/>
              <w:rPr>
                <w:sz w:val="22"/>
              </w:rPr>
            </w:pPr>
            <w:r>
              <w:rPr>
                <w:spacing w:val="-10"/>
                <w:sz w:val="22"/>
              </w:rPr>
              <w:t>I</w:t>
            </w:r>
          </w:p>
        </w:tc>
        <w:tc>
          <w:tcPr>
            <w:tcW w:w="725" w:type="dxa"/>
          </w:tcPr>
          <w:p>
            <w:pPr>
              <w:pStyle w:val="TableParagraph"/>
              <w:spacing w:line="249" w:lineRule="exact"/>
              <w:ind w:left="2"/>
              <w:jc w:val="center"/>
              <w:rPr>
                <w:sz w:val="22"/>
              </w:rPr>
            </w:pPr>
            <w:r>
              <w:rPr>
                <w:spacing w:val="-5"/>
                <w:sz w:val="22"/>
              </w:rPr>
              <w:t>II</w:t>
            </w:r>
          </w:p>
        </w:tc>
        <w:tc>
          <w:tcPr>
            <w:tcW w:w="745" w:type="dxa"/>
          </w:tcPr>
          <w:p>
            <w:pPr>
              <w:pStyle w:val="TableParagraph"/>
              <w:spacing w:line="249" w:lineRule="exact"/>
              <w:ind w:left="9" w:right="9"/>
              <w:jc w:val="center"/>
              <w:rPr>
                <w:sz w:val="22"/>
              </w:rPr>
            </w:pPr>
            <w:r>
              <w:rPr>
                <w:spacing w:val="-5"/>
                <w:sz w:val="22"/>
              </w:rPr>
              <w:t>III</w:t>
            </w:r>
          </w:p>
        </w:tc>
        <w:tc>
          <w:tcPr>
            <w:tcW w:w="730" w:type="dxa"/>
          </w:tcPr>
          <w:p>
            <w:pPr>
              <w:pStyle w:val="TableParagraph"/>
              <w:spacing w:line="249" w:lineRule="exact"/>
              <w:ind w:left="11" w:right="7"/>
              <w:jc w:val="center"/>
              <w:rPr>
                <w:sz w:val="22"/>
              </w:rPr>
            </w:pPr>
            <w:r>
              <w:rPr>
                <w:spacing w:val="-5"/>
                <w:sz w:val="22"/>
              </w:rPr>
              <w:t>IV</w:t>
            </w:r>
          </w:p>
        </w:tc>
        <w:tc>
          <w:tcPr>
            <w:tcW w:w="731" w:type="dxa"/>
          </w:tcPr>
          <w:p>
            <w:pPr>
              <w:pStyle w:val="TableParagraph"/>
              <w:spacing w:line="249" w:lineRule="exact"/>
              <w:ind w:left="10" w:right="1"/>
              <w:jc w:val="center"/>
              <w:rPr>
                <w:sz w:val="22"/>
              </w:rPr>
            </w:pPr>
            <w:r>
              <w:rPr>
                <w:spacing w:val="-10"/>
                <w:sz w:val="22"/>
              </w:rPr>
              <w:t>V</w:t>
            </w:r>
          </w:p>
        </w:tc>
        <w:tc>
          <w:tcPr>
            <w:tcW w:w="745" w:type="dxa"/>
          </w:tcPr>
          <w:p>
            <w:pPr>
              <w:pStyle w:val="TableParagraph"/>
              <w:spacing w:line="249" w:lineRule="exact"/>
              <w:ind w:left="6" w:right="15"/>
              <w:jc w:val="center"/>
              <w:rPr>
                <w:sz w:val="22"/>
              </w:rPr>
            </w:pPr>
            <w:r>
              <w:rPr>
                <w:spacing w:val="-5"/>
                <w:sz w:val="22"/>
              </w:rPr>
              <w:t>VI</w:t>
            </w:r>
          </w:p>
        </w:tc>
        <w:tc>
          <w:tcPr>
            <w:tcW w:w="1091" w:type="dxa"/>
            <w:vMerge/>
            <w:tcBorders>
              <w:top w:val="nil"/>
            </w:tcBorders>
          </w:tcPr>
          <w:p>
            <w:pPr>
              <w:rPr>
                <w:sz w:val="2"/>
                <w:szCs w:val="2"/>
              </w:rPr>
            </w:pPr>
          </w:p>
        </w:tc>
        <w:tc>
          <w:tcPr>
            <w:tcW w:w="1475" w:type="dxa"/>
            <w:vMerge/>
            <w:tcBorders>
              <w:top w:val="nil"/>
            </w:tcBorders>
          </w:tcPr>
          <w:p>
            <w:pPr>
              <w:rPr>
                <w:sz w:val="2"/>
                <w:szCs w:val="2"/>
              </w:rPr>
            </w:pPr>
          </w:p>
        </w:tc>
        <w:tc>
          <w:tcPr>
            <w:tcW w:w="1134" w:type="dxa"/>
            <w:vMerge/>
            <w:tcBorders>
              <w:top w:val="nil"/>
            </w:tcBorders>
          </w:tcPr>
          <w:p>
            <w:pPr>
              <w:rPr>
                <w:sz w:val="2"/>
                <w:szCs w:val="2"/>
              </w:rPr>
            </w:pPr>
          </w:p>
        </w:tc>
      </w:tr>
      <w:tr>
        <w:trPr>
          <w:trHeight w:val="758" w:hRule="atLeast"/>
        </w:trPr>
        <w:tc>
          <w:tcPr>
            <w:tcW w:w="523" w:type="dxa"/>
          </w:tcPr>
          <w:p>
            <w:pPr>
              <w:pStyle w:val="TableParagraph"/>
              <w:spacing w:before="246"/>
              <w:ind w:left="7"/>
              <w:jc w:val="center"/>
              <w:rPr>
                <w:sz w:val="22"/>
              </w:rPr>
            </w:pPr>
            <w:r>
              <w:rPr>
                <w:spacing w:val="-5"/>
                <w:sz w:val="22"/>
              </w:rPr>
              <w:t>1.</w:t>
            </w:r>
          </w:p>
        </w:tc>
        <w:tc>
          <w:tcPr>
            <w:tcW w:w="3030" w:type="dxa"/>
          </w:tcPr>
          <w:p>
            <w:pPr>
              <w:pStyle w:val="TableParagraph"/>
              <w:spacing w:before="232"/>
              <w:ind w:left="9" w:right="13"/>
              <w:jc w:val="center"/>
              <w:rPr>
                <w:sz w:val="24"/>
              </w:rPr>
            </w:pPr>
            <w:r>
              <w:rPr>
                <w:sz w:val="24"/>
              </w:rPr>
              <w:t>Наслеђивање</w:t>
            </w:r>
            <w:r>
              <w:rPr>
                <w:spacing w:val="-2"/>
                <w:sz w:val="24"/>
              </w:rPr>
              <w:t> </w:t>
            </w:r>
            <w:r>
              <w:rPr>
                <w:sz w:val="24"/>
              </w:rPr>
              <w:t>и </w:t>
            </w:r>
            <w:r>
              <w:rPr>
                <w:spacing w:val="-2"/>
                <w:sz w:val="24"/>
              </w:rPr>
              <w:t>еволуција</w:t>
            </w:r>
          </w:p>
        </w:tc>
        <w:tc>
          <w:tcPr>
            <w:tcW w:w="720" w:type="dxa"/>
          </w:tcPr>
          <w:p>
            <w:pPr>
              <w:pStyle w:val="TableParagraph"/>
              <w:spacing w:line="245" w:lineRule="exact"/>
              <w:ind w:left="87" w:right="83"/>
              <w:jc w:val="center"/>
              <w:rPr>
                <w:sz w:val="22"/>
              </w:rPr>
            </w:pPr>
            <w:r>
              <w:rPr>
                <w:spacing w:val="-10"/>
                <w:sz w:val="22"/>
              </w:rPr>
              <w:t>8</w:t>
            </w:r>
          </w:p>
        </w:tc>
        <w:tc>
          <w:tcPr>
            <w:tcW w:w="735" w:type="dxa"/>
          </w:tcPr>
          <w:p>
            <w:pPr>
              <w:pStyle w:val="TableParagraph"/>
              <w:rPr>
                <w:sz w:val="22"/>
              </w:rPr>
            </w:pPr>
          </w:p>
        </w:tc>
        <w:tc>
          <w:tcPr>
            <w:tcW w:w="730" w:type="dxa"/>
          </w:tcPr>
          <w:p>
            <w:pPr>
              <w:pStyle w:val="TableParagraph"/>
              <w:rPr>
                <w:sz w:val="22"/>
              </w:rPr>
            </w:pPr>
          </w:p>
        </w:tc>
        <w:tc>
          <w:tcPr>
            <w:tcW w:w="740" w:type="dxa"/>
          </w:tcPr>
          <w:p>
            <w:pPr>
              <w:pStyle w:val="TableParagraph"/>
              <w:rPr>
                <w:sz w:val="22"/>
              </w:rPr>
            </w:pPr>
          </w:p>
        </w:tc>
        <w:tc>
          <w:tcPr>
            <w:tcW w:w="725" w:type="dxa"/>
          </w:tcPr>
          <w:p>
            <w:pPr>
              <w:pStyle w:val="TableParagraph"/>
              <w:rPr>
                <w:sz w:val="22"/>
              </w:rPr>
            </w:pPr>
          </w:p>
        </w:tc>
        <w:tc>
          <w:tcPr>
            <w:tcW w:w="725" w:type="dxa"/>
          </w:tcPr>
          <w:p>
            <w:pPr>
              <w:pStyle w:val="TableParagraph"/>
              <w:rPr>
                <w:sz w:val="22"/>
              </w:rPr>
            </w:pPr>
          </w:p>
        </w:tc>
        <w:tc>
          <w:tcPr>
            <w:tcW w:w="745" w:type="dxa"/>
          </w:tcPr>
          <w:p>
            <w:pPr>
              <w:pStyle w:val="TableParagraph"/>
              <w:rPr>
                <w:sz w:val="22"/>
              </w:rPr>
            </w:pPr>
          </w:p>
        </w:tc>
        <w:tc>
          <w:tcPr>
            <w:tcW w:w="730" w:type="dxa"/>
          </w:tcPr>
          <w:p>
            <w:pPr>
              <w:pStyle w:val="TableParagraph"/>
              <w:rPr>
                <w:sz w:val="22"/>
              </w:rPr>
            </w:pPr>
          </w:p>
        </w:tc>
        <w:tc>
          <w:tcPr>
            <w:tcW w:w="731" w:type="dxa"/>
          </w:tcPr>
          <w:p>
            <w:pPr>
              <w:pStyle w:val="TableParagraph"/>
              <w:rPr>
                <w:sz w:val="22"/>
              </w:rPr>
            </w:pPr>
          </w:p>
        </w:tc>
        <w:tc>
          <w:tcPr>
            <w:tcW w:w="745" w:type="dxa"/>
          </w:tcPr>
          <w:p>
            <w:pPr>
              <w:pStyle w:val="TableParagraph"/>
              <w:rPr>
                <w:sz w:val="22"/>
              </w:rPr>
            </w:pPr>
          </w:p>
        </w:tc>
        <w:tc>
          <w:tcPr>
            <w:tcW w:w="1091" w:type="dxa"/>
          </w:tcPr>
          <w:p>
            <w:pPr>
              <w:pStyle w:val="TableParagraph"/>
              <w:spacing w:line="245" w:lineRule="exact"/>
              <w:ind w:left="2" w:right="2"/>
              <w:jc w:val="center"/>
              <w:rPr>
                <w:sz w:val="22"/>
              </w:rPr>
            </w:pPr>
            <w:r>
              <w:rPr>
                <w:spacing w:val="-10"/>
                <w:sz w:val="22"/>
              </w:rPr>
              <w:t>4</w:t>
            </w:r>
          </w:p>
        </w:tc>
        <w:tc>
          <w:tcPr>
            <w:tcW w:w="1475" w:type="dxa"/>
          </w:tcPr>
          <w:p>
            <w:pPr>
              <w:pStyle w:val="TableParagraph"/>
              <w:spacing w:line="245" w:lineRule="exact"/>
              <w:ind w:left="5" w:right="14"/>
              <w:jc w:val="center"/>
              <w:rPr>
                <w:sz w:val="22"/>
              </w:rPr>
            </w:pPr>
            <w:r>
              <w:rPr>
                <w:spacing w:val="-10"/>
                <w:sz w:val="22"/>
              </w:rPr>
              <w:t>4</w:t>
            </w:r>
          </w:p>
        </w:tc>
        <w:tc>
          <w:tcPr>
            <w:tcW w:w="1134" w:type="dxa"/>
          </w:tcPr>
          <w:p>
            <w:pPr>
              <w:pStyle w:val="TableParagraph"/>
              <w:spacing w:line="245" w:lineRule="exact"/>
              <w:ind w:left="11" w:right="17"/>
              <w:jc w:val="center"/>
              <w:rPr>
                <w:sz w:val="22"/>
              </w:rPr>
            </w:pPr>
            <w:r>
              <w:rPr>
                <w:spacing w:val="-10"/>
                <w:sz w:val="22"/>
              </w:rPr>
              <w:t>8</w:t>
            </w:r>
          </w:p>
        </w:tc>
      </w:tr>
      <w:tr>
        <w:trPr>
          <w:trHeight w:val="825" w:hRule="atLeast"/>
        </w:trPr>
        <w:tc>
          <w:tcPr>
            <w:tcW w:w="523" w:type="dxa"/>
          </w:tcPr>
          <w:p>
            <w:pPr>
              <w:pStyle w:val="TableParagraph"/>
              <w:spacing w:before="31"/>
              <w:rPr>
                <w:b/>
                <w:sz w:val="22"/>
              </w:rPr>
            </w:pPr>
          </w:p>
          <w:p>
            <w:pPr>
              <w:pStyle w:val="TableParagraph"/>
              <w:ind w:left="7"/>
              <w:jc w:val="center"/>
              <w:rPr>
                <w:sz w:val="22"/>
              </w:rPr>
            </w:pPr>
            <w:r>
              <w:rPr>
                <w:spacing w:val="-5"/>
                <w:sz w:val="22"/>
              </w:rPr>
              <w:t>2.</w:t>
            </w:r>
          </w:p>
        </w:tc>
        <w:tc>
          <w:tcPr>
            <w:tcW w:w="3030" w:type="dxa"/>
          </w:tcPr>
          <w:p>
            <w:pPr>
              <w:pStyle w:val="TableParagraph"/>
              <w:spacing w:line="237" w:lineRule="auto"/>
              <w:ind w:left="455" w:right="451" w:hanging="2"/>
              <w:jc w:val="center"/>
              <w:rPr>
                <w:sz w:val="24"/>
              </w:rPr>
            </w:pPr>
            <w:r>
              <w:rPr>
                <w:sz w:val="24"/>
              </w:rPr>
              <w:t>Јединство грађе и функције</w:t>
            </w:r>
            <w:r>
              <w:rPr>
                <w:spacing w:val="-15"/>
                <w:sz w:val="24"/>
              </w:rPr>
              <w:t> </w:t>
            </w:r>
            <w:r>
              <w:rPr>
                <w:sz w:val="24"/>
              </w:rPr>
              <w:t>као</w:t>
            </w:r>
            <w:r>
              <w:rPr>
                <w:spacing w:val="-15"/>
                <w:sz w:val="24"/>
              </w:rPr>
              <w:t> </w:t>
            </w:r>
            <w:r>
              <w:rPr>
                <w:sz w:val="24"/>
              </w:rPr>
              <w:t>основа</w:t>
            </w:r>
          </w:p>
          <w:p>
            <w:pPr>
              <w:pStyle w:val="TableParagraph"/>
              <w:spacing w:line="261" w:lineRule="exact"/>
              <w:ind w:left="13" w:right="4"/>
              <w:jc w:val="center"/>
              <w:rPr>
                <w:sz w:val="24"/>
              </w:rPr>
            </w:pPr>
            <w:r>
              <w:rPr>
                <w:spacing w:val="-2"/>
                <w:sz w:val="24"/>
              </w:rPr>
              <w:t>живота</w:t>
            </w:r>
          </w:p>
        </w:tc>
        <w:tc>
          <w:tcPr>
            <w:tcW w:w="720" w:type="dxa"/>
          </w:tcPr>
          <w:p>
            <w:pPr>
              <w:pStyle w:val="TableParagraph"/>
              <w:spacing w:line="249" w:lineRule="exact"/>
              <w:ind w:left="87" w:right="83"/>
              <w:jc w:val="center"/>
              <w:rPr>
                <w:sz w:val="22"/>
              </w:rPr>
            </w:pPr>
            <w:r>
              <w:rPr>
                <w:spacing w:val="-10"/>
                <w:sz w:val="22"/>
              </w:rPr>
              <w:t>1</w:t>
            </w:r>
          </w:p>
        </w:tc>
        <w:tc>
          <w:tcPr>
            <w:tcW w:w="735" w:type="dxa"/>
          </w:tcPr>
          <w:p>
            <w:pPr>
              <w:pStyle w:val="TableParagraph"/>
              <w:spacing w:line="249" w:lineRule="exact"/>
              <w:jc w:val="center"/>
              <w:rPr>
                <w:sz w:val="22"/>
              </w:rPr>
            </w:pPr>
            <w:r>
              <w:rPr>
                <w:spacing w:val="-10"/>
                <w:sz w:val="22"/>
              </w:rPr>
              <w:t>9</w:t>
            </w:r>
          </w:p>
        </w:tc>
        <w:tc>
          <w:tcPr>
            <w:tcW w:w="730" w:type="dxa"/>
          </w:tcPr>
          <w:p>
            <w:pPr>
              <w:pStyle w:val="TableParagraph"/>
              <w:spacing w:line="249" w:lineRule="exact"/>
              <w:ind w:left="11" w:right="7"/>
              <w:jc w:val="center"/>
              <w:rPr>
                <w:sz w:val="22"/>
              </w:rPr>
            </w:pPr>
            <w:r>
              <w:rPr>
                <w:spacing w:val="-10"/>
                <w:sz w:val="22"/>
              </w:rPr>
              <w:t>6</w:t>
            </w:r>
          </w:p>
        </w:tc>
        <w:tc>
          <w:tcPr>
            <w:tcW w:w="740" w:type="dxa"/>
          </w:tcPr>
          <w:p>
            <w:pPr>
              <w:pStyle w:val="TableParagraph"/>
              <w:spacing w:line="249" w:lineRule="exact"/>
              <w:ind w:left="15" w:right="12"/>
              <w:jc w:val="center"/>
              <w:rPr>
                <w:sz w:val="22"/>
              </w:rPr>
            </w:pPr>
            <w:r>
              <w:rPr>
                <w:spacing w:val="-10"/>
                <w:sz w:val="22"/>
              </w:rPr>
              <w:t>6</w:t>
            </w:r>
          </w:p>
        </w:tc>
        <w:tc>
          <w:tcPr>
            <w:tcW w:w="725" w:type="dxa"/>
          </w:tcPr>
          <w:p>
            <w:pPr>
              <w:pStyle w:val="TableParagraph"/>
              <w:spacing w:line="249" w:lineRule="exact"/>
              <w:ind w:right="1"/>
              <w:jc w:val="center"/>
              <w:rPr>
                <w:sz w:val="22"/>
              </w:rPr>
            </w:pPr>
            <w:r>
              <w:rPr>
                <w:spacing w:val="-10"/>
                <w:sz w:val="22"/>
              </w:rPr>
              <w:t>3</w:t>
            </w:r>
          </w:p>
        </w:tc>
        <w:tc>
          <w:tcPr>
            <w:tcW w:w="725" w:type="dxa"/>
          </w:tcPr>
          <w:p>
            <w:pPr>
              <w:pStyle w:val="TableParagraph"/>
              <w:spacing w:line="249" w:lineRule="exact"/>
              <w:ind w:left="7"/>
              <w:jc w:val="center"/>
              <w:rPr>
                <w:sz w:val="22"/>
              </w:rPr>
            </w:pPr>
            <w:r>
              <w:rPr>
                <w:spacing w:val="-10"/>
                <w:sz w:val="22"/>
              </w:rPr>
              <w:t>7</w:t>
            </w:r>
          </w:p>
        </w:tc>
        <w:tc>
          <w:tcPr>
            <w:tcW w:w="745" w:type="dxa"/>
          </w:tcPr>
          <w:p>
            <w:pPr>
              <w:pStyle w:val="TableParagraph"/>
              <w:spacing w:line="249" w:lineRule="exact"/>
              <w:ind w:left="15" w:right="9"/>
              <w:jc w:val="center"/>
              <w:rPr>
                <w:sz w:val="22"/>
              </w:rPr>
            </w:pPr>
            <w:r>
              <w:rPr>
                <w:spacing w:val="-10"/>
                <w:sz w:val="22"/>
              </w:rPr>
              <w:t>2</w:t>
            </w:r>
          </w:p>
        </w:tc>
        <w:tc>
          <w:tcPr>
            <w:tcW w:w="730" w:type="dxa"/>
          </w:tcPr>
          <w:p>
            <w:pPr>
              <w:pStyle w:val="TableParagraph"/>
              <w:rPr>
                <w:sz w:val="22"/>
              </w:rPr>
            </w:pPr>
          </w:p>
        </w:tc>
        <w:tc>
          <w:tcPr>
            <w:tcW w:w="731" w:type="dxa"/>
          </w:tcPr>
          <w:p>
            <w:pPr>
              <w:pStyle w:val="TableParagraph"/>
              <w:rPr>
                <w:sz w:val="22"/>
              </w:rPr>
            </w:pPr>
          </w:p>
        </w:tc>
        <w:tc>
          <w:tcPr>
            <w:tcW w:w="745" w:type="dxa"/>
          </w:tcPr>
          <w:p>
            <w:pPr>
              <w:pStyle w:val="TableParagraph"/>
              <w:rPr>
                <w:sz w:val="22"/>
              </w:rPr>
            </w:pPr>
          </w:p>
        </w:tc>
        <w:tc>
          <w:tcPr>
            <w:tcW w:w="1091" w:type="dxa"/>
          </w:tcPr>
          <w:p>
            <w:pPr>
              <w:pStyle w:val="TableParagraph"/>
              <w:spacing w:line="249" w:lineRule="exact"/>
              <w:ind w:right="2"/>
              <w:jc w:val="center"/>
              <w:rPr>
                <w:sz w:val="22"/>
              </w:rPr>
            </w:pPr>
            <w:r>
              <w:rPr>
                <w:spacing w:val="-5"/>
                <w:sz w:val="22"/>
              </w:rPr>
              <w:t>22</w:t>
            </w:r>
          </w:p>
        </w:tc>
        <w:tc>
          <w:tcPr>
            <w:tcW w:w="1475" w:type="dxa"/>
          </w:tcPr>
          <w:p>
            <w:pPr>
              <w:pStyle w:val="TableParagraph"/>
              <w:spacing w:line="249" w:lineRule="exact"/>
              <w:ind w:right="14"/>
              <w:jc w:val="center"/>
              <w:rPr>
                <w:sz w:val="22"/>
              </w:rPr>
            </w:pPr>
            <w:r>
              <w:rPr>
                <w:spacing w:val="-5"/>
                <w:sz w:val="22"/>
              </w:rPr>
              <w:t>12</w:t>
            </w:r>
          </w:p>
        </w:tc>
        <w:tc>
          <w:tcPr>
            <w:tcW w:w="1134" w:type="dxa"/>
          </w:tcPr>
          <w:p>
            <w:pPr>
              <w:pStyle w:val="TableParagraph"/>
              <w:spacing w:line="249" w:lineRule="exact"/>
              <w:ind w:left="11" w:right="21"/>
              <w:jc w:val="center"/>
              <w:rPr>
                <w:sz w:val="22"/>
              </w:rPr>
            </w:pPr>
            <w:r>
              <w:rPr>
                <w:spacing w:val="-5"/>
                <w:sz w:val="22"/>
              </w:rPr>
              <w:t>34</w:t>
            </w:r>
          </w:p>
        </w:tc>
      </w:tr>
      <w:tr>
        <w:trPr>
          <w:trHeight w:val="762" w:hRule="atLeast"/>
        </w:trPr>
        <w:tc>
          <w:tcPr>
            <w:tcW w:w="523" w:type="dxa"/>
          </w:tcPr>
          <w:p>
            <w:pPr>
              <w:pStyle w:val="TableParagraph"/>
              <w:spacing w:before="250"/>
              <w:ind w:left="7"/>
              <w:jc w:val="center"/>
              <w:rPr>
                <w:sz w:val="22"/>
              </w:rPr>
            </w:pPr>
            <w:r>
              <w:rPr>
                <w:spacing w:val="-5"/>
                <w:sz w:val="22"/>
              </w:rPr>
              <w:t>3.</w:t>
            </w:r>
          </w:p>
        </w:tc>
        <w:tc>
          <w:tcPr>
            <w:tcW w:w="3030" w:type="dxa"/>
          </w:tcPr>
          <w:p>
            <w:pPr>
              <w:pStyle w:val="TableParagraph"/>
              <w:spacing w:line="242" w:lineRule="auto" w:before="97"/>
              <w:ind w:left="1142" w:hanging="879"/>
              <w:rPr>
                <w:sz w:val="24"/>
              </w:rPr>
            </w:pPr>
            <w:r>
              <w:rPr>
                <w:sz w:val="24"/>
              </w:rPr>
              <w:t>Порекло</w:t>
            </w:r>
            <w:r>
              <w:rPr>
                <w:spacing w:val="-15"/>
                <w:sz w:val="24"/>
              </w:rPr>
              <w:t> </w:t>
            </w:r>
            <w:r>
              <w:rPr>
                <w:sz w:val="24"/>
              </w:rPr>
              <w:t>и</w:t>
            </w:r>
            <w:r>
              <w:rPr>
                <w:spacing w:val="-15"/>
                <w:sz w:val="24"/>
              </w:rPr>
              <w:t> </w:t>
            </w:r>
            <w:r>
              <w:rPr>
                <w:sz w:val="24"/>
              </w:rPr>
              <w:t>разноврсност </w:t>
            </w:r>
            <w:r>
              <w:rPr>
                <w:spacing w:val="-2"/>
                <w:sz w:val="24"/>
              </w:rPr>
              <w:t>живота</w:t>
            </w:r>
          </w:p>
        </w:tc>
        <w:tc>
          <w:tcPr>
            <w:tcW w:w="720" w:type="dxa"/>
          </w:tcPr>
          <w:p>
            <w:pPr>
              <w:pStyle w:val="TableParagraph"/>
              <w:rPr>
                <w:sz w:val="22"/>
              </w:rPr>
            </w:pPr>
          </w:p>
        </w:tc>
        <w:tc>
          <w:tcPr>
            <w:tcW w:w="735" w:type="dxa"/>
          </w:tcPr>
          <w:p>
            <w:pPr>
              <w:pStyle w:val="TableParagraph"/>
              <w:rPr>
                <w:sz w:val="22"/>
              </w:rPr>
            </w:pPr>
          </w:p>
        </w:tc>
        <w:tc>
          <w:tcPr>
            <w:tcW w:w="730" w:type="dxa"/>
          </w:tcPr>
          <w:p>
            <w:pPr>
              <w:pStyle w:val="TableParagraph"/>
              <w:spacing w:line="249" w:lineRule="exact"/>
              <w:ind w:left="11" w:right="7"/>
              <w:jc w:val="center"/>
              <w:rPr>
                <w:sz w:val="22"/>
              </w:rPr>
            </w:pPr>
            <w:r>
              <w:rPr>
                <w:spacing w:val="-10"/>
                <w:sz w:val="22"/>
              </w:rPr>
              <w:t>3</w:t>
            </w:r>
          </w:p>
        </w:tc>
        <w:tc>
          <w:tcPr>
            <w:tcW w:w="740" w:type="dxa"/>
          </w:tcPr>
          <w:p>
            <w:pPr>
              <w:pStyle w:val="TableParagraph"/>
              <w:rPr>
                <w:sz w:val="22"/>
              </w:rPr>
            </w:pPr>
          </w:p>
        </w:tc>
        <w:tc>
          <w:tcPr>
            <w:tcW w:w="725" w:type="dxa"/>
          </w:tcPr>
          <w:p>
            <w:pPr>
              <w:pStyle w:val="TableParagraph"/>
              <w:rPr>
                <w:sz w:val="22"/>
              </w:rPr>
            </w:pPr>
          </w:p>
        </w:tc>
        <w:tc>
          <w:tcPr>
            <w:tcW w:w="725" w:type="dxa"/>
          </w:tcPr>
          <w:p>
            <w:pPr>
              <w:pStyle w:val="TableParagraph"/>
              <w:rPr>
                <w:sz w:val="22"/>
              </w:rPr>
            </w:pPr>
          </w:p>
        </w:tc>
        <w:tc>
          <w:tcPr>
            <w:tcW w:w="745" w:type="dxa"/>
          </w:tcPr>
          <w:p>
            <w:pPr>
              <w:pStyle w:val="TableParagraph"/>
              <w:spacing w:line="249" w:lineRule="exact"/>
              <w:ind w:left="15" w:right="9"/>
              <w:jc w:val="center"/>
              <w:rPr>
                <w:sz w:val="22"/>
              </w:rPr>
            </w:pPr>
            <w:r>
              <w:rPr>
                <w:spacing w:val="-10"/>
                <w:sz w:val="22"/>
              </w:rPr>
              <w:t>7</w:t>
            </w:r>
          </w:p>
        </w:tc>
        <w:tc>
          <w:tcPr>
            <w:tcW w:w="730" w:type="dxa"/>
          </w:tcPr>
          <w:p>
            <w:pPr>
              <w:pStyle w:val="TableParagraph"/>
              <w:rPr>
                <w:sz w:val="22"/>
              </w:rPr>
            </w:pPr>
          </w:p>
        </w:tc>
        <w:tc>
          <w:tcPr>
            <w:tcW w:w="731" w:type="dxa"/>
          </w:tcPr>
          <w:p>
            <w:pPr>
              <w:pStyle w:val="TableParagraph"/>
              <w:rPr>
                <w:sz w:val="22"/>
              </w:rPr>
            </w:pPr>
          </w:p>
        </w:tc>
        <w:tc>
          <w:tcPr>
            <w:tcW w:w="745" w:type="dxa"/>
          </w:tcPr>
          <w:p>
            <w:pPr>
              <w:pStyle w:val="TableParagraph"/>
              <w:rPr>
                <w:sz w:val="22"/>
              </w:rPr>
            </w:pPr>
          </w:p>
        </w:tc>
        <w:tc>
          <w:tcPr>
            <w:tcW w:w="1091" w:type="dxa"/>
          </w:tcPr>
          <w:p>
            <w:pPr>
              <w:pStyle w:val="TableParagraph"/>
              <w:spacing w:line="249" w:lineRule="exact"/>
              <w:ind w:left="2" w:right="2"/>
              <w:jc w:val="center"/>
              <w:rPr>
                <w:sz w:val="22"/>
              </w:rPr>
            </w:pPr>
            <w:r>
              <w:rPr>
                <w:spacing w:val="-10"/>
                <w:sz w:val="22"/>
              </w:rPr>
              <w:t>7</w:t>
            </w:r>
          </w:p>
        </w:tc>
        <w:tc>
          <w:tcPr>
            <w:tcW w:w="1475" w:type="dxa"/>
          </w:tcPr>
          <w:p>
            <w:pPr>
              <w:pStyle w:val="TableParagraph"/>
              <w:spacing w:line="249" w:lineRule="exact"/>
              <w:ind w:left="5" w:right="14"/>
              <w:jc w:val="center"/>
              <w:rPr>
                <w:sz w:val="22"/>
              </w:rPr>
            </w:pPr>
            <w:r>
              <w:rPr>
                <w:spacing w:val="-10"/>
                <w:sz w:val="22"/>
              </w:rPr>
              <w:t>3</w:t>
            </w:r>
          </w:p>
        </w:tc>
        <w:tc>
          <w:tcPr>
            <w:tcW w:w="1134" w:type="dxa"/>
          </w:tcPr>
          <w:p>
            <w:pPr>
              <w:pStyle w:val="TableParagraph"/>
              <w:spacing w:line="249" w:lineRule="exact"/>
              <w:ind w:left="11" w:right="21"/>
              <w:jc w:val="center"/>
              <w:rPr>
                <w:sz w:val="22"/>
              </w:rPr>
            </w:pPr>
            <w:r>
              <w:rPr>
                <w:spacing w:val="-5"/>
                <w:sz w:val="22"/>
              </w:rPr>
              <w:t>10</w:t>
            </w:r>
          </w:p>
        </w:tc>
      </w:tr>
      <w:tr>
        <w:trPr>
          <w:trHeight w:val="758" w:hRule="atLeast"/>
        </w:trPr>
        <w:tc>
          <w:tcPr>
            <w:tcW w:w="523" w:type="dxa"/>
          </w:tcPr>
          <w:p>
            <w:pPr>
              <w:pStyle w:val="TableParagraph"/>
              <w:spacing w:before="246"/>
              <w:ind w:left="7"/>
              <w:jc w:val="center"/>
              <w:rPr>
                <w:sz w:val="22"/>
              </w:rPr>
            </w:pPr>
            <w:r>
              <w:rPr>
                <w:spacing w:val="-5"/>
                <w:sz w:val="22"/>
              </w:rPr>
              <w:t>4.</w:t>
            </w:r>
          </w:p>
        </w:tc>
        <w:tc>
          <w:tcPr>
            <w:tcW w:w="3030" w:type="dxa"/>
          </w:tcPr>
          <w:p>
            <w:pPr>
              <w:pStyle w:val="TableParagraph"/>
              <w:spacing w:before="232"/>
              <w:ind w:left="9" w:right="8"/>
              <w:jc w:val="center"/>
              <w:rPr>
                <w:sz w:val="24"/>
              </w:rPr>
            </w:pPr>
            <w:r>
              <w:rPr>
                <w:sz w:val="24"/>
              </w:rPr>
              <w:t>Живот</w:t>
            </w:r>
            <w:r>
              <w:rPr>
                <w:spacing w:val="-2"/>
                <w:sz w:val="24"/>
              </w:rPr>
              <w:t> </w:t>
            </w:r>
            <w:r>
              <w:rPr>
                <w:sz w:val="24"/>
              </w:rPr>
              <w:t>у</w:t>
            </w:r>
            <w:r>
              <w:rPr>
                <w:spacing w:val="-7"/>
                <w:sz w:val="24"/>
              </w:rPr>
              <w:t> </w:t>
            </w:r>
            <w:r>
              <w:rPr>
                <w:spacing w:val="-2"/>
                <w:sz w:val="24"/>
              </w:rPr>
              <w:t>екосистему</w:t>
            </w:r>
          </w:p>
        </w:tc>
        <w:tc>
          <w:tcPr>
            <w:tcW w:w="720" w:type="dxa"/>
          </w:tcPr>
          <w:p>
            <w:pPr>
              <w:pStyle w:val="TableParagraph"/>
              <w:rPr>
                <w:sz w:val="22"/>
              </w:rPr>
            </w:pPr>
          </w:p>
        </w:tc>
        <w:tc>
          <w:tcPr>
            <w:tcW w:w="735" w:type="dxa"/>
          </w:tcPr>
          <w:p>
            <w:pPr>
              <w:pStyle w:val="TableParagraph"/>
              <w:rPr>
                <w:sz w:val="22"/>
              </w:rPr>
            </w:pPr>
          </w:p>
        </w:tc>
        <w:tc>
          <w:tcPr>
            <w:tcW w:w="730" w:type="dxa"/>
          </w:tcPr>
          <w:p>
            <w:pPr>
              <w:pStyle w:val="TableParagraph"/>
              <w:rPr>
                <w:sz w:val="22"/>
              </w:rPr>
            </w:pPr>
          </w:p>
        </w:tc>
        <w:tc>
          <w:tcPr>
            <w:tcW w:w="740" w:type="dxa"/>
          </w:tcPr>
          <w:p>
            <w:pPr>
              <w:pStyle w:val="TableParagraph"/>
              <w:rPr>
                <w:sz w:val="22"/>
              </w:rPr>
            </w:pPr>
          </w:p>
        </w:tc>
        <w:tc>
          <w:tcPr>
            <w:tcW w:w="725" w:type="dxa"/>
          </w:tcPr>
          <w:p>
            <w:pPr>
              <w:pStyle w:val="TableParagraph"/>
              <w:rPr>
                <w:sz w:val="22"/>
              </w:rPr>
            </w:pPr>
          </w:p>
        </w:tc>
        <w:tc>
          <w:tcPr>
            <w:tcW w:w="725" w:type="dxa"/>
          </w:tcPr>
          <w:p>
            <w:pPr>
              <w:pStyle w:val="TableParagraph"/>
              <w:rPr>
                <w:sz w:val="22"/>
              </w:rPr>
            </w:pPr>
          </w:p>
        </w:tc>
        <w:tc>
          <w:tcPr>
            <w:tcW w:w="745" w:type="dxa"/>
          </w:tcPr>
          <w:p>
            <w:pPr>
              <w:pStyle w:val="TableParagraph"/>
              <w:rPr>
                <w:sz w:val="22"/>
              </w:rPr>
            </w:pPr>
          </w:p>
        </w:tc>
        <w:tc>
          <w:tcPr>
            <w:tcW w:w="730" w:type="dxa"/>
          </w:tcPr>
          <w:p>
            <w:pPr>
              <w:pStyle w:val="TableParagraph"/>
              <w:spacing w:line="245" w:lineRule="exact"/>
              <w:ind w:left="7" w:right="7"/>
              <w:jc w:val="center"/>
              <w:rPr>
                <w:sz w:val="22"/>
              </w:rPr>
            </w:pPr>
            <w:r>
              <w:rPr>
                <w:spacing w:val="-10"/>
                <w:sz w:val="22"/>
              </w:rPr>
              <w:t>7</w:t>
            </w:r>
          </w:p>
        </w:tc>
        <w:tc>
          <w:tcPr>
            <w:tcW w:w="731" w:type="dxa"/>
          </w:tcPr>
          <w:p>
            <w:pPr>
              <w:pStyle w:val="TableParagraph"/>
              <w:spacing w:line="245" w:lineRule="exact"/>
              <w:ind w:left="9" w:right="10"/>
              <w:jc w:val="center"/>
              <w:rPr>
                <w:sz w:val="22"/>
              </w:rPr>
            </w:pPr>
            <w:r>
              <w:rPr>
                <w:spacing w:val="-10"/>
                <w:sz w:val="22"/>
              </w:rPr>
              <w:t>4</w:t>
            </w:r>
          </w:p>
        </w:tc>
        <w:tc>
          <w:tcPr>
            <w:tcW w:w="745" w:type="dxa"/>
          </w:tcPr>
          <w:p>
            <w:pPr>
              <w:pStyle w:val="TableParagraph"/>
              <w:rPr>
                <w:sz w:val="22"/>
              </w:rPr>
            </w:pPr>
          </w:p>
        </w:tc>
        <w:tc>
          <w:tcPr>
            <w:tcW w:w="1091" w:type="dxa"/>
          </w:tcPr>
          <w:p>
            <w:pPr>
              <w:pStyle w:val="TableParagraph"/>
              <w:spacing w:line="245" w:lineRule="exact"/>
              <w:ind w:left="2" w:right="2"/>
              <w:jc w:val="center"/>
              <w:rPr>
                <w:sz w:val="22"/>
              </w:rPr>
            </w:pPr>
            <w:r>
              <w:rPr>
                <w:spacing w:val="-10"/>
                <w:sz w:val="22"/>
              </w:rPr>
              <w:t>8</w:t>
            </w:r>
          </w:p>
        </w:tc>
        <w:tc>
          <w:tcPr>
            <w:tcW w:w="1475" w:type="dxa"/>
          </w:tcPr>
          <w:p>
            <w:pPr>
              <w:pStyle w:val="TableParagraph"/>
              <w:spacing w:line="245" w:lineRule="exact"/>
              <w:ind w:left="5" w:right="14"/>
              <w:jc w:val="center"/>
              <w:rPr>
                <w:sz w:val="22"/>
              </w:rPr>
            </w:pPr>
            <w:r>
              <w:rPr>
                <w:spacing w:val="-10"/>
                <w:sz w:val="22"/>
              </w:rPr>
              <w:t>3</w:t>
            </w:r>
          </w:p>
        </w:tc>
        <w:tc>
          <w:tcPr>
            <w:tcW w:w="1134" w:type="dxa"/>
          </w:tcPr>
          <w:p>
            <w:pPr>
              <w:pStyle w:val="TableParagraph"/>
              <w:spacing w:line="245" w:lineRule="exact"/>
              <w:ind w:left="11" w:right="21"/>
              <w:jc w:val="center"/>
              <w:rPr>
                <w:sz w:val="22"/>
              </w:rPr>
            </w:pPr>
            <w:r>
              <w:rPr>
                <w:spacing w:val="-5"/>
                <w:sz w:val="22"/>
              </w:rPr>
              <w:t>11</w:t>
            </w:r>
          </w:p>
        </w:tc>
      </w:tr>
      <w:tr>
        <w:trPr>
          <w:trHeight w:val="758" w:hRule="atLeast"/>
        </w:trPr>
        <w:tc>
          <w:tcPr>
            <w:tcW w:w="523" w:type="dxa"/>
          </w:tcPr>
          <w:p>
            <w:pPr>
              <w:pStyle w:val="TableParagraph"/>
              <w:spacing w:before="245"/>
              <w:ind w:left="7"/>
              <w:jc w:val="center"/>
              <w:rPr>
                <w:sz w:val="22"/>
              </w:rPr>
            </w:pPr>
            <w:r>
              <w:rPr>
                <w:spacing w:val="-5"/>
                <w:sz w:val="22"/>
              </w:rPr>
              <w:t>5.</w:t>
            </w:r>
          </w:p>
        </w:tc>
        <w:tc>
          <w:tcPr>
            <w:tcW w:w="3030" w:type="dxa"/>
          </w:tcPr>
          <w:p>
            <w:pPr>
              <w:pStyle w:val="TableParagraph"/>
              <w:spacing w:before="231"/>
              <w:ind w:left="9" w:right="6"/>
              <w:jc w:val="center"/>
              <w:rPr>
                <w:sz w:val="24"/>
              </w:rPr>
            </w:pPr>
            <w:r>
              <w:rPr>
                <w:sz w:val="24"/>
              </w:rPr>
              <w:t>Човек и</w:t>
            </w:r>
            <w:r>
              <w:rPr>
                <w:spacing w:val="-1"/>
                <w:sz w:val="24"/>
              </w:rPr>
              <w:t> </w:t>
            </w:r>
            <w:r>
              <w:rPr>
                <w:spacing w:val="-2"/>
                <w:sz w:val="24"/>
              </w:rPr>
              <w:t>здравље</w:t>
            </w:r>
          </w:p>
        </w:tc>
        <w:tc>
          <w:tcPr>
            <w:tcW w:w="720" w:type="dxa"/>
          </w:tcPr>
          <w:p>
            <w:pPr>
              <w:pStyle w:val="TableParagraph"/>
              <w:rPr>
                <w:sz w:val="22"/>
              </w:rPr>
            </w:pPr>
          </w:p>
        </w:tc>
        <w:tc>
          <w:tcPr>
            <w:tcW w:w="735" w:type="dxa"/>
          </w:tcPr>
          <w:p>
            <w:pPr>
              <w:pStyle w:val="TableParagraph"/>
              <w:rPr>
                <w:sz w:val="22"/>
              </w:rPr>
            </w:pPr>
          </w:p>
        </w:tc>
        <w:tc>
          <w:tcPr>
            <w:tcW w:w="730" w:type="dxa"/>
          </w:tcPr>
          <w:p>
            <w:pPr>
              <w:pStyle w:val="TableParagraph"/>
              <w:rPr>
                <w:sz w:val="22"/>
              </w:rPr>
            </w:pPr>
          </w:p>
        </w:tc>
        <w:tc>
          <w:tcPr>
            <w:tcW w:w="740" w:type="dxa"/>
          </w:tcPr>
          <w:p>
            <w:pPr>
              <w:pStyle w:val="TableParagraph"/>
              <w:rPr>
                <w:sz w:val="22"/>
              </w:rPr>
            </w:pPr>
          </w:p>
        </w:tc>
        <w:tc>
          <w:tcPr>
            <w:tcW w:w="725" w:type="dxa"/>
          </w:tcPr>
          <w:p>
            <w:pPr>
              <w:pStyle w:val="TableParagraph"/>
              <w:rPr>
                <w:sz w:val="22"/>
              </w:rPr>
            </w:pPr>
          </w:p>
        </w:tc>
        <w:tc>
          <w:tcPr>
            <w:tcW w:w="725" w:type="dxa"/>
          </w:tcPr>
          <w:p>
            <w:pPr>
              <w:pStyle w:val="TableParagraph"/>
              <w:rPr>
                <w:sz w:val="22"/>
              </w:rPr>
            </w:pPr>
          </w:p>
        </w:tc>
        <w:tc>
          <w:tcPr>
            <w:tcW w:w="745" w:type="dxa"/>
          </w:tcPr>
          <w:p>
            <w:pPr>
              <w:pStyle w:val="TableParagraph"/>
              <w:rPr>
                <w:sz w:val="22"/>
              </w:rPr>
            </w:pPr>
          </w:p>
        </w:tc>
        <w:tc>
          <w:tcPr>
            <w:tcW w:w="730" w:type="dxa"/>
          </w:tcPr>
          <w:p>
            <w:pPr>
              <w:pStyle w:val="TableParagraph"/>
              <w:rPr>
                <w:sz w:val="22"/>
              </w:rPr>
            </w:pPr>
          </w:p>
        </w:tc>
        <w:tc>
          <w:tcPr>
            <w:tcW w:w="731" w:type="dxa"/>
          </w:tcPr>
          <w:p>
            <w:pPr>
              <w:pStyle w:val="TableParagraph"/>
              <w:spacing w:line="249" w:lineRule="exact"/>
              <w:ind w:left="9" w:right="10"/>
              <w:jc w:val="center"/>
              <w:rPr>
                <w:sz w:val="22"/>
              </w:rPr>
            </w:pPr>
            <w:r>
              <w:rPr>
                <w:spacing w:val="-10"/>
                <w:sz w:val="22"/>
              </w:rPr>
              <w:t>4</w:t>
            </w:r>
          </w:p>
        </w:tc>
        <w:tc>
          <w:tcPr>
            <w:tcW w:w="745" w:type="dxa"/>
          </w:tcPr>
          <w:p>
            <w:pPr>
              <w:pStyle w:val="TableParagraph"/>
              <w:spacing w:line="249" w:lineRule="exact"/>
              <w:ind w:left="6" w:right="11"/>
              <w:jc w:val="center"/>
              <w:rPr>
                <w:sz w:val="22"/>
              </w:rPr>
            </w:pPr>
            <w:r>
              <w:rPr>
                <w:spacing w:val="-10"/>
                <w:sz w:val="22"/>
              </w:rPr>
              <w:t>5</w:t>
            </w:r>
          </w:p>
        </w:tc>
        <w:tc>
          <w:tcPr>
            <w:tcW w:w="1091" w:type="dxa"/>
          </w:tcPr>
          <w:p>
            <w:pPr>
              <w:pStyle w:val="TableParagraph"/>
              <w:spacing w:line="249" w:lineRule="exact"/>
              <w:ind w:left="2" w:right="2"/>
              <w:jc w:val="center"/>
              <w:rPr>
                <w:sz w:val="22"/>
              </w:rPr>
            </w:pPr>
            <w:r>
              <w:rPr>
                <w:spacing w:val="-10"/>
                <w:sz w:val="22"/>
              </w:rPr>
              <w:t>7</w:t>
            </w:r>
          </w:p>
        </w:tc>
        <w:tc>
          <w:tcPr>
            <w:tcW w:w="1475" w:type="dxa"/>
          </w:tcPr>
          <w:p>
            <w:pPr>
              <w:pStyle w:val="TableParagraph"/>
              <w:spacing w:line="249" w:lineRule="exact"/>
              <w:ind w:left="5" w:right="14"/>
              <w:jc w:val="center"/>
              <w:rPr>
                <w:sz w:val="22"/>
              </w:rPr>
            </w:pPr>
            <w:r>
              <w:rPr>
                <w:spacing w:val="-10"/>
                <w:sz w:val="22"/>
              </w:rPr>
              <w:t>2</w:t>
            </w:r>
          </w:p>
        </w:tc>
        <w:tc>
          <w:tcPr>
            <w:tcW w:w="1134" w:type="dxa"/>
          </w:tcPr>
          <w:p>
            <w:pPr>
              <w:pStyle w:val="TableParagraph"/>
              <w:spacing w:line="249" w:lineRule="exact"/>
              <w:ind w:left="11" w:right="17"/>
              <w:jc w:val="center"/>
              <w:rPr>
                <w:sz w:val="22"/>
              </w:rPr>
            </w:pPr>
            <w:r>
              <w:rPr>
                <w:spacing w:val="-10"/>
                <w:sz w:val="22"/>
              </w:rPr>
              <w:t>9</w:t>
            </w:r>
          </w:p>
        </w:tc>
      </w:tr>
      <w:tr>
        <w:trPr>
          <w:trHeight w:val="758" w:hRule="atLeast"/>
        </w:trPr>
        <w:tc>
          <w:tcPr>
            <w:tcW w:w="3553" w:type="dxa"/>
            <w:gridSpan w:val="2"/>
          </w:tcPr>
          <w:p>
            <w:pPr>
              <w:pStyle w:val="TableParagraph"/>
              <w:spacing w:before="250"/>
              <w:ind w:left="3"/>
              <w:jc w:val="center"/>
              <w:rPr>
                <w:sz w:val="22"/>
              </w:rPr>
            </w:pPr>
            <w:r>
              <w:rPr>
                <w:spacing w:val="-2"/>
                <w:sz w:val="22"/>
              </w:rPr>
              <w:t>УКУПНО</w:t>
            </w:r>
          </w:p>
        </w:tc>
        <w:tc>
          <w:tcPr>
            <w:tcW w:w="720" w:type="dxa"/>
          </w:tcPr>
          <w:p>
            <w:pPr>
              <w:pStyle w:val="TableParagraph"/>
              <w:spacing w:line="249" w:lineRule="exact"/>
              <w:ind w:left="87" w:right="83"/>
              <w:jc w:val="center"/>
              <w:rPr>
                <w:sz w:val="22"/>
              </w:rPr>
            </w:pPr>
            <w:r>
              <w:rPr>
                <w:spacing w:val="-10"/>
                <w:sz w:val="22"/>
              </w:rPr>
              <w:t>9</w:t>
            </w:r>
          </w:p>
        </w:tc>
        <w:tc>
          <w:tcPr>
            <w:tcW w:w="735" w:type="dxa"/>
          </w:tcPr>
          <w:p>
            <w:pPr>
              <w:pStyle w:val="TableParagraph"/>
              <w:spacing w:line="249" w:lineRule="exact"/>
              <w:jc w:val="center"/>
              <w:rPr>
                <w:sz w:val="22"/>
              </w:rPr>
            </w:pPr>
            <w:r>
              <w:rPr>
                <w:spacing w:val="-10"/>
                <w:sz w:val="22"/>
              </w:rPr>
              <w:t>9</w:t>
            </w:r>
          </w:p>
        </w:tc>
        <w:tc>
          <w:tcPr>
            <w:tcW w:w="730" w:type="dxa"/>
          </w:tcPr>
          <w:p>
            <w:pPr>
              <w:pStyle w:val="TableParagraph"/>
              <w:spacing w:line="249" w:lineRule="exact"/>
              <w:ind w:left="11" w:right="7"/>
              <w:jc w:val="center"/>
              <w:rPr>
                <w:sz w:val="22"/>
              </w:rPr>
            </w:pPr>
            <w:r>
              <w:rPr>
                <w:spacing w:val="-10"/>
                <w:sz w:val="22"/>
              </w:rPr>
              <w:t>9</w:t>
            </w:r>
          </w:p>
        </w:tc>
        <w:tc>
          <w:tcPr>
            <w:tcW w:w="740" w:type="dxa"/>
          </w:tcPr>
          <w:p>
            <w:pPr>
              <w:pStyle w:val="TableParagraph"/>
              <w:spacing w:line="249" w:lineRule="exact"/>
              <w:ind w:left="15" w:right="12"/>
              <w:jc w:val="center"/>
              <w:rPr>
                <w:sz w:val="22"/>
              </w:rPr>
            </w:pPr>
            <w:r>
              <w:rPr>
                <w:spacing w:val="-10"/>
                <w:sz w:val="22"/>
              </w:rPr>
              <w:t>6</w:t>
            </w:r>
          </w:p>
        </w:tc>
        <w:tc>
          <w:tcPr>
            <w:tcW w:w="725" w:type="dxa"/>
          </w:tcPr>
          <w:p>
            <w:pPr>
              <w:pStyle w:val="TableParagraph"/>
              <w:spacing w:line="249" w:lineRule="exact"/>
              <w:ind w:right="1"/>
              <w:jc w:val="center"/>
              <w:rPr>
                <w:sz w:val="22"/>
              </w:rPr>
            </w:pPr>
            <w:r>
              <w:rPr>
                <w:spacing w:val="-10"/>
                <w:sz w:val="22"/>
              </w:rPr>
              <w:t>3</w:t>
            </w:r>
          </w:p>
        </w:tc>
        <w:tc>
          <w:tcPr>
            <w:tcW w:w="725" w:type="dxa"/>
          </w:tcPr>
          <w:p>
            <w:pPr>
              <w:pStyle w:val="TableParagraph"/>
              <w:spacing w:line="249" w:lineRule="exact"/>
              <w:ind w:left="7"/>
              <w:jc w:val="center"/>
              <w:rPr>
                <w:sz w:val="22"/>
              </w:rPr>
            </w:pPr>
            <w:r>
              <w:rPr>
                <w:spacing w:val="-10"/>
                <w:sz w:val="22"/>
              </w:rPr>
              <w:t>7</w:t>
            </w:r>
          </w:p>
        </w:tc>
        <w:tc>
          <w:tcPr>
            <w:tcW w:w="745" w:type="dxa"/>
          </w:tcPr>
          <w:p>
            <w:pPr>
              <w:pStyle w:val="TableParagraph"/>
              <w:spacing w:line="249" w:lineRule="exact"/>
              <w:ind w:left="15" w:right="9"/>
              <w:jc w:val="center"/>
              <w:rPr>
                <w:sz w:val="22"/>
              </w:rPr>
            </w:pPr>
            <w:r>
              <w:rPr>
                <w:spacing w:val="-10"/>
                <w:sz w:val="22"/>
              </w:rPr>
              <w:t>9</w:t>
            </w:r>
          </w:p>
        </w:tc>
        <w:tc>
          <w:tcPr>
            <w:tcW w:w="730" w:type="dxa"/>
          </w:tcPr>
          <w:p>
            <w:pPr>
              <w:pStyle w:val="TableParagraph"/>
              <w:spacing w:line="249" w:lineRule="exact"/>
              <w:ind w:left="7" w:right="7"/>
              <w:jc w:val="center"/>
              <w:rPr>
                <w:sz w:val="22"/>
              </w:rPr>
            </w:pPr>
            <w:r>
              <w:rPr>
                <w:spacing w:val="-10"/>
                <w:sz w:val="22"/>
              </w:rPr>
              <w:t>7</w:t>
            </w:r>
          </w:p>
        </w:tc>
        <w:tc>
          <w:tcPr>
            <w:tcW w:w="731" w:type="dxa"/>
          </w:tcPr>
          <w:p>
            <w:pPr>
              <w:pStyle w:val="TableParagraph"/>
              <w:spacing w:line="249" w:lineRule="exact"/>
              <w:ind w:left="9" w:right="10"/>
              <w:jc w:val="center"/>
              <w:rPr>
                <w:sz w:val="22"/>
              </w:rPr>
            </w:pPr>
            <w:r>
              <w:rPr>
                <w:spacing w:val="-10"/>
                <w:sz w:val="22"/>
              </w:rPr>
              <w:t>8</w:t>
            </w:r>
          </w:p>
        </w:tc>
        <w:tc>
          <w:tcPr>
            <w:tcW w:w="745" w:type="dxa"/>
          </w:tcPr>
          <w:p>
            <w:pPr>
              <w:pStyle w:val="TableParagraph"/>
              <w:spacing w:line="249" w:lineRule="exact"/>
              <w:ind w:left="6" w:right="11"/>
              <w:jc w:val="center"/>
              <w:rPr>
                <w:sz w:val="22"/>
              </w:rPr>
            </w:pPr>
            <w:r>
              <w:rPr>
                <w:spacing w:val="-10"/>
                <w:sz w:val="22"/>
              </w:rPr>
              <w:t>5</w:t>
            </w:r>
          </w:p>
        </w:tc>
        <w:tc>
          <w:tcPr>
            <w:tcW w:w="1091" w:type="dxa"/>
          </w:tcPr>
          <w:p>
            <w:pPr>
              <w:pStyle w:val="TableParagraph"/>
              <w:spacing w:line="249" w:lineRule="exact"/>
              <w:ind w:right="2"/>
              <w:jc w:val="center"/>
              <w:rPr>
                <w:sz w:val="22"/>
              </w:rPr>
            </w:pPr>
            <w:r>
              <w:rPr>
                <w:spacing w:val="-5"/>
                <w:sz w:val="22"/>
              </w:rPr>
              <w:t>48</w:t>
            </w:r>
          </w:p>
        </w:tc>
        <w:tc>
          <w:tcPr>
            <w:tcW w:w="1475" w:type="dxa"/>
          </w:tcPr>
          <w:p>
            <w:pPr>
              <w:pStyle w:val="TableParagraph"/>
              <w:spacing w:line="249" w:lineRule="exact"/>
              <w:ind w:right="14"/>
              <w:jc w:val="center"/>
              <w:rPr>
                <w:sz w:val="22"/>
              </w:rPr>
            </w:pPr>
            <w:r>
              <w:rPr>
                <w:spacing w:val="-5"/>
                <w:sz w:val="22"/>
              </w:rPr>
              <w:t>24</w:t>
            </w:r>
          </w:p>
        </w:tc>
        <w:tc>
          <w:tcPr>
            <w:tcW w:w="1134" w:type="dxa"/>
          </w:tcPr>
          <w:p>
            <w:pPr>
              <w:pStyle w:val="TableParagraph"/>
              <w:spacing w:line="249" w:lineRule="exact"/>
              <w:ind w:left="11" w:right="21"/>
              <w:jc w:val="center"/>
              <w:rPr>
                <w:sz w:val="22"/>
              </w:rPr>
            </w:pPr>
            <w:r>
              <w:rPr>
                <w:spacing w:val="-5"/>
                <w:sz w:val="22"/>
              </w:rPr>
              <w:t>72</w:t>
            </w:r>
          </w:p>
        </w:tc>
      </w:tr>
    </w:tbl>
    <w:p>
      <w:pPr>
        <w:pStyle w:val="TableParagraph"/>
        <w:spacing w:after="0" w:line="249" w:lineRule="exact"/>
        <w:jc w:val="center"/>
        <w:rPr>
          <w:sz w:val="22"/>
        </w:rPr>
        <w:sectPr>
          <w:pgSz w:w="16840" w:h="11910" w:orient="landscape"/>
          <w:pgMar w:header="0" w:footer="791" w:top="500" w:bottom="1140" w:left="0" w:right="141"/>
        </w:sectPr>
      </w:pPr>
    </w:p>
    <w:p>
      <w:pPr>
        <w:pStyle w:val="BodyText"/>
        <w:spacing w:before="5"/>
        <w:rPr>
          <w:b/>
          <w:sz w:val="2"/>
        </w:rPr>
      </w:pPr>
    </w:p>
    <w:tbl>
      <w:tblPr>
        <w:tblW w:w="0" w:type="auto"/>
        <w:jc w:val="left"/>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107"/>
        <w:gridCol w:w="3136"/>
        <w:gridCol w:w="3122"/>
        <w:gridCol w:w="4514"/>
      </w:tblGrid>
      <w:tr>
        <w:trPr>
          <w:trHeight w:val="1104" w:hRule="atLeast"/>
        </w:trPr>
        <w:tc>
          <w:tcPr>
            <w:tcW w:w="696" w:type="dxa"/>
          </w:tcPr>
          <w:p>
            <w:pPr>
              <w:pStyle w:val="TableParagraph"/>
              <w:spacing w:line="275" w:lineRule="exact" w:before="270"/>
              <w:ind w:left="12" w:right="4"/>
              <w:jc w:val="center"/>
              <w:rPr>
                <w:sz w:val="24"/>
              </w:rPr>
            </w:pPr>
            <w:r>
              <w:rPr>
                <w:spacing w:val="-5"/>
                <w:sz w:val="24"/>
              </w:rPr>
              <w:t>Р.</w:t>
            </w:r>
          </w:p>
          <w:p>
            <w:pPr>
              <w:pStyle w:val="TableParagraph"/>
              <w:spacing w:line="275" w:lineRule="exact"/>
              <w:ind w:left="12" w:right="1"/>
              <w:jc w:val="center"/>
              <w:rPr>
                <w:sz w:val="24"/>
              </w:rPr>
            </w:pPr>
            <w:r>
              <w:rPr>
                <w:spacing w:val="-5"/>
                <w:sz w:val="24"/>
              </w:rPr>
              <w:t>БР.</w:t>
            </w:r>
          </w:p>
        </w:tc>
        <w:tc>
          <w:tcPr>
            <w:tcW w:w="3107" w:type="dxa"/>
          </w:tcPr>
          <w:p>
            <w:pPr>
              <w:pStyle w:val="TableParagraph"/>
              <w:spacing w:before="270"/>
              <w:ind w:left="225"/>
              <w:rPr>
                <w:sz w:val="24"/>
              </w:rPr>
            </w:pPr>
            <w:r>
              <w:rPr>
                <w:spacing w:val="-2"/>
                <w:sz w:val="24"/>
              </w:rPr>
              <w:t>ОБЛАСТ/ТЕМА/МОДУЛ</w:t>
            </w:r>
          </w:p>
        </w:tc>
        <w:tc>
          <w:tcPr>
            <w:tcW w:w="3136" w:type="dxa"/>
          </w:tcPr>
          <w:p>
            <w:pPr>
              <w:pStyle w:val="TableParagraph"/>
              <w:spacing w:line="237" w:lineRule="auto" w:before="273"/>
              <w:ind w:left="608" w:right="477" w:hanging="120"/>
              <w:rPr>
                <w:sz w:val="24"/>
              </w:rPr>
            </w:pPr>
            <w:r>
              <w:rPr>
                <w:spacing w:val="-2"/>
                <w:sz w:val="24"/>
              </w:rPr>
              <w:t>МЕЂУПРЕДМЕТНЕ КОМПЕТЕНЦИЈЕ</w:t>
            </w:r>
          </w:p>
        </w:tc>
        <w:tc>
          <w:tcPr>
            <w:tcW w:w="3122" w:type="dxa"/>
          </w:tcPr>
          <w:p>
            <w:pPr>
              <w:pStyle w:val="TableParagraph"/>
              <w:spacing w:line="237" w:lineRule="auto" w:before="273"/>
              <w:ind w:left="123" w:right="111" w:firstLine="710"/>
              <w:rPr>
                <w:sz w:val="24"/>
              </w:rPr>
            </w:pPr>
            <w:r>
              <w:rPr>
                <w:spacing w:val="-2"/>
                <w:sz w:val="24"/>
              </w:rPr>
              <w:t>СТАНДАРДИ </w:t>
            </w:r>
            <w:r>
              <w:rPr>
                <w:sz w:val="24"/>
              </w:rPr>
              <w:t>ПОСТИГНУЋА</w:t>
            </w:r>
            <w:r>
              <w:rPr>
                <w:spacing w:val="-15"/>
                <w:sz w:val="24"/>
              </w:rPr>
              <w:t> </w:t>
            </w:r>
            <w:r>
              <w:rPr>
                <w:sz w:val="24"/>
              </w:rPr>
              <w:t>УЧЕНИКА</w:t>
            </w:r>
          </w:p>
        </w:tc>
        <w:tc>
          <w:tcPr>
            <w:tcW w:w="4514" w:type="dxa"/>
          </w:tcPr>
          <w:p>
            <w:pPr>
              <w:pStyle w:val="TableParagraph"/>
              <w:spacing w:before="270"/>
              <w:jc w:val="center"/>
              <w:rPr>
                <w:sz w:val="24"/>
              </w:rPr>
            </w:pPr>
            <w:r>
              <w:rPr>
                <w:spacing w:val="-2"/>
                <w:sz w:val="24"/>
              </w:rPr>
              <w:t>ИСХОДИ</w:t>
            </w:r>
          </w:p>
        </w:tc>
      </w:tr>
      <w:tr>
        <w:trPr>
          <w:trHeight w:val="5055" w:hRule="atLeast"/>
        </w:trPr>
        <w:tc>
          <w:tcPr>
            <w:tcW w:w="696" w:type="dxa"/>
          </w:tcPr>
          <w:p>
            <w:pPr>
              <w:pStyle w:val="TableParagraph"/>
              <w:spacing w:before="270"/>
              <w:ind w:left="12"/>
              <w:jc w:val="center"/>
              <w:rPr>
                <w:sz w:val="24"/>
              </w:rPr>
            </w:pPr>
            <w:r>
              <w:rPr>
                <w:spacing w:val="-5"/>
                <w:sz w:val="24"/>
              </w:rPr>
              <w:t>1.</w:t>
            </w:r>
          </w:p>
        </w:tc>
        <w:tc>
          <w:tcPr>
            <w:tcW w:w="3107" w:type="dxa"/>
          </w:tcPr>
          <w:p>
            <w:pPr>
              <w:pStyle w:val="TableParagraph"/>
              <w:spacing w:line="242" w:lineRule="auto"/>
              <w:ind w:left="110" w:right="889"/>
              <w:rPr>
                <w:sz w:val="24"/>
              </w:rPr>
            </w:pPr>
            <w:r>
              <w:rPr>
                <w:sz w:val="24"/>
              </w:rPr>
              <w:t>НАСЛЕЂИВАЊЕ</w:t>
            </w:r>
            <w:r>
              <w:rPr>
                <w:spacing w:val="-15"/>
                <w:sz w:val="24"/>
              </w:rPr>
              <w:t> </w:t>
            </w:r>
            <w:r>
              <w:rPr>
                <w:sz w:val="24"/>
              </w:rPr>
              <w:t>И </w:t>
            </w:r>
            <w:r>
              <w:rPr>
                <w:spacing w:val="-2"/>
                <w:sz w:val="24"/>
              </w:rPr>
              <w:t>ЕВОЛУЦИЈА</w:t>
            </w:r>
          </w:p>
        </w:tc>
        <w:tc>
          <w:tcPr>
            <w:tcW w:w="3136" w:type="dxa"/>
          </w:tcPr>
          <w:p>
            <w:pPr>
              <w:pStyle w:val="TableParagraph"/>
              <w:numPr>
                <w:ilvl w:val="0"/>
                <w:numId w:val="76"/>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76"/>
              </w:numPr>
              <w:tabs>
                <w:tab w:pos="469" w:val="left" w:leader="none"/>
              </w:tabs>
              <w:spacing w:line="293" w:lineRule="exact" w:before="1"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76"/>
              </w:numPr>
              <w:tabs>
                <w:tab w:pos="469" w:val="left" w:leader="none"/>
              </w:tabs>
              <w:spacing w:line="237" w:lineRule="auto" w:before="2" w:after="0"/>
              <w:ind w:left="469" w:right="1208" w:hanging="360"/>
              <w:jc w:val="left"/>
              <w:rPr>
                <w:sz w:val="24"/>
              </w:rPr>
            </w:pPr>
            <w:r>
              <w:rPr>
                <w:spacing w:val="-2"/>
                <w:sz w:val="24"/>
              </w:rPr>
              <w:t>Дигитална компетенција.</w:t>
            </w:r>
          </w:p>
          <w:p>
            <w:pPr>
              <w:pStyle w:val="TableParagraph"/>
              <w:numPr>
                <w:ilvl w:val="0"/>
                <w:numId w:val="76"/>
              </w:numPr>
              <w:tabs>
                <w:tab w:pos="469" w:val="left" w:leader="none"/>
              </w:tabs>
              <w:spacing w:line="242" w:lineRule="auto" w:before="0" w:after="0"/>
              <w:ind w:left="469" w:right="1208" w:hanging="360"/>
              <w:jc w:val="left"/>
              <w:rPr>
                <w:sz w:val="24"/>
              </w:rPr>
            </w:pPr>
            <w:r>
              <w:rPr>
                <w:spacing w:val="-2"/>
                <w:sz w:val="24"/>
              </w:rPr>
              <w:t>Сарадничка компетенција.</w:t>
            </w:r>
          </w:p>
          <w:p>
            <w:pPr>
              <w:pStyle w:val="TableParagraph"/>
              <w:numPr>
                <w:ilvl w:val="0"/>
                <w:numId w:val="76"/>
              </w:numPr>
              <w:tabs>
                <w:tab w:pos="469" w:val="left" w:leader="none"/>
              </w:tabs>
              <w:spacing w:line="290" w:lineRule="exact" w:before="0" w:after="0"/>
              <w:ind w:left="469" w:right="0" w:hanging="360"/>
              <w:jc w:val="left"/>
              <w:rPr>
                <w:sz w:val="24"/>
              </w:rPr>
            </w:pPr>
            <w:r>
              <w:rPr>
                <w:sz w:val="24"/>
              </w:rPr>
              <w:t>Решавање </w:t>
            </w:r>
            <w:r>
              <w:rPr>
                <w:spacing w:val="-2"/>
                <w:sz w:val="24"/>
              </w:rPr>
              <w:t>проблема.</w:t>
            </w:r>
          </w:p>
        </w:tc>
        <w:tc>
          <w:tcPr>
            <w:tcW w:w="3122" w:type="dxa"/>
          </w:tcPr>
          <w:p>
            <w:pPr>
              <w:pStyle w:val="TableParagraph"/>
              <w:spacing w:line="268" w:lineRule="exact"/>
              <w:ind w:left="133" w:right="126"/>
              <w:jc w:val="center"/>
              <w:rPr>
                <w:sz w:val="24"/>
              </w:rPr>
            </w:pPr>
            <w:r>
              <w:rPr>
                <w:sz w:val="24"/>
              </w:rPr>
              <w:t>БИ.1.1.1.; </w:t>
            </w:r>
            <w:r>
              <w:rPr>
                <w:spacing w:val="-2"/>
                <w:sz w:val="24"/>
              </w:rPr>
              <w:t>БИ.1.2.1.;</w:t>
            </w:r>
          </w:p>
          <w:p>
            <w:pPr>
              <w:pStyle w:val="TableParagraph"/>
              <w:spacing w:line="275" w:lineRule="exact" w:before="2"/>
              <w:ind w:left="133" w:right="126"/>
              <w:jc w:val="center"/>
              <w:rPr>
                <w:sz w:val="24"/>
              </w:rPr>
            </w:pPr>
            <w:r>
              <w:rPr>
                <w:sz w:val="24"/>
              </w:rPr>
              <w:t>БИ.1.2.2.; </w:t>
            </w:r>
            <w:r>
              <w:rPr>
                <w:spacing w:val="-2"/>
                <w:sz w:val="24"/>
              </w:rPr>
              <w:t>БИ.1.2.4.;</w:t>
            </w:r>
          </w:p>
          <w:p>
            <w:pPr>
              <w:pStyle w:val="TableParagraph"/>
              <w:spacing w:line="275" w:lineRule="exact"/>
              <w:ind w:left="133" w:right="125"/>
              <w:jc w:val="center"/>
              <w:rPr>
                <w:sz w:val="24"/>
              </w:rPr>
            </w:pPr>
            <w:r>
              <w:rPr>
                <w:sz w:val="24"/>
              </w:rPr>
              <w:t>БИ.1.3.1.;</w:t>
            </w:r>
            <w:r>
              <w:rPr>
                <w:spacing w:val="2"/>
                <w:sz w:val="24"/>
              </w:rPr>
              <w:t> </w:t>
            </w:r>
            <w:r>
              <w:rPr>
                <w:spacing w:val="-2"/>
                <w:sz w:val="24"/>
              </w:rPr>
              <w:t>БИ.2.1.2.;</w:t>
            </w:r>
          </w:p>
          <w:p>
            <w:pPr>
              <w:pStyle w:val="TableParagraph"/>
              <w:spacing w:line="275" w:lineRule="exact" w:before="3"/>
              <w:ind w:left="133" w:right="126"/>
              <w:jc w:val="center"/>
              <w:rPr>
                <w:sz w:val="24"/>
              </w:rPr>
            </w:pPr>
            <w:r>
              <w:rPr>
                <w:sz w:val="24"/>
              </w:rPr>
              <w:t>БИ.2.3.1.;</w:t>
            </w:r>
            <w:r>
              <w:rPr>
                <w:spacing w:val="58"/>
                <w:sz w:val="24"/>
              </w:rPr>
              <w:t> </w:t>
            </w:r>
            <w:r>
              <w:rPr>
                <w:spacing w:val="-2"/>
                <w:sz w:val="24"/>
              </w:rPr>
              <w:t>БИ.2.3.2.;</w:t>
            </w:r>
          </w:p>
          <w:p>
            <w:pPr>
              <w:pStyle w:val="TableParagraph"/>
              <w:spacing w:line="275" w:lineRule="exact"/>
              <w:ind w:left="133" w:right="126"/>
              <w:jc w:val="center"/>
              <w:rPr>
                <w:sz w:val="24"/>
              </w:rPr>
            </w:pPr>
            <w:r>
              <w:rPr>
                <w:sz w:val="24"/>
              </w:rPr>
              <w:t>БИ.3.1.1.; </w:t>
            </w:r>
            <w:r>
              <w:rPr>
                <w:spacing w:val="-2"/>
                <w:sz w:val="24"/>
              </w:rPr>
              <w:t>БИ.3.3.1.;</w:t>
            </w:r>
          </w:p>
          <w:p>
            <w:pPr>
              <w:pStyle w:val="TableParagraph"/>
              <w:spacing w:before="2"/>
              <w:ind w:left="133" w:right="124"/>
              <w:jc w:val="center"/>
              <w:rPr>
                <w:sz w:val="24"/>
              </w:rPr>
            </w:pPr>
            <w:r>
              <w:rPr>
                <w:sz w:val="24"/>
              </w:rPr>
              <w:t>БИ.3.3.4.;</w:t>
            </w:r>
            <w:r>
              <w:rPr>
                <w:spacing w:val="-15"/>
                <w:sz w:val="24"/>
              </w:rPr>
              <w:t> </w:t>
            </w:r>
            <w:r>
              <w:rPr>
                <w:sz w:val="24"/>
              </w:rPr>
              <w:t>БИ.1.6.3.; </w:t>
            </w:r>
            <w:r>
              <w:rPr>
                <w:spacing w:val="-2"/>
                <w:sz w:val="24"/>
              </w:rPr>
              <w:t>БИ.2.6.3.</w:t>
            </w:r>
          </w:p>
        </w:tc>
        <w:tc>
          <w:tcPr>
            <w:tcW w:w="4514" w:type="dxa"/>
          </w:tcPr>
          <w:p>
            <w:pPr>
              <w:pStyle w:val="TableParagraph"/>
              <w:spacing w:line="242"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77"/>
              </w:numPr>
              <w:tabs>
                <w:tab w:pos="468" w:val="left" w:leader="none"/>
              </w:tabs>
              <w:spacing w:line="240" w:lineRule="auto" w:before="0" w:after="0"/>
              <w:ind w:left="468" w:right="127" w:hanging="360"/>
              <w:jc w:val="left"/>
              <w:rPr>
                <w:sz w:val="24"/>
              </w:rPr>
            </w:pPr>
            <w:r>
              <w:rPr>
                <w:sz w:val="24"/>
              </w:rPr>
              <w:t>Одреди однос / увиђа везу између гена и</w:t>
            </w:r>
            <w:r>
              <w:rPr>
                <w:spacing w:val="-1"/>
                <w:sz w:val="24"/>
              </w:rPr>
              <w:t> </w:t>
            </w:r>
            <w:r>
              <w:rPr>
                <w:sz w:val="24"/>
              </w:rPr>
              <w:t>хромозома и</w:t>
            </w:r>
            <w:r>
              <w:rPr>
                <w:spacing w:val="-1"/>
                <w:sz w:val="24"/>
              </w:rPr>
              <w:t> </w:t>
            </w:r>
            <w:r>
              <w:rPr>
                <w:sz w:val="24"/>
              </w:rPr>
              <w:t>препозна</w:t>
            </w:r>
            <w:r>
              <w:rPr>
                <w:spacing w:val="-8"/>
                <w:sz w:val="24"/>
              </w:rPr>
              <w:t> </w:t>
            </w:r>
            <w:r>
              <w:rPr>
                <w:sz w:val="24"/>
              </w:rPr>
              <w:t>основну улогу</w:t>
            </w:r>
            <w:r>
              <w:rPr>
                <w:spacing w:val="-15"/>
                <w:sz w:val="24"/>
              </w:rPr>
              <w:t> </w:t>
            </w:r>
            <w:r>
              <w:rPr>
                <w:sz w:val="24"/>
              </w:rPr>
              <w:t>генетичког</w:t>
            </w:r>
            <w:r>
              <w:rPr>
                <w:spacing w:val="-13"/>
                <w:sz w:val="24"/>
              </w:rPr>
              <w:t> </w:t>
            </w:r>
            <w:r>
              <w:rPr>
                <w:sz w:val="24"/>
              </w:rPr>
              <w:t>материјала</w:t>
            </w:r>
            <w:r>
              <w:rPr>
                <w:spacing w:val="-6"/>
                <w:sz w:val="24"/>
              </w:rPr>
              <w:t> </w:t>
            </w:r>
            <w:r>
              <w:rPr>
                <w:sz w:val="24"/>
              </w:rPr>
              <w:t>у</w:t>
            </w:r>
            <w:r>
              <w:rPr>
                <w:spacing w:val="-13"/>
                <w:sz w:val="24"/>
              </w:rPr>
              <w:t> </w:t>
            </w:r>
            <w:r>
              <w:rPr>
                <w:sz w:val="24"/>
              </w:rPr>
              <w:t>ћелији.</w:t>
            </w:r>
          </w:p>
          <w:p>
            <w:pPr>
              <w:pStyle w:val="TableParagraph"/>
              <w:numPr>
                <w:ilvl w:val="0"/>
                <w:numId w:val="77"/>
              </w:numPr>
              <w:tabs>
                <w:tab w:pos="468" w:val="left" w:leader="none"/>
              </w:tabs>
              <w:spacing w:line="240" w:lineRule="auto" w:before="0" w:after="0"/>
              <w:ind w:left="468" w:right="251" w:hanging="360"/>
              <w:jc w:val="left"/>
              <w:rPr>
                <w:sz w:val="24"/>
              </w:rPr>
            </w:pPr>
            <w:r>
              <w:rPr>
                <w:sz w:val="24"/>
              </w:rPr>
              <w:t>Идентификује разлике митозе и мејозе на основу промене броја хромозома</w:t>
            </w:r>
            <w:r>
              <w:rPr>
                <w:spacing w:val="-11"/>
                <w:sz w:val="24"/>
              </w:rPr>
              <w:t> </w:t>
            </w:r>
            <w:r>
              <w:rPr>
                <w:sz w:val="24"/>
              </w:rPr>
              <w:t>и</w:t>
            </w:r>
            <w:r>
              <w:rPr>
                <w:spacing w:val="-5"/>
                <w:sz w:val="24"/>
              </w:rPr>
              <w:t> </w:t>
            </w:r>
            <w:r>
              <w:rPr>
                <w:sz w:val="24"/>
              </w:rPr>
              <w:t>њихове</w:t>
            </w:r>
            <w:r>
              <w:rPr>
                <w:spacing w:val="-7"/>
                <w:sz w:val="24"/>
              </w:rPr>
              <w:t> </w:t>
            </w:r>
            <w:r>
              <w:rPr>
                <w:sz w:val="24"/>
              </w:rPr>
              <w:t>улоге</w:t>
            </w:r>
            <w:r>
              <w:rPr>
                <w:spacing w:val="-7"/>
                <w:sz w:val="24"/>
              </w:rPr>
              <w:t> </w:t>
            </w:r>
            <w:r>
              <w:rPr>
                <w:sz w:val="24"/>
              </w:rPr>
              <w:t>у</w:t>
            </w:r>
            <w:r>
              <w:rPr>
                <w:spacing w:val="-11"/>
                <w:sz w:val="24"/>
              </w:rPr>
              <w:t> </w:t>
            </w:r>
            <w:r>
              <w:rPr>
                <w:sz w:val="24"/>
              </w:rPr>
              <w:t>развићу и репродукцији.</w:t>
            </w:r>
          </w:p>
          <w:p>
            <w:pPr>
              <w:pStyle w:val="TableParagraph"/>
              <w:numPr>
                <w:ilvl w:val="0"/>
                <w:numId w:val="77"/>
              </w:numPr>
              <w:tabs>
                <w:tab w:pos="468" w:val="left" w:leader="none"/>
              </w:tabs>
              <w:spacing w:line="237" w:lineRule="auto" w:before="0" w:after="0"/>
              <w:ind w:left="468" w:right="124" w:hanging="360"/>
              <w:jc w:val="left"/>
              <w:rPr>
                <w:sz w:val="24"/>
              </w:rPr>
            </w:pPr>
            <w:r>
              <w:rPr>
                <w:sz w:val="24"/>
              </w:rPr>
              <w:t>Размотри предности и недостатке бесполног</w:t>
            </w:r>
            <w:r>
              <w:rPr>
                <w:spacing w:val="-7"/>
                <w:sz w:val="24"/>
              </w:rPr>
              <w:t> </w:t>
            </w:r>
            <w:r>
              <w:rPr>
                <w:sz w:val="24"/>
              </w:rPr>
              <w:t>размножавања</w:t>
            </w:r>
            <w:r>
              <w:rPr>
                <w:spacing w:val="40"/>
                <w:sz w:val="24"/>
              </w:rPr>
              <w:t> </w:t>
            </w:r>
            <w:r>
              <w:rPr>
                <w:sz w:val="24"/>
              </w:rPr>
              <w:t>у</w:t>
            </w:r>
            <w:r>
              <w:rPr>
                <w:spacing w:val="-13"/>
                <w:sz w:val="24"/>
              </w:rPr>
              <w:t> </w:t>
            </w:r>
            <w:r>
              <w:rPr>
                <w:sz w:val="24"/>
              </w:rPr>
              <w:t>односу</w:t>
            </w:r>
            <w:r>
              <w:rPr>
                <w:spacing w:val="-13"/>
                <w:sz w:val="24"/>
              </w:rPr>
              <w:t> </w:t>
            </w:r>
            <w:r>
              <w:rPr>
                <w:sz w:val="24"/>
              </w:rPr>
              <w:t>на полно размножавање.</w:t>
            </w:r>
          </w:p>
          <w:p>
            <w:pPr>
              <w:pStyle w:val="TableParagraph"/>
              <w:numPr>
                <w:ilvl w:val="0"/>
                <w:numId w:val="77"/>
              </w:numPr>
              <w:tabs>
                <w:tab w:pos="468" w:val="left" w:leader="none"/>
              </w:tabs>
              <w:spacing w:line="237" w:lineRule="auto" w:before="0" w:after="0"/>
              <w:ind w:left="468" w:right="128" w:hanging="360"/>
              <w:jc w:val="left"/>
              <w:rPr>
                <w:sz w:val="24"/>
              </w:rPr>
            </w:pPr>
            <w:r>
              <w:rPr>
                <w:sz w:val="24"/>
              </w:rPr>
              <w:t>Шематски</w:t>
            </w:r>
            <w:r>
              <w:rPr>
                <w:spacing w:val="-11"/>
                <w:sz w:val="24"/>
              </w:rPr>
              <w:t> </w:t>
            </w:r>
            <w:r>
              <w:rPr>
                <w:sz w:val="24"/>
              </w:rPr>
              <w:t>прикаже</w:t>
            </w:r>
            <w:r>
              <w:rPr>
                <w:spacing w:val="-13"/>
                <w:sz w:val="24"/>
              </w:rPr>
              <w:t> </w:t>
            </w:r>
            <w:r>
              <w:rPr>
                <w:sz w:val="24"/>
              </w:rPr>
              <w:t>наслеђивање</w:t>
            </w:r>
            <w:r>
              <w:rPr>
                <w:spacing w:val="-13"/>
                <w:sz w:val="24"/>
              </w:rPr>
              <w:t> </w:t>
            </w:r>
            <w:r>
              <w:rPr>
                <w:sz w:val="24"/>
              </w:rPr>
              <w:t>пола и других особина према првом Менделовом правилу.</w:t>
            </w:r>
          </w:p>
          <w:p>
            <w:pPr>
              <w:pStyle w:val="TableParagraph"/>
              <w:numPr>
                <w:ilvl w:val="0"/>
                <w:numId w:val="77"/>
              </w:numPr>
              <w:tabs>
                <w:tab w:pos="468" w:val="left" w:leader="none"/>
              </w:tabs>
              <w:spacing w:line="237" w:lineRule="auto" w:before="7" w:after="0"/>
              <w:ind w:left="468" w:right="560" w:hanging="360"/>
              <w:jc w:val="left"/>
              <w:rPr>
                <w:sz w:val="24"/>
              </w:rPr>
            </w:pPr>
            <w:r>
              <w:rPr>
                <w:sz w:val="24"/>
              </w:rPr>
              <w:t>Прикупи и анализира податке о животним</w:t>
            </w:r>
            <w:r>
              <w:rPr>
                <w:spacing w:val="-13"/>
                <w:sz w:val="24"/>
              </w:rPr>
              <w:t> </w:t>
            </w:r>
            <w:r>
              <w:rPr>
                <w:sz w:val="24"/>
              </w:rPr>
              <w:t>циклусима</w:t>
            </w:r>
            <w:r>
              <w:rPr>
                <w:spacing w:val="-11"/>
                <w:sz w:val="24"/>
              </w:rPr>
              <w:t> </w:t>
            </w:r>
            <w:r>
              <w:rPr>
                <w:sz w:val="24"/>
              </w:rPr>
              <w:t>почевши</w:t>
            </w:r>
            <w:r>
              <w:rPr>
                <w:spacing w:val="-14"/>
                <w:sz w:val="24"/>
              </w:rPr>
              <w:t> </w:t>
            </w:r>
            <w:r>
              <w:rPr>
                <w:sz w:val="24"/>
              </w:rPr>
              <w:t>од</w:t>
            </w:r>
          </w:p>
          <w:p>
            <w:pPr>
              <w:pStyle w:val="TableParagraph"/>
              <w:spacing w:line="261" w:lineRule="exact" w:before="2"/>
              <w:ind w:left="468"/>
              <w:rPr>
                <w:sz w:val="24"/>
              </w:rPr>
            </w:pPr>
            <w:r>
              <w:rPr>
                <w:spacing w:val="-2"/>
                <w:sz w:val="24"/>
              </w:rPr>
              <w:t>оплођења.</w:t>
            </w:r>
          </w:p>
        </w:tc>
      </w:tr>
      <w:tr>
        <w:trPr>
          <w:trHeight w:val="3039" w:hRule="atLeast"/>
        </w:trPr>
        <w:tc>
          <w:tcPr>
            <w:tcW w:w="696" w:type="dxa"/>
          </w:tcPr>
          <w:p>
            <w:pPr>
              <w:pStyle w:val="TableParagraph"/>
              <w:spacing w:before="270"/>
              <w:ind w:left="12"/>
              <w:jc w:val="center"/>
              <w:rPr>
                <w:sz w:val="24"/>
              </w:rPr>
            </w:pPr>
            <w:r>
              <w:rPr>
                <w:spacing w:val="-5"/>
                <w:sz w:val="24"/>
              </w:rPr>
              <w:t>2.</w:t>
            </w:r>
          </w:p>
        </w:tc>
        <w:tc>
          <w:tcPr>
            <w:tcW w:w="3107" w:type="dxa"/>
          </w:tcPr>
          <w:p>
            <w:pPr>
              <w:pStyle w:val="TableParagraph"/>
              <w:ind w:left="110" w:right="147"/>
              <w:rPr>
                <w:sz w:val="24"/>
              </w:rPr>
            </w:pPr>
            <w:r>
              <w:rPr>
                <w:sz w:val="24"/>
              </w:rPr>
              <w:t>ЈЕДИНСТВО</w:t>
            </w:r>
            <w:r>
              <w:rPr>
                <w:spacing w:val="-15"/>
                <w:sz w:val="24"/>
              </w:rPr>
              <w:t> </w:t>
            </w:r>
            <w:r>
              <w:rPr>
                <w:sz w:val="24"/>
              </w:rPr>
              <w:t>ГРАЂЕ</w:t>
            </w:r>
            <w:r>
              <w:rPr>
                <w:spacing w:val="-15"/>
                <w:sz w:val="24"/>
              </w:rPr>
              <w:t> </w:t>
            </w:r>
            <w:r>
              <w:rPr>
                <w:sz w:val="24"/>
              </w:rPr>
              <w:t>И ФУНКЦИЈЕ КАО ОСНОВА ЖИВОТА</w:t>
            </w:r>
          </w:p>
        </w:tc>
        <w:tc>
          <w:tcPr>
            <w:tcW w:w="3136" w:type="dxa"/>
          </w:tcPr>
          <w:p>
            <w:pPr>
              <w:pStyle w:val="TableParagraph"/>
              <w:numPr>
                <w:ilvl w:val="0"/>
                <w:numId w:val="78"/>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78"/>
              </w:numPr>
              <w:tabs>
                <w:tab w:pos="469" w:val="left" w:leader="none"/>
              </w:tabs>
              <w:spacing w:line="293" w:lineRule="exact" w:before="1"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78"/>
              </w:numPr>
              <w:tabs>
                <w:tab w:pos="469" w:val="left" w:leader="none"/>
              </w:tabs>
              <w:spacing w:line="237" w:lineRule="auto" w:before="2" w:after="0"/>
              <w:ind w:left="469" w:right="1208" w:hanging="360"/>
              <w:jc w:val="left"/>
              <w:rPr>
                <w:sz w:val="24"/>
              </w:rPr>
            </w:pPr>
            <w:r>
              <w:rPr>
                <w:spacing w:val="-2"/>
                <w:sz w:val="24"/>
              </w:rPr>
              <w:t>Дигитална компетенција.</w:t>
            </w:r>
          </w:p>
          <w:p>
            <w:pPr>
              <w:pStyle w:val="TableParagraph"/>
              <w:numPr>
                <w:ilvl w:val="0"/>
                <w:numId w:val="78"/>
              </w:numPr>
              <w:tabs>
                <w:tab w:pos="469" w:val="left" w:leader="none"/>
              </w:tabs>
              <w:spacing w:line="237" w:lineRule="auto" w:before="2" w:after="0"/>
              <w:ind w:left="469" w:right="1208" w:hanging="360"/>
              <w:jc w:val="left"/>
              <w:rPr>
                <w:sz w:val="24"/>
              </w:rPr>
            </w:pPr>
            <w:r>
              <w:rPr>
                <w:spacing w:val="-2"/>
                <w:sz w:val="24"/>
              </w:rPr>
              <w:t>Сарадничка компетенција.</w:t>
            </w:r>
          </w:p>
          <w:p>
            <w:pPr>
              <w:pStyle w:val="TableParagraph"/>
              <w:numPr>
                <w:ilvl w:val="0"/>
                <w:numId w:val="78"/>
              </w:numPr>
              <w:tabs>
                <w:tab w:pos="469" w:val="left" w:leader="none"/>
              </w:tabs>
              <w:spacing w:line="293" w:lineRule="exact" w:before="5" w:after="0"/>
              <w:ind w:left="469" w:right="0" w:hanging="360"/>
              <w:jc w:val="left"/>
              <w:rPr>
                <w:sz w:val="24"/>
              </w:rPr>
            </w:pPr>
            <w:r>
              <w:rPr>
                <w:sz w:val="24"/>
              </w:rPr>
              <w:t>Решавање </w:t>
            </w:r>
            <w:r>
              <w:rPr>
                <w:spacing w:val="-2"/>
                <w:sz w:val="24"/>
              </w:rPr>
              <w:t>проблема.</w:t>
            </w:r>
          </w:p>
          <w:p>
            <w:pPr>
              <w:pStyle w:val="TableParagraph"/>
              <w:numPr>
                <w:ilvl w:val="0"/>
                <w:numId w:val="78"/>
              </w:numPr>
              <w:tabs>
                <w:tab w:pos="469" w:val="left" w:leader="none"/>
              </w:tabs>
              <w:spacing w:line="293" w:lineRule="exact" w:before="0" w:after="0"/>
              <w:ind w:left="469" w:right="0" w:hanging="360"/>
              <w:jc w:val="left"/>
              <w:rPr>
                <w:sz w:val="24"/>
              </w:rPr>
            </w:pPr>
            <w:r>
              <w:rPr>
                <w:sz w:val="24"/>
              </w:rPr>
              <w:t>Естетичка</w:t>
            </w:r>
            <w:r>
              <w:rPr>
                <w:spacing w:val="-3"/>
                <w:sz w:val="24"/>
              </w:rPr>
              <w:t> </w:t>
            </w:r>
            <w:r>
              <w:rPr>
                <w:spacing w:val="-2"/>
                <w:sz w:val="24"/>
              </w:rPr>
              <w:t>компетенција</w:t>
            </w:r>
          </w:p>
        </w:tc>
        <w:tc>
          <w:tcPr>
            <w:tcW w:w="3122" w:type="dxa"/>
          </w:tcPr>
          <w:p>
            <w:pPr>
              <w:pStyle w:val="TableParagraph"/>
              <w:spacing w:line="268" w:lineRule="exact"/>
              <w:ind w:left="133" w:right="125"/>
              <w:jc w:val="center"/>
              <w:rPr>
                <w:sz w:val="24"/>
              </w:rPr>
            </w:pPr>
            <w:r>
              <w:rPr>
                <w:sz w:val="24"/>
              </w:rPr>
              <w:t>БИ.1.1.1.;</w:t>
            </w:r>
            <w:r>
              <w:rPr>
                <w:spacing w:val="2"/>
                <w:sz w:val="24"/>
              </w:rPr>
              <w:t> </w:t>
            </w:r>
            <w:r>
              <w:rPr>
                <w:spacing w:val="-2"/>
                <w:sz w:val="24"/>
              </w:rPr>
              <w:t>БИ.1.1.3.;</w:t>
            </w:r>
          </w:p>
          <w:p>
            <w:pPr>
              <w:pStyle w:val="TableParagraph"/>
              <w:spacing w:line="275" w:lineRule="exact" w:before="3"/>
              <w:ind w:left="133" w:right="126"/>
              <w:jc w:val="center"/>
              <w:rPr>
                <w:sz w:val="24"/>
              </w:rPr>
            </w:pPr>
            <w:r>
              <w:rPr>
                <w:sz w:val="24"/>
              </w:rPr>
              <w:t>БИ.1.1.4.; </w:t>
            </w:r>
            <w:r>
              <w:rPr>
                <w:spacing w:val="-2"/>
                <w:sz w:val="24"/>
              </w:rPr>
              <w:t>БИ.1.2.1.;</w:t>
            </w:r>
          </w:p>
          <w:p>
            <w:pPr>
              <w:pStyle w:val="TableParagraph"/>
              <w:spacing w:line="275" w:lineRule="exact"/>
              <w:ind w:left="133" w:right="126"/>
              <w:jc w:val="center"/>
              <w:rPr>
                <w:sz w:val="24"/>
              </w:rPr>
            </w:pPr>
            <w:r>
              <w:rPr>
                <w:sz w:val="24"/>
              </w:rPr>
              <w:t>БИ.1.2.2.; </w:t>
            </w:r>
            <w:r>
              <w:rPr>
                <w:spacing w:val="-2"/>
                <w:sz w:val="24"/>
              </w:rPr>
              <w:t>БИ.1.2.3.;</w:t>
            </w:r>
          </w:p>
          <w:p>
            <w:pPr>
              <w:pStyle w:val="TableParagraph"/>
              <w:spacing w:line="275" w:lineRule="exact" w:before="2"/>
              <w:ind w:left="133" w:right="126"/>
              <w:jc w:val="center"/>
              <w:rPr>
                <w:sz w:val="24"/>
              </w:rPr>
            </w:pPr>
            <w:r>
              <w:rPr>
                <w:sz w:val="24"/>
              </w:rPr>
              <w:t>БИ.1.2.4.; </w:t>
            </w:r>
            <w:r>
              <w:rPr>
                <w:spacing w:val="-2"/>
                <w:sz w:val="24"/>
              </w:rPr>
              <w:t>БИ.2.1.2.;</w:t>
            </w:r>
          </w:p>
          <w:p>
            <w:pPr>
              <w:pStyle w:val="TableParagraph"/>
              <w:spacing w:line="275" w:lineRule="exact"/>
              <w:ind w:left="133" w:right="126"/>
              <w:jc w:val="center"/>
              <w:rPr>
                <w:sz w:val="24"/>
              </w:rPr>
            </w:pPr>
            <w:r>
              <w:rPr>
                <w:sz w:val="24"/>
              </w:rPr>
              <w:t>БИ.2.1.3.; </w:t>
            </w:r>
            <w:r>
              <w:rPr>
                <w:spacing w:val="-2"/>
                <w:sz w:val="24"/>
              </w:rPr>
              <w:t>БИ.2.2.2.;</w:t>
            </w:r>
          </w:p>
          <w:p>
            <w:pPr>
              <w:pStyle w:val="TableParagraph"/>
              <w:spacing w:line="275" w:lineRule="exact" w:before="3"/>
              <w:ind w:left="133" w:right="125"/>
              <w:jc w:val="center"/>
              <w:rPr>
                <w:sz w:val="24"/>
              </w:rPr>
            </w:pPr>
            <w:r>
              <w:rPr>
                <w:sz w:val="24"/>
              </w:rPr>
              <w:t>БИ.2.2.3.;</w:t>
            </w:r>
            <w:r>
              <w:rPr>
                <w:spacing w:val="2"/>
                <w:sz w:val="24"/>
              </w:rPr>
              <w:t> </w:t>
            </w:r>
            <w:r>
              <w:rPr>
                <w:spacing w:val="-2"/>
                <w:sz w:val="24"/>
              </w:rPr>
              <w:t>БИ.2.2.4.;</w:t>
            </w:r>
          </w:p>
          <w:p>
            <w:pPr>
              <w:pStyle w:val="TableParagraph"/>
              <w:spacing w:line="275" w:lineRule="exact"/>
              <w:ind w:left="133" w:right="126"/>
              <w:jc w:val="center"/>
              <w:rPr>
                <w:sz w:val="24"/>
              </w:rPr>
            </w:pPr>
            <w:r>
              <w:rPr>
                <w:sz w:val="24"/>
              </w:rPr>
              <w:t>БИ.3.1.1.;</w:t>
            </w:r>
            <w:r>
              <w:rPr>
                <w:spacing w:val="1"/>
                <w:sz w:val="24"/>
              </w:rPr>
              <w:t> </w:t>
            </w:r>
            <w:r>
              <w:rPr>
                <w:spacing w:val="-2"/>
                <w:sz w:val="24"/>
              </w:rPr>
              <w:t>БИ.3.2.2.</w:t>
            </w:r>
          </w:p>
          <w:p>
            <w:pPr>
              <w:pStyle w:val="TableParagraph"/>
              <w:spacing w:line="275" w:lineRule="exact" w:before="2"/>
              <w:ind w:left="133" w:right="126"/>
              <w:jc w:val="center"/>
              <w:rPr>
                <w:sz w:val="24"/>
              </w:rPr>
            </w:pPr>
            <w:r>
              <w:rPr>
                <w:sz w:val="24"/>
              </w:rPr>
              <w:t>БИ.1.3.2.; </w:t>
            </w:r>
            <w:r>
              <w:rPr>
                <w:spacing w:val="-2"/>
                <w:sz w:val="24"/>
              </w:rPr>
              <w:t>БИ.1.6.1.;</w:t>
            </w:r>
          </w:p>
          <w:p>
            <w:pPr>
              <w:pStyle w:val="TableParagraph"/>
              <w:spacing w:line="275" w:lineRule="exact"/>
              <w:ind w:left="133" w:right="126"/>
              <w:jc w:val="center"/>
              <w:rPr>
                <w:sz w:val="24"/>
              </w:rPr>
            </w:pPr>
            <w:r>
              <w:rPr>
                <w:sz w:val="24"/>
              </w:rPr>
              <w:t>БИ.1.6.2.; </w:t>
            </w:r>
            <w:r>
              <w:rPr>
                <w:spacing w:val="-2"/>
                <w:sz w:val="24"/>
              </w:rPr>
              <w:t>БИ.1.6.3.;</w:t>
            </w:r>
          </w:p>
          <w:p>
            <w:pPr>
              <w:pStyle w:val="TableParagraph"/>
              <w:spacing w:line="274" w:lineRule="exact"/>
              <w:ind w:left="133" w:right="124"/>
              <w:jc w:val="center"/>
              <w:rPr>
                <w:sz w:val="24"/>
              </w:rPr>
            </w:pPr>
            <w:r>
              <w:rPr>
                <w:sz w:val="24"/>
              </w:rPr>
              <w:t>БИ.2.6.3.;</w:t>
            </w:r>
            <w:r>
              <w:rPr>
                <w:spacing w:val="-15"/>
                <w:sz w:val="24"/>
              </w:rPr>
              <w:t> </w:t>
            </w:r>
            <w:r>
              <w:rPr>
                <w:sz w:val="24"/>
              </w:rPr>
              <w:t>БИ.3.6.1.; </w:t>
            </w:r>
            <w:r>
              <w:rPr>
                <w:spacing w:val="-2"/>
                <w:sz w:val="24"/>
              </w:rPr>
              <w:t>БИ.3.6.3.</w:t>
            </w:r>
          </w:p>
        </w:tc>
        <w:tc>
          <w:tcPr>
            <w:tcW w:w="4514" w:type="dxa"/>
          </w:tcPr>
          <w:p>
            <w:pPr>
              <w:pStyle w:val="TableParagraph"/>
              <w:spacing w:line="242"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79"/>
              </w:numPr>
              <w:tabs>
                <w:tab w:pos="468" w:val="left" w:leader="none"/>
              </w:tabs>
              <w:spacing w:line="240" w:lineRule="auto" w:before="0" w:after="0"/>
              <w:ind w:left="468" w:right="111" w:hanging="360"/>
              <w:jc w:val="left"/>
              <w:rPr>
                <w:sz w:val="24"/>
              </w:rPr>
            </w:pPr>
            <w:r>
              <w:rPr>
                <w:sz w:val="24"/>
              </w:rPr>
              <w:t>Одреди</w:t>
            </w:r>
            <w:r>
              <w:rPr>
                <w:spacing w:val="-6"/>
                <w:sz w:val="24"/>
              </w:rPr>
              <w:t> </w:t>
            </w:r>
            <w:r>
              <w:rPr>
                <w:sz w:val="24"/>
              </w:rPr>
              <w:t>положај</w:t>
            </w:r>
            <w:r>
              <w:rPr>
                <w:spacing w:val="-15"/>
                <w:sz w:val="24"/>
              </w:rPr>
              <w:t> </w:t>
            </w:r>
            <w:r>
              <w:rPr>
                <w:sz w:val="24"/>
              </w:rPr>
              <w:t>организма</w:t>
            </w:r>
            <w:r>
              <w:rPr>
                <w:spacing w:val="-12"/>
                <w:sz w:val="24"/>
              </w:rPr>
              <w:t> </w:t>
            </w:r>
            <w:r>
              <w:rPr>
                <w:sz w:val="24"/>
              </w:rPr>
              <w:t>на</w:t>
            </w:r>
            <w:r>
              <w:rPr>
                <w:spacing w:val="-8"/>
                <w:sz w:val="24"/>
              </w:rPr>
              <w:t> </w:t>
            </w:r>
            <w:r>
              <w:rPr>
                <w:sz w:val="24"/>
              </w:rPr>
              <w:t>„дрвету живота” на основу прикупљених и анализираних информација о његовој </w:t>
            </w:r>
            <w:r>
              <w:rPr>
                <w:spacing w:val="-2"/>
                <w:sz w:val="24"/>
              </w:rPr>
              <w:t>грађи.</w:t>
            </w:r>
          </w:p>
          <w:p>
            <w:pPr>
              <w:pStyle w:val="TableParagraph"/>
              <w:numPr>
                <w:ilvl w:val="0"/>
                <w:numId w:val="79"/>
              </w:numPr>
              <w:tabs>
                <w:tab w:pos="468" w:val="left" w:leader="none"/>
              </w:tabs>
              <w:spacing w:line="240" w:lineRule="auto" w:before="0" w:after="0"/>
              <w:ind w:left="468" w:right="144" w:hanging="360"/>
              <w:jc w:val="left"/>
              <w:rPr>
                <w:sz w:val="24"/>
              </w:rPr>
            </w:pPr>
            <w:r>
              <w:rPr>
                <w:sz w:val="24"/>
              </w:rPr>
              <w:t>Упореди организме на различитим позицијама</w:t>
            </w:r>
            <w:r>
              <w:rPr>
                <w:spacing w:val="-7"/>
                <w:sz w:val="24"/>
              </w:rPr>
              <w:t> </w:t>
            </w:r>
            <w:r>
              <w:rPr>
                <w:sz w:val="24"/>
              </w:rPr>
              <w:t>на</w:t>
            </w:r>
            <w:r>
              <w:rPr>
                <w:spacing w:val="-7"/>
                <w:sz w:val="24"/>
              </w:rPr>
              <w:t> </w:t>
            </w:r>
            <w:r>
              <w:rPr>
                <w:sz w:val="24"/>
              </w:rPr>
              <w:t>„дрвету</w:t>
            </w:r>
            <w:r>
              <w:rPr>
                <w:spacing w:val="-15"/>
                <w:sz w:val="24"/>
              </w:rPr>
              <w:t> </w:t>
            </w:r>
            <w:r>
              <w:rPr>
                <w:sz w:val="24"/>
              </w:rPr>
              <w:t>живота”</w:t>
            </w:r>
            <w:r>
              <w:rPr>
                <w:spacing w:val="-7"/>
                <w:sz w:val="24"/>
              </w:rPr>
              <w:t> </w:t>
            </w:r>
            <w:r>
              <w:rPr>
                <w:sz w:val="24"/>
              </w:rPr>
              <w:t>према начину на који обављају животне </w:t>
            </w:r>
            <w:r>
              <w:rPr>
                <w:spacing w:val="-2"/>
                <w:sz w:val="24"/>
              </w:rPr>
              <w:t>процесе.</w:t>
            </w:r>
          </w:p>
        </w:tc>
      </w:tr>
    </w:tbl>
    <w:p>
      <w:pPr>
        <w:pStyle w:val="TableParagraph"/>
        <w:spacing w:after="0" w:line="240" w:lineRule="auto"/>
        <w:jc w:val="left"/>
        <w:rPr>
          <w:sz w:val="24"/>
        </w:rPr>
        <w:sectPr>
          <w:pgSz w:w="16840" w:h="11910" w:orient="landscape"/>
          <w:pgMar w:header="0" w:footer="791" w:top="1240" w:bottom="1140" w:left="0" w:right="141"/>
        </w:sectPr>
      </w:pPr>
    </w:p>
    <w:tbl>
      <w:tblPr>
        <w:tblW w:w="0" w:type="auto"/>
        <w:jc w:val="left"/>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107"/>
        <w:gridCol w:w="3136"/>
        <w:gridCol w:w="3122"/>
        <w:gridCol w:w="4514"/>
      </w:tblGrid>
      <w:tr>
        <w:trPr>
          <w:trHeight w:val="1416" w:hRule="atLeast"/>
        </w:trPr>
        <w:tc>
          <w:tcPr>
            <w:tcW w:w="696" w:type="dxa"/>
          </w:tcPr>
          <w:p>
            <w:pPr>
              <w:pStyle w:val="TableParagraph"/>
              <w:rPr>
                <w:sz w:val="24"/>
              </w:rPr>
            </w:pPr>
          </w:p>
        </w:tc>
        <w:tc>
          <w:tcPr>
            <w:tcW w:w="3107" w:type="dxa"/>
          </w:tcPr>
          <w:p>
            <w:pPr>
              <w:pStyle w:val="TableParagraph"/>
              <w:rPr>
                <w:sz w:val="24"/>
              </w:rPr>
            </w:pPr>
          </w:p>
        </w:tc>
        <w:tc>
          <w:tcPr>
            <w:tcW w:w="3136" w:type="dxa"/>
          </w:tcPr>
          <w:p>
            <w:pPr>
              <w:pStyle w:val="TableParagraph"/>
              <w:numPr>
                <w:ilvl w:val="0"/>
                <w:numId w:val="80"/>
              </w:numPr>
              <w:tabs>
                <w:tab w:pos="469" w:val="left" w:leader="none"/>
              </w:tabs>
              <w:spacing w:line="240" w:lineRule="auto" w:before="0" w:after="0"/>
              <w:ind w:left="469" w:right="274" w:hanging="360"/>
              <w:jc w:val="left"/>
              <w:rPr>
                <w:sz w:val="24"/>
              </w:rPr>
            </w:pPr>
            <w:r>
              <w:rPr>
                <w:sz w:val="24"/>
              </w:rPr>
              <w:t>Компетенција за одговоран</w:t>
            </w:r>
            <w:r>
              <w:rPr>
                <w:spacing w:val="-15"/>
                <w:sz w:val="24"/>
              </w:rPr>
              <w:t> </w:t>
            </w:r>
            <w:r>
              <w:rPr>
                <w:sz w:val="24"/>
              </w:rPr>
              <w:t>однос</w:t>
            </w:r>
            <w:r>
              <w:rPr>
                <w:spacing w:val="-15"/>
                <w:sz w:val="24"/>
              </w:rPr>
              <w:t> </w:t>
            </w:r>
            <w:r>
              <w:rPr>
                <w:sz w:val="24"/>
              </w:rPr>
              <w:t>према </w:t>
            </w:r>
            <w:r>
              <w:rPr>
                <w:spacing w:val="-2"/>
                <w:sz w:val="24"/>
              </w:rPr>
              <w:t>околини.</w:t>
            </w:r>
          </w:p>
          <w:p>
            <w:pPr>
              <w:pStyle w:val="TableParagraph"/>
              <w:numPr>
                <w:ilvl w:val="0"/>
                <w:numId w:val="80"/>
              </w:numPr>
              <w:tabs>
                <w:tab w:pos="469" w:val="left" w:leader="none"/>
              </w:tabs>
              <w:spacing w:line="274" w:lineRule="exact" w:before="2" w:after="0"/>
              <w:ind w:left="469" w:right="1108" w:hanging="360"/>
              <w:jc w:val="left"/>
              <w:rPr>
                <w:sz w:val="24"/>
              </w:rPr>
            </w:pPr>
            <w:r>
              <w:rPr>
                <w:spacing w:val="-2"/>
                <w:sz w:val="24"/>
              </w:rPr>
              <w:t>Предузетничка компетенција.</w:t>
            </w:r>
          </w:p>
        </w:tc>
        <w:tc>
          <w:tcPr>
            <w:tcW w:w="3122" w:type="dxa"/>
          </w:tcPr>
          <w:p>
            <w:pPr>
              <w:pStyle w:val="TableParagraph"/>
              <w:rPr>
                <w:sz w:val="24"/>
              </w:rPr>
            </w:pPr>
          </w:p>
        </w:tc>
        <w:tc>
          <w:tcPr>
            <w:tcW w:w="4514" w:type="dxa"/>
          </w:tcPr>
          <w:p>
            <w:pPr>
              <w:pStyle w:val="TableParagraph"/>
              <w:numPr>
                <w:ilvl w:val="0"/>
                <w:numId w:val="81"/>
              </w:numPr>
              <w:tabs>
                <w:tab w:pos="468" w:val="left" w:leader="none"/>
              </w:tabs>
              <w:spacing w:line="240" w:lineRule="auto" w:before="0" w:after="0"/>
              <w:ind w:left="468" w:right="231" w:hanging="360"/>
              <w:jc w:val="left"/>
              <w:rPr>
                <w:sz w:val="24"/>
              </w:rPr>
            </w:pPr>
            <w:r>
              <w:rPr>
                <w:sz w:val="24"/>
              </w:rPr>
              <w:t>Користи микроскоп за посматрање грађе</w:t>
            </w:r>
            <w:r>
              <w:rPr>
                <w:spacing w:val="-10"/>
                <w:sz w:val="24"/>
              </w:rPr>
              <w:t> </w:t>
            </w:r>
            <w:r>
              <w:rPr>
                <w:sz w:val="24"/>
              </w:rPr>
              <w:t>гљива,</w:t>
            </w:r>
            <w:r>
              <w:rPr>
                <w:spacing w:val="-7"/>
                <w:sz w:val="24"/>
              </w:rPr>
              <w:t> </w:t>
            </w:r>
            <w:r>
              <w:rPr>
                <w:sz w:val="24"/>
              </w:rPr>
              <w:t>биљних</w:t>
            </w:r>
            <w:r>
              <w:rPr>
                <w:spacing w:val="-13"/>
                <w:sz w:val="24"/>
              </w:rPr>
              <w:t> </w:t>
            </w:r>
            <w:r>
              <w:rPr>
                <w:sz w:val="24"/>
              </w:rPr>
              <w:t>и</w:t>
            </w:r>
            <w:r>
              <w:rPr>
                <w:spacing w:val="-12"/>
                <w:sz w:val="24"/>
              </w:rPr>
              <w:t> </w:t>
            </w:r>
            <w:r>
              <w:rPr>
                <w:sz w:val="24"/>
              </w:rPr>
              <w:t>животињских </w:t>
            </w:r>
            <w:r>
              <w:rPr>
                <w:spacing w:val="-2"/>
                <w:sz w:val="24"/>
              </w:rPr>
              <w:t>ткива.</w:t>
            </w:r>
          </w:p>
        </w:tc>
      </w:tr>
      <w:tr>
        <w:trPr>
          <w:trHeight w:val="2568" w:hRule="atLeast"/>
        </w:trPr>
        <w:tc>
          <w:tcPr>
            <w:tcW w:w="696" w:type="dxa"/>
          </w:tcPr>
          <w:p>
            <w:pPr>
              <w:pStyle w:val="TableParagraph"/>
              <w:spacing w:before="265"/>
              <w:ind w:left="12"/>
              <w:jc w:val="center"/>
              <w:rPr>
                <w:sz w:val="24"/>
              </w:rPr>
            </w:pPr>
            <w:r>
              <w:rPr>
                <w:spacing w:val="-5"/>
                <w:sz w:val="24"/>
              </w:rPr>
              <w:t>3.</w:t>
            </w:r>
          </w:p>
        </w:tc>
        <w:tc>
          <w:tcPr>
            <w:tcW w:w="3107" w:type="dxa"/>
          </w:tcPr>
          <w:p>
            <w:pPr>
              <w:pStyle w:val="TableParagraph"/>
              <w:ind w:left="110" w:right="889"/>
              <w:rPr>
                <w:sz w:val="24"/>
              </w:rPr>
            </w:pPr>
            <w:r>
              <w:rPr>
                <w:sz w:val="24"/>
              </w:rPr>
              <w:t>ПОРЕКЛО И </w:t>
            </w:r>
            <w:r>
              <w:rPr>
                <w:spacing w:val="-2"/>
                <w:sz w:val="24"/>
              </w:rPr>
              <w:t>РАЗНОВРСНОСТ ЖИВОТА</w:t>
            </w:r>
          </w:p>
        </w:tc>
        <w:tc>
          <w:tcPr>
            <w:tcW w:w="3136" w:type="dxa"/>
          </w:tcPr>
          <w:p>
            <w:pPr>
              <w:pStyle w:val="TableParagraph"/>
              <w:numPr>
                <w:ilvl w:val="0"/>
                <w:numId w:val="82"/>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82"/>
              </w:numPr>
              <w:tabs>
                <w:tab w:pos="469" w:val="left" w:leader="none"/>
              </w:tabs>
              <w:spacing w:line="293" w:lineRule="exact" w:before="0"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82"/>
              </w:numPr>
              <w:tabs>
                <w:tab w:pos="469" w:val="left" w:leader="none"/>
              </w:tabs>
              <w:spacing w:line="240" w:lineRule="auto" w:before="0" w:after="0"/>
              <w:ind w:left="469" w:right="775" w:hanging="360"/>
              <w:jc w:val="left"/>
              <w:rPr>
                <w:sz w:val="24"/>
              </w:rPr>
            </w:pPr>
            <w:r>
              <w:rPr>
                <w:sz w:val="24"/>
              </w:rPr>
              <w:t>Рад</w:t>
            </w:r>
            <w:r>
              <w:rPr>
                <w:spacing w:val="-12"/>
                <w:sz w:val="24"/>
              </w:rPr>
              <w:t> </w:t>
            </w:r>
            <w:r>
              <w:rPr>
                <w:sz w:val="24"/>
              </w:rPr>
              <w:t>са</w:t>
            </w:r>
            <w:r>
              <w:rPr>
                <w:spacing w:val="-12"/>
                <w:sz w:val="24"/>
              </w:rPr>
              <w:t> </w:t>
            </w:r>
            <w:r>
              <w:rPr>
                <w:sz w:val="24"/>
              </w:rPr>
              <w:t>подацима</w:t>
            </w:r>
            <w:r>
              <w:rPr>
                <w:spacing w:val="-12"/>
                <w:sz w:val="24"/>
              </w:rPr>
              <w:t> </w:t>
            </w:r>
            <w:r>
              <w:rPr>
                <w:sz w:val="24"/>
              </w:rPr>
              <w:t>и </w:t>
            </w:r>
            <w:r>
              <w:rPr>
                <w:spacing w:val="-2"/>
                <w:sz w:val="24"/>
              </w:rPr>
              <w:t>информацијама.</w:t>
            </w:r>
          </w:p>
          <w:p>
            <w:pPr>
              <w:pStyle w:val="TableParagraph"/>
              <w:numPr>
                <w:ilvl w:val="0"/>
                <w:numId w:val="82"/>
              </w:numPr>
              <w:tabs>
                <w:tab w:pos="469" w:val="left" w:leader="none"/>
              </w:tabs>
              <w:spacing w:line="237" w:lineRule="auto" w:before="0" w:after="0"/>
              <w:ind w:left="469" w:right="1208" w:hanging="360"/>
              <w:jc w:val="left"/>
              <w:rPr>
                <w:sz w:val="24"/>
              </w:rPr>
            </w:pPr>
            <w:r>
              <w:rPr>
                <w:spacing w:val="-2"/>
                <w:sz w:val="24"/>
              </w:rPr>
              <w:t>Сарадничка компетенција.</w:t>
            </w:r>
          </w:p>
          <w:p>
            <w:pPr>
              <w:pStyle w:val="TableParagraph"/>
              <w:numPr>
                <w:ilvl w:val="0"/>
                <w:numId w:val="82"/>
              </w:numPr>
              <w:tabs>
                <w:tab w:pos="469" w:val="left" w:leader="none"/>
              </w:tabs>
              <w:spacing w:line="274" w:lineRule="exact" w:before="8" w:after="0"/>
              <w:ind w:left="469" w:right="1208" w:hanging="360"/>
              <w:jc w:val="left"/>
              <w:rPr>
                <w:sz w:val="24"/>
              </w:rPr>
            </w:pPr>
            <w:r>
              <w:rPr>
                <w:spacing w:val="-2"/>
                <w:sz w:val="24"/>
              </w:rPr>
              <w:t>Дигитална компетенција.</w:t>
            </w:r>
          </w:p>
        </w:tc>
        <w:tc>
          <w:tcPr>
            <w:tcW w:w="3122" w:type="dxa"/>
          </w:tcPr>
          <w:p>
            <w:pPr>
              <w:pStyle w:val="TableParagraph"/>
              <w:spacing w:line="268" w:lineRule="exact"/>
              <w:ind w:left="584"/>
              <w:rPr>
                <w:sz w:val="24"/>
              </w:rPr>
            </w:pPr>
            <w:r>
              <w:rPr>
                <w:sz w:val="24"/>
              </w:rPr>
              <w:t>БИ.1.1.2.; </w:t>
            </w:r>
            <w:r>
              <w:rPr>
                <w:spacing w:val="-2"/>
                <w:sz w:val="24"/>
              </w:rPr>
              <w:t>БИ.1.1.3.</w:t>
            </w:r>
          </w:p>
        </w:tc>
        <w:tc>
          <w:tcPr>
            <w:tcW w:w="4514" w:type="dxa"/>
          </w:tcPr>
          <w:p>
            <w:pPr>
              <w:pStyle w:val="TableParagraph"/>
              <w:spacing w:line="237"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83"/>
              </w:numPr>
              <w:tabs>
                <w:tab w:pos="468" w:val="left" w:leader="none"/>
              </w:tabs>
              <w:spacing w:line="237" w:lineRule="auto" w:before="1" w:after="0"/>
              <w:ind w:left="468" w:right="212" w:hanging="360"/>
              <w:jc w:val="left"/>
              <w:rPr>
                <w:sz w:val="24"/>
              </w:rPr>
            </w:pPr>
            <w:r>
              <w:rPr>
                <w:sz w:val="24"/>
              </w:rPr>
              <w:t>Разврста организме према задатим критеријумима</w:t>
            </w:r>
            <w:r>
              <w:rPr>
                <w:spacing w:val="-15"/>
                <w:sz w:val="24"/>
              </w:rPr>
              <w:t> </w:t>
            </w:r>
            <w:r>
              <w:rPr>
                <w:sz w:val="24"/>
              </w:rPr>
              <w:t>применом</w:t>
            </w:r>
            <w:r>
              <w:rPr>
                <w:spacing w:val="-15"/>
                <w:sz w:val="24"/>
              </w:rPr>
              <w:t> </w:t>
            </w:r>
            <w:r>
              <w:rPr>
                <w:sz w:val="24"/>
              </w:rPr>
              <w:t>дихотомих </w:t>
            </w:r>
            <w:r>
              <w:rPr>
                <w:spacing w:val="-2"/>
                <w:sz w:val="24"/>
              </w:rPr>
              <w:t>кључева.</w:t>
            </w:r>
          </w:p>
          <w:p>
            <w:pPr>
              <w:pStyle w:val="TableParagraph"/>
              <w:numPr>
                <w:ilvl w:val="0"/>
                <w:numId w:val="83"/>
              </w:numPr>
              <w:tabs>
                <w:tab w:pos="468" w:val="left" w:leader="none"/>
              </w:tabs>
              <w:spacing w:line="237" w:lineRule="auto" w:before="8" w:after="0"/>
              <w:ind w:left="468" w:right="222" w:hanging="360"/>
              <w:jc w:val="left"/>
              <w:rPr>
                <w:sz w:val="24"/>
              </w:rPr>
            </w:pPr>
            <w:r>
              <w:rPr>
                <w:sz w:val="24"/>
              </w:rPr>
              <w:t>Повеже принципе систематике са филогенијом</w:t>
            </w:r>
            <w:r>
              <w:rPr>
                <w:spacing w:val="-8"/>
                <w:sz w:val="24"/>
              </w:rPr>
              <w:t> </w:t>
            </w:r>
            <w:r>
              <w:rPr>
                <w:sz w:val="24"/>
              </w:rPr>
              <w:t>и</w:t>
            </w:r>
            <w:r>
              <w:rPr>
                <w:spacing w:val="-8"/>
                <w:sz w:val="24"/>
              </w:rPr>
              <w:t> </w:t>
            </w:r>
            <w:r>
              <w:rPr>
                <w:sz w:val="24"/>
              </w:rPr>
              <w:t>еволуцијом</w:t>
            </w:r>
            <w:r>
              <w:rPr>
                <w:spacing w:val="-8"/>
                <w:sz w:val="24"/>
              </w:rPr>
              <w:t> </w:t>
            </w:r>
            <w:r>
              <w:rPr>
                <w:sz w:val="24"/>
              </w:rPr>
              <w:t>на</w:t>
            </w:r>
            <w:r>
              <w:rPr>
                <w:spacing w:val="-14"/>
                <w:sz w:val="24"/>
              </w:rPr>
              <w:t> </w:t>
            </w:r>
            <w:r>
              <w:rPr>
                <w:sz w:val="24"/>
              </w:rPr>
              <w:t>основу данашњих</w:t>
            </w:r>
            <w:r>
              <w:rPr>
                <w:spacing w:val="-8"/>
                <w:sz w:val="24"/>
              </w:rPr>
              <w:t> </w:t>
            </w:r>
            <w:r>
              <w:rPr>
                <w:sz w:val="24"/>
              </w:rPr>
              <w:t>и</w:t>
            </w:r>
            <w:r>
              <w:rPr>
                <w:spacing w:val="-2"/>
                <w:sz w:val="24"/>
              </w:rPr>
              <w:t> </w:t>
            </w:r>
            <w:r>
              <w:rPr>
                <w:sz w:val="24"/>
              </w:rPr>
              <w:t>изумрлих</w:t>
            </w:r>
            <w:r>
              <w:rPr>
                <w:spacing w:val="-8"/>
                <w:sz w:val="24"/>
              </w:rPr>
              <w:t> </w:t>
            </w:r>
            <w:r>
              <w:rPr>
                <w:sz w:val="24"/>
              </w:rPr>
              <w:t>врста-фосила.</w:t>
            </w:r>
          </w:p>
        </w:tc>
      </w:tr>
      <w:tr>
        <w:trPr>
          <w:trHeight w:val="6193" w:hRule="atLeast"/>
        </w:trPr>
        <w:tc>
          <w:tcPr>
            <w:tcW w:w="696" w:type="dxa"/>
          </w:tcPr>
          <w:p>
            <w:pPr>
              <w:pStyle w:val="TableParagraph"/>
              <w:spacing w:before="270"/>
              <w:ind w:left="12"/>
              <w:jc w:val="center"/>
              <w:rPr>
                <w:sz w:val="24"/>
              </w:rPr>
            </w:pPr>
            <w:r>
              <w:rPr>
                <w:spacing w:val="-5"/>
                <w:sz w:val="24"/>
              </w:rPr>
              <w:t>4.</w:t>
            </w:r>
          </w:p>
        </w:tc>
        <w:tc>
          <w:tcPr>
            <w:tcW w:w="3107" w:type="dxa"/>
          </w:tcPr>
          <w:p>
            <w:pPr>
              <w:pStyle w:val="TableParagraph"/>
              <w:spacing w:line="268" w:lineRule="exact"/>
              <w:ind w:left="110"/>
              <w:rPr>
                <w:sz w:val="24"/>
              </w:rPr>
            </w:pPr>
            <w:r>
              <w:rPr>
                <w:sz w:val="24"/>
              </w:rPr>
              <w:t>ЖИВОТ</w:t>
            </w:r>
            <w:r>
              <w:rPr>
                <w:spacing w:val="2"/>
                <w:sz w:val="24"/>
              </w:rPr>
              <w:t> </w:t>
            </w:r>
            <w:r>
              <w:rPr>
                <w:sz w:val="24"/>
              </w:rPr>
              <w:t>У</w:t>
            </w:r>
            <w:r>
              <w:rPr>
                <w:spacing w:val="-1"/>
                <w:sz w:val="24"/>
              </w:rPr>
              <w:t> </w:t>
            </w:r>
            <w:r>
              <w:rPr>
                <w:spacing w:val="-2"/>
                <w:sz w:val="24"/>
              </w:rPr>
              <w:t>ЕКОСИСТЕМУ</w:t>
            </w:r>
          </w:p>
        </w:tc>
        <w:tc>
          <w:tcPr>
            <w:tcW w:w="3136" w:type="dxa"/>
          </w:tcPr>
          <w:p>
            <w:pPr>
              <w:pStyle w:val="TableParagraph"/>
              <w:numPr>
                <w:ilvl w:val="0"/>
                <w:numId w:val="84"/>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84"/>
              </w:numPr>
              <w:tabs>
                <w:tab w:pos="469" w:val="left" w:leader="none"/>
              </w:tabs>
              <w:spacing w:line="293" w:lineRule="exact" w:before="1"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84"/>
              </w:numPr>
              <w:tabs>
                <w:tab w:pos="469" w:val="left" w:leader="none"/>
              </w:tabs>
              <w:spacing w:line="237" w:lineRule="auto" w:before="2" w:after="0"/>
              <w:ind w:left="469" w:right="775" w:hanging="360"/>
              <w:jc w:val="left"/>
              <w:rPr>
                <w:sz w:val="24"/>
              </w:rPr>
            </w:pPr>
            <w:r>
              <w:rPr>
                <w:sz w:val="24"/>
              </w:rPr>
              <w:t>Рад</w:t>
            </w:r>
            <w:r>
              <w:rPr>
                <w:spacing w:val="-12"/>
                <w:sz w:val="24"/>
              </w:rPr>
              <w:t> </w:t>
            </w:r>
            <w:r>
              <w:rPr>
                <w:sz w:val="24"/>
              </w:rPr>
              <w:t>са</w:t>
            </w:r>
            <w:r>
              <w:rPr>
                <w:spacing w:val="-12"/>
                <w:sz w:val="24"/>
              </w:rPr>
              <w:t> </w:t>
            </w:r>
            <w:r>
              <w:rPr>
                <w:sz w:val="24"/>
              </w:rPr>
              <w:t>подацима</w:t>
            </w:r>
            <w:r>
              <w:rPr>
                <w:spacing w:val="-12"/>
                <w:sz w:val="24"/>
              </w:rPr>
              <w:t> </w:t>
            </w:r>
            <w:r>
              <w:rPr>
                <w:sz w:val="24"/>
              </w:rPr>
              <w:t>и </w:t>
            </w:r>
            <w:r>
              <w:rPr>
                <w:spacing w:val="-2"/>
                <w:sz w:val="24"/>
              </w:rPr>
              <w:t>информацијама.</w:t>
            </w:r>
          </w:p>
          <w:p>
            <w:pPr>
              <w:pStyle w:val="TableParagraph"/>
              <w:numPr>
                <w:ilvl w:val="0"/>
                <w:numId w:val="84"/>
              </w:numPr>
              <w:tabs>
                <w:tab w:pos="469" w:val="left" w:leader="none"/>
              </w:tabs>
              <w:spacing w:line="237" w:lineRule="auto" w:before="6" w:after="0"/>
              <w:ind w:left="469" w:right="1208" w:hanging="360"/>
              <w:jc w:val="left"/>
              <w:rPr>
                <w:sz w:val="24"/>
              </w:rPr>
            </w:pPr>
            <w:r>
              <w:rPr>
                <w:spacing w:val="-2"/>
                <w:sz w:val="24"/>
              </w:rPr>
              <w:t>Сарадничка компетенција.</w:t>
            </w:r>
          </w:p>
          <w:p>
            <w:pPr>
              <w:pStyle w:val="TableParagraph"/>
              <w:numPr>
                <w:ilvl w:val="0"/>
                <w:numId w:val="84"/>
              </w:numPr>
              <w:tabs>
                <w:tab w:pos="469" w:val="left" w:leader="none"/>
              </w:tabs>
              <w:spacing w:line="237" w:lineRule="auto" w:before="3" w:after="0"/>
              <w:ind w:left="469" w:right="1208" w:hanging="360"/>
              <w:jc w:val="left"/>
              <w:rPr>
                <w:sz w:val="24"/>
              </w:rPr>
            </w:pPr>
            <w:r>
              <w:rPr>
                <w:spacing w:val="-2"/>
                <w:sz w:val="24"/>
              </w:rPr>
              <w:t>Дигитална компетенција.</w:t>
            </w:r>
          </w:p>
        </w:tc>
        <w:tc>
          <w:tcPr>
            <w:tcW w:w="3122" w:type="dxa"/>
          </w:tcPr>
          <w:p>
            <w:pPr>
              <w:pStyle w:val="TableParagraph"/>
              <w:spacing w:line="268" w:lineRule="exact"/>
              <w:ind w:left="550"/>
              <w:rPr>
                <w:sz w:val="24"/>
              </w:rPr>
            </w:pPr>
            <w:r>
              <w:rPr>
                <w:sz w:val="24"/>
              </w:rPr>
              <w:t>БИ.1.4.1.;</w:t>
            </w:r>
            <w:r>
              <w:rPr>
                <w:spacing w:val="2"/>
                <w:sz w:val="24"/>
              </w:rPr>
              <w:t> </w:t>
            </w:r>
            <w:r>
              <w:rPr>
                <w:spacing w:val="-2"/>
                <w:sz w:val="24"/>
              </w:rPr>
              <w:t>БИ.2.4.1.;</w:t>
            </w:r>
          </w:p>
          <w:p>
            <w:pPr>
              <w:pStyle w:val="TableParagraph"/>
              <w:spacing w:before="2"/>
              <w:ind w:left="670"/>
              <w:rPr>
                <w:sz w:val="24"/>
              </w:rPr>
            </w:pPr>
            <w:r>
              <w:rPr>
                <w:sz w:val="24"/>
              </w:rPr>
              <w:t>БИ.2.1.2.; </w:t>
            </w:r>
            <w:r>
              <w:rPr>
                <w:spacing w:val="-2"/>
                <w:sz w:val="24"/>
              </w:rPr>
              <w:t>Б.3.4.3.</w:t>
            </w:r>
          </w:p>
        </w:tc>
        <w:tc>
          <w:tcPr>
            <w:tcW w:w="4514" w:type="dxa"/>
          </w:tcPr>
          <w:p>
            <w:pPr>
              <w:pStyle w:val="TableParagraph"/>
              <w:spacing w:line="242"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85"/>
              </w:numPr>
              <w:tabs>
                <w:tab w:pos="468" w:val="left" w:leader="none"/>
              </w:tabs>
              <w:spacing w:line="237" w:lineRule="auto" w:before="0" w:after="0"/>
              <w:ind w:left="468" w:right="526" w:hanging="360"/>
              <w:jc w:val="left"/>
              <w:rPr>
                <w:sz w:val="24"/>
              </w:rPr>
            </w:pPr>
            <w:r>
              <w:rPr>
                <w:sz w:val="24"/>
              </w:rPr>
              <w:t>Идентификује основне односе у биоценози</w:t>
            </w:r>
            <w:r>
              <w:rPr>
                <w:spacing w:val="-12"/>
                <w:sz w:val="24"/>
              </w:rPr>
              <w:t> </w:t>
            </w:r>
            <w:r>
              <w:rPr>
                <w:sz w:val="24"/>
              </w:rPr>
              <w:t>на</w:t>
            </w:r>
            <w:r>
              <w:rPr>
                <w:spacing w:val="-15"/>
                <w:sz w:val="24"/>
              </w:rPr>
              <w:t> </w:t>
            </w:r>
            <w:r>
              <w:rPr>
                <w:sz w:val="24"/>
              </w:rPr>
              <w:t>задатим</w:t>
            </w:r>
            <w:r>
              <w:rPr>
                <w:spacing w:val="-14"/>
                <w:sz w:val="24"/>
              </w:rPr>
              <w:t> </w:t>
            </w:r>
            <w:r>
              <w:rPr>
                <w:sz w:val="24"/>
              </w:rPr>
              <w:t>примерима.</w:t>
            </w:r>
          </w:p>
          <w:p>
            <w:pPr>
              <w:pStyle w:val="TableParagraph"/>
              <w:numPr>
                <w:ilvl w:val="0"/>
                <w:numId w:val="85"/>
              </w:numPr>
              <w:tabs>
                <w:tab w:pos="468" w:val="left" w:leader="none"/>
              </w:tabs>
              <w:spacing w:line="237" w:lineRule="auto" w:before="0" w:after="0"/>
              <w:ind w:left="468" w:right="192" w:hanging="360"/>
              <w:jc w:val="left"/>
              <w:rPr>
                <w:sz w:val="24"/>
              </w:rPr>
            </w:pPr>
            <w:r>
              <w:rPr>
                <w:sz w:val="24"/>
              </w:rPr>
              <w:t>Упореди прикупљене податке о изабраној</w:t>
            </w:r>
            <w:r>
              <w:rPr>
                <w:spacing w:val="-14"/>
                <w:sz w:val="24"/>
              </w:rPr>
              <w:t> </w:t>
            </w:r>
            <w:r>
              <w:rPr>
                <w:sz w:val="24"/>
              </w:rPr>
              <w:t>врсти</w:t>
            </w:r>
            <w:r>
              <w:rPr>
                <w:spacing w:val="-5"/>
                <w:sz w:val="24"/>
              </w:rPr>
              <w:t> </w:t>
            </w:r>
            <w:r>
              <w:rPr>
                <w:sz w:val="24"/>
              </w:rPr>
              <w:t>и</w:t>
            </w:r>
            <w:r>
              <w:rPr>
                <w:spacing w:val="-5"/>
                <w:sz w:val="24"/>
              </w:rPr>
              <w:t> </w:t>
            </w:r>
            <w:r>
              <w:rPr>
                <w:sz w:val="24"/>
              </w:rPr>
              <w:t>њеној</w:t>
            </w:r>
            <w:r>
              <w:rPr>
                <w:spacing w:val="-14"/>
                <w:sz w:val="24"/>
              </w:rPr>
              <w:t> </w:t>
            </w:r>
            <w:r>
              <w:rPr>
                <w:sz w:val="24"/>
              </w:rPr>
              <w:t>бројности</w:t>
            </w:r>
            <w:r>
              <w:rPr>
                <w:spacing w:val="-5"/>
                <w:sz w:val="24"/>
              </w:rPr>
              <w:t> </w:t>
            </w:r>
            <w:r>
              <w:rPr>
                <w:sz w:val="24"/>
              </w:rPr>
              <w:t>на различитим стаништима.</w:t>
            </w:r>
          </w:p>
          <w:p>
            <w:pPr>
              <w:pStyle w:val="TableParagraph"/>
              <w:numPr>
                <w:ilvl w:val="0"/>
                <w:numId w:val="85"/>
              </w:numPr>
              <w:tabs>
                <w:tab w:pos="468" w:val="left" w:leader="none"/>
              </w:tabs>
              <w:spacing w:line="237" w:lineRule="auto" w:before="5" w:after="0"/>
              <w:ind w:left="468" w:right="974" w:hanging="360"/>
              <w:jc w:val="left"/>
              <w:rPr>
                <w:sz w:val="24"/>
              </w:rPr>
            </w:pPr>
            <w:r>
              <w:rPr>
                <w:sz w:val="24"/>
              </w:rPr>
              <w:t>Идентификује</w:t>
            </w:r>
            <w:r>
              <w:rPr>
                <w:spacing w:val="-15"/>
                <w:sz w:val="24"/>
              </w:rPr>
              <w:t> </w:t>
            </w:r>
            <w:r>
              <w:rPr>
                <w:sz w:val="24"/>
              </w:rPr>
              <w:t>трофички</w:t>
            </w:r>
            <w:r>
              <w:rPr>
                <w:spacing w:val="-15"/>
                <w:sz w:val="24"/>
              </w:rPr>
              <w:t> </w:t>
            </w:r>
            <w:r>
              <w:rPr>
                <w:sz w:val="24"/>
              </w:rPr>
              <w:t>ниво организма у мрежи</w:t>
            </w:r>
            <w:r>
              <w:rPr>
                <w:spacing w:val="40"/>
                <w:sz w:val="24"/>
              </w:rPr>
              <w:t> </w:t>
            </w:r>
            <w:r>
              <w:rPr>
                <w:sz w:val="24"/>
              </w:rPr>
              <w:t>исхране.</w:t>
            </w:r>
          </w:p>
          <w:p>
            <w:pPr>
              <w:pStyle w:val="TableParagraph"/>
              <w:numPr>
                <w:ilvl w:val="0"/>
                <w:numId w:val="85"/>
              </w:numPr>
              <w:tabs>
                <w:tab w:pos="468" w:val="left" w:leader="none"/>
              </w:tabs>
              <w:spacing w:line="237" w:lineRule="auto" w:before="7" w:after="0"/>
              <w:ind w:left="468" w:right="360" w:hanging="360"/>
              <w:jc w:val="left"/>
              <w:rPr>
                <w:sz w:val="24"/>
              </w:rPr>
            </w:pPr>
            <w:r>
              <w:rPr>
                <w:sz w:val="24"/>
              </w:rPr>
              <w:t>Илуструје</w:t>
            </w:r>
            <w:r>
              <w:rPr>
                <w:spacing w:val="-13"/>
                <w:sz w:val="24"/>
              </w:rPr>
              <w:t> </w:t>
            </w:r>
            <w:r>
              <w:rPr>
                <w:sz w:val="24"/>
              </w:rPr>
              <w:t>примерима</w:t>
            </w:r>
            <w:r>
              <w:rPr>
                <w:spacing w:val="-15"/>
                <w:sz w:val="24"/>
              </w:rPr>
              <w:t> </w:t>
            </w:r>
            <w:r>
              <w:rPr>
                <w:sz w:val="24"/>
              </w:rPr>
              <w:t>однос</w:t>
            </w:r>
            <w:r>
              <w:rPr>
                <w:spacing w:val="-12"/>
                <w:sz w:val="24"/>
              </w:rPr>
              <w:t> </w:t>
            </w:r>
            <w:r>
              <w:rPr>
                <w:sz w:val="24"/>
              </w:rPr>
              <w:t>између еколошких фактора и ефеката природне селекције.</w:t>
            </w:r>
          </w:p>
          <w:p>
            <w:pPr>
              <w:pStyle w:val="TableParagraph"/>
              <w:numPr>
                <w:ilvl w:val="0"/>
                <w:numId w:val="85"/>
              </w:numPr>
              <w:tabs>
                <w:tab w:pos="468" w:val="left" w:leader="none"/>
              </w:tabs>
              <w:spacing w:line="240" w:lineRule="auto" w:before="6" w:after="0"/>
              <w:ind w:left="468" w:right="161" w:hanging="360"/>
              <w:jc w:val="left"/>
              <w:rPr>
                <w:sz w:val="24"/>
              </w:rPr>
            </w:pPr>
            <w:r>
              <w:rPr>
                <w:sz w:val="24"/>
              </w:rPr>
              <w:t>Анализира</w:t>
            </w:r>
            <w:r>
              <w:rPr>
                <w:spacing w:val="-9"/>
                <w:sz w:val="24"/>
              </w:rPr>
              <w:t> </w:t>
            </w:r>
            <w:r>
              <w:rPr>
                <w:sz w:val="24"/>
              </w:rPr>
              <w:t>разлику</w:t>
            </w:r>
            <w:r>
              <w:rPr>
                <w:spacing w:val="-15"/>
                <w:sz w:val="24"/>
              </w:rPr>
              <w:t> </w:t>
            </w:r>
            <w:r>
              <w:rPr>
                <w:sz w:val="24"/>
              </w:rPr>
              <w:t>између</w:t>
            </w:r>
            <w:r>
              <w:rPr>
                <w:spacing w:val="-15"/>
                <w:sz w:val="24"/>
              </w:rPr>
              <w:t> </w:t>
            </w:r>
            <w:r>
              <w:rPr>
                <w:sz w:val="24"/>
              </w:rPr>
              <w:t>сличности и сродности организама на примерима конвергенције и </w:t>
            </w:r>
            <w:r>
              <w:rPr>
                <w:spacing w:val="-2"/>
                <w:sz w:val="24"/>
              </w:rPr>
              <w:t>дивергенције.</w:t>
            </w:r>
          </w:p>
          <w:p>
            <w:pPr>
              <w:pStyle w:val="TableParagraph"/>
              <w:numPr>
                <w:ilvl w:val="0"/>
                <w:numId w:val="85"/>
              </w:numPr>
              <w:tabs>
                <w:tab w:pos="468" w:val="left" w:leader="none"/>
              </w:tabs>
              <w:spacing w:line="240" w:lineRule="auto" w:before="0" w:after="0"/>
              <w:ind w:left="468" w:right="250" w:hanging="360"/>
              <w:jc w:val="left"/>
              <w:rPr>
                <w:sz w:val="24"/>
              </w:rPr>
            </w:pPr>
            <w:r>
              <w:rPr>
                <w:sz w:val="24"/>
              </w:rPr>
              <w:t>Повеже</w:t>
            </w:r>
            <w:r>
              <w:rPr>
                <w:spacing w:val="-11"/>
                <w:sz w:val="24"/>
              </w:rPr>
              <w:t> </w:t>
            </w:r>
            <w:r>
              <w:rPr>
                <w:sz w:val="24"/>
              </w:rPr>
              <w:t>утицај</w:t>
            </w:r>
            <w:r>
              <w:rPr>
                <w:spacing w:val="-15"/>
                <w:sz w:val="24"/>
              </w:rPr>
              <w:t> </w:t>
            </w:r>
            <w:r>
              <w:rPr>
                <w:sz w:val="24"/>
              </w:rPr>
              <w:t>абиотичких</w:t>
            </w:r>
            <w:r>
              <w:rPr>
                <w:spacing w:val="-13"/>
                <w:sz w:val="24"/>
              </w:rPr>
              <w:t> </w:t>
            </w:r>
            <w:r>
              <w:rPr>
                <w:sz w:val="24"/>
              </w:rPr>
              <w:t>чинилаца у одређеној животној области – биому</w:t>
            </w:r>
            <w:r>
              <w:rPr>
                <w:spacing w:val="-4"/>
                <w:sz w:val="24"/>
              </w:rPr>
              <w:t> </w:t>
            </w:r>
            <w:r>
              <w:rPr>
                <w:sz w:val="24"/>
              </w:rPr>
              <w:t>са животним формама које га </w:t>
            </w:r>
            <w:r>
              <w:rPr>
                <w:spacing w:val="-2"/>
                <w:sz w:val="24"/>
              </w:rPr>
              <w:t>насељавају.</w:t>
            </w:r>
          </w:p>
          <w:p>
            <w:pPr>
              <w:pStyle w:val="TableParagraph"/>
              <w:numPr>
                <w:ilvl w:val="0"/>
                <w:numId w:val="85"/>
              </w:numPr>
              <w:tabs>
                <w:tab w:pos="468" w:val="left" w:leader="none"/>
              </w:tabs>
              <w:spacing w:line="274" w:lineRule="exact" w:before="3" w:after="0"/>
              <w:ind w:left="468" w:right="357" w:hanging="360"/>
              <w:jc w:val="left"/>
              <w:rPr>
                <w:sz w:val="24"/>
              </w:rPr>
            </w:pPr>
            <w:r>
              <w:rPr>
                <w:sz w:val="24"/>
              </w:rPr>
              <w:t>Предложи акције заштите биодиверзитета</w:t>
            </w:r>
            <w:r>
              <w:rPr>
                <w:spacing w:val="-14"/>
                <w:sz w:val="24"/>
              </w:rPr>
              <w:t> </w:t>
            </w:r>
            <w:r>
              <w:rPr>
                <w:sz w:val="24"/>
              </w:rPr>
              <w:t>и</w:t>
            </w:r>
            <w:r>
              <w:rPr>
                <w:spacing w:val="-12"/>
                <w:sz w:val="24"/>
              </w:rPr>
              <w:t> </w:t>
            </w:r>
            <w:r>
              <w:rPr>
                <w:sz w:val="24"/>
              </w:rPr>
              <w:t>учествује</w:t>
            </w:r>
            <w:r>
              <w:rPr>
                <w:spacing w:val="-5"/>
                <w:sz w:val="24"/>
              </w:rPr>
              <w:t> </w:t>
            </w:r>
            <w:r>
              <w:rPr>
                <w:sz w:val="24"/>
              </w:rPr>
              <w:t>у</w:t>
            </w:r>
            <w:r>
              <w:rPr>
                <w:spacing w:val="-13"/>
                <w:sz w:val="24"/>
              </w:rPr>
              <w:t> </w:t>
            </w:r>
            <w:r>
              <w:rPr>
                <w:sz w:val="24"/>
              </w:rPr>
              <w:t>њима.</w:t>
            </w:r>
          </w:p>
        </w:tc>
      </w:tr>
    </w:tbl>
    <w:p>
      <w:pPr>
        <w:pStyle w:val="TableParagraph"/>
        <w:spacing w:after="0" w:line="274" w:lineRule="exact"/>
        <w:jc w:val="left"/>
        <w:rPr>
          <w:sz w:val="24"/>
        </w:rPr>
        <w:sectPr>
          <w:type w:val="continuous"/>
          <w:pgSz w:w="16840" w:h="11910" w:orient="landscape"/>
          <w:pgMar w:header="0" w:footer="791" w:top="580" w:bottom="1000" w:left="0" w:right="141"/>
        </w:sectPr>
      </w:pPr>
    </w:p>
    <w:p>
      <w:pPr>
        <w:pStyle w:val="BodyText"/>
        <w:rPr>
          <w:b/>
          <w:sz w:val="22"/>
        </w:rPr>
      </w:pPr>
    </w:p>
    <w:p>
      <w:pPr>
        <w:pStyle w:val="BodyText"/>
        <w:rPr>
          <w:b/>
          <w:sz w:val="22"/>
        </w:rPr>
      </w:pPr>
    </w:p>
    <w:p>
      <w:pPr>
        <w:pStyle w:val="BodyText"/>
        <w:spacing w:before="228"/>
        <w:rPr>
          <w:b/>
          <w:sz w:val="22"/>
        </w:rPr>
      </w:pPr>
    </w:p>
    <w:p>
      <w:pPr>
        <w:spacing w:before="0"/>
        <w:ind w:left="81" w:right="0"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654100</wp:posOffset>
                </wp:positionH>
                <wp:positionV relativeFrom="paragraph">
                  <wp:posOffset>-619338</wp:posOffset>
                </wp:positionV>
                <wp:extent cx="9335770" cy="342137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335770" cy="342137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107"/>
                              <w:gridCol w:w="3136"/>
                              <w:gridCol w:w="3122"/>
                              <w:gridCol w:w="4514"/>
                            </w:tblGrid>
                            <w:tr>
                              <w:trPr>
                                <w:trHeight w:val="5368" w:hRule="atLeast"/>
                              </w:trPr>
                              <w:tc>
                                <w:tcPr>
                                  <w:tcW w:w="696" w:type="dxa"/>
                                </w:tcPr>
                                <w:p>
                                  <w:pPr>
                                    <w:pStyle w:val="TableParagraph"/>
                                    <w:spacing w:before="270"/>
                                    <w:ind w:left="12"/>
                                    <w:jc w:val="center"/>
                                    <w:rPr>
                                      <w:sz w:val="24"/>
                                    </w:rPr>
                                  </w:pPr>
                                  <w:r>
                                    <w:rPr>
                                      <w:spacing w:val="-5"/>
                                      <w:sz w:val="24"/>
                                    </w:rPr>
                                    <w:t>5.</w:t>
                                  </w:r>
                                </w:p>
                              </w:tc>
                              <w:tc>
                                <w:tcPr>
                                  <w:tcW w:w="3107" w:type="dxa"/>
                                </w:tcPr>
                                <w:p>
                                  <w:pPr>
                                    <w:pStyle w:val="TableParagraph"/>
                                    <w:spacing w:line="268" w:lineRule="exact"/>
                                    <w:ind w:left="110"/>
                                    <w:rPr>
                                      <w:sz w:val="24"/>
                                    </w:rPr>
                                  </w:pPr>
                                  <w:r>
                                    <w:rPr>
                                      <w:sz w:val="24"/>
                                    </w:rPr>
                                    <w:t>ЧОВЕК И</w:t>
                                  </w:r>
                                  <w:r>
                                    <w:rPr>
                                      <w:spacing w:val="1"/>
                                      <w:sz w:val="24"/>
                                    </w:rPr>
                                    <w:t> </w:t>
                                  </w:r>
                                  <w:r>
                                    <w:rPr>
                                      <w:spacing w:val="-2"/>
                                      <w:sz w:val="24"/>
                                    </w:rPr>
                                    <w:t>ЗДРАВЉЕ</w:t>
                                  </w:r>
                                </w:p>
                              </w:tc>
                              <w:tc>
                                <w:tcPr>
                                  <w:tcW w:w="3136" w:type="dxa"/>
                                </w:tcPr>
                                <w:p>
                                  <w:pPr>
                                    <w:pStyle w:val="TableParagraph"/>
                                    <w:numPr>
                                      <w:ilvl w:val="0"/>
                                      <w:numId w:val="86"/>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86"/>
                                    </w:numPr>
                                    <w:tabs>
                                      <w:tab w:pos="469" w:val="left" w:leader="none"/>
                                    </w:tabs>
                                    <w:spacing w:line="293" w:lineRule="exact" w:before="0"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86"/>
                                    </w:numPr>
                                    <w:tabs>
                                      <w:tab w:pos="469" w:val="left" w:leader="none"/>
                                    </w:tabs>
                                    <w:spacing w:line="237" w:lineRule="auto" w:before="2" w:after="0"/>
                                    <w:ind w:left="469" w:right="775" w:hanging="360"/>
                                    <w:jc w:val="left"/>
                                    <w:rPr>
                                      <w:sz w:val="24"/>
                                    </w:rPr>
                                  </w:pPr>
                                  <w:r>
                                    <w:rPr>
                                      <w:sz w:val="24"/>
                                    </w:rPr>
                                    <w:t>Рад</w:t>
                                  </w:r>
                                  <w:r>
                                    <w:rPr>
                                      <w:spacing w:val="-12"/>
                                      <w:sz w:val="24"/>
                                    </w:rPr>
                                    <w:t> </w:t>
                                  </w:r>
                                  <w:r>
                                    <w:rPr>
                                      <w:sz w:val="24"/>
                                    </w:rPr>
                                    <w:t>са</w:t>
                                  </w:r>
                                  <w:r>
                                    <w:rPr>
                                      <w:spacing w:val="-12"/>
                                      <w:sz w:val="24"/>
                                    </w:rPr>
                                    <w:t> </w:t>
                                  </w:r>
                                  <w:r>
                                    <w:rPr>
                                      <w:sz w:val="24"/>
                                    </w:rPr>
                                    <w:t>подацима</w:t>
                                  </w:r>
                                  <w:r>
                                    <w:rPr>
                                      <w:spacing w:val="-12"/>
                                      <w:sz w:val="24"/>
                                    </w:rPr>
                                    <w:t> </w:t>
                                  </w:r>
                                  <w:r>
                                    <w:rPr>
                                      <w:sz w:val="24"/>
                                    </w:rPr>
                                    <w:t>и </w:t>
                                  </w:r>
                                  <w:r>
                                    <w:rPr>
                                      <w:spacing w:val="-2"/>
                                      <w:sz w:val="24"/>
                                    </w:rPr>
                                    <w:t>информацијама.</w:t>
                                  </w:r>
                                </w:p>
                                <w:p>
                                  <w:pPr>
                                    <w:pStyle w:val="TableParagraph"/>
                                    <w:numPr>
                                      <w:ilvl w:val="0"/>
                                      <w:numId w:val="86"/>
                                    </w:numPr>
                                    <w:tabs>
                                      <w:tab w:pos="469" w:val="left" w:leader="none"/>
                                    </w:tabs>
                                    <w:spacing w:line="237" w:lineRule="auto" w:before="3" w:after="0"/>
                                    <w:ind w:left="469" w:right="1208" w:hanging="360"/>
                                    <w:jc w:val="left"/>
                                    <w:rPr>
                                      <w:sz w:val="24"/>
                                    </w:rPr>
                                  </w:pPr>
                                  <w:r>
                                    <w:rPr>
                                      <w:spacing w:val="-2"/>
                                      <w:sz w:val="24"/>
                                    </w:rPr>
                                    <w:t>Сарадничка компетенција.</w:t>
                                  </w:r>
                                </w:p>
                                <w:p>
                                  <w:pPr>
                                    <w:pStyle w:val="TableParagraph"/>
                                    <w:numPr>
                                      <w:ilvl w:val="0"/>
                                      <w:numId w:val="86"/>
                                    </w:numPr>
                                    <w:tabs>
                                      <w:tab w:pos="469" w:val="left" w:leader="none"/>
                                    </w:tabs>
                                    <w:spacing w:line="237" w:lineRule="auto" w:before="7" w:after="0"/>
                                    <w:ind w:left="469" w:right="1208" w:hanging="360"/>
                                    <w:jc w:val="left"/>
                                    <w:rPr>
                                      <w:sz w:val="24"/>
                                    </w:rPr>
                                  </w:pPr>
                                  <w:r>
                                    <w:rPr>
                                      <w:spacing w:val="-2"/>
                                      <w:sz w:val="24"/>
                                    </w:rPr>
                                    <w:t>Дигитална компетенција.</w:t>
                                  </w:r>
                                </w:p>
                              </w:tc>
                              <w:tc>
                                <w:tcPr>
                                  <w:tcW w:w="3122" w:type="dxa"/>
                                </w:tcPr>
                                <w:p>
                                  <w:pPr>
                                    <w:pStyle w:val="TableParagraph"/>
                                    <w:spacing w:line="268" w:lineRule="exact"/>
                                    <w:ind w:left="550"/>
                                    <w:rPr>
                                      <w:sz w:val="24"/>
                                    </w:rPr>
                                  </w:pPr>
                                  <w:r>
                                    <w:rPr>
                                      <w:sz w:val="24"/>
                                    </w:rPr>
                                    <w:t>БИ.1.3.1.; </w:t>
                                  </w:r>
                                  <w:r>
                                    <w:rPr>
                                      <w:spacing w:val="-2"/>
                                      <w:sz w:val="24"/>
                                    </w:rPr>
                                    <w:t>БИ.1.5.2.;</w:t>
                                  </w:r>
                                </w:p>
                                <w:p>
                                  <w:pPr>
                                    <w:pStyle w:val="TableParagraph"/>
                                    <w:spacing w:line="275" w:lineRule="exact" w:before="2"/>
                                    <w:ind w:left="550"/>
                                    <w:rPr>
                                      <w:sz w:val="24"/>
                                    </w:rPr>
                                  </w:pPr>
                                  <w:r>
                                    <w:rPr>
                                      <w:sz w:val="24"/>
                                    </w:rPr>
                                    <w:t>БИ.1.5.3.; </w:t>
                                  </w:r>
                                  <w:r>
                                    <w:rPr>
                                      <w:spacing w:val="-2"/>
                                      <w:sz w:val="24"/>
                                    </w:rPr>
                                    <w:t>БИ.1.5.4.;</w:t>
                                  </w:r>
                                </w:p>
                                <w:p>
                                  <w:pPr>
                                    <w:pStyle w:val="TableParagraph"/>
                                    <w:spacing w:line="275" w:lineRule="exact"/>
                                    <w:ind w:left="550"/>
                                    <w:rPr>
                                      <w:sz w:val="24"/>
                                    </w:rPr>
                                  </w:pPr>
                                  <w:r>
                                    <w:rPr>
                                      <w:sz w:val="24"/>
                                    </w:rPr>
                                    <w:t>БИ.2.5.3.;</w:t>
                                  </w:r>
                                  <w:r>
                                    <w:rPr>
                                      <w:spacing w:val="2"/>
                                      <w:sz w:val="24"/>
                                    </w:rPr>
                                    <w:t> </w:t>
                                  </w:r>
                                  <w:r>
                                    <w:rPr>
                                      <w:spacing w:val="-2"/>
                                      <w:sz w:val="24"/>
                                    </w:rPr>
                                    <w:t>БИ.2.5.4.;</w:t>
                                  </w:r>
                                </w:p>
                                <w:p>
                                  <w:pPr>
                                    <w:pStyle w:val="TableParagraph"/>
                                    <w:spacing w:before="3"/>
                                    <w:ind w:left="584"/>
                                    <w:rPr>
                                      <w:sz w:val="24"/>
                                    </w:rPr>
                                  </w:pPr>
                                  <w:r>
                                    <w:rPr>
                                      <w:sz w:val="24"/>
                                    </w:rPr>
                                    <w:t>БИ.3.5.4.; </w:t>
                                  </w:r>
                                  <w:r>
                                    <w:rPr>
                                      <w:spacing w:val="-2"/>
                                      <w:sz w:val="24"/>
                                    </w:rPr>
                                    <w:t>БИ.3.5.5.</w:t>
                                  </w:r>
                                </w:p>
                              </w:tc>
                              <w:tc>
                                <w:tcPr>
                                  <w:tcW w:w="4514" w:type="dxa"/>
                                </w:tcPr>
                                <w:p>
                                  <w:pPr>
                                    <w:pStyle w:val="TableParagraph"/>
                                    <w:spacing w:line="242"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87"/>
                                    </w:numPr>
                                    <w:tabs>
                                      <w:tab w:pos="468" w:val="left" w:leader="none"/>
                                    </w:tabs>
                                    <w:spacing w:line="290" w:lineRule="exact" w:before="0" w:after="0"/>
                                    <w:ind w:left="468" w:right="0" w:hanging="360"/>
                                    <w:jc w:val="left"/>
                                    <w:rPr>
                                      <w:sz w:val="24"/>
                                    </w:rPr>
                                  </w:pPr>
                                  <w:r>
                                    <w:rPr>
                                      <w:sz w:val="24"/>
                                    </w:rPr>
                                    <w:t>Аргументује</w:t>
                                  </w:r>
                                  <w:r>
                                    <w:rPr>
                                      <w:spacing w:val="-6"/>
                                      <w:sz w:val="24"/>
                                    </w:rPr>
                                    <w:t> </w:t>
                                  </w:r>
                                  <w:r>
                                    <w:rPr>
                                      <w:sz w:val="24"/>
                                    </w:rPr>
                                    <w:t>предности</w:t>
                                  </w:r>
                                  <w:r>
                                    <w:rPr>
                                      <w:spacing w:val="-3"/>
                                      <w:sz w:val="24"/>
                                    </w:rPr>
                                    <w:t> </w:t>
                                  </w:r>
                                  <w:r>
                                    <w:rPr>
                                      <w:spacing w:val="-2"/>
                                      <w:sz w:val="24"/>
                                    </w:rPr>
                                    <w:t>вакцинације.</w:t>
                                  </w:r>
                                </w:p>
                                <w:p>
                                  <w:pPr>
                                    <w:pStyle w:val="TableParagraph"/>
                                    <w:numPr>
                                      <w:ilvl w:val="0"/>
                                      <w:numId w:val="87"/>
                                    </w:numPr>
                                    <w:tabs>
                                      <w:tab w:pos="468" w:val="left" w:leader="none"/>
                                    </w:tabs>
                                    <w:spacing w:line="237" w:lineRule="auto" w:before="0" w:after="0"/>
                                    <w:ind w:left="468" w:right="805" w:hanging="360"/>
                                    <w:jc w:val="left"/>
                                    <w:rPr>
                                      <w:sz w:val="24"/>
                                    </w:rPr>
                                  </w:pPr>
                                  <w:r>
                                    <w:rPr>
                                      <w:sz w:val="24"/>
                                    </w:rPr>
                                    <w:t>Примени</w:t>
                                  </w:r>
                                  <w:r>
                                    <w:rPr>
                                      <w:spacing w:val="-15"/>
                                      <w:sz w:val="24"/>
                                    </w:rPr>
                                    <w:t> </w:t>
                                  </w:r>
                                  <w:r>
                                    <w:rPr>
                                      <w:sz w:val="24"/>
                                    </w:rPr>
                                    <w:t>поступке</w:t>
                                  </w:r>
                                  <w:r>
                                    <w:rPr>
                                      <w:spacing w:val="-15"/>
                                      <w:sz w:val="24"/>
                                    </w:rPr>
                                    <w:t> </w:t>
                                  </w:r>
                                  <w:r>
                                    <w:rPr>
                                      <w:sz w:val="24"/>
                                    </w:rPr>
                                    <w:t>збрињавања лакших облика крварења.</w:t>
                                  </w:r>
                                </w:p>
                                <w:p>
                                  <w:pPr>
                                    <w:pStyle w:val="TableParagraph"/>
                                    <w:numPr>
                                      <w:ilvl w:val="0"/>
                                      <w:numId w:val="87"/>
                                    </w:numPr>
                                    <w:tabs>
                                      <w:tab w:pos="468" w:val="left" w:leader="none"/>
                                    </w:tabs>
                                    <w:spacing w:line="237" w:lineRule="auto" w:before="1" w:after="0"/>
                                    <w:ind w:left="468" w:right="139" w:hanging="360"/>
                                    <w:jc w:val="left"/>
                                    <w:rPr>
                                      <w:sz w:val="24"/>
                                    </w:rPr>
                                  </w:pPr>
                                  <w:r>
                                    <w:rPr>
                                      <w:sz w:val="24"/>
                                    </w:rPr>
                                    <w:t>Анализира</w:t>
                                  </w:r>
                                  <w:r>
                                    <w:rPr>
                                      <w:spacing w:val="-10"/>
                                      <w:sz w:val="24"/>
                                    </w:rPr>
                                    <w:t> </w:t>
                                  </w:r>
                                  <w:r>
                                    <w:rPr>
                                      <w:sz w:val="24"/>
                                    </w:rPr>
                                    <w:t>задати</w:t>
                                  </w:r>
                                  <w:r>
                                    <w:rPr>
                                      <w:spacing w:val="-8"/>
                                      <w:sz w:val="24"/>
                                    </w:rPr>
                                    <w:t> </w:t>
                                  </w:r>
                                  <w:r>
                                    <w:rPr>
                                      <w:sz w:val="24"/>
                                    </w:rPr>
                                    <w:t>јеловник</w:t>
                                  </w:r>
                                  <w:r>
                                    <w:rPr>
                                      <w:spacing w:val="-11"/>
                                      <w:sz w:val="24"/>
                                    </w:rPr>
                                    <w:t> </w:t>
                                  </w:r>
                                  <w:r>
                                    <w:rPr>
                                      <w:sz w:val="24"/>
                                    </w:rPr>
                                    <w:t>са</w:t>
                                  </w:r>
                                  <w:r>
                                    <w:rPr>
                                      <w:spacing w:val="-14"/>
                                      <w:sz w:val="24"/>
                                    </w:rPr>
                                    <w:t> </w:t>
                                  </w:r>
                                  <w:r>
                                    <w:rPr>
                                      <w:sz w:val="24"/>
                                    </w:rPr>
                                    <w:t>аспекта уравнотежене и разноврсне исхране.</w:t>
                                  </w:r>
                                </w:p>
                                <w:p>
                                  <w:pPr>
                                    <w:pStyle w:val="TableParagraph"/>
                                    <w:numPr>
                                      <w:ilvl w:val="0"/>
                                      <w:numId w:val="87"/>
                                    </w:numPr>
                                    <w:tabs>
                                      <w:tab w:pos="468" w:val="left" w:leader="none"/>
                                    </w:tabs>
                                    <w:spacing w:line="240" w:lineRule="auto" w:before="0" w:after="0"/>
                                    <w:ind w:left="468" w:right="214" w:hanging="360"/>
                                    <w:jc w:val="left"/>
                                    <w:rPr>
                                      <w:sz w:val="24"/>
                                    </w:rPr>
                                  </w:pPr>
                                  <w:r>
                                    <w:rPr>
                                      <w:sz w:val="24"/>
                                    </w:rPr>
                                    <w:t>Идентификује</w:t>
                                  </w:r>
                                  <w:r>
                                    <w:rPr>
                                      <w:spacing w:val="-13"/>
                                      <w:sz w:val="24"/>
                                    </w:rPr>
                                    <w:t> </w:t>
                                  </w:r>
                                  <w:r>
                                    <w:rPr>
                                      <w:sz w:val="24"/>
                                    </w:rPr>
                                    <w:t>поремећаје</w:t>
                                  </w:r>
                                  <w:r>
                                    <w:rPr>
                                      <w:spacing w:val="-14"/>
                                      <w:sz w:val="24"/>
                                    </w:rPr>
                                    <w:t> </w:t>
                                  </w:r>
                                  <w:r>
                                    <w:rPr>
                                      <w:sz w:val="24"/>
                                    </w:rPr>
                                    <w:t>исхране</w:t>
                                  </w:r>
                                  <w:r>
                                    <w:rPr>
                                      <w:spacing w:val="-14"/>
                                      <w:sz w:val="24"/>
                                    </w:rPr>
                                    <w:t> </w:t>
                                  </w:r>
                                  <w:r>
                                    <w:rPr>
                                      <w:sz w:val="24"/>
                                    </w:rPr>
                                    <w:t>на основу типичних симптома (гојазност, анорексија, булимија).</w:t>
                                  </w:r>
                                </w:p>
                                <w:p>
                                  <w:pPr>
                                    <w:pStyle w:val="TableParagraph"/>
                                    <w:numPr>
                                      <w:ilvl w:val="0"/>
                                      <w:numId w:val="87"/>
                                    </w:numPr>
                                    <w:tabs>
                                      <w:tab w:pos="468" w:val="left" w:leader="none"/>
                                    </w:tabs>
                                    <w:spacing w:line="237" w:lineRule="auto" w:before="1" w:after="0"/>
                                    <w:ind w:left="468" w:right="879" w:hanging="360"/>
                                    <w:jc w:val="left"/>
                                    <w:rPr>
                                      <w:sz w:val="24"/>
                                    </w:rPr>
                                  </w:pPr>
                                  <w:r>
                                    <w:rPr>
                                      <w:sz w:val="24"/>
                                    </w:rPr>
                                    <w:t>Планира</w:t>
                                  </w:r>
                                  <w:r>
                                    <w:rPr>
                                      <w:spacing w:val="-6"/>
                                      <w:sz w:val="24"/>
                                    </w:rPr>
                                    <w:t> </w:t>
                                  </w:r>
                                  <w:r>
                                    <w:rPr>
                                      <w:sz w:val="24"/>
                                    </w:rPr>
                                    <w:t>време</w:t>
                                  </w:r>
                                  <w:r>
                                    <w:rPr>
                                      <w:spacing w:val="-10"/>
                                      <w:sz w:val="24"/>
                                    </w:rPr>
                                    <w:t> </w:t>
                                  </w:r>
                                  <w:r>
                                    <w:rPr>
                                      <w:sz w:val="24"/>
                                    </w:rPr>
                                    <w:t>за</w:t>
                                  </w:r>
                                  <w:r>
                                    <w:rPr>
                                      <w:spacing w:val="-6"/>
                                      <w:sz w:val="24"/>
                                    </w:rPr>
                                    <w:t> </w:t>
                                  </w:r>
                                  <w:r>
                                    <w:rPr>
                                      <w:sz w:val="24"/>
                                    </w:rPr>
                                    <w:t>рад,</w:t>
                                  </w:r>
                                  <w:r>
                                    <w:rPr>
                                      <w:spacing w:val="-8"/>
                                      <w:sz w:val="24"/>
                                    </w:rPr>
                                    <w:t> </w:t>
                                  </w:r>
                                  <w:r>
                                    <w:rPr>
                                      <w:sz w:val="24"/>
                                    </w:rPr>
                                    <w:t>одмор</w:t>
                                  </w:r>
                                  <w:r>
                                    <w:rPr>
                                      <w:spacing w:val="-9"/>
                                      <w:sz w:val="24"/>
                                    </w:rPr>
                                    <w:t> </w:t>
                                  </w:r>
                                  <w:r>
                                    <w:rPr>
                                      <w:sz w:val="24"/>
                                    </w:rPr>
                                    <w:t>и </w:t>
                                  </w:r>
                                  <w:r>
                                    <w:rPr>
                                      <w:spacing w:val="-2"/>
                                      <w:sz w:val="24"/>
                                    </w:rPr>
                                    <w:t>рекреацију.</w:t>
                                  </w:r>
                                </w:p>
                                <w:p>
                                  <w:pPr>
                                    <w:pStyle w:val="TableParagraph"/>
                                    <w:numPr>
                                      <w:ilvl w:val="0"/>
                                      <w:numId w:val="87"/>
                                    </w:numPr>
                                    <w:tabs>
                                      <w:tab w:pos="468" w:val="left" w:leader="none"/>
                                    </w:tabs>
                                    <w:spacing w:line="240" w:lineRule="auto" w:before="5" w:after="0"/>
                                    <w:ind w:left="468" w:right="216" w:hanging="360"/>
                                    <w:jc w:val="left"/>
                                    <w:rPr>
                                      <w:sz w:val="24"/>
                                    </w:rPr>
                                  </w:pPr>
                                  <w:r>
                                    <w:rPr>
                                      <w:sz w:val="24"/>
                                    </w:rPr>
                                    <w:t>Доведе у везу измењено понашање људи</w:t>
                                  </w:r>
                                  <w:r>
                                    <w:rPr>
                                      <w:spacing w:val="-12"/>
                                      <w:sz w:val="24"/>
                                    </w:rPr>
                                    <w:t> </w:t>
                                  </w:r>
                                  <w:r>
                                    <w:rPr>
                                      <w:sz w:val="24"/>
                                    </w:rPr>
                                    <w:t>са</w:t>
                                  </w:r>
                                  <w:r>
                                    <w:rPr>
                                      <w:spacing w:val="-14"/>
                                      <w:sz w:val="24"/>
                                    </w:rPr>
                                    <w:t> </w:t>
                                  </w:r>
                                  <w:r>
                                    <w:rPr>
                                      <w:sz w:val="24"/>
                                    </w:rPr>
                                    <w:t>коришћењем</w:t>
                                  </w:r>
                                  <w:r>
                                    <w:rPr>
                                      <w:spacing w:val="-12"/>
                                      <w:sz w:val="24"/>
                                    </w:rPr>
                                    <w:t> </w:t>
                                  </w:r>
                                  <w:r>
                                    <w:rPr>
                                      <w:sz w:val="24"/>
                                    </w:rPr>
                                    <w:t>психоактивних </w:t>
                                  </w:r>
                                  <w:r>
                                    <w:rPr>
                                      <w:spacing w:val="-2"/>
                                      <w:sz w:val="24"/>
                                    </w:rPr>
                                    <w:t>супстанци.</w:t>
                                  </w:r>
                                </w:p>
                                <w:p>
                                  <w:pPr>
                                    <w:pStyle w:val="TableParagraph"/>
                                    <w:numPr>
                                      <w:ilvl w:val="0"/>
                                      <w:numId w:val="87"/>
                                    </w:numPr>
                                    <w:tabs>
                                      <w:tab w:pos="468" w:val="left" w:leader="none"/>
                                    </w:tabs>
                                    <w:spacing w:line="237" w:lineRule="auto" w:before="1" w:after="0"/>
                                    <w:ind w:left="468" w:right="187" w:hanging="360"/>
                                    <w:jc w:val="left"/>
                                    <w:rPr>
                                      <w:sz w:val="24"/>
                                    </w:rPr>
                                  </w:pPr>
                                  <w:r>
                                    <w:rPr>
                                      <w:sz w:val="24"/>
                                    </w:rPr>
                                    <w:t>Расправља о разликама</w:t>
                                  </w:r>
                                  <w:r>
                                    <w:rPr>
                                      <w:spacing w:val="-1"/>
                                      <w:sz w:val="24"/>
                                    </w:rPr>
                                    <w:t> </w:t>
                                  </w:r>
                                  <w:r>
                                    <w:rPr>
                                      <w:sz w:val="24"/>
                                    </w:rPr>
                                    <w:t>међу</w:t>
                                  </w:r>
                                  <w:r>
                                    <w:rPr>
                                      <w:spacing w:val="-6"/>
                                      <w:sz w:val="24"/>
                                    </w:rPr>
                                    <w:t> </w:t>
                                  </w:r>
                                  <w:r>
                                    <w:rPr>
                                      <w:sz w:val="24"/>
                                    </w:rPr>
                                    <w:t>људима са</w:t>
                                  </w:r>
                                  <w:r>
                                    <w:rPr>
                                      <w:spacing w:val="-13"/>
                                      <w:sz w:val="24"/>
                                    </w:rPr>
                                    <w:t> </w:t>
                                  </w:r>
                                  <w:r>
                                    <w:rPr>
                                      <w:sz w:val="24"/>
                                    </w:rPr>
                                    <w:t>аспекта</w:t>
                                  </w:r>
                                  <w:r>
                                    <w:rPr>
                                      <w:spacing w:val="-13"/>
                                      <w:sz w:val="24"/>
                                    </w:rPr>
                                    <w:t> </w:t>
                                  </w:r>
                                  <w:r>
                                    <w:rPr>
                                      <w:sz w:val="24"/>
                                    </w:rPr>
                                    <w:t>генетичке</w:t>
                                  </w:r>
                                  <w:r>
                                    <w:rPr>
                                      <w:spacing w:val="-13"/>
                                      <w:sz w:val="24"/>
                                    </w:rPr>
                                    <w:t> </w:t>
                                  </w:r>
                                  <w:r>
                                    <w:rPr>
                                      <w:sz w:val="24"/>
                                    </w:rPr>
                                    <w:t>варијабилности,</w:t>
                                  </w:r>
                                </w:p>
                                <w:p>
                                  <w:pPr>
                                    <w:pStyle w:val="TableParagraph"/>
                                    <w:spacing w:line="274" w:lineRule="exact"/>
                                    <w:ind w:left="468"/>
                                    <w:rPr>
                                      <w:sz w:val="24"/>
                                    </w:rPr>
                                  </w:pPr>
                                  <w:r>
                                    <w:rPr>
                                      <w:sz w:val="24"/>
                                    </w:rPr>
                                    <w:t>толеранције</w:t>
                                  </w:r>
                                  <w:r>
                                    <w:rPr>
                                      <w:spacing w:val="-15"/>
                                      <w:sz w:val="24"/>
                                    </w:rPr>
                                    <w:t> </w:t>
                                  </w:r>
                                  <w:r>
                                    <w:rPr>
                                      <w:sz w:val="24"/>
                                    </w:rPr>
                                    <w:t>и</w:t>
                                  </w:r>
                                  <w:r>
                                    <w:rPr>
                                      <w:spacing w:val="-15"/>
                                      <w:sz w:val="24"/>
                                    </w:rPr>
                                    <w:t> </w:t>
                                  </w:r>
                                  <w:r>
                                    <w:rPr>
                                      <w:sz w:val="24"/>
                                    </w:rPr>
                                    <w:t>прихватања </w:t>
                                  </w:r>
                                  <w:r>
                                    <w:rPr>
                                      <w:spacing w:val="-2"/>
                                      <w:sz w:val="24"/>
                                    </w:rPr>
                                    <w:t>различитости.</w:t>
                                  </w:r>
                                </w:p>
                              </w:tc>
                            </w:tr>
                          </w:tbl>
                          <w:p>
                            <w:pPr>
                              <w:pStyle w:val="BodyText"/>
                            </w:pPr>
                          </w:p>
                        </w:txbxContent>
                      </wps:txbx>
                      <wps:bodyPr wrap="square" lIns="0" tIns="0" rIns="0" bIns="0" rtlCol="0">
                        <a:noAutofit/>
                      </wps:bodyPr>
                    </wps:wsp>
                  </a:graphicData>
                </a:graphic>
              </wp:anchor>
            </w:drawing>
          </mc:Choice>
          <mc:Fallback>
            <w:pict>
              <v:shape style="position:absolute;margin-left:51.504002pt;margin-top:-48.766777pt;width:735.1pt;height:269.4pt;mso-position-horizontal-relative:page;mso-position-vertical-relative:paragraph;z-index:15730176"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107"/>
                        <w:gridCol w:w="3136"/>
                        <w:gridCol w:w="3122"/>
                        <w:gridCol w:w="4514"/>
                      </w:tblGrid>
                      <w:tr>
                        <w:trPr>
                          <w:trHeight w:val="5368" w:hRule="atLeast"/>
                        </w:trPr>
                        <w:tc>
                          <w:tcPr>
                            <w:tcW w:w="696" w:type="dxa"/>
                          </w:tcPr>
                          <w:p>
                            <w:pPr>
                              <w:pStyle w:val="TableParagraph"/>
                              <w:spacing w:before="270"/>
                              <w:ind w:left="12"/>
                              <w:jc w:val="center"/>
                              <w:rPr>
                                <w:sz w:val="24"/>
                              </w:rPr>
                            </w:pPr>
                            <w:r>
                              <w:rPr>
                                <w:spacing w:val="-5"/>
                                <w:sz w:val="24"/>
                              </w:rPr>
                              <w:t>5.</w:t>
                            </w:r>
                          </w:p>
                        </w:tc>
                        <w:tc>
                          <w:tcPr>
                            <w:tcW w:w="3107" w:type="dxa"/>
                          </w:tcPr>
                          <w:p>
                            <w:pPr>
                              <w:pStyle w:val="TableParagraph"/>
                              <w:spacing w:line="268" w:lineRule="exact"/>
                              <w:ind w:left="110"/>
                              <w:rPr>
                                <w:sz w:val="24"/>
                              </w:rPr>
                            </w:pPr>
                            <w:r>
                              <w:rPr>
                                <w:sz w:val="24"/>
                              </w:rPr>
                              <w:t>ЧОВЕК И</w:t>
                            </w:r>
                            <w:r>
                              <w:rPr>
                                <w:spacing w:val="1"/>
                                <w:sz w:val="24"/>
                              </w:rPr>
                              <w:t> </w:t>
                            </w:r>
                            <w:r>
                              <w:rPr>
                                <w:spacing w:val="-2"/>
                                <w:sz w:val="24"/>
                              </w:rPr>
                              <w:t>ЗДРАВЉЕ</w:t>
                            </w:r>
                          </w:p>
                        </w:tc>
                        <w:tc>
                          <w:tcPr>
                            <w:tcW w:w="3136" w:type="dxa"/>
                          </w:tcPr>
                          <w:p>
                            <w:pPr>
                              <w:pStyle w:val="TableParagraph"/>
                              <w:numPr>
                                <w:ilvl w:val="0"/>
                                <w:numId w:val="86"/>
                              </w:numPr>
                              <w:tabs>
                                <w:tab w:pos="469" w:val="left" w:leader="none"/>
                              </w:tabs>
                              <w:spacing w:line="237" w:lineRule="auto" w:before="0" w:after="0"/>
                              <w:ind w:left="469" w:right="1027" w:hanging="360"/>
                              <w:jc w:val="left"/>
                              <w:rPr>
                                <w:sz w:val="24"/>
                              </w:rPr>
                            </w:pPr>
                            <w:r>
                              <w:rPr>
                                <w:spacing w:val="-2"/>
                                <w:sz w:val="24"/>
                              </w:rPr>
                              <w:t>Kомуникативна компетенција.</w:t>
                            </w:r>
                          </w:p>
                          <w:p>
                            <w:pPr>
                              <w:pStyle w:val="TableParagraph"/>
                              <w:numPr>
                                <w:ilvl w:val="0"/>
                                <w:numId w:val="86"/>
                              </w:numPr>
                              <w:tabs>
                                <w:tab w:pos="469" w:val="left" w:leader="none"/>
                              </w:tabs>
                              <w:spacing w:line="293" w:lineRule="exact" w:before="0" w:after="0"/>
                              <w:ind w:left="469" w:right="0" w:hanging="360"/>
                              <w:jc w:val="left"/>
                              <w:rPr>
                                <w:sz w:val="24"/>
                              </w:rPr>
                            </w:pPr>
                            <w:r>
                              <w:rPr>
                                <w:sz w:val="24"/>
                              </w:rPr>
                              <w:t>Компетенција</w:t>
                            </w:r>
                            <w:r>
                              <w:rPr>
                                <w:spacing w:val="-4"/>
                                <w:sz w:val="24"/>
                              </w:rPr>
                              <w:t> </w:t>
                            </w:r>
                            <w:r>
                              <w:rPr>
                                <w:sz w:val="24"/>
                              </w:rPr>
                              <w:t>за</w:t>
                            </w:r>
                            <w:r>
                              <w:rPr>
                                <w:spacing w:val="-1"/>
                                <w:sz w:val="24"/>
                              </w:rPr>
                              <w:t> </w:t>
                            </w:r>
                            <w:r>
                              <w:rPr>
                                <w:spacing w:val="-2"/>
                                <w:sz w:val="24"/>
                              </w:rPr>
                              <w:t>учење.</w:t>
                            </w:r>
                          </w:p>
                          <w:p>
                            <w:pPr>
                              <w:pStyle w:val="TableParagraph"/>
                              <w:numPr>
                                <w:ilvl w:val="0"/>
                                <w:numId w:val="86"/>
                              </w:numPr>
                              <w:tabs>
                                <w:tab w:pos="469" w:val="left" w:leader="none"/>
                              </w:tabs>
                              <w:spacing w:line="237" w:lineRule="auto" w:before="2" w:after="0"/>
                              <w:ind w:left="469" w:right="775" w:hanging="360"/>
                              <w:jc w:val="left"/>
                              <w:rPr>
                                <w:sz w:val="24"/>
                              </w:rPr>
                            </w:pPr>
                            <w:r>
                              <w:rPr>
                                <w:sz w:val="24"/>
                              </w:rPr>
                              <w:t>Рад</w:t>
                            </w:r>
                            <w:r>
                              <w:rPr>
                                <w:spacing w:val="-12"/>
                                <w:sz w:val="24"/>
                              </w:rPr>
                              <w:t> </w:t>
                            </w:r>
                            <w:r>
                              <w:rPr>
                                <w:sz w:val="24"/>
                              </w:rPr>
                              <w:t>са</w:t>
                            </w:r>
                            <w:r>
                              <w:rPr>
                                <w:spacing w:val="-12"/>
                                <w:sz w:val="24"/>
                              </w:rPr>
                              <w:t> </w:t>
                            </w:r>
                            <w:r>
                              <w:rPr>
                                <w:sz w:val="24"/>
                              </w:rPr>
                              <w:t>подацима</w:t>
                            </w:r>
                            <w:r>
                              <w:rPr>
                                <w:spacing w:val="-12"/>
                                <w:sz w:val="24"/>
                              </w:rPr>
                              <w:t> </w:t>
                            </w:r>
                            <w:r>
                              <w:rPr>
                                <w:sz w:val="24"/>
                              </w:rPr>
                              <w:t>и </w:t>
                            </w:r>
                            <w:r>
                              <w:rPr>
                                <w:spacing w:val="-2"/>
                                <w:sz w:val="24"/>
                              </w:rPr>
                              <w:t>информацијама.</w:t>
                            </w:r>
                          </w:p>
                          <w:p>
                            <w:pPr>
                              <w:pStyle w:val="TableParagraph"/>
                              <w:numPr>
                                <w:ilvl w:val="0"/>
                                <w:numId w:val="86"/>
                              </w:numPr>
                              <w:tabs>
                                <w:tab w:pos="469" w:val="left" w:leader="none"/>
                              </w:tabs>
                              <w:spacing w:line="237" w:lineRule="auto" w:before="3" w:after="0"/>
                              <w:ind w:left="469" w:right="1208" w:hanging="360"/>
                              <w:jc w:val="left"/>
                              <w:rPr>
                                <w:sz w:val="24"/>
                              </w:rPr>
                            </w:pPr>
                            <w:r>
                              <w:rPr>
                                <w:spacing w:val="-2"/>
                                <w:sz w:val="24"/>
                              </w:rPr>
                              <w:t>Сарадничка компетенција.</w:t>
                            </w:r>
                          </w:p>
                          <w:p>
                            <w:pPr>
                              <w:pStyle w:val="TableParagraph"/>
                              <w:numPr>
                                <w:ilvl w:val="0"/>
                                <w:numId w:val="86"/>
                              </w:numPr>
                              <w:tabs>
                                <w:tab w:pos="469" w:val="left" w:leader="none"/>
                              </w:tabs>
                              <w:spacing w:line="237" w:lineRule="auto" w:before="7" w:after="0"/>
                              <w:ind w:left="469" w:right="1208" w:hanging="360"/>
                              <w:jc w:val="left"/>
                              <w:rPr>
                                <w:sz w:val="24"/>
                              </w:rPr>
                            </w:pPr>
                            <w:r>
                              <w:rPr>
                                <w:spacing w:val="-2"/>
                                <w:sz w:val="24"/>
                              </w:rPr>
                              <w:t>Дигитална компетенција.</w:t>
                            </w:r>
                          </w:p>
                        </w:tc>
                        <w:tc>
                          <w:tcPr>
                            <w:tcW w:w="3122" w:type="dxa"/>
                          </w:tcPr>
                          <w:p>
                            <w:pPr>
                              <w:pStyle w:val="TableParagraph"/>
                              <w:spacing w:line="268" w:lineRule="exact"/>
                              <w:ind w:left="550"/>
                              <w:rPr>
                                <w:sz w:val="24"/>
                              </w:rPr>
                            </w:pPr>
                            <w:r>
                              <w:rPr>
                                <w:sz w:val="24"/>
                              </w:rPr>
                              <w:t>БИ.1.3.1.; </w:t>
                            </w:r>
                            <w:r>
                              <w:rPr>
                                <w:spacing w:val="-2"/>
                                <w:sz w:val="24"/>
                              </w:rPr>
                              <w:t>БИ.1.5.2.;</w:t>
                            </w:r>
                          </w:p>
                          <w:p>
                            <w:pPr>
                              <w:pStyle w:val="TableParagraph"/>
                              <w:spacing w:line="275" w:lineRule="exact" w:before="2"/>
                              <w:ind w:left="550"/>
                              <w:rPr>
                                <w:sz w:val="24"/>
                              </w:rPr>
                            </w:pPr>
                            <w:r>
                              <w:rPr>
                                <w:sz w:val="24"/>
                              </w:rPr>
                              <w:t>БИ.1.5.3.; </w:t>
                            </w:r>
                            <w:r>
                              <w:rPr>
                                <w:spacing w:val="-2"/>
                                <w:sz w:val="24"/>
                              </w:rPr>
                              <w:t>БИ.1.5.4.;</w:t>
                            </w:r>
                          </w:p>
                          <w:p>
                            <w:pPr>
                              <w:pStyle w:val="TableParagraph"/>
                              <w:spacing w:line="275" w:lineRule="exact"/>
                              <w:ind w:left="550"/>
                              <w:rPr>
                                <w:sz w:val="24"/>
                              </w:rPr>
                            </w:pPr>
                            <w:r>
                              <w:rPr>
                                <w:sz w:val="24"/>
                              </w:rPr>
                              <w:t>БИ.2.5.3.;</w:t>
                            </w:r>
                            <w:r>
                              <w:rPr>
                                <w:spacing w:val="2"/>
                                <w:sz w:val="24"/>
                              </w:rPr>
                              <w:t> </w:t>
                            </w:r>
                            <w:r>
                              <w:rPr>
                                <w:spacing w:val="-2"/>
                                <w:sz w:val="24"/>
                              </w:rPr>
                              <w:t>БИ.2.5.4.;</w:t>
                            </w:r>
                          </w:p>
                          <w:p>
                            <w:pPr>
                              <w:pStyle w:val="TableParagraph"/>
                              <w:spacing w:before="3"/>
                              <w:ind w:left="584"/>
                              <w:rPr>
                                <w:sz w:val="24"/>
                              </w:rPr>
                            </w:pPr>
                            <w:r>
                              <w:rPr>
                                <w:sz w:val="24"/>
                              </w:rPr>
                              <w:t>БИ.3.5.4.; </w:t>
                            </w:r>
                            <w:r>
                              <w:rPr>
                                <w:spacing w:val="-2"/>
                                <w:sz w:val="24"/>
                              </w:rPr>
                              <w:t>БИ.3.5.5.</w:t>
                            </w:r>
                          </w:p>
                        </w:tc>
                        <w:tc>
                          <w:tcPr>
                            <w:tcW w:w="4514" w:type="dxa"/>
                          </w:tcPr>
                          <w:p>
                            <w:pPr>
                              <w:pStyle w:val="TableParagraph"/>
                              <w:spacing w:line="242" w:lineRule="auto"/>
                              <w:ind w:left="108"/>
                              <w:rPr>
                                <w:sz w:val="24"/>
                              </w:rPr>
                            </w:pPr>
                            <w:r>
                              <w:rPr>
                                <w:sz w:val="24"/>
                              </w:rPr>
                              <w:t>По</w:t>
                            </w:r>
                            <w:r>
                              <w:rPr>
                                <w:spacing w:val="-7"/>
                                <w:sz w:val="24"/>
                              </w:rPr>
                              <w:t> </w:t>
                            </w:r>
                            <w:r>
                              <w:rPr>
                                <w:sz w:val="24"/>
                              </w:rPr>
                              <w:t>завршетку</w:t>
                            </w:r>
                            <w:r>
                              <w:rPr>
                                <w:spacing w:val="-15"/>
                                <w:sz w:val="24"/>
                              </w:rPr>
                              <w:t> </w:t>
                            </w:r>
                            <w:r>
                              <w:rPr>
                                <w:sz w:val="24"/>
                              </w:rPr>
                              <w:t>разреда</w:t>
                            </w:r>
                            <w:r>
                              <w:rPr>
                                <w:spacing w:val="-3"/>
                                <w:sz w:val="24"/>
                              </w:rPr>
                              <w:t> </w:t>
                            </w:r>
                            <w:r>
                              <w:rPr>
                                <w:sz w:val="24"/>
                              </w:rPr>
                              <w:t>ученик</w:t>
                            </w:r>
                            <w:r>
                              <w:rPr>
                                <w:spacing w:val="-8"/>
                                <w:sz w:val="24"/>
                              </w:rPr>
                              <w:t> </w:t>
                            </w:r>
                            <w:r>
                              <w:rPr>
                                <w:sz w:val="24"/>
                              </w:rPr>
                              <w:t>ће</w:t>
                            </w:r>
                            <w:r>
                              <w:rPr>
                                <w:spacing w:val="-7"/>
                                <w:sz w:val="24"/>
                              </w:rPr>
                              <w:t> </w:t>
                            </w:r>
                            <w:r>
                              <w:rPr>
                                <w:sz w:val="24"/>
                              </w:rPr>
                              <w:t>бити</w:t>
                            </w:r>
                            <w:r>
                              <w:rPr>
                                <w:spacing w:val="-1"/>
                                <w:sz w:val="24"/>
                              </w:rPr>
                              <w:t> </w:t>
                            </w:r>
                            <w:r>
                              <w:rPr>
                                <w:sz w:val="24"/>
                              </w:rPr>
                              <w:t>у стању да:</w:t>
                            </w:r>
                          </w:p>
                          <w:p>
                            <w:pPr>
                              <w:pStyle w:val="TableParagraph"/>
                              <w:numPr>
                                <w:ilvl w:val="0"/>
                                <w:numId w:val="87"/>
                              </w:numPr>
                              <w:tabs>
                                <w:tab w:pos="468" w:val="left" w:leader="none"/>
                              </w:tabs>
                              <w:spacing w:line="290" w:lineRule="exact" w:before="0" w:after="0"/>
                              <w:ind w:left="468" w:right="0" w:hanging="360"/>
                              <w:jc w:val="left"/>
                              <w:rPr>
                                <w:sz w:val="24"/>
                              </w:rPr>
                            </w:pPr>
                            <w:r>
                              <w:rPr>
                                <w:sz w:val="24"/>
                              </w:rPr>
                              <w:t>Аргументује</w:t>
                            </w:r>
                            <w:r>
                              <w:rPr>
                                <w:spacing w:val="-6"/>
                                <w:sz w:val="24"/>
                              </w:rPr>
                              <w:t> </w:t>
                            </w:r>
                            <w:r>
                              <w:rPr>
                                <w:sz w:val="24"/>
                              </w:rPr>
                              <w:t>предности</w:t>
                            </w:r>
                            <w:r>
                              <w:rPr>
                                <w:spacing w:val="-3"/>
                                <w:sz w:val="24"/>
                              </w:rPr>
                              <w:t> </w:t>
                            </w:r>
                            <w:r>
                              <w:rPr>
                                <w:spacing w:val="-2"/>
                                <w:sz w:val="24"/>
                              </w:rPr>
                              <w:t>вакцинације.</w:t>
                            </w:r>
                          </w:p>
                          <w:p>
                            <w:pPr>
                              <w:pStyle w:val="TableParagraph"/>
                              <w:numPr>
                                <w:ilvl w:val="0"/>
                                <w:numId w:val="87"/>
                              </w:numPr>
                              <w:tabs>
                                <w:tab w:pos="468" w:val="left" w:leader="none"/>
                              </w:tabs>
                              <w:spacing w:line="237" w:lineRule="auto" w:before="0" w:after="0"/>
                              <w:ind w:left="468" w:right="805" w:hanging="360"/>
                              <w:jc w:val="left"/>
                              <w:rPr>
                                <w:sz w:val="24"/>
                              </w:rPr>
                            </w:pPr>
                            <w:r>
                              <w:rPr>
                                <w:sz w:val="24"/>
                              </w:rPr>
                              <w:t>Примени</w:t>
                            </w:r>
                            <w:r>
                              <w:rPr>
                                <w:spacing w:val="-15"/>
                                <w:sz w:val="24"/>
                              </w:rPr>
                              <w:t> </w:t>
                            </w:r>
                            <w:r>
                              <w:rPr>
                                <w:sz w:val="24"/>
                              </w:rPr>
                              <w:t>поступке</w:t>
                            </w:r>
                            <w:r>
                              <w:rPr>
                                <w:spacing w:val="-15"/>
                                <w:sz w:val="24"/>
                              </w:rPr>
                              <w:t> </w:t>
                            </w:r>
                            <w:r>
                              <w:rPr>
                                <w:sz w:val="24"/>
                              </w:rPr>
                              <w:t>збрињавања лакших облика крварења.</w:t>
                            </w:r>
                          </w:p>
                          <w:p>
                            <w:pPr>
                              <w:pStyle w:val="TableParagraph"/>
                              <w:numPr>
                                <w:ilvl w:val="0"/>
                                <w:numId w:val="87"/>
                              </w:numPr>
                              <w:tabs>
                                <w:tab w:pos="468" w:val="left" w:leader="none"/>
                              </w:tabs>
                              <w:spacing w:line="237" w:lineRule="auto" w:before="1" w:after="0"/>
                              <w:ind w:left="468" w:right="139" w:hanging="360"/>
                              <w:jc w:val="left"/>
                              <w:rPr>
                                <w:sz w:val="24"/>
                              </w:rPr>
                            </w:pPr>
                            <w:r>
                              <w:rPr>
                                <w:sz w:val="24"/>
                              </w:rPr>
                              <w:t>Анализира</w:t>
                            </w:r>
                            <w:r>
                              <w:rPr>
                                <w:spacing w:val="-10"/>
                                <w:sz w:val="24"/>
                              </w:rPr>
                              <w:t> </w:t>
                            </w:r>
                            <w:r>
                              <w:rPr>
                                <w:sz w:val="24"/>
                              </w:rPr>
                              <w:t>задати</w:t>
                            </w:r>
                            <w:r>
                              <w:rPr>
                                <w:spacing w:val="-8"/>
                                <w:sz w:val="24"/>
                              </w:rPr>
                              <w:t> </w:t>
                            </w:r>
                            <w:r>
                              <w:rPr>
                                <w:sz w:val="24"/>
                              </w:rPr>
                              <w:t>јеловник</w:t>
                            </w:r>
                            <w:r>
                              <w:rPr>
                                <w:spacing w:val="-11"/>
                                <w:sz w:val="24"/>
                              </w:rPr>
                              <w:t> </w:t>
                            </w:r>
                            <w:r>
                              <w:rPr>
                                <w:sz w:val="24"/>
                              </w:rPr>
                              <w:t>са</w:t>
                            </w:r>
                            <w:r>
                              <w:rPr>
                                <w:spacing w:val="-14"/>
                                <w:sz w:val="24"/>
                              </w:rPr>
                              <w:t> </w:t>
                            </w:r>
                            <w:r>
                              <w:rPr>
                                <w:sz w:val="24"/>
                              </w:rPr>
                              <w:t>аспекта уравнотежене и разноврсне исхране.</w:t>
                            </w:r>
                          </w:p>
                          <w:p>
                            <w:pPr>
                              <w:pStyle w:val="TableParagraph"/>
                              <w:numPr>
                                <w:ilvl w:val="0"/>
                                <w:numId w:val="87"/>
                              </w:numPr>
                              <w:tabs>
                                <w:tab w:pos="468" w:val="left" w:leader="none"/>
                              </w:tabs>
                              <w:spacing w:line="240" w:lineRule="auto" w:before="0" w:after="0"/>
                              <w:ind w:left="468" w:right="214" w:hanging="360"/>
                              <w:jc w:val="left"/>
                              <w:rPr>
                                <w:sz w:val="24"/>
                              </w:rPr>
                            </w:pPr>
                            <w:r>
                              <w:rPr>
                                <w:sz w:val="24"/>
                              </w:rPr>
                              <w:t>Идентификује</w:t>
                            </w:r>
                            <w:r>
                              <w:rPr>
                                <w:spacing w:val="-13"/>
                                <w:sz w:val="24"/>
                              </w:rPr>
                              <w:t> </w:t>
                            </w:r>
                            <w:r>
                              <w:rPr>
                                <w:sz w:val="24"/>
                              </w:rPr>
                              <w:t>поремећаје</w:t>
                            </w:r>
                            <w:r>
                              <w:rPr>
                                <w:spacing w:val="-14"/>
                                <w:sz w:val="24"/>
                              </w:rPr>
                              <w:t> </w:t>
                            </w:r>
                            <w:r>
                              <w:rPr>
                                <w:sz w:val="24"/>
                              </w:rPr>
                              <w:t>исхране</w:t>
                            </w:r>
                            <w:r>
                              <w:rPr>
                                <w:spacing w:val="-14"/>
                                <w:sz w:val="24"/>
                              </w:rPr>
                              <w:t> </w:t>
                            </w:r>
                            <w:r>
                              <w:rPr>
                                <w:sz w:val="24"/>
                              </w:rPr>
                              <w:t>на основу типичних симптома (гојазност, анорексија, булимија).</w:t>
                            </w:r>
                          </w:p>
                          <w:p>
                            <w:pPr>
                              <w:pStyle w:val="TableParagraph"/>
                              <w:numPr>
                                <w:ilvl w:val="0"/>
                                <w:numId w:val="87"/>
                              </w:numPr>
                              <w:tabs>
                                <w:tab w:pos="468" w:val="left" w:leader="none"/>
                              </w:tabs>
                              <w:spacing w:line="237" w:lineRule="auto" w:before="1" w:after="0"/>
                              <w:ind w:left="468" w:right="879" w:hanging="360"/>
                              <w:jc w:val="left"/>
                              <w:rPr>
                                <w:sz w:val="24"/>
                              </w:rPr>
                            </w:pPr>
                            <w:r>
                              <w:rPr>
                                <w:sz w:val="24"/>
                              </w:rPr>
                              <w:t>Планира</w:t>
                            </w:r>
                            <w:r>
                              <w:rPr>
                                <w:spacing w:val="-6"/>
                                <w:sz w:val="24"/>
                              </w:rPr>
                              <w:t> </w:t>
                            </w:r>
                            <w:r>
                              <w:rPr>
                                <w:sz w:val="24"/>
                              </w:rPr>
                              <w:t>време</w:t>
                            </w:r>
                            <w:r>
                              <w:rPr>
                                <w:spacing w:val="-10"/>
                                <w:sz w:val="24"/>
                              </w:rPr>
                              <w:t> </w:t>
                            </w:r>
                            <w:r>
                              <w:rPr>
                                <w:sz w:val="24"/>
                              </w:rPr>
                              <w:t>за</w:t>
                            </w:r>
                            <w:r>
                              <w:rPr>
                                <w:spacing w:val="-6"/>
                                <w:sz w:val="24"/>
                              </w:rPr>
                              <w:t> </w:t>
                            </w:r>
                            <w:r>
                              <w:rPr>
                                <w:sz w:val="24"/>
                              </w:rPr>
                              <w:t>рад,</w:t>
                            </w:r>
                            <w:r>
                              <w:rPr>
                                <w:spacing w:val="-8"/>
                                <w:sz w:val="24"/>
                              </w:rPr>
                              <w:t> </w:t>
                            </w:r>
                            <w:r>
                              <w:rPr>
                                <w:sz w:val="24"/>
                              </w:rPr>
                              <w:t>одмор</w:t>
                            </w:r>
                            <w:r>
                              <w:rPr>
                                <w:spacing w:val="-9"/>
                                <w:sz w:val="24"/>
                              </w:rPr>
                              <w:t> </w:t>
                            </w:r>
                            <w:r>
                              <w:rPr>
                                <w:sz w:val="24"/>
                              </w:rPr>
                              <w:t>и </w:t>
                            </w:r>
                            <w:r>
                              <w:rPr>
                                <w:spacing w:val="-2"/>
                                <w:sz w:val="24"/>
                              </w:rPr>
                              <w:t>рекреацију.</w:t>
                            </w:r>
                          </w:p>
                          <w:p>
                            <w:pPr>
                              <w:pStyle w:val="TableParagraph"/>
                              <w:numPr>
                                <w:ilvl w:val="0"/>
                                <w:numId w:val="87"/>
                              </w:numPr>
                              <w:tabs>
                                <w:tab w:pos="468" w:val="left" w:leader="none"/>
                              </w:tabs>
                              <w:spacing w:line="240" w:lineRule="auto" w:before="5" w:after="0"/>
                              <w:ind w:left="468" w:right="216" w:hanging="360"/>
                              <w:jc w:val="left"/>
                              <w:rPr>
                                <w:sz w:val="24"/>
                              </w:rPr>
                            </w:pPr>
                            <w:r>
                              <w:rPr>
                                <w:sz w:val="24"/>
                              </w:rPr>
                              <w:t>Доведе у везу измењено понашање људи</w:t>
                            </w:r>
                            <w:r>
                              <w:rPr>
                                <w:spacing w:val="-12"/>
                                <w:sz w:val="24"/>
                              </w:rPr>
                              <w:t> </w:t>
                            </w:r>
                            <w:r>
                              <w:rPr>
                                <w:sz w:val="24"/>
                              </w:rPr>
                              <w:t>са</w:t>
                            </w:r>
                            <w:r>
                              <w:rPr>
                                <w:spacing w:val="-14"/>
                                <w:sz w:val="24"/>
                              </w:rPr>
                              <w:t> </w:t>
                            </w:r>
                            <w:r>
                              <w:rPr>
                                <w:sz w:val="24"/>
                              </w:rPr>
                              <w:t>коришћењем</w:t>
                            </w:r>
                            <w:r>
                              <w:rPr>
                                <w:spacing w:val="-12"/>
                                <w:sz w:val="24"/>
                              </w:rPr>
                              <w:t> </w:t>
                            </w:r>
                            <w:r>
                              <w:rPr>
                                <w:sz w:val="24"/>
                              </w:rPr>
                              <w:t>психоактивних </w:t>
                            </w:r>
                            <w:r>
                              <w:rPr>
                                <w:spacing w:val="-2"/>
                                <w:sz w:val="24"/>
                              </w:rPr>
                              <w:t>супстанци.</w:t>
                            </w:r>
                          </w:p>
                          <w:p>
                            <w:pPr>
                              <w:pStyle w:val="TableParagraph"/>
                              <w:numPr>
                                <w:ilvl w:val="0"/>
                                <w:numId w:val="87"/>
                              </w:numPr>
                              <w:tabs>
                                <w:tab w:pos="468" w:val="left" w:leader="none"/>
                              </w:tabs>
                              <w:spacing w:line="237" w:lineRule="auto" w:before="1" w:after="0"/>
                              <w:ind w:left="468" w:right="187" w:hanging="360"/>
                              <w:jc w:val="left"/>
                              <w:rPr>
                                <w:sz w:val="24"/>
                              </w:rPr>
                            </w:pPr>
                            <w:r>
                              <w:rPr>
                                <w:sz w:val="24"/>
                              </w:rPr>
                              <w:t>Расправља о разликама</w:t>
                            </w:r>
                            <w:r>
                              <w:rPr>
                                <w:spacing w:val="-1"/>
                                <w:sz w:val="24"/>
                              </w:rPr>
                              <w:t> </w:t>
                            </w:r>
                            <w:r>
                              <w:rPr>
                                <w:sz w:val="24"/>
                              </w:rPr>
                              <w:t>међу</w:t>
                            </w:r>
                            <w:r>
                              <w:rPr>
                                <w:spacing w:val="-6"/>
                                <w:sz w:val="24"/>
                              </w:rPr>
                              <w:t> </w:t>
                            </w:r>
                            <w:r>
                              <w:rPr>
                                <w:sz w:val="24"/>
                              </w:rPr>
                              <w:t>људима са</w:t>
                            </w:r>
                            <w:r>
                              <w:rPr>
                                <w:spacing w:val="-13"/>
                                <w:sz w:val="24"/>
                              </w:rPr>
                              <w:t> </w:t>
                            </w:r>
                            <w:r>
                              <w:rPr>
                                <w:sz w:val="24"/>
                              </w:rPr>
                              <w:t>аспекта</w:t>
                            </w:r>
                            <w:r>
                              <w:rPr>
                                <w:spacing w:val="-13"/>
                                <w:sz w:val="24"/>
                              </w:rPr>
                              <w:t> </w:t>
                            </w:r>
                            <w:r>
                              <w:rPr>
                                <w:sz w:val="24"/>
                              </w:rPr>
                              <w:t>генетичке</w:t>
                            </w:r>
                            <w:r>
                              <w:rPr>
                                <w:spacing w:val="-13"/>
                                <w:sz w:val="24"/>
                              </w:rPr>
                              <w:t> </w:t>
                            </w:r>
                            <w:r>
                              <w:rPr>
                                <w:sz w:val="24"/>
                              </w:rPr>
                              <w:t>варијабилности,</w:t>
                            </w:r>
                          </w:p>
                          <w:p>
                            <w:pPr>
                              <w:pStyle w:val="TableParagraph"/>
                              <w:spacing w:line="274" w:lineRule="exact"/>
                              <w:ind w:left="468"/>
                              <w:rPr>
                                <w:sz w:val="24"/>
                              </w:rPr>
                            </w:pPr>
                            <w:r>
                              <w:rPr>
                                <w:sz w:val="24"/>
                              </w:rPr>
                              <w:t>толеранције</w:t>
                            </w:r>
                            <w:r>
                              <w:rPr>
                                <w:spacing w:val="-15"/>
                                <w:sz w:val="24"/>
                              </w:rPr>
                              <w:t> </w:t>
                            </w:r>
                            <w:r>
                              <w:rPr>
                                <w:sz w:val="24"/>
                              </w:rPr>
                              <w:t>и</w:t>
                            </w:r>
                            <w:r>
                              <w:rPr>
                                <w:spacing w:val="-15"/>
                                <w:sz w:val="24"/>
                              </w:rPr>
                              <w:t> </w:t>
                            </w:r>
                            <w:r>
                              <w:rPr>
                                <w:sz w:val="24"/>
                              </w:rPr>
                              <w:t>прихватања </w:t>
                            </w:r>
                            <w:r>
                              <w:rPr>
                                <w:spacing w:val="-2"/>
                                <w:sz w:val="24"/>
                              </w:rPr>
                              <w:t>различитости.</w:t>
                            </w:r>
                          </w:p>
                        </w:tc>
                      </w:tr>
                    </w:tbl>
                    <w:p>
                      <w:pPr>
                        <w:pStyle w:val="BodyText"/>
                      </w:pPr>
                    </w:p>
                  </w:txbxContent>
                </v:textbox>
                <w10:wrap type="none"/>
              </v:shape>
            </w:pict>
          </mc:Fallback>
        </mc:AlternateContent>
      </w:r>
      <w:r>
        <w:rPr>
          <w:spacing w:val="-4"/>
          <w:sz w:val="22"/>
        </w:rPr>
        <w:t>Таб.</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8"/>
        <w:rPr>
          <w:sz w:val="22"/>
        </w:rPr>
      </w:pPr>
    </w:p>
    <w:p>
      <w:pPr>
        <w:pStyle w:val="Heading1"/>
        <w:rPr>
          <w:rFonts w:ascii="Calibri" w:hAnsi="Calibri"/>
        </w:rPr>
      </w:pPr>
      <w:bookmarkStart w:name="КОРЕЛАЦИЈА СА ДРУГИМ ПРЕДМЕТИМА:" w:id="31"/>
      <w:bookmarkEnd w:id="31"/>
      <w:r>
        <w:rPr>
          <w:b w:val="0"/>
        </w:rPr>
      </w:r>
      <w:r>
        <w:rPr>
          <w:rFonts w:ascii="Calibri" w:hAnsi="Calibri"/>
        </w:rPr>
        <w:t>КОРЕЛАЦИЈА</w:t>
      </w:r>
      <w:r>
        <w:rPr>
          <w:rFonts w:ascii="Calibri" w:hAnsi="Calibri"/>
          <w:spacing w:val="-9"/>
        </w:rPr>
        <w:t> </w:t>
      </w:r>
      <w:r>
        <w:rPr>
          <w:rFonts w:ascii="Calibri" w:hAnsi="Calibri"/>
        </w:rPr>
        <w:t>СА</w:t>
      </w:r>
      <w:r>
        <w:rPr>
          <w:rFonts w:ascii="Calibri" w:hAnsi="Calibri"/>
          <w:spacing w:val="-10"/>
        </w:rPr>
        <w:t> </w:t>
      </w:r>
      <w:r>
        <w:rPr>
          <w:rFonts w:ascii="Calibri" w:hAnsi="Calibri"/>
        </w:rPr>
        <w:t>ДРУГИМ</w:t>
      </w:r>
      <w:r>
        <w:rPr>
          <w:rFonts w:ascii="Calibri" w:hAnsi="Calibri"/>
          <w:spacing w:val="-5"/>
        </w:rPr>
        <w:t> </w:t>
      </w:r>
      <w:r>
        <w:rPr>
          <w:rFonts w:ascii="Calibri" w:hAnsi="Calibri"/>
          <w:spacing w:val="-2"/>
        </w:rPr>
        <w:t>ПРЕДМЕТИМА:</w:t>
      </w:r>
    </w:p>
    <w:p>
      <w:pPr>
        <w:pStyle w:val="BodyText"/>
        <w:spacing w:before="221"/>
        <w:ind w:left="302" w:right="15150"/>
      </w:pPr>
      <w:r>
        <w:rPr>
          <w:spacing w:val="-2"/>
        </w:rPr>
        <w:t>Физика Хемија Математика</w:t>
      </w:r>
    </w:p>
    <w:p>
      <w:pPr>
        <w:pStyle w:val="BodyText"/>
        <w:spacing w:before="7"/>
        <w:ind w:left="302" w:right="12362"/>
      </w:pPr>
      <w:r>
        <w:rPr/>
        <w:t>Физичко</w:t>
      </w:r>
      <w:r>
        <w:rPr>
          <w:spacing w:val="-15"/>
        </w:rPr>
        <w:t> </w:t>
      </w:r>
      <w:r>
        <w:rPr/>
        <w:t>и</w:t>
      </w:r>
      <w:r>
        <w:rPr>
          <w:spacing w:val="-15"/>
        </w:rPr>
        <w:t> </w:t>
      </w:r>
      <w:r>
        <w:rPr/>
        <w:t>здравствено</w:t>
      </w:r>
      <w:r>
        <w:rPr>
          <w:spacing w:val="-15"/>
        </w:rPr>
        <w:t> </w:t>
      </w:r>
      <w:r>
        <w:rPr/>
        <w:t>васпитање Информатика и рачунарство </w:t>
      </w:r>
      <w:r>
        <w:rPr>
          <w:spacing w:val="-2"/>
        </w:rPr>
        <w:t>Географија</w:t>
      </w:r>
    </w:p>
    <w:p>
      <w:pPr>
        <w:pStyle w:val="BodyText"/>
        <w:spacing w:line="242" w:lineRule="auto"/>
        <w:ind w:left="302" w:right="14085"/>
      </w:pPr>
      <w:r>
        <w:rPr/>
        <w:t>Техника</w:t>
      </w:r>
      <w:r>
        <w:rPr>
          <w:spacing w:val="-15"/>
        </w:rPr>
        <w:t> </w:t>
      </w:r>
      <w:r>
        <w:rPr/>
        <w:t>и</w:t>
      </w:r>
      <w:r>
        <w:rPr>
          <w:spacing w:val="-15"/>
        </w:rPr>
        <w:t> </w:t>
      </w:r>
      <w:r>
        <w:rPr/>
        <w:t>технологија Ликовна култура</w:t>
      </w:r>
    </w:p>
    <w:p>
      <w:pPr>
        <w:pStyle w:val="BodyText"/>
        <w:spacing w:line="271" w:lineRule="exact"/>
        <w:ind w:left="302"/>
      </w:pPr>
      <w:r>
        <w:rPr/>
        <w:t>Српски</w:t>
      </w:r>
      <w:r>
        <w:rPr>
          <w:spacing w:val="2"/>
        </w:rPr>
        <w:t> </w:t>
      </w:r>
      <w:r>
        <w:rPr/>
        <w:t>језик</w:t>
      </w:r>
      <w:r>
        <w:rPr>
          <w:spacing w:val="-9"/>
        </w:rPr>
        <w:t> </w:t>
      </w:r>
      <w:r>
        <w:rPr/>
        <w:t>и</w:t>
      </w:r>
      <w:r>
        <w:rPr>
          <w:spacing w:val="-2"/>
        </w:rPr>
        <w:t> књижевност</w:t>
      </w:r>
    </w:p>
    <w:p>
      <w:pPr>
        <w:pStyle w:val="BodyText"/>
        <w:spacing w:after="0" w:line="271" w:lineRule="exact"/>
        <w:sectPr>
          <w:pgSz w:w="16840" w:h="11910" w:orient="landscape"/>
          <w:pgMar w:header="0" w:footer="791" w:top="580" w:bottom="1140" w:left="0" w:right="141"/>
        </w:sectPr>
      </w:pPr>
    </w:p>
    <w:p>
      <w:pPr>
        <w:pStyle w:val="Heading1"/>
        <w:spacing w:before="28"/>
        <w:jc w:val="both"/>
        <w:rPr>
          <w:rFonts w:ascii="Calibri" w:hAnsi="Calibri"/>
        </w:rPr>
      </w:pPr>
      <w:bookmarkStart w:name="УПУТСТВО ЗА ОСТВАРИВАЊЕ ПРОГРАМА" w:id="32"/>
      <w:bookmarkEnd w:id="32"/>
      <w:r>
        <w:rPr>
          <w:b w:val="0"/>
        </w:rPr>
      </w:r>
      <w:r>
        <w:rPr>
          <w:rFonts w:ascii="Calibri" w:hAnsi="Calibri"/>
        </w:rPr>
        <w:t>УПУТСТВО</w:t>
      </w:r>
      <w:r>
        <w:rPr>
          <w:rFonts w:ascii="Calibri" w:hAnsi="Calibri"/>
          <w:spacing w:val="-8"/>
        </w:rPr>
        <w:t> </w:t>
      </w:r>
      <w:r>
        <w:rPr>
          <w:rFonts w:ascii="Calibri" w:hAnsi="Calibri"/>
        </w:rPr>
        <w:t>ЗА</w:t>
      </w:r>
      <w:r>
        <w:rPr>
          <w:rFonts w:ascii="Calibri" w:hAnsi="Calibri"/>
          <w:spacing w:val="-10"/>
        </w:rPr>
        <w:t> </w:t>
      </w:r>
      <w:r>
        <w:rPr>
          <w:rFonts w:ascii="Calibri" w:hAnsi="Calibri"/>
        </w:rPr>
        <w:t>ОСТВАРИВАЊЕ</w:t>
      </w:r>
      <w:r>
        <w:rPr>
          <w:rFonts w:ascii="Calibri" w:hAnsi="Calibri"/>
          <w:spacing w:val="-9"/>
        </w:rPr>
        <w:t> </w:t>
      </w:r>
      <w:r>
        <w:rPr>
          <w:rFonts w:ascii="Calibri" w:hAnsi="Calibri"/>
          <w:spacing w:val="-2"/>
        </w:rPr>
        <w:t>ПРОГРАМА</w:t>
      </w:r>
    </w:p>
    <w:p>
      <w:pPr>
        <w:pStyle w:val="BodyText"/>
        <w:spacing w:before="216"/>
        <w:ind w:left="821"/>
      </w:pPr>
      <w:r>
        <w:rPr/>
        <w:t>Програм</w:t>
      </w:r>
      <w:r>
        <w:rPr>
          <w:spacing w:val="-9"/>
        </w:rPr>
        <w:t> </w:t>
      </w:r>
      <w:r>
        <w:rPr/>
        <w:t>Биологије</w:t>
      </w:r>
      <w:r>
        <w:rPr>
          <w:spacing w:val="-1"/>
        </w:rPr>
        <w:t> </w:t>
      </w:r>
      <w:r>
        <w:rPr/>
        <w:t>за</w:t>
      </w:r>
      <w:r>
        <w:rPr>
          <w:spacing w:val="-3"/>
        </w:rPr>
        <w:t> </w:t>
      </w:r>
      <w:r>
        <w:rPr/>
        <w:t>седми</w:t>
      </w:r>
      <w:r>
        <w:rPr>
          <w:spacing w:val="-2"/>
        </w:rPr>
        <w:t> </w:t>
      </w:r>
      <w:r>
        <w:rPr/>
        <w:t>разред</w:t>
      </w:r>
      <w:r>
        <w:rPr>
          <w:spacing w:val="-3"/>
        </w:rPr>
        <w:t> </w:t>
      </w:r>
      <w:r>
        <w:rPr/>
        <w:t>је</w:t>
      </w:r>
      <w:r>
        <w:rPr>
          <w:spacing w:val="-3"/>
        </w:rPr>
        <w:t> </w:t>
      </w:r>
      <w:r>
        <w:rPr/>
        <w:t>део</w:t>
      </w:r>
      <w:r>
        <w:rPr>
          <w:spacing w:val="8"/>
        </w:rPr>
        <w:t> </w:t>
      </w:r>
      <w:r>
        <w:rPr/>
        <w:t>спиралног програ-</w:t>
      </w:r>
      <w:r>
        <w:rPr>
          <w:spacing w:val="-4"/>
        </w:rPr>
        <w:t> </w:t>
      </w:r>
      <w:r>
        <w:rPr/>
        <w:t>ма</w:t>
      </w:r>
      <w:r>
        <w:rPr>
          <w:spacing w:val="-13"/>
        </w:rPr>
        <w:t> </w:t>
      </w:r>
      <w:r>
        <w:rPr/>
        <w:t>Биологије</w:t>
      </w:r>
      <w:r>
        <w:rPr>
          <w:spacing w:val="-2"/>
        </w:rPr>
        <w:t> </w:t>
      </w:r>
      <w:r>
        <w:rPr/>
        <w:t>за</w:t>
      </w:r>
      <w:r>
        <w:rPr>
          <w:spacing w:val="-12"/>
        </w:rPr>
        <w:t> </w:t>
      </w:r>
      <w:r>
        <w:rPr/>
        <w:t>основну</w:t>
      </w:r>
      <w:r>
        <w:rPr>
          <w:spacing w:val="-16"/>
        </w:rPr>
        <w:t> </w:t>
      </w:r>
      <w:r>
        <w:rPr/>
        <w:t>школу</w:t>
      </w:r>
      <w:r>
        <w:rPr>
          <w:spacing w:val="-17"/>
        </w:rPr>
        <w:t> </w:t>
      </w:r>
      <w:r>
        <w:rPr/>
        <w:t>и</w:t>
      </w:r>
      <w:r>
        <w:rPr>
          <w:spacing w:val="-6"/>
        </w:rPr>
        <w:t> </w:t>
      </w:r>
      <w:r>
        <w:rPr/>
        <w:t>оријентисан</w:t>
      </w:r>
      <w:r>
        <w:rPr>
          <w:spacing w:val="9"/>
        </w:rPr>
        <w:t> </w:t>
      </w:r>
      <w:r>
        <w:rPr/>
        <w:t>је</w:t>
      </w:r>
      <w:r>
        <w:rPr>
          <w:spacing w:val="-3"/>
        </w:rPr>
        <w:t> </w:t>
      </w:r>
      <w:r>
        <w:rPr/>
        <w:t>на</w:t>
      </w:r>
      <w:r>
        <w:rPr>
          <w:spacing w:val="-3"/>
        </w:rPr>
        <w:t> </w:t>
      </w:r>
      <w:r>
        <w:rPr/>
        <w:t>достизање</w:t>
      </w:r>
      <w:r>
        <w:rPr>
          <w:spacing w:val="-2"/>
        </w:rPr>
        <w:t> </w:t>
      </w:r>
      <w:r>
        <w:rPr/>
        <w:t>ис-</w:t>
      </w:r>
      <w:r>
        <w:rPr>
          <w:spacing w:val="-9"/>
        </w:rPr>
        <w:t> </w:t>
      </w:r>
      <w:r>
        <w:rPr>
          <w:spacing w:val="-2"/>
        </w:rPr>
        <w:t>хода.</w:t>
      </w:r>
    </w:p>
    <w:p>
      <w:pPr>
        <w:pStyle w:val="BodyText"/>
        <w:spacing w:line="242" w:lineRule="auto" w:before="12"/>
        <w:ind w:left="302" w:right="1414" w:firstLine="484"/>
        <w:jc w:val="both"/>
        <w:rPr>
          <w:rFonts w:ascii="Calibri" w:hAnsi="Calibri"/>
        </w:rPr>
      </w:pPr>
      <w:r>
        <w:rPr>
          <w:rFonts w:ascii="Calibri" w:hAnsi="Calibri"/>
        </w:rPr>
        <w:t>Спирални</w:t>
      </w:r>
      <w:r>
        <w:rPr>
          <w:rFonts w:ascii="Calibri" w:hAnsi="Calibri"/>
          <w:spacing w:val="-3"/>
        </w:rPr>
        <w:t> </w:t>
      </w:r>
      <w:r>
        <w:rPr>
          <w:rFonts w:ascii="Calibri" w:hAnsi="Calibri"/>
        </w:rPr>
        <w:t>наставни</w:t>
      </w:r>
      <w:r>
        <w:rPr>
          <w:rFonts w:ascii="Calibri" w:hAnsi="Calibri"/>
          <w:spacing w:val="-3"/>
        </w:rPr>
        <w:t> </w:t>
      </w:r>
      <w:r>
        <w:rPr>
          <w:rFonts w:ascii="Calibri" w:hAnsi="Calibri"/>
        </w:rPr>
        <w:t>програм</w:t>
      </w:r>
      <w:r>
        <w:rPr>
          <w:rFonts w:ascii="Calibri" w:hAnsi="Calibri"/>
          <w:spacing w:val="-2"/>
        </w:rPr>
        <w:t> </w:t>
      </w:r>
      <w:r>
        <w:rPr>
          <w:rFonts w:ascii="Calibri" w:hAnsi="Calibri"/>
        </w:rPr>
        <w:t>подразумева</w:t>
      </w:r>
      <w:r>
        <w:rPr>
          <w:rFonts w:ascii="Calibri" w:hAnsi="Calibri"/>
          <w:spacing w:val="-3"/>
        </w:rPr>
        <w:t> </w:t>
      </w:r>
      <w:r>
        <w:rPr>
          <w:rFonts w:ascii="Calibri" w:hAnsi="Calibri"/>
        </w:rPr>
        <w:t>да</w:t>
      </w:r>
      <w:r>
        <w:rPr>
          <w:rFonts w:ascii="Calibri" w:hAnsi="Calibri"/>
          <w:spacing w:val="-2"/>
        </w:rPr>
        <w:t> </w:t>
      </w:r>
      <w:r>
        <w:rPr>
          <w:rFonts w:ascii="Calibri" w:hAnsi="Calibri"/>
        </w:rPr>
        <w:t>у сваком разреду</w:t>
      </w:r>
      <w:r>
        <w:rPr>
          <w:rFonts w:ascii="Calibri" w:hAnsi="Calibri"/>
          <w:spacing w:val="-1"/>
        </w:rPr>
        <w:t> </w:t>
      </w:r>
      <w:r>
        <w:rPr>
          <w:rFonts w:ascii="Calibri" w:hAnsi="Calibri"/>
        </w:rPr>
        <w:t>из сваке области</w:t>
      </w:r>
      <w:r>
        <w:rPr>
          <w:rFonts w:ascii="Calibri" w:hAnsi="Calibri"/>
          <w:spacing w:val="-3"/>
        </w:rPr>
        <w:t> </w:t>
      </w:r>
      <w:r>
        <w:rPr>
          <w:rFonts w:ascii="Calibri" w:hAnsi="Calibri"/>
        </w:rPr>
        <w:t>ученик усваја мању</w:t>
      </w:r>
      <w:r>
        <w:rPr>
          <w:rFonts w:ascii="Calibri" w:hAnsi="Calibri"/>
          <w:spacing w:val="-1"/>
        </w:rPr>
        <w:t> </w:t>
      </w:r>
      <w:r>
        <w:rPr>
          <w:rFonts w:ascii="Calibri" w:hAnsi="Calibri"/>
        </w:rPr>
        <w:t>количину</w:t>
      </w:r>
      <w:r>
        <w:rPr>
          <w:rFonts w:ascii="Calibri" w:hAnsi="Calibri"/>
          <w:spacing w:val="-1"/>
        </w:rPr>
        <w:t> </w:t>
      </w:r>
      <w:r>
        <w:rPr>
          <w:rFonts w:ascii="Calibri" w:hAnsi="Calibri"/>
        </w:rPr>
        <w:t>информација,</w:t>
      </w:r>
      <w:r>
        <w:rPr>
          <w:rFonts w:ascii="Calibri" w:hAnsi="Calibri"/>
          <w:spacing w:val="-1"/>
        </w:rPr>
        <w:t> </w:t>
      </w:r>
      <w:r>
        <w:rPr>
          <w:rFonts w:ascii="Calibri" w:hAnsi="Calibri"/>
        </w:rPr>
        <w:t>до којих долази самосталноуз подршку наставника. У сваком наредном разреду количина информација - знања се по мало повећава, при чему се ново знање повезује са знањем и</w:t>
      </w:r>
    </w:p>
    <w:p>
      <w:pPr>
        <w:pStyle w:val="BodyText"/>
        <w:ind w:left="302" w:right="1240"/>
        <w:jc w:val="both"/>
        <w:rPr>
          <w:rFonts w:ascii="Calibri" w:hAnsi="Calibri"/>
        </w:rPr>
      </w:pPr>
      <w:r>
        <w:rPr>
          <w:rFonts w:ascii="Calibri" w:hAnsi="Calibri"/>
        </w:rPr>
        <w:t>искуством</w:t>
      </w:r>
      <w:r>
        <w:rPr>
          <w:rFonts w:ascii="Calibri" w:hAnsi="Calibri"/>
          <w:spacing w:val="-2"/>
        </w:rPr>
        <w:t> </w:t>
      </w:r>
      <w:r>
        <w:rPr>
          <w:rFonts w:ascii="Calibri" w:hAnsi="Calibri"/>
        </w:rPr>
        <w:t>стеченим</w:t>
      </w:r>
      <w:r>
        <w:rPr>
          <w:rFonts w:ascii="Calibri" w:hAnsi="Calibri"/>
          <w:spacing w:val="-3"/>
        </w:rPr>
        <w:t> </w:t>
      </w:r>
      <w:r>
        <w:rPr>
          <w:rFonts w:ascii="Calibri" w:hAnsi="Calibri"/>
        </w:rPr>
        <w:t>у претходном разреду,</w:t>
      </w:r>
      <w:r>
        <w:rPr>
          <w:rFonts w:ascii="Calibri" w:hAnsi="Calibri"/>
          <w:spacing w:val="-5"/>
        </w:rPr>
        <w:t> </w:t>
      </w:r>
      <w:r>
        <w:rPr>
          <w:rFonts w:ascii="Calibri" w:hAnsi="Calibri"/>
        </w:rPr>
        <w:t>уз постепено</w:t>
      </w:r>
      <w:r>
        <w:rPr>
          <w:rFonts w:ascii="Calibri" w:hAnsi="Calibri"/>
          <w:spacing w:val="-4"/>
        </w:rPr>
        <w:t> </w:t>
      </w:r>
      <w:r>
        <w:rPr>
          <w:rFonts w:ascii="Calibri" w:hAnsi="Calibri"/>
        </w:rPr>
        <w:t>појачавање</w:t>
      </w:r>
      <w:r>
        <w:rPr>
          <w:rFonts w:ascii="Calibri" w:hAnsi="Calibri"/>
          <w:spacing w:val="-3"/>
        </w:rPr>
        <w:t> </w:t>
      </w:r>
      <w:r>
        <w:rPr>
          <w:rFonts w:ascii="Calibri" w:hAnsi="Calibri"/>
        </w:rPr>
        <w:t>захтева,</w:t>
      </w:r>
      <w:r>
        <w:rPr>
          <w:rFonts w:ascii="Calibri" w:hAnsi="Calibri"/>
          <w:spacing w:val="-5"/>
        </w:rPr>
        <w:t> </w:t>
      </w:r>
      <w:r>
        <w:rPr>
          <w:rFonts w:ascii="Calibri" w:hAnsi="Calibri"/>
        </w:rPr>
        <w:t>у смислу</w:t>
      </w:r>
      <w:r>
        <w:rPr>
          <w:rFonts w:ascii="Calibri" w:hAnsi="Calibri"/>
          <w:spacing w:val="-2"/>
        </w:rPr>
        <w:t> </w:t>
      </w:r>
      <w:r>
        <w:rPr>
          <w:rFonts w:ascii="Calibri" w:hAnsi="Calibri"/>
        </w:rPr>
        <w:t>логичких</w:t>
      </w:r>
      <w:r>
        <w:rPr>
          <w:rFonts w:ascii="Calibri" w:hAnsi="Calibri"/>
          <w:spacing w:val="-2"/>
        </w:rPr>
        <w:t> </w:t>
      </w:r>
      <w:r>
        <w:rPr>
          <w:rFonts w:ascii="Calibri" w:hAnsi="Calibri"/>
        </w:rPr>
        <w:t>и</w:t>
      </w:r>
      <w:r>
        <w:rPr>
          <w:rFonts w:ascii="Calibri" w:hAnsi="Calibri"/>
          <w:spacing w:val="-4"/>
        </w:rPr>
        <w:t> </w:t>
      </w:r>
      <w:r>
        <w:rPr>
          <w:rFonts w:ascii="Calibri" w:hAnsi="Calibri"/>
        </w:rPr>
        <w:t>методолошких операција. На тај начин</w:t>
      </w:r>
      <w:r>
        <w:rPr>
          <w:rFonts w:ascii="Calibri" w:hAnsi="Calibri"/>
          <w:spacing w:val="-2"/>
        </w:rPr>
        <w:t> </w:t>
      </w:r>
      <w:r>
        <w:rPr>
          <w:rFonts w:ascii="Calibri" w:hAnsi="Calibri"/>
        </w:rPr>
        <w:t>се знање постепенопроширује и продубљује, односно гради.</w:t>
      </w:r>
    </w:p>
    <w:p>
      <w:pPr>
        <w:pStyle w:val="BodyText"/>
        <w:spacing w:before="188"/>
        <w:ind w:left="302" w:right="1410"/>
        <w:jc w:val="both"/>
        <w:rPr>
          <w:rFonts w:ascii="Calibri" w:hAnsi="Calibri"/>
        </w:rPr>
      </w:pPr>
      <w:r>
        <w:rPr>
          <w:rFonts w:ascii="Calibri" w:hAnsi="Calibri"/>
        </w:rPr>
        <w:t>Исходи су искази о томе шта ученици умеју да ураде на основу знања која су стекли учећи биологију. Представљају опис интегрисаних знања, вештина,ставова и вредности ученика у пет области предмета: порекло и разноврсност живота, јединство грађе и функције као основа живота, наслеђивање и</w:t>
      </w:r>
    </w:p>
    <w:p>
      <w:pPr>
        <w:pStyle w:val="BodyText"/>
        <w:ind w:left="302" w:right="1724"/>
        <w:jc w:val="both"/>
        <w:rPr>
          <w:rFonts w:ascii="Calibri" w:hAnsi="Calibri"/>
        </w:rPr>
      </w:pPr>
      <w:r>
        <w:rPr>
          <w:rFonts w:ascii="Calibri" w:hAnsi="Calibri"/>
        </w:rPr>
        <w:t>еволуција,</w:t>
      </w:r>
      <w:r>
        <w:rPr>
          <w:rFonts w:ascii="Calibri" w:hAnsi="Calibri"/>
          <w:spacing w:val="-5"/>
        </w:rPr>
        <w:t> </w:t>
      </w:r>
      <w:r>
        <w:rPr>
          <w:rFonts w:ascii="Calibri" w:hAnsi="Calibri"/>
        </w:rPr>
        <w:t>живот</w:t>
      </w:r>
      <w:r>
        <w:rPr>
          <w:rFonts w:ascii="Calibri" w:hAnsi="Calibri"/>
          <w:spacing w:val="-5"/>
        </w:rPr>
        <w:t> </w:t>
      </w:r>
      <w:r>
        <w:rPr>
          <w:rFonts w:ascii="Calibri" w:hAnsi="Calibri"/>
        </w:rPr>
        <w:t>у екосистему</w:t>
      </w:r>
      <w:r>
        <w:rPr>
          <w:rFonts w:ascii="Calibri" w:hAnsi="Calibri"/>
          <w:spacing w:val="-1"/>
        </w:rPr>
        <w:t> </w:t>
      </w:r>
      <w:r>
        <w:rPr>
          <w:rFonts w:ascii="Calibri" w:hAnsi="Calibri"/>
        </w:rPr>
        <w:t>и човек и здравље.</w:t>
      </w:r>
      <w:r>
        <w:rPr>
          <w:rFonts w:ascii="Calibri" w:hAnsi="Calibri"/>
          <w:spacing w:val="-1"/>
        </w:rPr>
        <w:t> </w:t>
      </w:r>
      <w:r>
        <w:rPr>
          <w:rFonts w:ascii="Calibri" w:hAnsi="Calibri"/>
        </w:rPr>
        <w:t>(Исходи</w:t>
      </w:r>
      <w:r>
        <w:rPr>
          <w:rFonts w:ascii="Calibri" w:hAnsi="Calibri"/>
          <w:spacing w:val="-3"/>
        </w:rPr>
        <w:t> </w:t>
      </w:r>
      <w:r>
        <w:rPr>
          <w:rFonts w:ascii="Calibri" w:hAnsi="Calibri"/>
        </w:rPr>
        <w:t>за шесту област</w:t>
      </w:r>
      <w:r>
        <w:rPr>
          <w:rFonts w:ascii="Calibri" w:hAnsi="Calibri"/>
          <w:spacing w:val="-5"/>
        </w:rPr>
        <w:t> </w:t>
      </w:r>
      <w:r>
        <w:rPr>
          <w:rFonts w:ascii="Calibri" w:hAnsi="Calibri"/>
        </w:rPr>
        <w:t>посматрање,</w:t>
      </w:r>
      <w:r>
        <w:rPr>
          <w:rFonts w:ascii="Calibri" w:hAnsi="Calibri"/>
          <w:spacing w:val="-5"/>
        </w:rPr>
        <w:t> </w:t>
      </w:r>
      <w:r>
        <w:rPr>
          <w:rFonts w:ascii="Calibri" w:hAnsi="Calibri"/>
        </w:rPr>
        <w:t>мерење</w:t>
      </w:r>
      <w:r>
        <w:rPr>
          <w:rFonts w:ascii="Calibri" w:hAnsi="Calibri"/>
          <w:spacing w:val="-2"/>
        </w:rPr>
        <w:t> </w:t>
      </w:r>
      <w:r>
        <w:rPr>
          <w:rFonts w:ascii="Calibri" w:hAnsi="Calibri"/>
        </w:rPr>
        <w:t>и експеримент у</w:t>
      </w:r>
      <w:r>
        <w:rPr>
          <w:rFonts w:ascii="Calibri" w:hAnsi="Calibri"/>
          <w:spacing w:val="-1"/>
        </w:rPr>
        <w:t> </w:t>
      </w:r>
      <w:r>
        <w:rPr>
          <w:rFonts w:ascii="Calibri" w:hAnsi="Calibri"/>
        </w:rPr>
        <w:t>биологији су</w:t>
      </w:r>
      <w:r>
        <w:rPr>
          <w:rFonts w:ascii="Calibri" w:hAnsi="Calibri"/>
          <w:spacing w:val="-1"/>
        </w:rPr>
        <w:t> </w:t>
      </w:r>
      <w:r>
        <w:rPr>
          <w:rFonts w:ascii="Calibri" w:hAnsi="Calibri"/>
        </w:rPr>
        <w:t>распоређени у претходнихпет, сходно планираним активностима.) Исходи омогућавају да се циљ наставе биологије достигне у складу са предметним и </w:t>
      </w:r>
      <w:r>
        <w:rPr>
          <w:rFonts w:ascii="Calibri" w:hAnsi="Calibri"/>
          <w:spacing w:val="-2"/>
        </w:rPr>
        <w:t>међупредметним</w:t>
      </w:r>
    </w:p>
    <w:p>
      <w:pPr>
        <w:pStyle w:val="BodyText"/>
        <w:ind w:left="302" w:right="2135"/>
        <w:jc w:val="both"/>
        <w:rPr>
          <w:rFonts w:ascii="Calibri" w:hAnsi="Calibri"/>
        </w:rPr>
      </w:pPr>
      <w:r>
        <w:rPr>
          <w:rFonts w:ascii="Calibri" w:hAnsi="Calibri"/>
        </w:rPr>
        <w:t>компетенцијама и ревидираним стандардима. Они не прописују структуру, садржаје и организацију наставе, као ни критеријуме и начин вредновањаученичких постигнућа. За израду исхода коришћена је Блумова ревидирана таксономија. Исходи су формулисани на нивоу </w:t>
      </w:r>
      <w:r>
        <w:rPr>
          <w:rFonts w:ascii="Calibri" w:hAnsi="Calibri"/>
          <w:spacing w:val="-2"/>
        </w:rPr>
        <w:t>примене.</w:t>
      </w:r>
    </w:p>
    <w:p>
      <w:pPr>
        <w:pStyle w:val="BodyText"/>
        <w:spacing w:before="201"/>
        <w:ind w:left="355" w:right="1160"/>
        <w:rPr>
          <w:rFonts w:ascii="Calibri" w:hAnsi="Calibri"/>
        </w:rPr>
      </w:pPr>
      <w:r>
        <w:rPr>
          <w:rFonts w:ascii="Calibri" w:hAnsi="Calibri"/>
        </w:rPr>
        <w:t>Главна карактеристика наставе усмерене на остваривање исхода биологије је настава усмерена на учење у школи, што значи да ученик треба да </w:t>
      </w:r>
      <w:r>
        <w:rPr>
          <w:rFonts w:ascii="Calibri" w:hAnsi="Calibri"/>
          <w:spacing w:val="-4"/>
        </w:rPr>
        <w:t>учи:</w:t>
      </w:r>
    </w:p>
    <w:p>
      <w:pPr>
        <w:pStyle w:val="ListParagraph"/>
        <w:numPr>
          <w:ilvl w:val="0"/>
          <w:numId w:val="88"/>
        </w:numPr>
        <w:tabs>
          <w:tab w:pos="302" w:val="left" w:leader="none"/>
        </w:tabs>
        <w:spacing w:line="240" w:lineRule="auto" w:before="245" w:after="0"/>
        <w:ind w:left="302" w:right="1751" w:hanging="125"/>
        <w:jc w:val="left"/>
        <w:rPr>
          <w:rFonts w:ascii="Calibri" w:hAnsi="Calibri"/>
          <w:sz w:val="24"/>
        </w:rPr>
      </w:pPr>
      <w:r>
        <w:rPr>
          <w:rFonts w:ascii="Calibri" w:hAnsi="Calibri"/>
          <w:sz w:val="24"/>
        </w:rPr>
        <w:t>смислено:</w:t>
      </w:r>
      <w:r>
        <w:rPr>
          <w:rFonts w:ascii="Calibri" w:hAnsi="Calibri"/>
          <w:spacing w:val="-14"/>
          <w:sz w:val="24"/>
        </w:rPr>
        <w:t> </w:t>
      </w:r>
      <w:r>
        <w:rPr>
          <w:rFonts w:ascii="Calibri" w:hAnsi="Calibri"/>
          <w:sz w:val="24"/>
        </w:rPr>
        <w:t>повезивањем</w:t>
      </w:r>
      <w:r>
        <w:rPr>
          <w:rFonts w:ascii="Calibri" w:hAnsi="Calibri"/>
          <w:spacing w:val="-8"/>
          <w:sz w:val="24"/>
        </w:rPr>
        <w:t> </w:t>
      </w:r>
      <w:r>
        <w:rPr>
          <w:rFonts w:ascii="Calibri" w:hAnsi="Calibri"/>
          <w:sz w:val="24"/>
        </w:rPr>
        <w:t>оног</w:t>
      </w:r>
      <w:r>
        <w:rPr>
          <w:rFonts w:ascii="Calibri" w:hAnsi="Calibri"/>
          <w:spacing w:val="-10"/>
          <w:sz w:val="24"/>
        </w:rPr>
        <w:t> </w:t>
      </w:r>
      <w:r>
        <w:rPr>
          <w:rFonts w:ascii="Calibri" w:hAnsi="Calibri"/>
          <w:sz w:val="24"/>
        </w:rPr>
        <w:t>што</w:t>
      </w:r>
      <w:r>
        <w:rPr>
          <w:rFonts w:ascii="Calibri" w:hAnsi="Calibri"/>
          <w:spacing w:val="-14"/>
          <w:sz w:val="24"/>
        </w:rPr>
        <w:t> </w:t>
      </w:r>
      <w:r>
        <w:rPr>
          <w:rFonts w:ascii="Calibri" w:hAnsi="Calibri"/>
          <w:sz w:val="24"/>
        </w:rPr>
        <w:t>учи</w:t>
      </w:r>
      <w:r>
        <w:rPr>
          <w:rFonts w:ascii="Calibri" w:hAnsi="Calibri"/>
          <w:spacing w:val="-8"/>
          <w:sz w:val="24"/>
        </w:rPr>
        <w:t> </w:t>
      </w:r>
      <w:r>
        <w:rPr>
          <w:rFonts w:ascii="Calibri" w:hAnsi="Calibri"/>
          <w:sz w:val="24"/>
        </w:rPr>
        <w:t>са</w:t>
      </w:r>
      <w:r>
        <w:rPr>
          <w:rFonts w:ascii="Calibri" w:hAnsi="Calibri"/>
          <w:spacing w:val="-9"/>
          <w:sz w:val="24"/>
        </w:rPr>
        <w:t> </w:t>
      </w:r>
      <w:r>
        <w:rPr>
          <w:rFonts w:ascii="Calibri" w:hAnsi="Calibri"/>
          <w:sz w:val="24"/>
        </w:rPr>
        <w:t>оним</w:t>
      </w:r>
      <w:r>
        <w:rPr>
          <w:rFonts w:ascii="Calibri" w:hAnsi="Calibri"/>
          <w:spacing w:val="-4"/>
          <w:sz w:val="24"/>
        </w:rPr>
        <w:t> </w:t>
      </w:r>
      <w:r>
        <w:rPr>
          <w:rFonts w:ascii="Calibri" w:hAnsi="Calibri"/>
          <w:sz w:val="24"/>
        </w:rPr>
        <w:t>што</w:t>
      </w:r>
      <w:r>
        <w:rPr>
          <w:rFonts w:ascii="Calibri" w:hAnsi="Calibri"/>
          <w:spacing w:val="-11"/>
          <w:sz w:val="24"/>
        </w:rPr>
        <w:t> </w:t>
      </w:r>
      <w:r>
        <w:rPr>
          <w:rFonts w:ascii="Calibri" w:hAnsi="Calibri"/>
          <w:sz w:val="24"/>
        </w:rPr>
        <w:t>зна</w:t>
      </w:r>
      <w:r>
        <w:rPr>
          <w:rFonts w:ascii="Calibri" w:hAnsi="Calibri"/>
          <w:spacing w:val="-13"/>
          <w:sz w:val="24"/>
        </w:rPr>
        <w:t> </w:t>
      </w:r>
      <w:r>
        <w:rPr>
          <w:rFonts w:ascii="Calibri" w:hAnsi="Calibri"/>
          <w:sz w:val="24"/>
        </w:rPr>
        <w:t>и</w:t>
      </w:r>
      <w:r>
        <w:rPr>
          <w:rFonts w:ascii="Calibri" w:hAnsi="Calibri"/>
          <w:spacing w:val="-9"/>
          <w:sz w:val="24"/>
        </w:rPr>
        <w:t> </w:t>
      </w:r>
      <w:r>
        <w:rPr>
          <w:rFonts w:ascii="Calibri" w:hAnsi="Calibri"/>
          <w:sz w:val="24"/>
        </w:rPr>
        <w:t>са</w:t>
      </w:r>
      <w:r>
        <w:rPr>
          <w:rFonts w:ascii="Calibri" w:hAnsi="Calibri"/>
          <w:spacing w:val="-9"/>
          <w:sz w:val="24"/>
        </w:rPr>
        <w:t> </w:t>
      </w:r>
      <w:r>
        <w:rPr>
          <w:rFonts w:ascii="Calibri" w:hAnsi="Calibri"/>
          <w:sz w:val="24"/>
        </w:rPr>
        <w:t>ситуацијама</w:t>
      </w:r>
      <w:r>
        <w:rPr>
          <w:rFonts w:ascii="Calibri" w:hAnsi="Calibri"/>
          <w:spacing w:val="-13"/>
          <w:sz w:val="24"/>
        </w:rPr>
        <w:t> </w:t>
      </w:r>
      <w:r>
        <w:rPr>
          <w:rFonts w:ascii="Calibri" w:hAnsi="Calibri"/>
          <w:sz w:val="24"/>
        </w:rPr>
        <w:t>из</w:t>
      </w:r>
      <w:r>
        <w:rPr>
          <w:rFonts w:ascii="Calibri" w:hAnsi="Calibri"/>
          <w:spacing w:val="-10"/>
          <w:sz w:val="24"/>
        </w:rPr>
        <w:t> </w:t>
      </w:r>
      <w:r>
        <w:rPr>
          <w:rFonts w:ascii="Calibri" w:hAnsi="Calibri"/>
          <w:sz w:val="24"/>
        </w:rPr>
        <w:t>живота;</w:t>
      </w:r>
      <w:r>
        <w:rPr>
          <w:rFonts w:ascii="Calibri" w:hAnsi="Calibri"/>
          <w:spacing w:val="-11"/>
          <w:sz w:val="24"/>
        </w:rPr>
        <w:t> </w:t>
      </w:r>
      <w:r>
        <w:rPr>
          <w:rFonts w:ascii="Calibri" w:hAnsi="Calibri"/>
          <w:sz w:val="24"/>
        </w:rPr>
        <w:t>повезивањем</w:t>
      </w:r>
      <w:r>
        <w:rPr>
          <w:rFonts w:ascii="Calibri" w:hAnsi="Calibri"/>
          <w:spacing w:val="-12"/>
          <w:sz w:val="24"/>
        </w:rPr>
        <w:t> </w:t>
      </w:r>
      <w:r>
        <w:rPr>
          <w:rFonts w:ascii="Calibri" w:hAnsi="Calibri"/>
          <w:sz w:val="24"/>
        </w:rPr>
        <w:t>оног</w:t>
      </w:r>
      <w:r>
        <w:rPr>
          <w:rFonts w:ascii="Calibri" w:hAnsi="Calibri"/>
          <w:spacing w:val="-10"/>
          <w:sz w:val="24"/>
        </w:rPr>
        <w:t> </w:t>
      </w:r>
      <w:r>
        <w:rPr>
          <w:rFonts w:ascii="Calibri" w:hAnsi="Calibri"/>
          <w:sz w:val="24"/>
        </w:rPr>
        <w:t>што</w:t>
      </w:r>
      <w:r>
        <w:rPr>
          <w:rFonts w:ascii="Calibri" w:hAnsi="Calibri"/>
          <w:spacing w:val="-11"/>
          <w:sz w:val="24"/>
        </w:rPr>
        <w:t> </w:t>
      </w:r>
      <w:r>
        <w:rPr>
          <w:rFonts w:ascii="Calibri" w:hAnsi="Calibri"/>
          <w:sz w:val="24"/>
        </w:rPr>
        <w:t>учи</w:t>
      </w:r>
      <w:r>
        <w:rPr>
          <w:rFonts w:ascii="Calibri" w:hAnsi="Calibri"/>
          <w:spacing w:val="-9"/>
          <w:sz w:val="24"/>
        </w:rPr>
        <w:t> </w:t>
      </w:r>
      <w:r>
        <w:rPr>
          <w:rFonts w:ascii="Calibri" w:hAnsi="Calibri"/>
          <w:sz w:val="24"/>
        </w:rPr>
        <w:t>са</w:t>
      </w:r>
      <w:r>
        <w:rPr>
          <w:rFonts w:ascii="Calibri" w:hAnsi="Calibri"/>
          <w:spacing w:val="-9"/>
          <w:sz w:val="24"/>
        </w:rPr>
        <w:t> </w:t>
      </w:r>
      <w:r>
        <w:rPr>
          <w:rFonts w:ascii="Calibri" w:hAnsi="Calibri"/>
          <w:sz w:val="24"/>
        </w:rPr>
        <w:t>оним</w:t>
      </w:r>
      <w:r>
        <w:rPr>
          <w:rFonts w:ascii="Calibri" w:hAnsi="Calibri"/>
          <w:spacing w:val="-8"/>
          <w:sz w:val="24"/>
        </w:rPr>
        <w:t> </w:t>
      </w:r>
      <w:r>
        <w:rPr>
          <w:rFonts w:ascii="Calibri" w:hAnsi="Calibri"/>
          <w:sz w:val="24"/>
        </w:rPr>
        <w:t>што</w:t>
      </w:r>
      <w:r>
        <w:rPr>
          <w:rFonts w:ascii="Calibri" w:hAnsi="Calibri"/>
          <w:spacing w:val="-11"/>
          <w:sz w:val="24"/>
        </w:rPr>
        <w:t> </w:t>
      </w:r>
      <w:r>
        <w:rPr>
          <w:rFonts w:ascii="Calibri" w:hAnsi="Calibri"/>
          <w:sz w:val="24"/>
        </w:rPr>
        <w:t>је</w:t>
      </w:r>
      <w:r>
        <w:rPr>
          <w:rFonts w:ascii="Calibri" w:hAnsi="Calibri"/>
          <w:spacing w:val="6"/>
          <w:sz w:val="24"/>
        </w:rPr>
        <w:t> </w:t>
      </w:r>
      <w:r>
        <w:rPr>
          <w:rFonts w:ascii="Calibri" w:hAnsi="Calibri"/>
          <w:sz w:val="24"/>
        </w:rPr>
        <w:t>учио</w:t>
      </w:r>
      <w:r>
        <w:rPr>
          <w:rFonts w:ascii="Calibri" w:hAnsi="Calibri"/>
          <w:spacing w:val="-11"/>
          <w:sz w:val="24"/>
        </w:rPr>
        <w:t> </w:t>
      </w:r>
      <w:r>
        <w:rPr>
          <w:rFonts w:ascii="Calibri" w:hAnsi="Calibri"/>
          <w:sz w:val="24"/>
        </w:rPr>
        <w:t>из</w:t>
      </w:r>
      <w:r>
        <w:rPr>
          <w:rFonts w:ascii="Calibri" w:hAnsi="Calibri"/>
          <w:spacing w:val="-10"/>
          <w:sz w:val="24"/>
        </w:rPr>
        <w:t> </w:t>
      </w:r>
      <w:r>
        <w:rPr>
          <w:rFonts w:ascii="Calibri" w:hAnsi="Calibri"/>
          <w:sz w:val="24"/>
        </w:rPr>
        <w:t>биологије и другихпредмета;</w:t>
      </w:r>
    </w:p>
    <w:p>
      <w:pPr>
        <w:pStyle w:val="ListParagraph"/>
        <w:numPr>
          <w:ilvl w:val="0"/>
          <w:numId w:val="88"/>
        </w:numPr>
        <w:tabs>
          <w:tab w:pos="302" w:val="left" w:leader="none"/>
        </w:tabs>
        <w:spacing w:line="240" w:lineRule="auto" w:before="202" w:after="0"/>
        <w:ind w:left="302" w:right="1484" w:hanging="125"/>
        <w:jc w:val="left"/>
        <w:rPr>
          <w:rFonts w:ascii="Calibri" w:hAnsi="Calibri"/>
          <w:sz w:val="24"/>
        </w:rPr>
      </w:pPr>
      <w:r>
        <w:rPr>
          <w:rFonts w:ascii="Calibri" w:hAnsi="Calibri"/>
          <w:sz w:val="24"/>
        </w:rPr>
        <w:t>проблемски:</w:t>
      </w:r>
      <w:r>
        <w:rPr>
          <w:rFonts w:ascii="Calibri" w:hAnsi="Calibri"/>
          <w:spacing w:val="40"/>
          <w:sz w:val="24"/>
        </w:rPr>
        <w:t> </w:t>
      </w:r>
      <w:r>
        <w:rPr>
          <w:rFonts w:ascii="Calibri" w:hAnsi="Calibri"/>
          <w:sz w:val="24"/>
        </w:rPr>
        <w:t>самосталним</w:t>
      </w:r>
      <w:r>
        <w:rPr>
          <w:rFonts w:ascii="Calibri" w:hAnsi="Calibri"/>
          <w:spacing w:val="40"/>
          <w:sz w:val="24"/>
        </w:rPr>
        <w:t> </w:t>
      </w:r>
      <w:r>
        <w:rPr>
          <w:rFonts w:ascii="Calibri" w:hAnsi="Calibri"/>
          <w:sz w:val="24"/>
        </w:rPr>
        <w:t>прикупљањем</w:t>
      </w:r>
      <w:r>
        <w:rPr>
          <w:rFonts w:ascii="Calibri" w:hAnsi="Calibri"/>
          <w:spacing w:val="40"/>
          <w:sz w:val="24"/>
        </w:rPr>
        <w:t> </w:t>
      </w:r>
      <w:r>
        <w:rPr>
          <w:rFonts w:ascii="Calibri" w:hAnsi="Calibri"/>
          <w:sz w:val="24"/>
        </w:rPr>
        <w:t>и</w:t>
      </w:r>
      <w:r>
        <w:rPr>
          <w:rFonts w:ascii="Calibri" w:hAnsi="Calibri"/>
          <w:spacing w:val="40"/>
          <w:sz w:val="24"/>
        </w:rPr>
        <w:t> </w:t>
      </w:r>
      <w:r>
        <w:rPr>
          <w:rFonts w:ascii="Calibri" w:hAnsi="Calibri"/>
          <w:sz w:val="24"/>
        </w:rPr>
        <w:t>анализирањем</w:t>
      </w:r>
      <w:r>
        <w:rPr>
          <w:rFonts w:ascii="Calibri" w:hAnsi="Calibri"/>
          <w:spacing w:val="40"/>
          <w:sz w:val="24"/>
        </w:rPr>
        <w:t> </w:t>
      </w:r>
      <w:r>
        <w:rPr>
          <w:rFonts w:ascii="Calibri" w:hAnsi="Calibri"/>
          <w:sz w:val="24"/>
        </w:rPr>
        <w:t>података</w:t>
      </w:r>
      <w:r>
        <w:rPr>
          <w:rFonts w:ascii="Calibri" w:hAnsi="Calibri"/>
          <w:spacing w:val="40"/>
          <w:sz w:val="24"/>
        </w:rPr>
        <w:t> </w:t>
      </w:r>
      <w:r>
        <w:rPr>
          <w:rFonts w:ascii="Calibri" w:hAnsi="Calibri"/>
          <w:sz w:val="24"/>
        </w:rPr>
        <w:t>и</w:t>
      </w:r>
      <w:r>
        <w:rPr>
          <w:rFonts w:ascii="Calibri" w:hAnsi="Calibri"/>
          <w:spacing w:val="40"/>
          <w:sz w:val="24"/>
        </w:rPr>
        <w:t> </w:t>
      </w:r>
      <w:r>
        <w:rPr>
          <w:rFonts w:ascii="Calibri" w:hAnsi="Calibri"/>
          <w:sz w:val="24"/>
        </w:rPr>
        <w:t>информација;</w:t>
      </w:r>
      <w:r>
        <w:rPr>
          <w:rFonts w:ascii="Calibri" w:hAnsi="Calibri"/>
          <w:spacing w:val="40"/>
          <w:sz w:val="24"/>
        </w:rPr>
        <w:t> </w:t>
      </w:r>
      <w:r>
        <w:rPr>
          <w:rFonts w:ascii="Calibri" w:hAnsi="Calibri"/>
          <w:sz w:val="24"/>
        </w:rPr>
        <w:t>постављањем</w:t>
      </w:r>
      <w:r>
        <w:rPr>
          <w:rFonts w:ascii="Calibri" w:hAnsi="Calibri"/>
          <w:spacing w:val="40"/>
          <w:sz w:val="24"/>
        </w:rPr>
        <w:t> </w:t>
      </w:r>
      <w:r>
        <w:rPr>
          <w:rFonts w:ascii="Calibri" w:hAnsi="Calibri"/>
          <w:sz w:val="24"/>
        </w:rPr>
        <w:t>релевантних</w:t>
      </w:r>
      <w:r>
        <w:rPr>
          <w:rFonts w:ascii="Calibri" w:hAnsi="Calibri"/>
          <w:spacing w:val="40"/>
          <w:sz w:val="24"/>
        </w:rPr>
        <w:t> </w:t>
      </w:r>
      <w:r>
        <w:rPr>
          <w:rFonts w:ascii="Calibri" w:hAnsi="Calibri"/>
          <w:sz w:val="24"/>
        </w:rPr>
        <w:t>питања</w:t>
      </w:r>
      <w:r>
        <w:rPr>
          <w:rFonts w:ascii="Calibri" w:hAnsi="Calibri"/>
          <w:spacing w:val="40"/>
          <w:sz w:val="24"/>
        </w:rPr>
        <w:t> </w:t>
      </w:r>
      <w:r>
        <w:rPr>
          <w:rFonts w:ascii="Calibri" w:hAnsi="Calibri"/>
          <w:sz w:val="24"/>
        </w:rPr>
        <w:t>себи</w:t>
      </w:r>
      <w:r>
        <w:rPr>
          <w:rFonts w:ascii="Calibri" w:hAnsi="Calibri"/>
          <w:spacing w:val="40"/>
          <w:sz w:val="24"/>
        </w:rPr>
        <w:t> </w:t>
      </w:r>
      <w:r>
        <w:rPr>
          <w:rFonts w:ascii="Calibri" w:hAnsi="Calibri"/>
          <w:sz w:val="24"/>
        </w:rPr>
        <w:t>и</w:t>
      </w:r>
      <w:r>
        <w:rPr>
          <w:rFonts w:ascii="Calibri" w:hAnsi="Calibri"/>
          <w:spacing w:val="40"/>
          <w:sz w:val="24"/>
        </w:rPr>
        <w:t> </w:t>
      </w:r>
      <w:r>
        <w:rPr>
          <w:rFonts w:ascii="Calibri" w:hAnsi="Calibri"/>
          <w:sz w:val="24"/>
        </w:rPr>
        <w:t>другима;</w:t>
      </w:r>
      <w:r>
        <w:rPr>
          <w:rFonts w:ascii="Calibri" w:hAnsi="Calibri"/>
          <w:spacing w:val="80"/>
          <w:sz w:val="24"/>
        </w:rPr>
        <w:t> </w:t>
      </w:r>
      <w:r>
        <w:rPr>
          <w:rFonts w:ascii="Calibri" w:hAnsi="Calibri"/>
          <w:sz w:val="24"/>
        </w:rPr>
        <w:t>развијањем планарешавања задатог проблема;</w:t>
      </w:r>
    </w:p>
    <w:p>
      <w:pPr>
        <w:pStyle w:val="ListParagraph"/>
        <w:numPr>
          <w:ilvl w:val="1"/>
          <w:numId w:val="88"/>
        </w:numPr>
        <w:tabs>
          <w:tab w:pos="479" w:val="left" w:leader="none"/>
        </w:tabs>
        <w:spacing w:line="240" w:lineRule="auto" w:before="197" w:after="0"/>
        <w:ind w:left="479" w:right="0" w:hanging="124"/>
        <w:jc w:val="left"/>
        <w:rPr>
          <w:rFonts w:ascii="Calibri" w:hAnsi="Calibri"/>
          <w:sz w:val="24"/>
        </w:rPr>
      </w:pPr>
      <w:r>
        <w:rPr>
          <w:rFonts w:ascii="Calibri" w:hAnsi="Calibri"/>
          <w:sz w:val="24"/>
        </w:rPr>
        <w:t>дивергентно:</w:t>
      </w:r>
      <w:r>
        <w:rPr>
          <w:rFonts w:ascii="Calibri" w:hAnsi="Calibri"/>
          <w:spacing w:val="-13"/>
          <w:sz w:val="24"/>
        </w:rPr>
        <w:t> </w:t>
      </w:r>
      <w:r>
        <w:rPr>
          <w:rFonts w:ascii="Calibri" w:hAnsi="Calibri"/>
          <w:sz w:val="24"/>
        </w:rPr>
        <w:t>предлагањем</w:t>
      </w:r>
      <w:r>
        <w:rPr>
          <w:rFonts w:ascii="Calibri" w:hAnsi="Calibri"/>
          <w:spacing w:val="-2"/>
          <w:sz w:val="24"/>
        </w:rPr>
        <w:t> </w:t>
      </w:r>
      <w:r>
        <w:rPr>
          <w:rFonts w:ascii="Calibri" w:hAnsi="Calibri"/>
          <w:sz w:val="24"/>
        </w:rPr>
        <w:t>нових</w:t>
      </w:r>
      <w:r>
        <w:rPr>
          <w:rFonts w:ascii="Calibri" w:hAnsi="Calibri"/>
          <w:spacing w:val="-8"/>
          <w:sz w:val="24"/>
        </w:rPr>
        <w:t> </w:t>
      </w:r>
      <w:r>
        <w:rPr>
          <w:rFonts w:ascii="Calibri" w:hAnsi="Calibri"/>
          <w:sz w:val="24"/>
        </w:rPr>
        <w:t>решења;</w:t>
      </w:r>
      <w:r>
        <w:rPr>
          <w:rFonts w:ascii="Calibri" w:hAnsi="Calibri"/>
          <w:spacing w:val="-6"/>
          <w:sz w:val="24"/>
        </w:rPr>
        <w:t> </w:t>
      </w:r>
      <w:r>
        <w:rPr>
          <w:rFonts w:ascii="Calibri" w:hAnsi="Calibri"/>
          <w:sz w:val="24"/>
        </w:rPr>
        <w:t>смишљањем</w:t>
      </w:r>
      <w:r>
        <w:rPr>
          <w:rFonts w:ascii="Calibri" w:hAnsi="Calibri"/>
          <w:spacing w:val="-2"/>
          <w:sz w:val="24"/>
        </w:rPr>
        <w:t> </w:t>
      </w:r>
      <w:r>
        <w:rPr>
          <w:rFonts w:ascii="Calibri" w:hAnsi="Calibri"/>
          <w:sz w:val="24"/>
        </w:rPr>
        <w:t>нових</w:t>
      </w:r>
      <w:r>
        <w:rPr>
          <w:rFonts w:ascii="Calibri" w:hAnsi="Calibri"/>
          <w:spacing w:val="-7"/>
          <w:sz w:val="24"/>
        </w:rPr>
        <w:t> </w:t>
      </w:r>
      <w:r>
        <w:rPr>
          <w:rFonts w:ascii="Calibri" w:hAnsi="Calibri"/>
          <w:sz w:val="24"/>
        </w:rPr>
        <w:t>примера;</w:t>
      </w:r>
      <w:r>
        <w:rPr>
          <w:rFonts w:ascii="Calibri" w:hAnsi="Calibri"/>
          <w:spacing w:val="-10"/>
          <w:sz w:val="24"/>
        </w:rPr>
        <w:t> </w:t>
      </w:r>
      <w:r>
        <w:rPr>
          <w:rFonts w:ascii="Calibri" w:hAnsi="Calibri"/>
          <w:sz w:val="24"/>
        </w:rPr>
        <w:t>повезивањем</w:t>
      </w:r>
      <w:r>
        <w:rPr>
          <w:rFonts w:ascii="Calibri" w:hAnsi="Calibri"/>
          <w:spacing w:val="-8"/>
          <w:sz w:val="24"/>
        </w:rPr>
        <w:t> </w:t>
      </w:r>
      <w:r>
        <w:rPr>
          <w:rFonts w:ascii="Calibri" w:hAnsi="Calibri"/>
          <w:sz w:val="24"/>
        </w:rPr>
        <w:t>садржаја</w:t>
      </w:r>
      <w:r>
        <w:rPr>
          <w:rFonts w:ascii="Calibri" w:hAnsi="Calibri"/>
          <w:spacing w:val="-4"/>
          <w:sz w:val="24"/>
        </w:rPr>
        <w:t> </w:t>
      </w:r>
      <w:r>
        <w:rPr>
          <w:rFonts w:ascii="Calibri" w:hAnsi="Calibri"/>
          <w:sz w:val="24"/>
        </w:rPr>
        <w:t>у</w:t>
      </w:r>
      <w:r>
        <w:rPr>
          <w:rFonts w:ascii="Calibri" w:hAnsi="Calibri"/>
          <w:spacing w:val="-3"/>
          <w:sz w:val="24"/>
        </w:rPr>
        <w:t> </w:t>
      </w:r>
      <w:r>
        <w:rPr>
          <w:rFonts w:ascii="Calibri" w:hAnsi="Calibri"/>
          <w:sz w:val="24"/>
        </w:rPr>
        <w:t>нове</w:t>
      </w:r>
      <w:r>
        <w:rPr>
          <w:rFonts w:ascii="Calibri" w:hAnsi="Calibri"/>
          <w:spacing w:val="-2"/>
          <w:sz w:val="24"/>
        </w:rPr>
        <w:t> целине;</w:t>
      </w:r>
    </w:p>
    <w:p>
      <w:pPr>
        <w:pStyle w:val="ListParagraph"/>
        <w:numPr>
          <w:ilvl w:val="1"/>
          <w:numId w:val="88"/>
        </w:numPr>
        <w:tabs>
          <w:tab w:pos="426" w:val="left" w:leader="none"/>
        </w:tabs>
        <w:spacing w:line="240" w:lineRule="auto" w:before="245" w:after="0"/>
        <w:ind w:left="426" w:right="0" w:hanging="124"/>
        <w:jc w:val="left"/>
        <w:rPr>
          <w:rFonts w:ascii="Calibri" w:hAnsi="Calibri"/>
          <w:sz w:val="24"/>
        </w:rPr>
      </w:pPr>
      <w:r>
        <w:rPr>
          <w:rFonts w:ascii="Calibri" w:hAnsi="Calibri"/>
          <w:sz w:val="24"/>
        </w:rPr>
        <w:t>критички:</w:t>
      </w:r>
      <w:r>
        <w:rPr>
          <w:rFonts w:ascii="Calibri" w:hAnsi="Calibri"/>
          <w:spacing w:val="-8"/>
          <w:sz w:val="24"/>
        </w:rPr>
        <w:t> </w:t>
      </w:r>
      <w:r>
        <w:rPr>
          <w:rFonts w:ascii="Calibri" w:hAnsi="Calibri"/>
          <w:sz w:val="24"/>
        </w:rPr>
        <w:t>поређењем</w:t>
      </w:r>
      <w:r>
        <w:rPr>
          <w:rFonts w:ascii="Calibri" w:hAnsi="Calibri"/>
          <w:spacing w:val="-6"/>
          <w:sz w:val="24"/>
        </w:rPr>
        <w:t> </w:t>
      </w:r>
      <w:r>
        <w:rPr>
          <w:rFonts w:ascii="Calibri" w:hAnsi="Calibri"/>
          <w:sz w:val="24"/>
        </w:rPr>
        <w:t>важности</w:t>
      </w:r>
      <w:r>
        <w:rPr>
          <w:rFonts w:ascii="Calibri" w:hAnsi="Calibri"/>
          <w:spacing w:val="-9"/>
          <w:sz w:val="24"/>
        </w:rPr>
        <w:t> </w:t>
      </w:r>
      <w:r>
        <w:rPr>
          <w:rFonts w:ascii="Calibri" w:hAnsi="Calibri"/>
          <w:sz w:val="24"/>
        </w:rPr>
        <w:t>појединих</w:t>
      </w:r>
      <w:r>
        <w:rPr>
          <w:rFonts w:ascii="Calibri" w:hAnsi="Calibri"/>
          <w:spacing w:val="-6"/>
          <w:sz w:val="24"/>
        </w:rPr>
        <w:t> </w:t>
      </w:r>
      <w:r>
        <w:rPr>
          <w:rFonts w:ascii="Calibri" w:hAnsi="Calibri"/>
          <w:sz w:val="24"/>
        </w:rPr>
        <w:t>чињеница</w:t>
      </w:r>
      <w:r>
        <w:rPr>
          <w:rFonts w:ascii="Calibri" w:hAnsi="Calibri"/>
          <w:spacing w:val="-8"/>
          <w:sz w:val="24"/>
        </w:rPr>
        <w:t> </w:t>
      </w:r>
      <w:r>
        <w:rPr>
          <w:rFonts w:ascii="Calibri" w:hAnsi="Calibri"/>
          <w:sz w:val="24"/>
        </w:rPr>
        <w:t>и</w:t>
      </w:r>
      <w:r>
        <w:rPr>
          <w:rFonts w:ascii="Calibri" w:hAnsi="Calibri"/>
          <w:spacing w:val="-10"/>
          <w:sz w:val="24"/>
        </w:rPr>
        <w:t> </w:t>
      </w:r>
      <w:r>
        <w:rPr>
          <w:rFonts w:ascii="Calibri" w:hAnsi="Calibri"/>
          <w:sz w:val="24"/>
        </w:rPr>
        <w:t>података;</w:t>
      </w:r>
      <w:r>
        <w:rPr>
          <w:rFonts w:ascii="Calibri" w:hAnsi="Calibri"/>
          <w:spacing w:val="-6"/>
          <w:sz w:val="24"/>
        </w:rPr>
        <w:t> </w:t>
      </w:r>
      <w:r>
        <w:rPr>
          <w:rFonts w:ascii="Calibri" w:hAnsi="Calibri"/>
          <w:sz w:val="24"/>
        </w:rPr>
        <w:t>смишљањем</w:t>
      </w:r>
      <w:r>
        <w:rPr>
          <w:rFonts w:ascii="Calibri" w:hAnsi="Calibri"/>
          <w:spacing w:val="-6"/>
          <w:sz w:val="24"/>
        </w:rPr>
        <w:t> </w:t>
      </w:r>
      <w:r>
        <w:rPr>
          <w:rFonts w:ascii="Calibri" w:hAnsi="Calibri"/>
          <w:spacing w:val="-2"/>
          <w:sz w:val="24"/>
        </w:rPr>
        <w:t>аргумената;</w:t>
      </w:r>
    </w:p>
    <w:p>
      <w:pPr>
        <w:pStyle w:val="ListParagraph"/>
        <w:numPr>
          <w:ilvl w:val="1"/>
          <w:numId w:val="88"/>
        </w:numPr>
        <w:tabs>
          <w:tab w:pos="355" w:val="left" w:leader="none"/>
          <w:tab w:pos="426" w:val="left" w:leader="none"/>
        </w:tabs>
        <w:spacing w:line="240" w:lineRule="auto" w:before="244" w:after="0"/>
        <w:ind w:left="355" w:right="2969" w:hanging="53"/>
        <w:jc w:val="left"/>
        <w:rPr>
          <w:rFonts w:ascii="Calibri" w:hAnsi="Calibri"/>
          <w:sz w:val="24"/>
        </w:rPr>
      </w:pPr>
      <w:r>
        <w:rPr>
          <w:rFonts w:ascii="Calibri" w:hAnsi="Calibri"/>
          <w:sz w:val="24"/>
        </w:rPr>
        <w:t>кооперативно: кроз сарадњу са наставником и другим ученицима; кроз дискусију и размену мишљења; уважавајући аргументе саговорника.Учећи на овај начин, ученик стиче нове вредности јер наставник поставља другачије захтеве.</w:t>
      </w:r>
    </w:p>
    <w:p>
      <w:pPr>
        <w:pStyle w:val="BodyText"/>
        <w:spacing w:line="266" w:lineRule="exact"/>
        <w:ind w:left="302"/>
      </w:pPr>
      <w:r>
        <w:rPr/>
        <w:t>ПЛАНИРАЊЕ</w:t>
      </w:r>
      <w:r>
        <w:rPr>
          <w:spacing w:val="-2"/>
        </w:rPr>
        <w:t> </w:t>
      </w:r>
      <w:r>
        <w:rPr/>
        <w:t>НАСТАВЕ</w:t>
      </w:r>
      <w:r>
        <w:rPr>
          <w:spacing w:val="-3"/>
        </w:rPr>
        <w:t> </w:t>
      </w:r>
      <w:r>
        <w:rPr/>
        <w:t>И </w:t>
      </w:r>
      <w:r>
        <w:rPr>
          <w:spacing w:val="-4"/>
        </w:rPr>
        <w:t>УЧЕЊА</w:t>
      </w:r>
    </w:p>
    <w:p>
      <w:pPr>
        <w:pStyle w:val="BodyText"/>
        <w:spacing w:before="200"/>
        <w:ind w:left="648"/>
        <w:rPr>
          <w:rFonts w:ascii="Calibri" w:hAnsi="Calibri"/>
        </w:rPr>
      </w:pPr>
      <w:r>
        <w:rPr>
          <w:rFonts w:ascii="Calibri" w:hAnsi="Calibri"/>
        </w:rPr>
        <w:t>Програм</w:t>
      </w:r>
      <w:r>
        <w:rPr>
          <w:rFonts w:ascii="Calibri" w:hAnsi="Calibri"/>
          <w:spacing w:val="72"/>
        </w:rPr>
        <w:t> </w:t>
      </w:r>
      <w:r>
        <w:rPr>
          <w:rFonts w:ascii="Calibri" w:hAnsi="Calibri"/>
        </w:rPr>
        <w:t>оријентисан</w:t>
      </w:r>
      <w:r>
        <w:rPr>
          <w:rFonts w:ascii="Calibri" w:hAnsi="Calibri"/>
          <w:spacing w:val="68"/>
        </w:rPr>
        <w:t> </w:t>
      </w:r>
      <w:r>
        <w:rPr>
          <w:rFonts w:ascii="Calibri" w:hAnsi="Calibri"/>
        </w:rPr>
        <w:t>на</w:t>
      </w:r>
      <w:r>
        <w:rPr>
          <w:rFonts w:ascii="Calibri" w:hAnsi="Calibri"/>
          <w:spacing w:val="67"/>
        </w:rPr>
        <w:t> </w:t>
      </w:r>
      <w:r>
        <w:rPr>
          <w:rFonts w:ascii="Calibri" w:hAnsi="Calibri"/>
        </w:rPr>
        <w:t>исходе</w:t>
      </w:r>
      <w:r>
        <w:rPr>
          <w:rFonts w:ascii="Calibri" w:hAnsi="Calibri"/>
          <w:spacing w:val="67"/>
        </w:rPr>
        <w:t> </w:t>
      </w:r>
      <w:r>
        <w:rPr>
          <w:rFonts w:ascii="Calibri" w:hAnsi="Calibri"/>
        </w:rPr>
        <w:t>наставнику</w:t>
      </w:r>
      <w:r>
        <w:rPr>
          <w:rFonts w:ascii="Calibri" w:hAnsi="Calibri"/>
          <w:spacing w:val="73"/>
        </w:rPr>
        <w:t> </w:t>
      </w:r>
      <w:r>
        <w:rPr>
          <w:rFonts w:ascii="Calibri" w:hAnsi="Calibri"/>
        </w:rPr>
        <w:t>даје</w:t>
      </w:r>
      <w:r>
        <w:rPr>
          <w:rFonts w:ascii="Calibri" w:hAnsi="Calibri"/>
          <w:spacing w:val="67"/>
        </w:rPr>
        <w:t> </w:t>
      </w:r>
      <w:r>
        <w:rPr>
          <w:rFonts w:ascii="Calibri" w:hAnsi="Calibri"/>
        </w:rPr>
        <w:t>већу</w:t>
      </w:r>
      <w:r>
        <w:rPr>
          <w:rFonts w:ascii="Calibri" w:hAnsi="Calibri"/>
          <w:spacing w:val="68"/>
        </w:rPr>
        <w:t> </w:t>
      </w:r>
      <w:r>
        <w:rPr>
          <w:rFonts w:ascii="Calibri" w:hAnsi="Calibri"/>
        </w:rPr>
        <w:t>слободу</w:t>
      </w:r>
      <w:r>
        <w:rPr>
          <w:rFonts w:ascii="Calibri" w:hAnsi="Calibri"/>
          <w:spacing w:val="69"/>
        </w:rPr>
        <w:t> </w:t>
      </w:r>
      <w:r>
        <w:rPr>
          <w:rFonts w:ascii="Calibri" w:hAnsi="Calibri"/>
        </w:rPr>
        <w:t>у</w:t>
      </w:r>
      <w:r>
        <w:rPr>
          <w:rFonts w:ascii="Calibri" w:hAnsi="Calibri"/>
          <w:spacing w:val="68"/>
        </w:rPr>
        <w:t> </w:t>
      </w:r>
      <w:r>
        <w:rPr>
          <w:rFonts w:ascii="Calibri" w:hAnsi="Calibri"/>
        </w:rPr>
        <w:t>креирању</w:t>
      </w:r>
      <w:r>
        <w:rPr>
          <w:rFonts w:ascii="Calibri" w:hAnsi="Calibri"/>
          <w:spacing w:val="69"/>
        </w:rPr>
        <w:t> </w:t>
      </w:r>
      <w:r>
        <w:rPr>
          <w:rFonts w:ascii="Calibri" w:hAnsi="Calibri"/>
        </w:rPr>
        <w:t>и</w:t>
      </w:r>
      <w:r>
        <w:rPr>
          <w:rFonts w:ascii="Calibri" w:hAnsi="Calibri"/>
          <w:spacing w:val="66"/>
        </w:rPr>
        <w:t> </w:t>
      </w:r>
      <w:r>
        <w:rPr>
          <w:rFonts w:ascii="Calibri" w:hAnsi="Calibri"/>
        </w:rPr>
        <w:t>осмишљавању</w:t>
      </w:r>
      <w:r>
        <w:rPr>
          <w:rFonts w:ascii="Calibri" w:hAnsi="Calibri"/>
          <w:spacing w:val="68"/>
        </w:rPr>
        <w:t> </w:t>
      </w:r>
      <w:r>
        <w:rPr>
          <w:rFonts w:ascii="Calibri" w:hAnsi="Calibri"/>
        </w:rPr>
        <w:t>наставе</w:t>
      </w:r>
      <w:r>
        <w:rPr>
          <w:rFonts w:ascii="Calibri" w:hAnsi="Calibri"/>
          <w:spacing w:val="67"/>
        </w:rPr>
        <w:t> </w:t>
      </w:r>
      <w:r>
        <w:rPr>
          <w:rFonts w:ascii="Calibri" w:hAnsi="Calibri"/>
        </w:rPr>
        <w:t>и</w:t>
      </w:r>
      <w:r>
        <w:rPr>
          <w:rFonts w:ascii="Calibri" w:hAnsi="Calibri"/>
          <w:spacing w:val="66"/>
        </w:rPr>
        <w:t> </w:t>
      </w:r>
      <w:r>
        <w:rPr>
          <w:rFonts w:ascii="Calibri" w:hAnsi="Calibri"/>
        </w:rPr>
        <w:t>учења.</w:t>
      </w:r>
      <w:r>
        <w:rPr>
          <w:rFonts w:ascii="Calibri" w:hAnsi="Calibri"/>
          <w:spacing w:val="68"/>
        </w:rPr>
        <w:t> </w:t>
      </w:r>
      <w:r>
        <w:rPr>
          <w:rFonts w:ascii="Calibri" w:hAnsi="Calibri"/>
        </w:rPr>
        <w:t>Улога</w:t>
      </w:r>
      <w:r>
        <w:rPr>
          <w:rFonts w:ascii="Calibri" w:hAnsi="Calibri"/>
          <w:spacing w:val="67"/>
        </w:rPr>
        <w:t> </w:t>
      </w:r>
      <w:r>
        <w:rPr>
          <w:rFonts w:ascii="Calibri" w:hAnsi="Calibri"/>
        </w:rPr>
        <w:t>наставника</w:t>
      </w:r>
      <w:r>
        <w:rPr>
          <w:rFonts w:ascii="Calibri" w:hAnsi="Calibri"/>
          <w:spacing w:val="67"/>
        </w:rPr>
        <w:t> </w:t>
      </w:r>
      <w:r>
        <w:rPr>
          <w:rFonts w:ascii="Calibri" w:hAnsi="Calibri"/>
        </w:rPr>
        <w:t>је</w:t>
      </w:r>
      <w:r>
        <w:rPr>
          <w:rFonts w:ascii="Calibri" w:hAnsi="Calibri"/>
          <w:spacing w:val="73"/>
        </w:rPr>
        <w:t> </w:t>
      </w:r>
      <w:r>
        <w:rPr>
          <w:rFonts w:ascii="Calibri" w:hAnsi="Calibri"/>
          <w:spacing w:val="-5"/>
        </w:rPr>
        <w:t>да</w:t>
      </w:r>
    </w:p>
    <w:p>
      <w:pPr>
        <w:pStyle w:val="BodyText"/>
        <w:spacing w:after="0"/>
        <w:rPr>
          <w:rFonts w:ascii="Calibri" w:hAnsi="Calibri"/>
        </w:rPr>
        <w:sectPr>
          <w:pgSz w:w="16840" w:h="11910" w:orient="landscape"/>
          <w:pgMar w:header="0" w:footer="791" w:top="560" w:bottom="1100" w:left="0" w:right="141"/>
        </w:sectPr>
      </w:pPr>
    </w:p>
    <w:p>
      <w:pPr>
        <w:pStyle w:val="BodyText"/>
        <w:spacing w:before="35"/>
        <w:ind w:left="648" w:right="1238"/>
        <w:jc w:val="both"/>
        <w:rPr>
          <w:rFonts w:ascii="Calibri" w:hAnsi="Calibri"/>
        </w:rPr>
      </w:pPr>
      <w:r>
        <w:rPr>
          <w:rFonts w:ascii="Calibri" w:hAnsi="Calibri"/>
        </w:rPr>
        <w:t>контекстуализује дати програм према потребама конкретног одељења имајући у виду: састав одељења и карактеристике ученика, уџбенике и друге</w:t>
      </w:r>
      <w:r>
        <w:rPr>
          <w:rFonts w:ascii="Calibri" w:hAnsi="Calibri"/>
          <w:spacing w:val="-2"/>
        </w:rPr>
        <w:t> </w:t>
      </w:r>
      <w:r>
        <w:rPr>
          <w:rFonts w:ascii="Calibri" w:hAnsi="Calibri"/>
        </w:rPr>
        <w:t>наставне материјале које</w:t>
      </w:r>
      <w:r>
        <w:rPr>
          <w:rFonts w:ascii="Calibri" w:hAnsi="Calibri"/>
          <w:spacing w:val="-12"/>
        </w:rPr>
        <w:t> </w:t>
      </w:r>
      <w:r>
        <w:rPr>
          <w:rFonts w:ascii="Calibri" w:hAnsi="Calibri"/>
        </w:rPr>
        <w:t>ће користити, техничке</w:t>
      </w:r>
      <w:r>
        <w:rPr>
          <w:rFonts w:ascii="Calibri" w:hAnsi="Calibri"/>
          <w:spacing w:val="-1"/>
        </w:rPr>
        <w:t> </w:t>
      </w:r>
      <w:r>
        <w:rPr>
          <w:rFonts w:ascii="Calibri" w:hAnsi="Calibri"/>
        </w:rPr>
        <w:t>услове,</w:t>
      </w:r>
      <w:r>
        <w:rPr>
          <w:rFonts w:ascii="Calibri" w:hAnsi="Calibri"/>
          <w:spacing w:val="-5"/>
        </w:rPr>
        <w:t> </w:t>
      </w:r>
      <w:r>
        <w:rPr>
          <w:rFonts w:ascii="Calibri" w:hAnsi="Calibri"/>
        </w:rPr>
        <w:t>наставна</w:t>
      </w:r>
      <w:r>
        <w:rPr>
          <w:rFonts w:ascii="Calibri" w:hAnsi="Calibri"/>
          <w:spacing w:val="-2"/>
        </w:rPr>
        <w:t> </w:t>
      </w:r>
      <w:r>
        <w:rPr>
          <w:rFonts w:ascii="Calibri" w:hAnsi="Calibri"/>
        </w:rPr>
        <w:t>средства и медије</w:t>
      </w:r>
      <w:r>
        <w:rPr>
          <w:rFonts w:ascii="Calibri" w:hAnsi="Calibri"/>
          <w:spacing w:val="-2"/>
        </w:rPr>
        <w:t> </w:t>
      </w:r>
      <w:r>
        <w:rPr>
          <w:rFonts w:ascii="Calibri" w:hAnsi="Calibri"/>
        </w:rPr>
        <w:t>којима</w:t>
      </w:r>
      <w:r>
        <w:rPr>
          <w:rFonts w:ascii="Calibri" w:hAnsi="Calibri"/>
          <w:spacing w:val="-2"/>
        </w:rPr>
        <w:t> </w:t>
      </w:r>
      <w:r>
        <w:rPr>
          <w:rFonts w:ascii="Calibri" w:hAnsi="Calibri"/>
        </w:rPr>
        <w:t>школа</w:t>
      </w:r>
      <w:r>
        <w:rPr>
          <w:rFonts w:ascii="Calibri" w:hAnsi="Calibri"/>
          <w:spacing w:val="-7"/>
        </w:rPr>
        <w:t> </w:t>
      </w:r>
      <w:r>
        <w:rPr>
          <w:rFonts w:ascii="Calibri" w:hAnsi="Calibri"/>
        </w:rPr>
        <w:t>распо-</w:t>
      </w:r>
      <w:r>
        <w:rPr>
          <w:rFonts w:ascii="Calibri" w:hAnsi="Calibri"/>
          <w:spacing w:val="-4"/>
        </w:rPr>
        <w:t> </w:t>
      </w:r>
      <w:r>
        <w:rPr>
          <w:rFonts w:ascii="Calibri" w:hAnsi="Calibri"/>
        </w:rPr>
        <w:t>лаже, ресурсе,</w:t>
      </w:r>
      <w:r>
        <w:rPr>
          <w:rFonts w:ascii="Calibri" w:hAnsi="Calibri"/>
          <w:spacing w:val="-5"/>
        </w:rPr>
        <w:t> </w:t>
      </w:r>
      <w:r>
        <w:rPr>
          <w:rFonts w:ascii="Calibri" w:hAnsi="Calibri"/>
        </w:rPr>
        <w:t>могућности,</w:t>
      </w:r>
      <w:r>
        <w:rPr>
          <w:rFonts w:ascii="Calibri" w:hAnsi="Calibri"/>
          <w:spacing w:val="-3"/>
        </w:rPr>
        <w:t> </w:t>
      </w:r>
      <w:r>
        <w:rPr>
          <w:rFonts w:ascii="Calibri" w:hAnsi="Calibri"/>
        </w:rPr>
        <w:t>као и</w:t>
      </w:r>
      <w:r>
        <w:rPr>
          <w:rFonts w:ascii="Calibri" w:hAnsi="Calibri"/>
          <w:spacing w:val="-9"/>
        </w:rPr>
        <w:t> </w:t>
      </w:r>
      <w:r>
        <w:rPr>
          <w:rFonts w:ascii="Calibri" w:hAnsi="Calibri"/>
        </w:rPr>
        <w:t>потребе</w:t>
      </w:r>
      <w:r>
        <w:rPr>
          <w:rFonts w:ascii="Calibri" w:hAnsi="Calibri"/>
          <w:spacing w:val="-6"/>
        </w:rPr>
        <w:t> </w:t>
      </w:r>
      <w:r>
        <w:rPr>
          <w:rFonts w:ascii="Calibri" w:hAnsi="Calibri"/>
        </w:rPr>
        <w:t>локалне</w:t>
      </w:r>
      <w:r>
        <w:rPr>
          <w:rFonts w:ascii="Calibri" w:hAnsi="Calibri"/>
          <w:spacing w:val="-6"/>
        </w:rPr>
        <w:t> </w:t>
      </w:r>
      <w:r>
        <w:rPr>
          <w:rFonts w:ascii="Calibri" w:hAnsi="Calibri"/>
        </w:rPr>
        <w:t>средине</w:t>
      </w:r>
      <w:r>
        <w:rPr>
          <w:rFonts w:ascii="Calibri" w:hAnsi="Calibri"/>
          <w:spacing w:val="-7"/>
        </w:rPr>
        <w:t> </w:t>
      </w:r>
      <w:r>
        <w:rPr>
          <w:rFonts w:ascii="Calibri" w:hAnsi="Calibri"/>
        </w:rPr>
        <w:t>у</w:t>
      </w:r>
      <w:r>
        <w:rPr>
          <w:rFonts w:ascii="Calibri" w:hAnsi="Calibri"/>
          <w:spacing w:val="-1"/>
        </w:rPr>
        <w:t> </w:t>
      </w:r>
      <w:r>
        <w:rPr>
          <w:rFonts w:ascii="Calibri" w:hAnsi="Calibri"/>
        </w:rPr>
        <w:t>којој</w:t>
      </w:r>
      <w:r>
        <w:rPr>
          <w:rFonts w:ascii="Calibri" w:hAnsi="Calibri"/>
          <w:spacing w:val="-7"/>
        </w:rPr>
        <w:t> </w:t>
      </w:r>
      <w:r>
        <w:rPr>
          <w:rFonts w:ascii="Calibri" w:hAnsi="Calibri"/>
        </w:rPr>
        <w:t>се школаналази.</w:t>
      </w:r>
      <w:r>
        <w:rPr>
          <w:rFonts w:ascii="Calibri" w:hAnsi="Calibri"/>
          <w:spacing w:val="-5"/>
        </w:rPr>
        <w:t> </w:t>
      </w:r>
      <w:r>
        <w:rPr>
          <w:rFonts w:ascii="Calibri" w:hAnsi="Calibri"/>
        </w:rPr>
        <w:t>Полазећи</w:t>
      </w:r>
      <w:r>
        <w:rPr>
          <w:rFonts w:ascii="Calibri" w:hAnsi="Calibri"/>
          <w:spacing w:val="-2"/>
        </w:rPr>
        <w:t> </w:t>
      </w:r>
      <w:r>
        <w:rPr>
          <w:rFonts w:ascii="Calibri" w:hAnsi="Calibri"/>
        </w:rPr>
        <w:t>од</w:t>
      </w:r>
      <w:r>
        <w:rPr>
          <w:rFonts w:ascii="Calibri" w:hAnsi="Calibri"/>
          <w:spacing w:val="-14"/>
        </w:rPr>
        <w:t> </w:t>
      </w:r>
      <w:r>
        <w:rPr>
          <w:rFonts w:ascii="Calibri" w:hAnsi="Calibri"/>
        </w:rPr>
        <w:t>датих</w:t>
      </w:r>
      <w:r>
        <w:rPr>
          <w:rFonts w:ascii="Calibri" w:hAnsi="Calibri"/>
          <w:spacing w:val="-5"/>
        </w:rPr>
        <w:t> </w:t>
      </w:r>
      <w:r>
        <w:rPr>
          <w:rFonts w:ascii="Calibri" w:hAnsi="Calibri"/>
        </w:rPr>
        <w:t>исхода</w:t>
      </w:r>
      <w:r>
        <w:rPr>
          <w:rFonts w:ascii="Calibri" w:hAnsi="Calibri"/>
          <w:spacing w:val="-7"/>
        </w:rPr>
        <w:t> </w:t>
      </w:r>
      <w:r>
        <w:rPr>
          <w:rFonts w:ascii="Calibri" w:hAnsi="Calibri"/>
        </w:rPr>
        <w:t>и</w:t>
      </w:r>
      <w:r>
        <w:rPr>
          <w:rFonts w:ascii="Calibri" w:hAnsi="Calibri"/>
          <w:spacing w:val="-3"/>
        </w:rPr>
        <w:t> </w:t>
      </w:r>
      <w:r>
        <w:rPr>
          <w:rFonts w:ascii="Calibri" w:hAnsi="Calibri"/>
        </w:rPr>
        <w:t>садржаја</w:t>
      </w:r>
      <w:r>
        <w:rPr>
          <w:rFonts w:ascii="Calibri" w:hAnsi="Calibri"/>
          <w:spacing w:val="-2"/>
        </w:rPr>
        <w:t> </w:t>
      </w:r>
      <w:r>
        <w:rPr>
          <w:rFonts w:ascii="Calibri" w:hAnsi="Calibri"/>
        </w:rPr>
        <w:t>наставник</w:t>
      </w:r>
      <w:r>
        <w:rPr>
          <w:rFonts w:ascii="Calibri" w:hAnsi="Calibri"/>
          <w:spacing w:val="-7"/>
        </w:rPr>
        <w:t> </w:t>
      </w:r>
      <w:r>
        <w:rPr>
          <w:rFonts w:ascii="Calibri" w:hAnsi="Calibri"/>
        </w:rPr>
        <w:t>најпре</w:t>
      </w:r>
      <w:r>
        <w:rPr>
          <w:rFonts w:ascii="Calibri" w:hAnsi="Calibri"/>
          <w:spacing w:val="-7"/>
        </w:rPr>
        <w:t> </w:t>
      </w:r>
      <w:r>
        <w:rPr>
          <w:rFonts w:ascii="Calibri" w:hAnsi="Calibri"/>
        </w:rPr>
        <w:t>креира</w:t>
      </w:r>
      <w:r>
        <w:rPr>
          <w:rFonts w:ascii="Calibri" w:hAnsi="Calibri"/>
          <w:spacing w:val="-2"/>
        </w:rPr>
        <w:t> </w:t>
      </w:r>
      <w:r>
        <w:rPr>
          <w:rFonts w:ascii="Calibri" w:hAnsi="Calibri"/>
        </w:rPr>
        <w:t>свој</w:t>
      </w:r>
      <w:r>
        <w:rPr>
          <w:rFonts w:ascii="Calibri" w:hAnsi="Calibri"/>
          <w:spacing w:val="-3"/>
        </w:rPr>
        <w:t> </w:t>
      </w:r>
      <w:r>
        <w:rPr>
          <w:rFonts w:ascii="Calibri" w:hAnsi="Calibri"/>
        </w:rPr>
        <w:t>годишњи-глобални</w:t>
      </w:r>
      <w:r>
        <w:rPr>
          <w:rFonts w:ascii="Calibri" w:hAnsi="Calibri"/>
          <w:spacing w:val="-6"/>
        </w:rPr>
        <w:t> </w:t>
      </w:r>
      <w:r>
        <w:rPr>
          <w:rFonts w:ascii="Calibri" w:hAnsi="Calibri"/>
        </w:rPr>
        <w:t>план рада из кога ће касније развијати своје оперативне</w:t>
      </w:r>
    </w:p>
    <w:p>
      <w:pPr>
        <w:pStyle w:val="BodyText"/>
        <w:ind w:left="648" w:right="1243"/>
        <w:jc w:val="both"/>
        <w:rPr>
          <w:rFonts w:ascii="Calibri" w:hAnsi="Calibri"/>
        </w:rPr>
      </w:pPr>
      <w:r>
        <w:rPr>
          <w:rFonts w:ascii="Calibri" w:hAnsi="Calibri"/>
        </w:rPr>
        <w:t>планове. Потребно је да наставник за сваку наставну јединицу, у фази планирања и писања припреме за час, у односу на одабрани исход, дефинише исходеспецифич</w:t>
      </w:r>
    </w:p>
    <w:p>
      <w:pPr>
        <w:pStyle w:val="Heading2"/>
        <w:spacing w:before="177"/>
        <w:ind w:left="648"/>
        <w:jc w:val="both"/>
      </w:pPr>
      <w:bookmarkStart w:name="Област: Наслеђивање и еволуција" w:id="33"/>
      <w:bookmarkEnd w:id="33"/>
      <w:r>
        <w:rPr>
          <w:b w:val="0"/>
        </w:rPr>
      </w:r>
      <w:r>
        <w:rPr/>
        <w:t>Област:</w:t>
      </w:r>
      <w:r>
        <w:rPr>
          <w:spacing w:val="3"/>
        </w:rPr>
        <w:t> </w:t>
      </w:r>
      <w:r>
        <w:rPr/>
        <w:t>Наслеђивање</w:t>
      </w:r>
      <w:r>
        <w:rPr>
          <w:spacing w:val="-8"/>
        </w:rPr>
        <w:t> </w:t>
      </w:r>
      <w:r>
        <w:rPr/>
        <w:t>и</w:t>
      </w:r>
      <w:r>
        <w:rPr>
          <w:spacing w:val="3"/>
        </w:rPr>
        <w:t> </w:t>
      </w:r>
      <w:r>
        <w:rPr>
          <w:spacing w:val="-2"/>
        </w:rPr>
        <w:t>еволуција</w:t>
      </w:r>
    </w:p>
    <w:p>
      <w:pPr>
        <w:pStyle w:val="ListParagraph"/>
        <w:numPr>
          <w:ilvl w:val="2"/>
          <w:numId w:val="88"/>
        </w:numPr>
        <w:tabs>
          <w:tab w:pos="820" w:val="left" w:leader="none"/>
        </w:tabs>
        <w:spacing w:line="237" w:lineRule="auto" w:before="235" w:after="0"/>
        <w:ind w:left="648" w:right="8064" w:firstLine="0"/>
        <w:jc w:val="both"/>
        <w:rPr>
          <w:sz w:val="24"/>
        </w:rPr>
      </w:pPr>
      <w:r>
        <w:rPr>
          <w:sz w:val="24"/>
        </w:rPr>
        <w:t>Потребно је повезати знања ученика о појмовима гена и ДНК и њиховом положају у ћелијипрокариота и еукариота.</w:t>
      </w:r>
    </w:p>
    <w:p>
      <w:pPr>
        <w:pStyle w:val="ListParagraph"/>
        <w:numPr>
          <w:ilvl w:val="2"/>
          <w:numId w:val="88"/>
        </w:numPr>
        <w:tabs>
          <w:tab w:pos="820" w:val="left" w:leader="none"/>
        </w:tabs>
        <w:spacing w:line="240" w:lineRule="auto" w:before="3" w:after="0"/>
        <w:ind w:left="648" w:right="8712" w:firstLine="0"/>
        <w:jc w:val="both"/>
        <w:rPr>
          <w:sz w:val="24"/>
        </w:rPr>
      </w:pPr>
      <w:r>
        <w:rPr>
          <w:sz w:val="24"/>
        </w:rPr>
        <w:t>Уводи</w:t>
      </w:r>
      <w:r>
        <w:rPr>
          <w:spacing w:val="-1"/>
          <w:sz w:val="24"/>
        </w:rPr>
        <w:t> </w:t>
      </w:r>
      <w:r>
        <w:rPr>
          <w:sz w:val="24"/>
        </w:rPr>
        <w:t>се</w:t>
      </w:r>
      <w:r>
        <w:rPr>
          <w:spacing w:val="-8"/>
          <w:sz w:val="24"/>
        </w:rPr>
        <w:t> </w:t>
      </w:r>
      <w:r>
        <w:rPr>
          <w:sz w:val="24"/>
        </w:rPr>
        <w:t>појам хромозома</w:t>
      </w:r>
      <w:r>
        <w:rPr>
          <w:spacing w:val="-6"/>
          <w:sz w:val="24"/>
        </w:rPr>
        <w:t> </w:t>
      </w:r>
      <w:r>
        <w:rPr>
          <w:sz w:val="24"/>
        </w:rPr>
        <w:t>(</w:t>
      </w:r>
      <w:r>
        <w:rPr>
          <w:spacing w:val="-15"/>
          <w:sz w:val="24"/>
        </w:rPr>
        <w:t> </w:t>
      </w:r>
      <w:r>
        <w:rPr>
          <w:sz w:val="24"/>
        </w:rPr>
        <w:t>од</w:t>
      </w:r>
      <w:r>
        <w:rPr>
          <w:spacing w:val="-5"/>
          <w:sz w:val="24"/>
        </w:rPr>
        <w:t> </w:t>
      </w:r>
      <w:r>
        <w:rPr>
          <w:sz w:val="24"/>
        </w:rPr>
        <w:t>чега</w:t>
      </w:r>
      <w:r>
        <w:rPr>
          <w:spacing w:val="-3"/>
          <w:sz w:val="24"/>
        </w:rPr>
        <w:t> </w:t>
      </w:r>
      <w:r>
        <w:rPr>
          <w:sz w:val="24"/>
        </w:rPr>
        <w:t>се</w:t>
      </w:r>
      <w:r>
        <w:rPr>
          <w:spacing w:val="-4"/>
          <w:sz w:val="24"/>
        </w:rPr>
        <w:t> </w:t>
      </w:r>
      <w:r>
        <w:rPr>
          <w:sz w:val="24"/>
        </w:rPr>
        <w:t>састоје, како изгледају</w:t>
      </w:r>
      <w:r>
        <w:rPr>
          <w:spacing w:val="-2"/>
          <w:sz w:val="24"/>
        </w:rPr>
        <w:t> </w:t>
      </w:r>
      <w:r>
        <w:rPr>
          <w:sz w:val="24"/>
        </w:rPr>
        <w:t>у</w:t>
      </w:r>
      <w:r>
        <w:rPr>
          <w:spacing w:val="-7"/>
          <w:sz w:val="24"/>
        </w:rPr>
        <w:t> </w:t>
      </w:r>
      <w:r>
        <w:rPr>
          <w:sz w:val="24"/>
        </w:rPr>
        <w:t>деоби и ван ње, улогахромозомау контроли метаболизма ћелије, при чему је појам метаболизма познат из претходног разреда).</w:t>
      </w:r>
    </w:p>
    <w:p>
      <w:pPr>
        <w:pStyle w:val="BodyText"/>
        <w:spacing w:before="3"/>
        <w:ind w:left="648" w:right="7435"/>
        <w:jc w:val="both"/>
      </w:pPr>
      <w:r>
        <w:rPr/>
        <w:t>На примеру људског кариограма, објаснити парове хромозома и да хромозоми једног пара сеназивају хомологи хромозоми.(навести њихово порекло – од оца и мајке). Последњи пар хромозома на кариограму чине полни хромозоми и да су</w:t>
      </w:r>
      <w:r>
        <w:rPr>
          <w:spacing w:val="-4"/>
        </w:rPr>
        <w:t> </w:t>
      </w:r>
      <w:r>
        <w:rPr/>
        <w:t>код жена</w:t>
      </w:r>
      <w:r>
        <w:rPr>
          <w:spacing w:val="-8"/>
        </w:rPr>
        <w:t> </w:t>
      </w:r>
      <w:r>
        <w:rPr/>
        <w:t>исти</w:t>
      </w:r>
      <w:r>
        <w:rPr>
          <w:spacing w:val="-11"/>
        </w:rPr>
        <w:t> </w:t>
      </w:r>
      <w:r>
        <w:rPr/>
        <w:t>а</w:t>
      </w:r>
      <w:r>
        <w:rPr>
          <w:spacing w:val="-8"/>
        </w:rPr>
        <w:t> </w:t>
      </w:r>
      <w:r>
        <w:rPr/>
        <w:t>код</w:t>
      </w:r>
      <w:r>
        <w:rPr>
          <w:spacing w:val="-14"/>
        </w:rPr>
        <w:t> </w:t>
      </w:r>
      <w:r>
        <w:rPr/>
        <w:t>мушкараца</w:t>
      </w:r>
      <w:r>
        <w:rPr>
          <w:spacing w:val="-5"/>
        </w:rPr>
        <w:t> </w:t>
      </w:r>
      <w:r>
        <w:rPr/>
        <w:t>различити.</w:t>
      </w:r>
      <w:r>
        <w:rPr>
          <w:spacing w:val="-4"/>
        </w:rPr>
        <w:t> </w:t>
      </w:r>
      <w:r>
        <w:rPr/>
        <w:t>Остали</w:t>
      </w:r>
      <w:r>
        <w:rPr>
          <w:spacing w:val="-15"/>
        </w:rPr>
        <w:t> </w:t>
      </w:r>
      <w:r>
        <w:rPr/>
        <w:t>хромозоми,</w:t>
      </w:r>
      <w:r>
        <w:rPr>
          <w:spacing w:val="-13"/>
        </w:rPr>
        <w:t> </w:t>
      </w:r>
      <w:r>
        <w:rPr/>
        <w:t>осим</w:t>
      </w:r>
      <w:r>
        <w:rPr>
          <w:spacing w:val="-9"/>
        </w:rPr>
        <w:t> </w:t>
      </w:r>
      <w:r>
        <w:rPr/>
        <w:t>полних, се</w:t>
      </w:r>
      <w:r>
        <w:rPr>
          <w:spacing w:val="-13"/>
        </w:rPr>
        <w:t> </w:t>
      </w:r>
      <w:r>
        <w:rPr/>
        <w:t>називају </w:t>
      </w:r>
      <w:r>
        <w:rPr>
          <w:spacing w:val="-2"/>
        </w:rPr>
        <w:t>телесни.</w:t>
      </w:r>
    </w:p>
    <w:p>
      <w:pPr>
        <w:pStyle w:val="ListParagraph"/>
        <w:numPr>
          <w:ilvl w:val="2"/>
          <w:numId w:val="88"/>
        </w:numPr>
        <w:tabs>
          <w:tab w:pos="820" w:val="left" w:leader="none"/>
        </w:tabs>
        <w:spacing w:line="240" w:lineRule="auto" w:before="0" w:after="0"/>
        <w:ind w:left="648" w:right="7720" w:firstLine="0"/>
        <w:jc w:val="both"/>
        <w:rPr>
          <w:sz w:val="24"/>
        </w:rPr>
      </w:pPr>
      <w:r>
        <w:rPr>
          <w:sz w:val="24"/>
        </w:rPr>
        <w:t>У остваривању исхода идентификују се разлике митозе и мејозе на основу промене броја хромозома и њихове улоге у развићу и репродукцији је најприкладније</w:t>
      </w:r>
      <w:r>
        <w:rPr>
          <w:spacing w:val="-15"/>
          <w:sz w:val="24"/>
        </w:rPr>
        <w:t> </w:t>
      </w:r>
      <w:r>
        <w:rPr>
          <w:sz w:val="24"/>
        </w:rPr>
        <w:t>користити</w:t>
      </w:r>
      <w:r>
        <w:rPr>
          <w:spacing w:val="-14"/>
          <w:sz w:val="24"/>
        </w:rPr>
        <w:t> </w:t>
      </w:r>
      <w:r>
        <w:rPr>
          <w:sz w:val="24"/>
        </w:rPr>
        <w:t>моделе</w:t>
      </w:r>
      <w:r>
        <w:rPr>
          <w:spacing w:val="-11"/>
          <w:sz w:val="24"/>
        </w:rPr>
        <w:t> </w:t>
      </w:r>
      <w:r>
        <w:rPr>
          <w:sz w:val="24"/>
        </w:rPr>
        <w:t>деобакоје</w:t>
      </w:r>
      <w:r>
        <w:rPr>
          <w:spacing w:val="-7"/>
          <w:sz w:val="24"/>
        </w:rPr>
        <w:t> </w:t>
      </w:r>
      <w:r>
        <w:rPr>
          <w:sz w:val="24"/>
        </w:rPr>
        <w:t>ученици</w:t>
      </w:r>
      <w:r>
        <w:rPr>
          <w:spacing w:val="-15"/>
          <w:sz w:val="24"/>
        </w:rPr>
        <w:t> </w:t>
      </w:r>
      <w:r>
        <w:rPr>
          <w:sz w:val="24"/>
        </w:rPr>
        <w:t>могу</w:t>
      </w:r>
      <w:r>
        <w:rPr>
          <w:spacing w:val="-15"/>
          <w:sz w:val="24"/>
        </w:rPr>
        <w:t> </w:t>
      </w:r>
      <w:r>
        <w:rPr>
          <w:sz w:val="24"/>
        </w:rPr>
        <w:t>самостално</w:t>
      </w:r>
      <w:r>
        <w:rPr>
          <w:spacing w:val="-11"/>
          <w:sz w:val="24"/>
        </w:rPr>
        <w:t> </w:t>
      </w:r>
      <w:r>
        <w:rPr>
          <w:sz w:val="24"/>
        </w:rPr>
        <w:t>да</w:t>
      </w:r>
      <w:r>
        <w:rPr>
          <w:spacing w:val="-12"/>
          <w:sz w:val="24"/>
        </w:rPr>
        <w:t> </w:t>
      </w:r>
      <w:r>
        <w:rPr>
          <w:sz w:val="24"/>
        </w:rPr>
        <w:t>направе На основу модела ученик може да опише ток сваке деобе, да их упореди и да направи табелу разлика митозе и мејозе .</w:t>
      </w:r>
    </w:p>
    <w:p>
      <w:pPr>
        <w:pStyle w:val="ListParagraph"/>
        <w:numPr>
          <w:ilvl w:val="2"/>
          <w:numId w:val="88"/>
        </w:numPr>
        <w:tabs>
          <w:tab w:pos="820" w:val="left" w:leader="none"/>
        </w:tabs>
        <w:spacing w:line="240" w:lineRule="auto" w:before="2" w:after="0"/>
        <w:ind w:left="648" w:right="7901" w:firstLine="0"/>
        <w:jc w:val="both"/>
        <w:rPr>
          <w:sz w:val="24"/>
        </w:rPr>
      </w:pPr>
      <w:r>
        <w:rPr>
          <w:sz w:val="24"/>
        </w:rPr>
        <w:t>Важно је надовезати садржај о размножавању на садржај који се односи на ћелијске</w:t>
      </w:r>
      <w:r>
        <w:rPr>
          <w:spacing w:val="-15"/>
          <w:sz w:val="24"/>
        </w:rPr>
        <w:t> </w:t>
      </w:r>
      <w:r>
        <w:rPr>
          <w:sz w:val="24"/>
        </w:rPr>
        <w:t>деобе.</w:t>
      </w:r>
      <w:r>
        <w:rPr>
          <w:spacing w:val="-15"/>
          <w:sz w:val="24"/>
        </w:rPr>
        <w:t> </w:t>
      </w:r>
      <w:r>
        <w:rPr>
          <w:sz w:val="24"/>
        </w:rPr>
        <w:t>Бесполно</w:t>
      </w:r>
      <w:r>
        <w:rPr>
          <w:spacing w:val="-15"/>
          <w:sz w:val="24"/>
        </w:rPr>
        <w:t> </w:t>
      </w:r>
      <w:r>
        <w:rPr>
          <w:sz w:val="24"/>
        </w:rPr>
        <w:t>размножавање</w:t>
      </w:r>
      <w:r>
        <w:rPr>
          <w:spacing w:val="-15"/>
          <w:sz w:val="24"/>
        </w:rPr>
        <w:t> </w:t>
      </w:r>
      <w:r>
        <w:rPr>
          <w:sz w:val="24"/>
        </w:rPr>
        <w:t>треба</w:t>
      </w:r>
      <w:r>
        <w:rPr>
          <w:spacing w:val="-15"/>
          <w:sz w:val="24"/>
        </w:rPr>
        <w:t> </w:t>
      </w:r>
      <w:r>
        <w:rPr>
          <w:sz w:val="24"/>
        </w:rPr>
        <w:t>повезати</w:t>
      </w:r>
      <w:r>
        <w:rPr>
          <w:spacing w:val="-15"/>
          <w:sz w:val="24"/>
        </w:rPr>
        <w:t> </w:t>
      </w:r>
      <w:r>
        <w:rPr>
          <w:sz w:val="24"/>
        </w:rPr>
        <w:t>са</w:t>
      </w:r>
      <w:r>
        <w:rPr>
          <w:spacing w:val="-15"/>
          <w:sz w:val="24"/>
        </w:rPr>
        <w:t> </w:t>
      </w:r>
      <w:r>
        <w:rPr>
          <w:sz w:val="24"/>
        </w:rPr>
        <w:t>митозом</w:t>
      </w:r>
      <w:r>
        <w:rPr>
          <w:spacing w:val="-15"/>
          <w:sz w:val="24"/>
        </w:rPr>
        <w:t> </w:t>
      </w:r>
      <w:r>
        <w:rPr>
          <w:sz w:val="24"/>
        </w:rPr>
        <w:t>и</w:t>
      </w:r>
      <w:r>
        <w:rPr>
          <w:spacing w:val="-15"/>
          <w:sz w:val="24"/>
        </w:rPr>
        <w:t> </w:t>
      </w:r>
      <w:r>
        <w:rPr>
          <w:sz w:val="24"/>
        </w:rPr>
        <w:t>настанком идентичних ћелија, због чега су потомци генетички</w:t>
      </w:r>
      <w:r>
        <w:rPr>
          <w:spacing w:val="40"/>
          <w:sz w:val="24"/>
        </w:rPr>
        <w:t> </w:t>
      </w:r>
      <w:r>
        <w:rPr>
          <w:sz w:val="24"/>
        </w:rPr>
        <w:t>идентични једном родитељу. Потребно је дати примере бесполног</w:t>
      </w:r>
    </w:p>
    <w:p>
      <w:pPr>
        <w:pStyle w:val="BodyText"/>
        <w:ind w:left="648"/>
        <w:jc w:val="both"/>
      </w:pPr>
      <w:r>
        <w:rPr/>
        <w:t>размножавања</w:t>
      </w:r>
      <w:r>
        <w:rPr>
          <w:spacing w:val="-8"/>
        </w:rPr>
        <w:t> </w:t>
      </w:r>
      <w:r>
        <w:rPr/>
        <w:t>код</w:t>
      </w:r>
      <w:r>
        <w:rPr>
          <w:spacing w:val="-7"/>
        </w:rPr>
        <w:t> </w:t>
      </w:r>
      <w:r>
        <w:rPr/>
        <w:t>биљка</w:t>
      </w:r>
      <w:r>
        <w:rPr>
          <w:spacing w:val="-8"/>
        </w:rPr>
        <w:t> </w:t>
      </w:r>
      <w:r>
        <w:rPr/>
        <w:t>и</w:t>
      </w:r>
      <w:r>
        <w:rPr>
          <w:spacing w:val="-5"/>
        </w:rPr>
        <w:t> </w:t>
      </w:r>
      <w:r>
        <w:rPr/>
        <w:t>животиња.</w:t>
      </w:r>
      <w:r>
        <w:rPr>
          <w:spacing w:val="-8"/>
        </w:rPr>
        <w:t> </w:t>
      </w:r>
      <w:r>
        <w:rPr/>
        <w:t>Полно</w:t>
      </w:r>
      <w:r>
        <w:rPr>
          <w:spacing w:val="3"/>
        </w:rPr>
        <w:t> </w:t>
      </w:r>
      <w:r>
        <w:rPr/>
        <w:t>размножавање</w:t>
      </w:r>
      <w:r>
        <w:rPr>
          <w:spacing w:val="-6"/>
        </w:rPr>
        <w:t> </w:t>
      </w:r>
      <w:r>
        <w:rPr/>
        <w:t>треба</w:t>
      </w:r>
      <w:r>
        <w:rPr>
          <w:spacing w:val="-7"/>
        </w:rPr>
        <w:t> </w:t>
      </w:r>
      <w:r>
        <w:rPr/>
        <w:t>повезати</w:t>
      </w:r>
      <w:r>
        <w:rPr>
          <w:spacing w:val="-8"/>
        </w:rPr>
        <w:t> </w:t>
      </w:r>
      <w:r>
        <w:rPr/>
        <w:t>са</w:t>
      </w:r>
      <w:r>
        <w:rPr>
          <w:spacing w:val="-8"/>
        </w:rPr>
        <w:t> </w:t>
      </w:r>
      <w:r>
        <w:rPr/>
        <w:t>мејозом,</w:t>
      </w:r>
      <w:r>
        <w:rPr>
          <w:spacing w:val="-2"/>
        </w:rPr>
        <w:t> деобом</w:t>
      </w:r>
    </w:p>
    <w:p>
      <w:pPr>
        <w:pStyle w:val="BodyText"/>
        <w:spacing w:after="0"/>
        <w:jc w:val="both"/>
        <w:sectPr>
          <w:pgSz w:w="16840" w:h="11910" w:orient="landscape"/>
          <w:pgMar w:header="0" w:footer="791" w:top="520" w:bottom="1140" w:left="0" w:right="141"/>
        </w:sectPr>
      </w:pPr>
    </w:p>
    <w:p>
      <w:pPr>
        <w:pStyle w:val="BodyText"/>
        <w:spacing w:line="237" w:lineRule="auto" w:before="71"/>
        <w:ind w:left="364" w:right="8386"/>
        <w:jc w:val="both"/>
      </w:pPr>
      <w:r>
        <w:rPr/>
        <w:t>којом настају</w:t>
      </w:r>
      <w:r>
        <w:rPr>
          <w:spacing w:val="-4"/>
        </w:rPr>
        <w:t> </w:t>
      </w:r>
      <w:r>
        <w:rPr/>
        <w:t>гамети, чијим спајањем ће се гени родитеља искомбиновати, у јединственукомбинацијукоју свака јединка носи.</w:t>
      </w:r>
    </w:p>
    <w:p>
      <w:pPr>
        <w:pStyle w:val="BodyText"/>
        <w:ind w:left="360" w:right="7445" w:hanging="58"/>
        <w:jc w:val="both"/>
      </w:pPr>
      <w:r>
        <w:rPr/>
        <w:t>-Ток развића вишећелијских организама објаснити на моделу човека, а ученици самосталним истраживањем треба да дођу до података о животним циклусима животиња из непосредног окружења.</w:t>
      </w:r>
    </w:p>
    <w:p>
      <w:pPr>
        <w:pStyle w:val="BodyText"/>
        <w:spacing w:before="6"/>
        <w:ind w:left="364" w:right="8036" w:hanging="63"/>
        <w:jc w:val="both"/>
      </w:pPr>
      <w:r>
        <w:rPr/>
        <w:t>-Објаснити појам генотипа кроз постојање два алела за један ген на хомологим хромозомима(</w:t>
      </w:r>
      <w:r>
        <w:rPr>
          <w:spacing w:val="-5"/>
        </w:rPr>
        <w:t> </w:t>
      </w:r>
      <w:r>
        <w:rPr/>
        <w:t>један</w:t>
      </w:r>
      <w:r>
        <w:rPr>
          <w:spacing w:val="-4"/>
        </w:rPr>
        <w:t> </w:t>
      </w:r>
      <w:r>
        <w:rPr/>
        <w:t>наслеђен</w:t>
      </w:r>
      <w:r>
        <w:rPr>
          <w:spacing w:val="-4"/>
        </w:rPr>
        <w:t> </w:t>
      </w:r>
      <w:r>
        <w:rPr/>
        <w:t>од</w:t>
      </w:r>
      <w:r>
        <w:rPr>
          <w:spacing w:val="-8"/>
        </w:rPr>
        <w:t> </w:t>
      </w:r>
      <w:r>
        <w:rPr/>
        <w:t>маме,</w:t>
      </w:r>
      <w:r>
        <w:rPr>
          <w:spacing w:val="-7"/>
        </w:rPr>
        <w:t> </w:t>
      </w:r>
      <w:r>
        <w:rPr/>
        <w:t>а</w:t>
      </w:r>
      <w:r>
        <w:rPr>
          <w:spacing w:val="-7"/>
        </w:rPr>
        <w:t> </w:t>
      </w:r>
      <w:r>
        <w:rPr/>
        <w:t>други</w:t>
      </w:r>
      <w:r>
        <w:rPr>
          <w:spacing w:val="-4"/>
        </w:rPr>
        <w:t> </w:t>
      </w:r>
      <w:r>
        <w:rPr/>
        <w:t>од</w:t>
      </w:r>
      <w:r>
        <w:rPr>
          <w:spacing w:val="-8"/>
        </w:rPr>
        <w:t> </w:t>
      </w:r>
      <w:r>
        <w:rPr/>
        <w:t>тате), а</w:t>
      </w:r>
      <w:r>
        <w:rPr>
          <w:spacing w:val="-12"/>
        </w:rPr>
        <w:t> </w:t>
      </w:r>
      <w:r>
        <w:rPr/>
        <w:t>фенотипа</w:t>
      </w:r>
      <w:r>
        <w:rPr>
          <w:spacing w:val="-6"/>
        </w:rPr>
        <w:t> </w:t>
      </w:r>
      <w:r>
        <w:rPr/>
        <w:t>на</w:t>
      </w:r>
      <w:r>
        <w:rPr>
          <w:spacing w:val="-15"/>
        </w:rPr>
        <w:t> </w:t>
      </w:r>
      <w:r>
        <w:rPr/>
        <w:t>видљивим </w:t>
      </w:r>
      <w:r>
        <w:rPr>
          <w:spacing w:val="-2"/>
        </w:rPr>
        <w:t>особинама.</w:t>
      </w:r>
    </w:p>
    <w:p>
      <w:pPr>
        <w:pStyle w:val="BodyText"/>
        <w:spacing w:line="242" w:lineRule="auto"/>
        <w:ind w:left="364" w:right="8189" w:hanging="63"/>
        <w:jc w:val="both"/>
      </w:pPr>
      <w:r>
        <w:rPr/>
        <w:t>-Треба дати шему наслеђивања неке особине (светле очи/тамне очи) у једној генрацији и нањој објаснити Менделово правило.</w:t>
      </w:r>
    </w:p>
    <w:p>
      <w:pPr>
        <w:pStyle w:val="ListParagraph"/>
        <w:numPr>
          <w:ilvl w:val="0"/>
          <w:numId w:val="89"/>
        </w:numPr>
        <w:tabs>
          <w:tab w:pos="364" w:val="left" w:leader="none"/>
          <w:tab w:pos="444" w:val="left" w:leader="none"/>
        </w:tabs>
        <w:spacing w:line="240" w:lineRule="auto" w:before="3" w:after="0"/>
        <w:ind w:left="364" w:right="7774" w:hanging="63"/>
        <w:jc w:val="both"/>
        <w:rPr>
          <w:sz w:val="24"/>
        </w:rPr>
      </w:pPr>
      <w:r>
        <w:rPr>
          <w:sz w:val="24"/>
        </w:rPr>
        <w:t>Као примере промена стања организма или наследних болести могу се навести болести</w:t>
      </w:r>
      <w:r>
        <w:rPr>
          <w:spacing w:val="-5"/>
          <w:sz w:val="24"/>
        </w:rPr>
        <w:t> </w:t>
      </w:r>
      <w:r>
        <w:rPr>
          <w:sz w:val="24"/>
        </w:rPr>
        <w:t>које</w:t>
      </w:r>
      <w:r>
        <w:rPr>
          <w:spacing w:val="-7"/>
          <w:sz w:val="24"/>
        </w:rPr>
        <w:t> </w:t>
      </w:r>
      <w:r>
        <w:rPr>
          <w:sz w:val="24"/>
        </w:rPr>
        <w:t>зависе:</w:t>
      </w:r>
      <w:r>
        <w:rPr>
          <w:spacing w:val="-6"/>
          <w:sz w:val="24"/>
        </w:rPr>
        <w:t> </w:t>
      </w:r>
      <w:r>
        <w:rPr>
          <w:sz w:val="24"/>
        </w:rPr>
        <w:t>само</w:t>
      </w:r>
      <w:r>
        <w:rPr>
          <w:spacing w:val="-11"/>
          <w:sz w:val="24"/>
        </w:rPr>
        <w:t> </w:t>
      </w:r>
      <w:r>
        <w:rPr>
          <w:sz w:val="24"/>
        </w:rPr>
        <w:t>од</w:t>
      </w:r>
      <w:r>
        <w:rPr>
          <w:spacing w:val="-8"/>
          <w:sz w:val="24"/>
        </w:rPr>
        <w:t> </w:t>
      </w:r>
      <w:r>
        <w:rPr>
          <w:sz w:val="24"/>
        </w:rPr>
        <w:t>наслеђених</w:t>
      </w:r>
      <w:r>
        <w:rPr>
          <w:spacing w:val="-11"/>
          <w:sz w:val="24"/>
        </w:rPr>
        <w:t> </w:t>
      </w:r>
      <w:r>
        <w:rPr>
          <w:sz w:val="24"/>
        </w:rPr>
        <w:t>гена</w:t>
      </w:r>
      <w:r>
        <w:rPr>
          <w:spacing w:val="-12"/>
          <w:sz w:val="24"/>
        </w:rPr>
        <w:t> </w:t>
      </w:r>
      <w:r>
        <w:rPr>
          <w:sz w:val="24"/>
        </w:rPr>
        <w:t>(срасли</w:t>
      </w:r>
      <w:r>
        <w:rPr>
          <w:spacing w:val="-6"/>
          <w:sz w:val="24"/>
        </w:rPr>
        <w:t> </w:t>
      </w:r>
      <w:r>
        <w:rPr>
          <w:sz w:val="24"/>
        </w:rPr>
        <w:t>прсти,</w:t>
      </w:r>
      <w:r>
        <w:rPr>
          <w:spacing w:val="-8"/>
          <w:sz w:val="24"/>
        </w:rPr>
        <w:t> </w:t>
      </w:r>
      <w:r>
        <w:rPr>
          <w:sz w:val="24"/>
        </w:rPr>
        <w:t>једна</w:t>
      </w:r>
      <w:r>
        <w:rPr>
          <w:spacing w:val="-7"/>
          <w:sz w:val="24"/>
        </w:rPr>
        <w:t> </w:t>
      </w:r>
      <w:r>
        <w:rPr>
          <w:sz w:val="24"/>
        </w:rPr>
        <w:t>врста</w:t>
      </w:r>
      <w:r>
        <w:rPr>
          <w:spacing w:val="-7"/>
          <w:sz w:val="24"/>
        </w:rPr>
        <w:t> </w:t>
      </w:r>
      <w:r>
        <w:rPr>
          <w:sz w:val="24"/>
        </w:rPr>
        <w:t>патуљастог раста), од</w:t>
      </w:r>
      <w:r>
        <w:rPr>
          <w:spacing w:val="-2"/>
          <w:sz w:val="24"/>
        </w:rPr>
        <w:t> </w:t>
      </w:r>
      <w:r>
        <w:rPr>
          <w:sz w:val="24"/>
        </w:rPr>
        <w:t>наслеђених гена</w:t>
      </w:r>
      <w:r>
        <w:rPr>
          <w:spacing w:val="-5"/>
          <w:sz w:val="24"/>
        </w:rPr>
        <w:t> </w:t>
      </w:r>
      <w:r>
        <w:rPr>
          <w:sz w:val="24"/>
        </w:rPr>
        <w:t>и начина</w:t>
      </w:r>
      <w:r>
        <w:rPr>
          <w:spacing w:val="-1"/>
          <w:sz w:val="24"/>
        </w:rPr>
        <w:t> </w:t>
      </w:r>
      <w:r>
        <w:rPr>
          <w:sz w:val="24"/>
        </w:rPr>
        <w:t>живота</w:t>
      </w:r>
      <w:r>
        <w:rPr>
          <w:spacing w:val="-3"/>
          <w:sz w:val="24"/>
        </w:rPr>
        <w:t> </w:t>
      </w:r>
      <w:r>
        <w:rPr>
          <w:sz w:val="24"/>
        </w:rPr>
        <w:t>(дијабетес), оне</w:t>
      </w:r>
      <w:r>
        <w:rPr>
          <w:spacing w:val="-4"/>
          <w:sz w:val="24"/>
        </w:rPr>
        <w:t> </w:t>
      </w:r>
      <w:r>
        <w:rPr>
          <w:sz w:val="24"/>
        </w:rPr>
        <w:t>које</w:t>
      </w:r>
      <w:r>
        <w:rPr>
          <w:spacing w:val="-1"/>
          <w:sz w:val="24"/>
        </w:rPr>
        <w:t> </w:t>
      </w:r>
      <w:r>
        <w:rPr>
          <w:sz w:val="24"/>
        </w:rPr>
        <w:t>су</w:t>
      </w:r>
      <w:r>
        <w:rPr>
          <w:spacing w:val="-14"/>
          <w:sz w:val="24"/>
        </w:rPr>
        <w:t> </w:t>
      </w:r>
      <w:r>
        <w:rPr>
          <w:sz w:val="24"/>
        </w:rPr>
        <w:t>везане за</w:t>
      </w:r>
      <w:r>
        <w:rPr>
          <w:spacing w:val="-1"/>
          <w:sz w:val="24"/>
        </w:rPr>
        <w:t> </w:t>
      </w:r>
      <w:r>
        <w:rPr>
          <w:sz w:val="24"/>
        </w:rPr>
        <w:t>полне хромозоме (хемофилија), болести</w:t>
      </w:r>
      <w:r>
        <w:rPr>
          <w:spacing w:val="-15"/>
          <w:sz w:val="24"/>
        </w:rPr>
        <w:t> </w:t>
      </w:r>
      <w:r>
        <w:rPr>
          <w:sz w:val="24"/>
        </w:rPr>
        <w:t>које су одређене већим бројем гена и такође зависне од начина живота (шизофренија), или су последица прмене у броју хромозома (Даунов синдром).</w:t>
      </w:r>
    </w:p>
    <w:p>
      <w:pPr>
        <w:pStyle w:val="ListParagraph"/>
        <w:numPr>
          <w:ilvl w:val="0"/>
          <w:numId w:val="89"/>
        </w:numPr>
        <w:tabs>
          <w:tab w:pos="364" w:val="left" w:leader="none"/>
          <w:tab w:pos="444" w:val="left" w:leader="none"/>
        </w:tabs>
        <w:spacing w:line="240" w:lineRule="auto" w:before="5" w:after="0"/>
        <w:ind w:left="364" w:right="7870" w:hanging="63"/>
        <w:jc w:val="both"/>
        <w:rPr>
          <w:sz w:val="24"/>
        </w:rPr>
      </w:pPr>
      <w:r>
        <w:rPr>
          <w:sz w:val="24"/>
        </w:rPr>
        <w:t>У остваривању наставе потребно је подстицати истраживачки рад ученика основних сличности и разлика спољашње и унутрашње грађе и функционисања различитих</w:t>
      </w:r>
      <w:r>
        <w:rPr>
          <w:spacing w:val="-3"/>
          <w:sz w:val="24"/>
        </w:rPr>
        <w:t> </w:t>
      </w:r>
      <w:r>
        <w:rPr>
          <w:sz w:val="24"/>
        </w:rPr>
        <w:t>живихбића,треба</w:t>
      </w:r>
      <w:r>
        <w:rPr>
          <w:spacing w:val="-4"/>
          <w:sz w:val="24"/>
        </w:rPr>
        <w:t> </w:t>
      </w:r>
      <w:r>
        <w:rPr>
          <w:sz w:val="24"/>
        </w:rPr>
        <w:t>користити</w:t>
      </w:r>
      <w:r>
        <w:rPr>
          <w:spacing w:val="-1"/>
          <w:sz w:val="24"/>
        </w:rPr>
        <w:t> </w:t>
      </w:r>
      <w:r>
        <w:rPr>
          <w:sz w:val="24"/>
        </w:rPr>
        <w:t>школски микроскоп,</w:t>
      </w:r>
      <w:r>
        <w:rPr>
          <w:spacing w:val="-4"/>
          <w:sz w:val="24"/>
        </w:rPr>
        <w:t> </w:t>
      </w:r>
      <w:r>
        <w:rPr>
          <w:sz w:val="24"/>
        </w:rPr>
        <w:t>обрађивати</w:t>
      </w:r>
      <w:r>
        <w:rPr>
          <w:spacing w:val="-1"/>
          <w:sz w:val="24"/>
        </w:rPr>
        <w:t> </w:t>
      </w:r>
      <w:r>
        <w:rPr>
          <w:sz w:val="24"/>
        </w:rPr>
        <w:t>примeре из нeпoсрeднoг oкружeњa и водитирачуна да се ученици хумано опходе према живим бићима које истражују.</w:t>
      </w:r>
    </w:p>
    <w:p>
      <w:pPr>
        <w:pStyle w:val="Heading2"/>
        <w:spacing w:before="18"/>
        <w:ind w:left="302"/>
        <w:jc w:val="both"/>
      </w:pPr>
      <w:bookmarkStart w:name="Област: Јединство грађе и функције као о" w:id="34"/>
      <w:bookmarkEnd w:id="34"/>
      <w:r>
        <w:rPr>
          <w:b w:val="0"/>
        </w:rPr>
      </w:r>
      <w:r>
        <w:rPr/>
        <w:t>Област:</w:t>
      </w:r>
      <w:r>
        <w:rPr>
          <w:spacing w:val="-2"/>
        </w:rPr>
        <w:t> </w:t>
      </w:r>
      <w:r>
        <w:rPr/>
        <w:t>Јединство</w:t>
      </w:r>
      <w:r>
        <w:rPr>
          <w:spacing w:val="-8"/>
        </w:rPr>
        <w:t> </w:t>
      </w:r>
      <w:r>
        <w:rPr/>
        <w:t>грађе и</w:t>
      </w:r>
      <w:r>
        <w:rPr>
          <w:spacing w:val="-9"/>
        </w:rPr>
        <w:t> </w:t>
      </w:r>
      <w:r>
        <w:rPr/>
        <w:t>функције</w:t>
      </w:r>
      <w:r>
        <w:rPr>
          <w:spacing w:val="-9"/>
        </w:rPr>
        <w:t> </w:t>
      </w:r>
      <w:r>
        <w:rPr/>
        <w:t>као</w:t>
      </w:r>
      <w:r>
        <w:rPr>
          <w:spacing w:val="-5"/>
        </w:rPr>
        <w:t> </w:t>
      </w:r>
      <w:r>
        <w:rPr/>
        <w:t>основа </w:t>
      </w:r>
      <w:r>
        <w:rPr>
          <w:spacing w:val="-2"/>
        </w:rPr>
        <w:t>живота</w:t>
      </w:r>
    </w:p>
    <w:p>
      <w:pPr>
        <w:pStyle w:val="BodyText"/>
        <w:spacing w:before="228"/>
        <w:ind w:left="302"/>
        <w:jc w:val="both"/>
      </w:pPr>
      <w:r>
        <w:rPr/>
        <w:t>-Акценат</w:t>
      </w:r>
      <w:r>
        <w:rPr>
          <w:spacing w:val="-12"/>
        </w:rPr>
        <w:t> </w:t>
      </w:r>
      <w:r>
        <w:rPr/>
        <w:t>треба</w:t>
      </w:r>
      <w:r>
        <w:rPr>
          <w:spacing w:val="-3"/>
        </w:rPr>
        <w:t> </w:t>
      </w:r>
      <w:r>
        <w:rPr/>
        <w:t>да</w:t>
      </w:r>
      <w:r>
        <w:rPr>
          <w:spacing w:val="-9"/>
        </w:rPr>
        <w:t> </w:t>
      </w:r>
      <w:r>
        <w:rPr/>
        <w:t>буде</w:t>
      </w:r>
      <w:r>
        <w:rPr>
          <w:spacing w:val="-7"/>
        </w:rPr>
        <w:t> </w:t>
      </w:r>
      <w:r>
        <w:rPr/>
        <w:t>на</w:t>
      </w:r>
      <w:r>
        <w:rPr>
          <w:spacing w:val="1"/>
        </w:rPr>
        <w:t> </w:t>
      </w:r>
      <w:r>
        <w:rPr/>
        <w:t>ученичком истраживању</w:t>
      </w:r>
      <w:r>
        <w:rPr>
          <w:spacing w:val="-21"/>
        </w:rPr>
        <w:t> </w:t>
      </w:r>
      <w:r>
        <w:rPr/>
        <w:t>основних</w:t>
      </w:r>
      <w:r>
        <w:rPr>
          <w:spacing w:val="-10"/>
        </w:rPr>
        <w:t> </w:t>
      </w:r>
      <w:r>
        <w:rPr/>
        <w:t>принципа</w:t>
      </w:r>
      <w:r>
        <w:rPr>
          <w:spacing w:val="-15"/>
        </w:rPr>
        <w:t> </w:t>
      </w:r>
      <w:r>
        <w:rPr/>
        <w:t>организације</w:t>
      </w:r>
      <w:r>
        <w:rPr>
          <w:spacing w:val="-6"/>
        </w:rPr>
        <w:t> </w:t>
      </w:r>
      <w:r>
        <w:rPr>
          <w:spacing w:val="-2"/>
        </w:rPr>
        <w:t>живих</w:t>
      </w:r>
    </w:p>
    <w:p>
      <w:pPr>
        <w:pStyle w:val="BodyText"/>
        <w:spacing w:after="0"/>
        <w:jc w:val="both"/>
        <w:sectPr>
          <w:pgSz w:w="16840" w:h="11910" w:orient="landscape"/>
          <w:pgMar w:header="0" w:footer="791" w:top="500" w:bottom="1140" w:left="0" w:right="141"/>
        </w:sectPr>
      </w:pPr>
    </w:p>
    <w:p>
      <w:pPr>
        <w:pStyle w:val="BodyText"/>
        <w:spacing w:before="69"/>
        <w:ind w:left="364" w:right="7435"/>
        <w:jc w:val="both"/>
      </w:pPr>
      <w:r>
        <w:rPr/>
        <w:t>бића и значају ткива, органа и органских система и за функционисање организма. Симетричност тела треба обрадити као особину</w:t>
      </w:r>
      <w:r>
        <w:rPr>
          <w:spacing w:val="40"/>
        </w:rPr>
        <w:t> </w:t>
      </w:r>
      <w:r>
        <w:rPr/>
        <w:t>која се јавља у</w:t>
      </w:r>
      <w:r>
        <w:rPr>
          <w:spacing w:val="-6"/>
        </w:rPr>
        <w:t> </w:t>
      </w:r>
      <w:r>
        <w:rPr/>
        <w:t>свим групама живих организама (једноћелијских</w:t>
      </w:r>
      <w:r>
        <w:rPr>
          <w:spacing w:val="-7"/>
        </w:rPr>
        <w:t> </w:t>
      </w:r>
      <w:r>
        <w:rPr/>
        <w:t>и вишећелијских), са типичним примерима радијалне (зрачне), билатералне (двобочне) симетрије и асиметрије. Код обраде симетрије/ асиметрије једноћелијских организама корисити примере познатих врста које су обрађиване у претходним разредима. Посебно обратити пажњу на појаву симетрије/асиметрије</w:t>
      </w:r>
      <w:r>
        <w:rPr>
          <w:spacing w:val="-12"/>
        </w:rPr>
        <w:t> </w:t>
      </w:r>
      <w:r>
        <w:rPr/>
        <w:t>код</w:t>
      </w:r>
      <w:r>
        <w:rPr>
          <w:spacing w:val="-13"/>
        </w:rPr>
        <w:t> </w:t>
      </w:r>
      <w:r>
        <w:rPr/>
        <w:t>биљака</w:t>
      </w:r>
      <w:r>
        <w:rPr>
          <w:spacing w:val="-12"/>
        </w:rPr>
        <w:t> </w:t>
      </w:r>
      <w:r>
        <w:rPr/>
        <w:t>(симетрија</w:t>
      </w:r>
      <w:r>
        <w:rPr>
          <w:spacing w:val="-12"/>
        </w:rPr>
        <w:t> </w:t>
      </w:r>
      <w:r>
        <w:rPr/>
        <w:t>цвета,</w:t>
      </w:r>
      <w:r>
        <w:rPr>
          <w:spacing w:val="-9"/>
        </w:rPr>
        <w:t> </w:t>
      </w:r>
      <w:r>
        <w:rPr/>
        <w:t>листа...),</w:t>
      </w:r>
      <w:r>
        <w:rPr>
          <w:spacing w:val="-9"/>
        </w:rPr>
        <w:t> </w:t>
      </w:r>
      <w:r>
        <w:rPr/>
        <w:t>као</w:t>
      </w:r>
      <w:r>
        <w:rPr>
          <w:spacing w:val="-6"/>
        </w:rPr>
        <w:t> </w:t>
      </w:r>
      <w:r>
        <w:rPr/>
        <w:t>и</w:t>
      </w:r>
      <w:r>
        <w:rPr>
          <w:spacing w:val="-15"/>
        </w:rPr>
        <w:t> </w:t>
      </w:r>
      <w:r>
        <w:rPr/>
        <w:t>на</w:t>
      </w:r>
      <w:r>
        <w:rPr>
          <w:spacing w:val="-15"/>
        </w:rPr>
        <w:t> </w:t>
      </w:r>
      <w:r>
        <w:rPr/>
        <w:t>облике</w:t>
      </w:r>
      <w:r>
        <w:rPr>
          <w:spacing w:val="-12"/>
        </w:rPr>
        <w:t> </w:t>
      </w:r>
      <w:r>
        <w:rPr/>
        <w:t>симетрије код</w:t>
      </w:r>
      <w:r>
        <w:rPr>
          <w:spacing w:val="-15"/>
        </w:rPr>
        <w:t> </w:t>
      </w:r>
      <w:r>
        <w:rPr/>
        <w:t>животиња,како</w:t>
      </w:r>
      <w:r>
        <w:rPr>
          <w:spacing w:val="-5"/>
        </w:rPr>
        <w:t> </w:t>
      </w:r>
      <w:r>
        <w:rPr/>
        <w:t>би се</w:t>
      </w:r>
      <w:r>
        <w:rPr>
          <w:spacing w:val="-5"/>
        </w:rPr>
        <w:t> </w:t>
      </w:r>
      <w:r>
        <w:rPr/>
        <w:t>разумео значај</w:t>
      </w:r>
      <w:r>
        <w:rPr>
          <w:spacing w:val="-15"/>
        </w:rPr>
        <w:t> </w:t>
      </w:r>
      <w:r>
        <w:rPr/>
        <w:t>симетрије</w:t>
      </w:r>
      <w:r>
        <w:rPr>
          <w:spacing w:val="-4"/>
        </w:rPr>
        <w:t> </w:t>
      </w:r>
      <w:r>
        <w:rPr/>
        <w:t>тела</w:t>
      </w:r>
      <w:r>
        <w:rPr>
          <w:spacing w:val="-5"/>
        </w:rPr>
        <w:t> </w:t>
      </w:r>
      <w:r>
        <w:rPr/>
        <w:t>за</w:t>
      </w:r>
      <w:r>
        <w:rPr>
          <w:spacing w:val="-5"/>
        </w:rPr>
        <w:t> </w:t>
      </w:r>
      <w:r>
        <w:rPr/>
        <w:t>живот</w:t>
      </w:r>
      <w:r>
        <w:rPr>
          <w:spacing w:val="-6"/>
        </w:rPr>
        <w:t> </w:t>
      </w:r>
      <w:r>
        <w:rPr/>
        <w:t>у</w:t>
      </w:r>
      <w:r>
        <w:rPr>
          <w:spacing w:val="-15"/>
        </w:rPr>
        <w:t> </w:t>
      </w:r>
      <w:r>
        <w:rPr/>
        <w:t>воденој</w:t>
      </w:r>
      <w:r>
        <w:rPr>
          <w:spacing w:val="-15"/>
        </w:rPr>
        <w:t> </w:t>
      </w:r>
      <w:r>
        <w:rPr/>
        <w:t>и</w:t>
      </w:r>
      <w:r>
        <w:rPr>
          <w:spacing w:val="-3"/>
        </w:rPr>
        <w:t> </w:t>
      </w:r>
      <w:r>
        <w:rPr/>
        <w:t>копненеој </w:t>
      </w:r>
      <w:r>
        <w:rPr>
          <w:spacing w:val="-2"/>
        </w:rPr>
        <w:t>средини</w:t>
      </w:r>
    </w:p>
    <w:p>
      <w:pPr>
        <w:pStyle w:val="BodyText"/>
        <w:ind w:left="364" w:right="7909" w:hanging="63"/>
        <w:jc w:val="both"/>
      </w:pPr>
      <w:r>
        <w:rPr/>
        <w:t>. Цефализацију( овај</w:t>
      </w:r>
      <w:r>
        <w:rPr>
          <w:spacing w:val="-10"/>
        </w:rPr>
        <w:t> </w:t>
      </w:r>
      <w:r>
        <w:rPr/>
        <w:t>стручни појам не треба користити) код</w:t>
      </w:r>
      <w:r>
        <w:rPr>
          <w:spacing w:val="-5"/>
        </w:rPr>
        <w:t> </w:t>
      </w:r>
      <w:r>
        <w:rPr/>
        <w:t>животиња би</w:t>
      </w:r>
      <w:r>
        <w:rPr>
          <w:spacing w:val="-2"/>
        </w:rPr>
        <w:t> </w:t>
      </w:r>
      <w:r>
        <w:rPr/>
        <w:t>требало описати каогруписање главних органа за пријем и спровођење информација у предњем</w:t>
      </w:r>
      <w:r>
        <w:rPr>
          <w:spacing w:val="-17"/>
        </w:rPr>
        <w:t> </w:t>
      </w:r>
      <w:r>
        <w:rPr/>
        <w:t>делу</w:t>
      </w:r>
      <w:r>
        <w:rPr>
          <w:spacing w:val="-22"/>
        </w:rPr>
        <w:t> </w:t>
      </w:r>
      <w:r>
        <w:rPr/>
        <w:t>тела,</w:t>
      </w:r>
      <w:r>
        <w:rPr>
          <w:spacing w:val="-13"/>
        </w:rPr>
        <w:t> </w:t>
      </w:r>
      <w:r>
        <w:rPr/>
        <w:t>јер</w:t>
      </w:r>
      <w:r>
        <w:rPr>
          <w:spacing w:val="-15"/>
        </w:rPr>
        <w:t> </w:t>
      </w:r>
      <w:r>
        <w:rPr/>
        <w:t>овајдео</w:t>
      </w:r>
      <w:r>
        <w:rPr>
          <w:spacing w:val="-10"/>
        </w:rPr>
        <w:t> </w:t>
      </w:r>
      <w:r>
        <w:rPr/>
        <w:t>тела</w:t>
      </w:r>
      <w:r>
        <w:rPr>
          <w:spacing w:val="-15"/>
        </w:rPr>
        <w:t> </w:t>
      </w:r>
      <w:r>
        <w:rPr/>
        <w:t>први</w:t>
      </w:r>
      <w:r>
        <w:rPr>
          <w:spacing w:val="-14"/>
        </w:rPr>
        <w:t> </w:t>
      </w:r>
      <w:r>
        <w:rPr/>
        <w:t>ступа</w:t>
      </w:r>
      <w:r>
        <w:rPr>
          <w:spacing w:val="-7"/>
        </w:rPr>
        <w:t> </w:t>
      </w:r>
      <w:r>
        <w:rPr/>
        <w:t>у</w:t>
      </w:r>
      <w:r>
        <w:rPr>
          <w:spacing w:val="-27"/>
        </w:rPr>
        <w:t> </w:t>
      </w:r>
      <w:r>
        <w:rPr/>
        <w:t>контакт</w:t>
      </w:r>
      <w:r>
        <w:rPr>
          <w:spacing w:val="-14"/>
        </w:rPr>
        <w:t> </w:t>
      </w:r>
      <w:r>
        <w:rPr/>
        <w:t>са</w:t>
      </w:r>
      <w:r>
        <w:rPr>
          <w:spacing w:val="-15"/>
        </w:rPr>
        <w:t> </w:t>
      </w:r>
      <w:r>
        <w:rPr/>
        <w:t>спољашњом</w:t>
      </w:r>
      <w:r>
        <w:rPr>
          <w:spacing w:val="-11"/>
        </w:rPr>
        <w:t> </w:t>
      </w:r>
      <w:r>
        <w:rPr>
          <w:spacing w:val="-2"/>
        </w:rPr>
        <w:t>средином.</w:t>
      </w:r>
    </w:p>
    <w:p>
      <w:pPr>
        <w:pStyle w:val="BodyText"/>
        <w:ind w:left="364" w:right="7443" w:hanging="63"/>
        <w:jc w:val="both"/>
      </w:pPr>
      <w:r>
        <w:rPr/>
        <w:t>-Главне групе једноћелијских еукариотских организам треба обрадити кроз упоредни преглед грађе и сличности/ разлике основних животних функција код једноћелијске алге, амебе, бичара</w:t>
      </w:r>
    </w:p>
    <w:p>
      <w:pPr>
        <w:pStyle w:val="BodyText"/>
        <w:ind w:left="302"/>
        <w:jc w:val="both"/>
      </w:pPr>
      <w:r>
        <w:rPr/>
        <w:t>,</w:t>
      </w:r>
      <w:r>
        <w:rPr>
          <w:spacing w:val="-7"/>
        </w:rPr>
        <w:t> </w:t>
      </w:r>
      <w:r>
        <w:rPr/>
        <w:t>трепљара.</w:t>
      </w:r>
      <w:r>
        <w:rPr>
          <w:spacing w:val="-3"/>
        </w:rPr>
        <w:t> </w:t>
      </w:r>
      <w:r>
        <w:rPr/>
        <w:t>Не</w:t>
      </w:r>
      <w:r>
        <w:rPr>
          <w:spacing w:val="-2"/>
        </w:rPr>
        <w:t> </w:t>
      </w:r>
      <w:r>
        <w:rPr/>
        <w:t>ићи у</w:t>
      </w:r>
      <w:r>
        <w:rPr>
          <w:spacing w:val="-17"/>
        </w:rPr>
        <w:t> </w:t>
      </w:r>
      <w:r>
        <w:rPr/>
        <w:t>детаљније</w:t>
      </w:r>
      <w:r>
        <w:rPr>
          <w:spacing w:val="-1"/>
        </w:rPr>
        <w:t> </w:t>
      </w:r>
      <w:r>
        <w:rPr/>
        <w:t>систематске поделе</w:t>
      </w:r>
      <w:r>
        <w:rPr>
          <w:spacing w:val="7"/>
        </w:rPr>
        <w:t> </w:t>
      </w:r>
      <w:r>
        <w:rPr/>
        <w:t>у</w:t>
      </w:r>
      <w:r>
        <w:rPr>
          <w:spacing w:val="-17"/>
        </w:rPr>
        <w:t> </w:t>
      </w:r>
      <w:r>
        <w:rPr/>
        <w:t>оквиру</w:t>
      </w:r>
      <w:r>
        <w:rPr>
          <w:spacing w:val="-16"/>
        </w:rPr>
        <w:t> </w:t>
      </w:r>
      <w:r>
        <w:rPr/>
        <w:t>групе</w:t>
      </w:r>
      <w:r>
        <w:rPr>
          <w:spacing w:val="-1"/>
        </w:rPr>
        <w:t> </w:t>
      </w:r>
      <w:r>
        <w:rPr>
          <w:spacing w:val="-2"/>
        </w:rPr>
        <w:t>Протиста.</w:t>
      </w:r>
    </w:p>
    <w:p>
      <w:pPr>
        <w:pStyle w:val="BodyText"/>
        <w:spacing w:line="242" w:lineRule="auto" w:before="237"/>
        <w:ind w:left="364" w:right="5763" w:hanging="63"/>
      </w:pPr>
      <w:r>
        <w:rPr/>
        <w:t>-Сличности</w:t>
      </w:r>
      <w:r>
        <w:rPr>
          <w:spacing w:val="80"/>
        </w:rPr>
        <w:t> </w:t>
      </w:r>
      <w:r>
        <w:rPr/>
        <w:t>и</w:t>
      </w:r>
      <w:r>
        <w:rPr>
          <w:spacing w:val="80"/>
        </w:rPr>
        <w:t> </w:t>
      </w:r>
      <w:r>
        <w:rPr/>
        <w:t>разлике</w:t>
      </w:r>
      <w:r>
        <w:rPr>
          <w:spacing w:val="80"/>
        </w:rPr>
        <w:t> </w:t>
      </w:r>
      <w:r>
        <w:rPr/>
        <w:t>у</w:t>
      </w:r>
      <w:r>
        <w:rPr>
          <w:spacing w:val="72"/>
        </w:rPr>
        <w:t> </w:t>
      </w:r>
      <w:r>
        <w:rPr/>
        <w:t>грађи</w:t>
      </w:r>
      <w:r>
        <w:rPr>
          <w:spacing w:val="80"/>
        </w:rPr>
        <w:t> </w:t>
      </w:r>
      <w:r>
        <w:rPr/>
        <w:t>ткива</w:t>
      </w:r>
      <w:r>
        <w:rPr>
          <w:spacing w:val="80"/>
        </w:rPr>
        <w:t> </w:t>
      </w:r>
      <w:r>
        <w:rPr/>
        <w:t>и</w:t>
      </w:r>
      <w:r>
        <w:rPr>
          <w:spacing w:val="80"/>
        </w:rPr>
        <w:t> </w:t>
      </w:r>
      <w:r>
        <w:rPr/>
        <w:t>органа</w:t>
      </w:r>
      <w:r>
        <w:rPr>
          <w:spacing w:val="80"/>
        </w:rPr>
        <w:t> </w:t>
      </w:r>
      <w:r>
        <w:rPr/>
        <w:t>значјних</w:t>
      </w:r>
      <w:r>
        <w:rPr>
          <w:spacing w:val="80"/>
        </w:rPr>
        <w:t> </w:t>
      </w:r>
      <w:r>
        <w:rPr/>
        <w:t>за</w:t>
      </w:r>
      <w:r>
        <w:rPr>
          <w:spacing w:val="80"/>
        </w:rPr>
        <w:t> </w:t>
      </w:r>
      <w:r>
        <w:rPr/>
        <w:t>обављање</w:t>
      </w:r>
      <w:r>
        <w:rPr>
          <w:spacing w:val="80"/>
        </w:rPr>
        <w:t> </w:t>
      </w:r>
      <w:r>
        <w:rPr/>
        <w:t>основних вегетативнихпроцеса(исхрана,</w:t>
      </w:r>
      <w:r>
        <w:rPr>
          <w:spacing w:val="10"/>
        </w:rPr>
        <w:t> </w:t>
      </w:r>
      <w:r>
        <w:rPr/>
        <w:t>дисање</w:t>
      </w:r>
      <w:r>
        <w:rPr>
          <w:spacing w:val="9"/>
        </w:rPr>
        <w:t> </w:t>
      </w:r>
      <w:r>
        <w:rPr/>
        <w:t>и</w:t>
      </w:r>
      <w:r>
        <w:rPr>
          <w:spacing w:val="11"/>
        </w:rPr>
        <w:t> </w:t>
      </w:r>
      <w:r>
        <w:rPr/>
        <w:t>излучивање)</w:t>
      </w:r>
      <w:r>
        <w:rPr>
          <w:spacing w:val="13"/>
        </w:rPr>
        <w:t> </w:t>
      </w:r>
      <w:r>
        <w:rPr/>
        <w:t>биљака</w:t>
      </w:r>
      <w:r>
        <w:rPr>
          <w:spacing w:val="9"/>
        </w:rPr>
        <w:t> </w:t>
      </w:r>
      <w:r>
        <w:rPr/>
        <w:t>обрадити</w:t>
      </w:r>
      <w:r>
        <w:rPr>
          <w:spacing w:val="12"/>
        </w:rPr>
        <w:t> </w:t>
      </w:r>
      <w:r>
        <w:rPr/>
        <w:t>паралелно,</w:t>
      </w:r>
      <w:r>
        <w:rPr>
          <w:spacing w:val="13"/>
        </w:rPr>
        <w:t> </w:t>
      </w:r>
      <w:r>
        <w:rPr>
          <w:spacing w:val="-5"/>
        </w:rPr>
        <w:t>тј.</w:t>
      </w:r>
    </w:p>
    <w:p>
      <w:pPr>
        <w:pStyle w:val="BodyText"/>
        <w:spacing w:line="271" w:lineRule="exact"/>
        <w:ind w:left="364"/>
      </w:pPr>
      <w:r>
        <w:rPr/>
        <w:t>Компаративним</w:t>
      </w:r>
      <w:r>
        <w:rPr>
          <w:spacing w:val="-2"/>
        </w:rPr>
        <w:t> </w:t>
      </w:r>
      <w:r>
        <w:rPr/>
        <w:t>прегледом</w:t>
      </w:r>
      <w:r>
        <w:rPr>
          <w:spacing w:val="-8"/>
        </w:rPr>
        <w:t> </w:t>
      </w:r>
      <w:r>
        <w:rPr/>
        <w:t>грађе</w:t>
      </w:r>
      <w:r>
        <w:rPr>
          <w:spacing w:val="1"/>
        </w:rPr>
        <w:t> </w:t>
      </w:r>
      <w:r>
        <w:rPr/>
        <w:t>методски</w:t>
      </w:r>
      <w:r>
        <w:rPr>
          <w:spacing w:val="-9"/>
        </w:rPr>
        <w:t> </w:t>
      </w:r>
      <w:r>
        <w:rPr/>
        <w:t>одбраних</w:t>
      </w:r>
      <w:r>
        <w:rPr>
          <w:spacing w:val="-9"/>
        </w:rPr>
        <w:t> </w:t>
      </w:r>
      <w:r>
        <w:rPr>
          <w:spacing w:val="-2"/>
        </w:rPr>
        <w:t>представника</w:t>
      </w:r>
    </w:p>
    <w:p>
      <w:pPr>
        <w:pStyle w:val="BodyText"/>
        <w:spacing w:before="3"/>
        <w:ind w:left="302"/>
      </w:pPr>
      <w:r>
        <w:rPr/>
        <w:t>(</w:t>
      </w:r>
      <w:r>
        <w:rPr>
          <w:spacing w:val="-9"/>
        </w:rPr>
        <w:t> </w:t>
      </w:r>
      <w:r>
        <w:rPr/>
        <w:t>вишећелијска</w:t>
      </w:r>
      <w:r>
        <w:rPr>
          <w:spacing w:val="-7"/>
        </w:rPr>
        <w:t> </w:t>
      </w:r>
      <w:r>
        <w:rPr/>
        <w:t>алга,</w:t>
      </w:r>
      <w:r>
        <w:rPr>
          <w:spacing w:val="-5"/>
        </w:rPr>
        <w:t> </w:t>
      </w:r>
      <w:r>
        <w:rPr/>
        <w:t>маховина,</w:t>
      </w:r>
      <w:r>
        <w:rPr>
          <w:spacing w:val="-8"/>
        </w:rPr>
        <w:t> </w:t>
      </w:r>
      <w:r>
        <w:rPr/>
        <w:t>папрат,</w:t>
      </w:r>
      <w:r>
        <w:rPr>
          <w:spacing w:val="-13"/>
        </w:rPr>
        <w:t> </w:t>
      </w:r>
      <w:r>
        <w:rPr/>
        <w:t>голосеменица,</w:t>
      </w:r>
      <w:r>
        <w:rPr>
          <w:spacing w:val="-4"/>
        </w:rPr>
        <w:t> </w:t>
      </w:r>
      <w:r>
        <w:rPr>
          <w:spacing w:val="-2"/>
        </w:rPr>
        <w:t>скривеносеменица).</w:t>
      </w:r>
    </w:p>
    <w:p>
      <w:pPr>
        <w:pStyle w:val="BodyText"/>
        <w:spacing w:line="237" w:lineRule="auto" w:before="240"/>
        <w:ind w:left="360" w:right="5763" w:hanging="58"/>
      </w:pPr>
      <w:r>
        <w:rPr/>
        <w:t>-Компаративни преглед грађе и функцијеживотиња треба реализовати кроз обраду</w:t>
      </w:r>
      <w:r>
        <w:rPr>
          <w:spacing w:val="-1"/>
        </w:rPr>
        <w:t> </w:t>
      </w:r>
      <w:r>
        <w:rPr/>
        <w:t>на методскиодабраним представницима, који су</w:t>
      </w:r>
      <w:r>
        <w:rPr>
          <w:spacing w:val="-1"/>
        </w:rPr>
        <w:t> </w:t>
      </w:r>
      <w:r>
        <w:rPr/>
        <w:t>од раније били познати ученицима.</w:t>
      </w:r>
    </w:p>
    <w:p>
      <w:pPr>
        <w:pStyle w:val="BodyText"/>
        <w:spacing w:before="3"/>
        <w:ind w:left="302"/>
      </w:pPr>
      <w:r>
        <w:rPr/>
        <w:t>-Компаративни</w:t>
      </w:r>
      <w:r>
        <w:rPr>
          <w:spacing w:val="-2"/>
        </w:rPr>
        <w:t> </w:t>
      </w:r>
      <w:r>
        <w:rPr/>
        <w:t>преглед</w:t>
      </w:r>
      <w:r>
        <w:rPr>
          <w:spacing w:val="-7"/>
        </w:rPr>
        <w:t> </w:t>
      </w:r>
      <w:r>
        <w:rPr/>
        <w:t>грађе</w:t>
      </w:r>
      <w:r>
        <w:rPr>
          <w:spacing w:val="-11"/>
        </w:rPr>
        <w:t> </w:t>
      </w:r>
      <w:r>
        <w:rPr/>
        <w:t>главних</w:t>
      </w:r>
      <w:r>
        <w:rPr>
          <w:spacing w:val="-10"/>
        </w:rPr>
        <w:t> </w:t>
      </w:r>
      <w:r>
        <w:rPr/>
        <w:t>група</w:t>
      </w:r>
      <w:r>
        <w:rPr>
          <w:spacing w:val="-2"/>
        </w:rPr>
        <w:t> </w:t>
      </w:r>
      <w:r>
        <w:rPr/>
        <w:t>гљива</w:t>
      </w:r>
      <w:r>
        <w:rPr>
          <w:spacing w:val="-2"/>
        </w:rPr>
        <w:t> </w:t>
      </w:r>
      <w:r>
        <w:rPr/>
        <w:t>:</w:t>
      </w:r>
      <w:r>
        <w:rPr>
          <w:spacing w:val="-10"/>
        </w:rPr>
        <w:t> </w:t>
      </w:r>
      <w:r>
        <w:rPr/>
        <w:t>плесни,</w:t>
      </w:r>
      <w:r>
        <w:rPr>
          <w:spacing w:val="-3"/>
        </w:rPr>
        <w:t> </w:t>
      </w:r>
      <w:r>
        <w:rPr/>
        <w:t>квасци</w:t>
      </w:r>
      <w:r>
        <w:rPr>
          <w:spacing w:val="-10"/>
        </w:rPr>
        <w:t> </w:t>
      </w:r>
      <w:r>
        <w:rPr/>
        <w:t>и</w:t>
      </w:r>
      <w:r>
        <w:rPr>
          <w:spacing w:val="-10"/>
        </w:rPr>
        <w:t> </w:t>
      </w:r>
      <w:r>
        <w:rPr/>
        <w:t>печурке</w:t>
      </w:r>
      <w:r>
        <w:rPr>
          <w:spacing w:val="-2"/>
        </w:rPr>
        <w:t> </w:t>
      </w:r>
      <w:r>
        <w:rPr/>
        <w:t>треба</w:t>
      </w:r>
      <w:r>
        <w:rPr>
          <w:spacing w:val="-2"/>
        </w:rPr>
        <w:t> обрадити</w:t>
      </w:r>
    </w:p>
    <w:p>
      <w:pPr>
        <w:pStyle w:val="BodyText"/>
        <w:spacing w:after="0"/>
        <w:sectPr>
          <w:pgSz w:w="16840" w:h="11910" w:orient="landscape"/>
          <w:pgMar w:header="0" w:footer="791" w:top="500" w:bottom="1140" w:left="0" w:right="141"/>
        </w:sectPr>
      </w:pPr>
    </w:p>
    <w:p>
      <w:pPr>
        <w:pStyle w:val="BodyText"/>
        <w:spacing w:line="237" w:lineRule="auto" w:before="71"/>
        <w:ind w:left="360" w:right="8037" w:firstLine="4"/>
        <w:jc w:val="both"/>
      </w:pPr>
      <w:r>
        <w:rPr/>
        <w:t>кроз преглед сличности и разлика у обављању основних животних процеса на методски</w:t>
      </w:r>
      <w:r>
        <w:rPr>
          <w:spacing w:val="-13"/>
        </w:rPr>
        <w:t> </w:t>
      </w:r>
      <w:r>
        <w:rPr/>
        <w:t>одабраним</w:t>
      </w:r>
      <w:r>
        <w:rPr>
          <w:spacing w:val="-10"/>
        </w:rPr>
        <w:t> </w:t>
      </w:r>
      <w:r>
        <w:rPr/>
        <w:t>представницима.</w:t>
      </w:r>
      <w:r>
        <w:rPr>
          <w:spacing w:val="-13"/>
        </w:rPr>
        <w:t> </w:t>
      </w:r>
      <w:r>
        <w:rPr/>
        <w:t>Са</w:t>
      </w:r>
      <w:r>
        <w:rPr>
          <w:spacing w:val="-14"/>
        </w:rPr>
        <w:t> </w:t>
      </w:r>
      <w:r>
        <w:rPr/>
        <w:t>гљивама</w:t>
      </w:r>
      <w:r>
        <w:rPr>
          <w:spacing w:val="-13"/>
        </w:rPr>
        <w:t> </w:t>
      </w:r>
      <w:r>
        <w:rPr/>
        <w:t>треба</w:t>
      </w:r>
      <w:r>
        <w:rPr>
          <w:spacing w:val="-15"/>
        </w:rPr>
        <w:t> </w:t>
      </w:r>
      <w:r>
        <w:rPr/>
        <w:t>обрадити</w:t>
      </w:r>
      <w:r>
        <w:rPr>
          <w:spacing w:val="-2"/>
        </w:rPr>
        <w:t> </w:t>
      </w:r>
      <w:r>
        <w:rPr/>
        <w:t>и</w:t>
      </w:r>
      <w:r>
        <w:rPr>
          <w:spacing w:val="-15"/>
        </w:rPr>
        <w:t> </w:t>
      </w:r>
      <w:r>
        <w:rPr/>
        <w:t>лишајеве,</w:t>
      </w:r>
      <w:r>
        <w:rPr>
          <w:spacing w:val="-6"/>
        </w:rPr>
        <w:t> </w:t>
      </w:r>
      <w:r>
        <w:rPr/>
        <w:t>ко пример обостранокорисне заједнице организама.</w:t>
      </w:r>
    </w:p>
    <w:p>
      <w:pPr>
        <w:pStyle w:val="Heading2"/>
        <w:spacing w:before="19"/>
        <w:ind w:left="302"/>
        <w:jc w:val="both"/>
        <w:rPr>
          <w:rFonts w:ascii="Calibri" w:hAnsi="Calibri"/>
        </w:rPr>
      </w:pPr>
      <w:bookmarkStart w:name="Област: Порекло и разноврсност живота" w:id="35"/>
      <w:bookmarkEnd w:id="35"/>
      <w:r>
        <w:rPr>
          <w:b w:val="0"/>
        </w:rPr>
      </w:r>
      <w:r>
        <w:rPr>
          <w:rFonts w:ascii="Calibri" w:hAnsi="Calibri"/>
        </w:rPr>
        <w:t>Област:</w:t>
      </w:r>
      <w:r>
        <w:rPr>
          <w:rFonts w:ascii="Calibri" w:hAnsi="Calibri"/>
          <w:spacing w:val="-7"/>
        </w:rPr>
        <w:t> </w:t>
      </w:r>
      <w:r>
        <w:rPr>
          <w:rFonts w:ascii="Calibri" w:hAnsi="Calibri"/>
        </w:rPr>
        <w:t>Порекло</w:t>
      </w:r>
      <w:r>
        <w:rPr>
          <w:rFonts w:ascii="Calibri" w:hAnsi="Calibri"/>
          <w:spacing w:val="-3"/>
        </w:rPr>
        <w:t> </w:t>
      </w:r>
      <w:r>
        <w:rPr>
          <w:rFonts w:ascii="Calibri" w:hAnsi="Calibri"/>
        </w:rPr>
        <w:t>и</w:t>
      </w:r>
      <w:r>
        <w:rPr>
          <w:rFonts w:ascii="Calibri" w:hAnsi="Calibri"/>
          <w:spacing w:val="-7"/>
        </w:rPr>
        <w:t> </w:t>
      </w:r>
      <w:r>
        <w:rPr>
          <w:rFonts w:ascii="Calibri" w:hAnsi="Calibri"/>
        </w:rPr>
        <w:t>разноврсност</w:t>
      </w:r>
      <w:r>
        <w:rPr>
          <w:rFonts w:ascii="Calibri" w:hAnsi="Calibri"/>
          <w:spacing w:val="-8"/>
        </w:rPr>
        <w:t> </w:t>
      </w:r>
      <w:r>
        <w:rPr>
          <w:rFonts w:ascii="Calibri" w:hAnsi="Calibri"/>
          <w:spacing w:val="-2"/>
        </w:rPr>
        <w:t>живота</w:t>
      </w:r>
    </w:p>
    <w:p>
      <w:pPr>
        <w:pStyle w:val="BodyText"/>
        <w:spacing w:before="245"/>
        <w:ind w:left="302" w:right="8045"/>
        <w:jc w:val="both"/>
        <w:rPr>
          <w:rFonts w:ascii="Calibri" w:hAnsi="Calibri"/>
        </w:rPr>
      </w:pPr>
      <w:r>
        <w:rPr>
          <w:rFonts w:ascii="Calibri" w:hAnsi="Calibri"/>
        </w:rPr>
        <w:t>-Увод у сустематику би требало засновати на приказ основних принципа систематике, навођењем основних систематских категорија, као и спомињањем биномне номенклатуре.</w:t>
      </w:r>
    </w:p>
    <w:p>
      <w:pPr>
        <w:pStyle w:val="BodyText"/>
        <w:ind w:left="355" w:right="7914"/>
        <w:jc w:val="both"/>
        <w:rPr>
          <w:rFonts w:ascii="Calibri" w:hAnsi="Calibri"/>
        </w:rPr>
      </w:pPr>
      <w:r>
        <w:rPr>
          <w:rFonts w:ascii="Calibri" w:hAnsi="Calibri"/>
        </w:rPr>
        <w:t>На основу биномне номенклатуре се може демнстрирати принцип-врсте унутар једног рода, а затим се по истом прниципу може појаснити припадност родова једној фамилији, фамилијапо реду итд.</w:t>
      </w:r>
    </w:p>
    <w:p>
      <w:pPr>
        <w:pStyle w:val="BodyText"/>
        <w:ind w:left="302" w:right="7947"/>
        <w:jc w:val="both"/>
        <w:rPr>
          <w:rFonts w:ascii="Calibri" w:hAnsi="Calibri"/>
        </w:rPr>
      </w:pPr>
      <w:r>
        <w:rPr>
          <w:rFonts w:ascii="Calibri" w:hAnsi="Calibri"/>
        </w:rPr>
        <w:t>- Систематику треба обрадити мање детаљно, а инсистирати на правилима примене,</w:t>
      </w:r>
      <w:r>
        <w:rPr>
          <w:rFonts w:ascii="Calibri" w:hAnsi="Calibri"/>
          <w:spacing w:val="-14"/>
        </w:rPr>
        <w:t> </w:t>
      </w:r>
      <w:r>
        <w:rPr>
          <w:rFonts w:ascii="Calibri" w:hAnsi="Calibri"/>
        </w:rPr>
        <w:t>односнопрактичној</w:t>
      </w:r>
      <w:r>
        <w:rPr>
          <w:rFonts w:ascii="Calibri" w:hAnsi="Calibri"/>
          <w:spacing w:val="-14"/>
        </w:rPr>
        <w:t> </w:t>
      </w:r>
      <w:r>
        <w:rPr>
          <w:rFonts w:ascii="Calibri" w:hAnsi="Calibri"/>
        </w:rPr>
        <w:t>примени</w:t>
      </w:r>
      <w:r>
        <w:rPr>
          <w:rFonts w:ascii="Calibri" w:hAnsi="Calibri"/>
          <w:spacing w:val="-13"/>
        </w:rPr>
        <w:t> </w:t>
      </w:r>
      <w:r>
        <w:rPr>
          <w:rFonts w:ascii="Calibri" w:hAnsi="Calibri"/>
        </w:rPr>
        <w:t>дихотомног</w:t>
      </w:r>
      <w:r>
        <w:rPr>
          <w:rFonts w:ascii="Calibri" w:hAnsi="Calibri"/>
          <w:spacing w:val="-14"/>
        </w:rPr>
        <w:t> </w:t>
      </w:r>
      <w:r>
        <w:rPr>
          <w:rFonts w:ascii="Calibri" w:hAnsi="Calibri"/>
        </w:rPr>
        <w:t>кључа,</w:t>
      </w:r>
      <w:r>
        <w:rPr>
          <w:rFonts w:ascii="Calibri" w:hAnsi="Calibri"/>
          <w:spacing w:val="-13"/>
        </w:rPr>
        <w:t> </w:t>
      </w:r>
      <w:r>
        <w:rPr>
          <w:rFonts w:ascii="Calibri" w:hAnsi="Calibri"/>
        </w:rPr>
        <w:t>чиме</w:t>
      </w:r>
      <w:r>
        <w:rPr>
          <w:rFonts w:ascii="Calibri" w:hAnsi="Calibri"/>
          <w:spacing w:val="-14"/>
        </w:rPr>
        <w:t> </w:t>
      </w:r>
      <w:r>
        <w:rPr>
          <w:rFonts w:ascii="Calibri" w:hAnsi="Calibri"/>
        </w:rPr>
        <w:t>би</w:t>
      </w:r>
      <w:r>
        <w:rPr>
          <w:rFonts w:ascii="Calibri" w:hAnsi="Calibri"/>
          <w:spacing w:val="-13"/>
        </w:rPr>
        <w:t> </w:t>
      </w:r>
      <w:r>
        <w:rPr>
          <w:rFonts w:ascii="Calibri" w:hAnsi="Calibri"/>
        </w:rPr>
        <w:t>ученици,</w:t>
      </w:r>
      <w:r>
        <w:rPr>
          <w:rFonts w:ascii="Calibri" w:hAnsi="Calibri"/>
          <w:spacing w:val="-14"/>
        </w:rPr>
        <w:t> </w:t>
      </w:r>
      <w:r>
        <w:rPr>
          <w:rFonts w:ascii="Calibri" w:hAnsi="Calibri"/>
        </w:rPr>
        <w:t>након демонстрације</w:t>
      </w:r>
      <w:r>
        <w:rPr>
          <w:rFonts w:ascii="Calibri" w:hAnsi="Calibri"/>
          <w:spacing w:val="-14"/>
        </w:rPr>
        <w:t> </w:t>
      </w:r>
      <w:r>
        <w:rPr>
          <w:rFonts w:ascii="Calibri" w:hAnsi="Calibri"/>
        </w:rPr>
        <w:t>одговрајућихпримера</w:t>
      </w:r>
      <w:r>
        <w:rPr>
          <w:rFonts w:ascii="Calibri" w:hAnsi="Calibri"/>
          <w:spacing w:val="-12"/>
        </w:rPr>
        <w:t> </w:t>
      </w:r>
      <w:r>
        <w:rPr>
          <w:rFonts w:ascii="Calibri" w:hAnsi="Calibri"/>
        </w:rPr>
        <w:t>од</w:t>
      </w:r>
      <w:r>
        <w:rPr>
          <w:rFonts w:ascii="Calibri" w:hAnsi="Calibri"/>
          <w:spacing w:val="-4"/>
        </w:rPr>
        <w:t> </w:t>
      </w:r>
      <w:r>
        <w:rPr>
          <w:rFonts w:ascii="Calibri" w:hAnsi="Calibri"/>
        </w:rPr>
        <w:t>стране</w:t>
      </w:r>
      <w:r>
        <w:rPr>
          <w:rFonts w:ascii="Calibri" w:hAnsi="Calibri"/>
          <w:spacing w:val="-10"/>
        </w:rPr>
        <w:t> </w:t>
      </w:r>
      <w:r>
        <w:rPr>
          <w:rFonts w:ascii="Calibri" w:hAnsi="Calibri"/>
        </w:rPr>
        <w:t>наставника,</w:t>
      </w:r>
      <w:r>
        <w:rPr>
          <w:rFonts w:ascii="Calibri" w:hAnsi="Calibri"/>
          <w:spacing w:val="-12"/>
        </w:rPr>
        <w:t> </w:t>
      </w:r>
      <w:r>
        <w:rPr>
          <w:rFonts w:ascii="Calibri" w:hAnsi="Calibri"/>
        </w:rPr>
        <w:t>били</w:t>
      </w:r>
      <w:r>
        <w:rPr>
          <w:rFonts w:ascii="Calibri" w:hAnsi="Calibri"/>
          <w:spacing w:val="-14"/>
        </w:rPr>
        <w:t> </w:t>
      </w:r>
      <w:r>
        <w:rPr>
          <w:rFonts w:ascii="Calibri" w:hAnsi="Calibri"/>
        </w:rPr>
        <w:t>оспособљени</w:t>
      </w:r>
      <w:r>
        <w:rPr>
          <w:rFonts w:ascii="Calibri" w:hAnsi="Calibri"/>
          <w:spacing w:val="-13"/>
        </w:rPr>
        <w:t> </w:t>
      </w:r>
      <w:r>
        <w:rPr>
          <w:rFonts w:ascii="Calibri" w:hAnsi="Calibri"/>
        </w:rPr>
        <w:t>да сами разврставју жива бића и на основу задатих дритеријума одреде њихову позицију на дрвету живота.</w:t>
      </w:r>
    </w:p>
    <w:p>
      <w:pPr>
        <w:pStyle w:val="BodyText"/>
        <w:ind w:left="302" w:right="8692" w:hanging="144"/>
        <w:jc w:val="both"/>
      </w:pPr>
      <w:r>
        <w:rPr/>
        <w:t>- Основне принципе систематике, кроз порекло и диверзификацију група организам одзаједничког претка, треба ислустровати приказом прелазних </w:t>
      </w:r>
      <w:r>
        <w:rPr>
          <w:spacing w:val="-2"/>
        </w:rPr>
        <w:t>фосила.</w:t>
      </w:r>
    </w:p>
    <w:p>
      <w:pPr>
        <w:pStyle w:val="Heading2"/>
        <w:ind w:left="302"/>
        <w:jc w:val="both"/>
      </w:pPr>
      <w:bookmarkStart w:name="Област: Живот у екосистему" w:id="36"/>
      <w:bookmarkEnd w:id="36"/>
      <w:r>
        <w:rPr>
          <w:b w:val="0"/>
        </w:rPr>
      </w:r>
      <w:r>
        <w:rPr/>
        <w:t>Област:</w:t>
      </w:r>
      <w:r>
        <w:rPr>
          <w:spacing w:val="57"/>
        </w:rPr>
        <w:t> </w:t>
      </w:r>
      <w:r>
        <w:rPr/>
        <w:t>Живот</w:t>
      </w:r>
      <w:r>
        <w:rPr>
          <w:spacing w:val="5"/>
        </w:rPr>
        <w:t> </w:t>
      </w:r>
      <w:r>
        <w:rPr/>
        <w:t>у</w:t>
      </w:r>
      <w:r>
        <w:rPr>
          <w:spacing w:val="-8"/>
        </w:rPr>
        <w:t> </w:t>
      </w:r>
      <w:r>
        <w:rPr>
          <w:spacing w:val="-2"/>
        </w:rPr>
        <w:t>екосистему</w:t>
      </w:r>
    </w:p>
    <w:p>
      <w:pPr>
        <w:pStyle w:val="BodyText"/>
        <w:spacing w:before="215"/>
        <w:ind w:left="302"/>
        <w:jc w:val="both"/>
      </w:pPr>
      <w:r>
        <w:rPr/>
        <w:t>-</w:t>
      </w:r>
      <w:r>
        <w:rPr>
          <w:spacing w:val="1"/>
        </w:rPr>
        <w:t> </w:t>
      </w:r>
      <w:r>
        <w:rPr/>
        <w:t>Препорука</w:t>
      </w:r>
      <w:r>
        <w:rPr>
          <w:spacing w:val="1"/>
        </w:rPr>
        <w:t> </w:t>
      </w:r>
      <w:r>
        <w:rPr/>
        <w:t>је</w:t>
      </w:r>
      <w:r>
        <w:rPr>
          <w:spacing w:val="-5"/>
        </w:rPr>
        <w:t> </w:t>
      </w:r>
      <w:r>
        <w:rPr/>
        <w:t>да</w:t>
      </w:r>
      <w:r>
        <w:rPr>
          <w:spacing w:val="-8"/>
        </w:rPr>
        <w:t> </w:t>
      </w:r>
      <w:r>
        <w:rPr/>
        <w:t>се</w:t>
      </w:r>
      <w:r>
        <w:rPr>
          <w:spacing w:val="-8"/>
        </w:rPr>
        <w:t> </w:t>
      </w:r>
      <w:r>
        <w:rPr/>
        <w:t>користе</w:t>
      </w:r>
      <w:r>
        <w:rPr>
          <w:spacing w:val="-5"/>
        </w:rPr>
        <w:t> </w:t>
      </w:r>
      <w:r>
        <w:rPr/>
        <w:t>теренска</w:t>
      </w:r>
      <w:r>
        <w:rPr>
          <w:spacing w:val="-7"/>
        </w:rPr>
        <w:t> </w:t>
      </w:r>
      <w:r>
        <w:rPr/>
        <w:t>истраживања</w:t>
      </w:r>
      <w:r>
        <w:rPr>
          <w:spacing w:val="3"/>
        </w:rPr>
        <w:t> </w:t>
      </w:r>
      <w:r>
        <w:rPr/>
        <w:t>у</w:t>
      </w:r>
      <w:r>
        <w:rPr>
          <w:spacing w:val="-22"/>
        </w:rPr>
        <w:t> </w:t>
      </w:r>
      <w:r>
        <w:rPr>
          <w:spacing w:val="-2"/>
        </w:rPr>
        <w:t>паровима/групи.</w:t>
      </w:r>
    </w:p>
    <w:p>
      <w:pPr>
        <w:pStyle w:val="BodyText"/>
        <w:spacing w:line="237" w:lineRule="auto" w:before="245"/>
        <w:ind w:left="364" w:right="5763" w:hanging="63"/>
      </w:pPr>
      <w:r>
        <w:rPr/>
        <w:t>-Ученици</w:t>
      </w:r>
      <w:r>
        <w:rPr>
          <w:spacing w:val="40"/>
        </w:rPr>
        <w:t> </w:t>
      </w:r>
      <w:r>
        <w:rPr/>
        <w:t>треба</w:t>
      </w:r>
      <w:r>
        <w:rPr>
          <w:spacing w:val="40"/>
        </w:rPr>
        <w:t> </w:t>
      </w:r>
      <w:r>
        <w:rPr/>
        <w:t>да</w:t>
      </w:r>
      <w:r>
        <w:rPr>
          <w:spacing w:val="40"/>
        </w:rPr>
        <w:t> </w:t>
      </w:r>
      <w:r>
        <w:rPr/>
        <w:t>прикупе</w:t>
      </w:r>
      <w:r>
        <w:rPr>
          <w:spacing w:val="40"/>
        </w:rPr>
        <w:t> </w:t>
      </w:r>
      <w:r>
        <w:rPr/>
        <w:t>податке</w:t>
      </w:r>
      <w:r>
        <w:rPr>
          <w:spacing w:val="40"/>
        </w:rPr>
        <w:t> </w:t>
      </w:r>
      <w:r>
        <w:rPr/>
        <w:t>о</w:t>
      </w:r>
      <w:r>
        <w:rPr>
          <w:spacing w:val="40"/>
        </w:rPr>
        <w:t> </w:t>
      </w:r>
      <w:r>
        <w:rPr/>
        <w:t>различити</w:t>
      </w:r>
      <w:r>
        <w:rPr>
          <w:spacing w:val="40"/>
        </w:rPr>
        <w:t> </w:t>
      </w:r>
      <w:r>
        <w:rPr/>
        <w:t>врстама</w:t>
      </w:r>
      <w:r>
        <w:rPr>
          <w:spacing w:val="36"/>
        </w:rPr>
        <w:t> </w:t>
      </w:r>
      <w:r>
        <w:rPr/>
        <w:t>које</w:t>
      </w:r>
      <w:r>
        <w:rPr>
          <w:spacing w:val="40"/>
        </w:rPr>
        <w:t> </w:t>
      </w:r>
      <w:r>
        <w:rPr/>
        <w:t>живе</w:t>
      </w:r>
      <w:r>
        <w:rPr>
          <w:spacing w:val="40"/>
        </w:rPr>
        <w:t> </w:t>
      </w:r>
      <w:r>
        <w:rPr/>
        <w:t>на</w:t>
      </w:r>
      <w:r>
        <w:rPr>
          <w:spacing w:val="35"/>
        </w:rPr>
        <w:t> </w:t>
      </w:r>
      <w:r>
        <w:rPr/>
        <w:t>различитим стаништима.Није неопходно да знају</w:t>
      </w:r>
      <w:r>
        <w:rPr>
          <w:spacing w:val="-3"/>
        </w:rPr>
        <w:t> </w:t>
      </w:r>
      <w:r>
        <w:rPr/>
        <w:t>назив врсте, довољно је да их разликују.</w:t>
      </w:r>
    </w:p>
    <w:p>
      <w:pPr>
        <w:pStyle w:val="BodyText"/>
        <w:spacing w:after="0" w:line="237" w:lineRule="auto"/>
        <w:sectPr>
          <w:pgSz w:w="16840" w:h="11910" w:orient="landscape"/>
          <w:pgMar w:header="0" w:footer="791" w:top="500" w:bottom="1140" w:left="0" w:right="141"/>
        </w:sectPr>
      </w:pPr>
    </w:p>
    <w:p>
      <w:pPr>
        <w:pStyle w:val="BodyText"/>
        <w:spacing w:before="69"/>
        <w:ind w:left="302"/>
        <w:jc w:val="both"/>
      </w:pPr>
      <w:r>
        <w:rPr/>
        <w:t>-Знања</w:t>
      </w:r>
      <w:r>
        <w:rPr>
          <w:spacing w:val="-13"/>
        </w:rPr>
        <w:t> </w:t>
      </w:r>
      <w:r>
        <w:rPr/>
        <w:t>о</w:t>
      </w:r>
      <w:r>
        <w:rPr>
          <w:spacing w:val="4"/>
        </w:rPr>
        <w:t> </w:t>
      </w:r>
      <w:r>
        <w:rPr/>
        <w:t>еколошким</w:t>
      </w:r>
      <w:r>
        <w:rPr>
          <w:spacing w:val="-3"/>
        </w:rPr>
        <w:t> </w:t>
      </w:r>
      <w:r>
        <w:rPr/>
        <w:t>факторима</w:t>
      </w:r>
      <w:r>
        <w:rPr>
          <w:spacing w:val="-6"/>
        </w:rPr>
        <w:t> </w:t>
      </w:r>
      <w:r>
        <w:rPr/>
        <w:t>треба</w:t>
      </w:r>
      <w:r>
        <w:rPr>
          <w:spacing w:val="-2"/>
        </w:rPr>
        <w:t> </w:t>
      </w:r>
      <w:r>
        <w:rPr/>
        <w:t>да</w:t>
      </w:r>
      <w:r>
        <w:rPr>
          <w:spacing w:val="-2"/>
        </w:rPr>
        <w:t> </w:t>
      </w:r>
      <w:r>
        <w:rPr/>
        <w:t>повежу</w:t>
      </w:r>
      <w:r>
        <w:rPr>
          <w:spacing w:val="-14"/>
        </w:rPr>
        <w:t> </w:t>
      </w:r>
      <w:r>
        <w:rPr/>
        <w:t>са</w:t>
      </w:r>
      <w:r>
        <w:rPr>
          <w:spacing w:val="-2"/>
        </w:rPr>
        <w:t> </w:t>
      </w:r>
      <w:r>
        <w:rPr/>
        <w:t>природном</w:t>
      </w:r>
      <w:r>
        <w:rPr>
          <w:spacing w:val="53"/>
        </w:rPr>
        <w:t> </w:t>
      </w:r>
      <w:r>
        <w:rPr>
          <w:spacing w:val="-2"/>
        </w:rPr>
        <w:t>селекцијом.</w:t>
      </w:r>
    </w:p>
    <w:p>
      <w:pPr>
        <w:pStyle w:val="BodyText"/>
        <w:spacing w:line="242" w:lineRule="auto" w:before="237"/>
        <w:ind w:left="364" w:right="7446" w:hanging="63"/>
        <w:jc w:val="both"/>
      </w:pPr>
      <w:r>
        <w:rPr/>
        <w:t>-Потребно</w:t>
      </w:r>
      <w:r>
        <w:rPr>
          <w:spacing w:val="-9"/>
        </w:rPr>
        <w:t> </w:t>
      </w:r>
      <w:r>
        <w:rPr/>
        <w:t>је</w:t>
      </w:r>
      <w:r>
        <w:rPr>
          <w:spacing w:val="-13"/>
        </w:rPr>
        <w:t> </w:t>
      </w:r>
      <w:r>
        <w:rPr/>
        <w:t>проширити</w:t>
      </w:r>
      <w:r>
        <w:rPr>
          <w:spacing w:val="-9"/>
        </w:rPr>
        <w:t> </w:t>
      </w:r>
      <w:r>
        <w:rPr/>
        <w:t>и</w:t>
      </w:r>
      <w:r>
        <w:rPr>
          <w:spacing w:val="-11"/>
        </w:rPr>
        <w:t> </w:t>
      </w:r>
      <w:r>
        <w:rPr/>
        <w:t>продубити</w:t>
      </w:r>
      <w:r>
        <w:rPr>
          <w:spacing w:val="-5"/>
        </w:rPr>
        <w:t> </w:t>
      </w:r>
      <w:r>
        <w:rPr/>
        <w:t>знања</w:t>
      </w:r>
      <w:r>
        <w:rPr>
          <w:spacing w:val="-12"/>
        </w:rPr>
        <w:t> </w:t>
      </w:r>
      <w:r>
        <w:rPr/>
        <w:t>о</w:t>
      </w:r>
      <w:r>
        <w:rPr>
          <w:spacing w:val="-8"/>
        </w:rPr>
        <w:t> </w:t>
      </w:r>
      <w:r>
        <w:rPr/>
        <w:t>трофичким</w:t>
      </w:r>
      <w:r>
        <w:rPr>
          <w:spacing w:val="-15"/>
        </w:rPr>
        <w:t> </w:t>
      </w:r>
      <w:r>
        <w:rPr/>
        <w:t>односима</w:t>
      </w:r>
      <w:r>
        <w:rPr>
          <w:spacing w:val="-12"/>
        </w:rPr>
        <w:t> </w:t>
      </w:r>
      <w:r>
        <w:rPr/>
        <w:t>и</w:t>
      </w:r>
      <w:r>
        <w:rPr>
          <w:spacing w:val="-15"/>
        </w:rPr>
        <w:t> </w:t>
      </w:r>
      <w:r>
        <w:rPr/>
        <w:t>ланцима</w:t>
      </w:r>
      <w:r>
        <w:rPr>
          <w:spacing w:val="-12"/>
        </w:rPr>
        <w:t> </w:t>
      </w:r>
      <w:r>
        <w:rPr/>
        <w:t>исхране. Обрадатреба да буде праћена радионичарским, односно групним радом.</w:t>
      </w:r>
    </w:p>
    <w:p>
      <w:pPr>
        <w:pStyle w:val="BodyText"/>
        <w:ind w:left="302" w:right="7769"/>
        <w:jc w:val="both"/>
      </w:pPr>
      <w:r>
        <w:rPr/>
        <w:t>-Потребно</w:t>
      </w:r>
      <w:r>
        <w:rPr>
          <w:spacing w:val="-4"/>
        </w:rPr>
        <w:t> </w:t>
      </w:r>
      <w:r>
        <w:rPr/>
        <w:t>је</w:t>
      </w:r>
      <w:r>
        <w:rPr>
          <w:spacing w:val="-5"/>
        </w:rPr>
        <w:t> </w:t>
      </w:r>
      <w:r>
        <w:rPr/>
        <w:t>обрадити</w:t>
      </w:r>
      <w:r>
        <w:rPr>
          <w:spacing w:val="-3"/>
        </w:rPr>
        <w:t> </w:t>
      </w:r>
      <w:r>
        <w:rPr/>
        <w:t>комплекс</w:t>
      </w:r>
      <w:r>
        <w:rPr>
          <w:spacing w:val="-5"/>
        </w:rPr>
        <w:t> </w:t>
      </w:r>
      <w:r>
        <w:rPr/>
        <w:t>еколошких</w:t>
      </w:r>
      <w:r>
        <w:rPr>
          <w:spacing w:val="-9"/>
        </w:rPr>
        <w:t> </w:t>
      </w:r>
      <w:r>
        <w:rPr/>
        <w:t>фактора</w:t>
      </w:r>
      <w:r>
        <w:rPr>
          <w:spacing w:val="-5"/>
        </w:rPr>
        <w:t> </w:t>
      </w:r>
      <w:r>
        <w:rPr/>
        <w:t>који</w:t>
      </w:r>
      <w:r>
        <w:rPr>
          <w:spacing w:val="-3"/>
        </w:rPr>
        <w:t> </w:t>
      </w:r>
      <w:r>
        <w:rPr/>
        <w:t>одређују</w:t>
      </w:r>
      <w:r>
        <w:rPr>
          <w:spacing w:val="-13"/>
        </w:rPr>
        <w:t> </w:t>
      </w:r>
      <w:r>
        <w:rPr/>
        <w:t>распрострањење 8</w:t>
      </w:r>
      <w:r>
        <w:rPr>
          <w:spacing w:val="-8"/>
        </w:rPr>
        <w:t> </w:t>
      </w:r>
      <w:r>
        <w:rPr/>
        <w:t>основнихживотних</w:t>
      </w:r>
      <w:r>
        <w:rPr>
          <w:spacing w:val="-13"/>
        </w:rPr>
        <w:t> </w:t>
      </w:r>
      <w:r>
        <w:rPr/>
        <w:t>области</w:t>
      </w:r>
      <w:r>
        <w:rPr>
          <w:spacing w:val="-3"/>
        </w:rPr>
        <w:t> </w:t>
      </w:r>
      <w:r>
        <w:rPr/>
        <w:t>на</w:t>
      </w:r>
      <w:r>
        <w:rPr>
          <w:spacing w:val="-9"/>
        </w:rPr>
        <w:t> </w:t>
      </w:r>
      <w:r>
        <w:rPr/>
        <w:t>копну</w:t>
      </w:r>
      <w:r>
        <w:rPr>
          <w:spacing w:val="-13"/>
        </w:rPr>
        <w:t> </w:t>
      </w:r>
      <w:r>
        <w:rPr/>
        <w:t>(</w:t>
      </w:r>
      <w:r>
        <w:rPr>
          <w:spacing w:val="-3"/>
        </w:rPr>
        <w:t> </w:t>
      </w:r>
      <w:r>
        <w:rPr/>
        <w:t>тундре,</w:t>
      </w:r>
      <w:r>
        <w:rPr>
          <w:spacing w:val="-2"/>
        </w:rPr>
        <w:t> </w:t>
      </w:r>
      <w:r>
        <w:rPr/>
        <w:t>тајге, лишћарске</w:t>
      </w:r>
      <w:r>
        <w:rPr>
          <w:spacing w:val="-4"/>
        </w:rPr>
        <w:t> </w:t>
      </w:r>
      <w:r>
        <w:rPr/>
        <w:t>листопадне</w:t>
      </w:r>
      <w:r>
        <w:rPr>
          <w:spacing w:val="-9"/>
        </w:rPr>
        <w:t> </w:t>
      </w:r>
      <w:r>
        <w:rPr/>
        <w:t>шуме, медитеранске шуме и макије, саване, кишне тропске шуме , степе и пустиње).</w:t>
      </w:r>
    </w:p>
    <w:p>
      <w:pPr>
        <w:pStyle w:val="BodyText"/>
        <w:ind w:left="364" w:right="7434" w:hanging="63"/>
        <w:jc w:val="both"/>
      </w:pPr>
      <w:r>
        <w:rPr/>
        <w:t>-Грађа органа за варење// начин исхране може се повезати са актерима ланаца исхране/мрежеисхране.Слично је и са подударношћу</w:t>
      </w:r>
      <w:r>
        <w:rPr>
          <w:spacing w:val="-8"/>
        </w:rPr>
        <w:t> </w:t>
      </w:r>
      <w:r>
        <w:rPr/>
        <w:t>опрашивача и цветова, у</w:t>
      </w:r>
      <w:r>
        <w:rPr>
          <w:spacing w:val="-11"/>
        </w:rPr>
        <w:t> </w:t>
      </w:r>
      <w:r>
        <w:rPr/>
        <w:t>оквиру исте области.</w:t>
      </w:r>
    </w:p>
    <w:p>
      <w:pPr>
        <w:pStyle w:val="BodyText"/>
        <w:ind w:left="302" w:right="8360" w:hanging="144"/>
        <w:jc w:val="both"/>
      </w:pPr>
      <w:r>
        <w:rPr/>
        <w:t>-</w:t>
      </w:r>
      <w:r>
        <w:rPr>
          <w:spacing w:val="-3"/>
        </w:rPr>
        <w:t> </w:t>
      </w:r>
      <w:r>
        <w:rPr/>
        <w:t>На</w:t>
      </w:r>
      <w:r>
        <w:rPr>
          <w:spacing w:val="-11"/>
        </w:rPr>
        <w:t> </w:t>
      </w:r>
      <w:r>
        <w:rPr/>
        <w:t>основу</w:t>
      </w:r>
      <w:r>
        <w:rPr>
          <w:spacing w:val="-15"/>
        </w:rPr>
        <w:t> </w:t>
      </w:r>
      <w:r>
        <w:rPr/>
        <w:t>позитивних</w:t>
      </w:r>
      <w:r>
        <w:rPr>
          <w:spacing w:val="-14"/>
        </w:rPr>
        <w:t> </w:t>
      </w:r>
      <w:r>
        <w:rPr/>
        <w:t>примера</w:t>
      </w:r>
      <w:r>
        <w:rPr>
          <w:spacing w:val="-12"/>
        </w:rPr>
        <w:t> </w:t>
      </w:r>
      <w:r>
        <w:rPr/>
        <w:t>деловања</w:t>
      </w:r>
      <w:r>
        <w:rPr>
          <w:spacing w:val="-12"/>
        </w:rPr>
        <w:t> </w:t>
      </w:r>
      <w:r>
        <w:rPr/>
        <w:t>човека</w:t>
      </w:r>
      <w:r>
        <w:rPr>
          <w:spacing w:val="-12"/>
        </w:rPr>
        <w:t> </w:t>
      </w:r>
      <w:r>
        <w:rPr/>
        <w:t>на</w:t>
      </w:r>
      <w:r>
        <w:rPr>
          <w:spacing w:val="-12"/>
        </w:rPr>
        <w:t> </w:t>
      </w:r>
      <w:r>
        <w:rPr/>
        <w:t>животну</w:t>
      </w:r>
      <w:r>
        <w:rPr>
          <w:spacing w:val="-15"/>
        </w:rPr>
        <w:t> </w:t>
      </w:r>
      <w:r>
        <w:rPr/>
        <w:t>средину,</w:t>
      </w:r>
      <w:r>
        <w:rPr>
          <w:spacing w:val="-4"/>
        </w:rPr>
        <w:t> </w:t>
      </w:r>
      <w:r>
        <w:rPr/>
        <w:t>ученици треба да осмисле предлоге (који се односе на стање у сцвих 8 копнених животних</w:t>
      </w:r>
      <w:r>
        <w:rPr>
          <w:spacing w:val="-15"/>
        </w:rPr>
        <w:t> </w:t>
      </w:r>
      <w:r>
        <w:rPr/>
        <w:t>области,</w:t>
      </w:r>
      <w:r>
        <w:rPr>
          <w:spacing w:val="-15"/>
        </w:rPr>
        <w:t> </w:t>
      </w:r>
      <w:r>
        <w:rPr/>
        <w:t>као</w:t>
      </w:r>
      <w:r>
        <w:rPr>
          <w:spacing w:val="-15"/>
        </w:rPr>
        <w:t> </w:t>
      </w:r>
      <w:r>
        <w:rPr/>
        <w:t>и</w:t>
      </w:r>
      <w:r>
        <w:rPr>
          <w:spacing w:val="-15"/>
        </w:rPr>
        <w:t> </w:t>
      </w:r>
      <w:r>
        <w:rPr/>
        <w:t>уводеним</w:t>
      </w:r>
      <w:r>
        <w:rPr>
          <w:spacing w:val="-6"/>
        </w:rPr>
        <w:t> </w:t>
      </w:r>
      <w:r>
        <w:rPr/>
        <w:t>биомима),</w:t>
      </w:r>
      <w:r>
        <w:rPr>
          <w:spacing w:val="-5"/>
        </w:rPr>
        <w:t> </w:t>
      </w:r>
      <w:r>
        <w:rPr/>
        <w:t>уз</w:t>
      </w:r>
      <w:r>
        <w:rPr>
          <w:spacing w:val="-8"/>
        </w:rPr>
        <w:t> </w:t>
      </w:r>
      <w:r>
        <w:rPr/>
        <w:t>напомену</w:t>
      </w:r>
      <w:r>
        <w:rPr>
          <w:spacing w:val="-15"/>
        </w:rPr>
        <w:t> </w:t>
      </w:r>
      <w:r>
        <w:rPr/>
        <w:t>да</w:t>
      </w:r>
      <w:r>
        <w:rPr>
          <w:spacing w:val="-9"/>
        </w:rPr>
        <w:t> </w:t>
      </w:r>
      <w:r>
        <w:rPr/>
        <w:t>свака</w:t>
      </w:r>
      <w:r>
        <w:rPr>
          <w:spacing w:val="-9"/>
        </w:rPr>
        <w:t> </w:t>
      </w:r>
      <w:r>
        <w:rPr/>
        <w:t>акција</w:t>
      </w:r>
      <w:r>
        <w:rPr>
          <w:spacing w:val="-9"/>
        </w:rPr>
        <w:t> </w:t>
      </w:r>
      <w:r>
        <w:rPr/>
        <w:t>није уједно и добра акција.</w:t>
      </w:r>
    </w:p>
    <w:p>
      <w:pPr>
        <w:spacing w:before="7"/>
        <w:ind w:left="787" w:right="0" w:firstLine="0"/>
        <w:jc w:val="left"/>
        <w:rPr>
          <w:rFonts w:ascii="Calibri"/>
          <w:sz w:val="24"/>
        </w:rPr>
      </w:pPr>
      <w:r>
        <w:rPr>
          <w:rFonts w:ascii="Calibri"/>
          <w:spacing w:val="-10"/>
          <w:sz w:val="24"/>
        </w:rPr>
        <w:t>.</w:t>
      </w:r>
    </w:p>
    <w:p>
      <w:pPr>
        <w:pStyle w:val="Heading2"/>
        <w:spacing w:before="234"/>
        <w:ind w:left="302"/>
        <w:jc w:val="both"/>
      </w:pPr>
      <w:bookmarkStart w:name="Област: Човек и здравље" w:id="37"/>
      <w:bookmarkEnd w:id="37"/>
      <w:r>
        <w:rPr>
          <w:b w:val="0"/>
        </w:rPr>
      </w:r>
      <w:r>
        <w:rPr/>
        <w:t>Област:</w:t>
      </w:r>
      <w:r>
        <w:rPr>
          <w:spacing w:val="4"/>
        </w:rPr>
        <w:t> </w:t>
      </w:r>
      <w:r>
        <w:rPr/>
        <w:t>Човек</w:t>
      </w:r>
      <w:r>
        <w:rPr>
          <w:spacing w:val="-2"/>
        </w:rPr>
        <w:t> </w:t>
      </w:r>
      <w:r>
        <w:rPr/>
        <w:t>и</w:t>
      </w:r>
      <w:r>
        <w:rPr>
          <w:spacing w:val="-2"/>
        </w:rPr>
        <w:t> здравље</w:t>
      </w:r>
    </w:p>
    <w:p>
      <w:pPr>
        <w:pStyle w:val="BodyText"/>
        <w:spacing w:before="234"/>
        <w:ind w:left="364" w:right="7590" w:hanging="63"/>
        <w:jc w:val="both"/>
      </w:pPr>
      <w:r>
        <w:rPr/>
        <w:t>-Требало би обрадити особине и грађу вируса, ко и начине преношења и превенције најчешћих вирусних болести. Пожељно је да то буду болести против којих постоји вакцина. Истовремено,то је и прилика да се ученици подсете путева преношења и начина превенције најчешћих бактеријских болести (6. разред).</w:t>
      </w:r>
    </w:p>
    <w:p>
      <w:pPr>
        <w:pStyle w:val="BodyText"/>
        <w:ind w:left="364" w:right="8391" w:hanging="63"/>
        <w:jc w:val="both"/>
      </w:pPr>
      <w:r>
        <w:rPr/>
        <w:t>-При обради имунитета и вакцинације требало би се задржати на основном објашњењунастанка имунитета без дубљег залажења у механизме настанка </w:t>
      </w:r>
      <w:r>
        <w:rPr>
          <w:spacing w:val="-2"/>
        </w:rPr>
        <w:t>антитела.</w:t>
      </w:r>
    </w:p>
    <w:p>
      <w:pPr>
        <w:pStyle w:val="ListParagraph"/>
        <w:numPr>
          <w:ilvl w:val="0"/>
          <w:numId w:val="90"/>
        </w:numPr>
        <w:tabs>
          <w:tab w:pos="445" w:val="left" w:leader="none"/>
        </w:tabs>
        <w:spacing w:line="240" w:lineRule="auto" w:before="0" w:after="0"/>
        <w:ind w:left="445" w:right="0" w:hanging="143"/>
        <w:jc w:val="both"/>
        <w:rPr>
          <w:sz w:val="24"/>
        </w:rPr>
      </w:pPr>
      <w:r>
        <w:rPr>
          <w:sz w:val="24"/>
        </w:rPr>
        <w:t>Током</w:t>
      </w:r>
      <w:r>
        <w:rPr>
          <w:spacing w:val="-14"/>
          <w:sz w:val="24"/>
        </w:rPr>
        <w:t> </w:t>
      </w:r>
      <w:r>
        <w:rPr>
          <w:sz w:val="24"/>
        </w:rPr>
        <w:t>обраде</w:t>
      </w:r>
      <w:r>
        <w:rPr>
          <w:spacing w:val="-4"/>
          <w:sz w:val="24"/>
        </w:rPr>
        <w:t> </w:t>
      </w:r>
      <w:r>
        <w:rPr>
          <w:sz w:val="24"/>
        </w:rPr>
        <w:t>правила</w:t>
      </w:r>
      <w:r>
        <w:rPr>
          <w:spacing w:val="-3"/>
          <w:sz w:val="24"/>
        </w:rPr>
        <w:t> </w:t>
      </w:r>
      <w:r>
        <w:rPr>
          <w:sz w:val="24"/>
        </w:rPr>
        <w:t>чувања</w:t>
      </w:r>
      <w:r>
        <w:rPr>
          <w:spacing w:val="-8"/>
          <w:sz w:val="24"/>
        </w:rPr>
        <w:t> </w:t>
      </w:r>
      <w:r>
        <w:rPr>
          <w:sz w:val="24"/>
        </w:rPr>
        <w:t>и</w:t>
      </w:r>
      <w:r>
        <w:rPr>
          <w:spacing w:val="-1"/>
          <w:sz w:val="24"/>
        </w:rPr>
        <w:t> </w:t>
      </w:r>
      <w:r>
        <w:rPr>
          <w:sz w:val="24"/>
        </w:rPr>
        <w:t>припремања</w:t>
      </w:r>
      <w:r>
        <w:rPr>
          <w:spacing w:val="-7"/>
          <w:sz w:val="24"/>
        </w:rPr>
        <w:t> </w:t>
      </w:r>
      <w:r>
        <w:rPr>
          <w:sz w:val="24"/>
        </w:rPr>
        <w:t>намирница</w:t>
      </w:r>
      <w:r>
        <w:rPr>
          <w:spacing w:val="-15"/>
          <w:sz w:val="24"/>
        </w:rPr>
        <w:t> </w:t>
      </w:r>
      <w:r>
        <w:rPr>
          <w:sz w:val="24"/>
        </w:rPr>
        <w:t>наставник</w:t>
      </w:r>
      <w:r>
        <w:rPr>
          <w:spacing w:val="-11"/>
          <w:sz w:val="24"/>
        </w:rPr>
        <w:t> </w:t>
      </w:r>
      <w:r>
        <w:rPr>
          <w:sz w:val="24"/>
        </w:rPr>
        <w:t>би</w:t>
      </w:r>
      <w:r>
        <w:rPr>
          <w:spacing w:val="-2"/>
          <w:sz w:val="24"/>
        </w:rPr>
        <w:t> </w:t>
      </w:r>
      <w:r>
        <w:rPr>
          <w:sz w:val="24"/>
        </w:rPr>
        <w:t>требало</w:t>
      </w:r>
      <w:r>
        <w:rPr>
          <w:spacing w:val="-2"/>
          <w:sz w:val="24"/>
        </w:rPr>
        <w:t> </w:t>
      </w:r>
      <w:r>
        <w:rPr>
          <w:sz w:val="24"/>
        </w:rPr>
        <w:t>да</w:t>
      </w:r>
      <w:r>
        <w:rPr>
          <w:spacing w:val="-3"/>
          <w:sz w:val="24"/>
        </w:rPr>
        <w:t> </w:t>
      </w:r>
      <w:r>
        <w:rPr>
          <w:spacing w:val="-2"/>
          <w:sz w:val="24"/>
        </w:rPr>
        <w:t>упути</w:t>
      </w:r>
    </w:p>
    <w:p>
      <w:pPr>
        <w:pStyle w:val="ListParagraph"/>
        <w:spacing w:after="0" w:line="240" w:lineRule="auto"/>
        <w:jc w:val="both"/>
        <w:rPr>
          <w:sz w:val="24"/>
        </w:rPr>
        <w:sectPr>
          <w:pgSz w:w="16840" w:h="11910" w:orient="landscape"/>
          <w:pgMar w:header="0" w:footer="791" w:top="500" w:bottom="1140" w:left="0" w:right="141"/>
        </w:sectPr>
      </w:pPr>
    </w:p>
    <w:p>
      <w:pPr>
        <w:pStyle w:val="BodyText"/>
        <w:spacing w:line="237" w:lineRule="auto" w:before="71"/>
        <w:ind w:left="364" w:right="8034"/>
        <w:jc w:val="both"/>
      </w:pPr>
      <w:r>
        <w:rPr/>
        <w:t>ученике да повежу</w:t>
      </w:r>
      <w:r>
        <w:rPr>
          <w:spacing w:val="-15"/>
        </w:rPr>
        <w:t> </w:t>
      </w:r>
      <w:r>
        <w:rPr/>
        <w:t>сазнања са оним</w:t>
      </w:r>
      <w:r>
        <w:rPr>
          <w:spacing w:val="-1"/>
        </w:rPr>
        <w:t> </w:t>
      </w:r>
      <w:r>
        <w:rPr/>
        <w:t>што им</w:t>
      </w:r>
      <w:r>
        <w:rPr>
          <w:spacing w:val="-1"/>
        </w:rPr>
        <w:t> </w:t>
      </w:r>
      <w:r>
        <w:rPr/>
        <w:t>је познато о бактериама (6.разред) и гљивама(раније 7.разред).</w:t>
      </w:r>
    </w:p>
    <w:p>
      <w:pPr>
        <w:pStyle w:val="ListParagraph"/>
        <w:numPr>
          <w:ilvl w:val="0"/>
          <w:numId w:val="90"/>
        </w:numPr>
        <w:tabs>
          <w:tab w:pos="364" w:val="left" w:leader="none"/>
          <w:tab w:pos="444" w:val="left" w:leader="none"/>
        </w:tabs>
        <w:spacing w:line="240" w:lineRule="auto" w:before="0" w:after="0"/>
        <w:ind w:left="364" w:right="7989" w:hanging="63"/>
        <w:jc w:val="both"/>
        <w:rPr>
          <w:sz w:val="24"/>
        </w:rPr>
      </w:pPr>
      <w:r>
        <w:rPr>
          <w:sz w:val="24"/>
        </w:rPr>
        <w:t>Потребно је да ученик зна да коришћење психоактивних супстанци доводи до физичке</w:t>
      </w:r>
      <w:r>
        <w:rPr>
          <w:spacing w:val="-15"/>
          <w:sz w:val="24"/>
        </w:rPr>
        <w:t> </w:t>
      </w:r>
      <w:r>
        <w:rPr>
          <w:sz w:val="24"/>
        </w:rPr>
        <w:t>и</w:t>
      </w:r>
      <w:r>
        <w:rPr>
          <w:spacing w:val="-15"/>
          <w:sz w:val="24"/>
        </w:rPr>
        <w:t> </w:t>
      </w:r>
      <w:r>
        <w:rPr>
          <w:sz w:val="24"/>
        </w:rPr>
        <w:t>Психичке</w:t>
      </w:r>
      <w:r>
        <w:rPr>
          <w:spacing w:val="-15"/>
          <w:sz w:val="24"/>
        </w:rPr>
        <w:t> </w:t>
      </w:r>
      <w:r>
        <w:rPr>
          <w:sz w:val="24"/>
        </w:rPr>
        <w:t>зависности,</w:t>
      </w:r>
      <w:r>
        <w:rPr>
          <w:spacing w:val="-15"/>
          <w:sz w:val="24"/>
        </w:rPr>
        <w:t> </w:t>
      </w:r>
      <w:r>
        <w:rPr>
          <w:sz w:val="24"/>
        </w:rPr>
        <w:t>у</w:t>
      </w:r>
      <w:r>
        <w:rPr>
          <w:spacing w:val="-15"/>
          <w:sz w:val="24"/>
        </w:rPr>
        <w:t> </w:t>
      </w:r>
      <w:r>
        <w:rPr>
          <w:sz w:val="24"/>
        </w:rPr>
        <w:t>којој</w:t>
      </w:r>
      <w:r>
        <w:rPr>
          <w:spacing w:val="-15"/>
          <w:sz w:val="24"/>
        </w:rPr>
        <w:t> </w:t>
      </w:r>
      <w:r>
        <w:rPr>
          <w:sz w:val="24"/>
        </w:rPr>
        <w:t>је</w:t>
      </w:r>
      <w:r>
        <w:rPr>
          <w:spacing w:val="-15"/>
          <w:sz w:val="24"/>
        </w:rPr>
        <w:t> </w:t>
      </w:r>
      <w:r>
        <w:rPr>
          <w:sz w:val="24"/>
        </w:rPr>
        <w:t>то</w:t>
      </w:r>
      <w:r>
        <w:rPr>
          <w:spacing w:val="-15"/>
          <w:sz w:val="24"/>
        </w:rPr>
        <w:t> </w:t>
      </w:r>
      <w:r>
        <w:rPr>
          <w:sz w:val="24"/>
        </w:rPr>
        <w:t>мери</w:t>
      </w:r>
      <w:r>
        <w:rPr>
          <w:spacing w:val="-15"/>
          <w:sz w:val="24"/>
        </w:rPr>
        <w:t> </w:t>
      </w:r>
      <w:r>
        <w:rPr>
          <w:sz w:val="24"/>
        </w:rPr>
        <w:t>штетно</w:t>
      </w:r>
      <w:r>
        <w:rPr>
          <w:spacing w:val="-15"/>
          <w:sz w:val="24"/>
        </w:rPr>
        <w:t> </w:t>
      </w:r>
      <w:r>
        <w:rPr>
          <w:sz w:val="24"/>
        </w:rPr>
        <w:t>за</w:t>
      </w:r>
      <w:r>
        <w:rPr>
          <w:spacing w:val="-15"/>
          <w:sz w:val="24"/>
        </w:rPr>
        <w:t> </w:t>
      </w:r>
      <w:r>
        <w:rPr>
          <w:sz w:val="24"/>
        </w:rPr>
        <w:t>поједница,</w:t>
      </w:r>
      <w:r>
        <w:rPr>
          <w:spacing w:val="-15"/>
          <w:sz w:val="24"/>
        </w:rPr>
        <w:t> </w:t>
      </w:r>
      <w:r>
        <w:rPr>
          <w:sz w:val="24"/>
        </w:rPr>
        <w:t>породицу, друштво, ко и да знакоме се треба обратити за помоћ и лечење од зависности. Могу се емитовати едукативни филмови.</w:t>
      </w:r>
    </w:p>
    <w:p>
      <w:pPr>
        <w:pStyle w:val="BodyText"/>
        <w:spacing w:before="9"/>
        <w:ind w:left="302"/>
        <w:jc w:val="both"/>
      </w:pPr>
      <w:r>
        <w:rPr/>
        <w:t>ПРАЋЕЊЕ</w:t>
      </w:r>
      <w:r>
        <w:rPr>
          <w:spacing w:val="-17"/>
        </w:rPr>
        <w:t> </w:t>
      </w:r>
      <w:r>
        <w:rPr/>
        <w:t>И</w:t>
      </w:r>
      <w:r>
        <w:rPr>
          <w:spacing w:val="-15"/>
        </w:rPr>
        <w:t> </w:t>
      </w:r>
      <w:r>
        <w:rPr/>
        <w:t>ВРЕДНОВАЊЕ</w:t>
      </w:r>
      <w:r>
        <w:rPr>
          <w:spacing w:val="-14"/>
        </w:rPr>
        <w:t> </w:t>
      </w:r>
      <w:r>
        <w:rPr/>
        <w:t>НАСТАВЕ</w:t>
      </w:r>
      <w:r>
        <w:rPr>
          <w:spacing w:val="-15"/>
        </w:rPr>
        <w:t> </w:t>
      </w:r>
      <w:r>
        <w:rPr/>
        <w:t>И</w:t>
      </w:r>
      <w:r>
        <w:rPr>
          <w:spacing w:val="-11"/>
        </w:rPr>
        <w:t> </w:t>
      </w:r>
      <w:r>
        <w:rPr>
          <w:spacing w:val="-2"/>
        </w:rPr>
        <w:t>УЧЕЊА</w:t>
      </w:r>
    </w:p>
    <w:p>
      <w:pPr>
        <w:pStyle w:val="BodyText"/>
        <w:spacing w:line="232" w:lineRule="auto" w:before="177"/>
        <w:ind w:left="422" w:right="1391" w:firstLine="398"/>
        <w:jc w:val="both"/>
      </w:pPr>
      <w:r>
        <w:rPr/>
        <w:t>У</w:t>
      </w:r>
      <w:r>
        <w:rPr>
          <w:spacing w:val="-7"/>
        </w:rPr>
        <w:t> </w:t>
      </w:r>
      <w:r>
        <w:rPr/>
        <w:t>настави</w:t>
      </w:r>
      <w:r>
        <w:rPr>
          <w:spacing w:val="-3"/>
        </w:rPr>
        <w:t> </w:t>
      </w:r>
      <w:r>
        <w:rPr/>
        <w:t>оријентисаној</w:t>
      </w:r>
      <w:r>
        <w:rPr>
          <w:spacing w:val="-14"/>
        </w:rPr>
        <w:t> </w:t>
      </w:r>
      <w:r>
        <w:rPr/>
        <w:t>ка</w:t>
      </w:r>
      <w:r>
        <w:rPr>
          <w:spacing w:val="-6"/>
        </w:rPr>
        <w:t> </w:t>
      </w:r>
      <w:r>
        <w:rPr/>
        <w:t>достизању</w:t>
      </w:r>
      <w:r>
        <w:rPr>
          <w:spacing w:val="-14"/>
        </w:rPr>
        <w:t> </w:t>
      </w:r>
      <w:r>
        <w:rPr/>
        <w:t>исхода</w:t>
      </w:r>
      <w:r>
        <w:rPr>
          <w:spacing w:val="-6"/>
        </w:rPr>
        <w:t> </w:t>
      </w:r>
      <w:r>
        <w:rPr/>
        <w:t>прате</w:t>
      </w:r>
      <w:r>
        <w:rPr>
          <w:spacing w:val="-5"/>
        </w:rPr>
        <w:t> </w:t>
      </w:r>
      <w:r>
        <w:rPr/>
        <w:t>се</w:t>
      </w:r>
      <w:r>
        <w:rPr>
          <w:spacing w:val="-6"/>
        </w:rPr>
        <w:t> </w:t>
      </w:r>
      <w:r>
        <w:rPr/>
        <w:t>и</w:t>
      </w:r>
      <w:r>
        <w:rPr>
          <w:spacing w:val="-4"/>
        </w:rPr>
        <w:t> </w:t>
      </w:r>
      <w:r>
        <w:rPr/>
        <w:t>вреднују</w:t>
      </w:r>
      <w:r>
        <w:rPr>
          <w:spacing w:val="-14"/>
        </w:rPr>
        <w:t> </w:t>
      </w:r>
      <w:r>
        <w:rPr/>
        <w:t>процес</w:t>
      </w:r>
      <w:r>
        <w:rPr>
          <w:spacing w:val="-6"/>
        </w:rPr>
        <w:t> </w:t>
      </w:r>
      <w:r>
        <w:rPr/>
        <w:t>наставе</w:t>
      </w:r>
      <w:r>
        <w:rPr>
          <w:spacing w:val="-6"/>
        </w:rPr>
        <w:t> </w:t>
      </w:r>
      <w:r>
        <w:rPr/>
        <w:t>и</w:t>
      </w:r>
      <w:r>
        <w:rPr>
          <w:spacing w:val="-4"/>
        </w:rPr>
        <w:t> </w:t>
      </w:r>
      <w:r>
        <w:rPr/>
        <w:t>учења,</w:t>
      </w:r>
      <w:r>
        <w:rPr>
          <w:spacing w:val="-3"/>
        </w:rPr>
        <w:t> </w:t>
      </w:r>
      <w:r>
        <w:rPr/>
        <w:t>постигнућа</w:t>
      </w:r>
      <w:r>
        <w:rPr>
          <w:spacing w:val="-1"/>
        </w:rPr>
        <w:t> </w:t>
      </w:r>
      <w:r>
        <w:rPr/>
        <w:t>ученика</w:t>
      </w:r>
      <w:r>
        <w:rPr>
          <w:spacing w:val="-6"/>
        </w:rPr>
        <w:t> </w:t>
      </w:r>
      <w:r>
        <w:rPr/>
        <w:t>(продукти учења)</w:t>
      </w:r>
      <w:r>
        <w:rPr>
          <w:spacing w:val="-3"/>
        </w:rPr>
        <w:t> </w:t>
      </w:r>
      <w:r>
        <w:rPr/>
        <w:t>и</w:t>
      </w:r>
      <w:r>
        <w:rPr>
          <w:spacing w:val="-4"/>
        </w:rPr>
        <w:t> </w:t>
      </w:r>
      <w:r>
        <w:rPr/>
        <w:t>сопствени рад.</w:t>
      </w:r>
      <w:r>
        <w:rPr>
          <w:spacing w:val="-15"/>
        </w:rPr>
        <w:t> </w:t>
      </w:r>
      <w:r>
        <w:rPr/>
        <w:t>Наставник</w:t>
      </w:r>
      <w:r>
        <w:rPr>
          <w:spacing w:val="-15"/>
        </w:rPr>
        <w:t> </w:t>
      </w:r>
      <w:r>
        <w:rPr/>
        <w:t>треба</w:t>
      </w:r>
      <w:r>
        <w:rPr>
          <w:spacing w:val="-15"/>
        </w:rPr>
        <w:t> </w:t>
      </w:r>
      <w:r>
        <w:rPr/>
        <w:t>континуирано</w:t>
      </w:r>
      <w:r>
        <w:rPr>
          <w:spacing w:val="-15"/>
        </w:rPr>
        <w:t> </w:t>
      </w:r>
      <w:r>
        <w:rPr/>
        <w:t>да</w:t>
      </w:r>
      <w:r>
        <w:rPr>
          <w:spacing w:val="-15"/>
        </w:rPr>
        <w:t> </w:t>
      </w:r>
      <w:r>
        <w:rPr/>
        <w:t>прати</w:t>
      </w:r>
      <w:r>
        <w:rPr>
          <w:spacing w:val="-15"/>
        </w:rPr>
        <w:t> </w:t>
      </w:r>
      <w:r>
        <w:rPr/>
        <w:t>напредак</w:t>
      </w:r>
      <w:r>
        <w:rPr>
          <w:spacing w:val="-10"/>
        </w:rPr>
        <w:t> </w:t>
      </w:r>
      <w:r>
        <w:rPr/>
        <w:t>ученика,</w:t>
      </w:r>
      <w:r>
        <w:rPr>
          <w:spacing w:val="-11"/>
        </w:rPr>
        <w:t> </w:t>
      </w:r>
      <w:r>
        <w:rPr/>
        <w:t>који</w:t>
      </w:r>
      <w:r>
        <w:rPr>
          <w:spacing w:val="-12"/>
        </w:rPr>
        <w:t> </w:t>
      </w:r>
      <w:r>
        <w:rPr/>
        <w:t>се</w:t>
      </w:r>
      <w:r>
        <w:rPr>
          <w:spacing w:val="-14"/>
        </w:rPr>
        <w:t> </w:t>
      </w:r>
      <w:r>
        <w:rPr/>
        <w:t>огледа</w:t>
      </w:r>
      <w:r>
        <w:rPr>
          <w:spacing w:val="-14"/>
        </w:rPr>
        <w:t> </w:t>
      </w:r>
      <w:r>
        <w:rPr/>
        <w:t>у</w:t>
      </w:r>
      <w:r>
        <w:rPr>
          <w:spacing w:val="-15"/>
        </w:rPr>
        <w:t> </w:t>
      </w:r>
      <w:r>
        <w:rPr/>
        <w:t>начину</w:t>
      </w:r>
      <w:r>
        <w:rPr>
          <w:spacing w:val="-15"/>
        </w:rPr>
        <w:t> </w:t>
      </w:r>
      <w:r>
        <w:rPr/>
        <w:t>на</w:t>
      </w:r>
      <w:r>
        <w:rPr>
          <w:spacing w:val="-14"/>
        </w:rPr>
        <w:t> </w:t>
      </w:r>
      <w:r>
        <w:rPr/>
        <w:t>који</w:t>
      </w:r>
      <w:r>
        <w:rPr>
          <w:spacing w:val="-12"/>
        </w:rPr>
        <w:t> </w:t>
      </w:r>
      <w:r>
        <w:rPr/>
        <w:t>ученици</w:t>
      </w:r>
      <w:r>
        <w:rPr>
          <w:spacing w:val="-12"/>
        </w:rPr>
        <w:t> </w:t>
      </w:r>
      <w:r>
        <w:rPr/>
        <w:t>партиципирају,</w:t>
      </w:r>
      <w:r>
        <w:rPr>
          <w:spacing w:val="-11"/>
        </w:rPr>
        <w:t> </w:t>
      </w:r>
      <w:r>
        <w:rPr/>
        <w:t>како</w:t>
      </w:r>
      <w:r>
        <w:rPr>
          <w:spacing w:val="-8"/>
        </w:rPr>
        <w:t> </w:t>
      </w:r>
      <w:r>
        <w:rPr/>
        <w:t>прикупљају</w:t>
      </w:r>
      <w:r>
        <w:rPr>
          <w:spacing w:val="-15"/>
        </w:rPr>
        <w:t> </w:t>
      </w:r>
      <w:r>
        <w:rPr/>
        <w:t>податке, како аргументују, евалуирају, документују итд.</w:t>
      </w:r>
    </w:p>
    <w:p>
      <w:pPr>
        <w:pStyle w:val="BodyText"/>
        <w:spacing w:before="2"/>
        <w:ind w:left="302"/>
        <w:jc w:val="both"/>
      </w:pPr>
      <w:r>
        <w:rPr/>
        <w:t>Да</w:t>
      </w:r>
      <w:r>
        <w:rPr>
          <w:spacing w:val="-13"/>
        </w:rPr>
        <w:t> </w:t>
      </w:r>
      <w:r>
        <w:rPr/>
        <w:t>би вредновање</w:t>
      </w:r>
      <w:r>
        <w:rPr>
          <w:spacing w:val="-7"/>
        </w:rPr>
        <w:t> </w:t>
      </w:r>
      <w:r>
        <w:rPr/>
        <w:t>било</w:t>
      </w:r>
      <w:r>
        <w:rPr>
          <w:spacing w:val="-6"/>
        </w:rPr>
        <w:t> </w:t>
      </w:r>
      <w:r>
        <w:rPr/>
        <w:t>објективно</w:t>
      </w:r>
      <w:r>
        <w:rPr>
          <w:spacing w:val="-1"/>
        </w:rPr>
        <w:t> </w:t>
      </w:r>
      <w:r>
        <w:rPr/>
        <w:t>и</w:t>
      </w:r>
      <w:r>
        <w:rPr>
          <w:spacing w:val="-6"/>
        </w:rPr>
        <w:t> </w:t>
      </w:r>
      <w:r>
        <w:rPr/>
        <w:t>у</w:t>
      </w:r>
      <w:r>
        <w:rPr>
          <w:spacing w:val="-17"/>
        </w:rPr>
        <w:t> </w:t>
      </w:r>
      <w:r>
        <w:rPr/>
        <w:t>функцији</w:t>
      </w:r>
      <w:r>
        <w:rPr>
          <w:spacing w:val="1"/>
        </w:rPr>
        <w:t> </w:t>
      </w:r>
      <w:r>
        <w:rPr/>
        <w:t>учења, потребно</w:t>
      </w:r>
      <w:r>
        <w:rPr>
          <w:spacing w:val="-2"/>
        </w:rPr>
        <w:t> </w:t>
      </w:r>
      <w:r>
        <w:rPr/>
        <w:t>је</w:t>
      </w:r>
      <w:r>
        <w:rPr>
          <w:spacing w:val="2"/>
        </w:rPr>
        <w:t> </w:t>
      </w:r>
      <w:r>
        <w:rPr/>
        <w:t>ускладити</w:t>
      </w:r>
      <w:r>
        <w:rPr>
          <w:spacing w:val="1"/>
        </w:rPr>
        <w:t> </w:t>
      </w:r>
      <w:r>
        <w:rPr/>
        <w:t>нивое</w:t>
      </w:r>
      <w:r>
        <w:rPr>
          <w:spacing w:val="-12"/>
        </w:rPr>
        <w:t> </w:t>
      </w:r>
      <w:r>
        <w:rPr/>
        <w:t>исхода</w:t>
      </w:r>
      <w:r>
        <w:rPr>
          <w:spacing w:val="-7"/>
        </w:rPr>
        <w:t> </w:t>
      </w:r>
      <w:r>
        <w:rPr/>
        <w:t>и</w:t>
      </w:r>
      <w:r>
        <w:rPr>
          <w:spacing w:val="-10"/>
        </w:rPr>
        <w:t> </w:t>
      </w:r>
      <w:r>
        <w:rPr/>
        <w:t>начине</w:t>
      </w:r>
      <w:r>
        <w:rPr>
          <w:spacing w:val="-11"/>
        </w:rPr>
        <w:t> </w:t>
      </w:r>
      <w:r>
        <w:rPr>
          <w:spacing w:val="-2"/>
        </w:rPr>
        <w:t>оцењивања,</w:t>
      </w:r>
    </w:p>
    <w:p>
      <w:pPr>
        <w:pStyle w:val="BodyText"/>
        <w:spacing w:before="25"/>
        <w:rPr>
          <w:sz w:val="20"/>
        </w:rPr>
      </w:pPr>
    </w:p>
    <w:tbl>
      <w:tblPr>
        <w:tblW w:w="0" w:type="auto"/>
        <w:jc w:val="left"/>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2"/>
        <w:gridCol w:w="4787"/>
      </w:tblGrid>
      <w:tr>
        <w:trPr>
          <w:trHeight w:val="272" w:hRule="atLeast"/>
        </w:trPr>
        <w:tc>
          <w:tcPr>
            <w:tcW w:w="4792" w:type="dxa"/>
            <w:tcBorders>
              <w:bottom w:val="single" w:sz="18" w:space="0" w:color="000000"/>
            </w:tcBorders>
          </w:tcPr>
          <w:p>
            <w:pPr>
              <w:pStyle w:val="TableParagraph"/>
              <w:spacing w:line="253" w:lineRule="exact"/>
              <w:ind w:left="23"/>
              <w:jc w:val="center"/>
              <w:rPr>
                <w:b/>
                <w:sz w:val="24"/>
              </w:rPr>
            </w:pPr>
            <w:r>
              <w:rPr>
                <w:b/>
                <w:sz w:val="24"/>
              </w:rPr>
              <w:t>Ниво</w:t>
            </w:r>
            <w:r>
              <w:rPr>
                <w:b/>
                <w:spacing w:val="1"/>
                <w:sz w:val="24"/>
              </w:rPr>
              <w:t> </w:t>
            </w:r>
            <w:r>
              <w:rPr>
                <w:b/>
                <w:spacing w:val="-2"/>
                <w:sz w:val="24"/>
              </w:rPr>
              <w:t>исхода</w:t>
            </w:r>
          </w:p>
        </w:tc>
        <w:tc>
          <w:tcPr>
            <w:tcW w:w="4787" w:type="dxa"/>
            <w:tcBorders>
              <w:bottom w:val="single" w:sz="18" w:space="0" w:color="000000"/>
            </w:tcBorders>
          </w:tcPr>
          <w:p>
            <w:pPr>
              <w:pStyle w:val="TableParagraph"/>
              <w:spacing w:line="253" w:lineRule="exact"/>
              <w:ind w:right="575"/>
              <w:jc w:val="right"/>
              <w:rPr>
                <w:b/>
                <w:sz w:val="24"/>
              </w:rPr>
            </w:pPr>
            <w:r>
              <w:rPr>
                <w:b/>
                <w:sz w:val="24"/>
              </w:rPr>
              <w:t>Одговарајући</w:t>
            </w:r>
            <w:r>
              <w:rPr>
                <w:b/>
                <w:spacing w:val="-7"/>
                <w:sz w:val="24"/>
              </w:rPr>
              <w:t> </w:t>
            </w:r>
            <w:r>
              <w:rPr>
                <w:b/>
                <w:sz w:val="24"/>
              </w:rPr>
              <w:t>начин</w:t>
            </w:r>
            <w:r>
              <w:rPr>
                <w:b/>
                <w:spacing w:val="2"/>
                <w:sz w:val="24"/>
              </w:rPr>
              <w:t> </w:t>
            </w:r>
            <w:r>
              <w:rPr>
                <w:b/>
                <w:spacing w:val="-2"/>
                <w:sz w:val="24"/>
              </w:rPr>
              <w:t>оцењивања</w:t>
            </w:r>
          </w:p>
        </w:tc>
      </w:tr>
      <w:tr>
        <w:trPr>
          <w:trHeight w:val="1175" w:hRule="atLeast"/>
        </w:trPr>
        <w:tc>
          <w:tcPr>
            <w:tcW w:w="4792" w:type="dxa"/>
            <w:tcBorders>
              <w:top w:val="single" w:sz="18" w:space="0" w:color="000000"/>
            </w:tcBorders>
            <w:shd w:val="clear" w:color="auto" w:fill="C0C0C0"/>
          </w:tcPr>
          <w:p>
            <w:pPr>
              <w:pStyle w:val="TableParagraph"/>
              <w:spacing w:line="237" w:lineRule="auto"/>
              <w:ind w:left="110"/>
              <w:rPr>
                <w:b/>
                <w:sz w:val="24"/>
              </w:rPr>
            </w:pPr>
            <w:r>
              <w:rPr>
                <w:b/>
                <w:sz w:val="24"/>
              </w:rPr>
              <w:t>Памћење</w:t>
            </w:r>
            <w:r>
              <w:rPr>
                <w:b/>
                <w:spacing w:val="-15"/>
                <w:sz w:val="24"/>
              </w:rPr>
              <w:t> </w:t>
            </w:r>
            <w:r>
              <w:rPr>
                <w:b/>
                <w:sz w:val="24"/>
              </w:rPr>
              <w:t>(навести,</w:t>
            </w:r>
            <w:r>
              <w:rPr>
                <w:b/>
                <w:spacing w:val="-15"/>
                <w:sz w:val="24"/>
              </w:rPr>
              <w:t> </w:t>
            </w:r>
            <w:r>
              <w:rPr>
                <w:b/>
                <w:sz w:val="24"/>
              </w:rPr>
              <w:t>препознати, </w:t>
            </w:r>
            <w:r>
              <w:rPr>
                <w:b/>
                <w:spacing w:val="-2"/>
                <w:sz w:val="24"/>
              </w:rPr>
              <w:t>идентификовати...)</w:t>
            </w:r>
          </w:p>
        </w:tc>
        <w:tc>
          <w:tcPr>
            <w:tcW w:w="4787" w:type="dxa"/>
            <w:tcBorders>
              <w:top w:val="single" w:sz="18" w:space="0" w:color="000000"/>
            </w:tcBorders>
            <w:shd w:val="clear" w:color="auto" w:fill="C0C0C0"/>
          </w:tcPr>
          <w:p>
            <w:pPr>
              <w:pStyle w:val="TableParagraph"/>
              <w:spacing w:before="5"/>
              <w:ind w:left="114" w:right="99"/>
              <w:rPr>
                <w:rFonts w:ascii="Calibri" w:hAnsi="Calibri"/>
                <w:sz w:val="24"/>
              </w:rPr>
            </w:pPr>
            <w:r>
              <w:rPr>
                <w:rFonts w:ascii="Calibri" w:hAnsi="Calibri"/>
                <w:sz w:val="24"/>
              </w:rPr>
              <w:t>Објективни тестови са допуњавањем кратких</w:t>
            </w:r>
            <w:r>
              <w:rPr>
                <w:rFonts w:ascii="Calibri" w:hAnsi="Calibri"/>
                <w:spacing w:val="-14"/>
                <w:sz w:val="24"/>
              </w:rPr>
              <w:t> </w:t>
            </w:r>
            <w:r>
              <w:rPr>
                <w:rFonts w:ascii="Calibri" w:hAnsi="Calibri"/>
                <w:sz w:val="24"/>
              </w:rPr>
              <w:t>одговора,</w:t>
            </w:r>
            <w:r>
              <w:rPr>
                <w:rFonts w:ascii="Calibri" w:hAnsi="Calibri"/>
                <w:spacing w:val="-14"/>
                <w:sz w:val="24"/>
              </w:rPr>
              <w:t> </w:t>
            </w:r>
            <w:r>
              <w:rPr>
                <w:rFonts w:ascii="Calibri" w:hAnsi="Calibri"/>
                <w:sz w:val="24"/>
              </w:rPr>
              <w:t>задаци</w:t>
            </w:r>
            <w:r>
              <w:rPr>
                <w:rFonts w:ascii="Calibri" w:hAnsi="Calibri"/>
                <w:spacing w:val="-13"/>
                <w:sz w:val="24"/>
              </w:rPr>
              <w:t> </w:t>
            </w:r>
            <w:r>
              <w:rPr>
                <w:rFonts w:ascii="Calibri" w:hAnsi="Calibri"/>
                <w:sz w:val="24"/>
              </w:rPr>
              <w:t>са</w:t>
            </w:r>
            <w:r>
              <w:rPr>
                <w:rFonts w:ascii="Calibri" w:hAnsi="Calibri"/>
                <w:spacing w:val="-13"/>
                <w:sz w:val="24"/>
              </w:rPr>
              <w:t> </w:t>
            </w:r>
            <w:r>
              <w:rPr>
                <w:rFonts w:ascii="Calibri" w:hAnsi="Calibri"/>
                <w:sz w:val="24"/>
              </w:rPr>
              <w:t>означавањем,</w:t>
            </w:r>
          </w:p>
          <w:p>
            <w:pPr>
              <w:pStyle w:val="TableParagraph"/>
              <w:spacing w:line="278" w:lineRule="exact" w:before="6"/>
              <w:ind w:left="114" w:right="99"/>
              <w:rPr>
                <w:rFonts w:ascii="Calibri" w:hAnsi="Calibri"/>
                <w:sz w:val="24"/>
              </w:rPr>
            </w:pPr>
            <w:r>
              <w:rPr>
                <w:rFonts w:ascii="Calibri" w:hAnsi="Calibri"/>
                <w:sz w:val="24"/>
              </w:rPr>
              <w:t>задаци</w:t>
            </w:r>
            <w:r>
              <w:rPr>
                <w:rFonts w:ascii="Calibri" w:hAnsi="Calibri"/>
                <w:spacing w:val="-14"/>
                <w:sz w:val="24"/>
              </w:rPr>
              <w:t> </w:t>
            </w:r>
            <w:r>
              <w:rPr>
                <w:rFonts w:ascii="Calibri" w:hAnsi="Calibri"/>
                <w:sz w:val="24"/>
              </w:rPr>
              <w:t>вишеструког</w:t>
            </w:r>
            <w:r>
              <w:rPr>
                <w:rFonts w:ascii="Calibri" w:hAnsi="Calibri"/>
                <w:spacing w:val="-14"/>
                <w:sz w:val="24"/>
              </w:rPr>
              <w:t> </w:t>
            </w:r>
            <w:r>
              <w:rPr>
                <w:rFonts w:ascii="Calibri" w:hAnsi="Calibri"/>
                <w:sz w:val="24"/>
              </w:rPr>
              <w:t>избора,</w:t>
            </w:r>
            <w:r>
              <w:rPr>
                <w:rFonts w:ascii="Calibri" w:hAnsi="Calibri"/>
                <w:spacing w:val="-13"/>
                <w:sz w:val="24"/>
              </w:rPr>
              <w:t> </w:t>
            </w:r>
            <w:r>
              <w:rPr>
                <w:rFonts w:ascii="Calibri" w:hAnsi="Calibri"/>
                <w:sz w:val="24"/>
              </w:rPr>
              <w:t>спаривање </w:t>
            </w:r>
            <w:r>
              <w:rPr>
                <w:rFonts w:ascii="Calibri" w:hAnsi="Calibri"/>
                <w:spacing w:val="-2"/>
                <w:sz w:val="24"/>
              </w:rPr>
              <w:t>појмова.</w:t>
            </w:r>
          </w:p>
        </w:tc>
      </w:tr>
      <w:tr>
        <w:trPr>
          <w:trHeight w:val="584" w:hRule="atLeast"/>
        </w:trPr>
        <w:tc>
          <w:tcPr>
            <w:tcW w:w="4792" w:type="dxa"/>
          </w:tcPr>
          <w:p>
            <w:pPr>
              <w:pStyle w:val="TableParagraph"/>
              <w:spacing w:line="237" w:lineRule="auto"/>
              <w:ind w:left="110"/>
              <w:rPr>
                <w:b/>
                <w:sz w:val="24"/>
              </w:rPr>
            </w:pPr>
            <w:r>
              <w:rPr>
                <w:b/>
                <w:sz w:val="24"/>
              </w:rPr>
              <w:t>Разумевање</w:t>
            </w:r>
            <w:r>
              <w:rPr>
                <w:b/>
                <w:spacing w:val="-15"/>
                <w:sz w:val="24"/>
              </w:rPr>
              <w:t> </w:t>
            </w:r>
            <w:r>
              <w:rPr>
                <w:b/>
                <w:sz w:val="24"/>
              </w:rPr>
              <w:t>(навести</w:t>
            </w:r>
            <w:r>
              <w:rPr>
                <w:b/>
                <w:spacing w:val="-15"/>
                <w:sz w:val="24"/>
              </w:rPr>
              <w:t> </w:t>
            </w:r>
            <w:r>
              <w:rPr>
                <w:b/>
                <w:sz w:val="24"/>
              </w:rPr>
              <w:t>пример,</w:t>
            </w:r>
            <w:r>
              <w:rPr>
                <w:b/>
                <w:spacing w:val="-15"/>
                <w:sz w:val="24"/>
              </w:rPr>
              <w:t> </w:t>
            </w:r>
            <w:r>
              <w:rPr>
                <w:b/>
                <w:sz w:val="24"/>
              </w:rPr>
              <w:t>упоредити, објаснити, препричати...)</w:t>
            </w:r>
          </w:p>
        </w:tc>
        <w:tc>
          <w:tcPr>
            <w:tcW w:w="4787" w:type="dxa"/>
          </w:tcPr>
          <w:p>
            <w:pPr>
              <w:pStyle w:val="TableParagraph"/>
              <w:spacing w:line="290" w:lineRule="atLeast"/>
              <w:ind w:left="114" w:right="99"/>
              <w:rPr>
                <w:rFonts w:ascii="Calibri" w:hAnsi="Calibri"/>
                <w:sz w:val="24"/>
              </w:rPr>
            </w:pPr>
            <w:r>
              <w:rPr>
                <w:rFonts w:ascii="Calibri" w:hAnsi="Calibri"/>
                <w:sz w:val="24"/>
              </w:rPr>
              <w:t>Дискусија</w:t>
            </w:r>
            <w:r>
              <w:rPr>
                <w:rFonts w:ascii="Calibri" w:hAnsi="Calibri"/>
                <w:spacing w:val="-14"/>
                <w:sz w:val="24"/>
              </w:rPr>
              <w:t> </w:t>
            </w:r>
            <w:r>
              <w:rPr>
                <w:rFonts w:ascii="Calibri" w:hAnsi="Calibri"/>
                <w:sz w:val="24"/>
              </w:rPr>
              <w:t>на</w:t>
            </w:r>
            <w:r>
              <w:rPr>
                <w:rFonts w:ascii="Calibri" w:hAnsi="Calibri"/>
                <w:spacing w:val="-14"/>
                <w:sz w:val="24"/>
              </w:rPr>
              <w:t> </w:t>
            </w:r>
            <w:r>
              <w:rPr>
                <w:rFonts w:ascii="Calibri" w:hAnsi="Calibri"/>
                <w:sz w:val="24"/>
              </w:rPr>
              <w:t>часу,</w:t>
            </w:r>
            <w:r>
              <w:rPr>
                <w:rFonts w:ascii="Calibri" w:hAnsi="Calibri"/>
                <w:spacing w:val="-13"/>
                <w:sz w:val="24"/>
              </w:rPr>
              <w:t> </w:t>
            </w:r>
            <w:r>
              <w:rPr>
                <w:rFonts w:ascii="Calibri" w:hAnsi="Calibri"/>
                <w:sz w:val="24"/>
              </w:rPr>
              <w:t>мапе</w:t>
            </w:r>
            <w:r>
              <w:rPr>
                <w:rFonts w:ascii="Calibri" w:hAnsi="Calibri"/>
                <w:spacing w:val="-14"/>
                <w:sz w:val="24"/>
              </w:rPr>
              <w:t> </w:t>
            </w:r>
            <w:r>
              <w:rPr>
                <w:rFonts w:ascii="Calibri" w:hAnsi="Calibri"/>
                <w:sz w:val="24"/>
              </w:rPr>
              <w:t>појмова, проблемски задаци, есеји.</w:t>
            </w:r>
          </w:p>
        </w:tc>
      </w:tr>
      <w:tr>
        <w:trPr>
          <w:trHeight w:val="584" w:hRule="atLeast"/>
        </w:trPr>
        <w:tc>
          <w:tcPr>
            <w:tcW w:w="4792" w:type="dxa"/>
            <w:shd w:val="clear" w:color="auto" w:fill="C0C0C0"/>
          </w:tcPr>
          <w:p>
            <w:pPr>
              <w:pStyle w:val="TableParagraph"/>
              <w:spacing w:line="242" w:lineRule="auto"/>
              <w:ind w:left="110"/>
              <w:rPr>
                <w:b/>
                <w:sz w:val="24"/>
              </w:rPr>
            </w:pPr>
            <w:r>
              <w:rPr>
                <w:b/>
                <w:sz w:val="24"/>
              </w:rPr>
              <w:t>Примена</w:t>
            </w:r>
            <w:r>
              <w:rPr>
                <w:b/>
                <w:spacing w:val="-15"/>
                <w:sz w:val="24"/>
              </w:rPr>
              <w:t> </w:t>
            </w:r>
            <w:r>
              <w:rPr>
                <w:b/>
                <w:sz w:val="24"/>
              </w:rPr>
              <w:t>(употребити,</w:t>
            </w:r>
            <w:r>
              <w:rPr>
                <w:b/>
                <w:spacing w:val="-15"/>
                <w:sz w:val="24"/>
              </w:rPr>
              <w:t> </w:t>
            </w:r>
            <w:r>
              <w:rPr>
                <w:b/>
                <w:sz w:val="24"/>
              </w:rPr>
              <w:t>спровести, </w:t>
            </w:r>
            <w:r>
              <w:rPr>
                <w:b/>
                <w:spacing w:val="-2"/>
                <w:sz w:val="24"/>
              </w:rPr>
              <w:t>демонстрирати...)</w:t>
            </w:r>
          </w:p>
        </w:tc>
        <w:tc>
          <w:tcPr>
            <w:tcW w:w="4787" w:type="dxa"/>
            <w:shd w:val="clear" w:color="auto" w:fill="C0C0C0"/>
          </w:tcPr>
          <w:p>
            <w:pPr>
              <w:pStyle w:val="TableParagraph"/>
              <w:spacing w:line="290" w:lineRule="atLeast"/>
              <w:ind w:left="114" w:right="99"/>
              <w:rPr>
                <w:rFonts w:ascii="Calibri" w:hAnsi="Calibri"/>
                <w:sz w:val="24"/>
              </w:rPr>
            </w:pPr>
            <w:r>
              <w:rPr>
                <w:rFonts w:ascii="Calibri" w:hAnsi="Calibri"/>
                <w:sz w:val="24"/>
              </w:rPr>
              <w:t>Лабораторијске</w:t>
            </w:r>
            <w:r>
              <w:rPr>
                <w:rFonts w:ascii="Calibri" w:hAnsi="Calibri"/>
                <w:spacing w:val="-14"/>
                <w:sz w:val="24"/>
              </w:rPr>
              <w:t> </w:t>
            </w:r>
            <w:r>
              <w:rPr>
                <w:rFonts w:ascii="Calibri" w:hAnsi="Calibri"/>
                <w:sz w:val="24"/>
              </w:rPr>
              <w:t>вежбе,</w:t>
            </w:r>
            <w:r>
              <w:rPr>
                <w:rFonts w:ascii="Calibri" w:hAnsi="Calibri"/>
                <w:spacing w:val="-14"/>
                <w:sz w:val="24"/>
              </w:rPr>
              <w:t> </w:t>
            </w:r>
            <w:r>
              <w:rPr>
                <w:rFonts w:ascii="Calibri" w:hAnsi="Calibri"/>
                <w:sz w:val="24"/>
              </w:rPr>
              <w:t>проблемски</w:t>
            </w:r>
            <w:r>
              <w:rPr>
                <w:rFonts w:ascii="Calibri" w:hAnsi="Calibri"/>
                <w:spacing w:val="-13"/>
                <w:sz w:val="24"/>
              </w:rPr>
              <w:t> </w:t>
            </w:r>
            <w:r>
              <w:rPr>
                <w:rFonts w:ascii="Calibri" w:hAnsi="Calibri"/>
                <w:sz w:val="24"/>
              </w:rPr>
              <w:t>задаци, </w:t>
            </w:r>
            <w:r>
              <w:rPr>
                <w:rFonts w:ascii="Calibri" w:hAnsi="Calibri"/>
                <w:spacing w:val="-2"/>
                <w:sz w:val="24"/>
              </w:rPr>
              <w:t>симулације.</w:t>
            </w:r>
          </w:p>
        </w:tc>
      </w:tr>
      <w:tr>
        <w:trPr>
          <w:trHeight w:val="587" w:hRule="atLeast"/>
        </w:trPr>
        <w:tc>
          <w:tcPr>
            <w:tcW w:w="4792" w:type="dxa"/>
          </w:tcPr>
          <w:p>
            <w:pPr>
              <w:pStyle w:val="TableParagraph"/>
              <w:spacing w:line="242" w:lineRule="auto"/>
              <w:ind w:left="110" w:right="1128"/>
              <w:rPr>
                <w:b/>
                <w:sz w:val="24"/>
              </w:rPr>
            </w:pPr>
            <w:r>
              <w:rPr>
                <w:b/>
                <w:sz w:val="24"/>
              </w:rPr>
              <w:t>Анализирање</w:t>
            </w:r>
            <w:r>
              <w:rPr>
                <w:b/>
                <w:spacing w:val="-15"/>
                <w:sz w:val="24"/>
              </w:rPr>
              <w:t> </w:t>
            </w:r>
            <w:r>
              <w:rPr>
                <w:b/>
                <w:sz w:val="24"/>
              </w:rPr>
              <w:t>(систематизовати, приписати, разликовати...</w:t>
            </w:r>
          </w:p>
        </w:tc>
        <w:tc>
          <w:tcPr>
            <w:tcW w:w="4787" w:type="dxa"/>
          </w:tcPr>
          <w:p>
            <w:pPr>
              <w:pStyle w:val="TableParagraph"/>
              <w:spacing w:line="290" w:lineRule="atLeast"/>
              <w:ind w:left="114" w:right="509"/>
              <w:rPr>
                <w:rFonts w:ascii="Calibri" w:hAnsi="Calibri"/>
                <w:sz w:val="24"/>
              </w:rPr>
            </w:pPr>
            <w:r>
              <w:rPr>
                <w:rFonts w:ascii="Calibri" w:hAnsi="Calibri"/>
                <w:sz w:val="24"/>
              </w:rPr>
              <w:t>Дебате, истраживачки радови, есеји, студије</w:t>
            </w:r>
            <w:r>
              <w:rPr>
                <w:rFonts w:ascii="Calibri" w:hAnsi="Calibri"/>
                <w:spacing w:val="-14"/>
                <w:sz w:val="24"/>
              </w:rPr>
              <w:t> </w:t>
            </w:r>
            <w:r>
              <w:rPr>
                <w:rFonts w:ascii="Calibri" w:hAnsi="Calibri"/>
                <w:sz w:val="24"/>
              </w:rPr>
              <w:t>случаја,</w:t>
            </w:r>
            <w:r>
              <w:rPr>
                <w:rFonts w:ascii="Calibri" w:hAnsi="Calibri"/>
                <w:spacing w:val="-14"/>
                <w:sz w:val="24"/>
              </w:rPr>
              <w:t> </w:t>
            </w:r>
            <w:r>
              <w:rPr>
                <w:rFonts w:ascii="Calibri" w:hAnsi="Calibri"/>
                <w:sz w:val="24"/>
              </w:rPr>
              <w:t>решавање</w:t>
            </w:r>
            <w:r>
              <w:rPr>
                <w:rFonts w:ascii="Calibri" w:hAnsi="Calibri"/>
                <w:spacing w:val="-13"/>
                <w:sz w:val="24"/>
              </w:rPr>
              <w:t> </w:t>
            </w:r>
            <w:r>
              <w:rPr>
                <w:rFonts w:ascii="Calibri" w:hAnsi="Calibri"/>
                <w:sz w:val="24"/>
              </w:rPr>
              <w:t>проблема.</w:t>
            </w:r>
          </w:p>
        </w:tc>
      </w:tr>
      <w:tr>
        <w:trPr>
          <w:trHeight w:val="585" w:hRule="atLeast"/>
        </w:trPr>
        <w:tc>
          <w:tcPr>
            <w:tcW w:w="4792" w:type="dxa"/>
            <w:shd w:val="clear" w:color="auto" w:fill="C0C0C0"/>
          </w:tcPr>
          <w:p>
            <w:pPr>
              <w:pStyle w:val="TableParagraph"/>
              <w:spacing w:line="237" w:lineRule="auto"/>
              <w:ind w:left="110"/>
              <w:rPr>
                <w:b/>
                <w:sz w:val="24"/>
              </w:rPr>
            </w:pPr>
            <w:r>
              <w:rPr>
                <w:b/>
                <w:sz w:val="24"/>
              </w:rPr>
              <w:t>Евалуирање</w:t>
            </w:r>
            <w:r>
              <w:rPr>
                <w:b/>
                <w:spacing w:val="-15"/>
                <w:sz w:val="24"/>
              </w:rPr>
              <w:t> </w:t>
            </w:r>
            <w:r>
              <w:rPr>
                <w:b/>
                <w:sz w:val="24"/>
              </w:rPr>
              <w:t>(проценити,</w:t>
            </w:r>
            <w:r>
              <w:rPr>
                <w:b/>
                <w:spacing w:val="-15"/>
                <w:sz w:val="24"/>
              </w:rPr>
              <w:t> </w:t>
            </w:r>
            <w:r>
              <w:rPr>
                <w:b/>
                <w:sz w:val="24"/>
              </w:rPr>
              <w:t>критиковати, </w:t>
            </w:r>
            <w:r>
              <w:rPr>
                <w:b/>
                <w:spacing w:val="-2"/>
                <w:sz w:val="24"/>
              </w:rPr>
              <w:t>проверити...)</w:t>
            </w:r>
          </w:p>
        </w:tc>
        <w:tc>
          <w:tcPr>
            <w:tcW w:w="4787" w:type="dxa"/>
            <w:shd w:val="clear" w:color="auto" w:fill="C0C0C0"/>
          </w:tcPr>
          <w:p>
            <w:pPr>
              <w:pStyle w:val="TableParagraph"/>
              <w:spacing w:line="290" w:lineRule="atLeast"/>
              <w:ind w:left="114" w:right="939"/>
              <w:rPr>
                <w:rFonts w:ascii="Calibri" w:hAnsi="Calibri"/>
                <w:sz w:val="24"/>
              </w:rPr>
            </w:pPr>
            <w:r>
              <w:rPr>
                <w:rFonts w:ascii="Calibri" w:hAnsi="Calibri"/>
                <w:sz w:val="24"/>
              </w:rPr>
              <w:t>Дневници,</w:t>
            </w:r>
            <w:r>
              <w:rPr>
                <w:rFonts w:ascii="Calibri" w:hAnsi="Calibri"/>
                <w:spacing w:val="-14"/>
                <w:sz w:val="24"/>
              </w:rPr>
              <w:t> </w:t>
            </w:r>
            <w:r>
              <w:rPr>
                <w:rFonts w:ascii="Calibri" w:hAnsi="Calibri"/>
                <w:sz w:val="24"/>
              </w:rPr>
              <w:t>студије</w:t>
            </w:r>
            <w:r>
              <w:rPr>
                <w:rFonts w:ascii="Calibri" w:hAnsi="Calibri"/>
                <w:spacing w:val="-14"/>
                <w:sz w:val="24"/>
              </w:rPr>
              <w:t> </w:t>
            </w:r>
            <w:r>
              <w:rPr>
                <w:rFonts w:ascii="Calibri" w:hAnsi="Calibri"/>
                <w:sz w:val="24"/>
              </w:rPr>
              <w:t>случаја,</w:t>
            </w:r>
            <w:r>
              <w:rPr>
                <w:rFonts w:ascii="Calibri" w:hAnsi="Calibri"/>
                <w:spacing w:val="-13"/>
                <w:sz w:val="24"/>
              </w:rPr>
              <w:t> </w:t>
            </w:r>
            <w:r>
              <w:rPr>
                <w:rFonts w:ascii="Calibri" w:hAnsi="Calibri"/>
                <w:sz w:val="24"/>
              </w:rPr>
              <w:t>критички прикази, проблемски задаци.</w:t>
            </w:r>
          </w:p>
        </w:tc>
      </w:tr>
      <w:tr>
        <w:trPr>
          <w:trHeight w:val="550" w:hRule="atLeast"/>
        </w:trPr>
        <w:tc>
          <w:tcPr>
            <w:tcW w:w="4792" w:type="dxa"/>
          </w:tcPr>
          <w:p>
            <w:pPr>
              <w:pStyle w:val="TableParagraph"/>
              <w:spacing w:line="274" w:lineRule="exact"/>
              <w:ind w:left="110"/>
              <w:rPr>
                <w:b/>
                <w:sz w:val="24"/>
              </w:rPr>
            </w:pPr>
            <w:r>
              <w:rPr>
                <w:b/>
                <w:sz w:val="24"/>
              </w:rPr>
              <w:t>Креирање</w:t>
            </w:r>
            <w:r>
              <w:rPr>
                <w:b/>
                <w:spacing w:val="-15"/>
                <w:sz w:val="24"/>
              </w:rPr>
              <w:t> </w:t>
            </w:r>
            <w:r>
              <w:rPr>
                <w:b/>
                <w:sz w:val="24"/>
              </w:rPr>
              <w:t>(поставити</w:t>
            </w:r>
            <w:r>
              <w:rPr>
                <w:b/>
                <w:spacing w:val="-15"/>
                <w:sz w:val="24"/>
              </w:rPr>
              <w:t> </w:t>
            </w:r>
            <w:r>
              <w:rPr>
                <w:b/>
                <w:sz w:val="24"/>
              </w:rPr>
              <w:t>хипотезу, конструисати, планирати...)</w:t>
            </w:r>
          </w:p>
        </w:tc>
        <w:tc>
          <w:tcPr>
            <w:tcW w:w="4787" w:type="dxa"/>
          </w:tcPr>
          <w:p>
            <w:pPr>
              <w:pStyle w:val="TableParagraph"/>
              <w:spacing w:before="1"/>
              <w:ind w:right="634"/>
              <w:jc w:val="right"/>
              <w:rPr>
                <w:rFonts w:ascii="Calibri" w:hAnsi="Calibri"/>
                <w:sz w:val="24"/>
              </w:rPr>
            </w:pPr>
            <w:r>
              <w:rPr>
                <w:rFonts w:ascii="Calibri" w:hAnsi="Calibri"/>
                <w:sz w:val="24"/>
              </w:rPr>
              <w:t>Експерименти,</w:t>
            </w:r>
            <w:r>
              <w:rPr>
                <w:rFonts w:ascii="Calibri" w:hAnsi="Calibri"/>
                <w:spacing w:val="-14"/>
                <w:sz w:val="24"/>
              </w:rPr>
              <w:t> </w:t>
            </w:r>
            <w:r>
              <w:rPr>
                <w:rFonts w:ascii="Calibri" w:hAnsi="Calibri"/>
                <w:sz w:val="24"/>
              </w:rPr>
              <w:t>истраживачки</w:t>
            </w:r>
            <w:r>
              <w:rPr>
                <w:rFonts w:ascii="Calibri" w:hAnsi="Calibri"/>
                <w:spacing w:val="-8"/>
                <w:sz w:val="24"/>
              </w:rPr>
              <w:t> </w:t>
            </w:r>
            <w:r>
              <w:rPr>
                <w:rFonts w:ascii="Calibri" w:hAnsi="Calibri"/>
                <w:spacing w:val="-2"/>
                <w:sz w:val="24"/>
              </w:rPr>
              <w:t>пројекти.</w:t>
            </w:r>
          </w:p>
        </w:tc>
      </w:tr>
    </w:tbl>
    <w:p>
      <w:pPr>
        <w:pStyle w:val="BodyText"/>
        <w:spacing w:before="9"/>
        <w:ind w:left="302"/>
        <w:jc w:val="both"/>
        <w:rPr>
          <w:rFonts w:ascii="Calibri" w:hAnsi="Calibri"/>
        </w:rPr>
      </w:pPr>
      <w:r>
        <w:rPr>
          <w:rFonts w:ascii="Calibri" w:hAnsi="Calibri"/>
        </w:rPr>
        <w:t>Такође,</w:t>
      </w:r>
      <w:r>
        <w:rPr>
          <w:rFonts w:ascii="Calibri" w:hAnsi="Calibri"/>
          <w:spacing w:val="-8"/>
        </w:rPr>
        <w:t> </w:t>
      </w:r>
      <w:r>
        <w:rPr>
          <w:rFonts w:ascii="Calibri" w:hAnsi="Calibri"/>
        </w:rPr>
        <w:t>потребно</w:t>
      </w:r>
      <w:r>
        <w:rPr>
          <w:rFonts w:ascii="Calibri" w:hAnsi="Calibri"/>
          <w:spacing w:val="-11"/>
        </w:rPr>
        <w:t> </w:t>
      </w:r>
      <w:r>
        <w:rPr>
          <w:rFonts w:ascii="Calibri" w:hAnsi="Calibri"/>
        </w:rPr>
        <w:t>је</w:t>
      </w:r>
      <w:r>
        <w:rPr>
          <w:rFonts w:ascii="Calibri" w:hAnsi="Calibri"/>
          <w:spacing w:val="-9"/>
        </w:rPr>
        <w:t> </w:t>
      </w:r>
      <w:r>
        <w:rPr>
          <w:rFonts w:ascii="Calibri" w:hAnsi="Calibri"/>
        </w:rPr>
        <w:t>ускладити</w:t>
      </w:r>
      <w:r>
        <w:rPr>
          <w:rFonts w:ascii="Calibri" w:hAnsi="Calibri"/>
          <w:spacing w:val="-9"/>
        </w:rPr>
        <w:t> </w:t>
      </w:r>
      <w:r>
        <w:rPr>
          <w:rFonts w:ascii="Calibri" w:hAnsi="Calibri"/>
        </w:rPr>
        <w:t>оцењивање</w:t>
      </w:r>
      <w:r>
        <w:rPr>
          <w:rFonts w:ascii="Calibri" w:hAnsi="Calibri"/>
          <w:spacing w:val="-4"/>
        </w:rPr>
        <w:t> </w:t>
      </w:r>
      <w:r>
        <w:rPr>
          <w:rFonts w:ascii="Calibri" w:hAnsi="Calibri"/>
        </w:rPr>
        <w:t>са његовом</w:t>
      </w:r>
      <w:r>
        <w:rPr>
          <w:rFonts w:ascii="Calibri" w:hAnsi="Calibri"/>
          <w:spacing w:val="-4"/>
        </w:rPr>
        <w:t> </w:t>
      </w:r>
      <w:r>
        <w:rPr>
          <w:rFonts w:ascii="Calibri" w:hAnsi="Calibri"/>
          <w:spacing w:val="-2"/>
        </w:rPr>
        <w:t>сврхом.</w:t>
      </w:r>
    </w:p>
    <w:p>
      <w:pPr>
        <w:pStyle w:val="BodyText"/>
        <w:spacing w:after="0"/>
        <w:jc w:val="both"/>
        <w:rPr>
          <w:rFonts w:ascii="Calibri" w:hAnsi="Calibri"/>
        </w:rPr>
        <w:sectPr>
          <w:pgSz w:w="16840" w:h="11910" w:orient="landscape"/>
          <w:pgMar w:header="0" w:footer="791" w:top="500" w:bottom="1140" w:left="0" w:right="141"/>
        </w:sectPr>
      </w:pPr>
    </w:p>
    <w:tbl>
      <w:tblPr>
        <w:tblW w:w="0" w:type="auto"/>
        <w:jc w:val="left"/>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92"/>
        <w:gridCol w:w="4787"/>
      </w:tblGrid>
      <w:tr>
        <w:trPr>
          <w:trHeight w:val="277" w:hRule="atLeast"/>
        </w:trPr>
        <w:tc>
          <w:tcPr>
            <w:tcW w:w="4792" w:type="dxa"/>
            <w:tcBorders>
              <w:bottom w:val="single" w:sz="18" w:space="0" w:color="000000"/>
            </w:tcBorders>
          </w:tcPr>
          <w:p>
            <w:pPr>
              <w:pStyle w:val="TableParagraph"/>
              <w:spacing w:line="257" w:lineRule="exact"/>
              <w:ind w:left="110"/>
              <w:rPr>
                <w:b/>
                <w:sz w:val="24"/>
              </w:rPr>
            </w:pPr>
            <w:r>
              <w:rPr>
                <w:b/>
                <w:sz w:val="24"/>
              </w:rPr>
              <w:t>Сврха</w:t>
            </w:r>
            <w:r>
              <w:rPr>
                <w:b/>
                <w:spacing w:val="-5"/>
                <w:sz w:val="24"/>
              </w:rPr>
              <w:t> </w:t>
            </w:r>
            <w:r>
              <w:rPr>
                <w:b/>
                <w:spacing w:val="-2"/>
                <w:sz w:val="24"/>
              </w:rPr>
              <w:t>оцењивања</w:t>
            </w:r>
          </w:p>
        </w:tc>
        <w:tc>
          <w:tcPr>
            <w:tcW w:w="4787" w:type="dxa"/>
            <w:tcBorders>
              <w:bottom w:val="single" w:sz="18" w:space="0" w:color="000000"/>
            </w:tcBorders>
          </w:tcPr>
          <w:p>
            <w:pPr>
              <w:pStyle w:val="TableParagraph"/>
              <w:spacing w:line="257" w:lineRule="exact"/>
              <w:ind w:left="114"/>
              <w:rPr>
                <w:b/>
                <w:sz w:val="24"/>
              </w:rPr>
            </w:pPr>
            <w:r>
              <w:rPr>
                <w:b/>
                <w:sz w:val="24"/>
              </w:rPr>
              <w:t>Могућа</w:t>
            </w:r>
            <w:r>
              <w:rPr>
                <w:b/>
                <w:spacing w:val="-7"/>
                <w:sz w:val="24"/>
              </w:rPr>
              <w:t> </w:t>
            </w:r>
            <w:r>
              <w:rPr>
                <w:b/>
                <w:sz w:val="24"/>
              </w:rPr>
              <w:t>средства</w:t>
            </w:r>
            <w:r>
              <w:rPr>
                <w:b/>
                <w:spacing w:val="1"/>
                <w:sz w:val="24"/>
              </w:rPr>
              <w:t> </w:t>
            </w:r>
            <w:r>
              <w:rPr>
                <w:b/>
                <w:spacing w:val="-2"/>
                <w:sz w:val="24"/>
              </w:rPr>
              <w:t>оцењивања</w:t>
            </w:r>
          </w:p>
        </w:tc>
      </w:tr>
      <w:tr>
        <w:trPr>
          <w:trHeight w:val="584" w:hRule="atLeast"/>
        </w:trPr>
        <w:tc>
          <w:tcPr>
            <w:tcW w:w="4792" w:type="dxa"/>
            <w:tcBorders>
              <w:top w:val="single" w:sz="18" w:space="0" w:color="000000"/>
            </w:tcBorders>
            <w:shd w:val="clear" w:color="auto" w:fill="C0C0C0"/>
          </w:tcPr>
          <w:p>
            <w:pPr>
              <w:pStyle w:val="TableParagraph"/>
              <w:spacing w:line="262" w:lineRule="exact"/>
              <w:ind w:left="110"/>
              <w:rPr>
                <w:b/>
                <w:sz w:val="24"/>
              </w:rPr>
            </w:pPr>
            <w:r>
              <w:rPr>
                <w:b/>
                <w:sz w:val="24"/>
              </w:rPr>
              <w:t>Оцењивање</w:t>
            </w:r>
            <w:r>
              <w:rPr>
                <w:b/>
                <w:spacing w:val="-1"/>
                <w:sz w:val="24"/>
              </w:rPr>
              <w:t> </w:t>
            </w:r>
            <w:r>
              <w:rPr>
                <w:b/>
                <w:sz w:val="24"/>
              </w:rPr>
              <w:t>наученог</w:t>
            </w:r>
            <w:r>
              <w:rPr>
                <w:b/>
                <w:spacing w:val="-6"/>
                <w:sz w:val="24"/>
              </w:rPr>
              <w:t> </w:t>
            </w:r>
            <w:r>
              <w:rPr>
                <w:b/>
                <w:spacing w:val="-2"/>
                <w:sz w:val="24"/>
              </w:rPr>
              <w:t>(сумативно)</w:t>
            </w:r>
          </w:p>
        </w:tc>
        <w:tc>
          <w:tcPr>
            <w:tcW w:w="4787" w:type="dxa"/>
            <w:tcBorders>
              <w:top w:val="single" w:sz="18" w:space="0" w:color="000000"/>
            </w:tcBorders>
            <w:shd w:val="clear" w:color="auto" w:fill="C0C0C0"/>
          </w:tcPr>
          <w:p>
            <w:pPr>
              <w:pStyle w:val="TableParagraph"/>
              <w:spacing w:line="284" w:lineRule="exact"/>
              <w:ind w:left="114" w:right="99"/>
              <w:rPr>
                <w:rFonts w:ascii="Calibri" w:hAnsi="Calibri"/>
                <w:sz w:val="24"/>
              </w:rPr>
            </w:pPr>
            <w:r>
              <w:rPr>
                <w:rFonts w:ascii="Calibri" w:hAnsi="Calibri"/>
                <w:sz w:val="24"/>
              </w:rPr>
              <w:t>Тестови,</w:t>
            </w:r>
            <w:r>
              <w:rPr>
                <w:rFonts w:ascii="Calibri" w:hAnsi="Calibri"/>
                <w:spacing w:val="-14"/>
                <w:sz w:val="24"/>
              </w:rPr>
              <w:t> </w:t>
            </w:r>
            <w:r>
              <w:rPr>
                <w:rFonts w:ascii="Calibri" w:hAnsi="Calibri"/>
                <w:sz w:val="24"/>
              </w:rPr>
              <w:t>писмене</w:t>
            </w:r>
            <w:r>
              <w:rPr>
                <w:rFonts w:ascii="Calibri" w:hAnsi="Calibri"/>
                <w:spacing w:val="-12"/>
                <w:sz w:val="24"/>
              </w:rPr>
              <w:t> </w:t>
            </w:r>
            <w:r>
              <w:rPr>
                <w:rFonts w:ascii="Calibri" w:hAnsi="Calibri"/>
                <w:sz w:val="24"/>
              </w:rPr>
              <w:t>вежбе,</w:t>
            </w:r>
            <w:r>
              <w:rPr>
                <w:rFonts w:ascii="Calibri" w:hAnsi="Calibri"/>
                <w:spacing w:val="-14"/>
                <w:sz w:val="24"/>
              </w:rPr>
              <w:t> </w:t>
            </w:r>
            <w:r>
              <w:rPr>
                <w:rFonts w:ascii="Calibri" w:hAnsi="Calibri"/>
                <w:sz w:val="24"/>
              </w:rPr>
              <w:t>извештаји,</w:t>
            </w:r>
            <w:r>
              <w:rPr>
                <w:rFonts w:ascii="Calibri" w:hAnsi="Calibri"/>
                <w:spacing w:val="-11"/>
                <w:sz w:val="24"/>
              </w:rPr>
              <w:t> </w:t>
            </w:r>
            <w:r>
              <w:rPr>
                <w:rFonts w:ascii="Calibri" w:hAnsi="Calibri"/>
                <w:sz w:val="24"/>
              </w:rPr>
              <w:t>усмено испитивање, есеји.</w:t>
            </w:r>
          </w:p>
        </w:tc>
      </w:tr>
      <w:tr>
        <w:trPr>
          <w:trHeight w:val="1175" w:hRule="atLeast"/>
        </w:trPr>
        <w:tc>
          <w:tcPr>
            <w:tcW w:w="4792" w:type="dxa"/>
          </w:tcPr>
          <w:p>
            <w:pPr>
              <w:pStyle w:val="TableParagraph"/>
              <w:spacing w:line="263" w:lineRule="exact"/>
              <w:ind w:left="110"/>
              <w:rPr>
                <w:b/>
                <w:sz w:val="24"/>
              </w:rPr>
            </w:pPr>
            <w:r>
              <w:rPr>
                <w:b/>
                <w:sz w:val="24"/>
              </w:rPr>
              <w:t>Оцењивање за</w:t>
            </w:r>
            <w:r>
              <w:rPr>
                <w:b/>
                <w:spacing w:val="-4"/>
                <w:sz w:val="24"/>
              </w:rPr>
              <w:t> </w:t>
            </w:r>
            <w:r>
              <w:rPr>
                <w:b/>
                <w:sz w:val="24"/>
              </w:rPr>
              <w:t>учење</w:t>
            </w:r>
            <w:r>
              <w:rPr>
                <w:b/>
                <w:spacing w:val="-9"/>
                <w:sz w:val="24"/>
              </w:rPr>
              <w:t> </w:t>
            </w:r>
            <w:r>
              <w:rPr>
                <w:b/>
                <w:spacing w:val="-2"/>
                <w:sz w:val="24"/>
              </w:rPr>
              <w:t>(формативно)</w:t>
            </w:r>
          </w:p>
        </w:tc>
        <w:tc>
          <w:tcPr>
            <w:tcW w:w="4787" w:type="dxa"/>
          </w:tcPr>
          <w:p>
            <w:pPr>
              <w:pStyle w:val="TableParagraph"/>
              <w:spacing w:line="290" w:lineRule="atLeast"/>
              <w:ind w:left="114" w:right="509"/>
              <w:rPr>
                <w:rFonts w:ascii="Calibri" w:hAnsi="Calibri"/>
                <w:sz w:val="24"/>
              </w:rPr>
            </w:pPr>
            <w:r>
              <w:rPr>
                <w:rFonts w:ascii="Calibri" w:hAnsi="Calibri"/>
                <w:sz w:val="24"/>
              </w:rPr>
              <w:t>Посматрање, контролне вежбе, дијагностички тестови, дневници, самоевалуација,</w:t>
            </w:r>
            <w:r>
              <w:rPr>
                <w:rFonts w:ascii="Calibri" w:hAnsi="Calibri"/>
                <w:spacing w:val="-14"/>
                <w:sz w:val="24"/>
              </w:rPr>
              <w:t> </w:t>
            </w:r>
            <w:r>
              <w:rPr>
                <w:rFonts w:ascii="Calibri" w:hAnsi="Calibri"/>
                <w:sz w:val="24"/>
              </w:rPr>
              <w:t>вршњачко</w:t>
            </w:r>
            <w:r>
              <w:rPr>
                <w:rFonts w:ascii="Calibri" w:hAnsi="Calibri"/>
                <w:spacing w:val="-14"/>
                <w:sz w:val="24"/>
              </w:rPr>
              <w:t> </w:t>
            </w:r>
            <w:r>
              <w:rPr>
                <w:rFonts w:ascii="Calibri" w:hAnsi="Calibri"/>
                <w:sz w:val="24"/>
              </w:rPr>
              <w:t>оцењивање, практичне вежбе.</w:t>
            </w:r>
          </w:p>
        </w:tc>
      </w:tr>
    </w:tbl>
    <w:p>
      <w:pPr>
        <w:pStyle w:val="BodyText"/>
        <w:spacing w:before="34"/>
        <w:rPr>
          <w:rFonts w:ascii="Calibri"/>
        </w:rPr>
      </w:pPr>
    </w:p>
    <w:p>
      <w:pPr>
        <w:pStyle w:val="BodyText"/>
        <w:spacing w:line="232" w:lineRule="auto" w:before="1"/>
        <w:ind w:left="403" w:right="153" w:firstLine="394"/>
        <w:jc w:val="both"/>
      </w:pPr>
      <w:r>
        <w:rPr/>
        <w:t>За сумативно оцењивање разумевања и</w:t>
      </w:r>
      <w:r>
        <w:rPr>
          <w:spacing w:val="-1"/>
        </w:rPr>
        <w:t> </w:t>
      </w:r>
      <w:r>
        <w:rPr/>
        <w:t>вештина научног истраживања</w:t>
      </w:r>
      <w:r>
        <w:rPr>
          <w:spacing w:val="-3"/>
        </w:rPr>
        <w:t> </w:t>
      </w:r>
      <w:r>
        <w:rPr/>
        <w:t>ученици би</w:t>
      </w:r>
      <w:r>
        <w:rPr>
          <w:spacing w:val="-1"/>
        </w:rPr>
        <w:t> </w:t>
      </w:r>
      <w:r>
        <w:rPr/>
        <w:t>требало да</w:t>
      </w:r>
      <w:r>
        <w:rPr>
          <w:spacing w:val="-3"/>
        </w:rPr>
        <w:t> </w:t>
      </w:r>
      <w:r>
        <w:rPr/>
        <w:t>решавају</w:t>
      </w:r>
      <w:r>
        <w:rPr>
          <w:spacing w:val="-6"/>
        </w:rPr>
        <w:t> </w:t>
      </w:r>
      <w:r>
        <w:rPr/>
        <w:t>задатке који садрже неке аспекте истраживачког рада, да садрже новине тако да ученици могу</w:t>
      </w:r>
      <w:r>
        <w:rPr>
          <w:spacing w:val="-1"/>
        </w:rPr>
        <w:t> </w:t>
      </w:r>
      <w:r>
        <w:rPr/>
        <w:t>да примене стечена знања и вештине, а не само да се присете информација и процедура које су запамтили, да садрже</w:t>
      </w:r>
      <w:r>
        <w:rPr>
          <w:spacing w:val="-2"/>
        </w:rPr>
        <w:t> </w:t>
      </w:r>
      <w:r>
        <w:rPr/>
        <w:t>захтеве</w:t>
      </w:r>
      <w:r>
        <w:rPr>
          <w:spacing w:val="-2"/>
        </w:rPr>
        <w:t> </w:t>
      </w:r>
      <w:r>
        <w:rPr/>
        <w:t>за</w:t>
      </w:r>
      <w:r>
        <w:rPr>
          <w:spacing w:val="-8"/>
        </w:rPr>
        <w:t> </w:t>
      </w:r>
      <w:r>
        <w:rPr/>
        <w:t>предвиђањем, планирањем, реализацијом неког</w:t>
      </w:r>
      <w:r>
        <w:rPr>
          <w:spacing w:val="-9"/>
        </w:rPr>
        <w:t> </w:t>
      </w:r>
      <w:r>
        <w:rPr/>
        <w:t>истраживања</w:t>
      </w:r>
      <w:r>
        <w:rPr>
          <w:spacing w:val="-7"/>
        </w:rPr>
        <w:t> </w:t>
      </w:r>
      <w:r>
        <w:rPr/>
        <w:t>и</w:t>
      </w:r>
      <w:r>
        <w:rPr>
          <w:spacing w:val="-6"/>
        </w:rPr>
        <w:t> </w:t>
      </w:r>
      <w:r>
        <w:rPr/>
        <w:t>интерпретацијом задатих</w:t>
      </w:r>
      <w:r>
        <w:rPr>
          <w:spacing w:val="-11"/>
        </w:rPr>
        <w:t> </w:t>
      </w:r>
      <w:r>
        <w:rPr/>
        <w:t>података. У</w:t>
      </w:r>
      <w:r>
        <w:rPr>
          <w:spacing w:val="-8"/>
        </w:rPr>
        <w:t> </w:t>
      </w:r>
      <w:r>
        <w:rPr/>
        <w:t>вредновању</w:t>
      </w:r>
      <w:r>
        <w:rPr>
          <w:spacing w:val="-11"/>
        </w:rPr>
        <w:t> </w:t>
      </w:r>
      <w:r>
        <w:rPr/>
        <w:t>наученог,</w:t>
      </w:r>
      <w:r>
        <w:rPr>
          <w:spacing w:val="-7"/>
        </w:rPr>
        <w:t> </w:t>
      </w:r>
      <w:r>
        <w:rPr/>
        <w:t>поред</w:t>
      </w:r>
      <w:r>
        <w:rPr>
          <w:spacing w:val="-9"/>
        </w:rPr>
        <w:t> </w:t>
      </w:r>
      <w:r>
        <w:rPr/>
        <w:t>усменог испитивања, најчешће се користе тестови знања. На интернету, коришћењем кључних речи </w:t>
      </w:r>
      <w:r>
        <w:rPr>
          <w:i/>
        </w:rPr>
        <w:t>outcome assessment (testing, forms, descriptiv/numerical)</w:t>
      </w:r>
      <w:r>
        <w:rPr/>
        <w:t>, могу се наћи различити инструменти за оцењивање и праћење.</w:t>
      </w:r>
    </w:p>
    <w:p>
      <w:pPr>
        <w:pStyle w:val="BodyText"/>
        <w:spacing w:line="232" w:lineRule="auto" w:before="59"/>
        <w:ind w:left="302" w:right="313"/>
      </w:pPr>
      <w:r>
        <w:rPr/>
        <w:t>У</w:t>
      </w:r>
      <w:r>
        <w:rPr>
          <w:spacing w:val="-9"/>
        </w:rPr>
        <w:t> </w:t>
      </w:r>
      <w:r>
        <w:rPr/>
        <w:t>формативном</w:t>
      </w:r>
      <w:r>
        <w:rPr>
          <w:spacing w:val="-8"/>
        </w:rPr>
        <w:t> </w:t>
      </w:r>
      <w:r>
        <w:rPr/>
        <w:t>вредновању</w:t>
      </w:r>
      <w:r>
        <w:rPr>
          <w:spacing w:val="-15"/>
        </w:rPr>
        <w:t> </w:t>
      </w:r>
      <w:r>
        <w:rPr/>
        <w:t>наставник</w:t>
      </w:r>
      <w:r>
        <w:rPr>
          <w:spacing w:val="-13"/>
        </w:rPr>
        <w:t> </w:t>
      </w:r>
      <w:r>
        <w:rPr/>
        <w:t>би</w:t>
      </w:r>
      <w:r>
        <w:rPr>
          <w:spacing w:val="-10"/>
        </w:rPr>
        <w:t> </w:t>
      </w:r>
      <w:r>
        <w:rPr/>
        <w:t>требало</w:t>
      </w:r>
      <w:r>
        <w:rPr>
          <w:spacing w:val="-6"/>
        </w:rPr>
        <w:t> </w:t>
      </w:r>
      <w:r>
        <w:rPr/>
        <w:t>да</w:t>
      </w:r>
      <w:r>
        <w:rPr>
          <w:spacing w:val="-12"/>
        </w:rPr>
        <w:t> </w:t>
      </w:r>
      <w:r>
        <w:rPr/>
        <w:t>промовише</w:t>
      </w:r>
      <w:r>
        <w:rPr>
          <w:spacing w:val="-15"/>
        </w:rPr>
        <w:t> </w:t>
      </w:r>
      <w:r>
        <w:rPr/>
        <w:t>групни дијалог,</w:t>
      </w:r>
      <w:r>
        <w:rPr>
          <w:spacing w:val="-5"/>
        </w:rPr>
        <w:t> </w:t>
      </w:r>
      <w:r>
        <w:rPr/>
        <w:t>користи</w:t>
      </w:r>
      <w:r>
        <w:rPr>
          <w:spacing w:val="-10"/>
        </w:rPr>
        <w:t> </w:t>
      </w:r>
      <w:r>
        <w:rPr/>
        <w:t>питања</w:t>
      </w:r>
      <w:r>
        <w:rPr>
          <w:spacing w:val="-7"/>
        </w:rPr>
        <w:t> </w:t>
      </w:r>
      <w:r>
        <w:rPr/>
        <w:t>да</w:t>
      </w:r>
      <w:r>
        <w:rPr>
          <w:spacing w:val="-7"/>
        </w:rPr>
        <w:t> </w:t>
      </w:r>
      <w:r>
        <w:rPr/>
        <w:t>би</w:t>
      </w:r>
      <w:r>
        <w:rPr>
          <w:spacing w:val="-10"/>
        </w:rPr>
        <w:t> </w:t>
      </w:r>
      <w:r>
        <w:rPr/>
        <w:t>генерисао</w:t>
      </w:r>
      <w:r>
        <w:rPr>
          <w:spacing w:val="-11"/>
        </w:rPr>
        <w:t> </w:t>
      </w:r>
      <w:r>
        <w:rPr/>
        <w:t>податке</w:t>
      </w:r>
      <w:r>
        <w:rPr>
          <w:spacing w:val="-12"/>
        </w:rPr>
        <w:t> </w:t>
      </w:r>
      <w:r>
        <w:rPr/>
        <w:t>из</w:t>
      </w:r>
      <w:r>
        <w:rPr>
          <w:spacing w:val="-10"/>
        </w:rPr>
        <w:t> </w:t>
      </w:r>
      <w:r>
        <w:rPr/>
        <w:t>ђачких</w:t>
      </w:r>
      <w:r>
        <w:rPr>
          <w:spacing w:val="-11"/>
        </w:rPr>
        <w:t> </w:t>
      </w:r>
      <w:r>
        <w:rPr/>
        <w:t>идеја,</w:t>
      </w:r>
      <w:r>
        <w:rPr>
          <w:spacing w:val="-5"/>
        </w:rPr>
        <w:t> </w:t>
      </w:r>
      <w:r>
        <w:rPr/>
        <w:t>али</w:t>
      </w:r>
      <w:r>
        <w:rPr>
          <w:spacing w:val="-10"/>
        </w:rPr>
        <w:t> </w:t>
      </w:r>
      <w:r>
        <w:rPr/>
        <w:t>и</w:t>
      </w:r>
      <w:r>
        <w:rPr>
          <w:spacing w:val="-10"/>
        </w:rPr>
        <w:t> </w:t>
      </w:r>
      <w:r>
        <w:rPr/>
        <w:t>да</w:t>
      </w:r>
      <w:r>
        <w:rPr>
          <w:spacing w:val="-12"/>
        </w:rPr>
        <w:t> </w:t>
      </w:r>
      <w:r>
        <w:rPr/>
        <w:t>помогне развој</w:t>
      </w:r>
      <w:r>
        <w:rPr>
          <w:spacing w:val="-11"/>
        </w:rPr>
        <w:t> </w:t>
      </w:r>
      <w:r>
        <w:rPr/>
        <w:t>ђачких</w:t>
      </w:r>
      <w:r>
        <w:rPr>
          <w:spacing w:val="-12"/>
        </w:rPr>
        <w:t> </w:t>
      </w:r>
      <w:r>
        <w:rPr/>
        <w:t>идеја,</w:t>
      </w:r>
      <w:r>
        <w:rPr>
          <w:spacing w:val="-1"/>
        </w:rPr>
        <w:t> </w:t>
      </w:r>
      <w:r>
        <w:rPr/>
        <w:t>даје ученицима</w:t>
      </w:r>
      <w:r>
        <w:rPr>
          <w:spacing w:val="-8"/>
        </w:rPr>
        <w:t> </w:t>
      </w:r>
      <w:r>
        <w:rPr/>
        <w:t>повратне</w:t>
      </w:r>
      <w:r>
        <w:rPr>
          <w:spacing w:val="-8"/>
        </w:rPr>
        <w:t> </w:t>
      </w:r>
      <w:r>
        <w:rPr/>
        <w:t>информације,</w:t>
      </w:r>
      <w:r>
        <w:rPr>
          <w:spacing w:val="-1"/>
        </w:rPr>
        <w:t> </w:t>
      </w:r>
      <w:r>
        <w:rPr/>
        <w:t>а</w:t>
      </w:r>
      <w:r>
        <w:rPr>
          <w:spacing w:val="-8"/>
        </w:rPr>
        <w:t> </w:t>
      </w:r>
      <w:r>
        <w:rPr/>
        <w:t>повратне</w:t>
      </w:r>
      <w:r>
        <w:rPr>
          <w:spacing w:val="-8"/>
        </w:rPr>
        <w:t> </w:t>
      </w:r>
      <w:r>
        <w:rPr/>
        <w:t>информације</w:t>
      </w:r>
      <w:r>
        <w:rPr>
          <w:spacing w:val="-4"/>
        </w:rPr>
        <w:t> </w:t>
      </w:r>
      <w:r>
        <w:rPr/>
        <w:t>добијене</w:t>
      </w:r>
      <w:r>
        <w:rPr>
          <w:spacing w:val="-8"/>
        </w:rPr>
        <w:t> </w:t>
      </w:r>
      <w:r>
        <w:rPr/>
        <w:t>од</w:t>
      </w:r>
      <w:r>
        <w:rPr>
          <w:spacing w:val="-4"/>
        </w:rPr>
        <w:t> </w:t>
      </w:r>
      <w:r>
        <w:rPr/>
        <w:t>ученика</w:t>
      </w:r>
      <w:r>
        <w:rPr>
          <w:spacing w:val="-4"/>
        </w:rPr>
        <w:t> </w:t>
      </w:r>
      <w:r>
        <w:rPr/>
        <w:t>користи</w:t>
      </w:r>
      <w:r>
        <w:rPr>
          <w:spacing w:val="-5"/>
        </w:rPr>
        <w:t> </w:t>
      </w:r>
      <w:r>
        <w:rPr/>
        <w:t>да</w:t>
      </w:r>
      <w:r>
        <w:rPr>
          <w:spacing w:val="-8"/>
        </w:rPr>
        <w:t> </w:t>
      </w:r>
      <w:r>
        <w:rPr/>
        <w:t>прилагоди</w:t>
      </w:r>
      <w:r>
        <w:rPr>
          <w:spacing w:val="-6"/>
        </w:rPr>
        <w:t> </w:t>
      </w:r>
      <w:r>
        <w:rPr/>
        <w:t>подучавање,</w:t>
      </w:r>
      <w:r>
        <w:rPr>
          <w:spacing w:val="-5"/>
        </w:rPr>
        <w:t> </w:t>
      </w:r>
      <w:r>
        <w:rPr/>
        <w:t>охрабрује ученике да оцењују</w:t>
      </w:r>
      <w:r>
        <w:rPr>
          <w:spacing w:val="-1"/>
        </w:rPr>
        <w:t> </w:t>
      </w:r>
      <w:r>
        <w:rPr/>
        <w:t>квалитет свог рада. Избор</w:t>
      </w:r>
      <w:r>
        <w:rPr>
          <w:spacing w:val="-1"/>
        </w:rPr>
        <w:t> </w:t>
      </w:r>
      <w:r>
        <w:rPr/>
        <w:t>инструмента за формативно вредновање зависи</w:t>
      </w:r>
      <w:r>
        <w:rPr>
          <w:spacing w:val="-5"/>
        </w:rPr>
        <w:t> </w:t>
      </w:r>
      <w:r>
        <w:rPr/>
        <w:t>од врсте активности која се вреднује. Када је у</w:t>
      </w:r>
      <w:r>
        <w:rPr>
          <w:spacing w:val="-1"/>
        </w:rPr>
        <w:t> </w:t>
      </w:r>
      <w:r>
        <w:rPr/>
        <w:t>питању</w:t>
      </w:r>
      <w:r>
        <w:rPr>
          <w:spacing w:val="-6"/>
        </w:rPr>
        <w:t> </w:t>
      </w:r>
      <w:r>
        <w:rPr/>
        <w:t>нпр. практичан</w:t>
      </w:r>
      <w:r>
        <w:rPr>
          <w:spacing w:val="-1"/>
        </w:rPr>
        <w:t> </w:t>
      </w:r>
      <w:r>
        <w:rPr/>
        <w:t>рад</w:t>
      </w:r>
      <w:r>
        <w:rPr>
          <w:spacing w:val="-8"/>
        </w:rPr>
        <w:t> </w:t>
      </w:r>
      <w:r>
        <w:rPr/>
        <w:t>(тимски рад, пројектна</w:t>
      </w:r>
      <w:r>
        <w:rPr>
          <w:spacing w:val="-1"/>
        </w:rPr>
        <w:t> </w:t>
      </w:r>
      <w:r>
        <w:rPr/>
        <w:t>настава,</w:t>
      </w:r>
      <w:r>
        <w:rPr>
          <w:spacing w:val="-8"/>
        </w:rPr>
        <w:t> </w:t>
      </w:r>
      <w:r>
        <w:rPr/>
        <w:t>теренска</w:t>
      </w:r>
      <w:r>
        <w:rPr>
          <w:spacing w:val="-1"/>
        </w:rPr>
        <w:t> </w:t>
      </w:r>
      <w:r>
        <w:rPr/>
        <w:t>настава</w:t>
      </w:r>
      <w:r>
        <w:rPr>
          <w:spacing w:val="-6"/>
        </w:rPr>
        <w:t> </w:t>
      </w:r>
      <w:r>
        <w:rPr/>
        <w:t>и слично) може се применити чек листа у</w:t>
      </w:r>
      <w:r>
        <w:rPr>
          <w:spacing w:val="-6"/>
        </w:rPr>
        <w:t> </w:t>
      </w:r>
      <w:r>
        <w:rPr/>
        <w:t>којој</w:t>
      </w:r>
      <w:r>
        <w:rPr>
          <w:spacing w:val="-5"/>
        </w:rPr>
        <w:t> </w:t>
      </w:r>
      <w:r>
        <w:rPr/>
        <w:t>су</w:t>
      </w:r>
      <w:r>
        <w:rPr>
          <w:spacing w:val="-6"/>
        </w:rPr>
        <w:t> </w:t>
      </w:r>
      <w:r>
        <w:rPr/>
        <w:t>приказани нивои</w:t>
      </w:r>
      <w:r>
        <w:rPr>
          <w:spacing w:val="-15"/>
        </w:rPr>
        <w:t> </w:t>
      </w:r>
      <w:r>
        <w:rPr/>
        <w:t>постигнућа ученика</w:t>
      </w:r>
      <w:r>
        <w:rPr>
          <w:spacing w:val="-1"/>
        </w:rPr>
        <w:t> </w:t>
      </w:r>
      <w:r>
        <w:rPr/>
        <w:t>са показатељима испуњености, а наставник треба да означи показатељ који одговара понашању ученика.</w:t>
      </w:r>
    </w:p>
    <w:p>
      <w:pPr>
        <w:pStyle w:val="BodyText"/>
        <w:spacing w:line="235" w:lineRule="auto" w:before="119"/>
        <w:ind w:left="302" w:right="527"/>
        <w:rPr>
          <w:rFonts w:ascii="Calibri" w:hAnsi="Calibri"/>
        </w:rPr>
      </w:pPr>
      <w:r>
        <w:rPr>
          <w:rFonts w:ascii="Calibri" w:hAnsi="Calibri"/>
        </w:rPr>
        <w:t>У</w:t>
      </w:r>
      <w:r>
        <w:rPr>
          <w:rFonts w:ascii="Calibri" w:hAnsi="Calibri"/>
          <w:spacing w:val="-5"/>
        </w:rPr>
        <w:t> </w:t>
      </w:r>
      <w:r>
        <w:rPr>
          <w:rFonts w:ascii="Calibri" w:hAnsi="Calibri"/>
        </w:rPr>
        <w:t>процесу оцењивања добро</w:t>
      </w:r>
      <w:r>
        <w:rPr>
          <w:rFonts w:ascii="Calibri" w:hAnsi="Calibri"/>
          <w:spacing w:val="-1"/>
        </w:rPr>
        <w:t> </w:t>
      </w:r>
      <w:r>
        <w:rPr>
          <w:rFonts w:ascii="Calibri" w:hAnsi="Calibri"/>
        </w:rPr>
        <w:t>је</w:t>
      </w:r>
      <w:r>
        <w:rPr>
          <w:rFonts w:ascii="Calibri" w:hAnsi="Calibri"/>
          <w:spacing w:val="-2"/>
        </w:rPr>
        <w:t> </w:t>
      </w:r>
      <w:r>
        <w:rPr>
          <w:rFonts w:ascii="Calibri" w:hAnsi="Calibri"/>
        </w:rPr>
        <w:t>користити портфолио</w:t>
      </w:r>
      <w:r>
        <w:rPr>
          <w:rFonts w:ascii="Calibri" w:hAnsi="Calibri"/>
          <w:spacing w:val="-5"/>
        </w:rPr>
        <w:t> </w:t>
      </w:r>
      <w:r>
        <w:rPr>
          <w:rFonts w:ascii="Calibri" w:hAnsi="Calibri"/>
        </w:rPr>
        <w:t>(збирка</w:t>
      </w:r>
      <w:r>
        <w:rPr>
          <w:rFonts w:ascii="Calibri" w:hAnsi="Calibri"/>
          <w:spacing w:val="-3"/>
        </w:rPr>
        <w:t> </w:t>
      </w:r>
      <w:r>
        <w:rPr>
          <w:rFonts w:ascii="Calibri" w:hAnsi="Calibri"/>
        </w:rPr>
        <w:t>докумената</w:t>
      </w:r>
      <w:r>
        <w:rPr>
          <w:rFonts w:ascii="Calibri" w:hAnsi="Calibri"/>
          <w:spacing w:val="-3"/>
        </w:rPr>
        <w:t> </w:t>
      </w:r>
      <w:r>
        <w:rPr>
          <w:rFonts w:ascii="Calibri" w:hAnsi="Calibri"/>
        </w:rPr>
        <w:t>и</w:t>
      </w:r>
      <w:r>
        <w:rPr>
          <w:rFonts w:ascii="Calibri" w:hAnsi="Calibri"/>
          <w:spacing w:val="-3"/>
        </w:rPr>
        <w:t> </w:t>
      </w:r>
      <w:r>
        <w:rPr>
          <w:rFonts w:ascii="Calibri" w:hAnsi="Calibri"/>
        </w:rPr>
        <w:t>евиденција</w:t>
      </w:r>
      <w:r>
        <w:rPr>
          <w:rFonts w:ascii="Calibri" w:hAnsi="Calibri"/>
          <w:spacing w:val="-3"/>
        </w:rPr>
        <w:t> </w:t>
      </w:r>
      <w:r>
        <w:rPr>
          <w:rFonts w:ascii="Calibri" w:hAnsi="Calibri"/>
        </w:rPr>
        <w:t>о</w:t>
      </w:r>
      <w:r>
        <w:rPr>
          <w:rFonts w:ascii="Calibri" w:hAnsi="Calibri"/>
          <w:spacing w:val="-5"/>
        </w:rPr>
        <w:t> </w:t>
      </w:r>
      <w:r>
        <w:rPr>
          <w:rFonts w:ascii="Calibri" w:hAnsi="Calibri"/>
        </w:rPr>
        <w:t>процесу</w:t>
      </w:r>
      <w:r>
        <w:rPr>
          <w:rFonts w:ascii="Calibri" w:hAnsi="Calibri"/>
          <w:spacing w:val="-1"/>
        </w:rPr>
        <w:t> </w:t>
      </w:r>
      <w:r>
        <w:rPr>
          <w:rFonts w:ascii="Calibri" w:hAnsi="Calibri"/>
        </w:rPr>
        <w:t>и</w:t>
      </w:r>
      <w:r>
        <w:rPr>
          <w:rFonts w:ascii="Calibri" w:hAnsi="Calibri"/>
          <w:spacing w:val="-3"/>
        </w:rPr>
        <w:t> </w:t>
      </w:r>
      <w:r>
        <w:rPr>
          <w:rFonts w:ascii="Calibri" w:hAnsi="Calibri"/>
        </w:rPr>
        <w:t>продуктима</w:t>
      </w:r>
      <w:r>
        <w:rPr>
          <w:rFonts w:ascii="Calibri" w:hAnsi="Calibri"/>
          <w:spacing w:val="-3"/>
        </w:rPr>
        <w:t> </w:t>
      </w:r>
      <w:r>
        <w:rPr>
          <w:rFonts w:ascii="Calibri" w:hAnsi="Calibri"/>
        </w:rPr>
        <w:t>рада ученика,</w:t>
      </w:r>
      <w:r>
        <w:rPr>
          <w:rFonts w:ascii="Calibri" w:hAnsi="Calibri"/>
          <w:spacing w:val="-5"/>
        </w:rPr>
        <w:t> </w:t>
      </w:r>
      <w:r>
        <w:rPr>
          <w:rFonts w:ascii="Calibri" w:hAnsi="Calibri"/>
        </w:rPr>
        <w:t>уз</w:t>
      </w:r>
      <w:r>
        <w:rPr>
          <w:rFonts w:ascii="Calibri" w:hAnsi="Calibri"/>
          <w:spacing w:val="-4"/>
        </w:rPr>
        <w:t> </w:t>
      </w:r>
      <w:r>
        <w:rPr>
          <w:rFonts w:ascii="Calibri" w:hAnsi="Calibri"/>
        </w:rPr>
        <w:t>коментаре и</w:t>
      </w:r>
      <w:r>
        <w:rPr>
          <w:rFonts w:ascii="Calibri" w:hAnsi="Calibri"/>
          <w:spacing w:val="-2"/>
        </w:rPr>
        <w:t> </w:t>
      </w:r>
      <w:r>
        <w:rPr>
          <w:rFonts w:ascii="Calibri" w:hAnsi="Calibri"/>
        </w:rPr>
        <w:t>препоруке) као</w:t>
      </w:r>
      <w:r>
        <w:rPr>
          <w:rFonts w:ascii="Calibri" w:hAnsi="Calibri"/>
          <w:spacing w:val="-2"/>
        </w:rPr>
        <w:t> </w:t>
      </w:r>
      <w:r>
        <w:rPr>
          <w:rFonts w:ascii="Calibri" w:hAnsi="Calibri"/>
        </w:rPr>
        <w:t>извор података</w:t>
      </w:r>
      <w:r>
        <w:rPr>
          <w:rFonts w:ascii="Calibri" w:hAnsi="Calibri"/>
          <w:spacing w:val="-1"/>
        </w:rPr>
        <w:t> </w:t>
      </w:r>
      <w:r>
        <w:rPr>
          <w:rFonts w:ascii="Calibri" w:hAnsi="Calibri"/>
        </w:rPr>
        <w:t>и показатеља о</w:t>
      </w:r>
      <w:r>
        <w:rPr>
          <w:rFonts w:ascii="Calibri" w:hAnsi="Calibri"/>
          <w:spacing w:val="-3"/>
        </w:rPr>
        <w:t> </w:t>
      </w:r>
      <w:r>
        <w:rPr>
          <w:rFonts w:ascii="Calibri" w:hAnsi="Calibri"/>
        </w:rPr>
        <w:t>напредовању ученика. Предности коришћења потрфолија су вишеструке: омогућава континуирано</w:t>
      </w:r>
      <w:r>
        <w:rPr>
          <w:rFonts w:ascii="Calibri" w:hAnsi="Calibri"/>
          <w:spacing w:val="-1"/>
        </w:rPr>
        <w:t> </w:t>
      </w:r>
      <w:r>
        <w:rPr>
          <w:rFonts w:ascii="Calibri" w:hAnsi="Calibri"/>
        </w:rPr>
        <w:t>и систематично</w:t>
      </w:r>
    </w:p>
    <w:p>
      <w:pPr>
        <w:pStyle w:val="BodyText"/>
        <w:spacing w:line="232" w:lineRule="auto"/>
        <w:ind w:left="302"/>
        <w:rPr>
          <w:rFonts w:ascii="Calibri" w:hAnsi="Calibri"/>
        </w:rPr>
      </w:pPr>
      <w:r>
        <w:rPr>
          <w:rFonts w:ascii="Calibri" w:hAnsi="Calibri"/>
        </w:rPr>
        <w:t>праћење</w:t>
      </w:r>
      <w:r>
        <w:rPr>
          <w:rFonts w:ascii="Calibri" w:hAnsi="Calibri"/>
          <w:spacing w:val="-8"/>
        </w:rPr>
        <w:t> </w:t>
      </w:r>
      <w:r>
        <w:rPr>
          <w:rFonts w:ascii="Calibri" w:hAnsi="Calibri"/>
        </w:rPr>
        <w:t>напредовања,</w:t>
      </w:r>
      <w:r>
        <w:rPr>
          <w:rFonts w:ascii="Calibri" w:hAnsi="Calibri"/>
          <w:spacing w:val="-6"/>
        </w:rPr>
        <w:t> </w:t>
      </w:r>
      <w:r>
        <w:rPr>
          <w:rFonts w:ascii="Calibri" w:hAnsi="Calibri"/>
        </w:rPr>
        <w:t>подстиче</w:t>
      </w:r>
      <w:r>
        <w:rPr>
          <w:rFonts w:ascii="Calibri" w:hAnsi="Calibri"/>
          <w:spacing w:val="-4"/>
        </w:rPr>
        <w:t> </w:t>
      </w:r>
      <w:r>
        <w:rPr>
          <w:rFonts w:ascii="Calibri" w:hAnsi="Calibri"/>
        </w:rPr>
        <w:t>развој</w:t>
      </w:r>
      <w:r>
        <w:rPr>
          <w:rFonts w:ascii="Calibri" w:hAnsi="Calibri"/>
          <w:spacing w:val="-4"/>
        </w:rPr>
        <w:t> </w:t>
      </w:r>
      <w:r>
        <w:rPr>
          <w:rFonts w:ascii="Calibri" w:hAnsi="Calibri"/>
        </w:rPr>
        <w:t>ученика,</w:t>
      </w:r>
      <w:r>
        <w:rPr>
          <w:rFonts w:ascii="Calibri" w:hAnsi="Calibri"/>
          <w:spacing w:val="-11"/>
        </w:rPr>
        <w:t> </w:t>
      </w:r>
      <w:r>
        <w:rPr>
          <w:rFonts w:ascii="Calibri" w:hAnsi="Calibri"/>
        </w:rPr>
        <w:t>представља</w:t>
      </w:r>
      <w:r>
        <w:rPr>
          <w:rFonts w:ascii="Calibri" w:hAnsi="Calibri"/>
          <w:spacing w:val="-8"/>
        </w:rPr>
        <w:t> </w:t>
      </w:r>
      <w:r>
        <w:rPr>
          <w:rFonts w:ascii="Calibri" w:hAnsi="Calibri"/>
        </w:rPr>
        <w:t>увид</w:t>
      </w:r>
      <w:r>
        <w:rPr>
          <w:rFonts w:ascii="Calibri" w:hAnsi="Calibri"/>
          <w:spacing w:val="-4"/>
        </w:rPr>
        <w:t> </w:t>
      </w:r>
      <w:r>
        <w:rPr>
          <w:rFonts w:ascii="Calibri" w:hAnsi="Calibri"/>
        </w:rPr>
        <w:t>у</w:t>
      </w:r>
      <w:r>
        <w:rPr>
          <w:rFonts w:ascii="Calibri" w:hAnsi="Calibri"/>
          <w:spacing w:val="-3"/>
        </w:rPr>
        <w:t> </w:t>
      </w:r>
      <w:r>
        <w:rPr>
          <w:rFonts w:ascii="Calibri" w:hAnsi="Calibri"/>
        </w:rPr>
        <w:t>праћење</w:t>
      </w:r>
      <w:r>
        <w:rPr>
          <w:rFonts w:ascii="Calibri" w:hAnsi="Calibri"/>
          <w:spacing w:val="-4"/>
        </w:rPr>
        <w:t> </w:t>
      </w:r>
      <w:r>
        <w:rPr>
          <w:rFonts w:ascii="Calibri" w:hAnsi="Calibri"/>
        </w:rPr>
        <w:t>различитих</w:t>
      </w:r>
      <w:r>
        <w:rPr>
          <w:rFonts w:ascii="Calibri" w:hAnsi="Calibri"/>
          <w:spacing w:val="-2"/>
        </w:rPr>
        <w:t> </w:t>
      </w:r>
      <w:r>
        <w:rPr>
          <w:rFonts w:ascii="Calibri" w:hAnsi="Calibri"/>
        </w:rPr>
        <w:t>аспеката</w:t>
      </w:r>
      <w:r>
        <w:rPr>
          <w:rFonts w:ascii="Calibri" w:hAnsi="Calibri"/>
          <w:spacing w:val="-9"/>
        </w:rPr>
        <w:t> </w:t>
      </w:r>
      <w:r>
        <w:rPr>
          <w:rFonts w:ascii="Calibri" w:hAnsi="Calibri"/>
        </w:rPr>
        <w:t>учења</w:t>
      </w:r>
      <w:r>
        <w:rPr>
          <w:rFonts w:ascii="Calibri" w:hAnsi="Calibri"/>
          <w:spacing w:val="-4"/>
        </w:rPr>
        <w:t> </w:t>
      </w:r>
      <w:r>
        <w:rPr>
          <w:rFonts w:ascii="Calibri" w:hAnsi="Calibri"/>
        </w:rPr>
        <w:t>и развоја,</w:t>
      </w:r>
      <w:r>
        <w:rPr>
          <w:rFonts w:ascii="Calibri" w:hAnsi="Calibri"/>
          <w:spacing w:val="-11"/>
        </w:rPr>
        <w:t> </w:t>
      </w:r>
      <w:r>
        <w:rPr>
          <w:rFonts w:ascii="Calibri" w:hAnsi="Calibri"/>
        </w:rPr>
        <w:t>представља,</w:t>
      </w:r>
      <w:r>
        <w:rPr>
          <w:rFonts w:ascii="Calibri" w:hAnsi="Calibri"/>
          <w:spacing w:val="-11"/>
        </w:rPr>
        <w:t> </w:t>
      </w:r>
      <w:r>
        <w:rPr>
          <w:rFonts w:ascii="Calibri" w:hAnsi="Calibri"/>
        </w:rPr>
        <w:t>подршку</w:t>
      </w:r>
      <w:r>
        <w:rPr>
          <w:rFonts w:ascii="Calibri" w:hAnsi="Calibri"/>
          <w:spacing w:val="-2"/>
        </w:rPr>
        <w:t> </w:t>
      </w:r>
      <w:r>
        <w:rPr>
          <w:rFonts w:ascii="Calibri" w:hAnsi="Calibri"/>
        </w:rPr>
        <w:t>у</w:t>
      </w:r>
      <w:r>
        <w:rPr>
          <w:rFonts w:ascii="Calibri" w:hAnsi="Calibri"/>
          <w:spacing w:val="-3"/>
        </w:rPr>
        <w:t> </w:t>
      </w:r>
      <w:r>
        <w:rPr>
          <w:rFonts w:ascii="Calibri" w:hAnsi="Calibri"/>
        </w:rPr>
        <w:t>оспособљавању ученика за самопроцену, пружа прецизнији увид у различите области постигнућа (јаке и слабе стране) ученика.</w:t>
      </w:r>
    </w:p>
    <w:p>
      <w:pPr>
        <w:pStyle w:val="BodyText"/>
        <w:spacing w:line="232" w:lineRule="auto" w:before="98"/>
        <w:ind w:left="403" w:right="229" w:firstLine="394"/>
        <w:jc w:val="both"/>
      </w:pPr>
      <w:r>
        <w:rPr/>
        <w:t>Приликом сваког вредновања постигнућа потребно је ученику дати повратну информацију која помаже да разуме грешке и побољша свој резултат и учење. Ако наставник са ученицима до- говори показатеље на основу којих сви могу да прате напредак у учењу, а који су у складу са </w:t>
      </w:r>
      <w:r>
        <w:rPr>
          <w:i/>
        </w:rPr>
        <w:t>Правилником о оцењивању</w:t>
      </w:r>
      <w:r>
        <w:rPr>
          <w:i/>
          <w:spacing w:val="-10"/>
        </w:rPr>
        <w:t> </w:t>
      </w:r>
      <w:r>
        <w:rPr>
          <w:i/>
        </w:rPr>
        <w:t>ученика</w:t>
      </w:r>
      <w:r>
        <w:rPr>
          <w:i/>
          <w:spacing w:val="-7"/>
        </w:rPr>
        <w:t> </w:t>
      </w:r>
      <w:r>
        <w:rPr>
          <w:i/>
        </w:rPr>
        <w:t>у</w:t>
      </w:r>
      <w:r>
        <w:rPr>
          <w:i/>
          <w:spacing w:val="-7"/>
        </w:rPr>
        <w:t> </w:t>
      </w:r>
      <w:r>
        <w:rPr>
          <w:i/>
        </w:rPr>
        <w:t>основном</w:t>
      </w:r>
      <w:r>
        <w:rPr>
          <w:i/>
          <w:spacing w:val="-2"/>
        </w:rPr>
        <w:t> </w:t>
      </w:r>
      <w:r>
        <w:rPr>
          <w:i/>
        </w:rPr>
        <w:t>образовању</w:t>
      </w:r>
      <w:r>
        <w:rPr>
          <w:i/>
          <w:spacing w:val="-6"/>
        </w:rPr>
        <w:t> </w:t>
      </w:r>
      <w:r>
        <w:rPr>
          <w:i/>
        </w:rPr>
        <w:t>и</w:t>
      </w:r>
      <w:r>
        <w:rPr>
          <w:i/>
          <w:spacing w:val="-7"/>
        </w:rPr>
        <w:t> </w:t>
      </w:r>
      <w:r>
        <w:rPr>
          <w:i/>
        </w:rPr>
        <w:t>васпитању</w:t>
      </w:r>
      <w:r>
        <w:rPr/>
        <w:t>, ученици се уче да</w:t>
      </w:r>
      <w:r>
        <w:rPr>
          <w:spacing w:val="-15"/>
        </w:rPr>
        <w:t> </w:t>
      </w:r>
      <w:r>
        <w:rPr/>
        <w:t>размишљају</w:t>
      </w:r>
      <w:r>
        <w:rPr>
          <w:spacing w:val="-14"/>
        </w:rPr>
        <w:t> </w:t>
      </w:r>
      <w:r>
        <w:rPr/>
        <w:t>о квалитету</w:t>
      </w:r>
      <w:r>
        <w:rPr>
          <w:spacing w:val="-15"/>
        </w:rPr>
        <w:t> </w:t>
      </w:r>
      <w:r>
        <w:rPr/>
        <w:t>свог рада</w:t>
      </w:r>
      <w:r>
        <w:rPr>
          <w:spacing w:val="-8"/>
        </w:rPr>
        <w:t> </w:t>
      </w:r>
      <w:r>
        <w:rPr/>
        <w:t>и</w:t>
      </w:r>
      <w:r>
        <w:rPr>
          <w:spacing w:val="-10"/>
        </w:rPr>
        <w:t> </w:t>
      </w:r>
      <w:r>
        <w:rPr/>
        <w:t>о томе</w:t>
      </w:r>
      <w:r>
        <w:rPr>
          <w:spacing w:val="-11"/>
        </w:rPr>
        <w:t> </w:t>
      </w:r>
      <w:r>
        <w:rPr/>
        <w:t>шта</w:t>
      </w:r>
      <w:r>
        <w:rPr>
          <w:spacing w:val="-7"/>
        </w:rPr>
        <w:t> </w:t>
      </w:r>
      <w:r>
        <w:rPr/>
        <w:t>треба</w:t>
      </w:r>
      <w:r>
        <w:rPr>
          <w:spacing w:val="-3"/>
        </w:rPr>
        <w:t> </w:t>
      </w:r>
      <w:r>
        <w:rPr/>
        <w:t>да</w:t>
      </w:r>
      <w:r>
        <w:rPr>
          <w:spacing w:val="-3"/>
        </w:rPr>
        <w:t> </w:t>
      </w:r>
      <w:r>
        <w:rPr/>
        <w:t>предузму</w:t>
      </w:r>
      <w:r>
        <w:rPr>
          <w:spacing w:val="-5"/>
        </w:rPr>
        <w:t> </w:t>
      </w:r>
      <w:r>
        <w:rPr/>
        <w:t>да</w:t>
      </w:r>
      <w:r>
        <w:rPr>
          <w:spacing w:val="-3"/>
        </w:rPr>
        <w:t> </w:t>
      </w:r>
      <w:r>
        <w:rPr/>
        <w:t>би</w:t>
      </w:r>
      <w:r>
        <w:rPr>
          <w:spacing w:val="-1"/>
        </w:rPr>
        <w:t> </w:t>
      </w:r>
      <w:r>
        <w:rPr/>
        <w:t>свој</w:t>
      </w:r>
      <w:r>
        <w:rPr>
          <w:spacing w:val="-15"/>
        </w:rPr>
        <w:t> </w:t>
      </w:r>
      <w:r>
        <w:rPr/>
        <w:t>рад унапредили.</w:t>
      </w:r>
      <w:r>
        <w:rPr>
          <w:spacing w:val="-15"/>
        </w:rPr>
        <w:t> </w:t>
      </w:r>
      <w:r>
        <w:rPr/>
        <w:t>Оцењивање</w:t>
      </w:r>
      <w:r>
        <w:rPr>
          <w:spacing w:val="-15"/>
        </w:rPr>
        <w:t> </w:t>
      </w:r>
      <w:r>
        <w:rPr/>
        <w:t>тако</w:t>
      </w:r>
      <w:r>
        <w:rPr>
          <w:spacing w:val="-15"/>
        </w:rPr>
        <w:t> </w:t>
      </w:r>
      <w:r>
        <w:rPr/>
        <w:t>постаје</w:t>
      </w:r>
      <w:r>
        <w:rPr>
          <w:spacing w:val="-15"/>
        </w:rPr>
        <w:t> </w:t>
      </w:r>
      <w:r>
        <w:rPr/>
        <w:t>инструмент</w:t>
      </w:r>
      <w:r>
        <w:rPr>
          <w:spacing w:val="-15"/>
        </w:rPr>
        <w:t> </w:t>
      </w:r>
      <w:r>
        <w:rPr/>
        <w:t>за</w:t>
      </w:r>
      <w:r>
        <w:rPr>
          <w:spacing w:val="-15"/>
        </w:rPr>
        <w:t> </w:t>
      </w:r>
      <w:r>
        <w:rPr/>
        <w:t>напредовање</w:t>
      </w:r>
      <w:r>
        <w:rPr>
          <w:spacing w:val="-15"/>
        </w:rPr>
        <w:t> </w:t>
      </w:r>
      <w:r>
        <w:rPr/>
        <w:t>у</w:t>
      </w:r>
      <w:r>
        <w:rPr>
          <w:spacing w:val="-15"/>
        </w:rPr>
        <w:t> </w:t>
      </w:r>
      <w:r>
        <w:rPr/>
        <w:t>учењу.</w:t>
      </w:r>
      <w:r>
        <w:rPr>
          <w:spacing w:val="-15"/>
        </w:rPr>
        <w:t> </w:t>
      </w:r>
      <w:r>
        <w:rPr/>
        <w:t>На</w:t>
      </w:r>
      <w:r>
        <w:rPr>
          <w:spacing w:val="-15"/>
        </w:rPr>
        <w:t> </w:t>
      </w:r>
      <w:r>
        <w:rPr/>
        <w:t>основу</w:t>
      </w:r>
      <w:r>
        <w:rPr>
          <w:spacing w:val="-15"/>
        </w:rPr>
        <w:t> </w:t>
      </w:r>
      <w:r>
        <w:rPr/>
        <w:t>резултата</w:t>
      </w:r>
      <w:r>
        <w:rPr>
          <w:spacing w:val="-15"/>
        </w:rPr>
        <w:t> </w:t>
      </w:r>
      <w:r>
        <w:rPr/>
        <w:t>праћења</w:t>
      </w:r>
      <w:r>
        <w:rPr>
          <w:spacing w:val="-15"/>
        </w:rPr>
        <w:t> </w:t>
      </w:r>
      <w:r>
        <w:rPr/>
        <w:t>и</w:t>
      </w:r>
      <w:r>
        <w:rPr>
          <w:spacing w:val="-15"/>
        </w:rPr>
        <w:t> </w:t>
      </w:r>
      <w:r>
        <w:rPr/>
        <w:t>вредновања,</w:t>
      </w:r>
      <w:r>
        <w:rPr>
          <w:spacing w:val="-15"/>
        </w:rPr>
        <w:t> </w:t>
      </w:r>
      <w:r>
        <w:rPr/>
        <w:t>заједно</w:t>
      </w:r>
      <w:r>
        <w:rPr>
          <w:spacing w:val="-10"/>
        </w:rPr>
        <w:t> </w:t>
      </w:r>
      <w:r>
        <w:rPr/>
        <w:t>са</w:t>
      </w:r>
      <w:r>
        <w:rPr>
          <w:spacing w:val="-11"/>
        </w:rPr>
        <w:t> </w:t>
      </w:r>
      <w:r>
        <w:rPr/>
        <w:t>ученицима</w:t>
      </w:r>
      <w:r>
        <w:rPr>
          <w:spacing w:val="-15"/>
        </w:rPr>
        <w:t> </w:t>
      </w:r>
      <w:r>
        <w:rPr/>
        <w:t>треба</w:t>
      </w:r>
      <w:r>
        <w:rPr>
          <w:spacing w:val="-15"/>
        </w:rPr>
        <w:t> </w:t>
      </w:r>
      <w:r>
        <w:rPr/>
        <w:t>планирати процес учења и бирати погодне стратегије учења.</w:t>
      </w:r>
    </w:p>
    <w:p>
      <w:pPr>
        <w:pStyle w:val="BodyText"/>
        <w:spacing w:line="230" w:lineRule="auto"/>
        <w:ind w:left="403" w:right="237" w:firstLine="394"/>
        <w:jc w:val="both"/>
      </w:pPr>
      <w:r>
        <w:rPr/>
        <w:t>Важно је да наставник континуирано прати и вреднује, осим постигнућа ученика и процес наставе и учења, себе и сопствени рад. Све што се покаже добрим и</w:t>
      </w:r>
      <w:r>
        <w:rPr>
          <w:spacing w:val="-4"/>
        </w:rPr>
        <w:t> </w:t>
      </w:r>
      <w:r>
        <w:rPr/>
        <w:t>корисним наставник ће користити и даље у</w:t>
      </w:r>
      <w:r>
        <w:rPr>
          <w:spacing w:val="-15"/>
        </w:rPr>
        <w:t> </w:t>
      </w:r>
      <w:r>
        <w:rPr/>
        <w:t>својој</w:t>
      </w:r>
      <w:r>
        <w:rPr>
          <w:spacing w:val="-14"/>
        </w:rPr>
        <w:t> </w:t>
      </w:r>
      <w:r>
        <w:rPr/>
        <w:t>наставној</w:t>
      </w:r>
      <w:r>
        <w:rPr>
          <w:spacing w:val="-13"/>
        </w:rPr>
        <w:t> </w:t>
      </w:r>
      <w:r>
        <w:rPr/>
        <w:t>пракси, а све што се</w:t>
      </w:r>
      <w:r>
        <w:rPr>
          <w:spacing w:val="-6"/>
        </w:rPr>
        <w:t> </w:t>
      </w:r>
      <w:r>
        <w:rPr/>
        <w:t>покаже као недовољно ефикасно требало би унапредити.</w:t>
      </w:r>
    </w:p>
    <w:p>
      <w:pPr>
        <w:pStyle w:val="BodyText"/>
        <w:spacing w:before="274"/>
      </w:pPr>
    </w:p>
    <w:p>
      <w:pPr>
        <w:pStyle w:val="Heading1"/>
        <w:rPr>
          <w:rFonts w:ascii="Calibri" w:hAnsi="Calibri"/>
        </w:rPr>
      </w:pPr>
      <w:bookmarkStart w:name="ДОПУНСКА НАСТАВА (1)" w:id="38"/>
      <w:bookmarkEnd w:id="38"/>
      <w:r>
        <w:rPr>
          <w:b w:val="0"/>
        </w:rPr>
      </w:r>
      <w:r>
        <w:rPr>
          <w:rFonts w:ascii="Calibri" w:hAnsi="Calibri"/>
        </w:rPr>
        <w:t>ДОПУНСКА</w:t>
      </w:r>
      <w:r>
        <w:rPr>
          <w:rFonts w:ascii="Calibri" w:hAnsi="Calibri"/>
          <w:spacing w:val="-9"/>
        </w:rPr>
        <w:t> </w:t>
      </w:r>
      <w:r>
        <w:rPr>
          <w:rFonts w:ascii="Calibri" w:hAnsi="Calibri"/>
          <w:spacing w:val="-2"/>
        </w:rPr>
        <w:t>НАСТАВА</w:t>
      </w:r>
    </w:p>
    <w:p>
      <w:pPr>
        <w:pStyle w:val="BodyText"/>
        <w:spacing w:line="242" w:lineRule="auto" w:before="231"/>
        <w:ind w:left="302" w:firstLine="720"/>
      </w:pPr>
      <w:r>
        <w:rPr/>
        <w:t>Допунска настава</w:t>
      </w:r>
      <w:r>
        <w:rPr>
          <w:spacing w:val="18"/>
        </w:rPr>
        <w:t> </w:t>
      </w:r>
      <w:r>
        <w:rPr/>
        <w:t>у</w:t>
      </w:r>
      <w:r>
        <w:rPr>
          <w:spacing w:val="-5"/>
        </w:rPr>
        <w:t> </w:t>
      </w:r>
      <w:r>
        <w:rPr/>
        <w:t>7.разреду се организује за ученике који</w:t>
      </w:r>
      <w:r>
        <w:rPr>
          <w:spacing w:val="15"/>
        </w:rPr>
        <w:t> </w:t>
      </w:r>
      <w:r>
        <w:rPr/>
        <w:t>спорије</w:t>
      </w:r>
      <w:r>
        <w:rPr>
          <w:spacing w:val="23"/>
        </w:rPr>
        <w:t> </w:t>
      </w:r>
      <w:r>
        <w:rPr/>
        <w:t>усвајају</w:t>
      </w:r>
      <w:r>
        <w:rPr>
          <w:spacing w:val="-4"/>
        </w:rPr>
        <w:t> </w:t>
      </w:r>
      <w:r>
        <w:rPr/>
        <w:t>знања или</w:t>
      </w:r>
      <w:r>
        <w:rPr>
          <w:spacing w:val="15"/>
        </w:rPr>
        <w:t> </w:t>
      </w:r>
      <w:r>
        <w:rPr/>
        <w:t>су</w:t>
      </w:r>
      <w:r>
        <w:rPr>
          <w:spacing w:val="-5"/>
        </w:rPr>
        <w:t> </w:t>
      </w:r>
      <w:r>
        <w:rPr/>
        <w:t>били одсутни</w:t>
      </w:r>
      <w:r>
        <w:rPr>
          <w:spacing w:val="15"/>
        </w:rPr>
        <w:t> </w:t>
      </w:r>
      <w:r>
        <w:rPr/>
        <w:t>са часова и за</w:t>
      </w:r>
      <w:r>
        <w:rPr>
          <w:spacing w:val="-2"/>
        </w:rPr>
        <w:t> </w:t>
      </w:r>
      <w:r>
        <w:rPr/>
        <w:t>оне који</w:t>
      </w:r>
      <w:r>
        <w:rPr>
          <w:spacing w:val="34"/>
        </w:rPr>
        <w:t> </w:t>
      </w:r>
      <w:r>
        <w:rPr/>
        <w:t>желе да</w:t>
      </w:r>
      <w:r>
        <w:rPr>
          <w:spacing w:val="17"/>
        </w:rPr>
        <w:t> </w:t>
      </w:r>
      <w:r>
        <w:rPr/>
        <w:t>утврде своје знање,са циљем разумевања, препознавања, откланњања нејасноћа и бржег и квалитетнијег усвајања знања,умења и вештина из наставног градива.</w:t>
      </w:r>
    </w:p>
    <w:p>
      <w:pPr>
        <w:pStyle w:val="BodyText"/>
        <w:spacing w:after="0" w:line="242" w:lineRule="auto"/>
        <w:sectPr>
          <w:pgSz w:w="16840" w:h="11910" w:orient="landscape"/>
          <w:pgMar w:header="0" w:footer="791" w:top="580" w:bottom="1140" w:left="0" w:right="141"/>
        </w:sectPr>
      </w:pPr>
    </w:p>
    <w:tbl>
      <w:tblPr>
        <w:tblW w:w="0" w:type="auto"/>
        <w:jc w:val="left"/>
        <w:tblInd w:w="3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41"/>
        <w:gridCol w:w="2972"/>
        <w:gridCol w:w="1728"/>
      </w:tblGrid>
      <w:tr>
        <w:trPr>
          <w:trHeight w:val="585" w:hRule="atLeast"/>
        </w:trPr>
        <w:tc>
          <w:tcPr>
            <w:tcW w:w="1637" w:type="dxa"/>
          </w:tcPr>
          <w:p>
            <w:pPr>
              <w:pStyle w:val="TableParagraph"/>
              <w:spacing w:line="290" w:lineRule="atLeast"/>
              <w:ind w:left="110" w:right="169"/>
              <w:rPr>
                <w:rFonts w:ascii="Calibri" w:hAnsi="Calibri"/>
                <w:b/>
                <w:sz w:val="24"/>
              </w:rPr>
            </w:pPr>
            <w:r>
              <w:rPr>
                <w:rFonts w:ascii="Calibri" w:hAnsi="Calibri"/>
                <w:b/>
                <w:spacing w:val="-2"/>
                <w:sz w:val="24"/>
              </w:rPr>
              <w:t>Наставна </w:t>
            </w:r>
            <w:r>
              <w:rPr>
                <w:rFonts w:ascii="Calibri" w:hAnsi="Calibri"/>
                <w:b/>
                <w:spacing w:val="-4"/>
                <w:sz w:val="24"/>
              </w:rPr>
              <w:t>тема</w:t>
            </w:r>
          </w:p>
        </w:tc>
        <w:tc>
          <w:tcPr>
            <w:tcW w:w="3241" w:type="dxa"/>
          </w:tcPr>
          <w:p>
            <w:pPr>
              <w:pStyle w:val="TableParagraph"/>
              <w:spacing w:line="290" w:lineRule="atLeast"/>
              <w:ind w:left="110" w:right="804"/>
              <w:rPr>
                <w:rFonts w:ascii="Calibri" w:hAnsi="Calibri"/>
                <w:b/>
                <w:sz w:val="24"/>
              </w:rPr>
            </w:pPr>
            <w:r>
              <w:rPr>
                <w:rFonts w:ascii="Calibri" w:hAnsi="Calibri"/>
                <w:b/>
                <w:sz w:val="24"/>
              </w:rPr>
              <w:t>Предвиђени</w:t>
            </w:r>
            <w:r>
              <w:rPr>
                <w:rFonts w:ascii="Calibri" w:hAnsi="Calibri"/>
                <w:b/>
                <w:spacing w:val="-14"/>
                <w:sz w:val="24"/>
              </w:rPr>
              <w:t> </w:t>
            </w:r>
            <w:r>
              <w:rPr>
                <w:rFonts w:ascii="Calibri" w:hAnsi="Calibri"/>
                <w:b/>
                <w:sz w:val="24"/>
              </w:rPr>
              <w:t>наставни </w:t>
            </w:r>
            <w:r>
              <w:rPr>
                <w:rFonts w:ascii="Calibri" w:hAnsi="Calibri"/>
                <w:b/>
                <w:spacing w:val="-2"/>
                <w:sz w:val="24"/>
              </w:rPr>
              <w:t>садржаји</w:t>
            </w:r>
          </w:p>
        </w:tc>
        <w:tc>
          <w:tcPr>
            <w:tcW w:w="2972" w:type="dxa"/>
          </w:tcPr>
          <w:p>
            <w:pPr>
              <w:pStyle w:val="TableParagraph"/>
              <w:spacing w:before="1"/>
              <w:ind w:left="110"/>
              <w:rPr>
                <w:rFonts w:ascii="Calibri" w:hAnsi="Calibri"/>
                <w:b/>
                <w:sz w:val="24"/>
              </w:rPr>
            </w:pPr>
            <w:r>
              <w:rPr>
                <w:rFonts w:ascii="Calibri" w:hAnsi="Calibri"/>
                <w:b/>
                <w:sz w:val="24"/>
              </w:rPr>
              <w:t>Предвиђени </w:t>
            </w:r>
            <w:r>
              <w:rPr>
                <w:rFonts w:ascii="Calibri" w:hAnsi="Calibri"/>
                <w:b/>
                <w:spacing w:val="-2"/>
                <w:sz w:val="24"/>
              </w:rPr>
              <w:t>исходи</w:t>
            </w:r>
          </w:p>
        </w:tc>
        <w:tc>
          <w:tcPr>
            <w:tcW w:w="1728" w:type="dxa"/>
          </w:tcPr>
          <w:p>
            <w:pPr>
              <w:pStyle w:val="TableParagraph"/>
              <w:spacing w:line="290" w:lineRule="atLeast"/>
              <w:ind w:left="115"/>
              <w:rPr>
                <w:rFonts w:ascii="Calibri" w:hAnsi="Calibri"/>
                <w:b/>
                <w:sz w:val="24"/>
              </w:rPr>
            </w:pPr>
            <w:r>
              <w:rPr>
                <w:rFonts w:ascii="Calibri" w:hAnsi="Calibri"/>
                <w:b/>
                <w:spacing w:val="-2"/>
                <w:sz w:val="24"/>
              </w:rPr>
              <w:t>Време реализације</w:t>
            </w:r>
          </w:p>
        </w:tc>
      </w:tr>
      <w:tr>
        <w:trPr>
          <w:trHeight w:val="5112" w:hRule="atLeast"/>
        </w:trPr>
        <w:tc>
          <w:tcPr>
            <w:tcW w:w="1637" w:type="dxa"/>
          </w:tcPr>
          <w:p>
            <w:pPr>
              <w:pStyle w:val="TableParagraph"/>
              <w:spacing w:before="1"/>
              <w:ind w:left="110"/>
              <w:rPr>
                <w:rFonts w:ascii="Calibri"/>
                <w:sz w:val="24"/>
              </w:rPr>
            </w:pPr>
            <w:r>
              <w:rPr>
                <w:rFonts w:ascii="Calibri"/>
                <w:spacing w:val="-5"/>
                <w:sz w:val="24"/>
              </w:rPr>
              <w:t>1.</w:t>
            </w:r>
          </w:p>
          <w:p>
            <w:pPr>
              <w:pStyle w:val="TableParagraph"/>
              <w:ind w:left="110" w:right="27"/>
              <w:rPr>
                <w:rFonts w:ascii="Calibri" w:hAnsi="Calibri"/>
                <w:sz w:val="24"/>
              </w:rPr>
            </w:pPr>
            <w:r>
              <w:rPr>
                <w:rFonts w:ascii="Calibri" w:hAnsi="Calibri"/>
                <w:spacing w:val="-2"/>
                <w:sz w:val="24"/>
              </w:rPr>
              <w:t>Наслеђивање </w:t>
            </w:r>
            <w:r>
              <w:rPr>
                <w:rFonts w:ascii="Calibri" w:hAnsi="Calibri"/>
                <w:sz w:val="24"/>
              </w:rPr>
              <w:t>и еволуција</w:t>
            </w:r>
          </w:p>
        </w:tc>
        <w:tc>
          <w:tcPr>
            <w:tcW w:w="3241" w:type="dxa"/>
          </w:tcPr>
          <w:p>
            <w:pPr>
              <w:pStyle w:val="TableParagraph"/>
              <w:spacing w:line="267" w:lineRule="exact"/>
              <w:ind w:left="110"/>
              <w:rPr>
                <w:sz w:val="24"/>
              </w:rPr>
            </w:pPr>
            <w:r>
              <w:rPr>
                <w:sz w:val="24"/>
              </w:rPr>
              <w:t>-Деоба</w:t>
            </w:r>
            <w:r>
              <w:rPr>
                <w:spacing w:val="-3"/>
                <w:sz w:val="24"/>
              </w:rPr>
              <w:t> </w:t>
            </w:r>
            <w:r>
              <w:rPr>
                <w:spacing w:val="-2"/>
                <w:sz w:val="24"/>
              </w:rPr>
              <w:t>ћелије</w:t>
            </w:r>
          </w:p>
          <w:p>
            <w:pPr>
              <w:pStyle w:val="TableParagraph"/>
              <w:spacing w:line="275" w:lineRule="exact" w:before="3"/>
              <w:ind w:left="110"/>
              <w:rPr>
                <w:sz w:val="24"/>
              </w:rPr>
            </w:pPr>
            <w:r>
              <w:rPr>
                <w:sz w:val="24"/>
              </w:rPr>
              <w:t>-ДНК</w:t>
            </w:r>
            <w:r>
              <w:rPr>
                <w:spacing w:val="-10"/>
                <w:sz w:val="24"/>
              </w:rPr>
              <w:t> </w:t>
            </w:r>
            <w:r>
              <w:rPr>
                <w:sz w:val="24"/>
              </w:rPr>
              <w:t>и</w:t>
            </w:r>
            <w:r>
              <w:rPr>
                <w:spacing w:val="-1"/>
                <w:sz w:val="24"/>
              </w:rPr>
              <w:t> </w:t>
            </w:r>
            <w:r>
              <w:rPr>
                <w:sz w:val="24"/>
              </w:rPr>
              <w:t>појам </w:t>
            </w:r>
            <w:r>
              <w:rPr>
                <w:spacing w:val="-4"/>
                <w:sz w:val="24"/>
              </w:rPr>
              <w:t>гена</w:t>
            </w:r>
          </w:p>
          <w:p>
            <w:pPr>
              <w:pStyle w:val="TableParagraph"/>
              <w:spacing w:line="274" w:lineRule="exact"/>
              <w:ind w:left="110"/>
              <w:rPr>
                <w:sz w:val="24"/>
              </w:rPr>
            </w:pPr>
            <w:r>
              <w:rPr>
                <w:sz w:val="24"/>
              </w:rPr>
              <w:t>-Наследне</w:t>
            </w:r>
            <w:r>
              <w:rPr>
                <w:spacing w:val="-4"/>
                <w:sz w:val="24"/>
              </w:rPr>
              <w:t> </w:t>
            </w:r>
            <w:r>
              <w:rPr>
                <w:spacing w:val="-2"/>
                <w:sz w:val="24"/>
              </w:rPr>
              <w:t>болести.</w:t>
            </w:r>
          </w:p>
          <w:p>
            <w:pPr>
              <w:pStyle w:val="TableParagraph"/>
              <w:spacing w:line="237" w:lineRule="auto" w:before="1"/>
              <w:ind w:left="110"/>
              <w:rPr>
                <w:sz w:val="24"/>
              </w:rPr>
            </w:pPr>
            <w:r>
              <w:rPr>
                <w:sz w:val="24"/>
              </w:rPr>
              <w:t>- Једнополни и двополни организми.</w:t>
            </w:r>
            <w:r>
              <w:rPr>
                <w:spacing w:val="-15"/>
                <w:sz w:val="24"/>
              </w:rPr>
              <w:t> </w:t>
            </w:r>
            <w:r>
              <w:rPr>
                <w:sz w:val="24"/>
              </w:rPr>
              <w:t>Значај</w:t>
            </w:r>
            <w:r>
              <w:rPr>
                <w:spacing w:val="-16"/>
                <w:sz w:val="24"/>
              </w:rPr>
              <w:t> </w:t>
            </w:r>
            <w:r>
              <w:rPr>
                <w:sz w:val="24"/>
              </w:rPr>
              <w:t>и</w:t>
            </w:r>
            <w:r>
              <w:rPr>
                <w:spacing w:val="-15"/>
                <w:sz w:val="24"/>
              </w:rPr>
              <w:t> </w:t>
            </w:r>
            <w:r>
              <w:rPr>
                <w:sz w:val="24"/>
              </w:rPr>
              <w:t>улога полног размножавања.</w:t>
            </w:r>
          </w:p>
        </w:tc>
        <w:tc>
          <w:tcPr>
            <w:tcW w:w="2972" w:type="dxa"/>
          </w:tcPr>
          <w:p>
            <w:pPr>
              <w:pStyle w:val="TableParagraph"/>
              <w:spacing w:line="242" w:lineRule="auto"/>
              <w:ind w:left="273" w:right="210"/>
              <w:rPr>
                <w:sz w:val="24"/>
              </w:rPr>
            </w:pPr>
            <w:r>
              <w:rPr>
                <w:sz w:val="24"/>
              </w:rPr>
              <w:t>Ученик</w:t>
            </w:r>
            <w:r>
              <w:rPr>
                <w:spacing w:val="-15"/>
                <w:sz w:val="24"/>
              </w:rPr>
              <w:t> </w:t>
            </w:r>
            <w:r>
              <w:rPr>
                <w:sz w:val="24"/>
              </w:rPr>
              <w:t>ће</w:t>
            </w:r>
            <w:r>
              <w:rPr>
                <w:spacing w:val="-13"/>
                <w:sz w:val="24"/>
              </w:rPr>
              <w:t> </w:t>
            </w:r>
            <w:r>
              <w:rPr>
                <w:sz w:val="24"/>
              </w:rPr>
              <w:t>бити</w:t>
            </w:r>
            <w:r>
              <w:rPr>
                <w:spacing w:val="-2"/>
                <w:sz w:val="24"/>
              </w:rPr>
              <w:t> </w:t>
            </w:r>
            <w:r>
              <w:rPr>
                <w:sz w:val="24"/>
              </w:rPr>
              <w:t>у</w:t>
            </w:r>
            <w:r>
              <w:rPr>
                <w:spacing w:val="-17"/>
                <w:sz w:val="24"/>
              </w:rPr>
              <w:t> </w:t>
            </w:r>
            <w:r>
              <w:rPr>
                <w:sz w:val="24"/>
              </w:rPr>
              <w:t>стању </w:t>
            </w:r>
            <w:r>
              <w:rPr>
                <w:spacing w:val="-4"/>
                <w:sz w:val="24"/>
              </w:rPr>
              <w:t>да:</w:t>
            </w:r>
          </w:p>
          <w:p>
            <w:pPr>
              <w:pStyle w:val="TableParagraph"/>
              <w:spacing w:line="247" w:lineRule="auto"/>
              <w:ind w:left="110" w:right="176"/>
              <w:rPr>
                <w:sz w:val="24"/>
              </w:rPr>
            </w:pPr>
            <w:r>
              <w:rPr>
                <w:sz w:val="24"/>
              </w:rPr>
              <w:t>упореди бесполно и полно размножавање идентификује разлике између</w:t>
            </w:r>
            <w:r>
              <w:rPr>
                <w:spacing w:val="-15"/>
                <w:sz w:val="24"/>
              </w:rPr>
              <w:t> </w:t>
            </w:r>
            <w:r>
              <w:rPr>
                <w:sz w:val="24"/>
              </w:rPr>
              <w:t>митозе</w:t>
            </w:r>
            <w:r>
              <w:rPr>
                <w:spacing w:val="-11"/>
                <w:sz w:val="24"/>
              </w:rPr>
              <w:t> </w:t>
            </w:r>
            <w:r>
              <w:rPr>
                <w:sz w:val="24"/>
              </w:rPr>
              <w:t>и</w:t>
            </w:r>
            <w:r>
              <w:rPr>
                <w:spacing w:val="-5"/>
                <w:sz w:val="24"/>
              </w:rPr>
              <w:t> </w:t>
            </w:r>
            <w:r>
              <w:rPr>
                <w:sz w:val="24"/>
              </w:rPr>
              <w:t>мејозе</w:t>
            </w:r>
            <w:r>
              <w:rPr>
                <w:spacing w:val="-7"/>
                <w:sz w:val="24"/>
              </w:rPr>
              <w:t> </w:t>
            </w:r>
            <w:r>
              <w:rPr>
                <w:sz w:val="24"/>
              </w:rPr>
              <w:t>на основну промене броја</w:t>
            </w:r>
          </w:p>
          <w:p>
            <w:pPr>
              <w:pStyle w:val="TableParagraph"/>
              <w:spacing w:line="264" w:lineRule="auto"/>
              <w:ind w:left="110" w:right="122"/>
              <w:jc w:val="both"/>
              <w:rPr>
                <w:sz w:val="24"/>
              </w:rPr>
            </w:pPr>
            <w:r>
              <w:rPr>
                <w:sz w:val="24"/>
              </w:rPr>
              <w:t>хромозома</w:t>
            </w:r>
            <w:r>
              <w:rPr>
                <w:spacing w:val="-15"/>
                <w:sz w:val="24"/>
              </w:rPr>
              <w:t> </w:t>
            </w:r>
            <w:r>
              <w:rPr>
                <w:sz w:val="24"/>
              </w:rPr>
              <w:t>и</w:t>
            </w:r>
            <w:r>
              <w:rPr>
                <w:spacing w:val="-15"/>
                <w:sz w:val="24"/>
              </w:rPr>
              <w:t> </w:t>
            </w:r>
            <w:r>
              <w:rPr>
                <w:sz w:val="24"/>
              </w:rPr>
              <w:t>њихове</w:t>
            </w:r>
            <w:r>
              <w:rPr>
                <w:spacing w:val="-15"/>
                <w:sz w:val="24"/>
              </w:rPr>
              <w:t> </w:t>
            </w:r>
            <w:r>
              <w:rPr>
                <w:sz w:val="24"/>
              </w:rPr>
              <w:t>улоге у</w:t>
            </w:r>
            <w:r>
              <w:rPr>
                <w:spacing w:val="-12"/>
                <w:sz w:val="24"/>
              </w:rPr>
              <w:t> </w:t>
            </w:r>
            <w:r>
              <w:rPr>
                <w:sz w:val="24"/>
              </w:rPr>
              <w:t>развићу</w:t>
            </w:r>
            <w:r>
              <w:rPr>
                <w:spacing w:val="-11"/>
                <w:sz w:val="24"/>
              </w:rPr>
              <w:t> </w:t>
            </w:r>
            <w:r>
              <w:rPr>
                <w:sz w:val="24"/>
              </w:rPr>
              <w:t>и репродукцији; одреди однос између гена</w:t>
            </w:r>
          </w:p>
          <w:p>
            <w:pPr>
              <w:pStyle w:val="TableParagraph"/>
              <w:spacing w:line="248" w:lineRule="exact"/>
              <w:ind w:left="110"/>
              <w:jc w:val="both"/>
              <w:rPr>
                <w:sz w:val="24"/>
              </w:rPr>
            </w:pPr>
            <w:r>
              <w:rPr>
                <w:sz w:val="24"/>
              </w:rPr>
              <w:t>и</w:t>
            </w:r>
            <w:r>
              <w:rPr>
                <w:spacing w:val="1"/>
                <w:sz w:val="24"/>
              </w:rPr>
              <w:t> </w:t>
            </w:r>
            <w:r>
              <w:rPr>
                <w:sz w:val="24"/>
              </w:rPr>
              <w:t>хромозома и</w:t>
            </w:r>
            <w:r>
              <w:rPr>
                <w:spacing w:val="-6"/>
                <w:sz w:val="24"/>
              </w:rPr>
              <w:t> </w:t>
            </w:r>
            <w:r>
              <w:rPr>
                <w:spacing w:val="-2"/>
                <w:sz w:val="24"/>
              </w:rPr>
              <w:t>основну</w:t>
            </w:r>
          </w:p>
          <w:p>
            <w:pPr>
              <w:pStyle w:val="TableParagraph"/>
              <w:spacing w:line="261" w:lineRule="auto"/>
              <w:ind w:left="110"/>
              <w:rPr>
                <w:sz w:val="24"/>
              </w:rPr>
            </w:pPr>
            <w:r>
              <w:rPr>
                <w:sz w:val="24"/>
              </w:rPr>
              <w:t>улогу генетичког материјала</w:t>
            </w:r>
            <w:r>
              <w:rPr>
                <w:spacing w:val="-14"/>
                <w:sz w:val="24"/>
              </w:rPr>
              <w:t> </w:t>
            </w:r>
            <w:r>
              <w:rPr>
                <w:sz w:val="24"/>
              </w:rPr>
              <w:t>у</w:t>
            </w:r>
            <w:r>
              <w:rPr>
                <w:spacing w:val="-15"/>
                <w:sz w:val="24"/>
              </w:rPr>
              <w:t> </w:t>
            </w:r>
            <w:r>
              <w:rPr>
                <w:sz w:val="24"/>
              </w:rPr>
              <w:t>ћелији; шематски прикаже</w:t>
            </w:r>
          </w:p>
          <w:p>
            <w:pPr>
              <w:pStyle w:val="TableParagraph"/>
              <w:spacing w:line="251" w:lineRule="exact"/>
              <w:ind w:left="110"/>
              <w:rPr>
                <w:sz w:val="24"/>
              </w:rPr>
            </w:pPr>
            <w:r>
              <w:rPr>
                <w:sz w:val="24"/>
              </w:rPr>
              <w:t>наслеђивање</w:t>
            </w:r>
            <w:r>
              <w:rPr>
                <w:spacing w:val="-4"/>
                <w:sz w:val="24"/>
              </w:rPr>
              <w:t> </w:t>
            </w:r>
            <w:r>
              <w:rPr>
                <w:sz w:val="24"/>
              </w:rPr>
              <w:t>пола</w:t>
            </w:r>
            <w:r>
              <w:rPr>
                <w:spacing w:val="-1"/>
                <w:sz w:val="24"/>
              </w:rPr>
              <w:t> </w:t>
            </w:r>
            <w:r>
              <w:rPr>
                <w:spacing w:val="-10"/>
                <w:sz w:val="24"/>
              </w:rPr>
              <w:t>и</w:t>
            </w:r>
          </w:p>
          <w:p>
            <w:pPr>
              <w:pStyle w:val="TableParagraph"/>
              <w:spacing w:line="275" w:lineRule="exact"/>
              <w:ind w:left="110"/>
              <w:rPr>
                <w:sz w:val="24"/>
              </w:rPr>
            </w:pPr>
            <w:r>
              <w:rPr>
                <w:sz w:val="24"/>
              </w:rPr>
              <w:t>других</w:t>
            </w:r>
            <w:r>
              <w:rPr>
                <w:spacing w:val="-5"/>
                <w:sz w:val="24"/>
              </w:rPr>
              <w:t> </w:t>
            </w:r>
            <w:r>
              <w:rPr>
                <w:sz w:val="24"/>
              </w:rPr>
              <w:t>особина </w:t>
            </w:r>
            <w:r>
              <w:rPr>
                <w:spacing w:val="-4"/>
                <w:sz w:val="24"/>
              </w:rPr>
              <w:t>према</w:t>
            </w:r>
          </w:p>
          <w:p>
            <w:pPr>
              <w:pStyle w:val="TableParagraph"/>
              <w:spacing w:line="274" w:lineRule="exact"/>
              <w:ind w:left="110" w:right="851"/>
              <w:rPr>
                <w:sz w:val="24"/>
              </w:rPr>
            </w:pPr>
            <w:r>
              <w:rPr>
                <w:sz w:val="24"/>
              </w:rPr>
              <w:t>првом</w:t>
            </w:r>
            <w:r>
              <w:rPr>
                <w:spacing w:val="-15"/>
                <w:sz w:val="24"/>
              </w:rPr>
              <w:t> </w:t>
            </w:r>
            <w:r>
              <w:rPr>
                <w:sz w:val="24"/>
              </w:rPr>
              <w:t>Менделовом </w:t>
            </w:r>
            <w:r>
              <w:rPr>
                <w:spacing w:val="-2"/>
                <w:sz w:val="24"/>
              </w:rPr>
              <w:t>правилу;</w:t>
            </w:r>
          </w:p>
        </w:tc>
        <w:tc>
          <w:tcPr>
            <w:tcW w:w="1728" w:type="dxa"/>
          </w:tcPr>
          <w:p>
            <w:pPr>
              <w:pStyle w:val="TableParagraph"/>
              <w:spacing w:before="1"/>
              <w:ind w:left="115"/>
              <w:rPr>
                <w:rFonts w:ascii="Calibri" w:hAnsi="Calibri"/>
                <w:sz w:val="24"/>
              </w:rPr>
            </w:pPr>
            <w:r>
              <w:rPr>
                <w:rFonts w:ascii="Calibri" w:hAnsi="Calibri"/>
                <w:spacing w:val="-2"/>
                <w:sz w:val="24"/>
              </w:rPr>
              <w:t>Септембар</w:t>
            </w:r>
          </w:p>
        </w:tc>
      </w:tr>
      <w:tr>
        <w:trPr>
          <w:trHeight w:val="3889" w:hRule="atLeast"/>
        </w:trPr>
        <w:tc>
          <w:tcPr>
            <w:tcW w:w="1637" w:type="dxa"/>
          </w:tcPr>
          <w:p>
            <w:pPr>
              <w:pStyle w:val="TableParagraph"/>
              <w:spacing w:before="1"/>
              <w:ind w:left="110" w:right="169"/>
              <w:rPr>
                <w:rFonts w:ascii="Calibri" w:hAnsi="Calibri"/>
                <w:sz w:val="24"/>
              </w:rPr>
            </w:pPr>
            <w:r>
              <w:rPr>
                <w:rFonts w:ascii="Calibri" w:hAnsi="Calibri"/>
                <w:sz w:val="24"/>
              </w:rPr>
              <w:t>2. Јединство грађе и функције</w:t>
            </w:r>
            <w:r>
              <w:rPr>
                <w:rFonts w:ascii="Calibri" w:hAnsi="Calibri"/>
                <w:spacing w:val="-14"/>
                <w:sz w:val="24"/>
              </w:rPr>
              <w:t> </w:t>
            </w:r>
            <w:r>
              <w:rPr>
                <w:rFonts w:ascii="Calibri" w:hAnsi="Calibri"/>
                <w:sz w:val="24"/>
              </w:rPr>
              <w:t>ка</w:t>
            </w:r>
            <w:r>
              <w:rPr>
                <w:rFonts w:ascii="Calibri" w:hAnsi="Calibri"/>
                <w:sz w:val="24"/>
              </w:rPr>
              <w:t>о</w:t>
            </w:r>
            <w:r>
              <w:rPr>
                <w:rFonts w:ascii="Calibri" w:hAnsi="Calibri"/>
                <w:sz w:val="24"/>
              </w:rPr>
              <w:t> </w:t>
            </w:r>
            <w:r>
              <w:rPr>
                <w:rFonts w:ascii="Calibri" w:hAnsi="Calibri"/>
                <w:spacing w:val="-2"/>
                <w:sz w:val="24"/>
              </w:rPr>
              <w:t>основа живота</w:t>
            </w:r>
          </w:p>
        </w:tc>
        <w:tc>
          <w:tcPr>
            <w:tcW w:w="3241" w:type="dxa"/>
          </w:tcPr>
          <w:p>
            <w:pPr>
              <w:pStyle w:val="TableParagraph"/>
              <w:numPr>
                <w:ilvl w:val="0"/>
                <w:numId w:val="91"/>
              </w:numPr>
              <w:tabs>
                <w:tab w:pos="238" w:val="left" w:leader="none"/>
              </w:tabs>
              <w:spacing w:line="237" w:lineRule="auto" w:before="3" w:after="0"/>
              <w:ind w:left="110" w:right="290" w:firstLine="0"/>
              <w:jc w:val="left"/>
              <w:rPr>
                <w:rFonts w:ascii="Calibri" w:hAnsi="Calibri"/>
                <w:sz w:val="24"/>
              </w:rPr>
            </w:pPr>
            <w:r>
              <w:rPr>
                <w:sz w:val="24"/>
              </w:rPr>
              <w:t>Основни принципи организације живих бића. Одсуство и присуство органа,</w:t>
            </w:r>
            <w:r>
              <w:rPr>
                <w:spacing w:val="-15"/>
                <w:sz w:val="24"/>
              </w:rPr>
              <w:t> </w:t>
            </w:r>
            <w:r>
              <w:rPr>
                <w:sz w:val="24"/>
              </w:rPr>
              <w:t>симетрија(</w:t>
            </w:r>
            <w:r>
              <w:rPr>
                <w:spacing w:val="-15"/>
                <w:sz w:val="24"/>
              </w:rPr>
              <w:t> </w:t>
            </w:r>
            <w:r>
              <w:rPr>
                <w:sz w:val="24"/>
              </w:rPr>
              <w:t>типични </w:t>
            </w:r>
            <w:r>
              <w:rPr>
                <w:spacing w:val="-2"/>
                <w:sz w:val="24"/>
              </w:rPr>
              <w:t>примери</w:t>
            </w:r>
          </w:p>
          <w:p>
            <w:pPr>
              <w:pStyle w:val="TableParagraph"/>
              <w:numPr>
                <w:ilvl w:val="0"/>
                <w:numId w:val="91"/>
              </w:numPr>
              <w:tabs>
                <w:tab w:pos="253" w:val="left" w:leader="none"/>
              </w:tabs>
              <w:spacing w:line="240" w:lineRule="auto" w:before="0" w:after="0"/>
              <w:ind w:left="110" w:right="403" w:firstLine="0"/>
              <w:jc w:val="left"/>
              <w:rPr>
                <w:sz w:val="24"/>
              </w:rPr>
            </w:pPr>
            <w:r>
              <w:rPr>
                <w:sz w:val="24"/>
              </w:rPr>
              <w:t>Једноћелијски</w:t>
            </w:r>
            <w:r>
              <w:rPr>
                <w:spacing w:val="-15"/>
                <w:sz w:val="24"/>
              </w:rPr>
              <w:t> </w:t>
            </w:r>
            <w:r>
              <w:rPr>
                <w:sz w:val="24"/>
              </w:rPr>
              <w:t>еукариоти Исхрана, дисање, излучивање и транспорт материја код биљака и </w:t>
            </w:r>
            <w:r>
              <w:rPr>
                <w:spacing w:val="-2"/>
                <w:sz w:val="24"/>
              </w:rPr>
              <w:t>размножавање</w:t>
            </w:r>
          </w:p>
          <w:p>
            <w:pPr>
              <w:pStyle w:val="TableParagraph"/>
              <w:spacing w:line="237" w:lineRule="auto" w:before="3"/>
              <w:ind w:left="110" w:right="804"/>
              <w:rPr>
                <w:sz w:val="24"/>
              </w:rPr>
            </w:pPr>
            <w:r>
              <w:rPr>
                <w:sz w:val="24"/>
              </w:rPr>
              <w:t>Животни</w:t>
            </w:r>
            <w:r>
              <w:rPr>
                <w:spacing w:val="-15"/>
                <w:sz w:val="24"/>
              </w:rPr>
              <w:t> </w:t>
            </w:r>
            <w:r>
              <w:rPr>
                <w:sz w:val="24"/>
              </w:rPr>
              <w:t>процеси</w:t>
            </w:r>
            <w:r>
              <w:rPr>
                <w:spacing w:val="-15"/>
                <w:sz w:val="24"/>
              </w:rPr>
              <w:t> </w:t>
            </w:r>
            <w:r>
              <w:rPr>
                <w:sz w:val="24"/>
              </w:rPr>
              <w:t>код </w:t>
            </w:r>
            <w:r>
              <w:rPr>
                <w:spacing w:val="-2"/>
                <w:sz w:val="24"/>
              </w:rPr>
              <w:t>гљива</w:t>
            </w:r>
          </w:p>
          <w:p>
            <w:pPr>
              <w:pStyle w:val="TableParagraph"/>
              <w:spacing w:line="237" w:lineRule="auto" w:before="6"/>
              <w:ind w:left="110" w:right="434"/>
              <w:rPr>
                <w:sz w:val="24"/>
              </w:rPr>
            </w:pPr>
            <w:r>
              <w:rPr>
                <w:sz w:val="24"/>
              </w:rPr>
              <w:t>Грађа</w:t>
            </w:r>
            <w:r>
              <w:rPr>
                <w:spacing w:val="-14"/>
                <w:sz w:val="24"/>
              </w:rPr>
              <w:t> </w:t>
            </w:r>
            <w:r>
              <w:rPr>
                <w:sz w:val="24"/>
              </w:rPr>
              <w:t>и</w:t>
            </w:r>
            <w:r>
              <w:rPr>
                <w:spacing w:val="-13"/>
                <w:sz w:val="24"/>
              </w:rPr>
              <w:t> </w:t>
            </w:r>
            <w:r>
              <w:rPr>
                <w:sz w:val="24"/>
              </w:rPr>
              <w:t>животни</w:t>
            </w:r>
            <w:r>
              <w:rPr>
                <w:spacing w:val="-11"/>
                <w:sz w:val="24"/>
              </w:rPr>
              <w:t> </w:t>
            </w:r>
            <w:r>
              <w:rPr>
                <w:sz w:val="24"/>
              </w:rPr>
              <w:t>процеси код животиња</w:t>
            </w:r>
          </w:p>
        </w:tc>
        <w:tc>
          <w:tcPr>
            <w:tcW w:w="2972" w:type="dxa"/>
          </w:tcPr>
          <w:p>
            <w:pPr>
              <w:pStyle w:val="TableParagraph"/>
              <w:spacing w:line="242" w:lineRule="auto"/>
              <w:ind w:left="110"/>
              <w:rPr>
                <w:sz w:val="24"/>
              </w:rPr>
            </w:pPr>
            <w:r>
              <w:rPr>
                <w:sz w:val="24"/>
              </w:rPr>
              <w:t>-</w:t>
            </w:r>
            <w:r>
              <w:rPr>
                <w:spacing w:val="-9"/>
                <w:sz w:val="24"/>
              </w:rPr>
              <w:t> </w:t>
            </w:r>
            <w:r>
              <w:rPr>
                <w:sz w:val="24"/>
              </w:rPr>
              <w:t>разликује</w:t>
            </w:r>
            <w:r>
              <w:rPr>
                <w:spacing w:val="-11"/>
                <w:sz w:val="24"/>
              </w:rPr>
              <w:t> </w:t>
            </w:r>
            <w:r>
              <w:rPr>
                <w:sz w:val="24"/>
              </w:rPr>
              <w:t>основне</w:t>
            </w:r>
            <w:r>
              <w:rPr>
                <w:spacing w:val="-15"/>
                <w:sz w:val="24"/>
              </w:rPr>
              <w:t> </w:t>
            </w:r>
            <w:r>
              <w:rPr>
                <w:sz w:val="24"/>
              </w:rPr>
              <w:t>нивое организације</w:t>
            </w:r>
            <w:r>
              <w:rPr>
                <w:spacing w:val="-8"/>
                <w:sz w:val="24"/>
              </w:rPr>
              <w:t> </w:t>
            </w:r>
            <w:r>
              <w:rPr>
                <w:sz w:val="24"/>
              </w:rPr>
              <w:t>живих</w:t>
            </w:r>
            <w:r>
              <w:rPr>
                <w:spacing w:val="-15"/>
                <w:sz w:val="24"/>
              </w:rPr>
              <w:t> </w:t>
            </w:r>
            <w:r>
              <w:rPr>
                <w:spacing w:val="-2"/>
                <w:sz w:val="24"/>
              </w:rPr>
              <w:t>бића;</w:t>
            </w:r>
          </w:p>
          <w:p>
            <w:pPr>
              <w:pStyle w:val="TableParagraph"/>
              <w:spacing w:line="237" w:lineRule="auto" w:before="31"/>
              <w:ind w:left="110" w:right="210"/>
              <w:rPr>
                <w:sz w:val="24"/>
              </w:rPr>
            </w:pPr>
            <w:r>
              <w:rPr>
                <w:sz w:val="24"/>
              </w:rPr>
              <w:t>-познаје</w:t>
            </w:r>
            <w:r>
              <w:rPr>
                <w:spacing w:val="-15"/>
                <w:sz w:val="24"/>
              </w:rPr>
              <w:t> </w:t>
            </w:r>
            <w:r>
              <w:rPr>
                <w:sz w:val="24"/>
              </w:rPr>
              <w:t>основе</w:t>
            </w:r>
            <w:r>
              <w:rPr>
                <w:spacing w:val="-15"/>
                <w:sz w:val="24"/>
              </w:rPr>
              <w:t> </w:t>
            </w:r>
            <w:r>
              <w:rPr>
                <w:sz w:val="24"/>
              </w:rPr>
              <w:t>грађе биљака, животиња и </w:t>
            </w:r>
            <w:r>
              <w:rPr>
                <w:spacing w:val="-2"/>
                <w:sz w:val="24"/>
              </w:rPr>
              <w:t>гљива</w:t>
            </w:r>
          </w:p>
          <w:p>
            <w:pPr>
              <w:pStyle w:val="TableParagraph"/>
              <w:spacing w:line="232" w:lineRule="auto" w:before="64"/>
              <w:ind w:left="110"/>
              <w:rPr>
                <w:sz w:val="24"/>
              </w:rPr>
            </w:pPr>
            <w:r>
              <w:rPr>
                <w:sz w:val="24"/>
              </w:rPr>
              <w:t>– упореди организме на различитим</w:t>
            </w:r>
            <w:r>
              <w:rPr>
                <w:spacing w:val="-15"/>
                <w:sz w:val="24"/>
              </w:rPr>
              <w:t> </w:t>
            </w:r>
            <w:r>
              <w:rPr>
                <w:sz w:val="24"/>
              </w:rPr>
              <w:t>позицијама</w:t>
            </w:r>
            <w:r>
              <w:rPr>
                <w:spacing w:val="-15"/>
                <w:sz w:val="24"/>
              </w:rPr>
              <w:t> </w:t>
            </w:r>
            <w:r>
              <w:rPr>
                <w:sz w:val="24"/>
              </w:rPr>
              <w:t>на</w:t>
            </w:r>
          </w:p>
          <w:p>
            <w:pPr>
              <w:pStyle w:val="TableParagraph"/>
              <w:spacing w:before="5"/>
              <w:ind w:left="110"/>
              <w:rPr>
                <w:sz w:val="24"/>
              </w:rPr>
            </w:pPr>
            <w:r>
              <w:rPr>
                <w:sz w:val="24"/>
              </w:rPr>
              <w:t>„дрвету живота” према начину</w:t>
            </w:r>
            <w:r>
              <w:rPr>
                <w:spacing w:val="-15"/>
                <w:sz w:val="24"/>
              </w:rPr>
              <w:t> </w:t>
            </w:r>
            <w:r>
              <w:rPr>
                <w:sz w:val="24"/>
              </w:rPr>
              <w:t>на</w:t>
            </w:r>
            <w:r>
              <w:rPr>
                <w:spacing w:val="-15"/>
                <w:sz w:val="24"/>
              </w:rPr>
              <w:t> </w:t>
            </w:r>
            <w:r>
              <w:rPr>
                <w:sz w:val="24"/>
              </w:rPr>
              <w:t>који</w:t>
            </w:r>
            <w:r>
              <w:rPr>
                <w:spacing w:val="-10"/>
                <w:sz w:val="24"/>
              </w:rPr>
              <w:t> </w:t>
            </w:r>
            <w:r>
              <w:rPr>
                <w:sz w:val="24"/>
              </w:rPr>
              <w:t>обављају животне процесе;</w:t>
            </w:r>
          </w:p>
        </w:tc>
        <w:tc>
          <w:tcPr>
            <w:tcW w:w="1728" w:type="dxa"/>
          </w:tcPr>
          <w:p>
            <w:pPr>
              <w:pStyle w:val="TableParagraph"/>
              <w:spacing w:line="242" w:lineRule="auto" w:before="1"/>
              <w:ind w:left="115" w:right="379"/>
              <w:rPr>
                <w:rFonts w:ascii="Calibri" w:hAnsi="Calibri"/>
                <w:sz w:val="24"/>
              </w:rPr>
            </w:pPr>
            <w:r>
              <w:rPr>
                <w:rFonts w:ascii="Calibri" w:hAnsi="Calibri"/>
                <w:spacing w:val="-2"/>
                <w:sz w:val="24"/>
              </w:rPr>
              <w:t>Октобар, новембар, </w:t>
            </w:r>
            <w:r>
              <w:rPr>
                <w:rFonts w:ascii="Calibri" w:hAnsi="Calibri"/>
                <w:sz w:val="24"/>
              </w:rPr>
              <w:t>децембар</w:t>
            </w:r>
            <w:r>
              <w:rPr>
                <w:rFonts w:ascii="Calibri" w:hAnsi="Calibri"/>
                <w:spacing w:val="-14"/>
                <w:sz w:val="24"/>
              </w:rPr>
              <w:t> </w:t>
            </w:r>
            <w:r>
              <w:rPr>
                <w:rFonts w:ascii="Calibri" w:hAnsi="Calibri"/>
                <w:sz w:val="24"/>
              </w:rPr>
              <w:t>и </w:t>
            </w:r>
            <w:r>
              <w:rPr>
                <w:rFonts w:ascii="Calibri" w:hAnsi="Calibri"/>
                <w:spacing w:val="-2"/>
                <w:sz w:val="24"/>
              </w:rPr>
              <w:t>јануар</w:t>
            </w:r>
          </w:p>
        </w:tc>
      </w:tr>
    </w:tbl>
    <w:p>
      <w:pPr>
        <w:pStyle w:val="TableParagraph"/>
        <w:spacing w:after="0" w:line="242" w:lineRule="auto"/>
        <w:rPr>
          <w:rFonts w:ascii="Calibri" w:hAnsi="Calibri"/>
          <w:sz w:val="24"/>
        </w:rPr>
        <w:sectPr>
          <w:pgSz w:w="16840" w:h="11910" w:orient="landscape"/>
          <w:pgMar w:header="0" w:footer="791" w:top="860" w:bottom="1140" w:left="0" w:right="141"/>
        </w:sectPr>
      </w:pPr>
    </w:p>
    <w:tbl>
      <w:tblPr>
        <w:tblW w:w="0" w:type="auto"/>
        <w:jc w:val="left"/>
        <w:tblInd w:w="3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41"/>
        <w:gridCol w:w="2972"/>
        <w:gridCol w:w="1728"/>
      </w:tblGrid>
      <w:tr>
        <w:trPr>
          <w:trHeight w:val="3798" w:hRule="atLeast"/>
        </w:trPr>
        <w:tc>
          <w:tcPr>
            <w:tcW w:w="1637" w:type="dxa"/>
          </w:tcPr>
          <w:p>
            <w:pPr>
              <w:pStyle w:val="TableParagraph"/>
              <w:spacing w:before="1"/>
              <w:ind w:left="110"/>
              <w:rPr>
                <w:rFonts w:ascii="Calibri" w:hAnsi="Calibri"/>
                <w:sz w:val="24"/>
              </w:rPr>
            </w:pPr>
            <w:r>
              <w:rPr>
                <w:rFonts w:ascii="Calibri" w:hAnsi="Calibri"/>
                <w:sz w:val="24"/>
              </w:rPr>
              <w:t>3. Порекло и </w:t>
            </w:r>
            <w:r>
              <w:rPr>
                <w:rFonts w:ascii="Calibri" w:hAnsi="Calibri"/>
                <w:spacing w:val="-2"/>
                <w:sz w:val="24"/>
              </w:rPr>
              <w:t>разноврсност живота</w:t>
            </w:r>
          </w:p>
        </w:tc>
        <w:tc>
          <w:tcPr>
            <w:tcW w:w="3241" w:type="dxa"/>
          </w:tcPr>
          <w:p>
            <w:pPr>
              <w:pStyle w:val="TableParagraph"/>
              <w:numPr>
                <w:ilvl w:val="0"/>
                <w:numId w:val="92"/>
              </w:numPr>
              <w:tabs>
                <w:tab w:pos="234" w:val="left" w:leader="none"/>
              </w:tabs>
              <w:spacing w:line="220" w:lineRule="auto" w:before="15" w:after="0"/>
              <w:ind w:left="110" w:right="1010" w:firstLine="0"/>
              <w:jc w:val="left"/>
              <w:rPr>
                <w:rFonts w:ascii="Calibri" w:hAnsi="Calibri"/>
                <w:sz w:val="24"/>
              </w:rPr>
            </w:pPr>
            <w:r>
              <w:rPr>
                <w:sz w:val="24"/>
              </w:rPr>
              <w:t>Основни</w:t>
            </w:r>
            <w:r>
              <w:rPr>
                <w:spacing w:val="-15"/>
                <w:sz w:val="24"/>
              </w:rPr>
              <w:t> </w:t>
            </w:r>
            <w:r>
              <w:rPr>
                <w:sz w:val="24"/>
              </w:rPr>
              <w:t>принципи </w:t>
            </w:r>
            <w:r>
              <w:rPr>
                <w:spacing w:val="-2"/>
                <w:sz w:val="24"/>
              </w:rPr>
              <w:t>систематике</w:t>
            </w:r>
          </w:p>
          <w:p>
            <w:pPr>
              <w:pStyle w:val="TableParagraph"/>
              <w:numPr>
                <w:ilvl w:val="0"/>
                <w:numId w:val="92"/>
              </w:numPr>
              <w:tabs>
                <w:tab w:pos="253" w:val="left" w:leader="none"/>
              </w:tabs>
              <w:spacing w:line="240" w:lineRule="auto" w:before="10" w:after="0"/>
              <w:ind w:left="110" w:right="451" w:firstLine="0"/>
              <w:jc w:val="left"/>
              <w:rPr>
                <w:sz w:val="24"/>
              </w:rPr>
            </w:pPr>
            <w:r>
              <w:rPr>
                <w:sz w:val="24"/>
              </w:rPr>
              <w:t>Приказ разноврсноти живота кроз основне систематске</w:t>
            </w:r>
            <w:r>
              <w:rPr>
                <w:spacing w:val="-15"/>
                <w:sz w:val="24"/>
              </w:rPr>
              <w:t> </w:t>
            </w:r>
            <w:r>
              <w:rPr>
                <w:sz w:val="24"/>
              </w:rPr>
              <w:t>категорије</w:t>
            </w:r>
            <w:r>
              <w:rPr>
                <w:spacing w:val="-15"/>
                <w:sz w:val="24"/>
              </w:rPr>
              <w:t> </w:t>
            </w:r>
            <w:r>
              <w:rPr>
                <w:sz w:val="24"/>
              </w:rPr>
              <w:t>до нивоа кола и класе).</w:t>
            </w:r>
          </w:p>
        </w:tc>
        <w:tc>
          <w:tcPr>
            <w:tcW w:w="2972" w:type="dxa"/>
          </w:tcPr>
          <w:p>
            <w:pPr>
              <w:pStyle w:val="TableParagraph"/>
              <w:spacing w:before="25"/>
              <w:ind w:left="110" w:right="210"/>
              <w:rPr>
                <w:sz w:val="24"/>
              </w:rPr>
            </w:pPr>
            <w:r>
              <w:rPr>
                <w:sz w:val="24"/>
              </w:rPr>
              <w:t>одреди положај организма на дрвету живота на основу прикупљених и </w:t>
            </w:r>
            <w:r>
              <w:rPr>
                <w:spacing w:val="-2"/>
                <w:sz w:val="24"/>
              </w:rPr>
              <w:t>анализираних </w:t>
            </w:r>
            <w:r>
              <w:rPr>
                <w:sz w:val="24"/>
              </w:rPr>
              <w:t>информација</w:t>
            </w:r>
            <w:r>
              <w:rPr>
                <w:spacing w:val="-15"/>
                <w:sz w:val="24"/>
              </w:rPr>
              <w:t> </w:t>
            </w:r>
            <w:r>
              <w:rPr>
                <w:sz w:val="24"/>
              </w:rPr>
              <w:t>о</w:t>
            </w:r>
            <w:r>
              <w:rPr>
                <w:spacing w:val="-15"/>
                <w:sz w:val="24"/>
              </w:rPr>
              <w:t> </w:t>
            </w:r>
            <w:r>
              <w:rPr>
                <w:sz w:val="24"/>
              </w:rPr>
              <w:t>његовој </w:t>
            </w:r>
            <w:r>
              <w:rPr>
                <w:spacing w:val="-2"/>
                <w:sz w:val="24"/>
              </w:rPr>
              <w:t>грађи;</w:t>
            </w:r>
          </w:p>
          <w:p>
            <w:pPr>
              <w:pStyle w:val="TableParagraph"/>
              <w:spacing w:before="51"/>
              <w:ind w:left="110"/>
              <w:rPr>
                <w:sz w:val="24"/>
              </w:rPr>
            </w:pPr>
            <w:r>
              <w:rPr>
                <w:sz w:val="24"/>
              </w:rPr>
              <w:t>упореди организме на различитим</w:t>
            </w:r>
            <w:r>
              <w:rPr>
                <w:spacing w:val="-15"/>
                <w:sz w:val="24"/>
              </w:rPr>
              <w:t> </w:t>
            </w:r>
            <w:r>
              <w:rPr>
                <w:sz w:val="24"/>
              </w:rPr>
              <w:t>позицијама</w:t>
            </w:r>
            <w:r>
              <w:rPr>
                <w:spacing w:val="-15"/>
                <w:sz w:val="24"/>
              </w:rPr>
              <w:t> </w:t>
            </w:r>
            <w:r>
              <w:rPr>
                <w:sz w:val="24"/>
              </w:rPr>
              <w:t>на</w:t>
            </w:r>
          </w:p>
          <w:p>
            <w:pPr>
              <w:pStyle w:val="TableParagraph"/>
              <w:spacing w:before="1"/>
              <w:ind w:left="110"/>
              <w:rPr>
                <w:sz w:val="24"/>
              </w:rPr>
            </w:pPr>
            <w:r>
              <w:rPr>
                <w:sz w:val="24"/>
              </w:rPr>
              <w:t>„дрвету живота” према начину</w:t>
            </w:r>
            <w:r>
              <w:rPr>
                <w:spacing w:val="-15"/>
                <w:sz w:val="24"/>
              </w:rPr>
              <w:t> </w:t>
            </w:r>
            <w:r>
              <w:rPr>
                <w:sz w:val="24"/>
              </w:rPr>
              <w:t>на</w:t>
            </w:r>
            <w:r>
              <w:rPr>
                <w:spacing w:val="-15"/>
                <w:sz w:val="24"/>
              </w:rPr>
              <w:t> </w:t>
            </w:r>
            <w:r>
              <w:rPr>
                <w:sz w:val="24"/>
              </w:rPr>
              <w:t>који</w:t>
            </w:r>
            <w:r>
              <w:rPr>
                <w:spacing w:val="-10"/>
                <w:sz w:val="24"/>
              </w:rPr>
              <w:t> </w:t>
            </w:r>
            <w:r>
              <w:rPr>
                <w:sz w:val="24"/>
              </w:rPr>
              <w:t>обављају животне процесе;</w:t>
            </w:r>
          </w:p>
        </w:tc>
        <w:tc>
          <w:tcPr>
            <w:tcW w:w="1728" w:type="dxa"/>
          </w:tcPr>
          <w:p>
            <w:pPr>
              <w:pStyle w:val="TableParagraph"/>
              <w:spacing w:before="1"/>
              <w:ind w:left="110" w:right="527"/>
              <w:rPr>
                <w:rFonts w:ascii="Calibri" w:hAnsi="Calibri"/>
                <w:sz w:val="24"/>
              </w:rPr>
            </w:pPr>
            <w:r>
              <w:rPr>
                <w:rFonts w:ascii="Calibri" w:hAnsi="Calibri"/>
                <w:sz w:val="24"/>
              </w:rPr>
              <w:t>Фебруар</w:t>
            </w:r>
            <w:r>
              <w:rPr>
                <w:rFonts w:ascii="Calibri" w:hAnsi="Calibri"/>
                <w:spacing w:val="-14"/>
                <w:sz w:val="24"/>
              </w:rPr>
              <w:t> </w:t>
            </w:r>
            <w:r>
              <w:rPr>
                <w:rFonts w:ascii="Calibri" w:hAnsi="Calibri"/>
                <w:sz w:val="24"/>
              </w:rPr>
              <w:t>и </w:t>
            </w:r>
            <w:r>
              <w:rPr>
                <w:rFonts w:ascii="Calibri" w:hAnsi="Calibri"/>
                <w:spacing w:val="-4"/>
                <w:sz w:val="24"/>
              </w:rPr>
              <w:t>март</w:t>
            </w:r>
          </w:p>
        </w:tc>
      </w:tr>
      <w:tr>
        <w:trPr>
          <w:trHeight w:val="5949" w:hRule="atLeast"/>
        </w:trPr>
        <w:tc>
          <w:tcPr>
            <w:tcW w:w="1637" w:type="dxa"/>
          </w:tcPr>
          <w:p>
            <w:pPr>
              <w:pStyle w:val="TableParagraph"/>
              <w:spacing w:before="1"/>
              <w:ind w:left="110" w:right="343"/>
              <w:rPr>
                <w:rFonts w:ascii="Calibri" w:hAnsi="Calibri"/>
                <w:sz w:val="24"/>
              </w:rPr>
            </w:pPr>
            <w:r>
              <w:rPr>
                <w:rFonts w:ascii="Calibri" w:hAnsi="Calibri"/>
                <w:sz w:val="24"/>
              </w:rPr>
              <w:t>4. Живот у </w:t>
            </w:r>
            <w:r>
              <w:rPr>
                <w:rFonts w:ascii="Calibri" w:hAnsi="Calibri"/>
                <w:spacing w:val="-2"/>
                <w:sz w:val="24"/>
              </w:rPr>
              <w:t>екосистему</w:t>
            </w:r>
          </w:p>
        </w:tc>
        <w:tc>
          <w:tcPr>
            <w:tcW w:w="3241" w:type="dxa"/>
          </w:tcPr>
          <w:p>
            <w:pPr>
              <w:pStyle w:val="TableParagraph"/>
              <w:spacing w:line="237" w:lineRule="auto"/>
              <w:ind w:left="110"/>
              <w:rPr>
                <w:sz w:val="24"/>
              </w:rPr>
            </w:pPr>
            <w:r>
              <w:rPr>
                <w:sz w:val="24"/>
              </w:rPr>
              <w:t>-Састав и структура </w:t>
            </w:r>
            <w:r>
              <w:rPr>
                <w:spacing w:val="-2"/>
                <w:sz w:val="24"/>
              </w:rPr>
              <w:t>популација. Популациона </w:t>
            </w:r>
            <w:r>
              <w:rPr>
                <w:sz w:val="24"/>
              </w:rPr>
              <w:t>динамика (природни прираштај и миграције;</w:t>
            </w:r>
          </w:p>
          <w:p>
            <w:pPr>
              <w:pStyle w:val="TableParagraph"/>
              <w:ind w:left="110" w:right="113"/>
              <w:rPr>
                <w:sz w:val="24"/>
              </w:rPr>
            </w:pPr>
            <w:r>
              <w:rPr>
                <w:sz w:val="24"/>
              </w:rPr>
              <w:t>-Абиотички фактори и биотички односи као </w:t>
            </w:r>
            <w:r>
              <w:rPr>
                <w:spacing w:val="-2"/>
                <w:sz w:val="24"/>
              </w:rPr>
              <w:t>чиниоци</w:t>
            </w:r>
            <w:r>
              <w:rPr>
                <w:spacing w:val="-8"/>
                <w:sz w:val="24"/>
              </w:rPr>
              <w:t> </w:t>
            </w:r>
            <w:r>
              <w:rPr>
                <w:spacing w:val="-2"/>
                <w:sz w:val="24"/>
              </w:rPr>
              <w:t>природне</w:t>
            </w:r>
            <w:r>
              <w:rPr>
                <w:spacing w:val="-6"/>
                <w:sz w:val="24"/>
              </w:rPr>
              <w:t> </w:t>
            </w:r>
            <w:r>
              <w:rPr>
                <w:spacing w:val="-2"/>
                <w:sz w:val="24"/>
              </w:rPr>
              <w:t>селекције (адаптације).</w:t>
            </w:r>
          </w:p>
          <w:p>
            <w:pPr>
              <w:pStyle w:val="TableParagraph"/>
              <w:ind w:left="110" w:right="434"/>
              <w:rPr>
                <w:sz w:val="24"/>
              </w:rPr>
            </w:pPr>
            <w:r>
              <w:rPr>
                <w:sz w:val="24"/>
              </w:rPr>
              <w:t>- Животне области. Конвергенција и дивергенција</w:t>
            </w:r>
            <w:r>
              <w:rPr>
                <w:spacing w:val="-15"/>
                <w:sz w:val="24"/>
              </w:rPr>
              <w:t> </w:t>
            </w:r>
            <w:r>
              <w:rPr>
                <w:sz w:val="24"/>
              </w:rPr>
              <w:t>животних </w:t>
            </w:r>
            <w:r>
              <w:rPr>
                <w:spacing w:val="-2"/>
                <w:sz w:val="24"/>
              </w:rPr>
              <w:t>форми.</w:t>
            </w:r>
          </w:p>
          <w:p>
            <w:pPr>
              <w:pStyle w:val="TableParagraph"/>
              <w:spacing w:line="242" w:lineRule="auto"/>
              <w:ind w:left="110"/>
              <w:rPr>
                <w:sz w:val="24"/>
              </w:rPr>
            </w:pPr>
            <w:r>
              <w:rPr>
                <w:sz w:val="24"/>
              </w:rPr>
              <w:t>Заштита</w:t>
            </w:r>
            <w:r>
              <w:rPr>
                <w:spacing w:val="-15"/>
                <w:sz w:val="24"/>
              </w:rPr>
              <w:t> </w:t>
            </w:r>
            <w:r>
              <w:rPr>
                <w:sz w:val="24"/>
              </w:rPr>
              <w:t>природе.</w:t>
            </w:r>
            <w:r>
              <w:rPr>
                <w:spacing w:val="-15"/>
                <w:sz w:val="24"/>
              </w:rPr>
              <w:t> </w:t>
            </w:r>
            <w:r>
              <w:rPr>
                <w:sz w:val="24"/>
              </w:rPr>
              <w:t>Заштита </w:t>
            </w:r>
            <w:r>
              <w:rPr>
                <w:spacing w:val="-2"/>
                <w:sz w:val="24"/>
              </w:rPr>
              <w:t>биодиверзитета.</w:t>
            </w:r>
          </w:p>
        </w:tc>
        <w:tc>
          <w:tcPr>
            <w:tcW w:w="2972" w:type="dxa"/>
          </w:tcPr>
          <w:p>
            <w:pPr>
              <w:pStyle w:val="TableParagraph"/>
              <w:ind w:left="110" w:right="458"/>
              <w:rPr>
                <w:sz w:val="24"/>
              </w:rPr>
            </w:pPr>
            <w:r>
              <w:rPr>
                <w:sz w:val="24"/>
              </w:rPr>
              <w:t>- препознаје основне еколошке појмове (животна средина, станиште - биотоп, животна заједница - биоценоза,</w:t>
            </w:r>
            <w:r>
              <w:rPr>
                <w:spacing w:val="-15"/>
                <w:sz w:val="24"/>
              </w:rPr>
              <w:t> </w:t>
            </w:r>
            <w:r>
              <w:rPr>
                <w:sz w:val="24"/>
              </w:rPr>
              <w:t>популација, еколошка ниша, екосистем, биом, биосфера) и зна најопштије</w:t>
            </w:r>
            <w:r>
              <w:rPr>
                <w:spacing w:val="-15"/>
                <w:sz w:val="24"/>
              </w:rPr>
              <w:t> </w:t>
            </w:r>
            <w:r>
              <w:rPr>
                <w:sz w:val="24"/>
              </w:rPr>
              <w:t>чињенице</w:t>
            </w:r>
            <w:r>
              <w:rPr>
                <w:spacing w:val="-15"/>
                <w:sz w:val="24"/>
              </w:rPr>
              <w:t> </w:t>
            </w:r>
            <w:r>
              <w:rPr>
                <w:sz w:val="24"/>
              </w:rPr>
              <w:t>о </w:t>
            </w:r>
            <w:r>
              <w:rPr>
                <w:spacing w:val="-4"/>
                <w:sz w:val="24"/>
              </w:rPr>
              <w:t>њима</w:t>
            </w:r>
          </w:p>
          <w:p>
            <w:pPr>
              <w:pStyle w:val="TableParagraph"/>
              <w:spacing w:before="34"/>
              <w:ind w:left="110" w:right="210"/>
              <w:rPr>
                <w:sz w:val="24"/>
              </w:rPr>
            </w:pPr>
            <w:r>
              <w:rPr>
                <w:sz w:val="24"/>
              </w:rPr>
              <w:t>илуструје примерима однос</w:t>
            </w:r>
            <w:r>
              <w:rPr>
                <w:spacing w:val="-15"/>
                <w:sz w:val="24"/>
              </w:rPr>
              <w:t> </w:t>
            </w:r>
            <w:r>
              <w:rPr>
                <w:sz w:val="24"/>
              </w:rPr>
              <w:t>између</w:t>
            </w:r>
            <w:r>
              <w:rPr>
                <w:spacing w:val="-15"/>
                <w:sz w:val="24"/>
              </w:rPr>
              <w:t> </w:t>
            </w:r>
            <w:r>
              <w:rPr>
                <w:sz w:val="24"/>
              </w:rPr>
              <w:t>еколошких фактора и ефеката природне селекције;</w:t>
            </w:r>
          </w:p>
          <w:p>
            <w:pPr>
              <w:pStyle w:val="TableParagraph"/>
              <w:spacing w:before="43"/>
              <w:ind w:left="110" w:right="135"/>
              <w:rPr>
                <w:sz w:val="24"/>
              </w:rPr>
            </w:pPr>
            <w:r>
              <w:rPr>
                <w:sz w:val="24"/>
              </w:rPr>
              <w:t>повеже</w:t>
            </w:r>
            <w:r>
              <w:rPr>
                <w:spacing w:val="-15"/>
                <w:sz w:val="24"/>
              </w:rPr>
              <w:t> </w:t>
            </w:r>
            <w:r>
              <w:rPr>
                <w:sz w:val="24"/>
              </w:rPr>
              <w:t>утицај</w:t>
            </w:r>
            <w:r>
              <w:rPr>
                <w:spacing w:val="-15"/>
                <w:sz w:val="24"/>
              </w:rPr>
              <w:t> </w:t>
            </w:r>
            <w:r>
              <w:rPr>
                <w:sz w:val="24"/>
              </w:rPr>
              <w:t>абиотичких чинилаца у одређеној животној</w:t>
            </w:r>
            <w:r>
              <w:rPr>
                <w:spacing w:val="-12"/>
                <w:sz w:val="24"/>
              </w:rPr>
              <w:t> </w:t>
            </w:r>
            <w:r>
              <w:rPr>
                <w:sz w:val="24"/>
              </w:rPr>
              <w:t>области</w:t>
            </w:r>
            <w:r>
              <w:rPr>
                <w:spacing w:val="-3"/>
                <w:sz w:val="24"/>
              </w:rPr>
              <w:t> </w:t>
            </w:r>
            <w:r>
              <w:rPr>
                <w:sz w:val="24"/>
              </w:rPr>
              <w:t>–</w:t>
            </w:r>
            <w:r>
              <w:rPr>
                <w:spacing w:val="-5"/>
                <w:sz w:val="24"/>
              </w:rPr>
              <w:t> </w:t>
            </w:r>
            <w:r>
              <w:rPr>
                <w:sz w:val="24"/>
              </w:rPr>
              <w:t>биому са животним формама</w:t>
            </w:r>
            <w:r>
              <w:rPr>
                <w:spacing w:val="40"/>
                <w:sz w:val="24"/>
              </w:rPr>
              <w:t> </w:t>
            </w:r>
            <w:r>
              <w:rPr>
                <w:sz w:val="24"/>
              </w:rPr>
              <w:t>које ганасељавају;</w:t>
            </w:r>
          </w:p>
        </w:tc>
        <w:tc>
          <w:tcPr>
            <w:tcW w:w="1728" w:type="dxa"/>
          </w:tcPr>
          <w:p>
            <w:pPr>
              <w:pStyle w:val="TableParagraph"/>
              <w:spacing w:before="1"/>
              <w:ind w:left="110"/>
              <w:rPr>
                <w:rFonts w:ascii="Calibri" w:hAnsi="Calibri"/>
                <w:sz w:val="24"/>
              </w:rPr>
            </w:pPr>
            <w:r>
              <w:rPr>
                <w:rFonts w:ascii="Calibri" w:hAnsi="Calibri"/>
                <w:spacing w:val="-2"/>
                <w:sz w:val="24"/>
              </w:rPr>
              <w:t>Март,април</w:t>
            </w:r>
            <w:r>
              <w:rPr>
                <w:rFonts w:ascii="Calibri" w:hAnsi="Calibri"/>
                <w:spacing w:val="-12"/>
                <w:sz w:val="24"/>
              </w:rPr>
              <w:t> </w:t>
            </w:r>
            <w:r>
              <w:rPr>
                <w:rFonts w:ascii="Calibri" w:hAnsi="Calibri"/>
                <w:spacing w:val="-2"/>
                <w:sz w:val="24"/>
              </w:rPr>
              <w:t>и </w:t>
            </w:r>
            <w:r>
              <w:rPr>
                <w:rFonts w:ascii="Calibri" w:hAnsi="Calibri"/>
                <w:spacing w:val="-4"/>
                <w:sz w:val="24"/>
              </w:rPr>
              <w:t>мај</w:t>
            </w:r>
          </w:p>
        </w:tc>
      </w:tr>
    </w:tbl>
    <w:p>
      <w:pPr>
        <w:pStyle w:val="TableParagraph"/>
        <w:spacing w:after="0"/>
        <w:rPr>
          <w:rFonts w:ascii="Calibri" w:hAnsi="Calibri"/>
          <w:sz w:val="24"/>
        </w:rPr>
        <w:sectPr>
          <w:type w:val="continuous"/>
          <w:pgSz w:w="16840" w:h="11910" w:orient="landscape"/>
          <w:pgMar w:header="0" w:footer="791" w:top="580" w:bottom="1140" w:left="0" w:right="141"/>
        </w:sectPr>
      </w:pPr>
    </w:p>
    <w:tbl>
      <w:tblPr>
        <w:tblW w:w="0" w:type="auto"/>
        <w:jc w:val="left"/>
        <w:tblInd w:w="3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41"/>
        <w:gridCol w:w="2972"/>
        <w:gridCol w:w="1728"/>
      </w:tblGrid>
      <w:tr>
        <w:trPr>
          <w:trHeight w:val="1723" w:hRule="atLeast"/>
        </w:trPr>
        <w:tc>
          <w:tcPr>
            <w:tcW w:w="1637" w:type="dxa"/>
          </w:tcPr>
          <w:p>
            <w:pPr>
              <w:pStyle w:val="TableParagraph"/>
              <w:rPr>
                <w:sz w:val="24"/>
              </w:rPr>
            </w:pPr>
          </w:p>
        </w:tc>
        <w:tc>
          <w:tcPr>
            <w:tcW w:w="3241" w:type="dxa"/>
          </w:tcPr>
          <w:p>
            <w:pPr>
              <w:pStyle w:val="TableParagraph"/>
              <w:rPr>
                <w:sz w:val="24"/>
              </w:rPr>
            </w:pPr>
          </w:p>
        </w:tc>
        <w:tc>
          <w:tcPr>
            <w:tcW w:w="2972" w:type="dxa"/>
          </w:tcPr>
          <w:p>
            <w:pPr>
              <w:pStyle w:val="TableParagraph"/>
              <w:spacing w:line="237" w:lineRule="auto"/>
              <w:ind w:left="110" w:right="127"/>
              <w:rPr>
                <w:sz w:val="24"/>
              </w:rPr>
            </w:pPr>
            <w:r>
              <w:rPr>
                <w:sz w:val="24"/>
              </w:rPr>
              <w:t>– анализира разлику између сличности и сродности организама на </w:t>
            </w:r>
            <w:r>
              <w:rPr>
                <w:spacing w:val="-2"/>
                <w:sz w:val="24"/>
              </w:rPr>
              <w:t>примерима</w:t>
            </w:r>
            <w:r>
              <w:rPr>
                <w:spacing w:val="-10"/>
                <w:sz w:val="24"/>
              </w:rPr>
              <w:t> </w:t>
            </w:r>
            <w:r>
              <w:rPr>
                <w:spacing w:val="-2"/>
                <w:sz w:val="24"/>
              </w:rPr>
              <w:t>конвергенције </w:t>
            </w:r>
            <w:r>
              <w:rPr>
                <w:sz w:val="24"/>
              </w:rPr>
              <w:t>и дивергенције;</w:t>
            </w:r>
          </w:p>
        </w:tc>
        <w:tc>
          <w:tcPr>
            <w:tcW w:w="1728" w:type="dxa"/>
          </w:tcPr>
          <w:p>
            <w:pPr>
              <w:pStyle w:val="TableParagraph"/>
              <w:rPr>
                <w:sz w:val="24"/>
              </w:rPr>
            </w:pPr>
          </w:p>
        </w:tc>
      </w:tr>
      <w:tr>
        <w:trPr>
          <w:trHeight w:val="2583" w:hRule="atLeast"/>
        </w:trPr>
        <w:tc>
          <w:tcPr>
            <w:tcW w:w="1637" w:type="dxa"/>
            <w:vMerge w:val="restart"/>
          </w:tcPr>
          <w:p>
            <w:pPr>
              <w:pStyle w:val="TableParagraph"/>
              <w:spacing w:before="1"/>
              <w:ind w:left="110" w:right="510"/>
              <w:rPr>
                <w:rFonts w:ascii="Calibri" w:hAnsi="Calibri"/>
                <w:sz w:val="24"/>
              </w:rPr>
            </w:pPr>
            <w:r>
              <w:rPr>
                <w:rFonts w:ascii="Calibri" w:hAnsi="Calibri"/>
                <w:spacing w:val="-2"/>
                <w:sz w:val="24"/>
              </w:rPr>
              <w:t>5.</w:t>
            </w:r>
            <w:r>
              <w:rPr>
                <w:rFonts w:ascii="Calibri" w:hAnsi="Calibri"/>
                <w:spacing w:val="-12"/>
                <w:sz w:val="24"/>
              </w:rPr>
              <w:t> </w:t>
            </w:r>
            <w:r>
              <w:rPr>
                <w:rFonts w:ascii="Calibri" w:hAnsi="Calibri"/>
                <w:spacing w:val="-2"/>
                <w:sz w:val="24"/>
              </w:rPr>
              <w:t>Човек</w:t>
            </w:r>
            <w:r>
              <w:rPr>
                <w:rFonts w:ascii="Calibri" w:hAnsi="Calibri"/>
                <w:spacing w:val="-12"/>
                <w:sz w:val="24"/>
              </w:rPr>
              <w:t> </w:t>
            </w:r>
            <w:r>
              <w:rPr>
                <w:rFonts w:ascii="Calibri" w:hAnsi="Calibri"/>
                <w:spacing w:val="-2"/>
                <w:sz w:val="24"/>
              </w:rPr>
              <w:t>и</w:t>
            </w:r>
            <w:r>
              <w:rPr>
                <w:rFonts w:ascii="Calibri" w:hAnsi="Calibri"/>
                <w:spacing w:val="-2"/>
                <w:sz w:val="24"/>
              </w:rPr>
              <w:t> здравље</w:t>
            </w:r>
          </w:p>
        </w:tc>
        <w:tc>
          <w:tcPr>
            <w:tcW w:w="3241" w:type="dxa"/>
            <w:vMerge w:val="restart"/>
          </w:tcPr>
          <w:p>
            <w:pPr>
              <w:pStyle w:val="TableParagraph"/>
              <w:numPr>
                <w:ilvl w:val="0"/>
                <w:numId w:val="93"/>
              </w:numPr>
              <w:tabs>
                <w:tab w:pos="234" w:val="left" w:leader="none"/>
              </w:tabs>
              <w:spacing w:line="235" w:lineRule="auto" w:before="1" w:after="0"/>
              <w:ind w:left="110" w:right="279" w:firstLine="0"/>
              <w:jc w:val="left"/>
              <w:rPr>
                <w:sz w:val="24"/>
              </w:rPr>
            </w:pPr>
            <w:r>
              <w:rPr>
                <w:sz w:val="24"/>
              </w:rPr>
              <w:t>Особине и грађа вируса. Болести</w:t>
            </w:r>
            <w:r>
              <w:rPr>
                <w:spacing w:val="-15"/>
                <w:sz w:val="24"/>
              </w:rPr>
              <w:t> </w:t>
            </w:r>
            <w:r>
              <w:rPr>
                <w:sz w:val="24"/>
              </w:rPr>
              <w:t>изазване</w:t>
            </w:r>
            <w:r>
              <w:rPr>
                <w:spacing w:val="-15"/>
                <w:sz w:val="24"/>
              </w:rPr>
              <w:t> </w:t>
            </w:r>
            <w:r>
              <w:rPr>
                <w:sz w:val="24"/>
              </w:rPr>
              <w:t>вирусима. Имунитет и вакцине Принципи уравнотежане </w:t>
            </w:r>
            <w:r>
              <w:rPr>
                <w:spacing w:val="-2"/>
                <w:sz w:val="24"/>
              </w:rPr>
              <w:t>исхране</w:t>
            </w:r>
          </w:p>
          <w:p>
            <w:pPr>
              <w:pStyle w:val="TableParagraph"/>
              <w:spacing w:line="242" w:lineRule="auto"/>
              <w:ind w:left="110" w:right="434"/>
              <w:rPr>
                <w:sz w:val="24"/>
              </w:rPr>
            </w:pPr>
            <w:r>
              <w:rPr>
                <w:sz w:val="24"/>
              </w:rPr>
              <w:t>Промене</w:t>
            </w:r>
            <w:r>
              <w:rPr>
                <w:spacing w:val="-15"/>
                <w:sz w:val="24"/>
              </w:rPr>
              <w:t> </w:t>
            </w:r>
            <w:r>
              <w:rPr>
                <w:sz w:val="24"/>
              </w:rPr>
              <w:t>у</w:t>
            </w:r>
            <w:r>
              <w:rPr>
                <w:spacing w:val="-22"/>
                <w:sz w:val="24"/>
              </w:rPr>
              <w:t> </w:t>
            </w:r>
            <w:r>
              <w:rPr>
                <w:sz w:val="24"/>
              </w:rPr>
              <w:t>адолесценцији. Здрави стилови живота</w:t>
            </w:r>
          </w:p>
          <w:p>
            <w:pPr>
              <w:pStyle w:val="TableParagraph"/>
              <w:numPr>
                <w:ilvl w:val="0"/>
                <w:numId w:val="93"/>
              </w:numPr>
              <w:tabs>
                <w:tab w:pos="234" w:val="left" w:leader="none"/>
              </w:tabs>
              <w:spacing w:line="220" w:lineRule="auto" w:before="37" w:after="0"/>
              <w:ind w:left="110" w:right="521" w:firstLine="0"/>
              <w:jc w:val="left"/>
              <w:rPr>
                <w:sz w:val="24"/>
              </w:rPr>
            </w:pPr>
            <w:r>
              <w:rPr>
                <w:sz w:val="24"/>
              </w:rPr>
              <w:t>Последице болести зависности</w:t>
            </w:r>
            <w:r>
              <w:rPr>
                <w:spacing w:val="-15"/>
                <w:sz w:val="24"/>
              </w:rPr>
              <w:t> </w:t>
            </w:r>
            <w:r>
              <w:rPr>
                <w:sz w:val="24"/>
              </w:rPr>
              <w:t>-</w:t>
            </w:r>
            <w:r>
              <w:rPr>
                <w:spacing w:val="-15"/>
                <w:sz w:val="24"/>
              </w:rPr>
              <w:t> </w:t>
            </w:r>
            <w:r>
              <w:rPr>
                <w:sz w:val="24"/>
              </w:rPr>
              <w:t>наркоманија</w:t>
            </w:r>
          </w:p>
        </w:tc>
        <w:tc>
          <w:tcPr>
            <w:tcW w:w="2972" w:type="dxa"/>
            <w:tcBorders>
              <w:bottom w:val="nil"/>
            </w:tcBorders>
          </w:tcPr>
          <w:p>
            <w:pPr>
              <w:pStyle w:val="TableParagraph"/>
              <w:spacing w:before="25"/>
              <w:ind w:left="110" w:right="210"/>
              <w:rPr>
                <w:sz w:val="24"/>
              </w:rPr>
            </w:pPr>
            <w:r>
              <w:rPr>
                <w:sz w:val="24"/>
              </w:rPr>
              <w:t>анализира задати јеловник са аспекта уравнотежене и </w:t>
            </w:r>
            <w:r>
              <w:rPr>
                <w:spacing w:val="-2"/>
                <w:sz w:val="24"/>
              </w:rPr>
              <w:t>разноврсне</w:t>
            </w:r>
            <w:r>
              <w:rPr>
                <w:spacing w:val="-13"/>
                <w:sz w:val="24"/>
              </w:rPr>
              <w:t> </w:t>
            </w:r>
            <w:r>
              <w:rPr>
                <w:spacing w:val="-2"/>
                <w:sz w:val="24"/>
              </w:rPr>
              <w:t>исхране;</w:t>
            </w:r>
          </w:p>
          <w:p>
            <w:pPr>
              <w:pStyle w:val="TableParagraph"/>
              <w:spacing w:before="49"/>
              <w:ind w:left="110" w:right="458"/>
              <w:rPr>
                <w:sz w:val="24"/>
              </w:rPr>
            </w:pPr>
            <w:r>
              <w:rPr>
                <w:spacing w:val="-2"/>
                <w:sz w:val="24"/>
              </w:rPr>
              <w:t>идентификује </w:t>
            </w:r>
            <w:r>
              <w:rPr>
                <w:sz w:val="24"/>
              </w:rPr>
              <w:t>поремећаје</w:t>
            </w:r>
            <w:r>
              <w:rPr>
                <w:spacing w:val="-15"/>
                <w:sz w:val="24"/>
              </w:rPr>
              <w:t> </w:t>
            </w:r>
            <w:r>
              <w:rPr>
                <w:sz w:val="24"/>
              </w:rPr>
              <w:t>исхране</w:t>
            </w:r>
            <w:r>
              <w:rPr>
                <w:spacing w:val="-15"/>
                <w:sz w:val="24"/>
              </w:rPr>
              <w:t> </w:t>
            </w:r>
            <w:r>
              <w:rPr>
                <w:sz w:val="24"/>
              </w:rPr>
              <w:t>на основу типичних симптома (гојазност, </w:t>
            </w:r>
            <w:r>
              <w:rPr>
                <w:spacing w:val="-2"/>
                <w:sz w:val="24"/>
              </w:rPr>
              <w:t>анорексија,</w:t>
            </w:r>
            <w:r>
              <w:rPr>
                <w:spacing w:val="-5"/>
                <w:sz w:val="24"/>
              </w:rPr>
              <w:t> </w:t>
            </w:r>
            <w:r>
              <w:rPr>
                <w:spacing w:val="-2"/>
                <w:sz w:val="24"/>
              </w:rPr>
              <w:t>булимија);</w:t>
            </w:r>
          </w:p>
        </w:tc>
        <w:tc>
          <w:tcPr>
            <w:tcW w:w="1728" w:type="dxa"/>
            <w:vMerge w:val="restart"/>
          </w:tcPr>
          <w:p>
            <w:pPr>
              <w:pStyle w:val="TableParagraph"/>
              <w:spacing w:before="1"/>
              <w:ind w:left="110"/>
              <w:rPr>
                <w:rFonts w:ascii="Calibri" w:hAnsi="Calibri"/>
                <w:sz w:val="24"/>
              </w:rPr>
            </w:pPr>
            <w:r>
              <w:rPr>
                <w:rFonts w:ascii="Calibri" w:hAnsi="Calibri"/>
                <w:sz w:val="24"/>
              </w:rPr>
              <w:t>Мај</w:t>
            </w:r>
            <w:r>
              <w:rPr>
                <w:rFonts w:ascii="Calibri" w:hAnsi="Calibri"/>
                <w:spacing w:val="-2"/>
                <w:sz w:val="24"/>
              </w:rPr>
              <w:t> </w:t>
            </w:r>
            <w:r>
              <w:rPr>
                <w:rFonts w:ascii="Calibri" w:hAnsi="Calibri"/>
                <w:sz w:val="24"/>
              </w:rPr>
              <w:t>и</w:t>
            </w:r>
            <w:r>
              <w:rPr>
                <w:rFonts w:ascii="Calibri" w:hAnsi="Calibri"/>
                <w:spacing w:val="-2"/>
                <w:sz w:val="24"/>
              </w:rPr>
              <w:t> </w:t>
            </w:r>
            <w:r>
              <w:rPr>
                <w:rFonts w:ascii="Calibri" w:hAnsi="Calibri"/>
                <w:spacing w:val="-5"/>
                <w:sz w:val="24"/>
              </w:rPr>
              <w:t>јун</w:t>
            </w:r>
          </w:p>
        </w:tc>
      </w:tr>
      <w:tr>
        <w:trPr>
          <w:trHeight w:val="590"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80" w:lineRule="atLeast" w:before="10"/>
              <w:ind w:left="110"/>
              <w:rPr>
                <w:sz w:val="24"/>
              </w:rPr>
            </w:pPr>
            <w:r>
              <w:rPr>
                <w:sz w:val="24"/>
              </w:rPr>
              <w:t>–</w:t>
            </w:r>
            <w:r>
              <w:rPr>
                <w:spacing w:val="-8"/>
                <w:sz w:val="24"/>
              </w:rPr>
              <w:t> </w:t>
            </w:r>
            <w:r>
              <w:rPr>
                <w:sz w:val="24"/>
              </w:rPr>
              <w:t>планира</w:t>
            </w:r>
            <w:r>
              <w:rPr>
                <w:spacing w:val="-15"/>
                <w:sz w:val="24"/>
              </w:rPr>
              <w:t> </w:t>
            </w:r>
            <w:r>
              <w:rPr>
                <w:sz w:val="24"/>
              </w:rPr>
              <w:t>време</w:t>
            </w:r>
            <w:r>
              <w:rPr>
                <w:spacing w:val="-12"/>
                <w:sz w:val="24"/>
              </w:rPr>
              <w:t> </w:t>
            </w:r>
            <w:r>
              <w:rPr>
                <w:sz w:val="24"/>
              </w:rPr>
              <w:t>за</w:t>
            </w:r>
            <w:r>
              <w:rPr>
                <w:spacing w:val="-13"/>
                <w:sz w:val="24"/>
              </w:rPr>
              <w:t> </w:t>
            </w:r>
            <w:r>
              <w:rPr>
                <w:sz w:val="24"/>
              </w:rPr>
              <w:t>рад, одмор и рекреацију;</w:t>
            </w:r>
          </w:p>
        </w:tc>
        <w:tc>
          <w:tcPr>
            <w:tcW w:w="1728" w:type="dxa"/>
            <w:vMerge/>
            <w:tcBorders>
              <w:top w:val="nil"/>
            </w:tcBorders>
          </w:tcPr>
          <w:p>
            <w:pPr>
              <w:rPr>
                <w:sz w:val="2"/>
                <w:szCs w:val="2"/>
              </w:rPr>
            </w:pPr>
          </w:p>
        </w:tc>
      </w:tr>
      <w:tr>
        <w:trPr>
          <w:trHeight w:val="1140"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before="10"/>
              <w:ind w:left="110" w:right="127"/>
              <w:rPr>
                <w:sz w:val="24"/>
              </w:rPr>
            </w:pPr>
            <w:r>
              <w:rPr>
                <w:sz w:val="24"/>
              </w:rPr>
              <w:t>– доведе у везу измењено понашање људи са </w:t>
            </w:r>
            <w:r>
              <w:rPr>
                <w:spacing w:val="-2"/>
                <w:sz w:val="24"/>
              </w:rPr>
              <w:t>коришћењем психоактивних</w:t>
            </w:r>
            <w:r>
              <w:rPr>
                <w:spacing w:val="-11"/>
                <w:sz w:val="24"/>
              </w:rPr>
              <w:t> </w:t>
            </w:r>
            <w:r>
              <w:rPr>
                <w:spacing w:val="-2"/>
                <w:sz w:val="24"/>
              </w:rPr>
              <w:t>супстанци;</w:t>
            </w:r>
          </w:p>
        </w:tc>
        <w:tc>
          <w:tcPr>
            <w:tcW w:w="1728" w:type="dxa"/>
            <w:vMerge/>
            <w:tcBorders>
              <w:top w:val="nil"/>
            </w:tcBorders>
          </w:tcPr>
          <w:p>
            <w:pPr>
              <w:rPr>
                <w:sz w:val="2"/>
                <w:szCs w:val="2"/>
              </w:rPr>
            </w:pPr>
          </w:p>
        </w:tc>
      </w:tr>
      <w:tr>
        <w:trPr>
          <w:trHeight w:val="623"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42" w:lineRule="auto" w:before="17"/>
              <w:ind w:left="110"/>
              <w:rPr>
                <w:sz w:val="24"/>
              </w:rPr>
            </w:pPr>
            <w:r>
              <w:rPr>
                <w:sz w:val="24"/>
              </w:rPr>
              <w:t>–</w:t>
            </w:r>
            <w:r>
              <w:rPr>
                <w:spacing w:val="-15"/>
                <w:sz w:val="24"/>
              </w:rPr>
              <w:t> </w:t>
            </w:r>
            <w:r>
              <w:rPr>
                <w:sz w:val="24"/>
              </w:rPr>
              <w:t>аргументује</w:t>
            </w:r>
            <w:r>
              <w:rPr>
                <w:spacing w:val="-15"/>
                <w:sz w:val="24"/>
              </w:rPr>
              <w:t> </w:t>
            </w:r>
            <w:r>
              <w:rPr>
                <w:sz w:val="24"/>
              </w:rPr>
              <w:t>предности </w:t>
            </w:r>
            <w:r>
              <w:rPr>
                <w:spacing w:val="-2"/>
                <w:sz w:val="24"/>
              </w:rPr>
              <w:t>вакцинације;</w:t>
            </w:r>
          </w:p>
        </w:tc>
        <w:tc>
          <w:tcPr>
            <w:tcW w:w="1728" w:type="dxa"/>
            <w:vMerge/>
            <w:tcBorders>
              <w:top w:val="nil"/>
            </w:tcBorders>
          </w:tcPr>
          <w:p>
            <w:pPr>
              <w:rPr>
                <w:sz w:val="2"/>
                <w:szCs w:val="2"/>
              </w:rPr>
            </w:pPr>
          </w:p>
        </w:tc>
      </w:tr>
      <w:tr>
        <w:trPr>
          <w:trHeight w:val="315"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93" w:lineRule="exact" w:before="3"/>
              <w:ind w:left="110"/>
              <w:rPr>
                <w:rFonts w:ascii="Calibri" w:hAnsi="Calibri"/>
                <w:sz w:val="24"/>
              </w:rPr>
            </w:pPr>
            <w:r>
              <w:rPr>
                <w:rFonts w:ascii="Calibri" w:hAnsi="Calibri"/>
                <w:sz w:val="24"/>
              </w:rPr>
              <w:t>-</w:t>
            </w:r>
            <w:r>
              <w:rPr>
                <w:rFonts w:ascii="Calibri" w:hAnsi="Calibri"/>
                <w:spacing w:val="-11"/>
                <w:sz w:val="24"/>
              </w:rPr>
              <w:t> </w:t>
            </w:r>
            <w:r>
              <w:rPr>
                <w:rFonts w:ascii="Calibri" w:hAnsi="Calibri"/>
                <w:sz w:val="24"/>
              </w:rPr>
              <w:t>разуме</w:t>
            </w:r>
            <w:r>
              <w:rPr>
                <w:rFonts w:ascii="Calibri" w:hAnsi="Calibri"/>
                <w:spacing w:val="-1"/>
                <w:sz w:val="24"/>
              </w:rPr>
              <w:t> </w:t>
            </w:r>
            <w:r>
              <w:rPr>
                <w:rFonts w:ascii="Calibri" w:hAnsi="Calibri"/>
                <w:sz w:val="24"/>
              </w:rPr>
              <w:t>зашто</w:t>
            </w:r>
            <w:r>
              <w:rPr>
                <w:rFonts w:ascii="Calibri" w:hAnsi="Calibri"/>
                <w:spacing w:val="-9"/>
                <w:sz w:val="24"/>
              </w:rPr>
              <w:t> </w:t>
            </w:r>
            <w:r>
              <w:rPr>
                <w:rFonts w:ascii="Calibri" w:hAnsi="Calibri"/>
                <w:sz w:val="24"/>
              </w:rPr>
              <w:t>је</w:t>
            </w:r>
            <w:r>
              <w:rPr>
                <w:rFonts w:ascii="Calibri" w:hAnsi="Calibri"/>
                <w:spacing w:val="-2"/>
                <w:sz w:val="24"/>
              </w:rPr>
              <w:t> </w:t>
            </w:r>
            <w:r>
              <w:rPr>
                <w:rFonts w:ascii="Calibri" w:hAnsi="Calibri"/>
                <w:spacing w:val="-4"/>
                <w:sz w:val="24"/>
              </w:rPr>
              <w:t>важно</w:t>
            </w:r>
          </w:p>
        </w:tc>
        <w:tc>
          <w:tcPr>
            <w:tcW w:w="1728" w:type="dxa"/>
            <w:vMerge/>
            <w:tcBorders>
              <w:top w:val="nil"/>
            </w:tcBorders>
          </w:tcPr>
          <w:p>
            <w:pPr>
              <w:rPr>
                <w:sz w:val="2"/>
                <w:szCs w:val="2"/>
              </w:rPr>
            </w:pPr>
          </w:p>
        </w:tc>
      </w:tr>
      <w:tr>
        <w:trPr>
          <w:trHeight w:val="285"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65" w:lineRule="exact"/>
              <w:ind w:left="110"/>
              <w:rPr>
                <w:rFonts w:ascii="Calibri" w:hAnsi="Calibri"/>
                <w:sz w:val="24"/>
              </w:rPr>
            </w:pPr>
            <w:r>
              <w:rPr>
                <w:rFonts w:ascii="Calibri" w:hAnsi="Calibri"/>
                <w:sz w:val="24"/>
              </w:rPr>
              <w:t>да</w:t>
            </w:r>
            <w:r>
              <w:rPr>
                <w:rFonts w:ascii="Calibri" w:hAnsi="Calibri"/>
                <w:spacing w:val="-10"/>
                <w:sz w:val="24"/>
              </w:rPr>
              <w:t> </w:t>
            </w:r>
            <w:r>
              <w:rPr>
                <w:rFonts w:ascii="Calibri" w:hAnsi="Calibri"/>
                <w:sz w:val="24"/>
              </w:rPr>
              <w:t>се</w:t>
            </w:r>
            <w:r>
              <w:rPr>
                <w:rFonts w:ascii="Calibri" w:hAnsi="Calibri"/>
                <w:spacing w:val="-6"/>
                <w:sz w:val="24"/>
              </w:rPr>
              <w:t> </w:t>
            </w:r>
            <w:r>
              <w:rPr>
                <w:rFonts w:ascii="Calibri" w:hAnsi="Calibri"/>
                <w:spacing w:val="-2"/>
                <w:sz w:val="24"/>
              </w:rPr>
              <w:t>придржава</w:t>
            </w:r>
          </w:p>
        </w:tc>
        <w:tc>
          <w:tcPr>
            <w:tcW w:w="1728" w:type="dxa"/>
            <w:vMerge/>
            <w:tcBorders>
              <w:top w:val="nil"/>
            </w:tcBorders>
          </w:tcPr>
          <w:p>
            <w:pPr>
              <w:rPr>
                <w:sz w:val="2"/>
                <w:szCs w:val="2"/>
              </w:rPr>
            </w:pPr>
          </w:p>
        </w:tc>
      </w:tr>
      <w:tr>
        <w:trPr>
          <w:trHeight w:val="280"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60" w:lineRule="exact"/>
              <w:ind w:left="110"/>
              <w:rPr>
                <w:rFonts w:ascii="Calibri" w:hAnsi="Calibri"/>
                <w:sz w:val="24"/>
              </w:rPr>
            </w:pPr>
            <w:r>
              <w:rPr>
                <w:rFonts w:ascii="Calibri" w:hAnsi="Calibri"/>
                <w:sz w:val="24"/>
              </w:rPr>
              <w:t>званичних</w:t>
            </w:r>
            <w:r>
              <w:rPr>
                <w:rFonts w:ascii="Calibri" w:hAnsi="Calibri"/>
                <w:spacing w:val="-8"/>
                <w:sz w:val="24"/>
              </w:rPr>
              <w:t> </w:t>
            </w:r>
            <w:r>
              <w:rPr>
                <w:rFonts w:ascii="Calibri" w:hAnsi="Calibri"/>
                <w:sz w:val="24"/>
              </w:rPr>
              <w:t>упутстава</w:t>
            </w:r>
            <w:r>
              <w:rPr>
                <w:rFonts w:ascii="Calibri" w:hAnsi="Calibri"/>
                <w:spacing w:val="-8"/>
                <w:sz w:val="24"/>
              </w:rPr>
              <w:t> </w:t>
            </w:r>
            <w:r>
              <w:rPr>
                <w:rFonts w:ascii="Calibri" w:hAnsi="Calibri"/>
                <w:spacing w:val="-4"/>
                <w:sz w:val="24"/>
              </w:rPr>
              <w:t>која</w:t>
            </w:r>
          </w:p>
        </w:tc>
        <w:tc>
          <w:tcPr>
            <w:tcW w:w="1728" w:type="dxa"/>
            <w:vMerge/>
            <w:tcBorders>
              <w:top w:val="nil"/>
            </w:tcBorders>
          </w:tcPr>
          <w:p>
            <w:pPr>
              <w:rPr>
                <w:sz w:val="2"/>
                <w:szCs w:val="2"/>
              </w:rPr>
            </w:pPr>
          </w:p>
        </w:tc>
      </w:tr>
      <w:tr>
        <w:trPr>
          <w:trHeight w:val="280"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60" w:lineRule="exact"/>
              <w:ind w:left="110"/>
              <w:rPr>
                <w:rFonts w:ascii="Calibri" w:hAnsi="Calibri"/>
                <w:sz w:val="24"/>
              </w:rPr>
            </w:pPr>
            <w:r>
              <w:rPr>
                <w:rFonts w:ascii="Calibri" w:hAnsi="Calibri"/>
                <w:sz w:val="24"/>
              </w:rPr>
              <w:t>се</w:t>
            </w:r>
            <w:r>
              <w:rPr>
                <w:rFonts w:ascii="Calibri" w:hAnsi="Calibri"/>
                <w:spacing w:val="-8"/>
                <w:sz w:val="24"/>
              </w:rPr>
              <w:t> </w:t>
            </w:r>
            <w:r>
              <w:rPr>
                <w:rFonts w:ascii="Calibri" w:hAnsi="Calibri"/>
                <w:sz w:val="24"/>
              </w:rPr>
              <w:t>односе</w:t>
            </w:r>
            <w:r>
              <w:rPr>
                <w:rFonts w:ascii="Calibri" w:hAnsi="Calibri"/>
                <w:spacing w:val="-2"/>
                <w:sz w:val="24"/>
              </w:rPr>
              <w:t> </w:t>
            </w:r>
            <w:r>
              <w:rPr>
                <w:rFonts w:ascii="Calibri" w:hAnsi="Calibri"/>
                <w:sz w:val="24"/>
              </w:rPr>
              <w:t>на</w:t>
            </w:r>
            <w:r>
              <w:rPr>
                <w:rFonts w:ascii="Calibri" w:hAnsi="Calibri"/>
                <w:spacing w:val="-7"/>
                <w:sz w:val="24"/>
              </w:rPr>
              <w:t> </w:t>
            </w:r>
            <w:r>
              <w:rPr>
                <w:rFonts w:ascii="Calibri" w:hAnsi="Calibri"/>
                <w:spacing w:val="-2"/>
                <w:sz w:val="24"/>
              </w:rPr>
              <w:t>заразне</w:t>
            </w:r>
          </w:p>
        </w:tc>
        <w:tc>
          <w:tcPr>
            <w:tcW w:w="1728" w:type="dxa"/>
            <w:vMerge/>
            <w:tcBorders>
              <w:top w:val="nil"/>
            </w:tcBorders>
          </w:tcPr>
          <w:p>
            <w:pPr>
              <w:rPr>
                <w:sz w:val="2"/>
                <w:szCs w:val="2"/>
              </w:rPr>
            </w:pPr>
          </w:p>
        </w:tc>
      </w:tr>
      <w:tr>
        <w:trPr>
          <w:trHeight w:val="282"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bottom w:val="nil"/>
            </w:tcBorders>
          </w:tcPr>
          <w:p>
            <w:pPr>
              <w:pStyle w:val="TableParagraph"/>
              <w:spacing w:line="263" w:lineRule="exact"/>
              <w:ind w:left="110"/>
              <w:rPr>
                <w:rFonts w:ascii="Calibri" w:hAnsi="Calibri"/>
                <w:sz w:val="24"/>
              </w:rPr>
            </w:pPr>
            <w:r>
              <w:rPr>
                <w:rFonts w:ascii="Calibri" w:hAnsi="Calibri"/>
                <w:sz w:val="24"/>
              </w:rPr>
              <w:t>болести</w:t>
            </w:r>
            <w:r>
              <w:rPr>
                <w:rFonts w:ascii="Calibri" w:hAnsi="Calibri"/>
                <w:spacing w:val="-8"/>
                <w:sz w:val="24"/>
              </w:rPr>
              <w:t> </w:t>
            </w:r>
            <w:r>
              <w:rPr>
                <w:rFonts w:ascii="Calibri" w:hAnsi="Calibri"/>
                <w:sz w:val="24"/>
              </w:rPr>
              <w:t>(епидемије</w:t>
            </w:r>
            <w:r>
              <w:rPr>
                <w:rFonts w:ascii="Calibri" w:hAnsi="Calibri"/>
                <w:spacing w:val="-8"/>
                <w:sz w:val="24"/>
              </w:rPr>
              <w:t> </w:t>
            </w:r>
            <w:r>
              <w:rPr>
                <w:rFonts w:ascii="Calibri" w:hAnsi="Calibri"/>
                <w:spacing w:val="-10"/>
                <w:sz w:val="24"/>
              </w:rPr>
              <w:t>и</w:t>
            </w:r>
          </w:p>
        </w:tc>
        <w:tc>
          <w:tcPr>
            <w:tcW w:w="1728" w:type="dxa"/>
            <w:vMerge/>
            <w:tcBorders>
              <w:top w:val="nil"/>
            </w:tcBorders>
          </w:tcPr>
          <w:p>
            <w:pPr>
              <w:rPr>
                <w:sz w:val="2"/>
                <w:szCs w:val="2"/>
              </w:rPr>
            </w:pPr>
          </w:p>
        </w:tc>
      </w:tr>
      <w:tr>
        <w:trPr>
          <w:trHeight w:val="311" w:hRule="atLeast"/>
        </w:trPr>
        <w:tc>
          <w:tcPr>
            <w:tcW w:w="1637" w:type="dxa"/>
            <w:vMerge/>
            <w:tcBorders>
              <w:top w:val="nil"/>
            </w:tcBorders>
          </w:tcPr>
          <w:p>
            <w:pPr>
              <w:rPr>
                <w:sz w:val="2"/>
                <w:szCs w:val="2"/>
              </w:rPr>
            </w:pPr>
          </w:p>
        </w:tc>
        <w:tc>
          <w:tcPr>
            <w:tcW w:w="3241" w:type="dxa"/>
            <w:vMerge/>
            <w:tcBorders>
              <w:top w:val="nil"/>
            </w:tcBorders>
          </w:tcPr>
          <w:p>
            <w:pPr>
              <w:rPr>
                <w:sz w:val="2"/>
                <w:szCs w:val="2"/>
              </w:rPr>
            </w:pPr>
          </w:p>
        </w:tc>
        <w:tc>
          <w:tcPr>
            <w:tcW w:w="2972" w:type="dxa"/>
            <w:tcBorders>
              <w:top w:val="nil"/>
            </w:tcBorders>
          </w:tcPr>
          <w:p>
            <w:pPr>
              <w:pStyle w:val="TableParagraph"/>
              <w:spacing w:line="266" w:lineRule="exact"/>
              <w:ind w:left="110"/>
              <w:rPr>
                <w:rFonts w:ascii="Calibri" w:hAnsi="Calibri"/>
                <w:sz w:val="24"/>
              </w:rPr>
            </w:pPr>
            <w:r>
              <w:rPr>
                <w:rFonts w:ascii="Calibri" w:hAnsi="Calibri"/>
                <w:spacing w:val="-2"/>
                <w:sz w:val="24"/>
              </w:rPr>
              <w:t>пандемије).</w:t>
            </w:r>
          </w:p>
        </w:tc>
        <w:tc>
          <w:tcPr>
            <w:tcW w:w="1728" w:type="dxa"/>
            <w:vMerge/>
            <w:tcBorders>
              <w:top w:val="nil"/>
            </w:tcBorders>
          </w:tcPr>
          <w:p>
            <w:pPr>
              <w:rPr>
                <w:sz w:val="2"/>
                <w:szCs w:val="2"/>
              </w:rPr>
            </w:pPr>
          </w:p>
        </w:tc>
      </w:tr>
    </w:tbl>
    <w:p>
      <w:pPr>
        <w:pStyle w:val="BodyText"/>
      </w:pPr>
    </w:p>
    <w:p>
      <w:pPr>
        <w:pStyle w:val="BodyText"/>
      </w:pPr>
    </w:p>
    <w:p>
      <w:pPr>
        <w:pStyle w:val="Heading1"/>
        <w:ind w:left="2208"/>
        <w:rPr>
          <w:rFonts w:ascii="Calibri" w:hAnsi="Calibri"/>
        </w:rPr>
      </w:pPr>
      <w:bookmarkStart w:name="ДОДАТНА НАСТАВА (1)" w:id="39"/>
      <w:bookmarkEnd w:id="39"/>
      <w:r>
        <w:rPr>
          <w:b w:val="0"/>
        </w:rPr>
      </w:r>
      <w:r>
        <w:rPr>
          <w:rFonts w:ascii="Calibri" w:hAnsi="Calibri"/>
        </w:rPr>
        <w:t>ДОДАТНА</w:t>
      </w:r>
      <w:r>
        <w:rPr>
          <w:rFonts w:ascii="Calibri" w:hAnsi="Calibri"/>
          <w:spacing w:val="-5"/>
        </w:rPr>
        <w:t> </w:t>
      </w:r>
      <w:r>
        <w:rPr>
          <w:rFonts w:ascii="Calibri" w:hAnsi="Calibri"/>
          <w:spacing w:val="-2"/>
        </w:rPr>
        <w:t>НАСТАВА</w:t>
      </w:r>
    </w:p>
    <w:p>
      <w:pPr>
        <w:pStyle w:val="BodyText"/>
        <w:spacing w:before="225"/>
        <w:ind w:left="1013"/>
      </w:pPr>
      <w:r>
        <w:rPr/>
        <w:t>Циљеви</w:t>
      </w:r>
      <w:r>
        <w:rPr>
          <w:spacing w:val="-2"/>
        </w:rPr>
        <w:t> </w:t>
      </w:r>
      <w:r>
        <w:rPr/>
        <w:t>и</w:t>
      </w:r>
      <w:r>
        <w:rPr>
          <w:spacing w:val="-5"/>
        </w:rPr>
        <w:t> </w:t>
      </w:r>
      <w:r>
        <w:rPr/>
        <w:t>задаци</w:t>
      </w:r>
      <w:r>
        <w:rPr>
          <w:spacing w:val="2"/>
        </w:rPr>
        <w:t> </w:t>
      </w:r>
      <w:r>
        <w:rPr/>
        <w:t>додатне</w:t>
      </w:r>
      <w:r>
        <w:rPr>
          <w:spacing w:val="-1"/>
        </w:rPr>
        <w:t> </w:t>
      </w:r>
      <w:r>
        <w:rPr/>
        <w:t>наставе</w:t>
      </w:r>
      <w:r>
        <w:rPr>
          <w:spacing w:val="-5"/>
        </w:rPr>
        <w:t> </w:t>
      </w:r>
      <w:r>
        <w:rPr/>
        <w:t>у</w:t>
      </w:r>
      <w:r>
        <w:rPr>
          <w:spacing w:val="-17"/>
        </w:rPr>
        <w:t> </w:t>
      </w:r>
      <w:r>
        <w:rPr/>
        <w:t>7.</w:t>
      </w:r>
      <w:r>
        <w:rPr>
          <w:spacing w:val="2"/>
        </w:rPr>
        <w:t> </w:t>
      </w:r>
      <w:r>
        <w:rPr/>
        <w:t>разреду</w:t>
      </w:r>
      <w:r>
        <w:rPr>
          <w:spacing w:val="-17"/>
        </w:rPr>
        <w:t> </w:t>
      </w:r>
      <w:r>
        <w:rPr>
          <w:spacing w:val="-5"/>
        </w:rPr>
        <w:t>су:</w:t>
      </w:r>
    </w:p>
    <w:p>
      <w:pPr>
        <w:pStyle w:val="BodyText"/>
        <w:spacing w:after="0"/>
        <w:sectPr>
          <w:type w:val="continuous"/>
          <w:pgSz w:w="16840" w:h="11910" w:orient="landscape"/>
          <w:pgMar w:header="0" w:footer="791" w:top="580" w:bottom="1140" w:left="0" w:right="141"/>
        </w:sectPr>
      </w:pPr>
    </w:p>
    <w:p>
      <w:pPr>
        <w:pStyle w:val="BodyText"/>
        <w:spacing w:before="69"/>
        <w:ind w:left="302"/>
      </w:pPr>
      <w:r>
        <w:rPr/>
        <w:t>-исказивање</w:t>
      </w:r>
      <w:r>
        <w:rPr>
          <w:spacing w:val="-4"/>
        </w:rPr>
        <w:t> </w:t>
      </w:r>
      <w:r>
        <w:rPr/>
        <w:t>заинтересованости</w:t>
      </w:r>
      <w:r>
        <w:rPr>
          <w:spacing w:val="-4"/>
        </w:rPr>
        <w:t> </w:t>
      </w:r>
      <w:r>
        <w:rPr/>
        <w:t>за</w:t>
      </w:r>
      <w:r>
        <w:rPr>
          <w:spacing w:val="-9"/>
        </w:rPr>
        <w:t> </w:t>
      </w:r>
      <w:r>
        <w:rPr/>
        <w:t>шира</w:t>
      </w:r>
      <w:r>
        <w:rPr>
          <w:spacing w:val="-10"/>
        </w:rPr>
        <w:t> </w:t>
      </w:r>
      <w:r>
        <w:rPr/>
        <w:t>знања</w:t>
      </w:r>
      <w:r>
        <w:rPr>
          <w:spacing w:val="-15"/>
        </w:rPr>
        <w:t> </w:t>
      </w:r>
      <w:r>
        <w:rPr/>
        <w:t>из предмета</w:t>
      </w:r>
      <w:r>
        <w:rPr>
          <w:spacing w:val="-4"/>
        </w:rPr>
        <w:t> </w:t>
      </w:r>
      <w:r>
        <w:rPr/>
        <w:t>која</w:t>
      </w:r>
      <w:r>
        <w:rPr>
          <w:spacing w:val="-2"/>
        </w:rPr>
        <w:t> </w:t>
      </w:r>
      <w:r>
        <w:rPr/>
        <w:t>превазилазе</w:t>
      </w:r>
      <w:r>
        <w:rPr>
          <w:spacing w:val="-15"/>
        </w:rPr>
        <w:t> </w:t>
      </w:r>
      <w:r>
        <w:rPr/>
        <w:t>оквире</w:t>
      </w:r>
      <w:r>
        <w:rPr>
          <w:spacing w:val="-1"/>
        </w:rPr>
        <w:t> </w:t>
      </w:r>
      <w:r>
        <w:rPr/>
        <w:t>предвиђене</w:t>
      </w:r>
      <w:r>
        <w:rPr>
          <w:spacing w:val="-1"/>
        </w:rPr>
        <w:t> </w:t>
      </w:r>
      <w:r>
        <w:rPr/>
        <w:t>планом</w:t>
      </w:r>
      <w:r>
        <w:rPr>
          <w:spacing w:val="-8"/>
        </w:rPr>
        <w:t> </w:t>
      </w:r>
      <w:r>
        <w:rPr/>
        <w:t>и</w:t>
      </w:r>
      <w:r>
        <w:rPr>
          <w:spacing w:val="-9"/>
        </w:rPr>
        <w:t> </w:t>
      </w:r>
      <w:r>
        <w:rPr>
          <w:spacing w:val="-2"/>
        </w:rPr>
        <w:t>програмом,</w:t>
      </w:r>
    </w:p>
    <w:p>
      <w:pPr>
        <w:pStyle w:val="BodyText"/>
        <w:spacing w:before="2"/>
        <w:ind w:left="302"/>
      </w:pPr>
      <w:r>
        <w:rPr/>
        <w:t>-истрживачки</w:t>
      </w:r>
      <w:r>
        <w:rPr>
          <w:spacing w:val="-3"/>
        </w:rPr>
        <w:t> </w:t>
      </w:r>
      <w:r>
        <w:rPr>
          <w:spacing w:val="-4"/>
        </w:rPr>
        <w:t>рад,</w:t>
      </w:r>
    </w:p>
    <w:p>
      <w:pPr>
        <w:pStyle w:val="BodyText"/>
        <w:spacing w:line="275" w:lineRule="exact" w:before="3"/>
        <w:ind w:left="302"/>
      </w:pPr>
      <w:r>
        <w:rPr/>
        <w:t>-самостално</w:t>
      </w:r>
      <w:r>
        <w:rPr>
          <w:spacing w:val="-9"/>
        </w:rPr>
        <w:t> </w:t>
      </w:r>
      <w:r>
        <w:rPr/>
        <w:t>истраживање</w:t>
      </w:r>
      <w:r>
        <w:rPr>
          <w:spacing w:val="-6"/>
        </w:rPr>
        <w:t> </w:t>
      </w:r>
      <w:r>
        <w:rPr/>
        <w:t>и</w:t>
      </w:r>
      <w:r>
        <w:rPr>
          <w:spacing w:val="-10"/>
        </w:rPr>
        <w:t> </w:t>
      </w:r>
      <w:r>
        <w:rPr/>
        <w:t>коришћење</w:t>
      </w:r>
      <w:r>
        <w:rPr>
          <w:spacing w:val="51"/>
        </w:rPr>
        <w:t> </w:t>
      </w:r>
      <w:r>
        <w:rPr/>
        <w:t>стручне</w:t>
      </w:r>
      <w:r>
        <w:rPr>
          <w:spacing w:val="-8"/>
        </w:rPr>
        <w:t> </w:t>
      </w:r>
      <w:r>
        <w:rPr/>
        <w:t>литературе, </w:t>
      </w:r>
      <w:r>
        <w:rPr>
          <w:spacing w:val="-2"/>
        </w:rPr>
        <w:t>штампе,</w:t>
      </w:r>
    </w:p>
    <w:p>
      <w:pPr>
        <w:pStyle w:val="BodyText"/>
        <w:spacing w:line="274" w:lineRule="exact"/>
        <w:ind w:left="302"/>
      </w:pPr>
      <w:r>
        <w:rPr/>
        <w:t>-проширивање</w:t>
      </w:r>
      <w:r>
        <w:rPr>
          <w:spacing w:val="-5"/>
        </w:rPr>
        <w:t> </w:t>
      </w:r>
      <w:r>
        <w:rPr/>
        <w:t>стечених</w:t>
      </w:r>
      <w:r>
        <w:rPr>
          <w:spacing w:val="-9"/>
        </w:rPr>
        <w:t> </w:t>
      </w:r>
      <w:r>
        <w:rPr/>
        <w:t>знања</w:t>
      </w:r>
      <w:r>
        <w:rPr>
          <w:spacing w:val="-2"/>
        </w:rPr>
        <w:t> </w:t>
      </w:r>
      <w:r>
        <w:rPr/>
        <w:t>и</w:t>
      </w:r>
      <w:r>
        <w:rPr>
          <w:spacing w:val="-10"/>
        </w:rPr>
        <w:t> </w:t>
      </w:r>
      <w:r>
        <w:rPr/>
        <w:t>њихова</w:t>
      </w:r>
      <w:r>
        <w:rPr>
          <w:spacing w:val="-10"/>
        </w:rPr>
        <w:t> </w:t>
      </w:r>
      <w:r>
        <w:rPr/>
        <w:t>примена</w:t>
      </w:r>
      <w:r>
        <w:rPr>
          <w:spacing w:val="-1"/>
        </w:rPr>
        <w:t> </w:t>
      </w:r>
      <w:r>
        <w:rPr/>
        <w:t>у</w:t>
      </w:r>
      <w:r>
        <w:rPr>
          <w:spacing w:val="-17"/>
        </w:rPr>
        <w:t> </w:t>
      </w:r>
      <w:r>
        <w:rPr/>
        <w:t>свакодневном</w:t>
      </w:r>
      <w:r>
        <w:rPr>
          <w:spacing w:val="-6"/>
        </w:rPr>
        <w:t> </w:t>
      </w:r>
      <w:r>
        <w:rPr>
          <w:spacing w:val="-2"/>
        </w:rPr>
        <w:t>животу,</w:t>
      </w:r>
    </w:p>
    <w:p>
      <w:pPr>
        <w:pStyle w:val="BodyText"/>
        <w:spacing w:line="275" w:lineRule="exact"/>
        <w:ind w:left="302"/>
      </w:pPr>
      <w:r>
        <w:rPr/>
        <w:t>-примена</w:t>
      </w:r>
      <w:r>
        <w:rPr>
          <w:spacing w:val="-17"/>
        </w:rPr>
        <w:t> </w:t>
      </w:r>
      <w:r>
        <w:rPr/>
        <w:t>савремених</w:t>
      </w:r>
      <w:r>
        <w:rPr>
          <w:spacing w:val="-13"/>
        </w:rPr>
        <w:t> </w:t>
      </w:r>
      <w:r>
        <w:rPr/>
        <w:t>технологија</w:t>
      </w:r>
      <w:r>
        <w:rPr>
          <w:spacing w:val="-6"/>
        </w:rPr>
        <w:t> </w:t>
      </w:r>
      <w:r>
        <w:rPr/>
        <w:t>–</w:t>
      </w:r>
      <w:r>
        <w:rPr>
          <w:spacing w:val="-2"/>
        </w:rPr>
        <w:t>интернет</w:t>
      </w:r>
    </w:p>
    <w:p>
      <w:pPr>
        <w:pStyle w:val="BodyText"/>
        <w:rPr>
          <w:sz w:val="20"/>
        </w:rPr>
      </w:pPr>
    </w:p>
    <w:p>
      <w:pPr>
        <w:pStyle w:val="BodyText"/>
        <w:spacing w:before="92" w:after="1"/>
        <w:rPr>
          <w:sz w:val="20"/>
        </w:rPr>
      </w:pPr>
    </w:p>
    <w:tbl>
      <w:tblPr>
        <w:tblW w:w="0" w:type="auto"/>
        <w:jc w:val="left"/>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4739"/>
        <w:gridCol w:w="5046"/>
        <w:gridCol w:w="1700"/>
      </w:tblGrid>
      <w:tr>
        <w:trPr>
          <w:trHeight w:val="878" w:hRule="atLeast"/>
        </w:trPr>
        <w:tc>
          <w:tcPr>
            <w:tcW w:w="2410" w:type="dxa"/>
          </w:tcPr>
          <w:p>
            <w:pPr>
              <w:pStyle w:val="TableParagraph"/>
              <w:spacing w:before="1"/>
              <w:ind w:left="110"/>
              <w:rPr>
                <w:rFonts w:ascii="Calibri" w:hAnsi="Calibri"/>
                <w:b/>
                <w:sz w:val="24"/>
              </w:rPr>
            </w:pPr>
            <w:r>
              <w:rPr>
                <w:rFonts w:ascii="Calibri" w:hAnsi="Calibri"/>
                <w:b/>
                <w:spacing w:val="-2"/>
                <w:sz w:val="24"/>
              </w:rPr>
              <w:t>Наставнатема</w:t>
            </w:r>
          </w:p>
        </w:tc>
        <w:tc>
          <w:tcPr>
            <w:tcW w:w="4739" w:type="dxa"/>
          </w:tcPr>
          <w:p>
            <w:pPr>
              <w:pStyle w:val="TableParagraph"/>
              <w:spacing w:before="1"/>
              <w:ind w:left="110"/>
              <w:rPr>
                <w:rFonts w:ascii="Calibri" w:hAnsi="Calibri"/>
                <w:b/>
                <w:sz w:val="24"/>
              </w:rPr>
            </w:pPr>
            <w:r>
              <w:rPr>
                <w:rFonts w:ascii="Calibri" w:hAnsi="Calibri"/>
                <w:b/>
                <w:sz w:val="24"/>
              </w:rPr>
              <w:t>Предвиђени</w:t>
            </w:r>
            <w:r>
              <w:rPr>
                <w:rFonts w:ascii="Calibri" w:hAnsi="Calibri"/>
                <w:b/>
                <w:spacing w:val="-1"/>
                <w:sz w:val="24"/>
              </w:rPr>
              <w:t> </w:t>
            </w:r>
            <w:r>
              <w:rPr>
                <w:rFonts w:ascii="Calibri" w:hAnsi="Calibri"/>
                <w:b/>
                <w:spacing w:val="-2"/>
                <w:sz w:val="24"/>
              </w:rPr>
              <w:t>наставнисадржаји</w:t>
            </w:r>
          </w:p>
        </w:tc>
        <w:tc>
          <w:tcPr>
            <w:tcW w:w="5046" w:type="dxa"/>
          </w:tcPr>
          <w:p>
            <w:pPr>
              <w:pStyle w:val="TableParagraph"/>
              <w:spacing w:before="1"/>
              <w:ind w:left="110"/>
              <w:rPr>
                <w:rFonts w:ascii="Calibri" w:hAnsi="Calibri"/>
                <w:b/>
                <w:sz w:val="24"/>
              </w:rPr>
            </w:pPr>
            <w:r>
              <w:rPr>
                <w:rFonts w:ascii="Calibri" w:hAnsi="Calibri"/>
                <w:b/>
                <w:sz w:val="24"/>
              </w:rPr>
              <w:t>Предвиђени </w:t>
            </w:r>
            <w:r>
              <w:rPr>
                <w:rFonts w:ascii="Calibri" w:hAnsi="Calibri"/>
                <w:b/>
                <w:spacing w:val="-2"/>
                <w:sz w:val="24"/>
              </w:rPr>
              <w:t>исходи</w:t>
            </w:r>
          </w:p>
        </w:tc>
        <w:tc>
          <w:tcPr>
            <w:tcW w:w="1700" w:type="dxa"/>
          </w:tcPr>
          <w:p>
            <w:pPr>
              <w:pStyle w:val="TableParagraph"/>
              <w:spacing w:before="1"/>
              <w:ind w:left="105"/>
              <w:rPr>
                <w:rFonts w:ascii="Calibri" w:hAnsi="Calibri"/>
                <w:b/>
                <w:sz w:val="24"/>
              </w:rPr>
            </w:pPr>
            <w:r>
              <w:rPr>
                <w:rFonts w:ascii="Calibri" w:hAnsi="Calibri"/>
                <w:b/>
                <w:spacing w:val="-2"/>
                <w:sz w:val="24"/>
              </w:rPr>
              <w:t>Време</w:t>
            </w:r>
          </w:p>
          <w:p>
            <w:pPr>
              <w:pStyle w:val="TableParagraph"/>
              <w:spacing w:line="290" w:lineRule="atLeast"/>
              <w:ind w:left="105" w:right="335"/>
              <w:rPr>
                <w:rFonts w:ascii="Calibri" w:hAnsi="Calibri"/>
                <w:b/>
                <w:sz w:val="24"/>
              </w:rPr>
            </w:pPr>
            <w:r>
              <w:rPr>
                <w:rFonts w:ascii="Calibri" w:hAnsi="Calibri"/>
                <w:b/>
                <w:spacing w:val="-2"/>
                <w:sz w:val="24"/>
              </w:rPr>
              <w:t>реализациј </w:t>
            </w:r>
            <w:r>
              <w:rPr>
                <w:rFonts w:ascii="Calibri" w:hAnsi="Calibri"/>
                <w:b/>
                <w:spacing w:val="-10"/>
                <w:sz w:val="24"/>
              </w:rPr>
              <w:t>е</w:t>
            </w:r>
          </w:p>
        </w:tc>
      </w:tr>
      <w:tr>
        <w:trPr>
          <w:trHeight w:val="6806" w:hRule="atLeast"/>
        </w:trPr>
        <w:tc>
          <w:tcPr>
            <w:tcW w:w="2410" w:type="dxa"/>
          </w:tcPr>
          <w:p>
            <w:pPr>
              <w:pStyle w:val="TableParagraph"/>
              <w:spacing w:before="5"/>
              <w:ind w:left="110"/>
              <w:rPr>
                <w:rFonts w:ascii="Calibri"/>
                <w:sz w:val="24"/>
              </w:rPr>
            </w:pPr>
            <w:r>
              <w:rPr>
                <w:rFonts w:ascii="Calibri"/>
                <w:spacing w:val="-5"/>
                <w:sz w:val="24"/>
              </w:rPr>
              <w:t>1.</w:t>
            </w:r>
          </w:p>
          <w:p>
            <w:pPr>
              <w:pStyle w:val="TableParagraph"/>
              <w:ind w:left="110"/>
              <w:rPr>
                <w:rFonts w:ascii="Calibri" w:hAnsi="Calibri"/>
                <w:sz w:val="24"/>
              </w:rPr>
            </w:pPr>
            <w:r>
              <w:rPr>
                <w:rFonts w:ascii="Calibri" w:hAnsi="Calibri"/>
                <w:spacing w:val="-2"/>
                <w:sz w:val="24"/>
              </w:rPr>
              <w:t>Наслеђивањеи еволуција</w:t>
            </w:r>
          </w:p>
        </w:tc>
        <w:tc>
          <w:tcPr>
            <w:tcW w:w="4739" w:type="dxa"/>
          </w:tcPr>
          <w:p>
            <w:pPr>
              <w:pStyle w:val="TableParagraph"/>
              <w:spacing w:line="265" w:lineRule="exact"/>
              <w:ind w:left="110"/>
              <w:rPr>
                <w:sz w:val="24"/>
              </w:rPr>
            </w:pPr>
            <w:r>
              <w:rPr>
                <w:sz w:val="24"/>
              </w:rPr>
              <w:t>-Деоба</w:t>
            </w:r>
            <w:r>
              <w:rPr>
                <w:spacing w:val="-3"/>
                <w:sz w:val="24"/>
              </w:rPr>
              <w:t> </w:t>
            </w:r>
            <w:r>
              <w:rPr>
                <w:spacing w:val="-2"/>
                <w:sz w:val="24"/>
              </w:rPr>
              <w:t>ћелије</w:t>
            </w:r>
          </w:p>
          <w:p>
            <w:pPr>
              <w:pStyle w:val="TableParagraph"/>
              <w:numPr>
                <w:ilvl w:val="0"/>
                <w:numId w:val="94"/>
              </w:numPr>
              <w:tabs>
                <w:tab w:pos="253" w:val="left" w:leader="none"/>
              </w:tabs>
              <w:spacing w:line="275" w:lineRule="exact" w:before="0" w:after="0"/>
              <w:ind w:left="253" w:right="0" w:hanging="143"/>
              <w:jc w:val="left"/>
              <w:rPr>
                <w:sz w:val="24"/>
              </w:rPr>
            </w:pPr>
            <w:r>
              <w:rPr>
                <w:sz w:val="24"/>
              </w:rPr>
              <w:t>ДНК</w:t>
            </w:r>
            <w:r>
              <w:rPr>
                <w:spacing w:val="-9"/>
                <w:sz w:val="24"/>
              </w:rPr>
              <w:t> </w:t>
            </w:r>
            <w:r>
              <w:rPr>
                <w:sz w:val="24"/>
              </w:rPr>
              <w:t>и</w:t>
            </w:r>
            <w:r>
              <w:rPr>
                <w:spacing w:val="-6"/>
                <w:sz w:val="24"/>
              </w:rPr>
              <w:t> </w:t>
            </w:r>
            <w:r>
              <w:rPr>
                <w:sz w:val="24"/>
              </w:rPr>
              <w:t>појам</w:t>
            </w:r>
            <w:r>
              <w:rPr>
                <w:spacing w:val="-1"/>
                <w:sz w:val="24"/>
              </w:rPr>
              <w:t> </w:t>
            </w:r>
            <w:r>
              <w:rPr>
                <w:spacing w:val="-4"/>
                <w:sz w:val="24"/>
              </w:rPr>
              <w:t>гена</w:t>
            </w:r>
          </w:p>
          <w:p>
            <w:pPr>
              <w:pStyle w:val="TableParagraph"/>
              <w:spacing w:line="237" w:lineRule="auto" w:before="5"/>
              <w:ind w:left="110"/>
              <w:rPr>
                <w:sz w:val="24"/>
              </w:rPr>
            </w:pPr>
            <w:r>
              <w:rPr>
                <w:sz w:val="24"/>
              </w:rPr>
              <w:t>-Прво</w:t>
            </w:r>
            <w:r>
              <w:rPr>
                <w:spacing w:val="-14"/>
                <w:sz w:val="24"/>
              </w:rPr>
              <w:t> </w:t>
            </w:r>
            <w:r>
              <w:rPr>
                <w:sz w:val="24"/>
              </w:rPr>
              <w:t>Менделово</w:t>
            </w:r>
            <w:r>
              <w:rPr>
                <w:spacing w:val="-11"/>
                <w:sz w:val="24"/>
              </w:rPr>
              <w:t> </w:t>
            </w:r>
            <w:r>
              <w:rPr>
                <w:sz w:val="24"/>
              </w:rPr>
              <w:t>правило,крвне</w:t>
            </w:r>
            <w:r>
              <w:rPr>
                <w:spacing w:val="-15"/>
                <w:sz w:val="24"/>
              </w:rPr>
              <w:t> </w:t>
            </w:r>
            <w:r>
              <w:rPr>
                <w:sz w:val="24"/>
              </w:rPr>
              <w:t>групе, трансјузија и трансплантација.</w:t>
            </w:r>
          </w:p>
          <w:p>
            <w:pPr>
              <w:pStyle w:val="TableParagraph"/>
              <w:numPr>
                <w:ilvl w:val="0"/>
                <w:numId w:val="94"/>
              </w:numPr>
              <w:tabs>
                <w:tab w:pos="253" w:val="left" w:leader="none"/>
              </w:tabs>
              <w:spacing w:line="240" w:lineRule="auto" w:before="3" w:after="0"/>
              <w:ind w:left="253" w:right="0" w:hanging="143"/>
              <w:jc w:val="left"/>
              <w:rPr>
                <w:sz w:val="24"/>
              </w:rPr>
            </w:pPr>
            <w:r>
              <w:rPr>
                <w:sz w:val="24"/>
              </w:rPr>
              <w:t>Наслеђивање</w:t>
            </w:r>
            <w:r>
              <w:rPr>
                <w:spacing w:val="-11"/>
                <w:sz w:val="24"/>
              </w:rPr>
              <w:t> </w:t>
            </w:r>
            <w:r>
              <w:rPr>
                <w:spacing w:val="-4"/>
                <w:sz w:val="24"/>
              </w:rPr>
              <w:t>пола.</w:t>
            </w:r>
          </w:p>
          <w:p>
            <w:pPr>
              <w:pStyle w:val="TableParagraph"/>
              <w:spacing w:line="272" w:lineRule="exact" w:before="3"/>
              <w:ind w:left="110"/>
              <w:rPr>
                <w:sz w:val="24"/>
              </w:rPr>
            </w:pPr>
            <w:r>
              <w:rPr>
                <w:sz w:val="24"/>
              </w:rPr>
              <w:t>-Наследне</w:t>
            </w:r>
            <w:r>
              <w:rPr>
                <w:spacing w:val="-9"/>
                <w:sz w:val="24"/>
              </w:rPr>
              <w:t> </w:t>
            </w:r>
            <w:r>
              <w:rPr>
                <w:spacing w:val="-2"/>
                <w:sz w:val="24"/>
              </w:rPr>
              <w:t>болести.</w:t>
            </w:r>
          </w:p>
          <w:p>
            <w:pPr>
              <w:pStyle w:val="TableParagraph"/>
              <w:ind w:left="110" w:right="85"/>
              <w:rPr>
                <w:sz w:val="24"/>
              </w:rPr>
            </w:pPr>
            <w:r>
              <w:rPr>
                <w:sz w:val="24"/>
              </w:rPr>
              <w:t>Животни циклуси биљака иживотиња. Смена</w:t>
            </w:r>
            <w:r>
              <w:rPr>
                <w:spacing w:val="-8"/>
                <w:sz w:val="24"/>
              </w:rPr>
              <w:t> </w:t>
            </w:r>
            <w:r>
              <w:rPr>
                <w:sz w:val="24"/>
              </w:rPr>
              <w:t>генерација.</w:t>
            </w:r>
            <w:r>
              <w:rPr>
                <w:spacing w:val="-6"/>
                <w:sz w:val="24"/>
              </w:rPr>
              <w:t> </w:t>
            </w:r>
            <w:r>
              <w:rPr>
                <w:sz w:val="24"/>
              </w:rPr>
              <w:t>Једнополни</w:t>
            </w:r>
            <w:r>
              <w:rPr>
                <w:spacing w:val="-10"/>
                <w:sz w:val="24"/>
              </w:rPr>
              <w:t> </w:t>
            </w:r>
            <w:r>
              <w:rPr>
                <w:sz w:val="24"/>
              </w:rPr>
              <w:t>и</w:t>
            </w:r>
            <w:r>
              <w:rPr>
                <w:spacing w:val="-7"/>
                <w:sz w:val="24"/>
              </w:rPr>
              <w:t> </w:t>
            </w:r>
            <w:r>
              <w:rPr>
                <w:sz w:val="24"/>
              </w:rPr>
              <w:t>двополни организми. Значај и улога полног </w:t>
            </w:r>
            <w:r>
              <w:rPr>
                <w:spacing w:val="-2"/>
                <w:sz w:val="24"/>
              </w:rPr>
              <w:t>размножавања.</w:t>
            </w:r>
          </w:p>
        </w:tc>
        <w:tc>
          <w:tcPr>
            <w:tcW w:w="5046" w:type="dxa"/>
          </w:tcPr>
          <w:p>
            <w:pPr>
              <w:pStyle w:val="TableParagraph"/>
              <w:spacing w:line="265" w:lineRule="exact"/>
              <w:ind w:left="273"/>
              <w:rPr>
                <w:sz w:val="24"/>
              </w:rPr>
            </w:pPr>
            <w:r>
              <w:rPr>
                <w:sz w:val="24"/>
              </w:rPr>
              <w:t>Ученик</w:t>
            </w:r>
            <w:r>
              <w:rPr>
                <w:spacing w:val="-7"/>
                <w:sz w:val="24"/>
              </w:rPr>
              <w:t> </w:t>
            </w:r>
            <w:r>
              <w:rPr>
                <w:sz w:val="24"/>
              </w:rPr>
              <w:t>ће</w:t>
            </w:r>
            <w:r>
              <w:rPr>
                <w:spacing w:val="-1"/>
                <w:sz w:val="24"/>
              </w:rPr>
              <w:t> </w:t>
            </w:r>
            <w:r>
              <w:rPr>
                <w:sz w:val="24"/>
              </w:rPr>
              <w:t>бити</w:t>
            </w:r>
            <w:r>
              <w:rPr>
                <w:spacing w:val="7"/>
                <w:sz w:val="24"/>
              </w:rPr>
              <w:t> </w:t>
            </w:r>
            <w:r>
              <w:rPr>
                <w:sz w:val="24"/>
              </w:rPr>
              <w:t>у</w:t>
            </w:r>
            <w:r>
              <w:rPr>
                <w:spacing w:val="-17"/>
                <w:sz w:val="24"/>
              </w:rPr>
              <w:t> </w:t>
            </w:r>
            <w:r>
              <w:rPr>
                <w:spacing w:val="-2"/>
                <w:sz w:val="24"/>
              </w:rPr>
              <w:t>стањуда:</w:t>
            </w:r>
          </w:p>
          <w:p>
            <w:pPr>
              <w:pStyle w:val="TableParagraph"/>
              <w:ind w:left="110"/>
              <w:rPr>
                <w:sz w:val="24"/>
              </w:rPr>
            </w:pPr>
            <w:r>
              <w:rPr>
                <w:sz w:val="24"/>
              </w:rPr>
              <w:t>-прикупи</w:t>
            </w:r>
            <w:r>
              <w:rPr>
                <w:spacing w:val="-7"/>
                <w:sz w:val="24"/>
              </w:rPr>
              <w:t> </w:t>
            </w:r>
            <w:r>
              <w:rPr>
                <w:sz w:val="24"/>
              </w:rPr>
              <w:t>и</w:t>
            </w:r>
            <w:r>
              <w:rPr>
                <w:spacing w:val="-7"/>
                <w:sz w:val="24"/>
              </w:rPr>
              <w:t> </w:t>
            </w:r>
            <w:r>
              <w:rPr>
                <w:sz w:val="24"/>
              </w:rPr>
              <w:t>анализира</w:t>
            </w:r>
            <w:r>
              <w:rPr>
                <w:spacing w:val="-5"/>
                <w:sz w:val="24"/>
              </w:rPr>
              <w:t> </w:t>
            </w:r>
            <w:r>
              <w:rPr>
                <w:sz w:val="24"/>
              </w:rPr>
              <w:t>податке</w:t>
            </w:r>
            <w:r>
              <w:rPr>
                <w:spacing w:val="-13"/>
                <w:sz w:val="24"/>
              </w:rPr>
              <w:t> </w:t>
            </w:r>
            <w:r>
              <w:rPr>
                <w:sz w:val="24"/>
              </w:rPr>
              <w:t>о</w:t>
            </w:r>
            <w:r>
              <w:rPr>
                <w:spacing w:val="-8"/>
                <w:sz w:val="24"/>
              </w:rPr>
              <w:t> </w:t>
            </w:r>
            <w:r>
              <w:rPr>
                <w:sz w:val="24"/>
              </w:rPr>
              <w:t>животним циклусима почевши одоплођења;</w:t>
            </w:r>
          </w:p>
          <w:p>
            <w:pPr>
              <w:pStyle w:val="TableParagraph"/>
              <w:spacing w:line="264" w:lineRule="auto"/>
              <w:ind w:left="110" w:right="203"/>
              <w:rPr>
                <w:sz w:val="24"/>
              </w:rPr>
            </w:pPr>
            <w:r>
              <w:rPr>
                <w:sz w:val="24"/>
              </w:rPr>
              <w:t>упореди бесполно иполно размножавање идентификује</w:t>
            </w:r>
            <w:r>
              <w:rPr>
                <w:spacing w:val="-7"/>
                <w:sz w:val="24"/>
              </w:rPr>
              <w:t> </w:t>
            </w:r>
            <w:r>
              <w:rPr>
                <w:sz w:val="24"/>
              </w:rPr>
              <w:t>разлике</w:t>
            </w:r>
            <w:r>
              <w:rPr>
                <w:spacing w:val="-4"/>
                <w:sz w:val="24"/>
              </w:rPr>
              <w:t> </w:t>
            </w:r>
            <w:r>
              <w:rPr>
                <w:sz w:val="24"/>
              </w:rPr>
              <w:t>између</w:t>
            </w:r>
            <w:r>
              <w:rPr>
                <w:spacing w:val="-15"/>
                <w:sz w:val="24"/>
              </w:rPr>
              <w:t> </w:t>
            </w:r>
            <w:r>
              <w:rPr>
                <w:sz w:val="24"/>
              </w:rPr>
              <w:t>митозе</w:t>
            </w:r>
            <w:r>
              <w:rPr>
                <w:spacing w:val="-7"/>
                <w:sz w:val="24"/>
              </w:rPr>
              <w:t> </w:t>
            </w:r>
            <w:r>
              <w:rPr>
                <w:sz w:val="24"/>
              </w:rPr>
              <w:t>и</w:t>
            </w:r>
            <w:r>
              <w:rPr>
                <w:spacing w:val="-9"/>
                <w:sz w:val="24"/>
              </w:rPr>
              <w:t> </w:t>
            </w:r>
            <w:r>
              <w:rPr>
                <w:sz w:val="24"/>
              </w:rPr>
              <w:t>мејозе на основну промене броја хромозома и</w:t>
            </w:r>
          </w:p>
          <w:p>
            <w:pPr>
              <w:pStyle w:val="TableParagraph"/>
              <w:spacing w:line="244" w:lineRule="exact"/>
              <w:ind w:left="110"/>
              <w:rPr>
                <w:sz w:val="24"/>
              </w:rPr>
            </w:pPr>
            <w:r>
              <w:rPr>
                <w:sz w:val="24"/>
              </w:rPr>
              <w:t>њихове</w:t>
            </w:r>
            <w:r>
              <w:rPr>
                <w:spacing w:val="-4"/>
                <w:sz w:val="24"/>
              </w:rPr>
              <w:t> </w:t>
            </w:r>
            <w:r>
              <w:rPr>
                <w:sz w:val="24"/>
              </w:rPr>
              <w:t>улогеу</w:t>
            </w:r>
            <w:r>
              <w:rPr>
                <w:spacing w:val="-17"/>
                <w:sz w:val="24"/>
              </w:rPr>
              <w:t> </w:t>
            </w:r>
            <w:r>
              <w:rPr>
                <w:sz w:val="24"/>
              </w:rPr>
              <w:t>развићу</w:t>
            </w:r>
            <w:r>
              <w:rPr>
                <w:spacing w:val="-11"/>
                <w:sz w:val="24"/>
              </w:rPr>
              <w:t> </w:t>
            </w:r>
            <w:r>
              <w:rPr>
                <w:sz w:val="24"/>
              </w:rPr>
              <w:t>и</w:t>
            </w:r>
            <w:r>
              <w:rPr>
                <w:spacing w:val="3"/>
                <w:sz w:val="24"/>
              </w:rPr>
              <w:t> </w:t>
            </w:r>
            <w:r>
              <w:rPr>
                <w:spacing w:val="-2"/>
                <w:sz w:val="24"/>
              </w:rPr>
              <w:t>репродукцији;</w:t>
            </w:r>
          </w:p>
          <w:p>
            <w:pPr>
              <w:pStyle w:val="TableParagraph"/>
              <w:spacing w:line="237" w:lineRule="auto" w:before="52"/>
              <w:ind w:left="110" w:right="399"/>
              <w:rPr>
                <w:sz w:val="24"/>
              </w:rPr>
            </w:pPr>
            <w:r>
              <w:rPr>
                <w:sz w:val="24"/>
              </w:rPr>
              <w:t>одреди</w:t>
            </w:r>
            <w:r>
              <w:rPr>
                <w:spacing w:val="-7"/>
                <w:sz w:val="24"/>
              </w:rPr>
              <w:t> </w:t>
            </w:r>
            <w:r>
              <w:rPr>
                <w:sz w:val="24"/>
              </w:rPr>
              <w:t>однос</w:t>
            </w:r>
            <w:r>
              <w:rPr>
                <w:spacing w:val="-5"/>
                <w:sz w:val="24"/>
              </w:rPr>
              <w:t> </w:t>
            </w:r>
            <w:r>
              <w:rPr>
                <w:sz w:val="24"/>
              </w:rPr>
              <w:t>између</w:t>
            </w:r>
            <w:r>
              <w:rPr>
                <w:spacing w:val="-10"/>
                <w:sz w:val="24"/>
              </w:rPr>
              <w:t> </w:t>
            </w:r>
            <w:r>
              <w:rPr>
                <w:sz w:val="24"/>
              </w:rPr>
              <w:t>гена</w:t>
            </w:r>
            <w:r>
              <w:rPr>
                <w:spacing w:val="-5"/>
                <w:sz w:val="24"/>
              </w:rPr>
              <w:t> </w:t>
            </w:r>
            <w:r>
              <w:rPr>
                <w:sz w:val="24"/>
              </w:rPr>
              <w:t>и</w:t>
            </w:r>
            <w:r>
              <w:rPr>
                <w:spacing w:val="-3"/>
                <w:sz w:val="24"/>
              </w:rPr>
              <w:t> </w:t>
            </w:r>
            <w:r>
              <w:rPr>
                <w:sz w:val="24"/>
              </w:rPr>
              <w:t>хромозома</w:t>
            </w:r>
            <w:r>
              <w:rPr>
                <w:spacing w:val="-9"/>
                <w:sz w:val="24"/>
              </w:rPr>
              <w:t> </w:t>
            </w:r>
            <w:r>
              <w:rPr>
                <w:sz w:val="24"/>
              </w:rPr>
              <w:t>и основну улогу генетичкогматеријала у </w:t>
            </w:r>
            <w:r>
              <w:rPr>
                <w:spacing w:val="-2"/>
                <w:sz w:val="24"/>
              </w:rPr>
              <w:t>ћелији;</w:t>
            </w:r>
          </w:p>
          <w:p>
            <w:pPr>
              <w:pStyle w:val="TableParagraph"/>
              <w:spacing w:before="52"/>
              <w:ind w:left="110" w:right="203"/>
              <w:rPr>
                <w:sz w:val="24"/>
              </w:rPr>
            </w:pPr>
            <w:r>
              <w:rPr>
                <w:sz w:val="24"/>
              </w:rPr>
              <w:t>шематски прикаже наслеђивање пола и других</w:t>
            </w:r>
            <w:r>
              <w:rPr>
                <w:spacing w:val="-14"/>
                <w:sz w:val="24"/>
              </w:rPr>
              <w:t> </w:t>
            </w:r>
            <w:r>
              <w:rPr>
                <w:sz w:val="24"/>
              </w:rPr>
              <w:t>особина</w:t>
            </w:r>
            <w:r>
              <w:rPr>
                <w:spacing w:val="-11"/>
                <w:sz w:val="24"/>
              </w:rPr>
              <w:t> </w:t>
            </w:r>
            <w:r>
              <w:rPr>
                <w:sz w:val="24"/>
              </w:rPr>
              <w:t>премапрвом</w:t>
            </w:r>
            <w:r>
              <w:rPr>
                <w:spacing w:val="-9"/>
                <w:sz w:val="24"/>
              </w:rPr>
              <w:t> </w:t>
            </w:r>
            <w:r>
              <w:rPr>
                <w:sz w:val="24"/>
              </w:rPr>
              <w:t>Менделовом </w:t>
            </w:r>
            <w:r>
              <w:rPr>
                <w:spacing w:val="-2"/>
                <w:sz w:val="24"/>
              </w:rPr>
              <w:t>правилу;</w:t>
            </w:r>
          </w:p>
          <w:p>
            <w:pPr>
              <w:pStyle w:val="TableParagraph"/>
              <w:spacing w:before="8"/>
              <w:ind w:left="110"/>
              <w:rPr>
                <w:rFonts w:ascii="Calibri" w:hAnsi="Calibri"/>
                <w:sz w:val="24"/>
              </w:rPr>
            </w:pPr>
            <w:r>
              <w:rPr>
                <w:sz w:val="24"/>
              </w:rPr>
              <w:t>-</w:t>
            </w:r>
            <w:r>
              <w:rPr>
                <w:spacing w:val="-15"/>
                <w:sz w:val="24"/>
              </w:rPr>
              <w:t> </w:t>
            </w:r>
            <w:r>
              <w:rPr>
                <w:rFonts w:ascii="Calibri" w:hAnsi="Calibri"/>
                <w:sz w:val="24"/>
              </w:rPr>
              <w:t>објашњава</w:t>
            </w:r>
            <w:r>
              <w:rPr>
                <w:rFonts w:ascii="Calibri" w:hAnsi="Calibri"/>
                <w:spacing w:val="-14"/>
                <w:sz w:val="24"/>
              </w:rPr>
              <w:t> </w:t>
            </w:r>
            <w:r>
              <w:rPr>
                <w:rFonts w:ascii="Calibri" w:hAnsi="Calibri"/>
                <w:sz w:val="24"/>
              </w:rPr>
              <w:t>наслеђивањехемофилије</w:t>
            </w:r>
            <w:r>
              <w:rPr>
                <w:rFonts w:ascii="Calibri" w:hAnsi="Calibri"/>
                <w:spacing w:val="-14"/>
                <w:sz w:val="24"/>
              </w:rPr>
              <w:t> </w:t>
            </w:r>
            <w:r>
              <w:rPr>
                <w:rFonts w:ascii="Calibri" w:hAnsi="Calibri"/>
                <w:sz w:val="24"/>
              </w:rPr>
              <w:t>и </w:t>
            </w:r>
            <w:r>
              <w:rPr>
                <w:rFonts w:ascii="Calibri" w:hAnsi="Calibri"/>
                <w:spacing w:val="-2"/>
                <w:sz w:val="24"/>
              </w:rPr>
              <w:t>далтонизма</w:t>
            </w:r>
          </w:p>
        </w:tc>
        <w:tc>
          <w:tcPr>
            <w:tcW w:w="1700" w:type="dxa"/>
          </w:tcPr>
          <w:p>
            <w:pPr>
              <w:pStyle w:val="TableParagraph"/>
              <w:spacing w:before="5"/>
              <w:ind w:left="105"/>
              <w:rPr>
                <w:rFonts w:ascii="Calibri" w:hAnsi="Calibri"/>
                <w:sz w:val="24"/>
              </w:rPr>
            </w:pPr>
            <w:r>
              <w:rPr>
                <w:rFonts w:ascii="Calibri" w:hAnsi="Calibri"/>
                <w:spacing w:val="-2"/>
                <w:sz w:val="24"/>
              </w:rPr>
              <w:t>Септембар</w:t>
            </w:r>
          </w:p>
        </w:tc>
      </w:tr>
    </w:tbl>
    <w:p>
      <w:pPr>
        <w:pStyle w:val="TableParagraph"/>
        <w:spacing w:after="0"/>
        <w:rPr>
          <w:rFonts w:ascii="Calibri" w:hAnsi="Calibri"/>
          <w:sz w:val="24"/>
        </w:rPr>
        <w:sectPr>
          <w:pgSz w:w="16840" w:h="11910" w:orient="landscape"/>
          <w:pgMar w:header="0" w:footer="791" w:top="500" w:bottom="1140" w:left="0" w:right="141"/>
        </w:sectPr>
      </w:pPr>
    </w:p>
    <w:p>
      <w:pPr>
        <w:pStyle w:val="BodyText"/>
        <w:spacing w:before="6"/>
        <w:rPr>
          <w:sz w:val="2"/>
        </w:rPr>
      </w:pPr>
    </w:p>
    <w:tbl>
      <w:tblPr>
        <w:tblW w:w="0" w:type="auto"/>
        <w:jc w:val="left"/>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4739"/>
        <w:gridCol w:w="5046"/>
        <w:gridCol w:w="1700"/>
      </w:tblGrid>
      <w:tr>
        <w:trPr>
          <w:trHeight w:val="883" w:hRule="atLeast"/>
        </w:trPr>
        <w:tc>
          <w:tcPr>
            <w:tcW w:w="2410" w:type="dxa"/>
          </w:tcPr>
          <w:p>
            <w:pPr>
              <w:pStyle w:val="TableParagraph"/>
              <w:spacing w:before="2"/>
              <w:ind w:left="110"/>
              <w:rPr>
                <w:rFonts w:ascii="Calibri" w:hAnsi="Calibri"/>
                <w:sz w:val="24"/>
              </w:rPr>
            </w:pPr>
            <w:r>
              <w:rPr>
                <w:rFonts w:ascii="Calibri" w:hAnsi="Calibri"/>
                <w:sz w:val="24"/>
              </w:rPr>
              <w:t>2.</w:t>
            </w:r>
            <w:r>
              <w:rPr>
                <w:rFonts w:ascii="Calibri" w:hAnsi="Calibri"/>
                <w:spacing w:val="-8"/>
                <w:sz w:val="24"/>
              </w:rPr>
              <w:t> </w:t>
            </w:r>
            <w:r>
              <w:rPr>
                <w:rFonts w:ascii="Calibri" w:hAnsi="Calibri"/>
                <w:sz w:val="24"/>
              </w:rPr>
              <w:t>Јединствограђе</w:t>
            </w:r>
            <w:r>
              <w:rPr>
                <w:rFonts w:ascii="Calibri" w:hAnsi="Calibri"/>
                <w:spacing w:val="-8"/>
                <w:sz w:val="24"/>
              </w:rPr>
              <w:t> </w:t>
            </w:r>
            <w:r>
              <w:rPr>
                <w:rFonts w:ascii="Calibri" w:hAnsi="Calibri"/>
                <w:spacing w:val="-10"/>
                <w:sz w:val="24"/>
              </w:rPr>
              <w:t>и</w:t>
            </w:r>
          </w:p>
        </w:tc>
        <w:tc>
          <w:tcPr>
            <w:tcW w:w="4739" w:type="dxa"/>
          </w:tcPr>
          <w:p>
            <w:pPr>
              <w:pStyle w:val="TableParagraph"/>
              <w:spacing w:line="237" w:lineRule="auto"/>
              <w:ind w:left="110" w:right="85"/>
              <w:rPr>
                <w:sz w:val="24"/>
              </w:rPr>
            </w:pPr>
            <w:r>
              <w:rPr>
                <w:sz w:val="24"/>
              </w:rPr>
              <w:t>-</w:t>
            </w:r>
            <w:r>
              <w:rPr>
                <w:spacing w:val="-14"/>
                <w:sz w:val="24"/>
              </w:rPr>
              <w:t> </w:t>
            </w:r>
            <w:r>
              <w:rPr>
                <w:sz w:val="24"/>
              </w:rPr>
              <w:t>Симетрија,</w:t>
            </w:r>
            <w:r>
              <w:rPr>
                <w:spacing w:val="-14"/>
                <w:sz w:val="24"/>
              </w:rPr>
              <w:t> </w:t>
            </w:r>
            <w:r>
              <w:rPr>
                <w:sz w:val="24"/>
              </w:rPr>
              <w:t>цефализација</w:t>
            </w:r>
            <w:r>
              <w:rPr>
                <w:spacing w:val="-15"/>
                <w:sz w:val="24"/>
              </w:rPr>
              <w:t> </w:t>
            </w:r>
            <w:r>
              <w:rPr>
                <w:sz w:val="24"/>
              </w:rPr>
              <w:t>исегментација код животиња.</w:t>
            </w:r>
          </w:p>
        </w:tc>
        <w:tc>
          <w:tcPr>
            <w:tcW w:w="5046" w:type="dxa"/>
          </w:tcPr>
          <w:p>
            <w:pPr>
              <w:pStyle w:val="TableParagraph"/>
              <w:spacing w:before="30"/>
              <w:ind w:left="110"/>
              <w:rPr>
                <w:sz w:val="24"/>
              </w:rPr>
            </w:pPr>
            <w:r>
              <w:rPr>
                <w:sz w:val="24"/>
              </w:rPr>
              <w:t>–</w:t>
            </w:r>
            <w:r>
              <w:rPr>
                <w:spacing w:val="-4"/>
                <w:sz w:val="24"/>
              </w:rPr>
              <w:t> </w:t>
            </w:r>
            <w:r>
              <w:rPr>
                <w:sz w:val="24"/>
              </w:rPr>
              <w:t>одреди</w:t>
            </w:r>
            <w:r>
              <w:rPr>
                <w:spacing w:val="2"/>
                <w:sz w:val="24"/>
              </w:rPr>
              <w:t> </w:t>
            </w:r>
            <w:r>
              <w:rPr>
                <w:sz w:val="24"/>
              </w:rPr>
              <w:t>положај</w:t>
            </w:r>
            <w:r>
              <w:rPr>
                <w:spacing w:val="-5"/>
                <w:sz w:val="24"/>
              </w:rPr>
              <w:t> </w:t>
            </w:r>
            <w:r>
              <w:rPr>
                <w:sz w:val="24"/>
              </w:rPr>
              <w:t>организма</w:t>
            </w:r>
            <w:r>
              <w:rPr>
                <w:spacing w:val="-3"/>
                <w:sz w:val="24"/>
              </w:rPr>
              <w:t> </w:t>
            </w:r>
            <w:r>
              <w:rPr>
                <w:sz w:val="24"/>
              </w:rPr>
              <w:t>на</w:t>
            </w:r>
            <w:r>
              <w:rPr>
                <w:spacing w:val="-4"/>
                <w:sz w:val="24"/>
              </w:rPr>
              <w:t> </w:t>
            </w:r>
            <w:r>
              <w:rPr>
                <w:spacing w:val="-2"/>
                <w:sz w:val="24"/>
              </w:rPr>
              <w:t>дрвету</w:t>
            </w:r>
          </w:p>
        </w:tc>
        <w:tc>
          <w:tcPr>
            <w:tcW w:w="1700" w:type="dxa"/>
          </w:tcPr>
          <w:p>
            <w:pPr>
              <w:pStyle w:val="TableParagraph"/>
              <w:spacing w:before="2"/>
              <w:ind w:left="105"/>
              <w:rPr>
                <w:rFonts w:ascii="Calibri" w:hAnsi="Calibri"/>
                <w:sz w:val="24"/>
              </w:rPr>
            </w:pPr>
            <w:r>
              <w:rPr>
                <w:rFonts w:ascii="Calibri" w:hAnsi="Calibri"/>
                <w:spacing w:val="-2"/>
                <w:sz w:val="24"/>
              </w:rPr>
              <w:t>Октобар, новембар</w:t>
            </w:r>
          </w:p>
          <w:p>
            <w:pPr>
              <w:pStyle w:val="TableParagraph"/>
              <w:spacing w:line="275" w:lineRule="exact"/>
              <w:ind w:left="105"/>
              <w:rPr>
                <w:rFonts w:ascii="Calibri"/>
                <w:sz w:val="24"/>
              </w:rPr>
            </w:pPr>
            <w:r>
              <w:rPr>
                <w:rFonts w:ascii="Calibri"/>
                <w:spacing w:val="-10"/>
                <w:sz w:val="24"/>
              </w:rPr>
              <w:t>,</w:t>
            </w:r>
          </w:p>
        </w:tc>
      </w:tr>
    </w:tbl>
    <w:p>
      <w:pPr>
        <w:pStyle w:val="BodyText"/>
        <w:spacing w:before="63"/>
        <w:rPr>
          <w:sz w:val="20"/>
        </w:rPr>
      </w:pPr>
    </w:p>
    <w:tbl>
      <w:tblPr>
        <w:tblW w:w="0" w:type="auto"/>
        <w:jc w:val="left"/>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4739"/>
        <w:gridCol w:w="5046"/>
        <w:gridCol w:w="1700"/>
      </w:tblGrid>
      <w:tr>
        <w:trPr>
          <w:trHeight w:val="6607" w:hRule="atLeast"/>
        </w:trPr>
        <w:tc>
          <w:tcPr>
            <w:tcW w:w="2410" w:type="dxa"/>
          </w:tcPr>
          <w:p>
            <w:pPr>
              <w:pStyle w:val="TableParagraph"/>
              <w:spacing w:line="244" w:lineRule="auto" w:before="2"/>
              <w:ind w:left="110" w:right="229"/>
              <w:rPr>
                <w:rFonts w:ascii="Calibri" w:hAnsi="Calibri"/>
                <w:sz w:val="24"/>
              </w:rPr>
            </w:pPr>
            <w:r>
              <w:rPr>
                <w:rFonts w:ascii="Calibri" w:hAnsi="Calibri"/>
                <w:sz w:val="24"/>
              </w:rPr>
              <w:t>функције</w:t>
            </w:r>
            <w:r>
              <w:rPr>
                <w:rFonts w:ascii="Calibri" w:hAnsi="Calibri"/>
                <w:spacing w:val="-14"/>
                <w:sz w:val="24"/>
              </w:rPr>
              <w:t> </w:t>
            </w:r>
            <w:r>
              <w:rPr>
                <w:rFonts w:ascii="Calibri" w:hAnsi="Calibri"/>
                <w:sz w:val="24"/>
              </w:rPr>
              <w:t>каооснова </w:t>
            </w:r>
            <w:r>
              <w:rPr>
                <w:rFonts w:ascii="Calibri" w:hAnsi="Calibri"/>
                <w:spacing w:val="-2"/>
                <w:sz w:val="24"/>
              </w:rPr>
              <w:t>живота</w:t>
            </w:r>
          </w:p>
        </w:tc>
        <w:tc>
          <w:tcPr>
            <w:tcW w:w="4739" w:type="dxa"/>
          </w:tcPr>
          <w:p>
            <w:pPr>
              <w:pStyle w:val="TableParagraph"/>
              <w:spacing w:line="232" w:lineRule="auto"/>
              <w:ind w:left="110" w:right="1594"/>
              <w:rPr>
                <w:sz w:val="24"/>
              </w:rPr>
            </w:pPr>
            <w:r>
              <w:rPr>
                <w:sz w:val="24"/>
              </w:rPr>
              <w:t>-</w:t>
            </w:r>
            <w:r>
              <w:rPr>
                <w:spacing w:val="-15"/>
                <w:sz w:val="24"/>
              </w:rPr>
              <w:t> </w:t>
            </w:r>
            <w:r>
              <w:rPr>
                <w:sz w:val="24"/>
              </w:rPr>
              <w:t>Присуство/</w:t>
            </w:r>
            <w:r>
              <w:rPr>
                <w:spacing w:val="-15"/>
                <w:sz w:val="24"/>
              </w:rPr>
              <w:t> </w:t>
            </w:r>
            <w:r>
              <w:rPr>
                <w:sz w:val="24"/>
              </w:rPr>
              <w:t>одсуство биљних органа.</w:t>
            </w:r>
          </w:p>
          <w:p>
            <w:pPr>
              <w:pStyle w:val="TableParagraph"/>
              <w:ind w:left="110" w:right="85"/>
              <w:rPr>
                <w:sz w:val="24"/>
              </w:rPr>
            </w:pPr>
            <w:r>
              <w:rPr>
                <w:sz w:val="24"/>
              </w:rPr>
              <w:t>-Ћелије</w:t>
            </w:r>
            <w:r>
              <w:rPr>
                <w:spacing w:val="-15"/>
                <w:sz w:val="24"/>
              </w:rPr>
              <w:t> </w:t>
            </w:r>
            <w:r>
              <w:rPr>
                <w:sz w:val="24"/>
              </w:rPr>
              <w:t>са</w:t>
            </w:r>
            <w:r>
              <w:rPr>
                <w:spacing w:val="-15"/>
                <w:sz w:val="24"/>
              </w:rPr>
              <w:t> </w:t>
            </w:r>
            <w:r>
              <w:rPr>
                <w:sz w:val="24"/>
              </w:rPr>
              <w:t>специфичном</w:t>
            </w:r>
            <w:r>
              <w:rPr>
                <w:spacing w:val="-11"/>
                <w:sz w:val="24"/>
              </w:rPr>
              <w:t> </w:t>
            </w:r>
            <w:r>
              <w:rPr>
                <w:sz w:val="24"/>
              </w:rPr>
              <w:t>функцијом: мишићне, крвне,нервне, ћелије </w:t>
            </w:r>
            <w:r>
              <w:rPr>
                <w:spacing w:val="-2"/>
                <w:sz w:val="24"/>
              </w:rPr>
              <w:t>затварачице...</w:t>
            </w:r>
          </w:p>
          <w:p>
            <w:pPr>
              <w:pStyle w:val="TableParagraph"/>
              <w:spacing w:line="237" w:lineRule="auto"/>
              <w:ind w:left="110"/>
              <w:rPr>
                <w:sz w:val="24"/>
              </w:rPr>
            </w:pPr>
            <w:r>
              <w:rPr>
                <w:sz w:val="24"/>
              </w:rPr>
              <w:t>Грађа</w:t>
            </w:r>
            <w:r>
              <w:rPr>
                <w:spacing w:val="-8"/>
                <w:sz w:val="24"/>
              </w:rPr>
              <w:t> </w:t>
            </w:r>
            <w:r>
              <w:rPr>
                <w:sz w:val="24"/>
              </w:rPr>
              <w:t>и</w:t>
            </w:r>
            <w:r>
              <w:rPr>
                <w:spacing w:val="-6"/>
                <w:sz w:val="24"/>
              </w:rPr>
              <w:t> </w:t>
            </w:r>
            <w:r>
              <w:rPr>
                <w:sz w:val="24"/>
              </w:rPr>
              <w:t>улога</w:t>
            </w:r>
            <w:r>
              <w:rPr>
                <w:spacing w:val="-8"/>
                <w:sz w:val="24"/>
              </w:rPr>
              <w:t> </w:t>
            </w:r>
            <w:r>
              <w:rPr>
                <w:sz w:val="24"/>
              </w:rPr>
              <w:t>ткива,</w:t>
            </w:r>
            <w:r>
              <w:rPr>
                <w:spacing w:val="-7"/>
                <w:sz w:val="24"/>
              </w:rPr>
              <w:t> </w:t>
            </w:r>
            <w:r>
              <w:rPr>
                <w:sz w:val="24"/>
              </w:rPr>
              <w:t>органа,</w:t>
            </w:r>
            <w:r>
              <w:rPr>
                <w:spacing w:val="-10"/>
                <w:sz w:val="24"/>
              </w:rPr>
              <w:t> </w:t>
            </w:r>
            <w:r>
              <w:rPr>
                <w:sz w:val="24"/>
              </w:rPr>
              <w:t>органских система изначај за функционисања </w:t>
            </w:r>
            <w:r>
              <w:rPr>
                <w:spacing w:val="-2"/>
                <w:sz w:val="24"/>
              </w:rPr>
              <w:t>организма.</w:t>
            </w:r>
          </w:p>
          <w:p>
            <w:pPr>
              <w:pStyle w:val="TableParagraph"/>
              <w:spacing w:line="237" w:lineRule="auto" w:before="6"/>
              <w:ind w:left="110" w:right="263"/>
              <w:rPr>
                <w:sz w:val="24"/>
              </w:rPr>
            </w:pPr>
            <w:r>
              <w:rPr>
                <w:sz w:val="24"/>
              </w:rPr>
              <w:t>Компаративни</w:t>
            </w:r>
            <w:r>
              <w:rPr>
                <w:spacing w:val="-15"/>
                <w:sz w:val="24"/>
              </w:rPr>
              <w:t> </w:t>
            </w:r>
            <w:r>
              <w:rPr>
                <w:sz w:val="24"/>
              </w:rPr>
              <w:t>преглед</w:t>
            </w:r>
            <w:r>
              <w:rPr>
                <w:spacing w:val="-9"/>
                <w:sz w:val="24"/>
              </w:rPr>
              <w:t> </w:t>
            </w:r>
            <w:r>
              <w:rPr>
                <w:sz w:val="24"/>
              </w:rPr>
              <w:t>грађе</w:t>
            </w:r>
            <w:r>
              <w:rPr>
                <w:spacing w:val="-15"/>
                <w:sz w:val="24"/>
              </w:rPr>
              <w:t> </w:t>
            </w:r>
            <w:r>
              <w:rPr>
                <w:sz w:val="24"/>
              </w:rPr>
              <w:t>главних група биљака,гљива и животиња.</w:t>
            </w:r>
          </w:p>
        </w:tc>
        <w:tc>
          <w:tcPr>
            <w:tcW w:w="5046" w:type="dxa"/>
          </w:tcPr>
          <w:p>
            <w:pPr>
              <w:pStyle w:val="TableParagraph"/>
              <w:spacing w:line="260" w:lineRule="exact"/>
              <w:ind w:left="110"/>
              <w:rPr>
                <w:sz w:val="24"/>
              </w:rPr>
            </w:pPr>
            <w:r>
              <w:rPr>
                <w:sz w:val="24"/>
              </w:rPr>
              <w:t>живота</w:t>
            </w:r>
            <w:r>
              <w:rPr>
                <w:spacing w:val="-1"/>
                <w:sz w:val="24"/>
              </w:rPr>
              <w:t> </w:t>
            </w:r>
            <w:r>
              <w:rPr>
                <w:sz w:val="24"/>
              </w:rPr>
              <w:t>на</w:t>
            </w:r>
            <w:r>
              <w:rPr>
                <w:spacing w:val="-7"/>
                <w:sz w:val="24"/>
              </w:rPr>
              <w:t> </w:t>
            </w:r>
            <w:r>
              <w:rPr>
                <w:spacing w:val="-2"/>
                <w:sz w:val="24"/>
              </w:rPr>
              <w:t>основу</w:t>
            </w:r>
          </w:p>
          <w:p>
            <w:pPr>
              <w:pStyle w:val="TableParagraph"/>
              <w:spacing w:line="237" w:lineRule="auto"/>
              <w:ind w:left="110" w:right="399"/>
              <w:rPr>
                <w:sz w:val="24"/>
              </w:rPr>
            </w:pPr>
            <w:r>
              <w:rPr>
                <w:sz w:val="24"/>
              </w:rPr>
              <w:t>прикупљених</w:t>
            </w:r>
            <w:r>
              <w:rPr>
                <w:spacing w:val="-15"/>
                <w:sz w:val="24"/>
              </w:rPr>
              <w:t> </w:t>
            </w:r>
            <w:r>
              <w:rPr>
                <w:sz w:val="24"/>
              </w:rPr>
              <w:t>и</w:t>
            </w:r>
            <w:r>
              <w:rPr>
                <w:spacing w:val="-10"/>
                <w:sz w:val="24"/>
              </w:rPr>
              <w:t> </w:t>
            </w:r>
            <w:r>
              <w:rPr>
                <w:sz w:val="24"/>
              </w:rPr>
              <w:t>анализираних</w:t>
            </w:r>
            <w:r>
              <w:rPr>
                <w:spacing w:val="-14"/>
                <w:sz w:val="24"/>
              </w:rPr>
              <w:t> </w:t>
            </w:r>
            <w:r>
              <w:rPr>
                <w:sz w:val="24"/>
              </w:rPr>
              <w:t>информација о његовојграђи;</w:t>
            </w:r>
          </w:p>
          <w:p>
            <w:pPr>
              <w:pStyle w:val="TableParagraph"/>
              <w:spacing w:before="45"/>
              <w:ind w:left="110" w:right="32"/>
              <w:rPr>
                <w:sz w:val="24"/>
              </w:rPr>
            </w:pPr>
            <w:r>
              <w:rPr>
                <w:sz w:val="24"/>
              </w:rPr>
              <w:t>упореди</w:t>
            </w:r>
            <w:r>
              <w:rPr>
                <w:spacing w:val="-13"/>
                <w:sz w:val="24"/>
              </w:rPr>
              <w:t> </w:t>
            </w:r>
            <w:r>
              <w:rPr>
                <w:sz w:val="24"/>
              </w:rPr>
              <w:t>организме</w:t>
            </w:r>
            <w:r>
              <w:rPr>
                <w:spacing w:val="-12"/>
                <w:sz w:val="24"/>
              </w:rPr>
              <w:t> </w:t>
            </w:r>
            <w:r>
              <w:rPr>
                <w:sz w:val="24"/>
              </w:rPr>
              <w:t>на</w:t>
            </w:r>
            <w:r>
              <w:rPr>
                <w:spacing w:val="-9"/>
                <w:sz w:val="24"/>
              </w:rPr>
              <w:t> </w:t>
            </w:r>
            <w:r>
              <w:rPr>
                <w:sz w:val="24"/>
              </w:rPr>
              <w:t>различитим</w:t>
            </w:r>
            <w:r>
              <w:rPr>
                <w:spacing w:val="-15"/>
                <w:sz w:val="24"/>
              </w:rPr>
              <w:t> </w:t>
            </w:r>
            <w:r>
              <w:rPr>
                <w:sz w:val="24"/>
              </w:rPr>
              <w:t>позицијама </w:t>
            </w:r>
            <w:r>
              <w:rPr>
                <w:spacing w:val="-6"/>
                <w:sz w:val="24"/>
              </w:rPr>
              <w:t>на</w:t>
            </w:r>
          </w:p>
          <w:p>
            <w:pPr>
              <w:pStyle w:val="TableParagraph"/>
              <w:spacing w:line="237" w:lineRule="auto" w:before="3"/>
              <w:ind w:left="110"/>
              <w:rPr>
                <w:sz w:val="24"/>
              </w:rPr>
            </w:pPr>
            <w:r>
              <w:rPr>
                <w:sz w:val="24"/>
              </w:rPr>
              <w:t>„дрвету</w:t>
            </w:r>
            <w:r>
              <w:rPr>
                <w:spacing w:val="-14"/>
                <w:sz w:val="24"/>
              </w:rPr>
              <w:t> </w:t>
            </w:r>
            <w:r>
              <w:rPr>
                <w:sz w:val="24"/>
              </w:rPr>
              <w:t>живота”</w:t>
            </w:r>
            <w:r>
              <w:rPr>
                <w:spacing w:val="-6"/>
                <w:sz w:val="24"/>
              </w:rPr>
              <w:t> </w:t>
            </w:r>
            <w:r>
              <w:rPr>
                <w:sz w:val="24"/>
              </w:rPr>
              <w:t>према</w:t>
            </w:r>
            <w:r>
              <w:rPr>
                <w:spacing w:val="-3"/>
                <w:sz w:val="24"/>
              </w:rPr>
              <w:t> </w:t>
            </w:r>
            <w:r>
              <w:rPr>
                <w:sz w:val="24"/>
              </w:rPr>
              <w:t>начину</w:t>
            </w:r>
            <w:r>
              <w:rPr>
                <w:spacing w:val="-14"/>
                <w:sz w:val="24"/>
              </w:rPr>
              <w:t> </w:t>
            </w:r>
            <w:r>
              <w:rPr>
                <w:sz w:val="24"/>
              </w:rPr>
              <w:t>на</w:t>
            </w:r>
            <w:r>
              <w:rPr>
                <w:spacing w:val="-5"/>
                <w:sz w:val="24"/>
              </w:rPr>
              <w:t> </w:t>
            </w:r>
            <w:r>
              <w:rPr>
                <w:sz w:val="24"/>
              </w:rPr>
              <w:t>који обављајуживотне процесе;</w:t>
            </w:r>
          </w:p>
          <w:p>
            <w:pPr>
              <w:pStyle w:val="TableParagraph"/>
              <w:spacing w:before="51"/>
              <w:ind w:left="110"/>
              <w:rPr>
                <w:sz w:val="24"/>
              </w:rPr>
            </w:pPr>
            <w:r>
              <w:rPr>
                <w:sz w:val="24"/>
              </w:rPr>
              <w:t>користи</w:t>
            </w:r>
            <w:r>
              <w:rPr>
                <w:spacing w:val="-10"/>
                <w:sz w:val="24"/>
              </w:rPr>
              <w:t> </w:t>
            </w:r>
            <w:r>
              <w:rPr>
                <w:sz w:val="24"/>
              </w:rPr>
              <w:t>микроскоп</w:t>
            </w:r>
            <w:r>
              <w:rPr>
                <w:spacing w:val="-11"/>
                <w:sz w:val="24"/>
              </w:rPr>
              <w:t> </w:t>
            </w:r>
            <w:r>
              <w:rPr>
                <w:sz w:val="24"/>
              </w:rPr>
              <w:t>за</w:t>
            </w:r>
            <w:r>
              <w:rPr>
                <w:spacing w:val="-5"/>
                <w:sz w:val="24"/>
              </w:rPr>
              <w:t> </w:t>
            </w:r>
            <w:r>
              <w:rPr>
                <w:sz w:val="24"/>
              </w:rPr>
              <w:t>посматрање</w:t>
            </w:r>
            <w:r>
              <w:rPr>
                <w:spacing w:val="-12"/>
                <w:sz w:val="24"/>
              </w:rPr>
              <w:t> </w:t>
            </w:r>
            <w:r>
              <w:rPr>
                <w:sz w:val="24"/>
              </w:rPr>
              <w:t>грађе гљива,биљних и животињских ткива;</w:t>
            </w:r>
          </w:p>
          <w:p>
            <w:pPr>
              <w:pStyle w:val="TableParagraph"/>
              <w:spacing w:line="237" w:lineRule="auto" w:before="51"/>
              <w:ind w:left="110" w:right="399"/>
              <w:rPr>
                <w:sz w:val="24"/>
              </w:rPr>
            </w:pPr>
            <w:r>
              <w:rPr>
                <w:sz w:val="24"/>
              </w:rPr>
              <w:t>-разликује</w:t>
            </w:r>
            <w:r>
              <w:rPr>
                <w:spacing w:val="-10"/>
                <w:sz w:val="24"/>
              </w:rPr>
              <w:t> </w:t>
            </w:r>
            <w:r>
              <w:rPr>
                <w:sz w:val="24"/>
              </w:rPr>
              <w:t>под</w:t>
            </w:r>
            <w:r>
              <w:rPr>
                <w:spacing w:val="-11"/>
                <w:sz w:val="24"/>
              </w:rPr>
              <w:t> </w:t>
            </w:r>
            <w:r>
              <w:rPr>
                <w:sz w:val="24"/>
              </w:rPr>
              <w:t>микроскопом</w:t>
            </w:r>
            <w:r>
              <w:rPr>
                <w:spacing w:val="-12"/>
                <w:sz w:val="24"/>
              </w:rPr>
              <w:t> </w:t>
            </w:r>
            <w:r>
              <w:rPr>
                <w:sz w:val="24"/>
              </w:rPr>
              <w:t>различите типове ћелија и приказујеих цртежом;</w:t>
            </w:r>
          </w:p>
          <w:p>
            <w:pPr>
              <w:pStyle w:val="TableParagraph"/>
              <w:spacing w:before="51"/>
              <w:ind w:left="110"/>
              <w:rPr>
                <w:sz w:val="24"/>
              </w:rPr>
            </w:pPr>
            <w:r>
              <w:rPr>
                <w:sz w:val="24"/>
              </w:rPr>
              <w:t>-табеларно</w:t>
            </w:r>
            <w:r>
              <w:rPr>
                <w:spacing w:val="-13"/>
                <w:sz w:val="24"/>
              </w:rPr>
              <w:t> </w:t>
            </w:r>
            <w:r>
              <w:rPr>
                <w:sz w:val="24"/>
              </w:rPr>
              <w:t>приказује</w:t>
            </w:r>
            <w:r>
              <w:rPr>
                <w:spacing w:val="-10"/>
                <w:sz w:val="24"/>
              </w:rPr>
              <w:t> </w:t>
            </w:r>
            <w:r>
              <w:rPr>
                <w:sz w:val="24"/>
              </w:rPr>
              <w:t>упоредни</w:t>
            </w:r>
            <w:r>
              <w:rPr>
                <w:spacing w:val="-15"/>
                <w:sz w:val="24"/>
              </w:rPr>
              <w:t> </w:t>
            </w:r>
            <w:r>
              <w:rPr>
                <w:sz w:val="24"/>
              </w:rPr>
              <w:t>преглед грађебиљака, гљива и животиња</w:t>
            </w:r>
          </w:p>
        </w:tc>
        <w:tc>
          <w:tcPr>
            <w:tcW w:w="1700" w:type="dxa"/>
          </w:tcPr>
          <w:p>
            <w:pPr>
              <w:pStyle w:val="TableParagraph"/>
              <w:spacing w:before="2"/>
              <w:ind w:left="105"/>
              <w:rPr>
                <w:rFonts w:ascii="Calibri" w:hAnsi="Calibri"/>
                <w:sz w:val="24"/>
              </w:rPr>
            </w:pPr>
            <w:r>
              <w:rPr>
                <w:rFonts w:ascii="Calibri" w:hAnsi="Calibri"/>
                <w:spacing w:val="-2"/>
                <w:sz w:val="24"/>
              </w:rPr>
              <w:t>децембар ијануар</w:t>
            </w:r>
          </w:p>
        </w:tc>
      </w:tr>
    </w:tbl>
    <w:p>
      <w:pPr>
        <w:pStyle w:val="TableParagraph"/>
        <w:spacing w:after="0"/>
        <w:rPr>
          <w:rFonts w:ascii="Calibri" w:hAnsi="Calibri"/>
          <w:sz w:val="24"/>
        </w:rPr>
        <w:sectPr>
          <w:pgSz w:w="16840" w:h="11910" w:orient="landscape"/>
          <w:pgMar w:header="0" w:footer="791" w:top="480" w:bottom="1140" w:left="0" w:right="141"/>
        </w:sectPr>
      </w:pPr>
    </w:p>
    <w:tbl>
      <w:tblPr>
        <w:tblW w:w="0" w:type="auto"/>
        <w:jc w:val="left"/>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4739"/>
        <w:gridCol w:w="5046"/>
        <w:gridCol w:w="1700"/>
      </w:tblGrid>
      <w:tr>
        <w:trPr>
          <w:trHeight w:val="3182" w:hRule="atLeast"/>
        </w:trPr>
        <w:tc>
          <w:tcPr>
            <w:tcW w:w="2410" w:type="dxa"/>
          </w:tcPr>
          <w:p>
            <w:pPr>
              <w:pStyle w:val="TableParagraph"/>
              <w:spacing w:before="1"/>
              <w:ind w:left="110"/>
              <w:rPr>
                <w:rFonts w:ascii="Calibri" w:hAnsi="Calibri"/>
                <w:sz w:val="24"/>
              </w:rPr>
            </w:pPr>
            <w:r>
              <w:rPr>
                <w:rFonts w:ascii="Calibri" w:hAnsi="Calibri"/>
                <w:sz w:val="24"/>
              </w:rPr>
              <w:t>3.</w:t>
            </w:r>
            <w:r>
              <w:rPr>
                <w:rFonts w:ascii="Calibri" w:hAnsi="Calibri"/>
                <w:spacing w:val="-7"/>
                <w:sz w:val="24"/>
              </w:rPr>
              <w:t> </w:t>
            </w:r>
            <w:r>
              <w:rPr>
                <w:rFonts w:ascii="Calibri" w:hAnsi="Calibri"/>
                <w:sz w:val="24"/>
              </w:rPr>
              <w:t>Порекло</w:t>
            </w:r>
            <w:r>
              <w:rPr>
                <w:rFonts w:ascii="Calibri" w:hAnsi="Calibri"/>
                <w:spacing w:val="-8"/>
                <w:sz w:val="24"/>
              </w:rPr>
              <w:t> </w:t>
            </w:r>
            <w:r>
              <w:rPr>
                <w:rFonts w:ascii="Calibri" w:hAnsi="Calibri"/>
                <w:spacing w:val="-10"/>
                <w:sz w:val="24"/>
              </w:rPr>
              <w:t>и</w:t>
            </w:r>
          </w:p>
          <w:p>
            <w:pPr>
              <w:pStyle w:val="TableParagraph"/>
              <w:ind w:left="110"/>
              <w:rPr>
                <w:rFonts w:ascii="Calibri" w:hAnsi="Calibri"/>
                <w:sz w:val="24"/>
              </w:rPr>
            </w:pPr>
            <w:r>
              <w:rPr>
                <w:rFonts w:ascii="Calibri" w:hAnsi="Calibri"/>
                <w:spacing w:val="-2"/>
                <w:sz w:val="24"/>
              </w:rPr>
              <w:t>разноврсностживота</w:t>
            </w:r>
          </w:p>
        </w:tc>
        <w:tc>
          <w:tcPr>
            <w:tcW w:w="4739" w:type="dxa"/>
          </w:tcPr>
          <w:p>
            <w:pPr>
              <w:pStyle w:val="TableParagraph"/>
              <w:spacing w:line="237" w:lineRule="auto"/>
              <w:ind w:left="110" w:right="1594"/>
              <w:rPr>
                <w:sz w:val="24"/>
              </w:rPr>
            </w:pPr>
            <w:r>
              <w:rPr>
                <w:sz w:val="24"/>
              </w:rPr>
              <w:t>-</w:t>
            </w:r>
            <w:r>
              <w:rPr>
                <w:spacing w:val="-15"/>
                <w:sz w:val="24"/>
              </w:rPr>
              <w:t> </w:t>
            </w:r>
            <w:r>
              <w:rPr>
                <w:sz w:val="24"/>
              </w:rPr>
              <w:t>Основни</w:t>
            </w:r>
            <w:r>
              <w:rPr>
                <w:spacing w:val="-15"/>
                <w:sz w:val="24"/>
              </w:rPr>
              <w:t> </w:t>
            </w:r>
            <w:r>
              <w:rPr>
                <w:sz w:val="24"/>
              </w:rPr>
              <w:t>принципи </w:t>
            </w:r>
            <w:r>
              <w:rPr>
                <w:spacing w:val="-2"/>
                <w:sz w:val="24"/>
              </w:rPr>
              <w:t>систематике</w:t>
            </w:r>
          </w:p>
          <w:p>
            <w:pPr>
              <w:pStyle w:val="TableParagraph"/>
              <w:ind w:left="110"/>
              <w:rPr>
                <w:sz w:val="24"/>
              </w:rPr>
            </w:pPr>
            <w:r>
              <w:rPr>
                <w:sz w:val="24"/>
              </w:rPr>
              <w:t>Приказ</w:t>
            </w:r>
            <w:r>
              <w:rPr>
                <w:spacing w:val="-8"/>
                <w:sz w:val="24"/>
              </w:rPr>
              <w:t> </w:t>
            </w:r>
            <w:r>
              <w:rPr>
                <w:sz w:val="24"/>
              </w:rPr>
              <w:t>разноврсноти</w:t>
            </w:r>
            <w:r>
              <w:rPr>
                <w:spacing w:val="-12"/>
                <w:sz w:val="24"/>
              </w:rPr>
              <w:t> </w:t>
            </w:r>
            <w:r>
              <w:rPr>
                <w:sz w:val="24"/>
              </w:rPr>
              <w:t>животакроз</w:t>
            </w:r>
            <w:r>
              <w:rPr>
                <w:spacing w:val="-13"/>
                <w:sz w:val="24"/>
              </w:rPr>
              <w:t> </w:t>
            </w:r>
            <w:r>
              <w:rPr>
                <w:sz w:val="24"/>
              </w:rPr>
              <w:t>основне систематске категорије (до нивоа кола и </w:t>
            </w:r>
            <w:r>
              <w:rPr>
                <w:spacing w:val="-2"/>
                <w:sz w:val="24"/>
              </w:rPr>
              <w:t>класе).</w:t>
            </w:r>
          </w:p>
          <w:p>
            <w:pPr>
              <w:pStyle w:val="TableParagraph"/>
              <w:spacing w:line="242" w:lineRule="auto"/>
              <w:ind w:left="110"/>
              <w:rPr>
                <w:sz w:val="24"/>
              </w:rPr>
            </w:pPr>
            <w:r>
              <w:rPr>
                <w:sz w:val="24"/>
              </w:rPr>
              <w:t>Докази</w:t>
            </w:r>
            <w:r>
              <w:rPr>
                <w:spacing w:val="-15"/>
                <w:sz w:val="24"/>
              </w:rPr>
              <w:t> </w:t>
            </w:r>
            <w:r>
              <w:rPr>
                <w:sz w:val="24"/>
              </w:rPr>
              <w:t>еволуције,</w:t>
            </w:r>
            <w:r>
              <w:rPr>
                <w:spacing w:val="-15"/>
                <w:sz w:val="24"/>
              </w:rPr>
              <w:t> </w:t>
            </w:r>
            <w:r>
              <w:rPr>
                <w:sz w:val="24"/>
              </w:rPr>
              <w:t>фосили</w:t>
            </w:r>
            <w:r>
              <w:rPr>
                <w:spacing w:val="-15"/>
                <w:sz w:val="24"/>
              </w:rPr>
              <w:t> </w:t>
            </w:r>
            <w:r>
              <w:rPr>
                <w:sz w:val="24"/>
              </w:rPr>
              <w:t>итумачење филогенетских низова</w:t>
            </w:r>
          </w:p>
        </w:tc>
        <w:tc>
          <w:tcPr>
            <w:tcW w:w="5046" w:type="dxa"/>
          </w:tcPr>
          <w:p>
            <w:pPr>
              <w:pStyle w:val="TableParagraph"/>
              <w:spacing w:before="25"/>
              <w:ind w:left="110" w:right="399"/>
              <w:rPr>
                <w:sz w:val="24"/>
              </w:rPr>
            </w:pPr>
            <w:r>
              <w:rPr>
                <w:sz w:val="24"/>
              </w:rPr>
              <w:t>разврста организме према задатим критеријумима</w:t>
            </w:r>
            <w:r>
              <w:rPr>
                <w:spacing w:val="-15"/>
                <w:sz w:val="24"/>
              </w:rPr>
              <w:t> </w:t>
            </w:r>
            <w:r>
              <w:rPr>
                <w:sz w:val="24"/>
              </w:rPr>
              <w:t>применомдихотомих </w:t>
            </w:r>
            <w:r>
              <w:rPr>
                <w:spacing w:val="-2"/>
                <w:sz w:val="24"/>
              </w:rPr>
              <w:t>кључева;</w:t>
            </w:r>
          </w:p>
          <w:p>
            <w:pPr>
              <w:pStyle w:val="TableParagraph"/>
              <w:spacing w:line="237" w:lineRule="auto" w:before="53"/>
              <w:ind w:left="110" w:right="140"/>
              <w:jc w:val="both"/>
              <w:rPr>
                <w:sz w:val="24"/>
              </w:rPr>
            </w:pPr>
            <w:r>
              <w:rPr>
                <w:sz w:val="24"/>
              </w:rPr>
              <w:t>повеже</w:t>
            </w:r>
            <w:r>
              <w:rPr>
                <w:spacing w:val="-11"/>
                <w:sz w:val="24"/>
              </w:rPr>
              <w:t> </w:t>
            </w:r>
            <w:r>
              <w:rPr>
                <w:sz w:val="24"/>
              </w:rPr>
              <w:t>принципе</w:t>
            </w:r>
            <w:r>
              <w:rPr>
                <w:spacing w:val="-8"/>
                <w:sz w:val="24"/>
              </w:rPr>
              <w:t> </w:t>
            </w:r>
            <w:r>
              <w:rPr>
                <w:sz w:val="24"/>
              </w:rPr>
              <w:t>систематике</w:t>
            </w:r>
            <w:r>
              <w:rPr>
                <w:spacing w:val="-11"/>
                <w:sz w:val="24"/>
              </w:rPr>
              <w:t> </w:t>
            </w:r>
            <w:r>
              <w:rPr>
                <w:sz w:val="24"/>
              </w:rPr>
              <w:t>са</w:t>
            </w:r>
            <w:r>
              <w:rPr>
                <w:spacing w:val="-9"/>
                <w:sz w:val="24"/>
              </w:rPr>
              <w:t> </w:t>
            </w:r>
            <w:r>
              <w:rPr>
                <w:sz w:val="24"/>
              </w:rPr>
              <w:t>филогенијом и еволуцијомна основу</w:t>
            </w:r>
            <w:r>
              <w:rPr>
                <w:spacing w:val="-3"/>
                <w:sz w:val="24"/>
              </w:rPr>
              <w:t> </w:t>
            </w:r>
            <w:r>
              <w:rPr>
                <w:sz w:val="24"/>
              </w:rPr>
              <w:t>данашњих и изумрлих врста – фосила;</w:t>
            </w:r>
          </w:p>
          <w:p>
            <w:pPr>
              <w:pStyle w:val="TableParagraph"/>
              <w:spacing w:before="52"/>
              <w:ind w:left="110"/>
              <w:jc w:val="both"/>
              <w:rPr>
                <w:sz w:val="24"/>
              </w:rPr>
            </w:pPr>
            <w:r>
              <w:rPr>
                <w:sz w:val="24"/>
              </w:rPr>
              <w:t>-</w:t>
            </w:r>
            <w:r>
              <w:rPr>
                <w:spacing w:val="-7"/>
                <w:sz w:val="24"/>
              </w:rPr>
              <w:t> </w:t>
            </w:r>
            <w:r>
              <w:rPr>
                <w:sz w:val="24"/>
              </w:rPr>
              <w:t>цртежом</w:t>
            </w:r>
            <w:r>
              <w:rPr>
                <w:spacing w:val="-11"/>
                <w:sz w:val="24"/>
              </w:rPr>
              <w:t> </w:t>
            </w:r>
            <w:r>
              <w:rPr>
                <w:sz w:val="24"/>
              </w:rPr>
              <w:t>приказује</w:t>
            </w:r>
            <w:r>
              <w:rPr>
                <w:spacing w:val="-8"/>
                <w:sz w:val="24"/>
              </w:rPr>
              <w:t> </w:t>
            </w:r>
            <w:r>
              <w:rPr>
                <w:spacing w:val="-2"/>
                <w:sz w:val="24"/>
              </w:rPr>
              <w:t>дрвоживота</w:t>
            </w:r>
          </w:p>
        </w:tc>
        <w:tc>
          <w:tcPr>
            <w:tcW w:w="1700" w:type="dxa"/>
          </w:tcPr>
          <w:p>
            <w:pPr>
              <w:pStyle w:val="TableParagraph"/>
              <w:spacing w:before="1"/>
              <w:ind w:left="105" w:right="688"/>
              <w:rPr>
                <w:rFonts w:ascii="Calibri" w:hAnsi="Calibri"/>
                <w:sz w:val="24"/>
              </w:rPr>
            </w:pPr>
            <w:r>
              <w:rPr>
                <w:rFonts w:ascii="Calibri" w:hAnsi="Calibri"/>
                <w:spacing w:val="-2"/>
                <w:sz w:val="24"/>
              </w:rPr>
              <w:t>Фебруар имарт</w:t>
            </w:r>
          </w:p>
        </w:tc>
      </w:tr>
    </w:tbl>
    <w:p>
      <w:pPr>
        <w:pStyle w:val="TableParagraph"/>
        <w:spacing w:after="0"/>
        <w:rPr>
          <w:rFonts w:ascii="Calibri" w:hAnsi="Calibri"/>
          <w:sz w:val="24"/>
        </w:rPr>
        <w:sectPr>
          <w:pgSz w:w="16840" w:h="11910" w:orient="landscape"/>
          <w:pgMar w:header="0" w:footer="791" w:top="580" w:bottom="1140" w:left="0" w:right="141"/>
        </w:sectPr>
      </w:pPr>
    </w:p>
    <w:tbl>
      <w:tblPr>
        <w:tblW w:w="0" w:type="auto"/>
        <w:jc w:val="left"/>
        <w:tblInd w:w="3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41"/>
        <w:gridCol w:w="2972"/>
        <w:gridCol w:w="1728"/>
      </w:tblGrid>
      <w:tr>
        <w:trPr>
          <w:trHeight w:val="8071" w:hRule="atLeast"/>
        </w:trPr>
        <w:tc>
          <w:tcPr>
            <w:tcW w:w="1637" w:type="dxa"/>
          </w:tcPr>
          <w:p>
            <w:pPr>
              <w:pStyle w:val="TableParagraph"/>
              <w:spacing w:line="244" w:lineRule="auto" w:before="1"/>
              <w:ind w:left="110" w:right="343"/>
              <w:rPr>
                <w:rFonts w:ascii="Calibri" w:hAnsi="Calibri"/>
                <w:sz w:val="24"/>
              </w:rPr>
            </w:pPr>
            <w:r>
              <w:rPr>
                <w:rFonts w:ascii="Calibri" w:hAnsi="Calibri"/>
                <w:sz w:val="24"/>
              </w:rPr>
              <w:t>4. Живот у </w:t>
            </w:r>
            <w:r>
              <w:rPr>
                <w:rFonts w:ascii="Calibri" w:hAnsi="Calibri"/>
                <w:spacing w:val="-2"/>
                <w:sz w:val="24"/>
              </w:rPr>
              <w:t>екосистему</w:t>
            </w:r>
          </w:p>
        </w:tc>
        <w:tc>
          <w:tcPr>
            <w:tcW w:w="3241" w:type="dxa"/>
          </w:tcPr>
          <w:p>
            <w:pPr>
              <w:pStyle w:val="TableParagraph"/>
              <w:ind w:left="110"/>
              <w:rPr>
                <w:sz w:val="24"/>
              </w:rPr>
            </w:pPr>
            <w:r>
              <w:rPr>
                <w:sz w:val="24"/>
              </w:rPr>
              <w:t>Састав и структура </w:t>
            </w:r>
            <w:r>
              <w:rPr>
                <w:spacing w:val="-2"/>
                <w:sz w:val="24"/>
              </w:rPr>
              <w:t>популација. Популациона динамика</w:t>
            </w:r>
          </w:p>
          <w:p>
            <w:pPr>
              <w:pStyle w:val="TableParagraph"/>
              <w:ind w:left="110" w:right="113"/>
              <w:rPr>
                <w:sz w:val="24"/>
              </w:rPr>
            </w:pPr>
            <w:r>
              <w:rPr>
                <w:sz w:val="24"/>
              </w:rPr>
              <w:t>Абиотички фактори и биотички односи као </w:t>
            </w:r>
            <w:r>
              <w:rPr>
                <w:spacing w:val="-2"/>
                <w:sz w:val="24"/>
              </w:rPr>
              <w:t>чиниоци</w:t>
            </w:r>
            <w:r>
              <w:rPr>
                <w:spacing w:val="-8"/>
                <w:sz w:val="24"/>
              </w:rPr>
              <w:t> </w:t>
            </w:r>
            <w:r>
              <w:rPr>
                <w:spacing w:val="-2"/>
                <w:sz w:val="24"/>
              </w:rPr>
              <w:t>природне</w:t>
            </w:r>
            <w:r>
              <w:rPr>
                <w:spacing w:val="-6"/>
                <w:sz w:val="24"/>
              </w:rPr>
              <w:t> </w:t>
            </w:r>
            <w:r>
              <w:rPr>
                <w:spacing w:val="-2"/>
                <w:sz w:val="24"/>
              </w:rPr>
              <w:t>селекције</w:t>
            </w:r>
          </w:p>
          <w:p>
            <w:pPr>
              <w:pStyle w:val="TableParagraph"/>
              <w:ind w:left="110" w:right="804"/>
              <w:rPr>
                <w:sz w:val="24"/>
              </w:rPr>
            </w:pPr>
            <w:r>
              <w:rPr>
                <w:sz w:val="24"/>
              </w:rPr>
              <w:t>-</w:t>
            </w:r>
            <w:r>
              <w:rPr>
                <w:spacing w:val="-15"/>
                <w:sz w:val="24"/>
              </w:rPr>
              <w:t> </w:t>
            </w:r>
            <w:r>
              <w:rPr>
                <w:sz w:val="24"/>
              </w:rPr>
              <w:t>Животне</w:t>
            </w:r>
            <w:r>
              <w:rPr>
                <w:spacing w:val="-15"/>
                <w:sz w:val="24"/>
              </w:rPr>
              <w:t> </w:t>
            </w:r>
            <w:r>
              <w:rPr>
                <w:sz w:val="24"/>
              </w:rPr>
              <w:t>области. Конвергенција и </w:t>
            </w:r>
            <w:r>
              <w:rPr>
                <w:spacing w:val="-2"/>
                <w:sz w:val="24"/>
              </w:rPr>
              <w:t>дивергенција.</w:t>
            </w:r>
          </w:p>
          <w:p>
            <w:pPr>
              <w:pStyle w:val="TableParagraph"/>
              <w:spacing w:line="242" w:lineRule="auto"/>
              <w:ind w:left="110"/>
              <w:rPr>
                <w:sz w:val="24"/>
              </w:rPr>
            </w:pPr>
            <w:r>
              <w:rPr>
                <w:sz w:val="24"/>
              </w:rPr>
              <w:t>Заштита</w:t>
            </w:r>
            <w:r>
              <w:rPr>
                <w:spacing w:val="-15"/>
                <w:sz w:val="24"/>
              </w:rPr>
              <w:t> </w:t>
            </w:r>
            <w:r>
              <w:rPr>
                <w:sz w:val="24"/>
              </w:rPr>
              <w:t>природе.</w:t>
            </w:r>
            <w:r>
              <w:rPr>
                <w:spacing w:val="-15"/>
                <w:sz w:val="24"/>
              </w:rPr>
              <w:t> </w:t>
            </w:r>
            <w:r>
              <w:rPr>
                <w:sz w:val="24"/>
              </w:rPr>
              <w:t>Заштита </w:t>
            </w:r>
            <w:r>
              <w:rPr>
                <w:spacing w:val="-2"/>
                <w:sz w:val="24"/>
              </w:rPr>
              <w:t>биодиверзитета</w:t>
            </w:r>
          </w:p>
        </w:tc>
        <w:tc>
          <w:tcPr>
            <w:tcW w:w="2972" w:type="dxa"/>
          </w:tcPr>
          <w:p>
            <w:pPr>
              <w:pStyle w:val="TableParagraph"/>
              <w:spacing w:before="25"/>
              <w:ind w:left="110" w:right="532"/>
              <w:jc w:val="both"/>
              <w:rPr>
                <w:sz w:val="24"/>
              </w:rPr>
            </w:pPr>
            <w:r>
              <w:rPr>
                <w:sz w:val="24"/>
              </w:rPr>
              <w:t>идентификује</w:t>
            </w:r>
            <w:r>
              <w:rPr>
                <w:spacing w:val="-15"/>
                <w:sz w:val="24"/>
              </w:rPr>
              <w:t> </w:t>
            </w:r>
            <w:r>
              <w:rPr>
                <w:sz w:val="24"/>
              </w:rPr>
              <w:t>основне односе</w:t>
            </w:r>
            <w:r>
              <w:rPr>
                <w:spacing w:val="-10"/>
                <w:sz w:val="24"/>
              </w:rPr>
              <w:t> </w:t>
            </w:r>
            <w:r>
              <w:rPr>
                <w:sz w:val="24"/>
              </w:rPr>
              <w:t>у</w:t>
            </w:r>
            <w:r>
              <w:rPr>
                <w:spacing w:val="-15"/>
                <w:sz w:val="24"/>
              </w:rPr>
              <w:t> </w:t>
            </w:r>
            <w:r>
              <w:rPr>
                <w:sz w:val="24"/>
              </w:rPr>
              <w:t>биоценози</w:t>
            </w:r>
            <w:r>
              <w:rPr>
                <w:spacing w:val="-12"/>
                <w:sz w:val="24"/>
              </w:rPr>
              <w:t> </w:t>
            </w:r>
            <w:r>
              <w:rPr>
                <w:sz w:val="24"/>
              </w:rPr>
              <w:t>на задатим примерима;</w:t>
            </w:r>
          </w:p>
          <w:p>
            <w:pPr>
              <w:pStyle w:val="TableParagraph"/>
              <w:spacing w:before="46"/>
              <w:ind w:left="110" w:right="210"/>
              <w:rPr>
                <w:sz w:val="24"/>
              </w:rPr>
            </w:pPr>
            <w:r>
              <w:rPr>
                <w:sz w:val="24"/>
              </w:rPr>
              <w:t>илуструје примерима однос</w:t>
            </w:r>
            <w:r>
              <w:rPr>
                <w:spacing w:val="-15"/>
                <w:sz w:val="24"/>
              </w:rPr>
              <w:t> </w:t>
            </w:r>
            <w:r>
              <w:rPr>
                <w:sz w:val="24"/>
              </w:rPr>
              <w:t>између</w:t>
            </w:r>
            <w:r>
              <w:rPr>
                <w:spacing w:val="-15"/>
                <w:sz w:val="24"/>
              </w:rPr>
              <w:t> </w:t>
            </w:r>
            <w:r>
              <w:rPr>
                <w:sz w:val="24"/>
              </w:rPr>
              <w:t>еколошких фактора и ефеката природне селекције;</w:t>
            </w:r>
          </w:p>
          <w:p>
            <w:pPr>
              <w:pStyle w:val="TableParagraph"/>
              <w:spacing w:before="54"/>
              <w:ind w:left="110" w:right="127"/>
              <w:rPr>
                <w:sz w:val="24"/>
              </w:rPr>
            </w:pPr>
            <w:r>
              <w:rPr>
                <w:sz w:val="24"/>
              </w:rPr>
              <w:t>упореди прикупљене податке</w:t>
            </w:r>
            <w:r>
              <w:rPr>
                <w:spacing w:val="-15"/>
                <w:sz w:val="24"/>
              </w:rPr>
              <w:t> </w:t>
            </w:r>
            <w:r>
              <w:rPr>
                <w:sz w:val="24"/>
              </w:rPr>
              <w:t>о</w:t>
            </w:r>
            <w:r>
              <w:rPr>
                <w:spacing w:val="-15"/>
                <w:sz w:val="24"/>
              </w:rPr>
              <w:t> </w:t>
            </w:r>
            <w:r>
              <w:rPr>
                <w:sz w:val="24"/>
              </w:rPr>
              <w:t>изабраној</w:t>
            </w:r>
            <w:r>
              <w:rPr>
                <w:spacing w:val="-15"/>
                <w:sz w:val="24"/>
              </w:rPr>
              <w:t> </w:t>
            </w:r>
            <w:r>
              <w:rPr>
                <w:sz w:val="24"/>
              </w:rPr>
              <w:t>врсти и њеној бројности на различитим стаништима;</w:t>
            </w:r>
          </w:p>
          <w:p>
            <w:pPr>
              <w:pStyle w:val="TableParagraph"/>
              <w:spacing w:before="43"/>
              <w:ind w:left="110" w:right="135"/>
              <w:rPr>
                <w:sz w:val="24"/>
              </w:rPr>
            </w:pPr>
            <w:r>
              <w:rPr>
                <w:sz w:val="24"/>
              </w:rPr>
              <w:t>повеже</w:t>
            </w:r>
            <w:r>
              <w:rPr>
                <w:spacing w:val="-15"/>
                <w:sz w:val="24"/>
              </w:rPr>
              <w:t> </w:t>
            </w:r>
            <w:r>
              <w:rPr>
                <w:sz w:val="24"/>
              </w:rPr>
              <w:t>утицај</w:t>
            </w:r>
            <w:r>
              <w:rPr>
                <w:spacing w:val="-15"/>
                <w:sz w:val="24"/>
              </w:rPr>
              <w:t> </w:t>
            </w:r>
            <w:r>
              <w:rPr>
                <w:sz w:val="24"/>
              </w:rPr>
              <w:t>абиотичких чинилаца у одређеној животној</w:t>
            </w:r>
            <w:r>
              <w:rPr>
                <w:spacing w:val="-12"/>
                <w:sz w:val="24"/>
              </w:rPr>
              <w:t> </w:t>
            </w:r>
            <w:r>
              <w:rPr>
                <w:sz w:val="24"/>
              </w:rPr>
              <w:t>области</w:t>
            </w:r>
            <w:r>
              <w:rPr>
                <w:spacing w:val="-3"/>
                <w:sz w:val="24"/>
              </w:rPr>
              <w:t> </w:t>
            </w:r>
            <w:r>
              <w:rPr>
                <w:sz w:val="24"/>
              </w:rPr>
              <w:t>–</w:t>
            </w:r>
            <w:r>
              <w:rPr>
                <w:spacing w:val="-5"/>
                <w:sz w:val="24"/>
              </w:rPr>
              <w:t> </w:t>
            </w:r>
            <w:r>
              <w:rPr>
                <w:sz w:val="24"/>
              </w:rPr>
              <w:t>биому са животним формама</w:t>
            </w:r>
            <w:r>
              <w:rPr>
                <w:spacing w:val="40"/>
                <w:sz w:val="24"/>
              </w:rPr>
              <w:t> </w:t>
            </w:r>
            <w:r>
              <w:rPr>
                <w:sz w:val="24"/>
              </w:rPr>
              <w:t>које ганасељавају;</w:t>
            </w:r>
          </w:p>
          <w:p>
            <w:pPr>
              <w:pStyle w:val="TableParagraph"/>
              <w:spacing w:before="51"/>
              <w:ind w:left="110" w:right="208"/>
              <w:rPr>
                <w:sz w:val="24"/>
              </w:rPr>
            </w:pPr>
            <w:r>
              <w:rPr>
                <w:sz w:val="24"/>
              </w:rPr>
              <w:t>анализира разлику</w:t>
            </w:r>
            <w:r>
              <w:rPr>
                <w:spacing w:val="40"/>
                <w:sz w:val="24"/>
              </w:rPr>
              <w:t> </w:t>
            </w:r>
            <w:r>
              <w:rPr>
                <w:sz w:val="24"/>
              </w:rPr>
              <w:t>између сличности и сродности организама на </w:t>
            </w:r>
            <w:r>
              <w:rPr>
                <w:spacing w:val="-2"/>
                <w:sz w:val="24"/>
              </w:rPr>
              <w:t>примерима</w:t>
            </w:r>
            <w:r>
              <w:rPr>
                <w:spacing w:val="-10"/>
                <w:sz w:val="24"/>
              </w:rPr>
              <w:t> </w:t>
            </w:r>
            <w:r>
              <w:rPr>
                <w:spacing w:val="-2"/>
                <w:sz w:val="24"/>
              </w:rPr>
              <w:t>конвергенције </w:t>
            </w:r>
            <w:r>
              <w:rPr>
                <w:sz w:val="24"/>
              </w:rPr>
              <w:t>и дивергенције;</w:t>
            </w:r>
          </w:p>
          <w:p>
            <w:pPr>
              <w:pStyle w:val="TableParagraph"/>
              <w:spacing w:before="51"/>
              <w:ind w:left="110" w:right="333"/>
              <w:jc w:val="both"/>
              <w:rPr>
                <w:sz w:val="24"/>
              </w:rPr>
            </w:pPr>
            <w:r>
              <w:rPr>
                <w:sz w:val="24"/>
              </w:rPr>
              <w:t>идентификује трофички ниво</w:t>
            </w:r>
            <w:r>
              <w:rPr>
                <w:spacing w:val="-14"/>
                <w:sz w:val="24"/>
              </w:rPr>
              <w:t> </w:t>
            </w:r>
            <w:r>
              <w:rPr>
                <w:sz w:val="24"/>
              </w:rPr>
              <w:t>организма</w:t>
            </w:r>
            <w:r>
              <w:rPr>
                <w:spacing w:val="-11"/>
                <w:sz w:val="24"/>
              </w:rPr>
              <w:t> </w:t>
            </w:r>
            <w:r>
              <w:rPr>
                <w:sz w:val="24"/>
              </w:rPr>
              <w:t>у</w:t>
            </w:r>
            <w:r>
              <w:rPr>
                <w:spacing w:val="-15"/>
                <w:sz w:val="24"/>
              </w:rPr>
              <w:t> </w:t>
            </w:r>
            <w:r>
              <w:rPr>
                <w:sz w:val="24"/>
              </w:rPr>
              <w:t>мрежи </w:t>
            </w:r>
            <w:r>
              <w:rPr>
                <w:spacing w:val="-2"/>
                <w:sz w:val="24"/>
              </w:rPr>
              <w:t>исхране;</w:t>
            </w:r>
          </w:p>
          <w:p>
            <w:pPr>
              <w:pStyle w:val="TableParagraph"/>
              <w:spacing w:before="47"/>
              <w:ind w:left="110" w:right="210"/>
              <w:rPr>
                <w:sz w:val="24"/>
              </w:rPr>
            </w:pPr>
            <w:r>
              <w:rPr>
                <w:sz w:val="24"/>
              </w:rPr>
              <w:t>предложи</w:t>
            </w:r>
            <w:r>
              <w:rPr>
                <w:spacing w:val="-15"/>
                <w:sz w:val="24"/>
              </w:rPr>
              <w:t> </w:t>
            </w:r>
            <w:r>
              <w:rPr>
                <w:sz w:val="24"/>
              </w:rPr>
              <w:t>акције</w:t>
            </w:r>
            <w:r>
              <w:rPr>
                <w:spacing w:val="-15"/>
                <w:sz w:val="24"/>
              </w:rPr>
              <w:t> </w:t>
            </w:r>
            <w:r>
              <w:rPr>
                <w:sz w:val="24"/>
              </w:rPr>
              <w:t>заштите биодиверзитета и учествује у њима;</w:t>
            </w:r>
          </w:p>
        </w:tc>
        <w:tc>
          <w:tcPr>
            <w:tcW w:w="1728" w:type="dxa"/>
          </w:tcPr>
          <w:p>
            <w:pPr>
              <w:pStyle w:val="TableParagraph"/>
              <w:spacing w:line="244" w:lineRule="auto" w:before="1"/>
              <w:ind w:left="115"/>
              <w:rPr>
                <w:rFonts w:ascii="Calibri" w:hAnsi="Calibri"/>
                <w:sz w:val="24"/>
              </w:rPr>
            </w:pPr>
            <w:r>
              <w:rPr>
                <w:rFonts w:ascii="Calibri" w:hAnsi="Calibri"/>
                <w:spacing w:val="-2"/>
                <w:sz w:val="24"/>
              </w:rPr>
              <w:t>Март,април</w:t>
            </w:r>
            <w:r>
              <w:rPr>
                <w:rFonts w:ascii="Calibri" w:hAnsi="Calibri"/>
                <w:spacing w:val="-12"/>
                <w:sz w:val="24"/>
              </w:rPr>
              <w:t> </w:t>
            </w:r>
            <w:r>
              <w:rPr>
                <w:rFonts w:ascii="Calibri" w:hAnsi="Calibri"/>
                <w:spacing w:val="-2"/>
                <w:sz w:val="24"/>
              </w:rPr>
              <w:t>и </w:t>
            </w:r>
            <w:r>
              <w:rPr>
                <w:rFonts w:ascii="Calibri" w:hAnsi="Calibri"/>
                <w:spacing w:val="-4"/>
                <w:sz w:val="24"/>
              </w:rPr>
              <w:t>мај</w:t>
            </w:r>
          </w:p>
        </w:tc>
      </w:tr>
      <w:tr>
        <w:trPr>
          <w:trHeight w:val="1200" w:hRule="atLeast"/>
        </w:trPr>
        <w:tc>
          <w:tcPr>
            <w:tcW w:w="1637" w:type="dxa"/>
          </w:tcPr>
          <w:p>
            <w:pPr>
              <w:pStyle w:val="TableParagraph"/>
              <w:spacing w:before="1"/>
              <w:ind w:left="110" w:right="510"/>
              <w:rPr>
                <w:rFonts w:ascii="Calibri" w:hAnsi="Calibri"/>
                <w:sz w:val="24"/>
              </w:rPr>
            </w:pPr>
            <w:r>
              <w:rPr>
                <w:rFonts w:ascii="Calibri" w:hAnsi="Calibri"/>
                <w:spacing w:val="-2"/>
                <w:sz w:val="24"/>
              </w:rPr>
              <w:t>5.</w:t>
            </w:r>
            <w:r>
              <w:rPr>
                <w:rFonts w:ascii="Calibri" w:hAnsi="Calibri"/>
                <w:spacing w:val="-12"/>
                <w:sz w:val="24"/>
              </w:rPr>
              <w:t> </w:t>
            </w:r>
            <w:r>
              <w:rPr>
                <w:rFonts w:ascii="Calibri" w:hAnsi="Calibri"/>
                <w:spacing w:val="-2"/>
                <w:sz w:val="24"/>
              </w:rPr>
              <w:t>Човек</w:t>
            </w:r>
            <w:r>
              <w:rPr>
                <w:rFonts w:ascii="Calibri" w:hAnsi="Calibri"/>
                <w:spacing w:val="-12"/>
                <w:sz w:val="24"/>
              </w:rPr>
              <w:t> </w:t>
            </w:r>
            <w:r>
              <w:rPr>
                <w:rFonts w:ascii="Calibri" w:hAnsi="Calibri"/>
                <w:spacing w:val="-2"/>
                <w:sz w:val="24"/>
              </w:rPr>
              <w:t>и</w:t>
            </w:r>
            <w:r>
              <w:rPr>
                <w:rFonts w:ascii="Calibri" w:hAnsi="Calibri"/>
                <w:spacing w:val="-2"/>
                <w:sz w:val="24"/>
              </w:rPr>
              <w:t> здравље</w:t>
            </w:r>
          </w:p>
        </w:tc>
        <w:tc>
          <w:tcPr>
            <w:tcW w:w="3241" w:type="dxa"/>
          </w:tcPr>
          <w:p>
            <w:pPr>
              <w:pStyle w:val="TableParagraph"/>
              <w:spacing w:line="237" w:lineRule="auto"/>
              <w:ind w:left="110" w:right="332"/>
              <w:rPr>
                <w:sz w:val="24"/>
              </w:rPr>
            </w:pPr>
            <w:r>
              <w:rPr>
                <w:sz w:val="24"/>
              </w:rPr>
              <w:t>Особине и грађа вируса. Болести</w:t>
            </w:r>
            <w:r>
              <w:rPr>
                <w:spacing w:val="-15"/>
                <w:sz w:val="24"/>
              </w:rPr>
              <w:t> </w:t>
            </w:r>
            <w:r>
              <w:rPr>
                <w:sz w:val="24"/>
              </w:rPr>
              <w:t>изазване</w:t>
            </w:r>
            <w:r>
              <w:rPr>
                <w:spacing w:val="-15"/>
                <w:sz w:val="24"/>
              </w:rPr>
              <w:t> </w:t>
            </w:r>
            <w:r>
              <w:rPr>
                <w:sz w:val="24"/>
              </w:rPr>
              <w:t>вирусима</w:t>
            </w:r>
          </w:p>
          <w:p>
            <w:pPr>
              <w:pStyle w:val="TableParagraph"/>
              <w:numPr>
                <w:ilvl w:val="0"/>
                <w:numId w:val="95"/>
              </w:numPr>
              <w:tabs>
                <w:tab w:pos="253" w:val="left" w:leader="none"/>
              </w:tabs>
              <w:spacing w:line="275" w:lineRule="exact" w:before="0" w:after="0"/>
              <w:ind w:left="253" w:right="0" w:hanging="143"/>
              <w:jc w:val="left"/>
              <w:rPr>
                <w:sz w:val="24"/>
              </w:rPr>
            </w:pPr>
            <w:r>
              <w:rPr>
                <w:sz w:val="24"/>
              </w:rPr>
              <w:t>Имунитет.</w:t>
            </w:r>
            <w:r>
              <w:rPr>
                <w:spacing w:val="1"/>
                <w:sz w:val="24"/>
              </w:rPr>
              <w:t> </w:t>
            </w:r>
            <w:r>
              <w:rPr>
                <w:spacing w:val="-2"/>
                <w:sz w:val="24"/>
              </w:rPr>
              <w:t>Вакцине</w:t>
            </w:r>
          </w:p>
          <w:p>
            <w:pPr>
              <w:pStyle w:val="TableParagraph"/>
              <w:numPr>
                <w:ilvl w:val="0"/>
                <w:numId w:val="95"/>
              </w:numPr>
              <w:tabs>
                <w:tab w:pos="253" w:val="left" w:leader="none"/>
              </w:tabs>
              <w:spacing w:line="275" w:lineRule="exact" w:before="0" w:after="0"/>
              <w:ind w:left="253" w:right="0" w:hanging="143"/>
              <w:jc w:val="left"/>
              <w:rPr>
                <w:sz w:val="24"/>
              </w:rPr>
            </w:pPr>
            <w:r>
              <w:rPr>
                <w:sz w:val="24"/>
              </w:rPr>
              <w:t>Пулс</w:t>
            </w:r>
            <w:r>
              <w:rPr>
                <w:spacing w:val="-6"/>
                <w:sz w:val="24"/>
              </w:rPr>
              <w:t> </w:t>
            </w:r>
            <w:r>
              <w:rPr>
                <w:sz w:val="24"/>
              </w:rPr>
              <w:t>и крвни</w:t>
            </w:r>
            <w:r>
              <w:rPr>
                <w:spacing w:val="-3"/>
                <w:sz w:val="24"/>
              </w:rPr>
              <w:t> </w:t>
            </w:r>
            <w:r>
              <w:rPr>
                <w:spacing w:val="-2"/>
                <w:sz w:val="24"/>
              </w:rPr>
              <w:t>притисак.</w:t>
            </w:r>
          </w:p>
        </w:tc>
        <w:tc>
          <w:tcPr>
            <w:tcW w:w="2972" w:type="dxa"/>
          </w:tcPr>
          <w:p>
            <w:pPr>
              <w:pStyle w:val="TableParagraph"/>
              <w:spacing w:before="25"/>
              <w:ind w:left="110" w:right="210"/>
              <w:rPr>
                <w:sz w:val="24"/>
              </w:rPr>
            </w:pPr>
            <w:r>
              <w:rPr>
                <w:sz w:val="24"/>
              </w:rPr>
              <w:t>– анализира задати јеловник са аспекта уравнотежене и </w:t>
            </w:r>
            <w:r>
              <w:rPr>
                <w:spacing w:val="-2"/>
                <w:sz w:val="24"/>
              </w:rPr>
              <w:t>разноврсне</w:t>
            </w:r>
            <w:r>
              <w:rPr>
                <w:spacing w:val="-13"/>
                <w:sz w:val="24"/>
              </w:rPr>
              <w:t> </w:t>
            </w:r>
            <w:r>
              <w:rPr>
                <w:spacing w:val="-2"/>
                <w:sz w:val="24"/>
              </w:rPr>
              <w:t>исхране;</w:t>
            </w:r>
          </w:p>
        </w:tc>
        <w:tc>
          <w:tcPr>
            <w:tcW w:w="1728" w:type="dxa"/>
          </w:tcPr>
          <w:p>
            <w:pPr>
              <w:pStyle w:val="TableParagraph"/>
              <w:spacing w:before="1"/>
              <w:ind w:left="115"/>
              <w:rPr>
                <w:rFonts w:ascii="Calibri" w:hAnsi="Calibri"/>
                <w:sz w:val="24"/>
              </w:rPr>
            </w:pPr>
            <w:r>
              <w:rPr>
                <w:rFonts w:ascii="Calibri" w:hAnsi="Calibri"/>
                <w:sz w:val="24"/>
              </w:rPr>
              <w:t>Мај</w:t>
            </w:r>
            <w:r>
              <w:rPr>
                <w:rFonts w:ascii="Calibri" w:hAnsi="Calibri"/>
                <w:spacing w:val="-2"/>
                <w:sz w:val="24"/>
              </w:rPr>
              <w:t> </w:t>
            </w:r>
            <w:r>
              <w:rPr>
                <w:rFonts w:ascii="Calibri" w:hAnsi="Calibri"/>
                <w:sz w:val="24"/>
              </w:rPr>
              <w:t>и</w:t>
            </w:r>
            <w:r>
              <w:rPr>
                <w:rFonts w:ascii="Calibri" w:hAnsi="Calibri"/>
                <w:spacing w:val="-2"/>
                <w:sz w:val="24"/>
              </w:rPr>
              <w:t> </w:t>
            </w:r>
            <w:r>
              <w:rPr>
                <w:rFonts w:ascii="Calibri" w:hAnsi="Calibri"/>
                <w:spacing w:val="-5"/>
                <w:sz w:val="24"/>
              </w:rPr>
              <w:t>јун</w:t>
            </w:r>
          </w:p>
        </w:tc>
      </w:tr>
    </w:tbl>
    <w:p>
      <w:pPr>
        <w:pStyle w:val="TableParagraph"/>
        <w:spacing w:after="0"/>
        <w:rPr>
          <w:rFonts w:ascii="Calibri" w:hAnsi="Calibri"/>
          <w:sz w:val="24"/>
        </w:rPr>
        <w:sectPr>
          <w:pgSz w:w="16840" w:h="11910" w:orient="landscape"/>
          <w:pgMar w:header="0" w:footer="791" w:top="880" w:bottom="1140" w:left="0" w:right="141"/>
        </w:sect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3245"/>
        <w:gridCol w:w="2971"/>
        <w:gridCol w:w="1727"/>
      </w:tblGrid>
      <w:tr>
        <w:trPr>
          <w:trHeight w:val="4076" w:hRule="atLeast"/>
        </w:trPr>
        <w:tc>
          <w:tcPr>
            <w:tcW w:w="1637" w:type="dxa"/>
          </w:tcPr>
          <w:p>
            <w:pPr>
              <w:pStyle w:val="TableParagraph"/>
              <w:rPr>
                <w:sz w:val="20"/>
              </w:rPr>
            </w:pPr>
          </w:p>
        </w:tc>
        <w:tc>
          <w:tcPr>
            <w:tcW w:w="3245" w:type="dxa"/>
          </w:tcPr>
          <w:p>
            <w:pPr>
              <w:pStyle w:val="TableParagraph"/>
              <w:numPr>
                <w:ilvl w:val="0"/>
                <w:numId w:val="96"/>
              </w:numPr>
              <w:tabs>
                <w:tab w:pos="253" w:val="left" w:leader="none"/>
              </w:tabs>
              <w:spacing w:line="232" w:lineRule="auto" w:before="0" w:after="0"/>
              <w:ind w:left="110" w:right="429" w:firstLine="0"/>
              <w:jc w:val="left"/>
              <w:rPr>
                <w:sz w:val="24"/>
              </w:rPr>
            </w:pPr>
            <w:r>
              <w:rPr>
                <w:sz w:val="24"/>
              </w:rPr>
              <w:t>Принципи</w:t>
            </w:r>
            <w:r>
              <w:rPr>
                <w:spacing w:val="-15"/>
                <w:sz w:val="24"/>
              </w:rPr>
              <w:t> </w:t>
            </w:r>
            <w:r>
              <w:rPr>
                <w:sz w:val="24"/>
              </w:rPr>
              <w:t>уравнотежене исхране и поремећаји у </w:t>
            </w:r>
            <w:r>
              <w:rPr>
                <w:spacing w:val="-2"/>
                <w:sz w:val="24"/>
              </w:rPr>
              <w:t>исхрани</w:t>
            </w:r>
          </w:p>
          <w:p>
            <w:pPr>
              <w:pStyle w:val="TableParagraph"/>
              <w:ind w:left="110"/>
              <w:rPr>
                <w:sz w:val="24"/>
              </w:rPr>
            </w:pPr>
            <w:r>
              <w:rPr>
                <w:sz w:val="24"/>
              </w:rPr>
              <w:t>Значај правилног чувања, припреме и хигијене намирница,</w:t>
            </w:r>
            <w:r>
              <w:rPr>
                <w:spacing w:val="-15"/>
                <w:sz w:val="24"/>
              </w:rPr>
              <w:t> </w:t>
            </w:r>
            <w:r>
              <w:rPr>
                <w:sz w:val="24"/>
              </w:rPr>
              <w:t>тровање</w:t>
            </w:r>
            <w:r>
              <w:rPr>
                <w:spacing w:val="-15"/>
                <w:sz w:val="24"/>
              </w:rPr>
              <w:t> </w:t>
            </w:r>
            <w:r>
              <w:rPr>
                <w:sz w:val="24"/>
              </w:rPr>
              <w:t>храном</w:t>
            </w:r>
          </w:p>
          <w:p>
            <w:pPr>
              <w:pStyle w:val="TableParagraph"/>
              <w:spacing w:before="7"/>
              <w:ind w:left="110"/>
              <w:rPr>
                <w:sz w:val="24"/>
              </w:rPr>
            </w:pPr>
            <w:r>
              <w:rPr>
                <w:sz w:val="24"/>
              </w:rPr>
              <w:t>-Промене</w:t>
            </w:r>
            <w:r>
              <w:rPr>
                <w:spacing w:val="-3"/>
                <w:sz w:val="24"/>
              </w:rPr>
              <w:t> </w:t>
            </w:r>
            <w:r>
              <w:rPr>
                <w:sz w:val="24"/>
              </w:rPr>
              <w:t>у</w:t>
            </w:r>
            <w:r>
              <w:rPr>
                <w:spacing w:val="-16"/>
                <w:sz w:val="24"/>
              </w:rPr>
              <w:t> </w:t>
            </w:r>
            <w:r>
              <w:rPr>
                <w:spacing w:val="-2"/>
                <w:sz w:val="24"/>
              </w:rPr>
              <w:t>адолесценцији.</w:t>
            </w:r>
          </w:p>
          <w:p>
            <w:pPr>
              <w:pStyle w:val="TableParagraph"/>
              <w:numPr>
                <w:ilvl w:val="0"/>
                <w:numId w:val="96"/>
              </w:numPr>
              <w:tabs>
                <w:tab w:pos="253" w:val="left" w:leader="none"/>
              </w:tabs>
              <w:spacing w:line="275" w:lineRule="exact" w:before="3" w:after="0"/>
              <w:ind w:left="253" w:right="0" w:hanging="143"/>
              <w:jc w:val="left"/>
              <w:rPr>
                <w:sz w:val="24"/>
              </w:rPr>
            </w:pPr>
            <w:r>
              <w:rPr>
                <w:sz w:val="24"/>
              </w:rPr>
              <w:t>Здрави</w:t>
            </w:r>
            <w:r>
              <w:rPr>
                <w:spacing w:val="1"/>
                <w:sz w:val="24"/>
              </w:rPr>
              <w:t> </w:t>
            </w:r>
            <w:r>
              <w:rPr>
                <w:spacing w:val="-2"/>
                <w:sz w:val="24"/>
              </w:rPr>
              <w:t>стилови</w:t>
            </w:r>
          </w:p>
          <w:p>
            <w:pPr>
              <w:pStyle w:val="TableParagraph"/>
              <w:spacing w:line="237" w:lineRule="auto" w:before="1"/>
              <w:ind w:left="110" w:right="1060"/>
              <w:rPr>
                <w:sz w:val="24"/>
              </w:rPr>
            </w:pPr>
            <w:r>
              <w:rPr>
                <w:sz w:val="24"/>
              </w:rPr>
              <w:t>-Последице</w:t>
            </w:r>
            <w:r>
              <w:rPr>
                <w:spacing w:val="-15"/>
                <w:sz w:val="24"/>
              </w:rPr>
              <w:t> </w:t>
            </w:r>
            <w:r>
              <w:rPr>
                <w:sz w:val="24"/>
              </w:rPr>
              <w:t>болести </w:t>
            </w:r>
            <w:r>
              <w:rPr>
                <w:spacing w:val="-2"/>
                <w:sz w:val="24"/>
              </w:rPr>
              <w:t>зависности</w:t>
            </w:r>
          </w:p>
          <w:p>
            <w:pPr>
              <w:pStyle w:val="TableParagraph"/>
              <w:spacing w:line="242" w:lineRule="auto" w:before="3"/>
              <w:ind w:left="110" w:right="1060"/>
              <w:rPr>
                <w:sz w:val="24"/>
              </w:rPr>
            </w:pPr>
            <w:r>
              <w:rPr>
                <w:sz w:val="24"/>
              </w:rPr>
              <w:t>Израда</w:t>
            </w:r>
            <w:r>
              <w:rPr>
                <w:spacing w:val="-15"/>
                <w:sz w:val="24"/>
              </w:rPr>
              <w:t> </w:t>
            </w:r>
            <w:r>
              <w:rPr>
                <w:sz w:val="24"/>
              </w:rPr>
              <w:t>паноа</w:t>
            </w:r>
            <w:r>
              <w:rPr>
                <w:spacing w:val="-15"/>
                <w:sz w:val="24"/>
              </w:rPr>
              <w:t> </w:t>
            </w:r>
            <w:r>
              <w:rPr>
                <w:sz w:val="24"/>
              </w:rPr>
              <w:t>и </w:t>
            </w:r>
            <w:r>
              <w:rPr>
                <w:spacing w:val="-2"/>
                <w:sz w:val="24"/>
              </w:rPr>
              <w:t>презентација</w:t>
            </w:r>
          </w:p>
        </w:tc>
        <w:tc>
          <w:tcPr>
            <w:tcW w:w="2971" w:type="dxa"/>
          </w:tcPr>
          <w:p>
            <w:pPr>
              <w:pStyle w:val="TableParagraph"/>
              <w:spacing w:line="237" w:lineRule="auto"/>
              <w:ind w:left="106" w:right="149"/>
              <w:rPr>
                <w:sz w:val="24"/>
              </w:rPr>
            </w:pPr>
            <w:r>
              <w:rPr>
                <w:sz w:val="24"/>
              </w:rPr>
              <w:t>– идентификује поремећаје</w:t>
            </w:r>
            <w:r>
              <w:rPr>
                <w:spacing w:val="-15"/>
                <w:sz w:val="24"/>
              </w:rPr>
              <w:t> </w:t>
            </w:r>
            <w:r>
              <w:rPr>
                <w:sz w:val="24"/>
              </w:rPr>
              <w:t>исхране</w:t>
            </w:r>
            <w:r>
              <w:rPr>
                <w:spacing w:val="-15"/>
                <w:sz w:val="24"/>
              </w:rPr>
              <w:t> </w:t>
            </w:r>
            <w:r>
              <w:rPr>
                <w:sz w:val="24"/>
              </w:rPr>
              <w:t>на основу типичних симптома (гојазност, </w:t>
            </w:r>
            <w:r>
              <w:rPr>
                <w:spacing w:val="-2"/>
                <w:sz w:val="24"/>
              </w:rPr>
              <w:t>анорексија,</w:t>
            </w:r>
            <w:r>
              <w:rPr>
                <w:spacing w:val="-4"/>
                <w:sz w:val="24"/>
              </w:rPr>
              <w:t> </w:t>
            </w:r>
            <w:r>
              <w:rPr>
                <w:spacing w:val="-2"/>
                <w:sz w:val="24"/>
              </w:rPr>
              <w:t>булимија);</w:t>
            </w:r>
          </w:p>
          <w:p>
            <w:pPr>
              <w:pStyle w:val="TableParagraph"/>
              <w:spacing w:line="242" w:lineRule="auto" w:before="37"/>
              <w:ind w:left="106" w:right="149"/>
              <w:rPr>
                <w:sz w:val="24"/>
              </w:rPr>
            </w:pPr>
            <w:r>
              <w:rPr>
                <w:sz w:val="24"/>
              </w:rPr>
              <w:t>планира време за рад, одмор и рекреацију;</w:t>
            </w:r>
          </w:p>
          <w:p>
            <w:pPr>
              <w:pStyle w:val="TableParagraph"/>
              <w:spacing w:before="47"/>
              <w:ind w:left="106" w:right="42"/>
              <w:rPr>
                <w:sz w:val="24"/>
              </w:rPr>
            </w:pPr>
            <w:r>
              <w:rPr>
                <w:sz w:val="24"/>
              </w:rPr>
              <w:t>доведе у везу измењено понашање људи са </w:t>
            </w:r>
            <w:r>
              <w:rPr>
                <w:spacing w:val="-2"/>
                <w:sz w:val="24"/>
              </w:rPr>
              <w:t>коришћењем психоактивних</w:t>
            </w:r>
            <w:r>
              <w:rPr>
                <w:spacing w:val="-11"/>
                <w:sz w:val="24"/>
              </w:rPr>
              <w:t> </w:t>
            </w:r>
            <w:r>
              <w:rPr>
                <w:spacing w:val="-2"/>
                <w:sz w:val="24"/>
              </w:rPr>
              <w:t>супстанци;</w:t>
            </w:r>
          </w:p>
          <w:p>
            <w:pPr>
              <w:pStyle w:val="TableParagraph"/>
              <w:spacing w:before="49"/>
              <w:ind w:left="106" w:right="149"/>
              <w:rPr>
                <w:sz w:val="24"/>
              </w:rPr>
            </w:pPr>
            <w:r>
              <w:rPr>
                <w:spacing w:val="-2"/>
                <w:sz w:val="24"/>
              </w:rPr>
              <w:t>аргументује</w:t>
            </w:r>
            <w:r>
              <w:rPr>
                <w:spacing w:val="-8"/>
                <w:sz w:val="24"/>
              </w:rPr>
              <w:t> </w:t>
            </w:r>
            <w:r>
              <w:rPr>
                <w:spacing w:val="-2"/>
                <w:sz w:val="24"/>
              </w:rPr>
              <w:t>предности вакцинације;</w:t>
            </w:r>
          </w:p>
        </w:tc>
        <w:tc>
          <w:tcPr>
            <w:tcW w:w="1727" w:type="dxa"/>
          </w:tcPr>
          <w:p>
            <w:pPr>
              <w:pStyle w:val="TableParagraph"/>
              <w:rPr>
                <w:sz w:val="20"/>
              </w:rPr>
            </w:pPr>
          </w:p>
        </w:tc>
      </w:tr>
    </w:tbl>
    <w:p>
      <w:pPr>
        <w:pStyle w:val="BodyText"/>
        <w:spacing w:line="237" w:lineRule="auto" w:before="5"/>
        <w:ind w:left="302"/>
      </w:pPr>
      <w:r>
        <w:rPr/>
        <w:t>Корелација</w:t>
      </w:r>
      <w:r>
        <w:rPr>
          <w:spacing w:val="-3"/>
        </w:rPr>
        <w:t> </w:t>
      </w:r>
      <w:r>
        <w:rPr/>
        <w:t>са</w:t>
      </w:r>
      <w:r>
        <w:rPr>
          <w:spacing w:val="-3"/>
        </w:rPr>
        <w:t> </w:t>
      </w:r>
      <w:r>
        <w:rPr/>
        <w:t>другим</w:t>
      </w:r>
      <w:r>
        <w:rPr>
          <w:spacing w:val="-1"/>
        </w:rPr>
        <w:t> </w:t>
      </w:r>
      <w:r>
        <w:rPr/>
        <w:t>предметима:</w:t>
      </w:r>
      <w:r>
        <w:rPr>
          <w:spacing w:val="-7"/>
        </w:rPr>
        <w:t> </w:t>
      </w:r>
      <w:r>
        <w:rPr/>
        <w:t>математика, физичко</w:t>
      </w:r>
      <w:r>
        <w:rPr>
          <w:spacing w:val="-2"/>
        </w:rPr>
        <w:t> </w:t>
      </w:r>
      <w:r>
        <w:rPr/>
        <w:t>и</w:t>
      </w:r>
      <w:r>
        <w:rPr>
          <w:spacing w:val="-6"/>
        </w:rPr>
        <w:t> </w:t>
      </w:r>
      <w:r>
        <w:rPr/>
        <w:t>здравствено</w:t>
      </w:r>
      <w:r>
        <w:rPr>
          <w:spacing w:val="-2"/>
        </w:rPr>
        <w:t> </w:t>
      </w:r>
      <w:r>
        <w:rPr/>
        <w:t>васпитање,</w:t>
      </w:r>
      <w:r>
        <w:rPr>
          <w:spacing w:val="-5"/>
        </w:rPr>
        <w:t> </w:t>
      </w:r>
      <w:r>
        <w:rPr/>
        <w:t>информатика</w:t>
      </w:r>
      <w:r>
        <w:rPr>
          <w:spacing w:val="-3"/>
        </w:rPr>
        <w:t> </w:t>
      </w:r>
      <w:r>
        <w:rPr/>
        <w:t>и</w:t>
      </w:r>
      <w:r>
        <w:rPr>
          <w:spacing w:val="-1"/>
        </w:rPr>
        <w:t> </w:t>
      </w:r>
      <w:r>
        <w:rPr/>
        <w:t>рачунарство,</w:t>
      </w:r>
      <w:r>
        <w:rPr>
          <w:spacing w:val="-5"/>
        </w:rPr>
        <w:t> </w:t>
      </w:r>
      <w:r>
        <w:rPr/>
        <w:t>географија,</w:t>
      </w:r>
      <w:r>
        <w:rPr>
          <w:spacing w:val="-1"/>
        </w:rPr>
        <w:t> </w:t>
      </w:r>
      <w:r>
        <w:rPr/>
        <w:t>техника</w:t>
      </w:r>
      <w:r>
        <w:rPr>
          <w:spacing w:val="-3"/>
        </w:rPr>
        <w:t> </w:t>
      </w:r>
      <w:r>
        <w:rPr/>
        <w:t>и</w:t>
      </w:r>
      <w:r>
        <w:rPr>
          <w:spacing w:val="-1"/>
        </w:rPr>
        <w:t> </w:t>
      </w:r>
      <w:r>
        <w:rPr/>
        <w:t>технологија,</w:t>
      </w:r>
      <w:r>
        <w:rPr>
          <w:spacing w:val="-1"/>
        </w:rPr>
        <w:t> </w:t>
      </w:r>
      <w:r>
        <w:rPr/>
        <w:t>ликовна култура, српски језик и књижевност.</w:t>
      </w:r>
    </w:p>
    <w:p>
      <w:pPr>
        <w:pStyle w:val="BodyText"/>
        <w:spacing w:before="217"/>
      </w:pPr>
    </w:p>
    <w:p>
      <w:pPr>
        <w:spacing w:before="0"/>
        <w:ind w:left="3430" w:right="2732" w:firstLine="0"/>
        <w:jc w:val="center"/>
        <w:rPr>
          <w:b/>
          <w:sz w:val="22"/>
        </w:rPr>
      </w:pPr>
      <w:r>
        <w:rPr>
          <w:b/>
          <w:spacing w:val="-2"/>
          <w:sz w:val="22"/>
        </w:rPr>
        <w:t>ХЕМИЈА</w:t>
      </w:r>
    </w:p>
    <w:p>
      <w:pPr>
        <w:pStyle w:val="BodyText"/>
        <w:spacing w:before="196"/>
        <w:rPr>
          <w:b/>
          <w:sz w:val="22"/>
        </w:rPr>
      </w:pPr>
    </w:p>
    <w:p>
      <w:pPr>
        <w:spacing w:line="235" w:lineRule="auto" w:before="0"/>
        <w:ind w:left="1042" w:right="527" w:firstLine="0"/>
        <w:jc w:val="left"/>
        <w:rPr>
          <w:b/>
          <w:sz w:val="14"/>
        </w:rPr>
      </w:pPr>
      <w:r>
        <w:rPr>
          <w:sz w:val="14"/>
        </w:rPr>
        <w:t>Циљ</w:t>
      </w:r>
      <w:r>
        <w:rPr>
          <w:spacing w:val="-9"/>
          <w:sz w:val="14"/>
        </w:rPr>
        <w:t> </w:t>
      </w:r>
      <w:r>
        <w:rPr>
          <w:b/>
          <w:sz w:val="14"/>
        </w:rPr>
        <w:t>Циљ</w:t>
      </w:r>
      <w:r>
        <w:rPr>
          <w:b/>
          <w:spacing w:val="6"/>
          <w:sz w:val="14"/>
        </w:rPr>
        <w:t> </w:t>
      </w:r>
      <w:r>
        <w:rPr>
          <w:sz w:val="14"/>
        </w:rPr>
        <w:t>учења</w:t>
      </w:r>
      <w:r>
        <w:rPr>
          <w:spacing w:val="-10"/>
          <w:sz w:val="14"/>
        </w:rPr>
        <w:t> </w:t>
      </w:r>
      <w:r>
        <w:rPr>
          <w:sz w:val="14"/>
        </w:rPr>
        <w:t>Хемије</w:t>
      </w:r>
      <w:r>
        <w:rPr>
          <w:spacing w:val="-7"/>
          <w:sz w:val="14"/>
        </w:rPr>
        <w:t> </w:t>
      </w:r>
      <w:r>
        <w:rPr>
          <w:sz w:val="14"/>
        </w:rPr>
        <w:t>је</w:t>
      </w:r>
      <w:r>
        <w:rPr>
          <w:spacing w:val="-2"/>
          <w:sz w:val="14"/>
        </w:rPr>
        <w:t> </w:t>
      </w:r>
      <w:r>
        <w:rPr>
          <w:sz w:val="14"/>
        </w:rPr>
        <w:t>да</w:t>
      </w:r>
      <w:r>
        <w:rPr>
          <w:spacing w:val="-2"/>
          <w:sz w:val="14"/>
        </w:rPr>
        <w:t> </w:t>
      </w:r>
      <w:r>
        <w:rPr>
          <w:sz w:val="14"/>
        </w:rPr>
        <w:t>ученик</w:t>
      </w:r>
      <w:r>
        <w:rPr>
          <w:spacing w:val="-8"/>
          <w:sz w:val="14"/>
        </w:rPr>
        <w:t> </w:t>
      </w:r>
      <w:r>
        <w:rPr>
          <w:sz w:val="14"/>
        </w:rPr>
        <w:t>развије систем</w:t>
      </w:r>
      <w:r>
        <w:rPr>
          <w:spacing w:val="-4"/>
          <w:sz w:val="14"/>
        </w:rPr>
        <w:t> </w:t>
      </w:r>
      <w:r>
        <w:rPr>
          <w:sz w:val="14"/>
        </w:rPr>
        <w:t>основних</w:t>
      </w:r>
      <w:r>
        <w:rPr>
          <w:spacing w:val="-1"/>
          <w:sz w:val="14"/>
        </w:rPr>
        <w:t> </w:t>
      </w:r>
      <w:r>
        <w:rPr>
          <w:sz w:val="14"/>
        </w:rPr>
        <w:t>хемијских</w:t>
      </w:r>
      <w:r>
        <w:rPr>
          <w:spacing w:val="-9"/>
          <w:sz w:val="14"/>
        </w:rPr>
        <w:t> </w:t>
      </w:r>
      <w:r>
        <w:rPr>
          <w:sz w:val="14"/>
        </w:rPr>
        <w:t>појмова</w:t>
      </w:r>
      <w:r>
        <w:rPr>
          <w:spacing w:val="-2"/>
          <w:sz w:val="14"/>
        </w:rPr>
        <w:t> </w:t>
      </w:r>
      <w:r>
        <w:rPr>
          <w:sz w:val="14"/>
        </w:rPr>
        <w:t>и</w:t>
      </w:r>
      <w:r>
        <w:rPr>
          <w:spacing w:val="-2"/>
          <w:sz w:val="14"/>
        </w:rPr>
        <w:t> </w:t>
      </w:r>
      <w:r>
        <w:rPr>
          <w:sz w:val="14"/>
        </w:rPr>
        <w:t>вештине</w:t>
      </w:r>
      <w:r>
        <w:rPr>
          <w:spacing w:val="-6"/>
          <w:sz w:val="14"/>
        </w:rPr>
        <w:t> </w:t>
      </w:r>
      <w:r>
        <w:rPr>
          <w:sz w:val="14"/>
        </w:rPr>
        <w:t>за</w:t>
      </w:r>
      <w:r>
        <w:rPr>
          <w:spacing w:val="-11"/>
          <w:sz w:val="14"/>
        </w:rPr>
        <w:t> </w:t>
      </w:r>
      <w:r>
        <w:rPr>
          <w:sz w:val="14"/>
        </w:rPr>
        <w:t>правилно</w:t>
      </w:r>
      <w:r>
        <w:rPr>
          <w:spacing w:val="-9"/>
          <w:sz w:val="14"/>
        </w:rPr>
        <w:t> </w:t>
      </w:r>
      <w:r>
        <w:rPr>
          <w:sz w:val="14"/>
        </w:rPr>
        <w:t>руковање</w:t>
      </w:r>
      <w:r>
        <w:rPr>
          <w:spacing w:val="-2"/>
          <w:sz w:val="14"/>
        </w:rPr>
        <w:t> </w:t>
      </w:r>
      <w:r>
        <w:rPr>
          <w:sz w:val="14"/>
        </w:rPr>
        <w:t>лабораторијским</w:t>
      </w:r>
      <w:r>
        <w:rPr>
          <w:spacing w:val="-8"/>
          <w:sz w:val="14"/>
        </w:rPr>
        <w:t> </w:t>
      </w:r>
      <w:r>
        <w:rPr>
          <w:sz w:val="14"/>
        </w:rPr>
        <w:t>посуђем,</w:t>
      </w:r>
      <w:r>
        <w:rPr>
          <w:spacing w:val="-3"/>
          <w:sz w:val="14"/>
        </w:rPr>
        <w:t> </w:t>
      </w:r>
      <w:r>
        <w:rPr>
          <w:sz w:val="14"/>
        </w:rPr>
        <w:t>прибором</w:t>
      </w:r>
      <w:r>
        <w:rPr>
          <w:spacing w:val="-9"/>
          <w:sz w:val="14"/>
        </w:rPr>
        <w:t> </w:t>
      </w:r>
      <w:r>
        <w:rPr>
          <w:sz w:val="14"/>
        </w:rPr>
        <w:t>и супстанцама,</w:t>
      </w:r>
      <w:r>
        <w:rPr>
          <w:spacing w:val="-3"/>
          <w:sz w:val="14"/>
        </w:rPr>
        <w:t> </w:t>
      </w:r>
      <w:r>
        <w:rPr>
          <w:sz w:val="14"/>
        </w:rPr>
        <w:t>да</w:t>
      </w:r>
      <w:r>
        <w:rPr>
          <w:spacing w:val="-2"/>
          <w:sz w:val="14"/>
        </w:rPr>
        <w:t> </w:t>
      </w:r>
      <w:r>
        <w:rPr>
          <w:sz w:val="14"/>
        </w:rPr>
        <w:t>се оспособи</w:t>
      </w:r>
      <w:r>
        <w:rPr>
          <w:spacing w:val="-1"/>
          <w:sz w:val="14"/>
        </w:rPr>
        <w:t> </w:t>
      </w:r>
      <w:r>
        <w:rPr>
          <w:sz w:val="14"/>
        </w:rPr>
        <w:t>за</w:t>
      </w:r>
      <w:r>
        <w:rPr>
          <w:spacing w:val="-7"/>
          <w:sz w:val="14"/>
        </w:rPr>
        <w:t> </w:t>
      </w:r>
      <w:r>
        <w:rPr>
          <w:sz w:val="14"/>
        </w:rPr>
        <w:t>примену</w:t>
      </w:r>
      <w:r>
        <w:rPr>
          <w:spacing w:val="-9"/>
          <w:sz w:val="14"/>
        </w:rPr>
        <w:t> </w:t>
      </w:r>
      <w:r>
        <w:rPr>
          <w:sz w:val="14"/>
        </w:rPr>
        <w:t>стеченог</w:t>
      </w:r>
      <w:r>
        <w:rPr>
          <w:spacing w:val="-2"/>
          <w:sz w:val="14"/>
        </w:rPr>
        <w:t> </w:t>
      </w:r>
      <w:r>
        <w:rPr>
          <w:sz w:val="14"/>
        </w:rPr>
        <w:t>знања</w:t>
      </w:r>
      <w:r>
        <w:rPr>
          <w:spacing w:val="-11"/>
          <w:sz w:val="14"/>
        </w:rPr>
        <w:t> </w:t>
      </w:r>
      <w:r>
        <w:rPr>
          <w:sz w:val="14"/>
        </w:rPr>
        <w:t>и</w:t>
      </w:r>
      <w:r>
        <w:rPr>
          <w:spacing w:val="-2"/>
          <w:sz w:val="14"/>
        </w:rPr>
        <w:t> </w:t>
      </w:r>
      <w:r>
        <w:rPr>
          <w:sz w:val="14"/>
        </w:rPr>
        <w:t>вештина</w:t>
      </w:r>
      <w:r>
        <w:rPr>
          <w:spacing w:val="-6"/>
          <w:sz w:val="14"/>
        </w:rPr>
        <w:t> </w:t>
      </w:r>
      <w:r>
        <w:rPr>
          <w:sz w:val="14"/>
        </w:rPr>
        <w:t>за</w:t>
      </w:r>
      <w:r>
        <w:rPr>
          <w:spacing w:val="-7"/>
          <w:sz w:val="14"/>
        </w:rPr>
        <w:t> </w:t>
      </w:r>
      <w:r>
        <w:rPr>
          <w:sz w:val="14"/>
        </w:rPr>
        <w:t>решавање</w:t>
      </w:r>
      <w:r>
        <w:rPr>
          <w:spacing w:val="-2"/>
          <w:sz w:val="14"/>
        </w:rPr>
        <w:t> </w:t>
      </w:r>
      <w:r>
        <w:rPr>
          <w:sz w:val="14"/>
        </w:rPr>
        <w:t>проблема</w:t>
      </w:r>
      <w:r>
        <w:rPr>
          <w:spacing w:val="-2"/>
          <w:sz w:val="14"/>
        </w:rPr>
        <w:t> </w:t>
      </w:r>
      <w:r>
        <w:rPr>
          <w:sz w:val="14"/>
        </w:rPr>
        <w:t>у</w:t>
      </w:r>
      <w:r>
        <w:rPr>
          <w:spacing w:val="40"/>
          <w:sz w:val="14"/>
        </w:rPr>
        <w:t> </w:t>
      </w:r>
      <w:r>
        <w:rPr>
          <w:sz w:val="14"/>
        </w:rPr>
        <w:t>свакодневном животу</w:t>
      </w:r>
      <w:r>
        <w:rPr>
          <w:spacing w:val="-18"/>
          <w:sz w:val="14"/>
        </w:rPr>
        <w:t> </w:t>
      </w:r>
      <w:r>
        <w:rPr>
          <w:sz w:val="14"/>
        </w:rPr>
        <w:t>и наставку</w:t>
      </w:r>
      <w:r>
        <w:rPr>
          <w:spacing w:val="-4"/>
          <w:sz w:val="14"/>
        </w:rPr>
        <w:t> </w:t>
      </w:r>
      <w:r>
        <w:rPr>
          <w:sz w:val="14"/>
        </w:rPr>
        <w:t>образовања,</w:t>
      </w:r>
      <w:r>
        <w:rPr>
          <w:spacing w:val="-7"/>
          <w:sz w:val="14"/>
        </w:rPr>
        <w:t> </w:t>
      </w:r>
      <w:r>
        <w:rPr>
          <w:sz w:val="14"/>
        </w:rPr>
        <w:t>да</w:t>
      </w:r>
      <w:r>
        <w:rPr>
          <w:spacing w:val="-6"/>
          <w:sz w:val="14"/>
        </w:rPr>
        <w:t> </w:t>
      </w:r>
      <w:r>
        <w:rPr>
          <w:sz w:val="14"/>
        </w:rPr>
        <w:t>развије способности апстрактног и критичког</w:t>
      </w:r>
      <w:r>
        <w:rPr>
          <w:spacing w:val="-1"/>
          <w:sz w:val="14"/>
        </w:rPr>
        <w:t> </w:t>
      </w:r>
      <w:r>
        <w:rPr>
          <w:sz w:val="14"/>
        </w:rPr>
        <w:t>мишљења, способности за</w:t>
      </w:r>
      <w:r>
        <w:rPr>
          <w:spacing w:val="-1"/>
          <w:sz w:val="14"/>
        </w:rPr>
        <w:t> </w:t>
      </w:r>
      <w:r>
        <w:rPr>
          <w:sz w:val="14"/>
        </w:rPr>
        <w:t>сарадњу</w:t>
      </w:r>
      <w:r>
        <w:rPr>
          <w:spacing w:val="-9"/>
          <w:sz w:val="14"/>
        </w:rPr>
        <w:t> </w:t>
      </w:r>
      <w:r>
        <w:rPr>
          <w:sz w:val="14"/>
        </w:rPr>
        <w:t>и тимски рад, и одговоран</w:t>
      </w:r>
      <w:r>
        <w:rPr>
          <w:spacing w:val="12"/>
          <w:sz w:val="14"/>
        </w:rPr>
        <w:t> </w:t>
      </w:r>
      <w:r>
        <w:rPr>
          <w:sz w:val="14"/>
        </w:rPr>
        <w:t>однос</w:t>
      </w:r>
      <w:r>
        <w:rPr>
          <w:spacing w:val="-10"/>
          <w:sz w:val="14"/>
        </w:rPr>
        <w:t> </w:t>
      </w:r>
      <w:r>
        <w:rPr>
          <w:sz w:val="14"/>
        </w:rPr>
        <w:t>према</w:t>
      </w:r>
      <w:r>
        <w:rPr>
          <w:spacing w:val="-5"/>
          <w:sz w:val="14"/>
        </w:rPr>
        <w:t> </w:t>
      </w:r>
      <w:r>
        <w:rPr>
          <w:sz w:val="14"/>
        </w:rPr>
        <w:t>себи,</w:t>
      </w:r>
      <w:r>
        <w:rPr>
          <w:spacing w:val="-7"/>
          <w:sz w:val="14"/>
        </w:rPr>
        <w:t> </w:t>
      </w:r>
      <w:r>
        <w:rPr>
          <w:sz w:val="14"/>
        </w:rPr>
        <w:t>другима</w:t>
      </w:r>
      <w:r>
        <w:rPr>
          <w:spacing w:val="-10"/>
          <w:sz w:val="14"/>
        </w:rPr>
        <w:t> </w:t>
      </w:r>
      <w:r>
        <w:rPr>
          <w:sz w:val="14"/>
        </w:rPr>
        <w:t>и животној средини.</w:t>
      </w:r>
      <w:r>
        <w:rPr>
          <w:spacing w:val="-7"/>
          <w:sz w:val="14"/>
        </w:rPr>
        <w:t> </w:t>
      </w:r>
      <w:r>
        <w:rPr>
          <w:sz w:val="14"/>
        </w:rPr>
        <w:t>Разред </w:t>
      </w:r>
      <w:r>
        <w:rPr>
          <w:b/>
          <w:sz w:val="14"/>
        </w:rPr>
        <w:t>Седми</w:t>
      </w:r>
    </w:p>
    <w:p>
      <w:pPr>
        <w:spacing w:before="37"/>
        <w:ind w:left="1042" w:right="0" w:firstLine="0"/>
        <w:jc w:val="left"/>
        <w:rPr>
          <w:b/>
          <w:sz w:val="14"/>
        </w:rPr>
      </w:pPr>
      <w:r>
        <w:rPr>
          <w:sz w:val="14"/>
        </w:rPr>
        <w:t>Годишњи</w:t>
      </w:r>
      <w:r>
        <w:rPr>
          <w:spacing w:val="-8"/>
          <w:sz w:val="14"/>
        </w:rPr>
        <w:t> </w:t>
      </w:r>
      <w:r>
        <w:rPr>
          <w:sz w:val="14"/>
        </w:rPr>
        <w:t>фонд</w:t>
      </w:r>
      <w:r>
        <w:rPr>
          <w:spacing w:val="-7"/>
          <w:sz w:val="14"/>
        </w:rPr>
        <w:t> </w:t>
      </w:r>
      <w:r>
        <w:rPr>
          <w:sz w:val="14"/>
        </w:rPr>
        <w:t>часова</w:t>
      </w:r>
      <w:r>
        <w:rPr>
          <w:spacing w:val="-9"/>
          <w:sz w:val="14"/>
        </w:rPr>
        <w:t> </w:t>
      </w:r>
      <w:r>
        <w:rPr>
          <w:b/>
          <w:sz w:val="14"/>
        </w:rPr>
        <w:t>72</w:t>
      </w:r>
      <w:r>
        <w:rPr>
          <w:b/>
          <w:spacing w:val="-3"/>
          <w:sz w:val="14"/>
        </w:rPr>
        <w:t> </w:t>
      </w:r>
      <w:r>
        <w:rPr>
          <w:b/>
          <w:spacing w:val="-4"/>
          <w:sz w:val="14"/>
        </w:rPr>
        <w:t>часа</w:t>
      </w:r>
    </w:p>
    <w:p>
      <w:pPr>
        <w:pStyle w:val="BodyText"/>
        <w:spacing w:before="109"/>
        <w:rPr>
          <w:b/>
          <w:sz w:val="20"/>
        </w:r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698"/>
        <w:gridCol w:w="711"/>
        <w:gridCol w:w="711"/>
        <w:gridCol w:w="707"/>
        <w:gridCol w:w="711"/>
        <w:gridCol w:w="711"/>
        <w:gridCol w:w="707"/>
        <w:gridCol w:w="855"/>
        <w:gridCol w:w="707"/>
        <w:gridCol w:w="711"/>
        <w:gridCol w:w="707"/>
        <w:gridCol w:w="1278"/>
        <w:gridCol w:w="2839"/>
        <w:gridCol w:w="1134"/>
      </w:tblGrid>
      <w:tr>
        <w:trPr>
          <w:trHeight w:val="254" w:hRule="atLeast"/>
        </w:trPr>
        <w:tc>
          <w:tcPr>
            <w:tcW w:w="3226" w:type="dxa"/>
            <w:gridSpan w:val="2"/>
            <w:vMerge w:val="restart"/>
            <w:shd w:val="clear" w:color="auto" w:fill="FAE3D4"/>
          </w:tcPr>
          <w:p>
            <w:pPr>
              <w:pStyle w:val="TableParagraph"/>
              <w:spacing w:before="127"/>
              <w:rPr>
                <w:b/>
                <w:sz w:val="22"/>
              </w:rPr>
            </w:pPr>
          </w:p>
          <w:p>
            <w:pPr>
              <w:pStyle w:val="TableParagraph"/>
              <w:ind w:left="317"/>
              <w:rPr>
                <w:b/>
                <w:sz w:val="22"/>
              </w:rPr>
            </w:pPr>
            <w:r>
              <w:rPr>
                <w:b/>
                <w:spacing w:val="-2"/>
                <w:sz w:val="22"/>
              </w:rPr>
              <w:t>ОБЛАСТ/ТЕМА/МОДУЛ</w:t>
            </w:r>
          </w:p>
        </w:tc>
        <w:tc>
          <w:tcPr>
            <w:tcW w:w="7238" w:type="dxa"/>
            <w:gridSpan w:val="10"/>
            <w:shd w:val="clear" w:color="auto" w:fill="FAE3D4"/>
          </w:tcPr>
          <w:p>
            <w:pPr>
              <w:pStyle w:val="TableParagraph"/>
              <w:spacing w:line="233" w:lineRule="exact" w:before="1"/>
              <w:ind w:left="11"/>
              <w:jc w:val="center"/>
              <w:rPr>
                <w:b/>
                <w:sz w:val="22"/>
              </w:rPr>
            </w:pPr>
            <w:r>
              <w:rPr>
                <w:b/>
                <w:spacing w:val="-2"/>
                <w:sz w:val="22"/>
              </w:rPr>
              <w:t>МЕСЕЦ</w:t>
            </w:r>
          </w:p>
        </w:tc>
        <w:tc>
          <w:tcPr>
            <w:tcW w:w="1278" w:type="dxa"/>
            <w:vMerge w:val="restart"/>
            <w:shd w:val="clear" w:color="auto" w:fill="FAE3D4"/>
          </w:tcPr>
          <w:p>
            <w:pPr>
              <w:pStyle w:val="TableParagraph"/>
              <w:spacing w:before="127"/>
              <w:rPr>
                <w:b/>
                <w:sz w:val="22"/>
              </w:rPr>
            </w:pPr>
          </w:p>
          <w:p>
            <w:pPr>
              <w:pStyle w:val="TableParagraph"/>
              <w:ind w:left="171"/>
              <w:rPr>
                <w:b/>
                <w:sz w:val="22"/>
              </w:rPr>
            </w:pPr>
            <w:r>
              <w:rPr>
                <w:b/>
                <w:spacing w:val="-2"/>
                <w:sz w:val="22"/>
              </w:rPr>
              <w:t>ОБРАДА</w:t>
            </w:r>
          </w:p>
        </w:tc>
        <w:tc>
          <w:tcPr>
            <w:tcW w:w="2839" w:type="dxa"/>
            <w:vMerge w:val="restart"/>
            <w:shd w:val="clear" w:color="auto" w:fill="FAE3D4"/>
          </w:tcPr>
          <w:p>
            <w:pPr>
              <w:pStyle w:val="TableParagraph"/>
              <w:spacing w:before="1"/>
              <w:ind w:left="66" w:right="79"/>
              <w:jc w:val="center"/>
              <w:rPr>
                <w:b/>
                <w:sz w:val="22"/>
              </w:rPr>
            </w:pPr>
            <w:r>
              <w:rPr>
                <w:b/>
                <w:spacing w:val="-2"/>
                <w:sz w:val="22"/>
              </w:rPr>
              <w:t>УТВРЂИВАЊА, </w:t>
            </w:r>
            <w:r>
              <w:rPr>
                <w:b/>
                <w:sz w:val="22"/>
              </w:rPr>
              <w:t>КОНТОЛНЕ</w:t>
            </w:r>
            <w:r>
              <w:rPr>
                <w:b/>
                <w:spacing w:val="-14"/>
                <w:sz w:val="22"/>
              </w:rPr>
              <w:t> </w:t>
            </w:r>
            <w:r>
              <w:rPr>
                <w:b/>
                <w:sz w:val="22"/>
              </w:rPr>
              <w:t>ВЕЖБЕ, ЛАБ. ВЕЖБЕ И</w:t>
            </w:r>
          </w:p>
          <w:p>
            <w:pPr>
              <w:pStyle w:val="TableParagraph"/>
              <w:spacing w:line="233" w:lineRule="exact"/>
              <w:ind w:left="75" w:right="79"/>
              <w:jc w:val="center"/>
              <w:rPr>
                <w:b/>
                <w:sz w:val="22"/>
              </w:rPr>
            </w:pPr>
            <w:r>
              <w:rPr>
                <w:b/>
                <w:spacing w:val="-2"/>
                <w:sz w:val="22"/>
              </w:rPr>
              <w:t>СИСТЕМАТИЗАЦИЈА</w:t>
            </w:r>
          </w:p>
        </w:tc>
        <w:tc>
          <w:tcPr>
            <w:tcW w:w="1134" w:type="dxa"/>
            <w:vMerge w:val="restart"/>
            <w:shd w:val="clear" w:color="auto" w:fill="FAE3D4"/>
          </w:tcPr>
          <w:p>
            <w:pPr>
              <w:pStyle w:val="TableParagraph"/>
              <w:spacing w:before="127"/>
              <w:rPr>
                <w:b/>
                <w:sz w:val="22"/>
              </w:rPr>
            </w:pPr>
          </w:p>
          <w:p>
            <w:pPr>
              <w:pStyle w:val="TableParagraph"/>
              <w:ind w:left="178"/>
              <w:rPr>
                <w:b/>
                <w:sz w:val="22"/>
              </w:rPr>
            </w:pPr>
            <w:r>
              <w:rPr>
                <w:b/>
                <w:spacing w:val="-2"/>
                <w:sz w:val="22"/>
              </w:rPr>
              <w:t>СВЕГА</w:t>
            </w:r>
          </w:p>
        </w:tc>
      </w:tr>
      <w:tr>
        <w:trPr>
          <w:trHeight w:val="748" w:hRule="atLeast"/>
        </w:trPr>
        <w:tc>
          <w:tcPr>
            <w:tcW w:w="3226" w:type="dxa"/>
            <w:gridSpan w:val="2"/>
            <w:vMerge/>
            <w:tcBorders>
              <w:top w:val="nil"/>
            </w:tcBorders>
            <w:shd w:val="clear" w:color="auto" w:fill="FAE3D4"/>
          </w:tcPr>
          <w:p>
            <w:pPr>
              <w:rPr>
                <w:sz w:val="2"/>
                <w:szCs w:val="2"/>
              </w:rPr>
            </w:pPr>
          </w:p>
        </w:tc>
        <w:tc>
          <w:tcPr>
            <w:tcW w:w="711" w:type="dxa"/>
            <w:shd w:val="clear" w:color="auto" w:fill="FAE3D4"/>
          </w:tcPr>
          <w:p>
            <w:pPr>
              <w:pStyle w:val="TableParagraph"/>
              <w:spacing w:before="246"/>
              <w:ind w:left="18" w:right="2"/>
              <w:jc w:val="center"/>
              <w:rPr>
                <w:b/>
                <w:sz w:val="22"/>
              </w:rPr>
            </w:pPr>
            <w:r>
              <w:rPr>
                <w:b/>
                <w:spacing w:val="-5"/>
                <w:sz w:val="22"/>
              </w:rPr>
              <w:t>IX</w:t>
            </w:r>
          </w:p>
        </w:tc>
        <w:tc>
          <w:tcPr>
            <w:tcW w:w="711" w:type="dxa"/>
            <w:shd w:val="clear" w:color="auto" w:fill="FAE3D4"/>
          </w:tcPr>
          <w:p>
            <w:pPr>
              <w:pStyle w:val="TableParagraph"/>
              <w:spacing w:before="246"/>
              <w:ind w:left="16" w:right="10"/>
              <w:jc w:val="center"/>
              <w:rPr>
                <w:b/>
                <w:sz w:val="22"/>
              </w:rPr>
            </w:pPr>
            <w:r>
              <w:rPr>
                <w:b/>
                <w:spacing w:val="-10"/>
                <w:sz w:val="22"/>
              </w:rPr>
              <w:t>X</w:t>
            </w:r>
          </w:p>
        </w:tc>
        <w:tc>
          <w:tcPr>
            <w:tcW w:w="707" w:type="dxa"/>
            <w:shd w:val="clear" w:color="auto" w:fill="FAE3D4"/>
          </w:tcPr>
          <w:p>
            <w:pPr>
              <w:pStyle w:val="TableParagraph"/>
              <w:spacing w:before="246"/>
              <w:ind w:left="45" w:right="30"/>
              <w:jc w:val="center"/>
              <w:rPr>
                <w:b/>
                <w:sz w:val="22"/>
              </w:rPr>
            </w:pPr>
            <w:r>
              <w:rPr>
                <w:b/>
                <w:spacing w:val="-5"/>
                <w:sz w:val="22"/>
              </w:rPr>
              <w:t>XI</w:t>
            </w:r>
          </w:p>
        </w:tc>
        <w:tc>
          <w:tcPr>
            <w:tcW w:w="711" w:type="dxa"/>
            <w:shd w:val="clear" w:color="auto" w:fill="FAE3D4"/>
          </w:tcPr>
          <w:p>
            <w:pPr>
              <w:pStyle w:val="TableParagraph"/>
              <w:spacing w:before="246"/>
              <w:ind w:left="185"/>
              <w:rPr>
                <w:b/>
                <w:sz w:val="22"/>
              </w:rPr>
            </w:pPr>
            <w:r>
              <w:rPr>
                <w:b/>
                <w:spacing w:val="-5"/>
                <w:sz w:val="22"/>
              </w:rPr>
              <w:t>XII</w:t>
            </w:r>
          </w:p>
        </w:tc>
        <w:tc>
          <w:tcPr>
            <w:tcW w:w="711" w:type="dxa"/>
            <w:shd w:val="clear" w:color="auto" w:fill="FAE3D4"/>
          </w:tcPr>
          <w:p>
            <w:pPr>
              <w:pStyle w:val="TableParagraph"/>
              <w:spacing w:before="246"/>
              <w:ind w:left="16" w:right="18"/>
              <w:jc w:val="center"/>
              <w:rPr>
                <w:b/>
                <w:sz w:val="22"/>
              </w:rPr>
            </w:pPr>
            <w:r>
              <w:rPr>
                <w:b/>
                <w:spacing w:val="-10"/>
                <w:sz w:val="22"/>
              </w:rPr>
              <w:t>I</w:t>
            </w:r>
          </w:p>
        </w:tc>
        <w:tc>
          <w:tcPr>
            <w:tcW w:w="707" w:type="dxa"/>
            <w:shd w:val="clear" w:color="auto" w:fill="FAE3D4"/>
          </w:tcPr>
          <w:p>
            <w:pPr>
              <w:pStyle w:val="TableParagraph"/>
              <w:spacing w:before="246"/>
              <w:ind w:left="45" w:right="45"/>
              <w:jc w:val="center"/>
              <w:rPr>
                <w:b/>
                <w:sz w:val="22"/>
              </w:rPr>
            </w:pPr>
            <w:r>
              <w:rPr>
                <w:b/>
                <w:spacing w:val="-5"/>
                <w:sz w:val="22"/>
              </w:rPr>
              <w:t>II</w:t>
            </w:r>
          </w:p>
        </w:tc>
        <w:tc>
          <w:tcPr>
            <w:tcW w:w="855" w:type="dxa"/>
            <w:shd w:val="clear" w:color="auto" w:fill="FAE3D4"/>
          </w:tcPr>
          <w:p>
            <w:pPr>
              <w:pStyle w:val="TableParagraph"/>
              <w:spacing w:before="246"/>
              <w:ind w:right="4"/>
              <w:jc w:val="center"/>
              <w:rPr>
                <w:b/>
                <w:sz w:val="22"/>
              </w:rPr>
            </w:pPr>
            <w:r>
              <w:rPr>
                <w:b/>
                <w:spacing w:val="-5"/>
                <w:sz w:val="22"/>
              </w:rPr>
              <w:t>III</w:t>
            </w:r>
          </w:p>
        </w:tc>
        <w:tc>
          <w:tcPr>
            <w:tcW w:w="707" w:type="dxa"/>
            <w:shd w:val="clear" w:color="auto" w:fill="FAE3D4"/>
          </w:tcPr>
          <w:p>
            <w:pPr>
              <w:pStyle w:val="TableParagraph"/>
              <w:spacing w:before="246"/>
              <w:ind w:left="226"/>
              <w:rPr>
                <w:b/>
                <w:sz w:val="22"/>
              </w:rPr>
            </w:pPr>
            <w:r>
              <w:rPr>
                <w:b/>
                <w:spacing w:val="-5"/>
                <w:sz w:val="22"/>
              </w:rPr>
              <w:t>IV</w:t>
            </w:r>
          </w:p>
        </w:tc>
        <w:tc>
          <w:tcPr>
            <w:tcW w:w="711" w:type="dxa"/>
            <w:shd w:val="clear" w:color="auto" w:fill="FAE3D4"/>
          </w:tcPr>
          <w:p>
            <w:pPr>
              <w:pStyle w:val="TableParagraph"/>
              <w:spacing w:before="246"/>
              <w:ind w:left="16" w:right="18"/>
              <w:jc w:val="center"/>
              <w:rPr>
                <w:b/>
                <w:sz w:val="22"/>
              </w:rPr>
            </w:pPr>
            <w:r>
              <w:rPr>
                <w:b/>
                <w:spacing w:val="-10"/>
                <w:sz w:val="22"/>
              </w:rPr>
              <w:t>V</w:t>
            </w:r>
          </w:p>
        </w:tc>
        <w:tc>
          <w:tcPr>
            <w:tcW w:w="707" w:type="dxa"/>
            <w:shd w:val="clear" w:color="auto" w:fill="FAE3D4"/>
          </w:tcPr>
          <w:p>
            <w:pPr>
              <w:pStyle w:val="TableParagraph"/>
              <w:spacing w:before="246"/>
              <w:ind w:left="224"/>
              <w:rPr>
                <w:b/>
                <w:sz w:val="22"/>
              </w:rPr>
            </w:pPr>
            <w:r>
              <w:rPr>
                <w:b/>
                <w:spacing w:val="-5"/>
                <w:sz w:val="22"/>
              </w:rPr>
              <w:t>VI</w:t>
            </w:r>
          </w:p>
        </w:tc>
        <w:tc>
          <w:tcPr>
            <w:tcW w:w="1278" w:type="dxa"/>
            <w:vMerge/>
            <w:tcBorders>
              <w:top w:val="nil"/>
            </w:tcBorders>
            <w:shd w:val="clear" w:color="auto" w:fill="FAE3D4"/>
          </w:tcPr>
          <w:p>
            <w:pPr>
              <w:rPr>
                <w:sz w:val="2"/>
                <w:szCs w:val="2"/>
              </w:rPr>
            </w:pPr>
          </w:p>
        </w:tc>
        <w:tc>
          <w:tcPr>
            <w:tcW w:w="2839" w:type="dxa"/>
            <w:vMerge/>
            <w:tcBorders>
              <w:top w:val="nil"/>
            </w:tcBorders>
            <w:shd w:val="clear" w:color="auto" w:fill="FAE3D4"/>
          </w:tcPr>
          <w:p>
            <w:pPr>
              <w:rPr>
                <w:sz w:val="2"/>
                <w:szCs w:val="2"/>
              </w:rPr>
            </w:pPr>
          </w:p>
        </w:tc>
        <w:tc>
          <w:tcPr>
            <w:tcW w:w="1134" w:type="dxa"/>
            <w:vMerge/>
            <w:tcBorders>
              <w:top w:val="nil"/>
            </w:tcBorders>
            <w:shd w:val="clear" w:color="auto" w:fill="FAE3D4"/>
          </w:tcPr>
          <w:p>
            <w:pPr>
              <w:rPr>
                <w:sz w:val="2"/>
                <w:szCs w:val="2"/>
              </w:rPr>
            </w:pPr>
          </w:p>
        </w:tc>
      </w:tr>
      <w:tr>
        <w:trPr>
          <w:trHeight w:val="758" w:hRule="atLeast"/>
        </w:trPr>
        <w:tc>
          <w:tcPr>
            <w:tcW w:w="528" w:type="dxa"/>
            <w:shd w:val="clear" w:color="auto" w:fill="FAE3D4"/>
          </w:tcPr>
          <w:p>
            <w:pPr>
              <w:pStyle w:val="TableParagraph"/>
              <w:spacing w:before="245"/>
              <w:ind w:left="7" w:right="4"/>
              <w:jc w:val="center"/>
              <w:rPr>
                <w:sz w:val="22"/>
              </w:rPr>
            </w:pPr>
            <w:r>
              <w:rPr>
                <w:spacing w:val="-5"/>
                <w:sz w:val="22"/>
              </w:rPr>
              <w:t>1.</w:t>
            </w:r>
          </w:p>
        </w:tc>
        <w:tc>
          <w:tcPr>
            <w:tcW w:w="2698" w:type="dxa"/>
          </w:tcPr>
          <w:p>
            <w:pPr>
              <w:pStyle w:val="TableParagraph"/>
              <w:spacing w:line="237" w:lineRule="auto"/>
              <w:ind w:left="158" w:right="150" w:firstLine="3"/>
              <w:jc w:val="center"/>
              <w:rPr>
                <w:sz w:val="22"/>
              </w:rPr>
            </w:pPr>
            <w:r>
              <w:rPr>
                <w:sz w:val="22"/>
              </w:rPr>
              <w:t>Хемија као експериментална</w:t>
            </w:r>
            <w:r>
              <w:rPr>
                <w:spacing w:val="-14"/>
                <w:sz w:val="22"/>
              </w:rPr>
              <w:t> </w:t>
            </w:r>
            <w:r>
              <w:rPr>
                <w:sz w:val="22"/>
              </w:rPr>
              <w:t>наука</w:t>
            </w:r>
            <w:r>
              <w:rPr>
                <w:spacing w:val="-14"/>
                <w:sz w:val="22"/>
              </w:rPr>
              <w:t> </w:t>
            </w:r>
            <w:r>
              <w:rPr>
                <w:sz w:val="22"/>
              </w:rPr>
              <w:t>и</w:t>
            </w:r>
          </w:p>
          <w:p>
            <w:pPr>
              <w:pStyle w:val="TableParagraph"/>
              <w:spacing w:line="238" w:lineRule="exact"/>
              <w:ind w:left="54" w:right="49"/>
              <w:jc w:val="center"/>
              <w:rPr>
                <w:sz w:val="22"/>
              </w:rPr>
            </w:pPr>
            <w:r>
              <w:rPr>
                <w:sz w:val="22"/>
              </w:rPr>
              <w:t>хемија</w:t>
            </w:r>
            <w:r>
              <w:rPr>
                <w:spacing w:val="1"/>
                <w:sz w:val="22"/>
              </w:rPr>
              <w:t> </w:t>
            </w:r>
            <w:r>
              <w:rPr>
                <w:sz w:val="22"/>
              </w:rPr>
              <w:t>у</w:t>
            </w:r>
            <w:r>
              <w:rPr>
                <w:spacing w:val="-6"/>
                <w:sz w:val="22"/>
              </w:rPr>
              <w:t> </w:t>
            </w:r>
            <w:r>
              <w:rPr>
                <w:sz w:val="22"/>
              </w:rPr>
              <w:t>свету</w:t>
            </w:r>
            <w:r>
              <w:rPr>
                <w:spacing w:val="-6"/>
                <w:sz w:val="22"/>
              </w:rPr>
              <w:t> </w:t>
            </w:r>
            <w:r>
              <w:rPr>
                <w:sz w:val="22"/>
              </w:rPr>
              <w:t>око</w:t>
            </w:r>
            <w:r>
              <w:rPr>
                <w:spacing w:val="-6"/>
                <w:sz w:val="22"/>
              </w:rPr>
              <w:t> </w:t>
            </w:r>
            <w:r>
              <w:rPr>
                <w:spacing w:val="-5"/>
                <w:sz w:val="22"/>
              </w:rPr>
              <w:t>нас</w:t>
            </w:r>
          </w:p>
        </w:tc>
        <w:tc>
          <w:tcPr>
            <w:tcW w:w="711" w:type="dxa"/>
          </w:tcPr>
          <w:p>
            <w:pPr>
              <w:pStyle w:val="TableParagraph"/>
              <w:spacing w:before="245"/>
              <w:ind w:left="16" w:right="6"/>
              <w:jc w:val="center"/>
              <w:rPr>
                <w:sz w:val="22"/>
              </w:rPr>
            </w:pPr>
            <w:r>
              <w:rPr>
                <w:spacing w:val="-10"/>
                <w:sz w:val="22"/>
              </w:rPr>
              <w:t>+</w:t>
            </w:r>
          </w:p>
        </w:tc>
        <w:tc>
          <w:tcPr>
            <w:tcW w:w="711"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855"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1278" w:type="dxa"/>
          </w:tcPr>
          <w:p>
            <w:pPr>
              <w:pStyle w:val="TableParagraph"/>
              <w:spacing w:before="245"/>
              <w:jc w:val="center"/>
              <w:rPr>
                <w:sz w:val="22"/>
              </w:rPr>
            </w:pPr>
            <w:r>
              <w:rPr>
                <w:spacing w:val="-10"/>
                <w:sz w:val="22"/>
              </w:rPr>
              <w:t>3</w:t>
            </w:r>
          </w:p>
        </w:tc>
        <w:tc>
          <w:tcPr>
            <w:tcW w:w="2839" w:type="dxa"/>
          </w:tcPr>
          <w:p>
            <w:pPr>
              <w:pStyle w:val="TableParagraph"/>
              <w:spacing w:before="245"/>
              <w:ind w:left="66" w:right="80"/>
              <w:jc w:val="center"/>
              <w:rPr>
                <w:sz w:val="22"/>
              </w:rPr>
            </w:pPr>
            <w:r>
              <w:rPr>
                <w:spacing w:val="-10"/>
                <w:sz w:val="22"/>
              </w:rPr>
              <w:t>2</w:t>
            </w:r>
          </w:p>
        </w:tc>
        <w:tc>
          <w:tcPr>
            <w:tcW w:w="1134" w:type="dxa"/>
          </w:tcPr>
          <w:p>
            <w:pPr>
              <w:pStyle w:val="TableParagraph"/>
              <w:spacing w:before="245"/>
              <w:ind w:left="11" w:right="22"/>
              <w:jc w:val="center"/>
              <w:rPr>
                <w:sz w:val="22"/>
              </w:rPr>
            </w:pPr>
            <w:r>
              <w:rPr>
                <w:spacing w:val="-10"/>
                <w:sz w:val="22"/>
              </w:rPr>
              <w:t>5</w:t>
            </w:r>
          </w:p>
        </w:tc>
      </w:tr>
      <w:tr>
        <w:trPr>
          <w:trHeight w:val="508" w:hRule="atLeast"/>
        </w:trPr>
        <w:tc>
          <w:tcPr>
            <w:tcW w:w="528" w:type="dxa"/>
            <w:shd w:val="clear" w:color="auto" w:fill="FAE3D4"/>
          </w:tcPr>
          <w:p>
            <w:pPr>
              <w:pStyle w:val="TableParagraph"/>
              <w:spacing w:before="121"/>
              <w:ind w:left="7" w:right="4"/>
              <w:jc w:val="center"/>
              <w:rPr>
                <w:sz w:val="22"/>
              </w:rPr>
            </w:pPr>
            <w:r>
              <w:rPr>
                <w:spacing w:val="-5"/>
                <w:sz w:val="22"/>
              </w:rPr>
              <w:t>2.</w:t>
            </w:r>
          </w:p>
        </w:tc>
        <w:tc>
          <w:tcPr>
            <w:tcW w:w="2698" w:type="dxa"/>
          </w:tcPr>
          <w:p>
            <w:pPr>
              <w:pStyle w:val="TableParagraph"/>
              <w:spacing w:line="249" w:lineRule="exact"/>
              <w:ind w:left="54" w:right="54"/>
              <w:jc w:val="center"/>
              <w:rPr>
                <w:sz w:val="22"/>
              </w:rPr>
            </w:pPr>
            <w:r>
              <w:rPr>
                <w:spacing w:val="-2"/>
                <w:sz w:val="22"/>
              </w:rPr>
              <w:t>Хемијска</w:t>
            </w:r>
          </w:p>
          <w:p>
            <w:pPr>
              <w:pStyle w:val="TableParagraph"/>
              <w:spacing w:line="238" w:lineRule="exact" w:before="1"/>
              <w:ind w:left="55" w:right="1"/>
              <w:jc w:val="center"/>
              <w:rPr>
                <w:sz w:val="22"/>
              </w:rPr>
            </w:pPr>
            <w:r>
              <w:rPr>
                <w:spacing w:val="-2"/>
                <w:sz w:val="22"/>
              </w:rPr>
              <w:t>лабораторија</w:t>
            </w:r>
          </w:p>
        </w:tc>
        <w:tc>
          <w:tcPr>
            <w:tcW w:w="711" w:type="dxa"/>
          </w:tcPr>
          <w:p>
            <w:pPr>
              <w:pStyle w:val="TableParagraph"/>
              <w:spacing w:before="121"/>
              <w:ind w:left="16" w:right="6"/>
              <w:jc w:val="center"/>
              <w:rPr>
                <w:sz w:val="22"/>
              </w:rPr>
            </w:pPr>
            <w:r>
              <w:rPr>
                <w:spacing w:val="-10"/>
                <w:sz w:val="22"/>
              </w:rPr>
              <w:t>+</w:t>
            </w:r>
          </w:p>
        </w:tc>
        <w:tc>
          <w:tcPr>
            <w:tcW w:w="711" w:type="dxa"/>
          </w:tcPr>
          <w:p>
            <w:pPr>
              <w:pStyle w:val="TableParagraph"/>
              <w:spacing w:before="121"/>
              <w:ind w:left="16" w:right="16"/>
              <w:jc w:val="center"/>
              <w:rPr>
                <w:sz w:val="22"/>
              </w:rPr>
            </w:pPr>
            <w:r>
              <w:rPr>
                <w:spacing w:val="-10"/>
                <w:sz w:val="22"/>
              </w:rPr>
              <w:t>+</w:t>
            </w:r>
          </w:p>
        </w:tc>
        <w:tc>
          <w:tcPr>
            <w:tcW w:w="707" w:type="dxa"/>
          </w:tcPr>
          <w:p>
            <w:pPr>
              <w:pStyle w:val="TableParagraph"/>
              <w:rPr>
                <w:sz w:val="20"/>
              </w:rPr>
            </w:pPr>
          </w:p>
        </w:tc>
        <w:tc>
          <w:tcPr>
            <w:tcW w:w="711"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855"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1278" w:type="dxa"/>
          </w:tcPr>
          <w:p>
            <w:pPr>
              <w:pStyle w:val="TableParagraph"/>
              <w:spacing w:before="121"/>
              <w:jc w:val="center"/>
              <w:rPr>
                <w:sz w:val="22"/>
              </w:rPr>
            </w:pPr>
            <w:r>
              <w:rPr>
                <w:spacing w:val="-10"/>
                <w:sz w:val="22"/>
              </w:rPr>
              <w:t>5</w:t>
            </w:r>
          </w:p>
        </w:tc>
        <w:tc>
          <w:tcPr>
            <w:tcW w:w="2839" w:type="dxa"/>
          </w:tcPr>
          <w:p>
            <w:pPr>
              <w:pStyle w:val="TableParagraph"/>
              <w:spacing w:before="121"/>
              <w:ind w:left="66" w:right="80"/>
              <w:jc w:val="center"/>
              <w:rPr>
                <w:sz w:val="22"/>
              </w:rPr>
            </w:pPr>
            <w:r>
              <w:rPr>
                <w:spacing w:val="-10"/>
                <w:sz w:val="22"/>
              </w:rPr>
              <w:t>3</w:t>
            </w:r>
          </w:p>
        </w:tc>
        <w:tc>
          <w:tcPr>
            <w:tcW w:w="1134" w:type="dxa"/>
          </w:tcPr>
          <w:p>
            <w:pPr>
              <w:pStyle w:val="TableParagraph"/>
              <w:spacing w:before="121"/>
              <w:ind w:left="11" w:right="22"/>
              <w:jc w:val="center"/>
              <w:rPr>
                <w:sz w:val="22"/>
              </w:rPr>
            </w:pPr>
            <w:r>
              <w:rPr>
                <w:spacing w:val="-10"/>
                <w:sz w:val="22"/>
              </w:rPr>
              <w:t>8</w:t>
            </w:r>
          </w:p>
        </w:tc>
      </w:tr>
      <w:tr>
        <w:trPr>
          <w:trHeight w:val="504" w:hRule="atLeast"/>
        </w:trPr>
        <w:tc>
          <w:tcPr>
            <w:tcW w:w="528" w:type="dxa"/>
            <w:shd w:val="clear" w:color="auto" w:fill="FAE3D4"/>
          </w:tcPr>
          <w:p>
            <w:pPr>
              <w:pStyle w:val="TableParagraph"/>
              <w:spacing w:before="121"/>
              <w:ind w:left="7" w:right="4"/>
              <w:jc w:val="center"/>
              <w:rPr>
                <w:sz w:val="22"/>
              </w:rPr>
            </w:pPr>
            <w:r>
              <w:rPr>
                <w:spacing w:val="-5"/>
                <w:sz w:val="22"/>
              </w:rPr>
              <w:t>3.</w:t>
            </w:r>
          </w:p>
        </w:tc>
        <w:tc>
          <w:tcPr>
            <w:tcW w:w="2698" w:type="dxa"/>
          </w:tcPr>
          <w:p>
            <w:pPr>
              <w:pStyle w:val="TableParagraph"/>
              <w:spacing w:line="244" w:lineRule="exact"/>
              <w:ind w:left="54" w:right="52"/>
              <w:jc w:val="center"/>
              <w:rPr>
                <w:sz w:val="22"/>
              </w:rPr>
            </w:pPr>
            <w:r>
              <w:rPr>
                <w:sz w:val="22"/>
              </w:rPr>
              <w:t>Атоми</w:t>
            </w:r>
            <w:r>
              <w:rPr>
                <w:spacing w:val="-1"/>
                <w:sz w:val="22"/>
              </w:rPr>
              <w:t> </w:t>
            </w:r>
            <w:r>
              <w:rPr>
                <w:sz w:val="22"/>
              </w:rPr>
              <w:t>и</w:t>
            </w:r>
            <w:r>
              <w:rPr>
                <w:spacing w:val="-1"/>
                <w:sz w:val="22"/>
              </w:rPr>
              <w:t> </w:t>
            </w:r>
            <w:r>
              <w:rPr>
                <w:spacing w:val="-2"/>
                <w:sz w:val="22"/>
              </w:rPr>
              <w:t>хемијски</w:t>
            </w:r>
          </w:p>
          <w:p>
            <w:pPr>
              <w:pStyle w:val="TableParagraph"/>
              <w:spacing w:line="238" w:lineRule="exact" w:before="1"/>
              <w:ind w:left="54" w:right="55"/>
              <w:jc w:val="center"/>
              <w:rPr>
                <w:sz w:val="22"/>
              </w:rPr>
            </w:pPr>
            <w:r>
              <w:rPr>
                <w:spacing w:val="-2"/>
                <w:sz w:val="22"/>
              </w:rPr>
              <w:t>елементи</w:t>
            </w:r>
          </w:p>
        </w:tc>
        <w:tc>
          <w:tcPr>
            <w:tcW w:w="711" w:type="dxa"/>
          </w:tcPr>
          <w:p>
            <w:pPr>
              <w:pStyle w:val="TableParagraph"/>
              <w:rPr>
                <w:sz w:val="20"/>
              </w:rPr>
            </w:pPr>
          </w:p>
        </w:tc>
        <w:tc>
          <w:tcPr>
            <w:tcW w:w="711" w:type="dxa"/>
          </w:tcPr>
          <w:p>
            <w:pPr>
              <w:pStyle w:val="TableParagraph"/>
              <w:spacing w:before="121"/>
              <w:ind w:left="16" w:right="16"/>
              <w:jc w:val="center"/>
              <w:rPr>
                <w:sz w:val="22"/>
              </w:rPr>
            </w:pPr>
            <w:r>
              <w:rPr>
                <w:spacing w:val="-10"/>
                <w:sz w:val="22"/>
              </w:rPr>
              <w:t>+</w:t>
            </w:r>
          </w:p>
        </w:tc>
        <w:tc>
          <w:tcPr>
            <w:tcW w:w="707" w:type="dxa"/>
          </w:tcPr>
          <w:p>
            <w:pPr>
              <w:pStyle w:val="TableParagraph"/>
              <w:spacing w:before="121"/>
              <w:ind w:left="45" w:right="43"/>
              <w:jc w:val="center"/>
              <w:rPr>
                <w:sz w:val="22"/>
              </w:rPr>
            </w:pPr>
            <w:r>
              <w:rPr>
                <w:spacing w:val="-10"/>
                <w:sz w:val="22"/>
              </w:rPr>
              <w:t>+</w:t>
            </w:r>
          </w:p>
        </w:tc>
        <w:tc>
          <w:tcPr>
            <w:tcW w:w="711"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855"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07" w:type="dxa"/>
          </w:tcPr>
          <w:p>
            <w:pPr>
              <w:pStyle w:val="TableParagraph"/>
              <w:rPr>
                <w:sz w:val="20"/>
              </w:rPr>
            </w:pPr>
          </w:p>
        </w:tc>
        <w:tc>
          <w:tcPr>
            <w:tcW w:w="1278" w:type="dxa"/>
          </w:tcPr>
          <w:p>
            <w:pPr>
              <w:pStyle w:val="TableParagraph"/>
              <w:spacing w:before="121"/>
              <w:jc w:val="center"/>
              <w:rPr>
                <w:sz w:val="22"/>
              </w:rPr>
            </w:pPr>
            <w:r>
              <w:rPr>
                <w:spacing w:val="-10"/>
                <w:sz w:val="22"/>
              </w:rPr>
              <w:t>7</w:t>
            </w:r>
          </w:p>
        </w:tc>
        <w:tc>
          <w:tcPr>
            <w:tcW w:w="2839" w:type="dxa"/>
          </w:tcPr>
          <w:p>
            <w:pPr>
              <w:pStyle w:val="TableParagraph"/>
              <w:spacing w:before="121"/>
              <w:ind w:left="66" w:right="80"/>
              <w:jc w:val="center"/>
              <w:rPr>
                <w:sz w:val="22"/>
              </w:rPr>
            </w:pPr>
            <w:r>
              <w:rPr>
                <w:spacing w:val="-10"/>
                <w:sz w:val="22"/>
              </w:rPr>
              <w:t>4</w:t>
            </w:r>
          </w:p>
        </w:tc>
        <w:tc>
          <w:tcPr>
            <w:tcW w:w="1134" w:type="dxa"/>
          </w:tcPr>
          <w:p>
            <w:pPr>
              <w:pStyle w:val="TableParagraph"/>
              <w:spacing w:before="121"/>
              <w:ind w:left="11" w:right="27"/>
              <w:jc w:val="center"/>
              <w:rPr>
                <w:sz w:val="22"/>
              </w:rPr>
            </w:pPr>
            <w:r>
              <w:rPr>
                <w:spacing w:val="-5"/>
                <w:sz w:val="22"/>
              </w:rPr>
              <w:t>11</w:t>
            </w:r>
          </w:p>
        </w:tc>
      </w:tr>
    </w:tbl>
    <w:p>
      <w:pPr>
        <w:pStyle w:val="TableParagraph"/>
        <w:spacing w:after="0"/>
        <w:jc w:val="center"/>
        <w:rPr>
          <w:sz w:val="22"/>
        </w:rPr>
        <w:sectPr>
          <w:type w:val="continuous"/>
          <w:pgSz w:w="16840" w:h="11910" w:orient="landscape"/>
          <w:pgMar w:header="0" w:footer="791" w:top="580" w:bottom="1423"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825"/>
        <w:gridCol w:w="1872"/>
        <w:gridCol w:w="710"/>
        <w:gridCol w:w="594"/>
        <w:gridCol w:w="114"/>
        <w:gridCol w:w="705"/>
        <w:gridCol w:w="709"/>
        <w:gridCol w:w="709"/>
        <w:gridCol w:w="705"/>
        <w:gridCol w:w="853"/>
        <w:gridCol w:w="705"/>
        <w:gridCol w:w="709"/>
        <w:gridCol w:w="705"/>
        <w:gridCol w:w="757"/>
        <w:gridCol w:w="517"/>
        <w:gridCol w:w="2836"/>
        <w:gridCol w:w="1165"/>
      </w:tblGrid>
      <w:tr>
        <w:trPr>
          <w:trHeight w:val="758" w:hRule="atLeast"/>
        </w:trPr>
        <w:tc>
          <w:tcPr>
            <w:tcW w:w="528" w:type="dxa"/>
            <w:shd w:val="clear" w:color="auto" w:fill="FAE3D4"/>
          </w:tcPr>
          <w:p>
            <w:pPr>
              <w:pStyle w:val="TableParagraph"/>
              <w:spacing w:before="245"/>
              <w:ind w:left="7" w:right="4"/>
              <w:jc w:val="center"/>
              <w:rPr>
                <w:sz w:val="22"/>
              </w:rPr>
            </w:pPr>
            <w:r>
              <w:rPr>
                <w:spacing w:val="-5"/>
                <w:sz w:val="22"/>
              </w:rPr>
              <w:t>4.</w:t>
            </w:r>
          </w:p>
        </w:tc>
        <w:tc>
          <w:tcPr>
            <w:tcW w:w="2697" w:type="dxa"/>
            <w:gridSpan w:val="2"/>
          </w:tcPr>
          <w:p>
            <w:pPr>
              <w:pStyle w:val="TableParagraph"/>
              <w:spacing w:line="237" w:lineRule="auto"/>
              <w:ind w:left="225" w:right="227" w:firstLine="11"/>
              <w:jc w:val="center"/>
              <w:rPr>
                <w:sz w:val="22"/>
              </w:rPr>
            </w:pPr>
            <w:r>
              <w:rPr>
                <w:sz w:val="22"/>
              </w:rPr>
              <w:t>Молекули елемената и једињења,</w:t>
            </w:r>
            <w:r>
              <w:rPr>
                <w:spacing w:val="-14"/>
                <w:sz w:val="22"/>
              </w:rPr>
              <w:t> </w:t>
            </w:r>
            <w:r>
              <w:rPr>
                <w:sz w:val="22"/>
              </w:rPr>
              <w:t>јони</w:t>
            </w:r>
            <w:r>
              <w:rPr>
                <w:spacing w:val="-14"/>
                <w:sz w:val="22"/>
              </w:rPr>
              <w:t> </w:t>
            </w:r>
            <w:r>
              <w:rPr>
                <w:sz w:val="22"/>
              </w:rPr>
              <w:t>и</w:t>
            </w:r>
            <w:r>
              <w:rPr>
                <w:spacing w:val="-14"/>
                <w:sz w:val="22"/>
              </w:rPr>
              <w:t> </w:t>
            </w:r>
            <w:r>
              <w:rPr>
                <w:sz w:val="22"/>
              </w:rPr>
              <w:t>јонска</w:t>
            </w:r>
          </w:p>
          <w:p>
            <w:pPr>
              <w:pStyle w:val="TableParagraph"/>
              <w:spacing w:line="238" w:lineRule="exact"/>
              <w:ind w:left="8" w:right="8"/>
              <w:jc w:val="center"/>
              <w:rPr>
                <w:sz w:val="22"/>
              </w:rPr>
            </w:pPr>
            <w:r>
              <w:rPr>
                <w:spacing w:val="-2"/>
                <w:sz w:val="22"/>
              </w:rPr>
              <w:t>једињења</w:t>
            </w:r>
          </w:p>
        </w:tc>
        <w:tc>
          <w:tcPr>
            <w:tcW w:w="710" w:type="dxa"/>
          </w:tcPr>
          <w:p>
            <w:pPr>
              <w:pStyle w:val="TableParagraph"/>
              <w:rPr>
                <w:sz w:val="22"/>
              </w:rPr>
            </w:pPr>
          </w:p>
        </w:tc>
        <w:tc>
          <w:tcPr>
            <w:tcW w:w="708" w:type="dxa"/>
            <w:gridSpan w:val="2"/>
          </w:tcPr>
          <w:p>
            <w:pPr>
              <w:pStyle w:val="TableParagraph"/>
              <w:rPr>
                <w:sz w:val="22"/>
              </w:rPr>
            </w:pPr>
          </w:p>
        </w:tc>
        <w:tc>
          <w:tcPr>
            <w:tcW w:w="705" w:type="dxa"/>
          </w:tcPr>
          <w:p>
            <w:pPr>
              <w:pStyle w:val="TableParagraph"/>
              <w:rPr>
                <w:sz w:val="22"/>
              </w:rPr>
            </w:pPr>
          </w:p>
        </w:tc>
        <w:tc>
          <w:tcPr>
            <w:tcW w:w="709" w:type="dxa"/>
          </w:tcPr>
          <w:p>
            <w:pPr>
              <w:pStyle w:val="TableParagraph"/>
              <w:spacing w:before="245"/>
              <w:ind w:left="115" w:right="102"/>
              <w:jc w:val="center"/>
              <w:rPr>
                <w:sz w:val="22"/>
              </w:rPr>
            </w:pPr>
            <w:r>
              <w:rPr>
                <w:spacing w:val="-10"/>
                <w:sz w:val="22"/>
              </w:rPr>
              <w:t>+</w:t>
            </w:r>
          </w:p>
        </w:tc>
        <w:tc>
          <w:tcPr>
            <w:tcW w:w="709" w:type="dxa"/>
          </w:tcPr>
          <w:p>
            <w:pPr>
              <w:pStyle w:val="TableParagraph"/>
              <w:spacing w:before="245"/>
              <w:ind w:left="115" w:right="100"/>
              <w:jc w:val="center"/>
              <w:rPr>
                <w:sz w:val="22"/>
              </w:rPr>
            </w:pPr>
            <w:r>
              <w:rPr>
                <w:spacing w:val="-10"/>
                <w:sz w:val="22"/>
              </w:rPr>
              <w:t>+</w:t>
            </w:r>
          </w:p>
        </w:tc>
        <w:tc>
          <w:tcPr>
            <w:tcW w:w="705" w:type="dxa"/>
          </w:tcPr>
          <w:p>
            <w:pPr>
              <w:pStyle w:val="TableParagraph"/>
              <w:rPr>
                <w:sz w:val="22"/>
              </w:rPr>
            </w:pPr>
          </w:p>
        </w:tc>
        <w:tc>
          <w:tcPr>
            <w:tcW w:w="853" w:type="dxa"/>
          </w:tcPr>
          <w:p>
            <w:pPr>
              <w:pStyle w:val="TableParagraph"/>
              <w:rPr>
                <w:sz w:val="22"/>
              </w:rPr>
            </w:pPr>
          </w:p>
        </w:tc>
        <w:tc>
          <w:tcPr>
            <w:tcW w:w="705"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1274" w:type="dxa"/>
            <w:gridSpan w:val="2"/>
          </w:tcPr>
          <w:p>
            <w:pPr>
              <w:pStyle w:val="TableParagraph"/>
              <w:spacing w:before="245"/>
              <w:ind w:left="46"/>
              <w:jc w:val="center"/>
              <w:rPr>
                <w:sz w:val="22"/>
              </w:rPr>
            </w:pPr>
            <w:r>
              <w:rPr>
                <w:spacing w:val="-10"/>
                <w:sz w:val="22"/>
              </w:rPr>
              <w:t>7</w:t>
            </w:r>
          </w:p>
        </w:tc>
        <w:tc>
          <w:tcPr>
            <w:tcW w:w="2836" w:type="dxa"/>
          </w:tcPr>
          <w:p>
            <w:pPr>
              <w:pStyle w:val="TableParagraph"/>
              <w:spacing w:before="245"/>
              <w:ind w:left="41" w:right="5"/>
              <w:jc w:val="center"/>
              <w:rPr>
                <w:sz w:val="22"/>
              </w:rPr>
            </w:pPr>
            <w:r>
              <w:rPr>
                <w:spacing w:val="-10"/>
                <w:sz w:val="22"/>
              </w:rPr>
              <w:t>3</w:t>
            </w:r>
          </w:p>
        </w:tc>
        <w:tc>
          <w:tcPr>
            <w:tcW w:w="1165" w:type="dxa"/>
          </w:tcPr>
          <w:p>
            <w:pPr>
              <w:pStyle w:val="TableParagraph"/>
              <w:spacing w:before="245"/>
              <w:ind w:left="11" w:right="5"/>
              <w:jc w:val="center"/>
              <w:rPr>
                <w:sz w:val="22"/>
              </w:rPr>
            </w:pPr>
            <w:r>
              <w:rPr>
                <w:spacing w:val="-5"/>
                <w:sz w:val="22"/>
              </w:rPr>
              <w:t>10</w:t>
            </w:r>
          </w:p>
        </w:tc>
      </w:tr>
      <w:tr>
        <w:trPr>
          <w:trHeight w:val="508" w:hRule="atLeast"/>
        </w:trPr>
        <w:tc>
          <w:tcPr>
            <w:tcW w:w="528" w:type="dxa"/>
            <w:shd w:val="clear" w:color="auto" w:fill="FAE3D4"/>
          </w:tcPr>
          <w:p>
            <w:pPr>
              <w:pStyle w:val="TableParagraph"/>
              <w:spacing w:before="121"/>
              <w:ind w:left="7" w:right="4"/>
              <w:jc w:val="center"/>
              <w:rPr>
                <w:sz w:val="22"/>
              </w:rPr>
            </w:pPr>
            <w:r>
              <w:rPr>
                <w:spacing w:val="-5"/>
                <w:sz w:val="22"/>
              </w:rPr>
              <w:t>5.</w:t>
            </w:r>
          </w:p>
        </w:tc>
        <w:tc>
          <w:tcPr>
            <w:tcW w:w="2697" w:type="dxa"/>
            <w:gridSpan w:val="2"/>
          </w:tcPr>
          <w:p>
            <w:pPr>
              <w:pStyle w:val="TableParagraph"/>
              <w:spacing w:line="249" w:lineRule="exact"/>
              <w:ind w:left="9" w:right="1"/>
              <w:jc w:val="center"/>
              <w:rPr>
                <w:sz w:val="22"/>
              </w:rPr>
            </w:pPr>
            <w:r>
              <w:rPr>
                <w:sz w:val="22"/>
              </w:rPr>
              <w:t>Хомогене</w:t>
            </w:r>
            <w:r>
              <w:rPr>
                <w:spacing w:val="-7"/>
                <w:sz w:val="22"/>
              </w:rPr>
              <w:t> </w:t>
            </w:r>
            <w:r>
              <w:rPr>
                <w:sz w:val="22"/>
              </w:rPr>
              <w:t>и</w:t>
            </w:r>
            <w:r>
              <w:rPr>
                <w:spacing w:val="4"/>
                <w:sz w:val="22"/>
              </w:rPr>
              <w:t> </w:t>
            </w:r>
            <w:r>
              <w:rPr>
                <w:spacing w:val="-2"/>
                <w:sz w:val="22"/>
              </w:rPr>
              <w:t>хетерогене</w:t>
            </w:r>
          </w:p>
          <w:p>
            <w:pPr>
              <w:pStyle w:val="TableParagraph"/>
              <w:spacing w:line="238" w:lineRule="exact" w:before="2"/>
              <w:ind w:left="8" w:right="1"/>
              <w:jc w:val="center"/>
              <w:rPr>
                <w:sz w:val="22"/>
              </w:rPr>
            </w:pPr>
            <w:r>
              <w:rPr>
                <w:spacing w:val="-2"/>
                <w:sz w:val="22"/>
              </w:rPr>
              <w:t>смеше</w:t>
            </w:r>
          </w:p>
        </w:tc>
        <w:tc>
          <w:tcPr>
            <w:tcW w:w="710" w:type="dxa"/>
          </w:tcPr>
          <w:p>
            <w:pPr>
              <w:pStyle w:val="TableParagraph"/>
              <w:rPr>
                <w:sz w:val="22"/>
              </w:rPr>
            </w:pPr>
          </w:p>
        </w:tc>
        <w:tc>
          <w:tcPr>
            <w:tcW w:w="708" w:type="dxa"/>
            <w:gridSpan w:val="2"/>
          </w:tcPr>
          <w:p>
            <w:pPr>
              <w:pStyle w:val="TableParagraph"/>
              <w:rPr>
                <w:sz w:val="22"/>
              </w:rPr>
            </w:pPr>
          </w:p>
        </w:tc>
        <w:tc>
          <w:tcPr>
            <w:tcW w:w="705" w:type="dxa"/>
          </w:tcPr>
          <w:p>
            <w:pPr>
              <w:pStyle w:val="TableParagraph"/>
              <w:rPr>
                <w:sz w:val="22"/>
              </w:rPr>
            </w:pPr>
          </w:p>
        </w:tc>
        <w:tc>
          <w:tcPr>
            <w:tcW w:w="709" w:type="dxa"/>
          </w:tcPr>
          <w:p>
            <w:pPr>
              <w:pStyle w:val="TableParagraph"/>
              <w:rPr>
                <w:sz w:val="22"/>
              </w:rPr>
            </w:pPr>
          </w:p>
        </w:tc>
        <w:tc>
          <w:tcPr>
            <w:tcW w:w="709" w:type="dxa"/>
          </w:tcPr>
          <w:p>
            <w:pPr>
              <w:pStyle w:val="TableParagraph"/>
              <w:spacing w:before="121"/>
              <w:ind w:left="115" w:right="100"/>
              <w:jc w:val="center"/>
              <w:rPr>
                <w:sz w:val="22"/>
              </w:rPr>
            </w:pPr>
            <w:r>
              <w:rPr>
                <w:spacing w:val="-10"/>
                <w:sz w:val="22"/>
              </w:rPr>
              <w:t>+</w:t>
            </w:r>
          </w:p>
        </w:tc>
        <w:tc>
          <w:tcPr>
            <w:tcW w:w="705" w:type="dxa"/>
          </w:tcPr>
          <w:p>
            <w:pPr>
              <w:pStyle w:val="TableParagraph"/>
              <w:spacing w:before="121"/>
              <w:ind w:left="69" w:right="46"/>
              <w:jc w:val="center"/>
              <w:rPr>
                <w:sz w:val="22"/>
              </w:rPr>
            </w:pPr>
            <w:r>
              <w:rPr>
                <w:spacing w:val="-10"/>
                <w:sz w:val="22"/>
              </w:rPr>
              <w:t>+</w:t>
            </w:r>
          </w:p>
        </w:tc>
        <w:tc>
          <w:tcPr>
            <w:tcW w:w="853" w:type="dxa"/>
          </w:tcPr>
          <w:p>
            <w:pPr>
              <w:pStyle w:val="TableParagraph"/>
              <w:spacing w:before="121"/>
              <w:ind w:left="20"/>
              <w:jc w:val="center"/>
              <w:rPr>
                <w:sz w:val="22"/>
              </w:rPr>
            </w:pPr>
            <w:r>
              <w:rPr>
                <w:spacing w:val="-10"/>
                <w:sz w:val="22"/>
              </w:rPr>
              <w:t>+</w:t>
            </w:r>
          </w:p>
        </w:tc>
        <w:tc>
          <w:tcPr>
            <w:tcW w:w="705"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1274" w:type="dxa"/>
            <w:gridSpan w:val="2"/>
          </w:tcPr>
          <w:p>
            <w:pPr>
              <w:pStyle w:val="TableParagraph"/>
              <w:spacing w:before="121"/>
              <w:ind w:left="46"/>
              <w:jc w:val="center"/>
              <w:rPr>
                <w:sz w:val="22"/>
              </w:rPr>
            </w:pPr>
            <w:r>
              <w:rPr>
                <w:spacing w:val="-10"/>
                <w:sz w:val="22"/>
              </w:rPr>
              <w:t>7</w:t>
            </w:r>
          </w:p>
        </w:tc>
        <w:tc>
          <w:tcPr>
            <w:tcW w:w="2836" w:type="dxa"/>
          </w:tcPr>
          <w:p>
            <w:pPr>
              <w:pStyle w:val="TableParagraph"/>
              <w:spacing w:before="121"/>
              <w:ind w:left="41" w:right="5"/>
              <w:jc w:val="center"/>
              <w:rPr>
                <w:sz w:val="22"/>
              </w:rPr>
            </w:pPr>
            <w:r>
              <w:rPr>
                <w:spacing w:val="-10"/>
                <w:sz w:val="22"/>
              </w:rPr>
              <w:t>5</w:t>
            </w:r>
          </w:p>
        </w:tc>
        <w:tc>
          <w:tcPr>
            <w:tcW w:w="1165" w:type="dxa"/>
          </w:tcPr>
          <w:p>
            <w:pPr>
              <w:pStyle w:val="TableParagraph"/>
              <w:spacing w:before="121"/>
              <w:ind w:left="11" w:right="5"/>
              <w:jc w:val="center"/>
              <w:rPr>
                <w:sz w:val="22"/>
              </w:rPr>
            </w:pPr>
            <w:r>
              <w:rPr>
                <w:spacing w:val="-5"/>
                <w:sz w:val="22"/>
              </w:rPr>
              <w:t>12</w:t>
            </w:r>
          </w:p>
        </w:tc>
      </w:tr>
      <w:tr>
        <w:trPr>
          <w:trHeight w:val="503" w:hRule="atLeast"/>
        </w:trPr>
        <w:tc>
          <w:tcPr>
            <w:tcW w:w="528" w:type="dxa"/>
            <w:shd w:val="clear" w:color="auto" w:fill="FAE3D4"/>
          </w:tcPr>
          <w:p>
            <w:pPr>
              <w:pStyle w:val="TableParagraph"/>
              <w:spacing w:before="121"/>
              <w:ind w:left="7" w:right="4"/>
              <w:jc w:val="center"/>
              <w:rPr>
                <w:sz w:val="22"/>
              </w:rPr>
            </w:pPr>
            <w:r>
              <w:rPr>
                <w:spacing w:val="-5"/>
                <w:sz w:val="22"/>
              </w:rPr>
              <w:t>6.</w:t>
            </w:r>
          </w:p>
        </w:tc>
        <w:tc>
          <w:tcPr>
            <w:tcW w:w="2697" w:type="dxa"/>
            <w:gridSpan w:val="2"/>
          </w:tcPr>
          <w:p>
            <w:pPr>
              <w:pStyle w:val="TableParagraph"/>
              <w:spacing w:line="244" w:lineRule="exact"/>
              <w:ind w:left="389"/>
              <w:rPr>
                <w:sz w:val="22"/>
              </w:rPr>
            </w:pPr>
            <w:r>
              <w:rPr>
                <w:sz w:val="22"/>
              </w:rPr>
              <w:t>Хемијске</w:t>
            </w:r>
            <w:r>
              <w:rPr>
                <w:spacing w:val="-10"/>
                <w:sz w:val="22"/>
              </w:rPr>
              <w:t> </w:t>
            </w:r>
            <w:r>
              <w:rPr>
                <w:sz w:val="22"/>
              </w:rPr>
              <w:t>реакције</w:t>
            </w:r>
            <w:r>
              <w:rPr>
                <w:spacing w:val="-10"/>
                <w:sz w:val="22"/>
              </w:rPr>
              <w:t> и</w:t>
            </w:r>
          </w:p>
          <w:p>
            <w:pPr>
              <w:pStyle w:val="TableParagraph"/>
              <w:spacing w:line="238" w:lineRule="exact" w:before="1"/>
              <w:ind w:left="437"/>
              <w:rPr>
                <w:sz w:val="22"/>
              </w:rPr>
            </w:pPr>
            <w:r>
              <w:rPr>
                <w:sz w:val="22"/>
              </w:rPr>
              <w:t>хемијске</w:t>
            </w:r>
            <w:r>
              <w:rPr>
                <w:spacing w:val="-7"/>
                <w:sz w:val="22"/>
              </w:rPr>
              <w:t> </w:t>
            </w:r>
            <w:r>
              <w:rPr>
                <w:spacing w:val="-2"/>
                <w:sz w:val="22"/>
              </w:rPr>
              <w:t>једначине</w:t>
            </w:r>
          </w:p>
        </w:tc>
        <w:tc>
          <w:tcPr>
            <w:tcW w:w="710" w:type="dxa"/>
          </w:tcPr>
          <w:p>
            <w:pPr>
              <w:pStyle w:val="TableParagraph"/>
              <w:rPr>
                <w:sz w:val="22"/>
              </w:rPr>
            </w:pPr>
          </w:p>
        </w:tc>
        <w:tc>
          <w:tcPr>
            <w:tcW w:w="708" w:type="dxa"/>
            <w:gridSpan w:val="2"/>
          </w:tcPr>
          <w:p>
            <w:pPr>
              <w:pStyle w:val="TableParagraph"/>
              <w:rPr>
                <w:sz w:val="22"/>
              </w:rPr>
            </w:pPr>
          </w:p>
        </w:tc>
        <w:tc>
          <w:tcPr>
            <w:tcW w:w="705" w:type="dxa"/>
          </w:tcPr>
          <w:p>
            <w:pPr>
              <w:pStyle w:val="TableParagraph"/>
              <w:rPr>
                <w:sz w:val="22"/>
              </w:rPr>
            </w:pPr>
          </w:p>
        </w:tc>
        <w:tc>
          <w:tcPr>
            <w:tcW w:w="709"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853" w:type="dxa"/>
          </w:tcPr>
          <w:p>
            <w:pPr>
              <w:pStyle w:val="TableParagraph"/>
              <w:spacing w:before="121"/>
              <w:ind w:left="20"/>
              <w:jc w:val="center"/>
              <w:rPr>
                <w:sz w:val="22"/>
              </w:rPr>
            </w:pPr>
            <w:r>
              <w:rPr>
                <w:spacing w:val="-10"/>
                <w:sz w:val="22"/>
              </w:rPr>
              <w:t>+</w:t>
            </w:r>
          </w:p>
        </w:tc>
        <w:tc>
          <w:tcPr>
            <w:tcW w:w="705"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1274" w:type="dxa"/>
            <w:gridSpan w:val="2"/>
          </w:tcPr>
          <w:p>
            <w:pPr>
              <w:pStyle w:val="TableParagraph"/>
              <w:spacing w:before="121"/>
              <w:ind w:left="46"/>
              <w:jc w:val="center"/>
              <w:rPr>
                <w:sz w:val="22"/>
              </w:rPr>
            </w:pPr>
            <w:r>
              <w:rPr>
                <w:spacing w:val="-10"/>
                <w:sz w:val="22"/>
              </w:rPr>
              <w:t>3</w:t>
            </w:r>
          </w:p>
        </w:tc>
        <w:tc>
          <w:tcPr>
            <w:tcW w:w="2836" w:type="dxa"/>
          </w:tcPr>
          <w:p>
            <w:pPr>
              <w:pStyle w:val="TableParagraph"/>
              <w:spacing w:before="121"/>
              <w:ind w:left="41" w:right="5"/>
              <w:jc w:val="center"/>
              <w:rPr>
                <w:sz w:val="22"/>
              </w:rPr>
            </w:pPr>
            <w:r>
              <w:rPr>
                <w:spacing w:val="-10"/>
                <w:sz w:val="22"/>
              </w:rPr>
              <w:t>3</w:t>
            </w:r>
          </w:p>
        </w:tc>
        <w:tc>
          <w:tcPr>
            <w:tcW w:w="1165" w:type="dxa"/>
          </w:tcPr>
          <w:p>
            <w:pPr>
              <w:pStyle w:val="TableParagraph"/>
              <w:spacing w:before="121"/>
              <w:ind w:left="11"/>
              <w:jc w:val="center"/>
              <w:rPr>
                <w:sz w:val="22"/>
              </w:rPr>
            </w:pPr>
            <w:r>
              <w:rPr>
                <w:spacing w:val="-10"/>
                <w:sz w:val="22"/>
              </w:rPr>
              <w:t>6</w:t>
            </w:r>
          </w:p>
        </w:tc>
      </w:tr>
      <w:tr>
        <w:trPr>
          <w:trHeight w:val="508" w:hRule="atLeast"/>
        </w:trPr>
        <w:tc>
          <w:tcPr>
            <w:tcW w:w="528" w:type="dxa"/>
            <w:shd w:val="clear" w:color="auto" w:fill="FAE3D4"/>
          </w:tcPr>
          <w:p>
            <w:pPr>
              <w:pStyle w:val="TableParagraph"/>
              <w:spacing w:before="121"/>
              <w:ind w:left="7" w:right="4"/>
              <w:jc w:val="center"/>
              <w:rPr>
                <w:sz w:val="22"/>
              </w:rPr>
            </w:pPr>
            <w:r>
              <w:rPr>
                <w:spacing w:val="-5"/>
                <w:sz w:val="22"/>
              </w:rPr>
              <w:t>7.</w:t>
            </w:r>
          </w:p>
        </w:tc>
        <w:tc>
          <w:tcPr>
            <w:tcW w:w="2697" w:type="dxa"/>
            <w:gridSpan w:val="2"/>
          </w:tcPr>
          <w:p>
            <w:pPr>
              <w:pStyle w:val="TableParagraph"/>
              <w:spacing w:line="249" w:lineRule="exact"/>
              <w:ind w:left="8" w:right="1"/>
              <w:jc w:val="center"/>
              <w:rPr>
                <w:sz w:val="22"/>
              </w:rPr>
            </w:pPr>
            <w:r>
              <w:rPr>
                <w:spacing w:val="-2"/>
                <w:sz w:val="22"/>
              </w:rPr>
              <w:t>Израчунавања</w:t>
            </w:r>
          </w:p>
          <w:p>
            <w:pPr>
              <w:pStyle w:val="TableParagraph"/>
              <w:spacing w:line="238" w:lineRule="exact" w:before="1"/>
              <w:ind w:left="8" w:right="9"/>
              <w:jc w:val="center"/>
              <w:rPr>
                <w:sz w:val="22"/>
              </w:rPr>
            </w:pPr>
            <w:r>
              <w:rPr>
                <w:sz w:val="22"/>
              </w:rPr>
              <w:t>у</w:t>
            </w:r>
            <w:r>
              <w:rPr>
                <w:spacing w:val="-3"/>
                <w:sz w:val="22"/>
              </w:rPr>
              <w:t> </w:t>
            </w:r>
            <w:r>
              <w:rPr>
                <w:spacing w:val="-2"/>
                <w:sz w:val="22"/>
              </w:rPr>
              <w:t>хемији</w:t>
            </w:r>
          </w:p>
        </w:tc>
        <w:tc>
          <w:tcPr>
            <w:tcW w:w="710" w:type="dxa"/>
          </w:tcPr>
          <w:p>
            <w:pPr>
              <w:pStyle w:val="TableParagraph"/>
              <w:rPr>
                <w:sz w:val="22"/>
              </w:rPr>
            </w:pPr>
          </w:p>
        </w:tc>
        <w:tc>
          <w:tcPr>
            <w:tcW w:w="708" w:type="dxa"/>
            <w:gridSpan w:val="2"/>
          </w:tcPr>
          <w:p>
            <w:pPr>
              <w:pStyle w:val="TableParagraph"/>
              <w:rPr>
                <w:sz w:val="22"/>
              </w:rPr>
            </w:pPr>
          </w:p>
        </w:tc>
        <w:tc>
          <w:tcPr>
            <w:tcW w:w="705" w:type="dxa"/>
          </w:tcPr>
          <w:p>
            <w:pPr>
              <w:pStyle w:val="TableParagraph"/>
              <w:rPr>
                <w:sz w:val="22"/>
              </w:rPr>
            </w:pPr>
          </w:p>
        </w:tc>
        <w:tc>
          <w:tcPr>
            <w:tcW w:w="709"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853" w:type="dxa"/>
          </w:tcPr>
          <w:p>
            <w:pPr>
              <w:pStyle w:val="TableParagraph"/>
              <w:spacing w:before="121"/>
              <w:ind w:left="20"/>
              <w:jc w:val="center"/>
              <w:rPr>
                <w:sz w:val="22"/>
              </w:rPr>
            </w:pPr>
            <w:r>
              <w:rPr>
                <w:spacing w:val="-10"/>
                <w:sz w:val="22"/>
              </w:rPr>
              <w:t>+</w:t>
            </w:r>
          </w:p>
        </w:tc>
        <w:tc>
          <w:tcPr>
            <w:tcW w:w="705" w:type="dxa"/>
          </w:tcPr>
          <w:p>
            <w:pPr>
              <w:pStyle w:val="TableParagraph"/>
              <w:spacing w:before="121"/>
              <w:ind w:left="69" w:right="41"/>
              <w:jc w:val="center"/>
              <w:rPr>
                <w:sz w:val="22"/>
              </w:rPr>
            </w:pPr>
            <w:r>
              <w:rPr>
                <w:spacing w:val="-10"/>
                <w:sz w:val="22"/>
              </w:rPr>
              <w:t>+</w:t>
            </w:r>
          </w:p>
        </w:tc>
        <w:tc>
          <w:tcPr>
            <w:tcW w:w="709" w:type="dxa"/>
          </w:tcPr>
          <w:p>
            <w:pPr>
              <w:pStyle w:val="TableParagraph"/>
              <w:rPr>
                <w:sz w:val="22"/>
              </w:rPr>
            </w:pPr>
          </w:p>
        </w:tc>
        <w:tc>
          <w:tcPr>
            <w:tcW w:w="705" w:type="dxa"/>
          </w:tcPr>
          <w:p>
            <w:pPr>
              <w:pStyle w:val="TableParagraph"/>
              <w:rPr>
                <w:sz w:val="22"/>
              </w:rPr>
            </w:pPr>
          </w:p>
        </w:tc>
        <w:tc>
          <w:tcPr>
            <w:tcW w:w="1274" w:type="dxa"/>
            <w:gridSpan w:val="2"/>
          </w:tcPr>
          <w:p>
            <w:pPr>
              <w:pStyle w:val="TableParagraph"/>
              <w:spacing w:before="121"/>
              <w:ind w:left="46"/>
              <w:jc w:val="center"/>
              <w:rPr>
                <w:sz w:val="22"/>
              </w:rPr>
            </w:pPr>
            <w:r>
              <w:rPr>
                <w:spacing w:val="-10"/>
                <w:sz w:val="22"/>
              </w:rPr>
              <w:t>5</w:t>
            </w:r>
          </w:p>
        </w:tc>
        <w:tc>
          <w:tcPr>
            <w:tcW w:w="2836" w:type="dxa"/>
          </w:tcPr>
          <w:p>
            <w:pPr>
              <w:pStyle w:val="TableParagraph"/>
              <w:spacing w:before="121"/>
              <w:ind w:left="41" w:right="5"/>
              <w:jc w:val="center"/>
              <w:rPr>
                <w:sz w:val="22"/>
              </w:rPr>
            </w:pPr>
            <w:r>
              <w:rPr>
                <w:spacing w:val="-10"/>
                <w:sz w:val="22"/>
              </w:rPr>
              <w:t>3</w:t>
            </w:r>
          </w:p>
        </w:tc>
        <w:tc>
          <w:tcPr>
            <w:tcW w:w="1165" w:type="dxa"/>
          </w:tcPr>
          <w:p>
            <w:pPr>
              <w:pStyle w:val="TableParagraph"/>
              <w:spacing w:before="121"/>
              <w:ind w:left="11"/>
              <w:jc w:val="center"/>
              <w:rPr>
                <w:sz w:val="22"/>
              </w:rPr>
            </w:pPr>
            <w:r>
              <w:rPr>
                <w:spacing w:val="-10"/>
                <w:sz w:val="22"/>
              </w:rPr>
              <w:t>8</w:t>
            </w:r>
          </w:p>
        </w:tc>
      </w:tr>
      <w:tr>
        <w:trPr>
          <w:trHeight w:val="503" w:hRule="atLeast"/>
        </w:trPr>
        <w:tc>
          <w:tcPr>
            <w:tcW w:w="528" w:type="dxa"/>
            <w:shd w:val="clear" w:color="auto" w:fill="FAE3D4"/>
          </w:tcPr>
          <w:p>
            <w:pPr>
              <w:pStyle w:val="TableParagraph"/>
              <w:spacing w:before="121"/>
              <w:ind w:left="7" w:right="4"/>
              <w:jc w:val="center"/>
              <w:rPr>
                <w:sz w:val="22"/>
              </w:rPr>
            </w:pPr>
            <w:r>
              <w:rPr>
                <w:spacing w:val="-5"/>
                <w:sz w:val="22"/>
              </w:rPr>
              <w:t>8.</w:t>
            </w:r>
          </w:p>
        </w:tc>
        <w:tc>
          <w:tcPr>
            <w:tcW w:w="2697" w:type="dxa"/>
            <w:gridSpan w:val="2"/>
          </w:tcPr>
          <w:p>
            <w:pPr>
              <w:pStyle w:val="TableParagraph"/>
              <w:spacing w:line="245" w:lineRule="exact"/>
              <w:ind w:left="297"/>
              <w:rPr>
                <w:sz w:val="22"/>
              </w:rPr>
            </w:pPr>
            <w:r>
              <w:rPr>
                <w:sz w:val="22"/>
              </w:rPr>
              <w:t>Водоник</w:t>
            </w:r>
            <w:r>
              <w:rPr>
                <w:spacing w:val="-5"/>
                <w:sz w:val="22"/>
              </w:rPr>
              <w:t> </w:t>
            </w:r>
            <w:r>
              <w:rPr>
                <w:sz w:val="22"/>
              </w:rPr>
              <w:t>и</w:t>
            </w:r>
            <w:r>
              <w:rPr>
                <w:spacing w:val="-5"/>
                <w:sz w:val="22"/>
              </w:rPr>
              <w:t> </w:t>
            </w:r>
            <w:r>
              <w:rPr>
                <w:sz w:val="22"/>
              </w:rPr>
              <w:t>кисеоник</w:t>
            </w:r>
            <w:r>
              <w:rPr>
                <w:spacing w:val="-4"/>
                <w:sz w:val="22"/>
              </w:rPr>
              <w:t> </w:t>
            </w:r>
            <w:r>
              <w:rPr>
                <w:spacing w:val="-10"/>
                <w:sz w:val="22"/>
              </w:rPr>
              <w:t>и</w:t>
            </w:r>
          </w:p>
          <w:p>
            <w:pPr>
              <w:pStyle w:val="TableParagraph"/>
              <w:spacing w:line="238" w:lineRule="exact" w:before="1"/>
              <w:ind w:left="216"/>
              <w:rPr>
                <w:sz w:val="22"/>
              </w:rPr>
            </w:pPr>
            <w:r>
              <w:rPr>
                <w:sz w:val="22"/>
              </w:rPr>
              <w:t>њихова</w:t>
            </w:r>
            <w:r>
              <w:rPr>
                <w:spacing w:val="-8"/>
                <w:sz w:val="22"/>
              </w:rPr>
              <w:t> </w:t>
            </w:r>
            <w:r>
              <w:rPr>
                <w:sz w:val="22"/>
              </w:rPr>
              <w:t>једињења;</w:t>
            </w:r>
            <w:r>
              <w:rPr>
                <w:spacing w:val="-7"/>
                <w:sz w:val="22"/>
              </w:rPr>
              <w:t> </w:t>
            </w:r>
            <w:r>
              <w:rPr>
                <w:spacing w:val="-4"/>
                <w:sz w:val="22"/>
              </w:rPr>
              <w:t>Соли</w:t>
            </w:r>
          </w:p>
        </w:tc>
        <w:tc>
          <w:tcPr>
            <w:tcW w:w="710" w:type="dxa"/>
          </w:tcPr>
          <w:p>
            <w:pPr>
              <w:pStyle w:val="TableParagraph"/>
              <w:rPr>
                <w:sz w:val="22"/>
              </w:rPr>
            </w:pPr>
          </w:p>
        </w:tc>
        <w:tc>
          <w:tcPr>
            <w:tcW w:w="708" w:type="dxa"/>
            <w:gridSpan w:val="2"/>
          </w:tcPr>
          <w:p>
            <w:pPr>
              <w:pStyle w:val="TableParagraph"/>
              <w:rPr>
                <w:sz w:val="22"/>
              </w:rPr>
            </w:pPr>
          </w:p>
        </w:tc>
        <w:tc>
          <w:tcPr>
            <w:tcW w:w="705" w:type="dxa"/>
          </w:tcPr>
          <w:p>
            <w:pPr>
              <w:pStyle w:val="TableParagraph"/>
              <w:rPr>
                <w:sz w:val="22"/>
              </w:rPr>
            </w:pPr>
          </w:p>
        </w:tc>
        <w:tc>
          <w:tcPr>
            <w:tcW w:w="709" w:type="dxa"/>
          </w:tcPr>
          <w:p>
            <w:pPr>
              <w:pStyle w:val="TableParagraph"/>
              <w:rPr>
                <w:sz w:val="22"/>
              </w:rPr>
            </w:pPr>
          </w:p>
        </w:tc>
        <w:tc>
          <w:tcPr>
            <w:tcW w:w="709" w:type="dxa"/>
          </w:tcPr>
          <w:p>
            <w:pPr>
              <w:pStyle w:val="TableParagraph"/>
              <w:rPr>
                <w:sz w:val="22"/>
              </w:rPr>
            </w:pPr>
          </w:p>
        </w:tc>
        <w:tc>
          <w:tcPr>
            <w:tcW w:w="705" w:type="dxa"/>
          </w:tcPr>
          <w:p>
            <w:pPr>
              <w:pStyle w:val="TableParagraph"/>
              <w:rPr>
                <w:sz w:val="22"/>
              </w:rPr>
            </w:pPr>
          </w:p>
        </w:tc>
        <w:tc>
          <w:tcPr>
            <w:tcW w:w="853" w:type="dxa"/>
          </w:tcPr>
          <w:p>
            <w:pPr>
              <w:pStyle w:val="TableParagraph"/>
              <w:rPr>
                <w:sz w:val="22"/>
              </w:rPr>
            </w:pPr>
          </w:p>
        </w:tc>
        <w:tc>
          <w:tcPr>
            <w:tcW w:w="705" w:type="dxa"/>
          </w:tcPr>
          <w:p>
            <w:pPr>
              <w:pStyle w:val="TableParagraph"/>
              <w:rPr>
                <w:sz w:val="22"/>
              </w:rPr>
            </w:pPr>
          </w:p>
        </w:tc>
        <w:tc>
          <w:tcPr>
            <w:tcW w:w="709" w:type="dxa"/>
          </w:tcPr>
          <w:p>
            <w:pPr>
              <w:pStyle w:val="TableParagraph"/>
              <w:spacing w:before="121"/>
              <w:ind w:left="115" w:right="90"/>
              <w:jc w:val="center"/>
              <w:rPr>
                <w:sz w:val="22"/>
              </w:rPr>
            </w:pPr>
            <w:r>
              <w:rPr>
                <w:spacing w:val="-10"/>
                <w:sz w:val="22"/>
              </w:rPr>
              <w:t>+</w:t>
            </w:r>
          </w:p>
        </w:tc>
        <w:tc>
          <w:tcPr>
            <w:tcW w:w="705" w:type="dxa"/>
          </w:tcPr>
          <w:p>
            <w:pPr>
              <w:pStyle w:val="TableParagraph"/>
              <w:spacing w:before="121"/>
              <w:ind w:left="69" w:right="37"/>
              <w:jc w:val="center"/>
              <w:rPr>
                <w:sz w:val="22"/>
              </w:rPr>
            </w:pPr>
            <w:r>
              <w:rPr>
                <w:spacing w:val="-10"/>
                <w:sz w:val="22"/>
              </w:rPr>
              <w:t>+</w:t>
            </w:r>
          </w:p>
        </w:tc>
        <w:tc>
          <w:tcPr>
            <w:tcW w:w="1274" w:type="dxa"/>
            <w:gridSpan w:val="2"/>
          </w:tcPr>
          <w:p>
            <w:pPr>
              <w:pStyle w:val="TableParagraph"/>
              <w:spacing w:before="121"/>
              <w:ind w:left="46"/>
              <w:jc w:val="center"/>
              <w:rPr>
                <w:sz w:val="22"/>
              </w:rPr>
            </w:pPr>
            <w:r>
              <w:rPr>
                <w:spacing w:val="-10"/>
                <w:sz w:val="22"/>
              </w:rPr>
              <w:t>8</w:t>
            </w:r>
          </w:p>
        </w:tc>
        <w:tc>
          <w:tcPr>
            <w:tcW w:w="2836" w:type="dxa"/>
          </w:tcPr>
          <w:p>
            <w:pPr>
              <w:pStyle w:val="TableParagraph"/>
              <w:spacing w:before="121"/>
              <w:ind w:left="41" w:right="5"/>
              <w:jc w:val="center"/>
              <w:rPr>
                <w:sz w:val="22"/>
              </w:rPr>
            </w:pPr>
            <w:r>
              <w:rPr>
                <w:spacing w:val="-10"/>
                <w:sz w:val="22"/>
              </w:rPr>
              <w:t>4</w:t>
            </w:r>
          </w:p>
        </w:tc>
        <w:tc>
          <w:tcPr>
            <w:tcW w:w="1165" w:type="dxa"/>
          </w:tcPr>
          <w:p>
            <w:pPr>
              <w:pStyle w:val="TableParagraph"/>
              <w:spacing w:before="121"/>
              <w:ind w:left="11" w:right="5"/>
              <w:jc w:val="center"/>
              <w:rPr>
                <w:sz w:val="22"/>
              </w:rPr>
            </w:pPr>
            <w:r>
              <w:rPr>
                <w:spacing w:val="-5"/>
                <w:sz w:val="22"/>
              </w:rPr>
              <w:t>12</w:t>
            </w:r>
          </w:p>
        </w:tc>
      </w:tr>
      <w:tr>
        <w:trPr>
          <w:trHeight w:val="412" w:hRule="atLeast"/>
        </w:trPr>
        <w:tc>
          <w:tcPr>
            <w:tcW w:w="3225" w:type="dxa"/>
            <w:gridSpan w:val="3"/>
            <w:shd w:val="clear" w:color="auto" w:fill="EC7C30"/>
          </w:tcPr>
          <w:p>
            <w:pPr>
              <w:pStyle w:val="TableParagraph"/>
              <w:spacing w:before="82"/>
              <w:ind w:left="9"/>
              <w:jc w:val="center"/>
              <w:rPr>
                <w:b/>
                <w:sz w:val="22"/>
              </w:rPr>
            </w:pPr>
            <w:r>
              <w:rPr>
                <w:b/>
                <w:spacing w:val="-2"/>
                <w:sz w:val="22"/>
              </w:rPr>
              <w:t>УКУПНО</w:t>
            </w:r>
          </w:p>
        </w:tc>
        <w:tc>
          <w:tcPr>
            <w:tcW w:w="710" w:type="dxa"/>
            <w:shd w:val="clear" w:color="auto" w:fill="EC7C30"/>
          </w:tcPr>
          <w:p>
            <w:pPr>
              <w:pStyle w:val="TableParagraph"/>
              <w:rPr>
                <w:sz w:val="22"/>
              </w:rPr>
            </w:pPr>
          </w:p>
        </w:tc>
        <w:tc>
          <w:tcPr>
            <w:tcW w:w="708" w:type="dxa"/>
            <w:gridSpan w:val="2"/>
            <w:shd w:val="clear" w:color="auto" w:fill="EC7C30"/>
          </w:tcPr>
          <w:p>
            <w:pPr>
              <w:pStyle w:val="TableParagraph"/>
              <w:rPr>
                <w:sz w:val="22"/>
              </w:rPr>
            </w:pPr>
          </w:p>
        </w:tc>
        <w:tc>
          <w:tcPr>
            <w:tcW w:w="705" w:type="dxa"/>
            <w:shd w:val="clear" w:color="auto" w:fill="EC7C30"/>
          </w:tcPr>
          <w:p>
            <w:pPr>
              <w:pStyle w:val="TableParagraph"/>
              <w:rPr>
                <w:sz w:val="22"/>
              </w:rPr>
            </w:pPr>
          </w:p>
        </w:tc>
        <w:tc>
          <w:tcPr>
            <w:tcW w:w="709" w:type="dxa"/>
            <w:shd w:val="clear" w:color="auto" w:fill="EC7C30"/>
          </w:tcPr>
          <w:p>
            <w:pPr>
              <w:pStyle w:val="TableParagraph"/>
              <w:rPr>
                <w:sz w:val="22"/>
              </w:rPr>
            </w:pPr>
          </w:p>
        </w:tc>
        <w:tc>
          <w:tcPr>
            <w:tcW w:w="709" w:type="dxa"/>
            <w:shd w:val="clear" w:color="auto" w:fill="EC7C30"/>
          </w:tcPr>
          <w:p>
            <w:pPr>
              <w:pStyle w:val="TableParagraph"/>
              <w:rPr>
                <w:sz w:val="22"/>
              </w:rPr>
            </w:pPr>
          </w:p>
        </w:tc>
        <w:tc>
          <w:tcPr>
            <w:tcW w:w="705" w:type="dxa"/>
            <w:shd w:val="clear" w:color="auto" w:fill="EC7C30"/>
          </w:tcPr>
          <w:p>
            <w:pPr>
              <w:pStyle w:val="TableParagraph"/>
              <w:rPr>
                <w:sz w:val="22"/>
              </w:rPr>
            </w:pPr>
          </w:p>
        </w:tc>
        <w:tc>
          <w:tcPr>
            <w:tcW w:w="853" w:type="dxa"/>
            <w:shd w:val="clear" w:color="auto" w:fill="EC7C30"/>
          </w:tcPr>
          <w:p>
            <w:pPr>
              <w:pStyle w:val="TableParagraph"/>
              <w:rPr>
                <w:sz w:val="22"/>
              </w:rPr>
            </w:pPr>
          </w:p>
        </w:tc>
        <w:tc>
          <w:tcPr>
            <w:tcW w:w="705" w:type="dxa"/>
            <w:shd w:val="clear" w:color="auto" w:fill="EC7C30"/>
          </w:tcPr>
          <w:p>
            <w:pPr>
              <w:pStyle w:val="TableParagraph"/>
              <w:rPr>
                <w:sz w:val="22"/>
              </w:rPr>
            </w:pPr>
          </w:p>
        </w:tc>
        <w:tc>
          <w:tcPr>
            <w:tcW w:w="709" w:type="dxa"/>
            <w:shd w:val="clear" w:color="auto" w:fill="EC7C30"/>
          </w:tcPr>
          <w:p>
            <w:pPr>
              <w:pStyle w:val="TableParagraph"/>
              <w:rPr>
                <w:sz w:val="22"/>
              </w:rPr>
            </w:pPr>
          </w:p>
        </w:tc>
        <w:tc>
          <w:tcPr>
            <w:tcW w:w="705" w:type="dxa"/>
            <w:shd w:val="clear" w:color="auto" w:fill="EC7C30"/>
          </w:tcPr>
          <w:p>
            <w:pPr>
              <w:pStyle w:val="TableParagraph"/>
              <w:rPr>
                <w:sz w:val="22"/>
              </w:rPr>
            </w:pPr>
          </w:p>
        </w:tc>
        <w:tc>
          <w:tcPr>
            <w:tcW w:w="1274" w:type="dxa"/>
            <w:gridSpan w:val="2"/>
            <w:shd w:val="clear" w:color="auto" w:fill="EC7C30"/>
          </w:tcPr>
          <w:p>
            <w:pPr>
              <w:pStyle w:val="TableParagraph"/>
              <w:spacing w:before="82"/>
              <w:ind w:left="46" w:right="4"/>
              <w:jc w:val="center"/>
              <w:rPr>
                <w:b/>
                <w:sz w:val="22"/>
              </w:rPr>
            </w:pPr>
            <w:r>
              <w:rPr>
                <w:b/>
                <w:spacing w:val="-5"/>
                <w:sz w:val="22"/>
              </w:rPr>
              <w:t>45</w:t>
            </w:r>
          </w:p>
        </w:tc>
        <w:tc>
          <w:tcPr>
            <w:tcW w:w="2836" w:type="dxa"/>
            <w:shd w:val="clear" w:color="auto" w:fill="EC7C30"/>
          </w:tcPr>
          <w:p>
            <w:pPr>
              <w:pStyle w:val="TableParagraph"/>
              <w:spacing w:before="82"/>
              <w:ind w:left="41"/>
              <w:jc w:val="center"/>
              <w:rPr>
                <w:b/>
                <w:sz w:val="22"/>
              </w:rPr>
            </w:pPr>
            <w:r>
              <w:rPr>
                <w:b/>
                <w:spacing w:val="-5"/>
                <w:sz w:val="22"/>
              </w:rPr>
              <w:t>27</w:t>
            </w:r>
          </w:p>
        </w:tc>
        <w:tc>
          <w:tcPr>
            <w:tcW w:w="1165" w:type="dxa"/>
            <w:shd w:val="clear" w:color="auto" w:fill="EC7C30"/>
          </w:tcPr>
          <w:p>
            <w:pPr>
              <w:pStyle w:val="TableParagraph"/>
              <w:spacing w:before="82"/>
              <w:ind w:left="11" w:right="5"/>
              <w:jc w:val="center"/>
              <w:rPr>
                <w:b/>
                <w:sz w:val="22"/>
              </w:rPr>
            </w:pPr>
            <w:r>
              <w:rPr>
                <w:b/>
                <w:spacing w:val="-5"/>
                <w:sz w:val="22"/>
              </w:rPr>
              <w:t>72</w:t>
            </w:r>
          </w:p>
        </w:tc>
      </w:tr>
      <w:tr>
        <w:trPr>
          <w:trHeight w:val="744" w:hRule="atLeast"/>
        </w:trPr>
        <w:tc>
          <w:tcPr>
            <w:tcW w:w="15718" w:type="dxa"/>
            <w:gridSpan w:val="18"/>
            <w:shd w:val="clear" w:color="auto" w:fill="FAE3D4"/>
          </w:tcPr>
          <w:p>
            <w:pPr>
              <w:pStyle w:val="TableParagraph"/>
              <w:spacing w:before="141"/>
              <w:ind w:left="30"/>
              <w:jc w:val="center"/>
              <w:rPr>
                <w:b/>
                <w:sz w:val="24"/>
              </w:rPr>
            </w:pPr>
            <w:r>
              <w:rPr>
                <w:b/>
                <w:sz w:val="24"/>
              </w:rPr>
              <w:t>ЛАБОРАТОРИЈСКЕ</w:t>
            </w:r>
            <w:r>
              <w:rPr>
                <w:b/>
                <w:spacing w:val="-14"/>
                <w:sz w:val="24"/>
              </w:rPr>
              <w:t> </w:t>
            </w:r>
            <w:r>
              <w:rPr>
                <w:b/>
                <w:spacing w:val="-2"/>
                <w:sz w:val="24"/>
              </w:rPr>
              <w:t>ВЕЖБЕ</w:t>
            </w:r>
          </w:p>
        </w:tc>
      </w:tr>
      <w:tr>
        <w:trPr>
          <w:trHeight w:val="551" w:hRule="atLeast"/>
        </w:trPr>
        <w:tc>
          <w:tcPr>
            <w:tcW w:w="1353" w:type="dxa"/>
            <w:gridSpan w:val="2"/>
            <w:shd w:val="clear" w:color="auto" w:fill="FAE3D4"/>
          </w:tcPr>
          <w:p>
            <w:pPr>
              <w:pStyle w:val="TableParagraph"/>
              <w:spacing w:line="274" w:lineRule="exact"/>
              <w:ind w:left="235" w:right="221" w:firstLine="120"/>
              <w:rPr>
                <w:b/>
                <w:sz w:val="24"/>
              </w:rPr>
            </w:pPr>
            <w:r>
              <w:rPr>
                <w:b/>
                <w:sz w:val="24"/>
              </w:rPr>
              <w:t>Р. БР. </w:t>
            </w:r>
            <w:r>
              <w:rPr>
                <w:b/>
                <w:spacing w:val="-2"/>
                <w:sz w:val="24"/>
              </w:rPr>
              <w:t>ВЕЖБЕ</w:t>
            </w:r>
          </w:p>
        </w:tc>
        <w:tc>
          <w:tcPr>
            <w:tcW w:w="3176" w:type="dxa"/>
            <w:gridSpan w:val="3"/>
            <w:shd w:val="clear" w:color="auto" w:fill="FAE3D4"/>
          </w:tcPr>
          <w:p>
            <w:pPr>
              <w:pStyle w:val="TableParagraph"/>
              <w:spacing w:before="135"/>
              <w:ind w:left="894"/>
              <w:rPr>
                <w:b/>
                <w:sz w:val="24"/>
              </w:rPr>
            </w:pPr>
            <w:r>
              <w:rPr>
                <w:b/>
                <w:sz w:val="24"/>
              </w:rPr>
              <w:t>Р.</w:t>
            </w:r>
            <w:r>
              <w:rPr>
                <w:b/>
                <w:spacing w:val="2"/>
                <w:sz w:val="24"/>
              </w:rPr>
              <w:t> </w:t>
            </w:r>
            <w:r>
              <w:rPr>
                <w:b/>
                <w:sz w:val="24"/>
              </w:rPr>
              <w:t>БР.</w:t>
            </w:r>
            <w:r>
              <w:rPr>
                <w:b/>
                <w:spacing w:val="-1"/>
                <w:sz w:val="24"/>
              </w:rPr>
              <w:t> </w:t>
            </w:r>
            <w:r>
              <w:rPr>
                <w:b/>
                <w:spacing w:val="-4"/>
                <w:sz w:val="24"/>
              </w:rPr>
              <w:t>ЧАСА</w:t>
            </w:r>
          </w:p>
        </w:tc>
        <w:tc>
          <w:tcPr>
            <w:tcW w:w="6671" w:type="dxa"/>
            <w:gridSpan w:val="10"/>
            <w:shd w:val="clear" w:color="auto" w:fill="FAE3D4"/>
          </w:tcPr>
          <w:p>
            <w:pPr>
              <w:pStyle w:val="TableParagraph"/>
              <w:spacing w:before="44"/>
              <w:ind w:left="25"/>
              <w:jc w:val="center"/>
              <w:rPr>
                <w:b/>
                <w:sz w:val="24"/>
              </w:rPr>
            </w:pPr>
            <w:r>
              <w:rPr>
                <w:b/>
                <w:sz w:val="24"/>
              </w:rPr>
              <w:t>НАЗИВ</w:t>
            </w:r>
            <w:r>
              <w:rPr>
                <w:b/>
                <w:spacing w:val="-2"/>
                <w:sz w:val="24"/>
              </w:rPr>
              <w:t> ВЕЖБЕ</w:t>
            </w:r>
          </w:p>
        </w:tc>
        <w:tc>
          <w:tcPr>
            <w:tcW w:w="4518" w:type="dxa"/>
            <w:gridSpan w:val="3"/>
            <w:shd w:val="clear" w:color="auto" w:fill="FAE3D4"/>
          </w:tcPr>
          <w:p>
            <w:pPr>
              <w:pStyle w:val="TableParagraph"/>
              <w:spacing w:before="44"/>
              <w:ind w:left="1062"/>
              <w:rPr>
                <w:b/>
                <w:sz w:val="24"/>
              </w:rPr>
            </w:pPr>
            <w:r>
              <w:rPr>
                <w:b/>
                <w:sz w:val="24"/>
              </w:rPr>
              <w:t>БР.</w:t>
            </w:r>
            <w:r>
              <w:rPr>
                <w:b/>
                <w:spacing w:val="-2"/>
                <w:sz w:val="24"/>
              </w:rPr>
              <w:t> </w:t>
            </w:r>
            <w:r>
              <w:rPr>
                <w:b/>
                <w:sz w:val="24"/>
              </w:rPr>
              <w:t>ЧАСОВА</w:t>
            </w:r>
            <w:r>
              <w:rPr>
                <w:b/>
                <w:spacing w:val="-2"/>
                <w:sz w:val="24"/>
              </w:rPr>
              <w:t> </w:t>
            </w:r>
            <w:r>
              <w:rPr>
                <w:b/>
                <w:spacing w:val="-4"/>
                <w:sz w:val="24"/>
              </w:rPr>
              <w:t>ВЕЖБИ</w:t>
            </w:r>
          </w:p>
        </w:tc>
      </w:tr>
      <w:tr>
        <w:trPr>
          <w:trHeight w:val="916" w:hRule="atLeast"/>
        </w:trPr>
        <w:tc>
          <w:tcPr>
            <w:tcW w:w="1353" w:type="dxa"/>
            <w:gridSpan w:val="2"/>
            <w:shd w:val="clear" w:color="auto" w:fill="FAE3D4"/>
          </w:tcPr>
          <w:p>
            <w:pPr>
              <w:pStyle w:val="TableParagraph"/>
              <w:spacing w:before="222"/>
              <w:ind w:left="8"/>
              <w:jc w:val="center"/>
              <w:rPr>
                <w:sz w:val="24"/>
              </w:rPr>
            </w:pPr>
            <w:r>
              <w:rPr>
                <w:spacing w:val="-5"/>
                <w:sz w:val="24"/>
              </w:rPr>
              <w:t>1.</w:t>
            </w:r>
          </w:p>
        </w:tc>
        <w:tc>
          <w:tcPr>
            <w:tcW w:w="3176" w:type="dxa"/>
            <w:gridSpan w:val="3"/>
          </w:tcPr>
          <w:p>
            <w:pPr>
              <w:pStyle w:val="TableParagraph"/>
              <w:spacing w:before="222"/>
              <w:ind w:left="12"/>
              <w:jc w:val="center"/>
              <w:rPr>
                <w:sz w:val="24"/>
              </w:rPr>
            </w:pPr>
            <w:r>
              <w:rPr>
                <w:spacing w:val="-5"/>
                <w:sz w:val="24"/>
              </w:rPr>
              <w:t>8.</w:t>
            </w:r>
          </w:p>
        </w:tc>
        <w:tc>
          <w:tcPr>
            <w:tcW w:w="6671" w:type="dxa"/>
            <w:gridSpan w:val="10"/>
          </w:tcPr>
          <w:p>
            <w:pPr>
              <w:pStyle w:val="TableParagraph"/>
              <w:spacing w:line="242" w:lineRule="auto"/>
              <w:ind w:left="109"/>
              <w:rPr>
                <w:sz w:val="24"/>
              </w:rPr>
            </w:pPr>
            <w:r>
              <w:rPr>
                <w:sz w:val="24"/>
              </w:rPr>
              <w:t>Основне</w:t>
            </w:r>
            <w:r>
              <w:rPr>
                <w:spacing w:val="-8"/>
                <w:sz w:val="24"/>
              </w:rPr>
              <w:t> </w:t>
            </w:r>
            <w:r>
              <w:rPr>
                <w:sz w:val="24"/>
              </w:rPr>
              <w:t>лабораторијске</w:t>
            </w:r>
            <w:r>
              <w:rPr>
                <w:spacing w:val="-8"/>
                <w:sz w:val="24"/>
              </w:rPr>
              <w:t> </w:t>
            </w:r>
            <w:r>
              <w:rPr>
                <w:sz w:val="24"/>
              </w:rPr>
              <w:t>технике</w:t>
            </w:r>
            <w:r>
              <w:rPr>
                <w:spacing w:val="-8"/>
                <w:sz w:val="24"/>
              </w:rPr>
              <w:t> </w:t>
            </w:r>
            <w:r>
              <w:rPr>
                <w:sz w:val="24"/>
              </w:rPr>
              <w:t>рада:</w:t>
            </w:r>
            <w:r>
              <w:rPr>
                <w:spacing w:val="-7"/>
                <w:sz w:val="24"/>
              </w:rPr>
              <w:t> </w:t>
            </w:r>
            <w:r>
              <w:rPr>
                <w:sz w:val="24"/>
              </w:rPr>
              <w:t>мешање,</w:t>
            </w:r>
            <w:r>
              <w:rPr>
                <w:spacing w:val="-6"/>
                <w:sz w:val="24"/>
              </w:rPr>
              <w:t> </w:t>
            </w:r>
            <w:r>
              <w:rPr>
                <w:sz w:val="24"/>
              </w:rPr>
              <w:t>уситњавање</w:t>
            </w:r>
            <w:r>
              <w:rPr>
                <w:spacing w:val="-8"/>
                <w:sz w:val="24"/>
              </w:rPr>
              <w:t> </w:t>
            </w:r>
            <w:r>
              <w:rPr>
                <w:sz w:val="24"/>
              </w:rPr>
              <w:t>и загревање супстанци</w:t>
            </w:r>
          </w:p>
        </w:tc>
        <w:tc>
          <w:tcPr>
            <w:tcW w:w="4518" w:type="dxa"/>
            <w:gridSpan w:val="3"/>
          </w:tcPr>
          <w:p>
            <w:pPr>
              <w:pStyle w:val="TableParagraph"/>
              <w:spacing w:before="222"/>
              <w:ind w:left="51"/>
              <w:jc w:val="center"/>
              <w:rPr>
                <w:sz w:val="24"/>
              </w:rPr>
            </w:pPr>
            <w:r>
              <w:rPr>
                <w:spacing w:val="-10"/>
                <w:sz w:val="24"/>
              </w:rPr>
              <w:t>1</w:t>
            </w:r>
          </w:p>
        </w:tc>
      </w:tr>
      <w:tr>
        <w:trPr>
          <w:trHeight w:val="715" w:hRule="atLeast"/>
        </w:trPr>
        <w:tc>
          <w:tcPr>
            <w:tcW w:w="1353" w:type="dxa"/>
            <w:gridSpan w:val="2"/>
            <w:shd w:val="clear" w:color="auto" w:fill="FAE3D4"/>
          </w:tcPr>
          <w:p>
            <w:pPr>
              <w:pStyle w:val="TableParagraph"/>
              <w:spacing w:before="121"/>
              <w:ind w:left="8"/>
              <w:jc w:val="center"/>
              <w:rPr>
                <w:sz w:val="24"/>
              </w:rPr>
            </w:pPr>
            <w:r>
              <w:rPr>
                <w:spacing w:val="-5"/>
                <w:sz w:val="24"/>
              </w:rPr>
              <w:t>2.</w:t>
            </w:r>
          </w:p>
        </w:tc>
        <w:tc>
          <w:tcPr>
            <w:tcW w:w="3176" w:type="dxa"/>
            <w:gridSpan w:val="3"/>
          </w:tcPr>
          <w:p>
            <w:pPr>
              <w:pStyle w:val="TableParagraph"/>
              <w:spacing w:before="121"/>
              <w:ind w:left="12" w:right="5"/>
              <w:jc w:val="center"/>
              <w:rPr>
                <w:sz w:val="24"/>
              </w:rPr>
            </w:pPr>
            <w:r>
              <w:rPr>
                <w:spacing w:val="-5"/>
                <w:sz w:val="24"/>
              </w:rPr>
              <w:t>10.</w:t>
            </w:r>
          </w:p>
        </w:tc>
        <w:tc>
          <w:tcPr>
            <w:tcW w:w="6671" w:type="dxa"/>
            <w:gridSpan w:val="10"/>
          </w:tcPr>
          <w:p>
            <w:pPr>
              <w:pStyle w:val="TableParagraph"/>
              <w:spacing w:line="247" w:lineRule="auto"/>
              <w:ind w:left="109"/>
              <w:rPr>
                <w:sz w:val="24"/>
              </w:rPr>
            </w:pPr>
            <w:r>
              <w:rPr>
                <w:sz w:val="24"/>
              </w:rPr>
              <w:t>Физичка</w:t>
            </w:r>
            <w:r>
              <w:rPr>
                <w:spacing w:val="-7"/>
                <w:sz w:val="24"/>
              </w:rPr>
              <w:t> </w:t>
            </w:r>
            <w:r>
              <w:rPr>
                <w:sz w:val="24"/>
              </w:rPr>
              <w:t>својства</w:t>
            </w:r>
            <w:r>
              <w:rPr>
                <w:spacing w:val="-7"/>
                <w:sz w:val="24"/>
              </w:rPr>
              <w:t> </w:t>
            </w:r>
            <w:r>
              <w:rPr>
                <w:sz w:val="24"/>
              </w:rPr>
              <w:t>супстанци,</w:t>
            </w:r>
            <w:r>
              <w:rPr>
                <w:spacing w:val="-5"/>
                <w:sz w:val="24"/>
              </w:rPr>
              <w:t> </w:t>
            </w:r>
            <w:r>
              <w:rPr>
                <w:sz w:val="24"/>
              </w:rPr>
              <w:t>мерење</w:t>
            </w:r>
            <w:r>
              <w:rPr>
                <w:spacing w:val="-7"/>
                <w:sz w:val="24"/>
              </w:rPr>
              <w:t> </w:t>
            </w:r>
            <w:r>
              <w:rPr>
                <w:sz w:val="24"/>
              </w:rPr>
              <w:t>масе,</w:t>
            </w:r>
            <w:r>
              <w:rPr>
                <w:spacing w:val="-9"/>
                <w:sz w:val="24"/>
              </w:rPr>
              <w:t> </w:t>
            </w:r>
            <w:r>
              <w:rPr>
                <w:sz w:val="24"/>
              </w:rPr>
              <w:t>запремине</w:t>
            </w:r>
            <w:r>
              <w:rPr>
                <w:spacing w:val="-7"/>
                <w:sz w:val="24"/>
              </w:rPr>
              <w:t> </w:t>
            </w:r>
            <w:r>
              <w:rPr>
                <w:sz w:val="24"/>
              </w:rPr>
              <w:t>и температуре супстанце</w:t>
            </w:r>
          </w:p>
        </w:tc>
        <w:tc>
          <w:tcPr>
            <w:tcW w:w="4518" w:type="dxa"/>
            <w:gridSpan w:val="3"/>
          </w:tcPr>
          <w:p>
            <w:pPr>
              <w:pStyle w:val="TableParagraph"/>
              <w:spacing w:before="121"/>
              <w:ind w:left="51"/>
              <w:jc w:val="center"/>
              <w:rPr>
                <w:sz w:val="24"/>
              </w:rPr>
            </w:pPr>
            <w:r>
              <w:rPr>
                <w:spacing w:val="-10"/>
                <w:sz w:val="24"/>
              </w:rPr>
              <w:t>1</w:t>
            </w:r>
          </w:p>
        </w:tc>
      </w:tr>
      <w:tr>
        <w:trPr>
          <w:trHeight w:val="618" w:hRule="atLeast"/>
        </w:trPr>
        <w:tc>
          <w:tcPr>
            <w:tcW w:w="1353" w:type="dxa"/>
            <w:gridSpan w:val="2"/>
            <w:shd w:val="clear" w:color="auto" w:fill="FAE3D4"/>
          </w:tcPr>
          <w:p>
            <w:pPr>
              <w:pStyle w:val="TableParagraph"/>
              <w:spacing w:before="73"/>
              <w:ind w:left="8"/>
              <w:jc w:val="center"/>
              <w:rPr>
                <w:sz w:val="24"/>
              </w:rPr>
            </w:pPr>
            <w:r>
              <w:rPr>
                <w:spacing w:val="-5"/>
                <w:sz w:val="24"/>
              </w:rPr>
              <w:t>3.</w:t>
            </w:r>
          </w:p>
        </w:tc>
        <w:tc>
          <w:tcPr>
            <w:tcW w:w="3176" w:type="dxa"/>
            <w:gridSpan w:val="3"/>
          </w:tcPr>
          <w:p>
            <w:pPr>
              <w:pStyle w:val="TableParagraph"/>
              <w:spacing w:before="73"/>
              <w:ind w:left="12" w:right="5"/>
              <w:jc w:val="center"/>
              <w:rPr>
                <w:sz w:val="24"/>
              </w:rPr>
            </w:pPr>
            <w:r>
              <w:rPr>
                <w:spacing w:val="-5"/>
                <w:sz w:val="24"/>
              </w:rPr>
              <w:t>12.</w:t>
            </w:r>
          </w:p>
        </w:tc>
        <w:tc>
          <w:tcPr>
            <w:tcW w:w="6671" w:type="dxa"/>
            <w:gridSpan w:val="10"/>
          </w:tcPr>
          <w:p>
            <w:pPr>
              <w:pStyle w:val="TableParagraph"/>
              <w:spacing w:line="268" w:lineRule="exact"/>
              <w:ind w:left="109"/>
              <w:rPr>
                <w:sz w:val="24"/>
              </w:rPr>
            </w:pPr>
            <w:r>
              <w:rPr>
                <w:sz w:val="24"/>
              </w:rPr>
              <w:t>Физичке</w:t>
            </w:r>
            <w:r>
              <w:rPr>
                <w:spacing w:val="-2"/>
                <w:sz w:val="24"/>
              </w:rPr>
              <w:t> </w:t>
            </w:r>
            <w:r>
              <w:rPr>
                <w:sz w:val="24"/>
              </w:rPr>
              <w:t>и</w:t>
            </w:r>
            <w:r>
              <w:rPr>
                <w:spacing w:val="-4"/>
                <w:sz w:val="24"/>
              </w:rPr>
              <w:t> </w:t>
            </w:r>
            <w:r>
              <w:rPr>
                <w:sz w:val="24"/>
              </w:rPr>
              <w:t>хемијске</w:t>
            </w:r>
            <w:r>
              <w:rPr>
                <w:spacing w:val="1"/>
                <w:sz w:val="24"/>
              </w:rPr>
              <w:t> </w:t>
            </w:r>
            <w:r>
              <w:rPr>
                <w:sz w:val="24"/>
              </w:rPr>
              <w:t>промене</w:t>
            </w:r>
            <w:r>
              <w:rPr>
                <w:spacing w:val="-1"/>
                <w:sz w:val="24"/>
              </w:rPr>
              <w:t> </w:t>
            </w:r>
            <w:r>
              <w:rPr>
                <w:spacing w:val="-2"/>
                <w:sz w:val="24"/>
              </w:rPr>
              <w:t>супстанци</w:t>
            </w:r>
          </w:p>
        </w:tc>
        <w:tc>
          <w:tcPr>
            <w:tcW w:w="4518" w:type="dxa"/>
            <w:gridSpan w:val="3"/>
          </w:tcPr>
          <w:p>
            <w:pPr>
              <w:pStyle w:val="TableParagraph"/>
              <w:spacing w:before="73"/>
              <w:ind w:left="51"/>
              <w:jc w:val="center"/>
              <w:rPr>
                <w:sz w:val="24"/>
              </w:rPr>
            </w:pPr>
            <w:r>
              <w:rPr>
                <w:spacing w:val="-10"/>
                <w:sz w:val="24"/>
              </w:rPr>
              <w:t>1</w:t>
            </w:r>
          </w:p>
        </w:tc>
      </w:tr>
      <w:tr>
        <w:trPr>
          <w:trHeight w:val="456" w:hRule="atLeast"/>
        </w:trPr>
        <w:tc>
          <w:tcPr>
            <w:tcW w:w="1353" w:type="dxa"/>
            <w:gridSpan w:val="2"/>
            <w:shd w:val="clear" w:color="auto" w:fill="FAE3D4"/>
          </w:tcPr>
          <w:p>
            <w:pPr>
              <w:pStyle w:val="TableParagraph"/>
              <w:spacing w:line="268" w:lineRule="exact"/>
              <w:ind w:left="8"/>
              <w:jc w:val="center"/>
              <w:rPr>
                <w:sz w:val="24"/>
              </w:rPr>
            </w:pPr>
            <w:r>
              <w:rPr>
                <w:spacing w:val="-5"/>
                <w:sz w:val="24"/>
              </w:rPr>
              <w:t>4.</w:t>
            </w:r>
          </w:p>
        </w:tc>
        <w:tc>
          <w:tcPr>
            <w:tcW w:w="3176" w:type="dxa"/>
            <w:gridSpan w:val="3"/>
          </w:tcPr>
          <w:p>
            <w:pPr>
              <w:pStyle w:val="TableParagraph"/>
              <w:spacing w:line="268" w:lineRule="exact"/>
              <w:ind w:left="12" w:right="5"/>
              <w:jc w:val="center"/>
              <w:rPr>
                <w:sz w:val="24"/>
              </w:rPr>
            </w:pPr>
            <w:r>
              <w:rPr>
                <w:spacing w:val="-5"/>
                <w:sz w:val="24"/>
              </w:rPr>
              <w:t>21.</w:t>
            </w:r>
          </w:p>
        </w:tc>
        <w:tc>
          <w:tcPr>
            <w:tcW w:w="6671" w:type="dxa"/>
            <w:gridSpan w:val="10"/>
          </w:tcPr>
          <w:p>
            <w:pPr>
              <w:pStyle w:val="TableParagraph"/>
              <w:spacing w:line="268" w:lineRule="exact"/>
              <w:ind w:left="109"/>
              <w:rPr>
                <w:sz w:val="24"/>
              </w:rPr>
            </w:pPr>
            <w:r>
              <w:rPr>
                <w:sz w:val="24"/>
              </w:rPr>
              <w:t>Одређивање</w:t>
            </w:r>
            <w:r>
              <w:rPr>
                <w:spacing w:val="-3"/>
                <w:sz w:val="24"/>
              </w:rPr>
              <w:t> </w:t>
            </w:r>
            <w:r>
              <w:rPr>
                <w:sz w:val="24"/>
              </w:rPr>
              <w:t>валентног</w:t>
            </w:r>
            <w:r>
              <w:rPr>
                <w:spacing w:val="-5"/>
                <w:sz w:val="24"/>
              </w:rPr>
              <w:t> </w:t>
            </w:r>
            <w:r>
              <w:rPr>
                <w:sz w:val="24"/>
              </w:rPr>
              <w:t>нивоа</w:t>
            </w:r>
            <w:r>
              <w:rPr>
                <w:spacing w:val="-7"/>
                <w:sz w:val="24"/>
              </w:rPr>
              <w:t> </w:t>
            </w:r>
            <w:r>
              <w:rPr>
                <w:sz w:val="24"/>
              </w:rPr>
              <w:t>и</w:t>
            </w:r>
            <w:r>
              <w:rPr>
                <w:spacing w:val="-1"/>
                <w:sz w:val="24"/>
              </w:rPr>
              <w:t> </w:t>
            </w:r>
            <w:r>
              <w:rPr>
                <w:sz w:val="24"/>
              </w:rPr>
              <w:t>броја</w:t>
            </w:r>
            <w:r>
              <w:rPr>
                <w:spacing w:val="-3"/>
                <w:sz w:val="24"/>
              </w:rPr>
              <w:t> </w:t>
            </w:r>
            <w:r>
              <w:rPr>
                <w:sz w:val="24"/>
              </w:rPr>
              <w:t>валентних</w:t>
            </w:r>
            <w:r>
              <w:rPr>
                <w:spacing w:val="-1"/>
                <w:sz w:val="24"/>
              </w:rPr>
              <w:t> </w:t>
            </w:r>
            <w:r>
              <w:rPr>
                <w:spacing w:val="-2"/>
                <w:sz w:val="24"/>
              </w:rPr>
              <w:t>електрона</w:t>
            </w:r>
          </w:p>
        </w:tc>
        <w:tc>
          <w:tcPr>
            <w:tcW w:w="4518" w:type="dxa"/>
            <w:gridSpan w:val="3"/>
          </w:tcPr>
          <w:p>
            <w:pPr>
              <w:pStyle w:val="TableParagraph"/>
              <w:spacing w:line="268" w:lineRule="exact"/>
              <w:ind w:left="51"/>
              <w:jc w:val="center"/>
              <w:rPr>
                <w:sz w:val="24"/>
              </w:rPr>
            </w:pPr>
            <w:r>
              <w:rPr>
                <w:spacing w:val="-10"/>
                <w:sz w:val="24"/>
              </w:rPr>
              <w:t>1</w:t>
            </w:r>
          </w:p>
        </w:tc>
      </w:tr>
      <w:tr>
        <w:trPr>
          <w:trHeight w:val="757" w:hRule="atLeast"/>
        </w:trPr>
        <w:tc>
          <w:tcPr>
            <w:tcW w:w="1353" w:type="dxa"/>
            <w:gridSpan w:val="2"/>
            <w:shd w:val="clear" w:color="auto" w:fill="FAE3D4"/>
          </w:tcPr>
          <w:p>
            <w:pPr>
              <w:pStyle w:val="TableParagraph"/>
              <w:spacing w:before="145"/>
              <w:ind w:left="8"/>
              <w:jc w:val="center"/>
              <w:rPr>
                <w:sz w:val="24"/>
              </w:rPr>
            </w:pPr>
            <w:r>
              <w:rPr>
                <w:spacing w:val="-5"/>
                <w:sz w:val="24"/>
              </w:rPr>
              <w:t>5.</w:t>
            </w:r>
          </w:p>
        </w:tc>
        <w:tc>
          <w:tcPr>
            <w:tcW w:w="3176" w:type="dxa"/>
            <w:gridSpan w:val="3"/>
          </w:tcPr>
          <w:p>
            <w:pPr>
              <w:pStyle w:val="TableParagraph"/>
              <w:spacing w:before="145"/>
              <w:ind w:left="12" w:right="5"/>
              <w:jc w:val="center"/>
              <w:rPr>
                <w:sz w:val="24"/>
              </w:rPr>
            </w:pPr>
            <w:r>
              <w:rPr>
                <w:spacing w:val="-5"/>
                <w:sz w:val="24"/>
              </w:rPr>
              <w:t>32.</w:t>
            </w:r>
          </w:p>
        </w:tc>
        <w:tc>
          <w:tcPr>
            <w:tcW w:w="6671" w:type="dxa"/>
            <w:gridSpan w:val="10"/>
          </w:tcPr>
          <w:p>
            <w:pPr>
              <w:pStyle w:val="TableParagraph"/>
              <w:spacing w:line="259" w:lineRule="auto"/>
              <w:ind w:left="109"/>
              <w:rPr>
                <w:sz w:val="24"/>
              </w:rPr>
            </w:pPr>
            <w:r>
              <w:rPr>
                <w:sz w:val="24"/>
              </w:rPr>
              <w:t>Упоређивање</w:t>
            </w:r>
            <w:r>
              <w:rPr>
                <w:spacing w:val="-7"/>
                <w:sz w:val="24"/>
              </w:rPr>
              <w:t> </w:t>
            </w:r>
            <w:r>
              <w:rPr>
                <w:sz w:val="24"/>
              </w:rPr>
              <w:t>својстава</w:t>
            </w:r>
            <w:r>
              <w:rPr>
                <w:spacing w:val="-7"/>
                <w:sz w:val="24"/>
              </w:rPr>
              <w:t> </w:t>
            </w:r>
            <w:r>
              <w:rPr>
                <w:sz w:val="24"/>
              </w:rPr>
              <w:t>супстанци</w:t>
            </w:r>
            <w:r>
              <w:rPr>
                <w:spacing w:val="-5"/>
                <w:sz w:val="24"/>
              </w:rPr>
              <w:t> </w:t>
            </w:r>
            <w:r>
              <w:rPr>
                <w:sz w:val="24"/>
              </w:rPr>
              <w:t>са</w:t>
            </w:r>
            <w:r>
              <w:rPr>
                <w:spacing w:val="-3"/>
                <w:sz w:val="24"/>
              </w:rPr>
              <w:t> </w:t>
            </w:r>
            <w:r>
              <w:rPr>
                <w:sz w:val="24"/>
              </w:rPr>
              <w:t>јонском</w:t>
            </w:r>
            <w:r>
              <w:rPr>
                <w:spacing w:val="-9"/>
                <w:sz w:val="24"/>
              </w:rPr>
              <w:t> </w:t>
            </w:r>
            <w:r>
              <w:rPr>
                <w:sz w:val="24"/>
              </w:rPr>
              <w:t>и</w:t>
            </w:r>
            <w:r>
              <w:rPr>
                <w:spacing w:val="-14"/>
                <w:sz w:val="24"/>
              </w:rPr>
              <w:t> </w:t>
            </w:r>
            <w:r>
              <w:rPr>
                <w:sz w:val="24"/>
              </w:rPr>
              <w:t>супстанци</w:t>
            </w:r>
            <w:r>
              <w:rPr>
                <w:spacing w:val="-5"/>
                <w:sz w:val="24"/>
              </w:rPr>
              <w:t> </w:t>
            </w:r>
            <w:r>
              <w:rPr>
                <w:sz w:val="24"/>
              </w:rPr>
              <w:t>са ковалентном везом</w:t>
            </w:r>
          </w:p>
        </w:tc>
        <w:tc>
          <w:tcPr>
            <w:tcW w:w="4518" w:type="dxa"/>
            <w:gridSpan w:val="3"/>
          </w:tcPr>
          <w:p>
            <w:pPr>
              <w:pStyle w:val="TableParagraph"/>
              <w:spacing w:before="145"/>
              <w:ind w:left="51"/>
              <w:jc w:val="center"/>
              <w:rPr>
                <w:sz w:val="24"/>
              </w:rPr>
            </w:pPr>
            <w:r>
              <w:rPr>
                <w:spacing w:val="-10"/>
                <w:sz w:val="24"/>
              </w:rPr>
              <w:t>1</w:t>
            </w:r>
          </w:p>
        </w:tc>
      </w:tr>
      <w:tr>
        <w:trPr>
          <w:trHeight w:val="456" w:hRule="atLeast"/>
        </w:trPr>
        <w:tc>
          <w:tcPr>
            <w:tcW w:w="1353" w:type="dxa"/>
            <w:gridSpan w:val="2"/>
            <w:shd w:val="clear" w:color="auto" w:fill="FAE3D4"/>
          </w:tcPr>
          <w:p>
            <w:pPr>
              <w:pStyle w:val="TableParagraph"/>
              <w:spacing w:line="268" w:lineRule="exact"/>
              <w:ind w:left="8"/>
              <w:jc w:val="center"/>
              <w:rPr>
                <w:sz w:val="24"/>
              </w:rPr>
            </w:pPr>
            <w:r>
              <w:rPr>
                <w:spacing w:val="-5"/>
                <w:sz w:val="24"/>
              </w:rPr>
              <w:t>6.</w:t>
            </w:r>
          </w:p>
        </w:tc>
        <w:tc>
          <w:tcPr>
            <w:tcW w:w="3176" w:type="dxa"/>
            <w:gridSpan w:val="3"/>
          </w:tcPr>
          <w:p>
            <w:pPr>
              <w:pStyle w:val="TableParagraph"/>
              <w:spacing w:line="268" w:lineRule="exact"/>
              <w:ind w:left="12" w:right="5"/>
              <w:jc w:val="center"/>
              <w:rPr>
                <w:sz w:val="24"/>
              </w:rPr>
            </w:pPr>
            <w:r>
              <w:rPr>
                <w:spacing w:val="-5"/>
                <w:sz w:val="24"/>
              </w:rPr>
              <w:t>39.</w:t>
            </w:r>
          </w:p>
        </w:tc>
        <w:tc>
          <w:tcPr>
            <w:tcW w:w="6671" w:type="dxa"/>
            <w:gridSpan w:val="10"/>
          </w:tcPr>
          <w:p>
            <w:pPr>
              <w:pStyle w:val="TableParagraph"/>
              <w:spacing w:line="268" w:lineRule="exact"/>
              <w:ind w:left="109"/>
              <w:rPr>
                <w:sz w:val="24"/>
              </w:rPr>
            </w:pPr>
            <w:r>
              <w:rPr>
                <w:sz w:val="24"/>
              </w:rPr>
              <w:t>Испитивање</w:t>
            </w:r>
            <w:r>
              <w:rPr>
                <w:spacing w:val="-6"/>
                <w:sz w:val="24"/>
              </w:rPr>
              <w:t> </w:t>
            </w:r>
            <w:r>
              <w:rPr>
                <w:sz w:val="24"/>
              </w:rPr>
              <w:t>растворљивости</w:t>
            </w:r>
            <w:r>
              <w:rPr>
                <w:spacing w:val="-3"/>
                <w:sz w:val="24"/>
              </w:rPr>
              <w:t> </w:t>
            </w:r>
            <w:r>
              <w:rPr>
                <w:spacing w:val="-2"/>
                <w:sz w:val="24"/>
              </w:rPr>
              <w:t>супстанци</w:t>
            </w:r>
          </w:p>
        </w:tc>
        <w:tc>
          <w:tcPr>
            <w:tcW w:w="4518" w:type="dxa"/>
            <w:gridSpan w:val="3"/>
          </w:tcPr>
          <w:p>
            <w:pPr>
              <w:pStyle w:val="TableParagraph"/>
              <w:spacing w:line="268" w:lineRule="exact"/>
              <w:ind w:left="51"/>
              <w:jc w:val="center"/>
              <w:rPr>
                <w:sz w:val="24"/>
              </w:rPr>
            </w:pPr>
            <w:r>
              <w:rPr>
                <w:spacing w:val="-10"/>
                <w:sz w:val="24"/>
              </w:rPr>
              <w:t>1</w:t>
            </w:r>
          </w:p>
        </w:tc>
      </w:tr>
      <w:tr>
        <w:trPr>
          <w:trHeight w:val="758" w:hRule="atLeast"/>
        </w:trPr>
        <w:tc>
          <w:tcPr>
            <w:tcW w:w="1353" w:type="dxa"/>
            <w:gridSpan w:val="2"/>
            <w:shd w:val="clear" w:color="auto" w:fill="FAE3D4"/>
          </w:tcPr>
          <w:p>
            <w:pPr>
              <w:pStyle w:val="TableParagraph"/>
              <w:spacing w:before="145"/>
              <w:ind w:left="8"/>
              <w:jc w:val="center"/>
              <w:rPr>
                <w:sz w:val="24"/>
              </w:rPr>
            </w:pPr>
            <w:r>
              <w:rPr>
                <w:spacing w:val="-5"/>
                <w:sz w:val="24"/>
              </w:rPr>
              <w:t>7.</w:t>
            </w:r>
          </w:p>
        </w:tc>
        <w:tc>
          <w:tcPr>
            <w:tcW w:w="3176" w:type="dxa"/>
            <w:gridSpan w:val="3"/>
          </w:tcPr>
          <w:p>
            <w:pPr>
              <w:pStyle w:val="TableParagraph"/>
              <w:spacing w:before="145"/>
              <w:ind w:left="12" w:right="5"/>
              <w:jc w:val="center"/>
              <w:rPr>
                <w:sz w:val="24"/>
              </w:rPr>
            </w:pPr>
            <w:r>
              <w:rPr>
                <w:spacing w:val="-5"/>
                <w:sz w:val="24"/>
              </w:rPr>
              <w:t>46.</w:t>
            </w:r>
          </w:p>
        </w:tc>
        <w:tc>
          <w:tcPr>
            <w:tcW w:w="6671" w:type="dxa"/>
            <w:gridSpan w:val="10"/>
          </w:tcPr>
          <w:p>
            <w:pPr>
              <w:pStyle w:val="TableParagraph"/>
              <w:spacing w:line="259" w:lineRule="auto"/>
              <w:ind w:left="109"/>
              <w:rPr>
                <w:sz w:val="24"/>
              </w:rPr>
            </w:pPr>
            <w:r>
              <w:rPr>
                <w:sz w:val="24"/>
              </w:rPr>
              <w:t>Раздвајање</w:t>
            </w:r>
            <w:r>
              <w:rPr>
                <w:spacing w:val="-7"/>
                <w:sz w:val="24"/>
              </w:rPr>
              <w:t> </w:t>
            </w:r>
            <w:r>
              <w:rPr>
                <w:sz w:val="24"/>
              </w:rPr>
              <w:t>састојака</w:t>
            </w:r>
            <w:r>
              <w:rPr>
                <w:spacing w:val="-7"/>
                <w:sz w:val="24"/>
              </w:rPr>
              <w:t> </w:t>
            </w:r>
            <w:r>
              <w:rPr>
                <w:sz w:val="24"/>
              </w:rPr>
              <w:t>смеша:</w:t>
            </w:r>
            <w:r>
              <w:rPr>
                <w:spacing w:val="-3"/>
                <w:sz w:val="24"/>
              </w:rPr>
              <w:t> </w:t>
            </w:r>
            <w:r>
              <w:rPr>
                <w:sz w:val="24"/>
              </w:rPr>
              <w:t>декантовање,</w:t>
            </w:r>
            <w:r>
              <w:rPr>
                <w:spacing w:val="-9"/>
                <w:sz w:val="24"/>
              </w:rPr>
              <w:t> </w:t>
            </w:r>
            <w:r>
              <w:rPr>
                <w:sz w:val="24"/>
              </w:rPr>
              <w:t>цеђење</w:t>
            </w:r>
            <w:r>
              <w:rPr>
                <w:spacing w:val="-7"/>
                <w:sz w:val="24"/>
              </w:rPr>
              <w:t> </w:t>
            </w:r>
            <w:r>
              <w:rPr>
                <w:sz w:val="24"/>
              </w:rPr>
              <w:t>и</w:t>
            </w:r>
            <w:r>
              <w:rPr>
                <w:spacing w:val="-10"/>
                <w:sz w:val="24"/>
              </w:rPr>
              <w:t> </w:t>
            </w:r>
            <w:r>
              <w:rPr>
                <w:sz w:val="24"/>
              </w:rPr>
              <w:t>одвајање помоћу магнета</w:t>
            </w:r>
          </w:p>
        </w:tc>
        <w:tc>
          <w:tcPr>
            <w:tcW w:w="4518" w:type="dxa"/>
            <w:gridSpan w:val="3"/>
          </w:tcPr>
          <w:p>
            <w:pPr>
              <w:pStyle w:val="TableParagraph"/>
              <w:spacing w:before="145"/>
              <w:ind w:left="51"/>
              <w:jc w:val="center"/>
              <w:rPr>
                <w:sz w:val="24"/>
              </w:rPr>
            </w:pPr>
            <w:r>
              <w:rPr>
                <w:spacing w:val="-10"/>
                <w:sz w:val="24"/>
              </w:rPr>
              <w:t>1</w:t>
            </w:r>
          </w:p>
        </w:tc>
      </w:tr>
      <w:tr>
        <w:trPr>
          <w:trHeight w:val="460" w:hRule="atLeast"/>
        </w:trPr>
        <w:tc>
          <w:tcPr>
            <w:tcW w:w="1353" w:type="dxa"/>
            <w:gridSpan w:val="2"/>
            <w:shd w:val="clear" w:color="auto" w:fill="FAE3D4"/>
          </w:tcPr>
          <w:p>
            <w:pPr>
              <w:pStyle w:val="TableParagraph"/>
              <w:spacing w:line="268" w:lineRule="exact"/>
              <w:ind w:left="8"/>
              <w:jc w:val="center"/>
              <w:rPr>
                <w:sz w:val="24"/>
              </w:rPr>
            </w:pPr>
            <w:r>
              <w:rPr>
                <w:spacing w:val="-5"/>
                <w:sz w:val="24"/>
              </w:rPr>
              <w:t>8.</w:t>
            </w:r>
          </w:p>
        </w:tc>
        <w:tc>
          <w:tcPr>
            <w:tcW w:w="3176" w:type="dxa"/>
            <w:gridSpan w:val="3"/>
          </w:tcPr>
          <w:p>
            <w:pPr>
              <w:pStyle w:val="TableParagraph"/>
              <w:spacing w:line="268" w:lineRule="exact"/>
              <w:ind w:left="12" w:right="5"/>
              <w:jc w:val="center"/>
              <w:rPr>
                <w:sz w:val="24"/>
              </w:rPr>
            </w:pPr>
            <w:r>
              <w:rPr>
                <w:spacing w:val="-5"/>
                <w:sz w:val="24"/>
              </w:rPr>
              <w:t>51.</w:t>
            </w:r>
          </w:p>
        </w:tc>
        <w:tc>
          <w:tcPr>
            <w:tcW w:w="6671" w:type="dxa"/>
            <w:gridSpan w:val="10"/>
          </w:tcPr>
          <w:p>
            <w:pPr>
              <w:pStyle w:val="TableParagraph"/>
              <w:spacing w:line="268" w:lineRule="exact"/>
              <w:ind w:left="109"/>
              <w:rPr>
                <w:sz w:val="24"/>
              </w:rPr>
            </w:pPr>
            <w:r>
              <w:rPr>
                <w:sz w:val="24"/>
              </w:rPr>
              <w:t>Састављање</w:t>
            </w:r>
            <w:r>
              <w:rPr>
                <w:spacing w:val="-4"/>
                <w:sz w:val="24"/>
              </w:rPr>
              <w:t> </w:t>
            </w:r>
            <w:r>
              <w:rPr>
                <w:sz w:val="24"/>
              </w:rPr>
              <w:t>једначина</w:t>
            </w:r>
            <w:r>
              <w:rPr>
                <w:spacing w:val="-4"/>
                <w:sz w:val="24"/>
              </w:rPr>
              <w:t> </w:t>
            </w:r>
            <w:r>
              <w:rPr>
                <w:sz w:val="24"/>
              </w:rPr>
              <w:t>хемијских</w:t>
            </w:r>
            <w:r>
              <w:rPr>
                <w:spacing w:val="-11"/>
                <w:sz w:val="24"/>
              </w:rPr>
              <w:t> </w:t>
            </w:r>
            <w:r>
              <w:rPr>
                <w:spacing w:val="-2"/>
                <w:sz w:val="24"/>
              </w:rPr>
              <w:t>реакција</w:t>
            </w:r>
          </w:p>
        </w:tc>
        <w:tc>
          <w:tcPr>
            <w:tcW w:w="4518" w:type="dxa"/>
            <w:gridSpan w:val="3"/>
          </w:tcPr>
          <w:p>
            <w:pPr>
              <w:pStyle w:val="TableParagraph"/>
              <w:spacing w:line="268" w:lineRule="exact"/>
              <w:ind w:left="51"/>
              <w:jc w:val="center"/>
              <w:rPr>
                <w:sz w:val="24"/>
              </w:rPr>
            </w:pPr>
            <w:r>
              <w:rPr>
                <w:spacing w:val="-10"/>
                <w:sz w:val="24"/>
              </w:rPr>
              <w:t>1</w:t>
            </w:r>
          </w:p>
        </w:tc>
      </w:tr>
    </w:tbl>
    <w:p>
      <w:pPr>
        <w:pStyle w:val="TableParagraph"/>
        <w:spacing w:after="0" w:line="268" w:lineRule="exact"/>
        <w:jc w:val="center"/>
        <w:rPr>
          <w:sz w:val="24"/>
        </w:rPr>
        <w:sectPr>
          <w:type w:val="continuous"/>
          <w:pgSz w:w="16840" w:h="11910" w:orient="landscape"/>
          <w:pgMar w:header="0" w:footer="791" w:top="580" w:bottom="114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691"/>
        <w:gridCol w:w="1652"/>
        <w:gridCol w:w="1527"/>
        <w:gridCol w:w="822"/>
        <w:gridCol w:w="1561"/>
        <w:gridCol w:w="1277"/>
        <w:gridCol w:w="1277"/>
        <w:gridCol w:w="1748"/>
        <w:gridCol w:w="4139"/>
        <w:gridCol w:w="384"/>
      </w:tblGrid>
      <w:tr>
        <w:trPr>
          <w:trHeight w:val="758" w:hRule="atLeast"/>
        </w:trPr>
        <w:tc>
          <w:tcPr>
            <w:tcW w:w="1354" w:type="dxa"/>
            <w:gridSpan w:val="2"/>
            <w:shd w:val="clear" w:color="auto" w:fill="FAE3D4"/>
          </w:tcPr>
          <w:p>
            <w:pPr>
              <w:pStyle w:val="TableParagraph"/>
              <w:spacing w:before="140"/>
              <w:ind w:left="7"/>
              <w:jc w:val="center"/>
              <w:rPr>
                <w:sz w:val="24"/>
              </w:rPr>
            </w:pPr>
            <w:r>
              <w:rPr>
                <w:spacing w:val="-5"/>
                <w:sz w:val="24"/>
              </w:rPr>
              <w:t>9.</w:t>
            </w:r>
          </w:p>
        </w:tc>
        <w:tc>
          <w:tcPr>
            <w:tcW w:w="3179" w:type="dxa"/>
            <w:gridSpan w:val="2"/>
          </w:tcPr>
          <w:p>
            <w:pPr>
              <w:pStyle w:val="TableParagraph"/>
              <w:spacing w:before="140"/>
              <w:ind w:left="2"/>
              <w:jc w:val="center"/>
              <w:rPr>
                <w:sz w:val="24"/>
              </w:rPr>
            </w:pPr>
            <w:r>
              <w:rPr>
                <w:spacing w:val="-5"/>
                <w:sz w:val="24"/>
              </w:rPr>
              <w:t>56.</w:t>
            </w:r>
          </w:p>
        </w:tc>
        <w:tc>
          <w:tcPr>
            <w:tcW w:w="6685" w:type="dxa"/>
            <w:gridSpan w:val="5"/>
          </w:tcPr>
          <w:p>
            <w:pPr>
              <w:pStyle w:val="TableParagraph"/>
              <w:spacing w:line="259" w:lineRule="auto"/>
              <w:ind w:left="105"/>
              <w:rPr>
                <w:sz w:val="24"/>
              </w:rPr>
            </w:pPr>
            <w:r>
              <w:rPr>
                <w:sz w:val="24"/>
              </w:rPr>
              <w:t>Мерење</w:t>
            </w:r>
            <w:r>
              <w:rPr>
                <w:spacing w:val="-6"/>
                <w:sz w:val="24"/>
              </w:rPr>
              <w:t> </w:t>
            </w:r>
            <w:r>
              <w:rPr>
                <w:sz w:val="24"/>
              </w:rPr>
              <w:t>масе</w:t>
            </w:r>
            <w:r>
              <w:rPr>
                <w:spacing w:val="-6"/>
                <w:sz w:val="24"/>
              </w:rPr>
              <w:t> </w:t>
            </w:r>
            <w:r>
              <w:rPr>
                <w:sz w:val="24"/>
              </w:rPr>
              <w:t>супстанце</w:t>
            </w:r>
            <w:r>
              <w:rPr>
                <w:spacing w:val="-7"/>
                <w:sz w:val="24"/>
              </w:rPr>
              <w:t> </w:t>
            </w:r>
            <w:r>
              <w:rPr>
                <w:sz w:val="24"/>
              </w:rPr>
              <w:t>и</w:t>
            </w:r>
            <w:r>
              <w:rPr>
                <w:spacing w:val="-5"/>
                <w:sz w:val="24"/>
              </w:rPr>
              <w:t> </w:t>
            </w:r>
            <w:r>
              <w:rPr>
                <w:sz w:val="24"/>
              </w:rPr>
              <w:t>израчунавање</w:t>
            </w:r>
            <w:r>
              <w:rPr>
                <w:spacing w:val="-6"/>
                <w:sz w:val="24"/>
              </w:rPr>
              <w:t> </w:t>
            </w:r>
            <w:r>
              <w:rPr>
                <w:sz w:val="24"/>
              </w:rPr>
              <w:t>моларне</w:t>
            </w:r>
            <w:r>
              <w:rPr>
                <w:spacing w:val="-6"/>
                <w:sz w:val="24"/>
              </w:rPr>
              <w:t> </w:t>
            </w:r>
            <w:r>
              <w:rPr>
                <w:sz w:val="24"/>
              </w:rPr>
              <w:t>масе</w:t>
            </w:r>
            <w:r>
              <w:rPr>
                <w:spacing w:val="-7"/>
                <w:sz w:val="24"/>
              </w:rPr>
              <w:t> </w:t>
            </w:r>
            <w:r>
              <w:rPr>
                <w:sz w:val="24"/>
              </w:rPr>
              <w:t>и количине супстанце</w:t>
            </w:r>
          </w:p>
        </w:tc>
        <w:tc>
          <w:tcPr>
            <w:tcW w:w="4523" w:type="dxa"/>
            <w:gridSpan w:val="2"/>
          </w:tcPr>
          <w:p>
            <w:pPr>
              <w:pStyle w:val="TableParagraph"/>
              <w:spacing w:before="140"/>
              <w:ind w:left="10"/>
              <w:jc w:val="center"/>
              <w:rPr>
                <w:sz w:val="24"/>
              </w:rPr>
            </w:pPr>
            <w:r>
              <w:rPr>
                <w:spacing w:val="-10"/>
                <w:sz w:val="24"/>
              </w:rPr>
              <w:t>1</w:t>
            </w:r>
          </w:p>
        </w:tc>
      </w:tr>
      <w:tr>
        <w:trPr>
          <w:trHeight w:val="748" w:hRule="atLeast"/>
        </w:trPr>
        <w:tc>
          <w:tcPr>
            <w:tcW w:w="1354" w:type="dxa"/>
            <w:gridSpan w:val="2"/>
            <w:tcBorders>
              <w:bottom w:val="nil"/>
            </w:tcBorders>
            <w:shd w:val="clear" w:color="auto" w:fill="FAE3D4"/>
          </w:tcPr>
          <w:p>
            <w:pPr>
              <w:pStyle w:val="TableParagraph"/>
              <w:spacing w:before="140"/>
              <w:ind w:left="7" w:right="7"/>
              <w:jc w:val="center"/>
              <w:rPr>
                <w:sz w:val="24"/>
              </w:rPr>
            </w:pPr>
            <w:r>
              <w:rPr>
                <w:spacing w:val="-5"/>
                <w:sz w:val="24"/>
              </w:rPr>
              <w:t>10</w:t>
            </w:r>
          </w:p>
        </w:tc>
        <w:tc>
          <w:tcPr>
            <w:tcW w:w="3179" w:type="dxa"/>
            <w:gridSpan w:val="2"/>
            <w:vMerge w:val="restart"/>
          </w:tcPr>
          <w:p>
            <w:pPr>
              <w:pStyle w:val="TableParagraph"/>
              <w:spacing w:before="140"/>
              <w:ind w:left="2"/>
              <w:jc w:val="center"/>
              <w:rPr>
                <w:sz w:val="24"/>
              </w:rPr>
            </w:pPr>
            <w:r>
              <w:rPr>
                <w:spacing w:val="-5"/>
                <w:sz w:val="24"/>
              </w:rPr>
              <w:t>68.</w:t>
            </w:r>
          </w:p>
        </w:tc>
        <w:tc>
          <w:tcPr>
            <w:tcW w:w="6685" w:type="dxa"/>
            <w:gridSpan w:val="5"/>
            <w:vMerge w:val="restart"/>
          </w:tcPr>
          <w:p>
            <w:pPr>
              <w:pStyle w:val="TableParagraph"/>
              <w:spacing w:line="259" w:lineRule="auto"/>
              <w:ind w:left="105"/>
              <w:rPr>
                <w:sz w:val="24"/>
              </w:rPr>
            </w:pPr>
            <w:r>
              <w:rPr>
                <w:sz w:val="24"/>
              </w:rPr>
              <w:t>Испитивање</w:t>
            </w:r>
            <w:r>
              <w:rPr>
                <w:spacing w:val="-7"/>
                <w:sz w:val="24"/>
              </w:rPr>
              <w:t> </w:t>
            </w:r>
            <w:r>
              <w:rPr>
                <w:sz w:val="24"/>
              </w:rPr>
              <w:t>кисело-базних</w:t>
            </w:r>
            <w:r>
              <w:rPr>
                <w:spacing w:val="-12"/>
                <w:sz w:val="24"/>
              </w:rPr>
              <w:t> </w:t>
            </w:r>
            <w:r>
              <w:rPr>
                <w:sz w:val="24"/>
              </w:rPr>
              <w:t>својстава</w:t>
            </w:r>
            <w:r>
              <w:rPr>
                <w:spacing w:val="-9"/>
                <w:sz w:val="24"/>
              </w:rPr>
              <w:t> </w:t>
            </w:r>
            <w:r>
              <w:rPr>
                <w:sz w:val="24"/>
              </w:rPr>
              <w:t>раствора</w:t>
            </w:r>
            <w:r>
              <w:rPr>
                <w:spacing w:val="-13"/>
                <w:sz w:val="24"/>
              </w:rPr>
              <w:t> </w:t>
            </w:r>
            <w:r>
              <w:rPr>
                <w:sz w:val="24"/>
              </w:rPr>
              <w:t>помоћу </w:t>
            </w:r>
            <w:r>
              <w:rPr>
                <w:spacing w:val="-2"/>
                <w:sz w:val="24"/>
              </w:rPr>
              <w:t>индикатора</w:t>
            </w:r>
          </w:p>
        </w:tc>
        <w:tc>
          <w:tcPr>
            <w:tcW w:w="4523" w:type="dxa"/>
            <w:gridSpan w:val="2"/>
            <w:vMerge w:val="restart"/>
          </w:tcPr>
          <w:p>
            <w:pPr>
              <w:pStyle w:val="TableParagraph"/>
              <w:spacing w:before="140"/>
              <w:ind w:left="10"/>
              <w:jc w:val="center"/>
              <w:rPr>
                <w:sz w:val="24"/>
              </w:rPr>
            </w:pPr>
            <w:r>
              <w:rPr>
                <w:spacing w:val="-10"/>
                <w:sz w:val="24"/>
              </w:rPr>
              <w:t>1</w:t>
            </w:r>
          </w:p>
        </w:tc>
      </w:tr>
      <w:tr>
        <w:trPr>
          <w:trHeight w:val="263" w:hRule="atLeast"/>
        </w:trPr>
        <w:tc>
          <w:tcPr>
            <w:tcW w:w="1354" w:type="dxa"/>
            <w:gridSpan w:val="2"/>
            <w:tcBorders>
              <w:top w:val="nil"/>
            </w:tcBorders>
            <w:shd w:val="clear" w:color="auto" w:fill="FFF1CC"/>
          </w:tcPr>
          <w:p>
            <w:pPr>
              <w:pStyle w:val="TableParagraph"/>
              <w:rPr>
                <w:sz w:val="18"/>
              </w:rPr>
            </w:pPr>
          </w:p>
        </w:tc>
        <w:tc>
          <w:tcPr>
            <w:tcW w:w="3179" w:type="dxa"/>
            <w:gridSpan w:val="2"/>
            <w:vMerge/>
            <w:tcBorders>
              <w:top w:val="nil"/>
            </w:tcBorders>
          </w:tcPr>
          <w:p>
            <w:pPr>
              <w:rPr>
                <w:sz w:val="2"/>
                <w:szCs w:val="2"/>
              </w:rPr>
            </w:pPr>
          </w:p>
        </w:tc>
        <w:tc>
          <w:tcPr>
            <w:tcW w:w="6685" w:type="dxa"/>
            <w:gridSpan w:val="5"/>
            <w:vMerge/>
            <w:tcBorders>
              <w:top w:val="nil"/>
            </w:tcBorders>
          </w:tcPr>
          <w:p>
            <w:pPr>
              <w:rPr>
                <w:sz w:val="2"/>
                <w:szCs w:val="2"/>
              </w:rPr>
            </w:pPr>
          </w:p>
        </w:tc>
        <w:tc>
          <w:tcPr>
            <w:tcW w:w="4523" w:type="dxa"/>
            <w:gridSpan w:val="2"/>
            <w:vMerge/>
            <w:tcBorders>
              <w:top w:val="nil"/>
            </w:tcBorders>
          </w:tcPr>
          <w:p>
            <w:pPr>
              <w:rPr>
                <w:sz w:val="2"/>
                <w:szCs w:val="2"/>
              </w:rPr>
            </w:pPr>
          </w:p>
        </w:tc>
      </w:tr>
      <w:tr>
        <w:trPr>
          <w:trHeight w:val="753" w:hRule="atLeast"/>
        </w:trPr>
        <w:tc>
          <w:tcPr>
            <w:tcW w:w="663" w:type="dxa"/>
            <w:vMerge w:val="restart"/>
            <w:shd w:val="clear" w:color="auto" w:fill="FAE3D4"/>
          </w:tcPr>
          <w:p>
            <w:pPr>
              <w:pStyle w:val="TableParagraph"/>
              <w:spacing w:before="205"/>
              <w:rPr>
                <w:b/>
                <w:sz w:val="24"/>
              </w:rPr>
            </w:pPr>
          </w:p>
          <w:p>
            <w:pPr>
              <w:pStyle w:val="TableParagraph"/>
              <w:ind w:left="14" w:right="12"/>
              <w:jc w:val="center"/>
              <w:rPr>
                <w:b/>
                <w:sz w:val="24"/>
              </w:rPr>
            </w:pPr>
            <w:r>
              <w:rPr>
                <w:b/>
                <w:spacing w:val="-5"/>
                <w:sz w:val="24"/>
              </w:rPr>
              <w:t>Р.</w:t>
            </w:r>
          </w:p>
          <w:p>
            <w:pPr>
              <w:pStyle w:val="TableParagraph"/>
              <w:spacing w:before="3"/>
              <w:ind w:left="14" w:right="12"/>
              <w:jc w:val="center"/>
              <w:rPr>
                <w:b/>
                <w:sz w:val="24"/>
              </w:rPr>
            </w:pPr>
            <w:r>
              <w:rPr>
                <w:b/>
                <w:spacing w:val="-5"/>
                <w:sz w:val="24"/>
              </w:rPr>
              <w:t>БР.</w:t>
            </w:r>
          </w:p>
        </w:tc>
        <w:tc>
          <w:tcPr>
            <w:tcW w:w="2343" w:type="dxa"/>
            <w:gridSpan w:val="2"/>
            <w:vMerge w:val="restart"/>
            <w:shd w:val="clear" w:color="auto" w:fill="FAE3D4"/>
          </w:tcPr>
          <w:p>
            <w:pPr>
              <w:pStyle w:val="TableParagraph"/>
              <w:spacing w:before="205"/>
              <w:rPr>
                <w:b/>
                <w:sz w:val="24"/>
              </w:rPr>
            </w:pPr>
          </w:p>
          <w:p>
            <w:pPr>
              <w:pStyle w:val="TableParagraph"/>
              <w:spacing w:line="242" w:lineRule="auto"/>
              <w:ind w:left="825" w:hanging="701"/>
              <w:rPr>
                <w:b/>
                <w:sz w:val="24"/>
              </w:rPr>
            </w:pPr>
            <w:r>
              <w:rPr>
                <w:b/>
                <w:spacing w:val="-2"/>
                <w:sz w:val="24"/>
              </w:rPr>
              <w:t>ОБЛАСТ/ТЕМА/М </w:t>
            </w:r>
            <w:r>
              <w:rPr>
                <w:b/>
                <w:spacing w:val="-4"/>
                <w:sz w:val="24"/>
              </w:rPr>
              <w:t>ОДУЛ</w:t>
            </w:r>
          </w:p>
        </w:tc>
        <w:tc>
          <w:tcPr>
            <w:tcW w:w="2349" w:type="dxa"/>
            <w:gridSpan w:val="2"/>
            <w:vMerge w:val="restart"/>
            <w:shd w:val="clear" w:color="auto" w:fill="FAE3D4"/>
          </w:tcPr>
          <w:p>
            <w:pPr>
              <w:pStyle w:val="TableParagraph"/>
              <w:spacing w:line="259" w:lineRule="auto" w:before="231"/>
              <w:ind w:left="1008" w:hanging="807"/>
              <w:rPr>
                <w:b/>
                <w:sz w:val="24"/>
              </w:rPr>
            </w:pPr>
            <w:r>
              <w:rPr>
                <w:b/>
                <w:spacing w:val="-2"/>
                <w:sz w:val="24"/>
              </w:rPr>
              <w:t>МЕЂУПРЕДМЕТ </w:t>
            </w:r>
            <w:r>
              <w:rPr>
                <w:b/>
                <w:spacing w:val="-6"/>
                <w:sz w:val="24"/>
              </w:rPr>
              <w:t>НЕ</w:t>
            </w:r>
          </w:p>
          <w:p>
            <w:pPr>
              <w:pStyle w:val="TableParagraph"/>
              <w:spacing w:line="275" w:lineRule="exact"/>
              <w:ind w:left="134"/>
              <w:rPr>
                <w:b/>
                <w:sz w:val="24"/>
              </w:rPr>
            </w:pPr>
            <w:r>
              <w:rPr>
                <w:b/>
                <w:spacing w:val="-2"/>
                <w:sz w:val="24"/>
              </w:rPr>
              <w:t>КОМПЕТЕНЦИЈЕ</w:t>
            </w:r>
          </w:p>
        </w:tc>
        <w:tc>
          <w:tcPr>
            <w:tcW w:w="4115" w:type="dxa"/>
            <w:gridSpan w:val="3"/>
            <w:shd w:val="clear" w:color="auto" w:fill="FAE3D4"/>
          </w:tcPr>
          <w:p>
            <w:pPr>
              <w:pStyle w:val="TableParagraph"/>
              <w:spacing w:line="259" w:lineRule="auto"/>
              <w:ind w:left="1434" w:right="370" w:hanging="1066"/>
              <w:rPr>
                <w:b/>
                <w:sz w:val="24"/>
              </w:rPr>
            </w:pPr>
            <w:r>
              <w:rPr>
                <w:b/>
                <w:sz w:val="24"/>
              </w:rPr>
              <w:t>СТАНДАРДИ</w:t>
            </w:r>
            <w:r>
              <w:rPr>
                <w:b/>
                <w:spacing w:val="-15"/>
                <w:sz w:val="24"/>
              </w:rPr>
              <w:t> </w:t>
            </w:r>
            <w:r>
              <w:rPr>
                <w:b/>
                <w:sz w:val="24"/>
              </w:rPr>
              <w:t>ПОСТИГНУЋА </w:t>
            </w:r>
            <w:r>
              <w:rPr>
                <w:b/>
                <w:spacing w:val="-2"/>
                <w:sz w:val="24"/>
              </w:rPr>
              <w:t>УЧЕНИКА</w:t>
            </w:r>
          </w:p>
        </w:tc>
        <w:tc>
          <w:tcPr>
            <w:tcW w:w="5887" w:type="dxa"/>
            <w:gridSpan w:val="2"/>
            <w:vMerge w:val="restart"/>
            <w:shd w:val="clear" w:color="auto" w:fill="FAE3D4"/>
          </w:tcPr>
          <w:p>
            <w:pPr>
              <w:pStyle w:val="TableParagraph"/>
              <w:spacing w:before="37"/>
              <w:rPr>
                <w:b/>
                <w:sz w:val="24"/>
              </w:rPr>
            </w:pPr>
          </w:p>
          <w:p>
            <w:pPr>
              <w:pStyle w:val="TableParagraph"/>
              <w:ind w:left="6" w:right="6"/>
              <w:jc w:val="center"/>
              <w:rPr>
                <w:b/>
                <w:sz w:val="24"/>
              </w:rPr>
            </w:pPr>
            <w:r>
              <w:rPr>
                <w:b/>
                <w:spacing w:val="-2"/>
                <w:sz w:val="24"/>
              </w:rPr>
              <w:t>ИСХОДИ</w:t>
            </w:r>
          </w:p>
          <w:p>
            <w:pPr>
              <w:pStyle w:val="TableParagraph"/>
              <w:spacing w:before="185"/>
              <w:ind w:right="6"/>
              <w:jc w:val="center"/>
              <w:rPr>
                <w:b/>
                <w:sz w:val="22"/>
              </w:rPr>
            </w:pPr>
            <w:r>
              <w:rPr>
                <w:b/>
                <w:sz w:val="22"/>
              </w:rPr>
              <w:t>На</w:t>
            </w:r>
            <w:r>
              <w:rPr>
                <w:b/>
                <w:spacing w:val="-8"/>
                <w:sz w:val="22"/>
              </w:rPr>
              <w:t> </w:t>
            </w:r>
            <w:r>
              <w:rPr>
                <w:b/>
                <w:sz w:val="22"/>
              </w:rPr>
              <w:t>крају</w:t>
            </w:r>
            <w:r>
              <w:rPr>
                <w:b/>
                <w:spacing w:val="-3"/>
                <w:sz w:val="22"/>
              </w:rPr>
              <w:t> </w:t>
            </w:r>
            <w:r>
              <w:rPr>
                <w:b/>
                <w:sz w:val="22"/>
              </w:rPr>
              <w:t>теме/модула/месеца</w:t>
            </w:r>
            <w:r>
              <w:rPr>
                <w:b/>
                <w:spacing w:val="-8"/>
                <w:sz w:val="22"/>
              </w:rPr>
              <w:t> </w:t>
            </w:r>
            <w:r>
              <w:rPr>
                <w:b/>
                <w:sz w:val="22"/>
              </w:rPr>
              <w:t>ученик</w:t>
            </w:r>
            <w:r>
              <w:rPr>
                <w:b/>
                <w:spacing w:val="-1"/>
                <w:sz w:val="22"/>
              </w:rPr>
              <w:t> </w:t>
            </w:r>
            <w:r>
              <w:rPr>
                <w:b/>
                <w:sz w:val="22"/>
              </w:rPr>
              <w:t>ће</w:t>
            </w:r>
            <w:r>
              <w:rPr>
                <w:b/>
                <w:spacing w:val="-5"/>
                <w:sz w:val="22"/>
              </w:rPr>
              <w:t> </w:t>
            </w:r>
            <w:r>
              <w:rPr>
                <w:b/>
                <w:sz w:val="22"/>
              </w:rPr>
              <w:t>бити</w:t>
            </w:r>
            <w:r>
              <w:rPr>
                <w:b/>
                <w:spacing w:val="-2"/>
                <w:sz w:val="22"/>
              </w:rPr>
              <w:t> </w:t>
            </w:r>
            <w:r>
              <w:rPr>
                <w:b/>
                <w:sz w:val="22"/>
              </w:rPr>
              <w:t>у</w:t>
            </w:r>
            <w:r>
              <w:rPr>
                <w:b/>
                <w:spacing w:val="-7"/>
                <w:sz w:val="22"/>
              </w:rPr>
              <w:t> </w:t>
            </w:r>
            <w:r>
              <w:rPr>
                <w:b/>
                <w:sz w:val="22"/>
              </w:rPr>
              <w:t>стању</w:t>
            </w:r>
            <w:r>
              <w:rPr>
                <w:b/>
                <w:spacing w:val="-3"/>
                <w:sz w:val="22"/>
              </w:rPr>
              <w:t> </w:t>
            </w:r>
            <w:r>
              <w:rPr>
                <w:b/>
                <w:spacing w:val="-5"/>
                <w:sz w:val="22"/>
              </w:rPr>
              <w:t>да:</w:t>
            </w:r>
          </w:p>
        </w:tc>
        <w:tc>
          <w:tcPr>
            <w:tcW w:w="384" w:type="dxa"/>
            <w:vMerge w:val="restart"/>
            <w:tcBorders>
              <w:bottom w:val="nil"/>
              <w:right w:val="nil"/>
            </w:tcBorders>
          </w:tcPr>
          <w:p>
            <w:pPr>
              <w:pStyle w:val="TableParagraph"/>
              <w:rPr>
                <w:sz w:val="22"/>
              </w:rPr>
            </w:pPr>
          </w:p>
        </w:tc>
      </w:tr>
      <w:tr>
        <w:trPr>
          <w:trHeight w:val="758" w:hRule="atLeast"/>
        </w:trPr>
        <w:tc>
          <w:tcPr>
            <w:tcW w:w="663" w:type="dxa"/>
            <w:vMerge/>
            <w:tcBorders>
              <w:top w:val="nil"/>
            </w:tcBorders>
            <w:shd w:val="clear" w:color="auto" w:fill="FAE3D4"/>
          </w:tcPr>
          <w:p>
            <w:pPr>
              <w:rPr>
                <w:sz w:val="2"/>
                <w:szCs w:val="2"/>
              </w:rPr>
            </w:pPr>
          </w:p>
        </w:tc>
        <w:tc>
          <w:tcPr>
            <w:tcW w:w="2343" w:type="dxa"/>
            <w:gridSpan w:val="2"/>
            <w:vMerge/>
            <w:tcBorders>
              <w:top w:val="nil"/>
            </w:tcBorders>
            <w:shd w:val="clear" w:color="auto" w:fill="FAE3D4"/>
          </w:tcPr>
          <w:p>
            <w:pPr>
              <w:rPr>
                <w:sz w:val="2"/>
                <w:szCs w:val="2"/>
              </w:rPr>
            </w:pPr>
          </w:p>
        </w:tc>
        <w:tc>
          <w:tcPr>
            <w:tcW w:w="2349" w:type="dxa"/>
            <w:gridSpan w:val="2"/>
            <w:vMerge/>
            <w:tcBorders>
              <w:top w:val="nil"/>
            </w:tcBorders>
            <w:shd w:val="clear" w:color="auto" w:fill="FAE3D4"/>
          </w:tcPr>
          <w:p>
            <w:pPr>
              <w:rPr>
                <w:sz w:val="2"/>
                <w:szCs w:val="2"/>
              </w:rPr>
            </w:pPr>
          </w:p>
        </w:tc>
        <w:tc>
          <w:tcPr>
            <w:tcW w:w="1561" w:type="dxa"/>
            <w:shd w:val="clear" w:color="auto" w:fill="FAE3D4"/>
          </w:tcPr>
          <w:p>
            <w:pPr>
              <w:pStyle w:val="TableParagraph"/>
              <w:spacing w:line="259" w:lineRule="auto" w:before="1"/>
              <w:ind w:left="512" w:right="327" w:hanging="183"/>
              <w:rPr>
                <w:b/>
                <w:sz w:val="24"/>
              </w:rPr>
            </w:pPr>
            <w:r>
              <w:rPr>
                <w:b/>
                <w:spacing w:val="-2"/>
                <w:sz w:val="24"/>
              </w:rPr>
              <w:t>основни </w:t>
            </w:r>
            <w:r>
              <w:rPr>
                <w:b/>
                <w:spacing w:val="-4"/>
                <w:sz w:val="24"/>
              </w:rPr>
              <w:t>ниво</w:t>
            </w:r>
          </w:p>
        </w:tc>
        <w:tc>
          <w:tcPr>
            <w:tcW w:w="1277" w:type="dxa"/>
            <w:shd w:val="clear" w:color="auto" w:fill="FAE3D4"/>
          </w:tcPr>
          <w:p>
            <w:pPr>
              <w:pStyle w:val="TableParagraph"/>
              <w:spacing w:line="259" w:lineRule="auto" w:before="1"/>
              <w:ind w:left="367" w:right="236" w:hanging="135"/>
              <w:rPr>
                <w:b/>
                <w:sz w:val="24"/>
              </w:rPr>
            </w:pPr>
            <w:r>
              <w:rPr>
                <w:b/>
                <w:spacing w:val="-2"/>
                <w:sz w:val="24"/>
              </w:rPr>
              <w:t>средњи </w:t>
            </w:r>
            <w:r>
              <w:rPr>
                <w:b/>
                <w:spacing w:val="-4"/>
                <w:sz w:val="24"/>
              </w:rPr>
              <w:t>ниво</w:t>
            </w:r>
          </w:p>
        </w:tc>
        <w:tc>
          <w:tcPr>
            <w:tcW w:w="1277" w:type="dxa"/>
            <w:shd w:val="clear" w:color="auto" w:fill="FAE3D4"/>
          </w:tcPr>
          <w:p>
            <w:pPr>
              <w:pStyle w:val="TableParagraph"/>
              <w:spacing w:line="259" w:lineRule="auto" w:before="1"/>
              <w:ind w:left="368" w:right="115" w:hanging="255"/>
              <w:rPr>
                <w:b/>
                <w:sz w:val="24"/>
              </w:rPr>
            </w:pPr>
            <w:r>
              <w:rPr>
                <w:b/>
                <w:spacing w:val="-2"/>
                <w:sz w:val="24"/>
              </w:rPr>
              <w:t>напредни </w:t>
            </w:r>
            <w:r>
              <w:rPr>
                <w:b/>
                <w:spacing w:val="-4"/>
                <w:sz w:val="24"/>
              </w:rPr>
              <w:t>ниво</w:t>
            </w:r>
          </w:p>
        </w:tc>
        <w:tc>
          <w:tcPr>
            <w:tcW w:w="5887" w:type="dxa"/>
            <w:gridSpan w:val="2"/>
            <w:vMerge/>
            <w:tcBorders>
              <w:top w:val="nil"/>
            </w:tcBorders>
            <w:shd w:val="clear" w:color="auto" w:fill="FAE3D4"/>
          </w:tcPr>
          <w:p>
            <w:pPr>
              <w:rPr>
                <w:sz w:val="2"/>
                <w:szCs w:val="2"/>
              </w:rPr>
            </w:pPr>
          </w:p>
        </w:tc>
        <w:tc>
          <w:tcPr>
            <w:tcW w:w="384" w:type="dxa"/>
            <w:vMerge/>
            <w:tcBorders>
              <w:top w:val="nil"/>
              <w:bottom w:val="nil"/>
              <w:right w:val="nil"/>
            </w:tcBorders>
          </w:tcPr>
          <w:p>
            <w:pPr>
              <w:rPr>
                <w:sz w:val="2"/>
                <w:szCs w:val="2"/>
              </w:rPr>
            </w:pPr>
          </w:p>
        </w:tc>
      </w:tr>
      <w:tr>
        <w:trPr>
          <w:trHeight w:val="4278" w:hRule="atLeast"/>
        </w:trPr>
        <w:tc>
          <w:tcPr>
            <w:tcW w:w="663" w:type="dxa"/>
            <w:shd w:val="clear" w:color="auto" w:fill="FAE3D4"/>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7"/>
              <w:rPr>
                <w:b/>
                <w:sz w:val="24"/>
              </w:rPr>
            </w:pPr>
          </w:p>
          <w:p>
            <w:pPr>
              <w:pStyle w:val="TableParagraph"/>
              <w:ind w:left="14" w:right="7"/>
              <w:jc w:val="center"/>
              <w:rPr>
                <w:sz w:val="24"/>
              </w:rPr>
            </w:pPr>
            <w:r>
              <w:rPr>
                <w:spacing w:val="-5"/>
                <w:sz w:val="24"/>
              </w:rPr>
              <w:t>1.</w:t>
            </w:r>
          </w:p>
        </w:tc>
        <w:tc>
          <w:tcPr>
            <w:tcW w:w="2343" w:type="dxa"/>
            <w:gridSpan w:val="2"/>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6"/>
              <w:rPr>
                <w:b/>
                <w:sz w:val="24"/>
              </w:rPr>
            </w:pPr>
          </w:p>
          <w:p>
            <w:pPr>
              <w:pStyle w:val="TableParagraph"/>
              <w:spacing w:line="259" w:lineRule="auto" w:before="1"/>
              <w:ind w:left="282" w:right="282" w:hanging="1"/>
              <w:jc w:val="center"/>
              <w:rPr>
                <w:sz w:val="24"/>
              </w:rPr>
            </w:pPr>
            <w:r>
              <w:rPr>
                <w:sz w:val="24"/>
              </w:rPr>
              <w:t>Хемија као </w:t>
            </w:r>
            <w:r>
              <w:rPr>
                <w:spacing w:val="-2"/>
                <w:sz w:val="24"/>
              </w:rPr>
              <w:t>експериментална </w:t>
            </w:r>
            <w:r>
              <w:rPr>
                <w:sz w:val="24"/>
              </w:rPr>
              <w:t>наука и хемија у свету око нас</w:t>
            </w:r>
          </w:p>
        </w:tc>
        <w:tc>
          <w:tcPr>
            <w:tcW w:w="2349" w:type="dxa"/>
            <w:gridSpan w:val="2"/>
          </w:tcPr>
          <w:p>
            <w:pPr>
              <w:pStyle w:val="TableParagraph"/>
              <w:rPr>
                <w:b/>
                <w:sz w:val="24"/>
              </w:rPr>
            </w:pPr>
          </w:p>
          <w:p>
            <w:pPr>
              <w:pStyle w:val="TableParagraph"/>
              <w:rPr>
                <w:b/>
                <w:sz w:val="24"/>
              </w:rPr>
            </w:pPr>
          </w:p>
          <w:p>
            <w:pPr>
              <w:pStyle w:val="TableParagraph"/>
              <w:rPr>
                <w:b/>
                <w:sz w:val="24"/>
              </w:rPr>
            </w:pPr>
          </w:p>
          <w:p>
            <w:pPr>
              <w:pStyle w:val="TableParagraph"/>
              <w:spacing w:before="204"/>
              <w:rPr>
                <w:b/>
                <w:sz w:val="24"/>
              </w:rPr>
            </w:pPr>
          </w:p>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1" w:type="dxa"/>
          </w:tcPr>
          <w:p>
            <w:pPr>
              <w:pStyle w:val="TableParagraph"/>
              <w:rPr>
                <w:b/>
                <w:sz w:val="24"/>
              </w:rPr>
            </w:pPr>
          </w:p>
          <w:p>
            <w:pPr>
              <w:pStyle w:val="TableParagraph"/>
              <w:spacing w:before="160"/>
              <w:rPr>
                <w:b/>
                <w:sz w:val="24"/>
              </w:rPr>
            </w:pPr>
          </w:p>
          <w:p>
            <w:pPr>
              <w:pStyle w:val="TableParagraph"/>
              <w:ind w:left="104"/>
              <w:rPr>
                <w:sz w:val="24"/>
              </w:rPr>
            </w:pPr>
            <w:r>
              <w:rPr>
                <w:spacing w:val="-2"/>
                <w:sz w:val="24"/>
              </w:rPr>
              <w:t>ХЕ.1.1.1;</w:t>
            </w:r>
          </w:p>
          <w:p>
            <w:pPr>
              <w:pStyle w:val="TableParagraph"/>
              <w:spacing w:before="22"/>
              <w:ind w:left="104"/>
              <w:rPr>
                <w:sz w:val="24"/>
              </w:rPr>
            </w:pPr>
            <w:r>
              <w:rPr>
                <w:spacing w:val="-2"/>
                <w:sz w:val="24"/>
              </w:rPr>
              <w:t>ХЕ.1.1.2;</w:t>
            </w:r>
          </w:p>
          <w:p>
            <w:pPr>
              <w:pStyle w:val="TableParagraph"/>
              <w:spacing w:before="22"/>
              <w:ind w:left="104"/>
              <w:rPr>
                <w:sz w:val="24"/>
              </w:rPr>
            </w:pPr>
            <w:r>
              <w:rPr>
                <w:spacing w:val="-2"/>
                <w:sz w:val="24"/>
              </w:rPr>
              <w:t>ХЕ.1.1.3;</w:t>
            </w:r>
          </w:p>
          <w:p>
            <w:pPr>
              <w:pStyle w:val="TableParagraph"/>
              <w:spacing w:before="21"/>
              <w:ind w:left="104"/>
              <w:rPr>
                <w:sz w:val="24"/>
              </w:rPr>
            </w:pPr>
            <w:r>
              <w:rPr>
                <w:spacing w:val="-2"/>
                <w:sz w:val="24"/>
              </w:rPr>
              <w:t>ХЕ.1.1.4;</w:t>
            </w:r>
          </w:p>
          <w:p>
            <w:pPr>
              <w:pStyle w:val="TableParagraph"/>
              <w:spacing w:before="22"/>
              <w:ind w:left="104"/>
              <w:rPr>
                <w:sz w:val="24"/>
              </w:rPr>
            </w:pPr>
            <w:r>
              <w:rPr>
                <w:spacing w:val="-2"/>
                <w:sz w:val="24"/>
              </w:rPr>
              <w:t>ХЕ.1.1.8;</w:t>
            </w:r>
          </w:p>
          <w:p>
            <w:pPr>
              <w:pStyle w:val="TableParagraph"/>
              <w:spacing w:before="22"/>
              <w:ind w:left="104"/>
              <w:rPr>
                <w:sz w:val="24"/>
              </w:rPr>
            </w:pPr>
            <w:r>
              <w:rPr>
                <w:spacing w:val="-2"/>
                <w:sz w:val="24"/>
              </w:rPr>
              <w:t>ХЕ.1.1.12;</w:t>
            </w:r>
          </w:p>
          <w:p>
            <w:pPr>
              <w:pStyle w:val="TableParagraph"/>
              <w:spacing w:before="22"/>
              <w:ind w:left="104"/>
              <w:rPr>
                <w:sz w:val="24"/>
              </w:rPr>
            </w:pPr>
            <w:r>
              <w:rPr>
                <w:spacing w:val="-2"/>
                <w:sz w:val="24"/>
              </w:rPr>
              <w:t>ХЕ.1.5.1;</w:t>
            </w:r>
          </w:p>
          <w:p>
            <w:pPr>
              <w:pStyle w:val="TableParagraph"/>
              <w:spacing w:before="21"/>
              <w:ind w:left="104"/>
              <w:rPr>
                <w:sz w:val="24"/>
              </w:rPr>
            </w:pPr>
            <w:r>
              <w:rPr>
                <w:spacing w:val="-2"/>
                <w:sz w:val="24"/>
              </w:rPr>
              <w:t>ХЕ.1.6.1;</w:t>
            </w:r>
          </w:p>
          <w:p>
            <w:pPr>
              <w:pStyle w:val="TableParagraph"/>
              <w:spacing w:before="22"/>
              <w:ind w:left="104"/>
              <w:rPr>
                <w:sz w:val="24"/>
              </w:rPr>
            </w:pPr>
            <w:r>
              <w:rPr>
                <w:spacing w:val="-2"/>
                <w:sz w:val="24"/>
              </w:rPr>
              <w:t>ХЕ.1.6.2.</w:t>
            </w:r>
          </w:p>
        </w:tc>
        <w:tc>
          <w:tcPr>
            <w:tcW w:w="127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9"/>
              <w:rPr>
                <w:b/>
                <w:sz w:val="24"/>
              </w:rPr>
            </w:pPr>
          </w:p>
          <w:p>
            <w:pPr>
              <w:pStyle w:val="TableParagraph"/>
              <w:ind w:left="84"/>
              <w:rPr>
                <w:sz w:val="24"/>
              </w:rPr>
            </w:pPr>
            <w:r>
              <w:rPr>
                <w:spacing w:val="-2"/>
                <w:sz w:val="24"/>
              </w:rPr>
              <w:t>ХЕ.2.1.2;</w:t>
            </w:r>
          </w:p>
          <w:p>
            <w:pPr>
              <w:pStyle w:val="TableParagraph"/>
              <w:spacing w:before="2"/>
              <w:ind w:left="84"/>
              <w:rPr>
                <w:sz w:val="24"/>
              </w:rPr>
            </w:pPr>
            <w:r>
              <w:rPr>
                <w:spacing w:val="-2"/>
                <w:sz w:val="24"/>
              </w:rPr>
              <w:t>ХЕ.2.6.3.</w:t>
            </w:r>
          </w:p>
        </w:tc>
        <w:tc>
          <w:tcPr>
            <w:tcW w:w="127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0"/>
              <w:rPr>
                <w:b/>
                <w:sz w:val="24"/>
              </w:rPr>
            </w:pPr>
          </w:p>
          <w:p>
            <w:pPr>
              <w:pStyle w:val="TableParagraph"/>
              <w:ind w:left="103"/>
              <w:rPr>
                <w:sz w:val="24"/>
              </w:rPr>
            </w:pPr>
            <w:r>
              <w:rPr>
                <w:spacing w:val="-2"/>
                <w:sz w:val="24"/>
              </w:rPr>
              <w:t>ХЕ.3.1.1;</w:t>
            </w:r>
          </w:p>
          <w:p>
            <w:pPr>
              <w:pStyle w:val="TableParagraph"/>
              <w:spacing w:line="275" w:lineRule="exact" w:before="2"/>
              <w:ind w:left="103"/>
              <w:rPr>
                <w:sz w:val="24"/>
              </w:rPr>
            </w:pPr>
            <w:r>
              <w:rPr>
                <w:spacing w:val="-2"/>
                <w:sz w:val="24"/>
              </w:rPr>
              <w:t>ХЕ.3.1.2;</w:t>
            </w:r>
          </w:p>
          <w:p>
            <w:pPr>
              <w:pStyle w:val="TableParagraph"/>
              <w:spacing w:line="275" w:lineRule="exact"/>
              <w:ind w:left="103"/>
              <w:rPr>
                <w:sz w:val="24"/>
              </w:rPr>
            </w:pPr>
            <w:r>
              <w:rPr>
                <w:spacing w:val="-2"/>
                <w:sz w:val="24"/>
              </w:rPr>
              <w:t>ХЕ.3.1.8.</w:t>
            </w:r>
          </w:p>
        </w:tc>
        <w:tc>
          <w:tcPr>
            <w:tcW w:w="5887" w:type="dxa"/>
            <w:gridSpan w:val="2"/>
          </w:tcPr>
          <w:p>
            <w:pPr>
              <w:pStyle w:val="TableParagraph"/>
              <w:numPr>
                <w:ilvl w:val="0"/>
                <w:numId w:val="97"/>
              </w:numPr>
              <w:tabs>
                <w:tab w:pos="385" w:val="left" w:leader="none"/>
                <w:tab w:pos="387" w:val="left" w:leader="none"/>
              </w:tabs>
              <w:spacing w:line="240" w:lineRule="auto" w:before="0" w:after="0"/>
              <w:ind w:left="387" w:right="438" w:hanging="284"/>
              <w:jc w:val="left"/>
              <w:rPr>
                <w:sz w:val="24"/>
              </w:rPr>
            </w:pPr>
            <w:r>
              <w:rPr>
                <w:sz w:val="24"/>
              </w:rPr>
              <w:t>идентификује</w:t>
            </w:r>
            <w:r>
              <w:rPr>
                <w:spacing w:val="-9"/>
                <w:sz w:val="24"/>
              </w:rPr>
              <w:t> </w:t>
            </w:r>
            <w:r>
              <w:rPr>
                <w:sz w:val="24"/>
              </w:rPr>
              <w:t>и</w:t>
            </w:r>
            <w:r>
              <w:rPr>
                <w:spacing w:val="-8"/>
                <w:sz w:val="24"/>
              </w:rPr>
              <w:t> </w:t>
            </w:r>
            <w:r>
              <w:rPr>
                <w:sz w:val="24"/>
              </w:rPr>
              <w:t>објашњава</w:t>
            </w:r>
            <w:r>
              <w:rPr>
                <w:spacing w:val="-9"/>
                <w:sz w:val="24"/>
              </w:rPr>
              <w:t> </w:t>
            </w:r>
            <w:r>
              <w:rPr>
                <w:sz w:val="24"/>
              </w:rPr>
              <w:t>појмове</w:t>
            </w:r>
            <w:r>
              <w:rPr>
                <w:spacing w:val="-9"/>
                <w:sz w:val="24"/>
              </w:rPr>
              <w:t> </w:t>
            </w:r>
            <w:r>
              <w:rPr>
                <w:sz w:val="24"/>
              </w:rPr>
              <w:t>који</w:t>
            </w:r>
            <w:r>
              <w:rPr>
                <w:spacing w:val="-3"/>
                <w:sz w:val="24"/>
              </w:rPr>
              <w:t> </w:t>
            </w:r>
            <w:r>
              <w:rPr>
                <w:sz w:val="24"/>
              </w:rPr>
              <w:t>повезују хемију са другим наукама и различитим професијама и принципима одрживог развоја;</w:t>
            </w:r>
          </w:p>
          <w:p>
            <w:pPr>
              <w:pStyle w:val="TableParagraph"/>
              <w:numPr>
                <w:ilvl w:val="0"/>
                <w:numId w:val="97"/>
              </w:numPr>
              <w:tabs>
                <w:tab w:pos="463" w:val="left" w:leader="none"/>
              </w:tabs>
              <w:spacing w:line="237" w:lineRule="auto" w:before="0" w:after="0"/>
              <w:ind w:left="463" w:right="200" w:hanging="360"/>
              <w:jc w:val="left"/>
              <w:rPr>
                <w:sz w:val="24"/>
              </w:rPr>
            </w:pPr>
            <w:r>
              <w:rPr>
                <w:sz w:val="24"/>
              </w:rPr>
              <w:t>разуме</w:t>
            </w:r>
            <w:r>
              <w:rPr>
                <w:spacing w:val="-5"/>
                <w:sz w:val="24"/>
              </w:rPr>
              <w:t> </w:t>
            </w:r>
            <w:r>
              <w:rPr>
                <w:sz w:val="24"/>
              </w:rPr>
              <w:t>значај</w:t>
            </w:r>
            <w:r>
              <w:rPr>
                <w:spacing w:val="-9"/>
                <w:sz w:val="24"/>
              </w:rPr>
              <w:t> </w:t>
            </w:r>
            <w:r>
              <w:rPr>
                <w:sz w:val="24"/>
              </w:rPr>
              <w:t>хемије</w:t>
            </w:r>
            <w:r>
              <w:rPr>
                <w:spacing w:val="-5"/>
                <w:sz w:val="24"/>
              </w:rPr>
              <w:t> </w:t>
            </w:r>
            <w:r>
              <w:rPr>
                <w:sz w:val="24"/>
              </w:rPr>
              <w:t>за</w:t>
            </w:r>
            <w:r>
              <w:rPr>
                <w:spacing w:val="-5"/>
                <w:sz w:val="24"/>
              </w:rPr>
              <w:t> </w:t>
            </w:r>
            <w:r>
              <w:rPr>
                <w:sz w:val="24"/>
              </w:rPr>
              <w:t>развој</w:t>
            </w:r>
            <w:r>
              <w:rPr>
                <w:spacing w:val="-12"/>
                <w:sz w:val="24"/>
              </w:rPr>
              <w:t> </w:t>
            </w:r>
            <w:r>
              <w:rPr>
                <w:sz w:val="24"/>
              </w:rPr>
              <w:t>технологије</w:t>
            </w:r>
            <w:r>
              <w:rPr>
                <w:spacing w:val="-5"/>
                <w:sz w:val="24"/>
              </w:rPr>
              <w:t> </w:t>
            </w:r>
            <w:r>
              <w:rPr>
                <w:sz w:val="24"/>
              </w:rPr>
              <w:t>и</w:t>
            </w:r>
            <w:r>
              <w:rPr>
                <w:spacing w:val="-3"/>
                <w:sz w:val="24"/>
              </w:rPr>
              <w:t> </w:t>
            </w:r>
            <w:r>
              <w:rPr>
                <w:sz w:val="24"/>
              </w:rPr>
              <w:t>развој друштва уопште;</w:t>
            </w:r>
          </w:p>
          <w:p>
            <w:pPr>
              <w:pStyle w:val="TableParagraph"/>
              <w:numPr>
                <w:ilvl w:val="0"/>
                <w:numId w:val="97"/>
              </w:numPr>
              <w:tabs>
                <w:tab w:pos="463" w:val="left" w:leader="none"/>
              </w:tabs>
              <w:spacing w:line="237" w:lineRule="auto" w:before="3" w:after="0"/>
              <w:ind w:left="463" w:right="600" w:hanging="360"/>
              <w:jc w:val="left"/>
              <w:rPr>
                <w:sz w:val="24"/>
              </w:rPr>
            </w:pPr>
            <w:r>
              <w:rPr>
                <w:sz w:val="24"/>
              </w:rPr>
              <w:t>разликује</w:t>
            </w:r>
            <w:r>
              <w:rPr>
                <w:spacing w:val="-8"/>
                <w:sz w:val="24"/>
              </w:rPr>
              <w:t> </w:t>
            </w:r>
            <w:r>
              <w:rPr>
                <w:sz w:val="24"/>
              </w:rPr>
              <w:t>елементе</w:t>
            </w:r>
            <w:r>
              <w:rPr>
                <w:spacing w:val="-8"/>
                <w:sz w:val="24"/>
              </w:rPr>
              <w:t> </w:t>
            </w:r>
            <w:r>
              <w:rPr>
                <w:sz w:val="24"/>
              </w:rPr>
              <w:t>од</w:t>
            </w:r>
            <w:r>
              <w:rPr>
                <w:spacing w:val="-9"/>
                <w:sz w:val="24"/>
              </w:rPr>
              <w:t> </w:t>
            </w:r>
            <w:r>
              <w:rPr>
                <w:sz w:val="24"/>
              </w:rPr>
              <w:t>једињења</w:t>
            </w:r>
            <w:r>
              <w:rPr>
                <w:spacing w:val="-8"/>
                <w:sz w:val="24"/>
              </w:rPr>
              <w:t> </w:t>
            </w:r>
            <w:r>
              <w:rPr>
                <w:sz w:val="24"/>
              </w:rPr>
              <w:t>на</w:t>
            </w:r>
            <w:r>
              <w:rPr>
                <w:spacing w:val="-8"/>
                <w:sz w:val="24"/>
              </w:rPr>
              <w:t> </w:t>
            </w:r>
            <w:r>
              <w:rPr>
                <w:sz w:val="24"/>
              </w:rPr>
              <w:t>примерима супстанци из окружења;</w:t>
            </w:r>
          </w:p>
          <w:p>
            <w:pPr>
              <w:pStyle w:val="TableParagraph"/>
              <w:numPr>
                <w:ilvl w:val="0"/>
                <w:numId w:val="97"/>
              </w:numPr>
              <w:tabs>
                <w:tab w:pos="463" w:val="left" w:leader="none"/>
              </w:tabs>
              <w:spacing w:line="237" w:lineRule="auto" w:before="2" w:after="0"/>
              <w:ind w:left="463" w:right="1130" w:hanging="360"/>
              <w:jc w:val="left"/>
              <w:rPr>
                <w:sz w:val="24"/>
              </w:rPr>
            </w:pPr>
            <w:r>
              <w:rPr>
                <w:sz w:val="24"/>
              </w:rPr>
              <w:t>зна</w:t>
            </w:r>
            <w:r>
              <w:rPr>
                <w:spacing w:val="-7"/>
                <w:sz w:val="24"/>
              </w:rPr>
              <w:t> </w:t>
            </w:r>
            <w:r>
              <w:rPr>
                <w:sz w:val="24"/>
              </w:rPr>
              <w:t>да</w:t>
            </w:r>
            <w:r>
              <w:rPr>
                <w:spacing w:val="-7"/>
                <w:sz w:val="24"/>
              </w:rPr>
              <w:t> </w:t>
            </w:r>
            <w:r>
              <w:rPr>
                <w:sz w:val="24"/>
              </w:rPr>
              <w:t>постоји</w:t>
            </w:r>
            <w:r>
              <w:rPr>
                <w:spacing w:val="-5"/>
                <w:sz w:val="24"/>
              </w:rPr>
              <w:t> </w:t>
            </w:r>
            <w:r>
              <w:rPr>
                <w:sz w:val="24"/>
              </w:rPr>
              <w:t>118</w:t>
            </w:r>
            <w:r>
              <w:rPr>
                <w:spacing w:val="-6"/>
                <w:sz w:val="24"/>
              </w:rPr>
              <w:t> </w:t>
            </w:r>
            <w:r>
              <w:rPr>
                <w:sz w:val="24"/>
              </w:rPr>
              <w:t>елемената</w:t>
            </w:r>
            <w:r>
              <w:rPr>
                <w:spacing w:val="-7"/>
                <w:sz w:val="24"/>
              </w:rPr>
              <w:t> </w:t>
            </w:r>
            <w:r>
              <w:rPr>
                <w:sz w:val="24"/>
              </w:rPr>
              <w:t>и</w:t>
            </w:r>
            <w:r>
              <w:rPr>
                <w:spacing w:val="-1"/>
                <w:sz w:val="24"/>
              </w:rPr>
              <w:t> </w:t>
            </w:r>
            <w:r>
              <w:rPr>
                <w:sz w:val="24"/>
              </w:rPr>
              <w:t>да</w:t>
            </w:r>
            <w:r>
              <w:rPr>
                <w:spacing w:val="-11"/>
                <w:sz w:val="24"/>
              </w:rPr>
              <w:t> </w:t>
            </w:r>
            <w:r>
              <w:rPr>
                <w:sz w:val="24"/>
              </w:rPr>
              <w:t>постоји могућност откривања нових;</w:t>
            </w:r>
          </w:p>
          <w:p>
            <w:pPr>
              <w:pStyle w:val="TableParagraph"/>
              <w:numPr>
                <w:ilvl w:val="0"/>
                <w:numId w:val="97"/>
              </w:numPr>
              <w:tabs>
                <w:tab w:pos="463" w:val="left" w:leader="none"/>
              </w:tabs>
              <w:spacing w:line="237" w:lineRule="auto" w:before="7" w:after="0"/>
              <w:ind w:left="463" w:right="1104" w:hanging="360"/>
              <w:jc w:val="left"/>
              <w:rPr>
                <w:sz w:val="24"/>
              </w:rPr>
            </w:pPr>
            <w:r>
              <w:rPr>
                <w:sz w:val="24"/>
              </w:rPr>
              <w:t>закључује</w:t>
            </w:r>
            <w:r>
              <w:rPr>
                <w:spacing w:val="-5"/>
                <w:sz w:val="24"/>
              </w:rPr>
              <w:t> </w:t>
            </w:r>
            <w:r>
              <w:rPr>
                <w:sz w:val="24"/>
              </w:rPr>
              <w:t>на</w:t>
            </w:r>
            <w:r>
              <w:rPr>
                <w:spacing w:val="-5"/>
                <w:sz w:val="24"/>
              </w:rPr>
              <w:t> </w:t>
            </w:r>
            <w:r>
              <w:rPr>
                <w:sz w:val="24"/>
              </w:rPr>
              <w:t>основу</w:t>
            </w:r>
            <w:r>
              <w:rPr>
                <w:spacing w:val="-13"/>
                <w:sz w:val="24"/>
              </w:rPr>
              <w:t> </w:t>
            </w:r>
            <w:r>
              <w:rPr>
                <w:sz w:val="24"/>
              </w:rPr>
              <w:t>огледа</w:t>
            </w:r>
            <w:r>
              <w:rPr>
                <w:spacing w:val="-5"/>
                <w:sz w:val="24"/>
              </w:rPr>
              <w:t> </w:t>
            </w:r>
            <w:r>
              <w:rPr>
                <w:sz w:val="24"/>
              </w:rPr>
              <w:t>да</w:t>
            </w:r>
            <w:r>
              <w:rPr>
                <w:spacing w:val="-5"/>
                <w:sz w:val="24"/>
              </w:rPr>
              <w:t> </w:t>
            </w:r>
            <w:r>
              <w:rPr>
                <w:sz w:val="24"/>
              </w:rPr>
              <w:t>елементи</w:t>
            </w:r>
            <w:r>
              <w:rPr>
                <w:spacing w:val="-3"/>
                <w:sz w:val="24"/>
              </w:rPr>
              <w:t> </w:t>
            </w:r>
            <w:r>
              <w:rPr>
                <w:sz w:val="24"/>
              </w:rPr>
              <w:t>у једињењима</w:t>
            </w:r>
            <w:r>
              <w:rPr>
                <w:spacing w:val="-2"/>
                <w:sz w:val="24"/>
              </w:rPr>
              <w:t> </w:t>
            </w:r>
            <w:r>
              <w:rPr>
                <w:sz w:val="24"/>
              </w:rPr>
              <w:t>не</w:t>
            </w:r>
            <w:r>
              <w:rPr>
                <w:spacing w:val="-2"/>
                <w:sz w:val="24"/>
              </w:rPr>
              <w:t> </w:t>
            </w:r>
            <w:r>
              <w:rPr>
                <w:sz w:val="24"/>
              </w:rPr>
              <w:t>задржавају</w:t>
            </w:r>
            <w:r>
              <w:rPr>
                <w:spacing w:val="-6"/>
                <w:sz w:val="24"/>
              </w:rPr>
              <w:t> </w:t>
            </w:r>
            <w:r>
              <w:rPr>
                <w:sz w:val="24"/>
              </w:rPr>
              <w:t>своја</w:t>
            </w:r>
            <w:r>
              <w:rPr>
                <w:spacing w:val="-2"/>
                <w:sz w:val="24"/>
              </w:rPr>
              <w:t> </w:t>
            </w:r>
            <w:r>
              <w:rPr>
                <w:sz w:val="24"/>
              </w:rPr>
              <w:t>својства;</w:t>
            </w:r>
          </w:p>
          <w:p>
            <w:pPr>
              <w:pStyle w:val="TableParagraph"/>
              <w:numPr>
                <w:ilvl w:val="0"/>
                <w:numId w:val="97"/>
              </w:numPr>
              <w:tabs>
                <w:tab w:pos="463" w:val="left" w:leader="none"/>
              </w:tabs>
              <w:spacing w:line="294" w:lineRule="exact" w:before="0" w:after="0"/>
              <w:ind w:left="463" w:right="0" w:hanging="360"/>
              <w:jc w:val="left"/>
              <w:rPr>
                <w:sz w:val="24"/>
              </w:rPr>
            </w:pPr>
            <w:r>
              <w:rPr>
                <w:sz w:val="24"/>
              </w:rPr>
              <w:t>разликује једињења</w:t>
            </w:r>
            <w:r>
              <w:rPr>
                <w:spacing w:val="-4"/>
                <w:sz w:val="24"/>
              </w:rPr>
              <w:t> </w:t>
            </w:r>
            <w:r>
              <w:rPr>
                <w:sz w:val="24"/>
              </w:rPr>
              <w:t>од</w:t>
            </w:r>
            <w:r>
              <w:rPr>
                <w:spacing w:val="-5"/>
                <w:sz w:val="24"/>
              </w:rPr>
              <w:t> </w:t>
            </w:r>
            <w:r>
              <w:rPr>
                <w:spacing w:val="-2"/>
                <w:sz w:val="24"/>
              </w:rPr>
              <w:t>смеша;</w:t>
            </w:r>
          </w:p>
          <w:p>
            <w:pPr>
              <w:pStyle w:val="TableParagraph"/>
              <w:numPr>
                <w:ilvl w:val="0"/>
                <w:numId w:val="97"/>
              </w:numPr>
              <w:tabs>
                <w:tab w:pos="463" w:val="left" w:leader="none"/>
              </w:tabs>
              <w:spacing w:line="237" w:lineRule="auto" w:before="6" w:after="0"/>
              <w:ind w:left="463" w:right="982" w:hanging="360"/>
              <w:jc w:val="left"/>
              <w:rPr>
                <w:sz w:val="24"/>
              </w:rPr>
            </w:pPr>
            <w:r>
              <w:rPr>
                <w:sz w:val="24"/>
              </w:rPr>
              <w:t>препознају</w:t>
            </w:r>
            <w:r>
              <w:rPr>
                <w:spacing w:val="-11"/>
                <w:sz w:val="24"/>
              </w:rPr>
              <w:t> </w:t>
            </w:r>
            <w:r>
              <w:rPr>
                <w:sz w:val="24"/>
              </w:rPr>
              <w:t>примере</w:t>
            </w:r>
            <w:r>
              <w:rPr>
                <w:spacing w:val="-8"/>
                <w:sz w:val="24"/>
              </w:rPr>
              <w:t> </w:t>
            </w:r>
            <w:r>
              <w:rPr>
                <w:sz w:val="24"/>
              </w:rPr>
              <w:t>смеша</w:t>
            </w:r>
            <w:r>
              <w:rPr>
                <w:spacing w:val="-8"/>
                <w:sz w:val="24"/>
              </w:rPr>
              <w:t> </w:t>
            </w:r>
            <w:r>
              <w:rPr>
                <w:sz w:val="24"/>
              </w:rPr>
              <w:t>у</w:t>
            </w:r>
            <w:r>
              <w:rPr>
                <w:spacing w:val="-15"/>
                <w:sz w:val="24"/>
              </w:rPr>
              <w:t> </w:t>
            </w:r>
            <w:r>
              <w:rPr>
                <w:sz w:val="24"/>
              </w:rPr>
              <w:t>свакодневном </w:t>
            </w:r>
            <w:r>
              <w:rPr>
                <w:spacing w:val="-2"/>
                <w:sz w:val="24"/>
              </w:rPr>
              <w:t>окружењу;</w:t>
            </w:r>
          </w:p>
          <w:p>
            <w:pPr>
              <w:pStyle w:val="TableParagraph"/>
              <w:numPr>
                <w:ilvl w:val="0"/>
                <w:numId w:val="97"/>
              </w:numPr>
              <w:tabs>
                <w:tab w:pos="463" w:val="left" w:leader="none"/>
              </w:tabs>
              <w:spacing w:line="279" w:lineRule="exact" w:before="0" w:after="0"/>
              <w:ind w:left="463" w:right="0" w:hanging="360"/>
              <w:jc w:val="left"/>
              <w:rPr>
                <w:sz w:val="24"/>
              </w:rPr>
            </w:pPr>
            <w:r>
              <w:rPr>
                <w:sz w:val="24"/>
              </w:rPr>
              <w:t>разликује</w:t>
            </w:r>
            <w:r>
              <w:rPr>
                <w:spacing w:val="-1"/>
                <w:sz w:val="24"/>
              </w:rPr>
              <w:t> </w:t>
            </w:r>
            <w:r>
              <w:rPr>
                <w:sz w:val="24"/>
              </w:rPr>
              <w:t>врсте</w:t>
            </w:r>
            <w:r>
              <w:rPr>
                <w:spacing w:val="-1"/>
                <w:sz w:val="24"/>
              </w:rPr>
              <w:t> </w:t>
            </w:r>
            <w:r>
              <w:rPr>
                <w:sz w:val="24"/>
              </w:rPr>
              <w:t>смеша</w:t>
            </w:r>
            <w:r>
              <w:rPr>
                <w:spacing w:val="-1"/>
                <w:sz w:val="24"/>
              </w:rPr>
              <w:t> </w:t>
            </w:r>
            <w:r>
              <w:rPr>
                <w:sz w:val="24"/>
              </w:rPr>
              <w:t>на</w:t>
            </w:r>
            <w:r>
              <w:rPr>
                <w:spacing w:val="-5"/>
                <w:sz w:val="24"/>
              </w:rPr>
              <w:t> </w:t>
            </w:r>
            <w:r>
              <w:rPr>
                <w:spacing w:val="-2"/>
                <w:sz w:val="24"/>
              </w:rPr>
              <w:t>примерима.</w:t>
            </w:r>
          </w:p>
        </w:tc>
        <w:tc>
          <w:tcPr>
            <w:tcW w:w="384" w:type="dxa"/>
            <w:vMerge/>
            <w:tcBorders>
              <w:top w:val="nil"/>
              <w:bottom w:val="nil"/>
              <w:right w:val="nil"/>
            </w:tcBorders>
          </w:tcPr>
          <w:p>
            <w:pPr>
              <w:rPr>
                <w:sz w:val="2"/>
                <w:szCs w:val="2"/>
              </w:rPr>
            </w:pPr>
          </w:p>
        </w:tc>
      </w:tr>
      <w:tr>
        <w:trPr>
          <w:trHeight w:val="2573" w:hRule="atLeast"/>
        </w:trPr>
        <w:tc>
          <w:tcPr>
            <w:tcW w:w="663" w:type="dxa"/>
            <w:shd w:val="clear" w:color="auto" w:fill="FAE3D4"/>
          </w:tcPr>
          <w:p>
            <w:pPr>
              <w:pStyle w:val="TableParagraph"/>
              <w:rPr>
                <w:b/>
                <w:sz w:val="24"/>
              </w:rPr>
            </w:pPr>
          </w:p>
          <w:p>
            <w:pPr>
              <w:pStyle w:val="TableParagraph"/>
              <w:rPr>
                <w:b/>
                <w:sz w:val="24"/>
              </w:rPr>
            </w:pPr>
          </w:p>
          <w:p>
            <w:pPr>
              <w:pStyle w:val="TableParagraph"/>
              <w:spacing w:before="220"/>
              <w:rPr>
                <w:b/>
                <w:sz w:val="24"/>
              </w:rPr>
            </w:pPr>
          </w:p>
          <w:p>
            <w:pPr>
              <w:pStyle w:val="TableParagraph"/>
              <w:ind w:left="14" w:right="7"/>
              <w:jc w:val="center"/>
              <w:rPr>
                <w:sz w:val="24"/>
              </w:rPr>
            </w:pPr>
            <w:r>
              <w:rPr>
                <w:spacing w:val="-5"/>
                <w:sz w:val="24"/>
              </w:rPr>
              <w:t>2.</w:t>
            </w:r>
          </w:p>
        </w:tc>
        <w:tc>
          <w:tcPr>
            <w:tcW w:w="2343" w:type="dxa"/>
            <w:gridSpan w:val="2"/>
          </w:tcPr>
          <w:p>
            <w:pPr>
              <w:pStyle w:val="TableParagraph"/>
              <w:rPr>
                <w:b/>
                <w:sz w:val="24"/>
              </w:rPr>
            </w:pPr>
          </w:p>
          <w:p>
            <w:pPr>
              <w:pStyle w:val="TableParagraph"/>
              <w:rPr>
                <w:b/>
                <w:sz w:val="24"/>
              </w:rPr>
            </w:pPr>
          </w:p>
          <w:p>
            <w:pPr>
              <w:pStyle w:val="TableParagraph"/>
              <w:spacing w:before="71"/>
              <w:rPr>
                <w:b/>
                <w:sz w:val="24"/>
              </w:rPr>
            </w:pPr>
          </w:p>
          <w:p>
            <w:pPr>
              <w:pStyle w:val="TableParagraph"/>
              <w:spacing w:line="259" w:lineRule="auto"/>
              <w:ind w:left="498" w:firstLine="191"/>
              <w:rPr>
                <w:sz w:val="24"/>
              </w:rPr>
            </w:pPr>
            <w:r>
              <w:rPr>
                <w:spacing w:val="-2"/>
                <w:sz w:val="24"/>
              </w:rPr>
              <w:t>Хемијска лабораторија</w:t>
            </w:r>
          </w:p>
        </w:tc>
        <w:tc>
          <w:tcPr>
            <w:tcW w:w="2349" w:type="dxa"/>
            <w:gridSpan w:val="2"/>
          </w:tcPr>
          <w:p>
            <w:pPr>
              <w:pStyle w:val="TableParagraph"/>
              <w:spacing w:before="176"/>
              <w:rPr>
                <w:b/>
                <w:sz w:val="24"/>
              </w:rPr>
            </w:pPr>
          </w:p>
          <w:p>
            <w:pPr>
              <w:pStyle w:val="TableParagraph"/>
              <w:spacing w:line="259" w:lineRule="auto" w:before="1"/>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1" w:type="dxa"/>
          </w:tcPr>
          <w:p>
            <w:pPr>
              <w:pStyle w:val="TableParagraph"/>
              <w:spacing w:before="87"/>
              <w:ind w:left="104"/>
              <w:rPr>
                <w:sz w:val="24"/>
              </w:rPr>
            </w:pPr>
            <w:r>
              <w:rPr>
                <w:spacing w:val="-2"/>
                <w:sz w:val="24"/>
              </w:rPr>
              <w:t>ХЕ.1.1.1;</w:t>
            </w:r>
          </w:p>
          <w:p>
            <w:pPr>
              <w:pStyle w:val="TableParagraph"/>
              <w:spacing w:before="22"/>
              <w:ind w:left="104"/>
              <w:rPr>
                <w:sz w:val="24"/>
              </w:rPr>
            </w:pPr>
            <w:r>
              <w:rPr>
                <w:spacing w:val="-2"/>
                <w:sz w:val="24"/>
              </w:rPr>
              <w:t>ХЕ.1.1.2;</w:t>
            </w:r>
          </w:p>
          <w:p>
            <w:pPr>
              <w:pStyle w:val="TableParagraph"/>
              <w:spacing w:before="22"/>
              <w:ind w:left="104"/>
              <w:rPr>
                <w:sz w:val="24"/>
              </w:rPr>
            </w:pPr>
            <w:r>
              <w:rPr>
                <w:spacing w:val="-2"/>
                <w:sz w:val="24"/>
              </w:rPr>
              <w:t>ХЕ.1.1.3;</w:t>
            </w:r>
          </w:p>
          <w:p>
            <w:pPr>
              <w:pStyle w:val="TableParagraph"/>
              <w:spacing w:before="22"/>
              <w:ind w:left="104"/>
              <w:rPr>
                <w:sz w:val="24"/>
              </w:rPr>
            </w:pPr>
            <w:r>
              <w:rPr>
                <w:spacing w:val="-2"/>
                <w:sz w:val="24"/>
              </w:rPr>
              <w:t>ХЕ.1.1.4;</w:t>
            </w:r>
          </w:p>
          <w:p>
            <w:pPr>
              <w:pStyle w:val="TableParagraph"/>
              <w:spacing w:before="21"/>
              <w:ind w:left="104"/>
              <w:rPr>
                <w:sz w:val="24"/>
              </w:rPr>
            </w:pPr>
            <w:r>
              <w:rPr>
                <w:spacing w:val="-2"/>
                <w:sz w:val="24"/>
              </w:rPr>
              <w:t>ХЕ.1.1.8;</w:t>
            </w:r>
          </w:p>
          <w:p>
            <w:pPr>
              <w:pStyle w:val="TableParagraph"/>
              <w:spacing w:before="22"/>
              <w:ind w:left="104"/>
              <w:rPr>
                <w:sz w:val="24"/>
              </w:rPr>
            </w:pPr>
            <w:r>
              <w:rPr>
                <w:spacing w:val="-2"/>
                <w:sz w:val="24"/>
              </w:rPr>
              <w:t>ХЕ.1.1.9;</w:t>
            </w:r>
          </w:p>
          <w:p>
            <w:pPr>
              <w:pStyle w:val="TableParagraph"/>
              <w:spacing w:before="22"/>
              <w:ind w:left="104"/>
              <w:rPr>
                <w:sz w:val="24"/>
              </w:rPr>
            </w:pPr>
            <w:r>
              <w:rPr>
                <w:spacing w:val="-2"/>
                <w:sz w:val="24"/>
              </w:rPr>
              <w:t>ХЕ.1.1.10;</w:t>
            </w:r>
          </w:p>
          <w:p>
            <w:pPr>
              <w:pStyle w:val="TableParagraph"/>
              <w:spacing w:before="22"/>
              <w:ind w:left="104"/>
              <w:rPr>
                <w:sz w:val="24"/>
              </w:rPr>
            </w:pPr>
            <w:r>
              <w:rPr>
                <w:spacing w:val="-2"/>
                <w:sz w:val="24"/>
              </w:rPr>
              <w:t>ХЕ.1.1.12;</w:t>
            </w:r>
          </w:p>
        </w:tc>
        <w:tc>
          <w:tcPr>
            <w:tcW w:w="1277" w:type="dxa"/>
          </w:tcPr>
          <w:p>
            <w:pPr>
              <w:pStyle w:val="TableParagraph"/>
              <w:spacing w:before="176"/>
              <w:rPr>
                <w:b/>
                <w:sz w:val="24"/>
              </w:rPr>
            </w:pPr>
          </w:p>
          <w:p>
            <w:pPr>
              <w:pStyle w:val="TableParagraph"/>
              <w:spacing w:line="275" w:lineRule="exact" w:before="1"/>
              <w:ind w:left="103"/>
              <w:rPr>
                <w:sz w:val="24"/>
              </w:rPr>
            </w:pPr>
            <w:r>
              <w:rPr>
                <w:spacing w:val="-2"/>
                <w:sz w:val="24"/>
              </w:rPr>
              <w:t>ХЕ.2.1.1;</w:t>
            </w:r>
          </w:p>
          <w:p>
            <w:pPr>
              <w:pStyle w:val="TableParagraph"/>
              <w:spacing w:line="275" w:lineRule="exact"/>
              <w:ind w:left="103"/>
              <w:rPr>
                <w:sz w:val="24"/>
              </w:rPr>
            </w:pPr>
            <w:r>
              <w:rPr>
                <w:spacing w:val="-2"/>
                <w:sz w:val="24"/>
              </w:rPr>
              <w:t>ХЕ.2.1.5;</w:t>
            </w:r>
          </w:p>
          <w:p>
            <w:pPr>
              <w:pStyle w:val="TableParagraph"/>
              <w:spacing w:line="275" w:lineRule="exact" w:before="2"/>
              <w:ind w:left="103"/>
              <w:rPr>
                <w:sz w:val="24"/>
              </w:rPr>
            </w:pPr>
            <w:r>
              <w:rPr>
                <w:spacing w:val="-2"/>
                <w:sz w:val="24"/>
              </w:rPr>
              <w:t>ХЕ.2.1.7;</w:t>
            </w:r>
          </w:p>
          <w:p>
            <w:pPr>
              <w:pStyle w:val="TableParagraph"/>
              <w:spacing w:line="274" w:lineRule="exact"/>
              <w:ind w:left="103"/>
              <w:rPr>
                <w:sz w:val="24"/>
              </w:rPr>
            </w:pPr>
            <w:r>
              <w:rPr>
                <w:spacing w:val="-2"/>
                <w:sz w:val="24"/>
              </w:rPr>
              <w:t>ХЕ.2.6.1;</w:t>
            </w:r>
          </w:p>
          <w:p>
            <w:pPr>
              <w:pStyle w:val="TableParagraph"/>
              <w:spacing w:line="275" w:lineRule="exact"/>
              <w:ind w:left="103"/>
              <w:rPr>
                <w:sz w:val="24"/>
              </w:rPr>
            </w:pPr>
            <w:r>
              <w:rPr>
                <w:spacing w:val="-2"/>
                <w:sz w:val="24"/>
              </w:rPr>
              <w:t>ХЕ.2.6.2;</w:t>
            </w:r>
          </w:p>
          <w:p>
            <w:pPr>
              <w:pStyle w:val="TableParagraph"/>
              <w:spacing w:before="3"/>
              <w:ind w:left="103"/>
              <w:rPr>
                <w:sz w:val="24"/>
              </w:rPr>
            </w:pPr>
            <w:r>
              <w:rPr>
                <w:spacing w:val="-2"/>
                <w:sz w:val="24"/>
              </w:rPr>
              <w:t>ХЕ.2.6.3.</w:t>
            </w:r>
          </w:p>
        </w:tc>
        <w:tc>
          <w:tcPr>
            <w:tcW w:w="1277" w:type="dxa"/>
          </w:tcPr>
          <w:p>
            <w:pPr>
              <w:pStyle w:val="TableParagraph"/>
              <w:spacing w:before="37"/>
              <w:rPr>
                <w:b/>
                <w:sz w:val="24"/>
              </w:rPr>
            </w:pPr>
          </w:p>
          <w:p>
            <w:pPr>
              <w:pStyle w:val="TableParagraph"/>
              <w:spacing w:line="275" w:lineRule="exact"/>
              <w:ind w:left="103"/>
              <w:rPr>
                <w:sz w:val="24"/>
              </w:rPr>
            </w:pPr>
            <w:r>
              <w:rPr>
                <w:spacing w:val="-2"/>
                <w:sz w:val="24"/>
              </w:rPr>
              <w:t>ХЕ.3.1.8;</w:t>
            </w:r>
          </w:p>
          <w:p>
            <w:pPr>
              <w:pStyle w:val="TableParagraph"/>
              <w:spacing w:line="275" w:lineRule="exact"/>
              <w:ind w:left="103"/>
              <w:rPr>
                <w:sz w:val="24"/>
              </w:rPr>
            </w:pPr>
            <w:r>
              <w:rPr>
                <w:spacing w:val="-2"/>
                <w:sz w:val="24"/>
              </w:rPr>
              <w:t>ХЕ.3.6.1;</w:t>
            </w:r>
          </w:p>
          <w:p>
            <w:pPr>
              <w:pStyle w:val="TableParagraph"/>
              <w:spacing w:line="275" w:lineRule="exact" w:before="2"/>
              <w:ind w:left="103"/>
              <w:rPr>
                <w:sz w:val="24"/>
              </w:rPr>
            </w:pPr>
            <w:r>
              <w:rPr>
                <w:spacing w:val="-2"/>
                <w:sz w:val="24"/>
              </w:rPr>
              <w:t>ХЕ.3.6.2;</w:t>
            </w:r>
          </w:p>
          <w:p>
            <w:pPr>
              <w:pStyle w:val="TableParagraph"/>
              <w:spacing w:line="275" w:lineRule="exact"/>
              <w:ind w:left="103"/>
              <w:rPr>
                <w:sz w:val="24"/>
              </w:rPr>
            </w:pPr>
            <w:r>
              <w:rPr>
                <w:spacing w:val="-2"/>
                <w:sz w:val="24"/>
              </w:rPr>
              <w:t>ХЕ.3.6.3;</w:t>
            </w:r>
          </w:p>
          <w:p>
            <w:pPr>
              <w:pStyle w:val="TableParagraph"/>
              <w:spacing w:line="275" w:lineRule="exact" w:before="3"/>
              <w:ind w:left="103"/>
              <w:rPr>
                <w:sz w:val="24"/>
              </w:rPr>
            </w:pPr>
            <w:r>
              <w:rPr>
                <w:spacing w:val="-2"/>
                <w:sz w:val="24"/>
              </w:rPr>
              <w:t>ХЕ.3.6.4;</w:t>
            </w:r>
          </w:p>
          <w:p>
            <w:pPr>
              <w:pStyle w:val="TableParagraph"/>
              <w:spacing w:line="275" w:lineRule="exact"/>
              <w:ind w:left="103"/>
              <w:rPr>
                <w:sz w:val="24"/>
              </w:rPr>
            </w:pPr>
            <w:r>
              <w:rPr>
                <w:spacing w:val="-2"/>
                <w:sz w:val="24"/>
              </w:rPr>
              <w:t>ХЕ.3.1.2;</w:t>
            </w:r>
          </w:p>
          <w:p>
            <w:pPr>
              <w:pStyle w:val="TableParagraph"/>
              <w:spacing w:before="2"/>
              <w:ind w:left="103"/>
              <w:rPr>
                <w:sz w:val="24"/>
              </w:rPr>
            </w:pPr>
            <w:r>
              <w:rPr>
                <w:spacing w:val="-2"/>
                <w:sz w:val="24"/>
              </w:rPr>
              <w:t>ХЕ.3.1.8.</w:t>
            </w:r>
          </w:p>
        </w:tc>
        <w:tc>
          <w:tcPr>
            <w:tcW w:w="5887" w:type="dxa"/>
            <w:gridSpan w:val="2"/>
          </w:tcPr>
          <w:p>
            <w:pPr>
              <w:pStyle w:val="TableParagraph"/>
              <w:numPr>
                <w:ilvl w:val="0"/>
                <w:numId w:val="98"/>
              </w:numPr>
              <w:tabs>
                <w:tab w:pos="463" w:val="left" w:leader="none"/>
              </w:tabs>
              <w:spacing w:line="287" w:lineRule="exact" w:before="0" w:after="0"/>
              <w:ind w:left="463" w:right="0" w:hanging="360"/>
              <w:jc w:val="left"/>
              <w:rPr>
                <w:sz w:val="24"/>
              </w:rPr>
            </w:pPr>
            <w:r>
              <w:rPr>
                <w:sz w:val="24"/>
              </w:rPr>
              <w:t>разуме</w:t>
            </w:r>
            <w:r>
              <w:rPr>
                <w:spacing w:val="-10"/>
                <w:sz w:val="24"/>
              </w:rPr>
              <w:t> </w:t>
            </w:r>
            <w:r>
              <w:rPr>
                <w:sz w:val="24"/>
              </w:rPr>
              <w:t>фазе</w:t>
            </w:r>
            <w:r>
              <w:rPr>
                <w:spacing w:val="-9"/>
                <w:sz w:val="24"/>
              </w:rPr>
              <w:t> </w:t>
            </w:r>
            <w:r>
              <w:rPr>
                <w:sz w:val="24"/>
              </w:rPr>
              <w:t>научног</w:t>
            </w:r>
            <w:r>
              <w:rPr>
                <w:spacing w:val="-11"/>
                <w:sz w:val="24"/>
              </w:rPr>
              <w:t> </w:t>
            </w:r>
            <w:r>
              <w:rPr>
                <w:spacing w:val="-2"/>
                <w:sz w:val="24"/>
              </w:rPr>
              <w:t>метода;</w:t>
            </w:r>
          </w:p>
          <w:p>
            <w:pPr>
              <w:pStyle w:val="TableParagraph"/>
              <w:numPr>
                <w:ilvl w:val="0"/>
                <w:numId w:val="98"/>
              </w:numPr>
              <w:tabs>
                <w:tab w:pos="463" w:val="left" w:leader="none"/>
              </w:tabs>
              <w:spacing w:line="293" w:lineRule="exact" w:before="0" w:after="0"/>
              <w:ind w:left="463" w:right="0" w:hanging="360"/>
              <w:jc w:val="left"/>
              <w:rPr>
                <w:sz w:val="24"/>
              </w:rPr>
            </w:pPr>
            <w:r>
              <w:rPr>
                <w:sz w:val="24"/>
              </w:rPr>
              <w:t>зна</w:t>
            </w:r>
            <w:r>
              <w:rPr>
                <w:spacing w:val="-5"/>
                <w:sz w:val="24"/>
              </w:rPr>
              <w:t> </w:t>
            </w:r>
            <w:r>
              <w:rPr>
                <w:sz w:val="24"/>
              </w:rPr>
              <w:t>шта</w:t>
            </w:r>
            <w:r>
              <w:rPr>
                <w:spacing w:val="-4"/>
                <w:sz w:val="24"/>
              </w:rPr>
              <w:t> </w:t>
            </w:r>
            <w:r>
              <w:rPr>
                <w:sz w:val="24"/>
              </w:rPr>
              <w:t>је</w:t>
            </w:r>
            <w:r>
              <w:rPr>
                <w:spacing w:val="-4"/>
                <w:sz w:val="24"/>
              </w:rPr>
              <w:t> </w:t>
            </w:r>
            <w:r>
              <w:rPr>
                <w:sz w:val="24"/>
              </w:rPr>
              <w:t>хемијски</w:t>
            </w:r>
            <w:r>
              <w:rPr>
                <w:spacing w:val="-2"/>
                <w:sz w:val="24"/>
              </w:rPr>
              <w:t> </w:t>
            </w:r>
            <w:r>
              <w:rPr>
                <w:sz w:val="24"/>
              </w:rPr>
              <w:t>експеримент</w:t>
            </w:r>
            <w:r>
              <w:rPr>
                <w:spacing w:val="-3"/>
                <w:sz w:val="24"/>
              </w:rPr>
              <w:t> </w:t>
            </w:r>
            <w:r>
              <w:rPr>
                <w:sz w:val="24"/>
              </w:rPr>
              <w:t>и</w:t>
            </w:r>
            <w:r>
              <w:rPr>
                <w:spacing w:val="-7"/>
                <w:sz w:val="24"/>
              </w:rPr>
              <w:t> </w:t>
            </w:r>
            <w:r>
              <w:rPr>
                <w:sz w:val="24"/>
              </w:rPr>
              <w:t>где</w:t>
            </w:r>
            <w:r>
              <w:rPr>
                <w:spacing w:val="-4"/>
                <w:sz w:val="24"/>
              </w:rPr>
              <w:t> </w:t>
            </w:r>
            <w:r>
              <w:rPr>
                <w:sz w:val="24"/>
              </w:rPr>
              <w:t>се</w:t>
            </w:r>
            <w:r>
              <w:rPr>
                <w:spacing w:val="-8"/>
                <w:sz w:val="24"/>
              </w:rPr>
              <w:t> </w:t>
            </w:r>
            <w:r>
              <w:rPr>
                <w:spacing w:val="-2"/>
                <w:sz w:val="24"/>
              </w:rPr>
              <w:t>изводи;</w:t>
            </w:r>
          </w:p>
          <w:p>
            <w:pPr>
              <w:pStyle w:val="TableParagraph"/>
              <w:numPr>
                <w:ilvl w:val="0"/>
                <w:numId w:val="98"/>
              </w:numPr>
              <w:tabs>
                <w:tab w:pos="463" w:val="left" w:leader="none"/>
              </w:tabs>
              <w:spacing w:line="240" w:lineRule="auto" w:before="0" w:after="0"/>
              <w:ind w:left="463" w:right="342" w:hanging="360"/>
              <w:jc w:val="left"/>
              <w:rPr>
                <w:sz w:val="24"/>
              </w:rPr>
            </w:pPr>
            <w:r>
              <w:rPr>
                <w:sz w:val="24"/>
              </w:rPr>
              <w:t>зна</w:t>
            </w:r>
            <w:r>
              <w:rPr>
                <w:spacing w:val="-8"/>
                <w:sz w:val="24"/>
              </w:rPr>
              <w:t> </w:t>
            </w:r>
            <w:r>
              <w:rPr>
                <w:sz w:val="24"/>
              </w:rPr>
              <w:t>и</w:t>
            </w:r>
            <w:r>
              <w:rPr>
                <w:spacing w:val="-10"/>
                <w:sz w:val="24"/>
              </w:rPr>
              <w:t> </w:t>
            </w:r>
            <w:r>
              <w:rPr>
                <w:sz w:val="24"/>
              </w:rPr>
              <w:t>разуме</w:t>
            </w:r>
            <w:r>
              <w:rPr>
                <w:spacing w:val="-8"/>
                <w:sz w:val="24"/>
              </w:rPr>
              <w:t> </w:t>
            </w:r>
            <w:r>
              <w:rPr>
                <w:sz w:val="24"/>
              </w:rPr>
              <w:t>шта</w:t>
            </w:r>
            <w:r>
              <w:rPr>
                <w:spacing w:val="-8"/>
                <w:sz w:val="24"/>
              </w:rPr>
              <w:t> </w:t>
            </w:r>
            <w:r>
              <w:rPr>
                <w:sz w:val="24"/>
              </w:rPr>
              <w:t>је</w:t>
            </w:r>
            <w:r>
              <w:rPr>
                <w:spacing w:val="-8"/>
                <w:sz w:val="24"/>
              </w:rPr>
              <w:t> </w:t>
            </w:r>
            <w:r>
              <w:rPr>
                <w:sz w:val="24"/>
              </w:rPr>
              <w:t>демонстрациони</w:t>
            </w:r>
            <w:r>
              <w:rPr>
                <w:spacing w:val="-10"/>
                <w:sz w:val="24"/>
              </w:rPr>
              <w:t> </w:t>
            </w:r>
            <w:r>
              <w:rPr>
                <w:sz w:val="24"/>
              </w:rPr>
              <w:t>оглед</w:t>
            </w:r>
            <w:r>
              <w:rPr>
                <w:spacing w:val="-9"/>
                <w:sz w:val="24"/>
              </w:rPr>
              <w:t> </w:t>
            </w:r>
            <w:r>
              <w:rPr>
                <w:sz w:val="24"/>
              </w:rPr>
              <w:t>и</w:t>
            </w:r>
            <w:r>
              <w:rPr>
                <w:spacing w:val="-6"/>
                <w:sz w:val="24"/>
              </w:rPr>
              <w:t> </w:t>
            </w:r>
            <w:r>
              <w:rPr>
                <w:sz w:val="24"/>
              </w:rPr>
              <w:t>ко</w:t>
            </w:r>
            <w:r>
              <w:rPr>
                <w:spacing w:val="-11"/>
                <w:sz w:val="24"/>
              </w:rPr>
              <w:t> </w:t>
            </w:r>
            <w:r>
              <w:rPr>
                <w:sz w:val="24"/>
              </w:rPr>
              <w:t>га </w:t>
            </w:r>
            <w:r>
              <w:rPr>
                <w:spacing w:val="-2"/>
                <w:sz w:val="24"/>
              </w:rPr>
              <w:t>изводи;</w:t>
            </w:r>
          </w:p>
          <w:p>
            <w:pPr>
              <w:pStyle w:val="TableParagraph"/>
              <w:numPr>
                <w:ilvl w:val="0"/>
                <w:numId w:val="98"/>
              </w:numPr>
              <w:tabs>
                <w:tab w:pos="463" w:val="left" w:leader="none"/>
              </w:tabs>
              <w:spacing w:line="240" w:lineRule="auto" w:before="0" w:after="0"/>
              <w:ind w:left="463" w:right="548" w:hanging="360"/>
              <w:jc w:val="left"/>
              <w:rPr>
                <w:sz w:val="24"/>
              </w:rPr>
            </w:pPr>
            <w:r>
              <w:rPr>
                <w:sz w:val="24"/>
              </w:rPr>
              <w:t>разуме</w:t>
            </w:r>
            <w:r>
              <w:rPr>
                <w:spacing w:val="-8"/>
                <w:sz w:val="24"/>
              </w:rPr>
              <w:t> </w:t>
            </w:r>
            <w:r>
              <w:rPr>
                <w:sz w:val="24"/>
              </w:rPr>
              <w:t>и</w:t>
            </w:r>
            <w:r>
              <w:rPr>
                <w:spacing w:val="-6"/>
                <w:sz w:val="24"/>
              </w:rPr>
              <w:t> </w:t>
            </w:r>
            <w:r>
              <w:rPr>
                <w:sz w:val="24"/>
              </w:rPr>
              <w:t>зна</w:t>
            </w:r>
            <w:r>
              <w:rPr>
                <w:spacing w:val="-8"/>
                <w:sz w:val="24"/>
              </w:rPr>
              <w:t> </w:t>
            </w:r>
            <w:r>
              <w:rPr>
                <w:sz w:val="24"/>
              </w:rPr>
              <w:t>физичке</w:t>
            </w:r>
            <w:r>
              <w:rPr>
                <w:spacing w:val="-12"/>
                <w:sz w:val="24"/>
              </w:rPr>
              <w:t> </w:t>
            </w:r>
            <w:r>
              <w:rPr>
                <w:sz w:val="24"/>
              </w:rPr>
              <w:t>величине</w:t>
            </w:r>
            <w:r>
              <w:rPr>
                <w:spacing w:val="-8"/>
                <w:sz w:val="24"/>
              </w:rPr>
              <w:t> </w:t>
            </w:r>
            <w:r>
              <w:rPr>
                <w:sz w:val="24"/>
              </w:rPr>
              <w:t>и</w:t>
            </w:r>
            <w:r>
              <w:rPr>
                <w:spacing w:val="-6"/>
                <w:sz w:val="24"/>
              </w:rPr>
              <w:t> </w:t>
            </w:r>
            <w:r>
              <w:rPr>
                <w:sz w:val="24"/>
              </w:rPr>
              <w:t>њихове</w:t>
            </w:r>
            <w:r>
              <w:rPr>
                <w:spacing w:val="-12"/>
                <w:sz w:val="24"/>
              </w:rPr>
              <w:t> </w:t>
            </w:r>
            <w:r>
              <w:rPr>
                <w:sz w:val="24"/>
              </w:rPr>
              <w:t>мерне јединице и препознаје мерне инструменте и физичке величине које се њима мере;</w:t>
            </w:r>
          </w:p>
          <w:p>
            <w:pPr>
              <w:pStyle w:val="TableParagraph"/>
              <w:numPr>
                <w:ilvl w:val="0"/>
                <w:numId w:val="98"/>
              </w:numPr>
              <w:tabs>
                <w:tab w:pos="463" w:val="left" w:leader="none"/>
              </w:tabs>
              <w:spacing w:line="274" w:lineRule="exact" w:before="9" w:after="0"/>
              <w:ind w:left="463" w:right="327" w:hanging="360"/>
              <w:jc w:val="left"/>
              <w:rPr>
                <w:sz w:val="24"/>
              </w:rPr>
            </w:pPr>
            <w:r>
              <w:rPr>
                <w:sz w:val="24"/>
              </w:rPr>
              <w:t>зна</w:t>
            </w:r>
            <w:r>
              <w:rPr>
                <w:spacing w:val="-3"/>
                <w:sz w:val="24"/>
              </w:rPr>
              <w:t> </w:t>
            </w:r>
            <w:r>
              <w:rPr>
                <w:sz w:val="24"/>
              </w:rPr>
              <w:t>и</w:t>
            </w:r>
            <w:r>
              <w:rPr>
                <w:spacing w:val="-6"/>
                <w:sz w:val="24"/>
              </w:rPr>
              <w:t> </w:t>
            </w:r>
            <w:r>
              <w:rPr>
                <w:sz w:val="24"/>
              </w:rPr>
              <w:t>разуме</w:t>
            </w:r>
            <w:r>
              <w:rPr>
                <w:spacing w:val="-3"/>
                <w:sz w:val="24"/>
              </w:rPr>
              <w:t> </w:t>
            </w:r>
            <w:r>
              <w:rPr>
                <w:sz w:val="24"/>
              </w:rPr>
              <w:t>основна</w:t>
            </w:r>
            <w:r>
              <w:rPr>
                <w:spacing w:val="-8"/>
                <w:sz w:val="24"/>
              </w:rPr>
              <w:t> </w:t>
            </w:r>
            <w:r>
              <w:rPr>
                <w:sz w:val="24"/>
              </w:rPr>
              <w:t>правила</w:t>
            </w:r>
            <w:r>
              <w:rPr>
                <w:spacing w:val="-3"/>
                <w:sz w:val="24"/>
              </w:rPr>
              <w:t> </w:t>
            </w:r>
            <w:r>
              <w:rPr>
                <w:sz w:val="24"/>
              </w:rPr>
              <w:t>рада, мере</w:t>
            </w:r>
            <w:r>
              <w:rPr>
                <w:spacing w:val="-8"/>
                <w:sz w:val="24"/>
              </w:rPr>
              <w:t> </w:t>
            </w:r>
            <w:r>
              <w:rPr>
                <w:sz w:val="24"/>
              </w:rPr>
              <w:t>опреза</w:t>
            </w:r>
            <w:r>
              <w:rPr>
                <w:spacing w:val="-8"/>
                <w:sz w:val="24"/>
              </w:rPr>
              <w:t> </w:t>
            </w:r>
            <w:r>
              <w:rPr>
                <w:sz w:val="24"/>
              </w:rPr>
              <w:t>у хемијској лабораторији;</w:t>
            </w:r>
          </w:p>
        </w:tc>
        <w:tc>
          <w:tcPr>
            <w:tcW w:w="384" w:type="dxa"/>
            <w:vMerge/>
            <w:tcBorders>
              <w:top w:val="nil"/>
              <w:bottom w:val="nil"/>
              <w:right w:val="nil"/>
            </w:tcBorders>
          </w:tcPr>
          <w:p>
            <w:pPr>
              <w:rPr>
                <w:sz w:val="2"/>
                <w:szCs w:val="2"/>
              </w:rPr>
            </w:pPr>
          </w:p>
        </w:tc>
      </w:tr>
    </w:tbl>
    <w:p>
      <w:pPr>
        <w:spacing w:after="0"/>
        <w:rPr>
          <w:sz w:val="2"/>
          <w:szCs w:val="2"/>
        </w:rPr>
        <w:sectPr>
          <w:type w:val="continuous"/>
          <w:pgSz w:w="16840" w:h="11910" w:orient="landscape"/>
          <w:pgMar w:header="0" w:footer="791" w:top="580" w:bottom="100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2343"/>
        <w:gridCol w:w="2348"/>
        <w:gridCol w:w="1560"/>
        <w:gridCol w:w="1276"/>
        <w:gridCol w:w="1276"/>
        <w:gridCol w:w="5886"/>
      </w:tblGrid>
      <w:tr>
        <w:trPr>
          <w:trHeight w:val="278" w:hRule="atLeast"/>
        </w:trPr>
        <w:tc>
          <w:tcPr>
            <w:tcW w:w="663" w:type="dxa"/>
            <w:vMerge w:val="restart"/>
            <w:shd w:val="clear" w:color="auto" w:fill="FAE3D4"/>
          </w:tcPr>
          <w:p>
            <w:pPr>
              <w:pStyle w:val="TableParagraph"/>
              <w:rPr>
                <w:sz w:val="24"/>
              </w:rPr>
            </w:pPr>
          </w:p>
        </w:tc>
        <w:tc>
          <w:tcPr>
            <w:tcW w:w="2343" w:type="dxa"/>
            <w:vMerge w:val="restart"/>
          </w:tcPr>
          <w:p>
            <w:pPr>
              <w:pStyle w:val="TableParagraph"/>
              <w:rPr>
                <w:sz w:val="24"/>
              </w:rPr>
            </w:pPr>
          </w:p>
        </w:tc>
        <w:tc>
          <w:tcPr>
            <w:tcW w:w="2348" w:type="dxa"/>
            <w:vMerge w:val="restart"/>
          </w:tcPr>
          <w:p>
            <w:pPr>
              <w:pStyle w:val="TableParagraph"/>
              <w:rPr>
                <w:sz w:val="24"/>
              </w:rPr>
            </w:pPr>
          </w:p>
        </w:tc>
        <w:tc>
          <w:tcPr>
            <w:tcW w:w="1560" w:type="dxa"/>
            <w:tcBorders>
              <w:bottom w:val="nil"/>
            </w:tcBorders>
          </w:tcPr>
          <w:p>
            <w:pPr>
              <w:pStyle w:val="TableParagraph"/>
              <w:spacing w:line="259" w:lineRule="exact"/>
              <w:ind w:left="105"/>
              <w:rPr>
                <w:sz w:val="24"/>
              </w:rPr>
            </w:pPr>
            <w:r>
              <w:rPr>
                <w:spacing w:val="-2"/>
                <w:sz w:val="24"/>
              </w:rPr>
              <w:t>ХЕ.1.2.10;</w:t>
            </w:r>
          </w:p>
        </w:tc>
        <w:tc>
          <w:tcPr>
            <w:tcW w:w="1276" w:type="dxa"/>
            <w:vMerge w:val="restart"/>
          </w:tcPr>
          <w:p>
            <w:pPr>
              <w:pStyle w:val="TableParagraph"/>
              <w:rPr>
                <w:sz w:val="24"/>
              </w:rPr>
            </w:pPr>
          </w:p>
        </w:tc>
        <w:tc>
          <w:tcPr>
            <w:tcW w:w="1276" w:type="dxa"/>
            <w:vMerge w:val="restart"/>
          </w:tcPr>
          <w:p>
            <w:pPr>
              <w:pStyle w:val="TableParagraph"/>
              <w:rPr>
                <w:sz w:val="24"/>
              </w:rPr>
            </w:pPr>
          </w:p>
        </w:tc>
        <w:tc>
          <w:tcPr>
            <w:tcW w:w="5886" w:type="dxa"/>
            <w:vMerge w:val="restart"/>
          </w:tcPr>
          <w:p>
            <w:pPr>
              <w:pStyle w:val="TableParagraph"/>
              <w:numPr>
                <w:ilvl w:val="0"/>
                <w:numId w:val="99"/>
              </w:numPr>
              <w:tabs>
                <w:tab w:pos="467" w:val="left" w:leader="none"/>
              </w:tabs>
              <w:spacing w:line="237" w:lineRule="auto" w:before="0" w:after="0"/>
              <w:ind w:left="467" w:right="998" w:hanging="360"/>
              <w:jc w:val="left"/>
              <w:rPr>
                <w:sz w:val="24"/>
              </w:rPr>
            </w:pPr>
            <w:r>
              <w:rPr>
                <w:sz w:val="24"/>
              </w:rPr>
              <w:t>зна</w:t>
            </w:r>
            <w:r>
              <w:rPr>
                <w:spacing w:val="-4"/>
                <w:sz w:val="24"/>
              </w:rPr>
              <w:t> </w:t>
            </w:r>
            <w:r>
              <w:rPr>
                <w:sz w:val="24"/>
              </w:rPr>
              <w:t>какве</w:t>
            </w:r>
            <w:r>
              <w:rPr>
                <w:spacing w:val="-5"/>
                <w:sz w:val="24"/>
              </w:rPr>
              <w:t> </w:t>
            </w:r>
            <w:r>
              <w:rPr>
                <w:sz w:val="24"/>
              </w:rPr>
              <w:t>незгоде</w:t>
            </w:r>
            <w:r>
              <w:rPr>
                <w:spacing w:val="-5"/>
                <w:sz w:val="24"/>
              </w:rPr>
              <w:t> </w:t>
            </w:r>
            <w:r>
              <w:rPr>
                <w:sz w:val="24"/>
              </w:rPr>
              <w:t>могу</w:t>
            </w:r>
            <w:r>
              <w:rPr>
                <w:spacing w:val="-13"/>
                <w:sz w:val="24"/>
              </w:rPr>
              <w:t> </w:t>
            </w:r>
            <w:r>
              <w:rPr>
                <w:sz w:val="24"/>
              </w:rPr>
              <w:t>настати</w:t>
            </w:r>
            <w:r>
              <w:rPr>
                <w:spacing w:val="-3"/>
                <w:sz w:val="24"/>
              </w:rPr>
              <w:t> </w:t>
            </w:r>
            <w:r>
              <w:rPr>
                <w:sz w:val="24"/>
              </w:rPr>
              <w:t>у</w:t>
            </w:r>
            <w:r>
              <w:rPr>
                <w:spacing w:val="-8"/>
                <w:sz w:val="24"/>
              </w:rPr>
              <w:t> </w:t>
            </w:r>
            <w:r>
              <w:rPr>
                <w:sz w:val="24"/>
              </w:rPr>
              <w:t>хемијској </w:t>
            </w:r>
            <w:r>
              <w:rPr>
                <w:spacing w:val="-2"/>
                <w:sz w:val="24"/>
              </w:rPr>
              <w:t>лабораторији;</w:t>
            </w:r>
          </w:p>
          <w:p>
            <w:pPr>
              <w:pStyle w:val="TableParagraph"/>
              <w:numPr>
                <w:ilvl w:val="0"/>
                <w:numId w:val="99"/>
              </w:numPr>
              <w:tabs>
                <w:tab w:pos="467" w:val="left" w:leader="none"/>
              </w:tabs>
              <w:spacing w:line="237" w:lineRule="auto" w:before="3" w:after="0"/>
              <w:ind w:left="467" w:right="907" w:hanging="360"/>
              <w:jc w:val="left"/>
              <w:rPr>
                <w:sz w:val="24"/>
              </w:rPr>
            </w:pPr>
            <w:r>
              <w:rPr>
                <w:sz w:val="24"/>
              </w:rPr>
              <w:t>зна</w:t>
            </w:r>
            <w:r>
              <w:rPr>
                <w:spacing w:val="-5"/>
                <w:sz w:val="24"/>
              </w:rPr>
              <w:t> </w:t>
            </w:r>
            <w:r>
              <w:rPr>
                <w:sz w:val="24"/>
              </w:rPr>
              <w:t>и</w:t>
            </w:r>
            <w:r>
              <w:rPr>
                <w:spacing w:val="-7"/>
                <w:sz w:val="24"/>
              </w:rPr>
              <w:t> </w:t>
            </w:r>
            <w:r>
              <w:rPr>
                <w:sz w:val="24"/>
              </w:rPr>
              <w:t>разуме</w:t>
            </w:r>
            <w:r>
              <w:rPr>
                <w:spacing w:val="-5"/>
                <w:sz w:val="24"/>
              </w:rPr>
              <w:t> </w:t>
            </w:r>
            <w:r>
              <w:rPr>
                <w:sz w:val="24"/>
              </w:rPr>
              <w:t>шта</w:t>
            </w:r>
            <w:r>
              <w:rPr>
                <w:spacing w:val="-5"/>
                <w:sz w:val="24"/>
              </w:rPr>
              <w:t> </w:t>
            </w:r>
            <w:r>
              <w:rPr>
                <w:sz w:val="24"/>
              </w:rPr>
              <w:t>подразумева</w:t>
            </w:r>
            <w:r>
              <w:rPr>
                <w:spacing w:val="-5"/>
                <w:sz w:val="24"/>
              </w:rPr>
              <w:t> </w:t>
            </w:r>
            <w:r>
              <w:rPr>
                <w:sz w:val="24"/>
              </w:rPr>
              <w:t>прва</w:t>
            </w:r>
            <w:r>
              <w:rPr>
                <w:spacing w:val="-5"/>
                <w:sz w:val="24"/>
              </w:rPr>
              <w:t> </w:t>
            </w:r>
            <w:r>
              <w:rPr>
                <w:sz w:val="24"/>
              </w:rPr>
              <w:t>помоћ</w:t>
            </w:r>
            <w:r>
              <w:rPr>
                <w:spacing w:val="-4"/>
                <w:sz w:val="24"/>
              </w:rPr>
              <w:t> </w:t>
            </w:r>
            <w:r>
              <w:rPr>
                <w:sz w:val="24"/>
              </w:rPr>
              <w:t>у хемијској лабораторији;</w:t>
            </w:r>
          </w:p>
          <w:p>
            <w:pPr>
              <w:pStyle w:val="TableParagraph"/>
              <w:numPr>
                <w:ilvl w:val="0"/>
                <w:numId w:val="99"/>
              </w:numPr>
              <w:tabs>
                <w:tab w:pos="389" w:val="left" w:leader="none"/>
                <w:tab w:pos="391" w:val="left" w:leader="none"/>
              </w:tabs>
              <w:spacing w:line="240" w:lineRule="auto" w:before="0" w:after="0"/>
              <w:ind w:left="391" w:right="655" w:hanging="284"/>
              <w:jc w:val="left"/>
              <w:rPr>
                <w:sz w:val="24"/>
              </w:rPr>
            </w:pPr>
            <w:r>
              <w:rPr>
                <w:sz w:val="24"/>
              </w:rPr>
              <w:t>правилно рукује лабораторијским посуђем, прибором</w:t>
            </w:r>
            <w:r>
              <w:rPr>
                <w:spacing w:val="-10"/>
                <w:sz w:val="24"/>
              </w:rPr>
              <w:t> </w:t>
            </w:r>
            <w:r>
              <w:rPr>
                <w:sz w:val="24"/>
              </w:rPr>
              <w:t>и</w:t>
            </w:r>
            <w:r>
              <w:rPr>
                <w:spacing w:val="-11"/>
                <w:sz w:val="24"/>
              </w:rPr>
              <w:t> </w:t>
            </w:r>
            <w:r>
              <w:rPr>
                <w:sz w:val="24"/>
              </w:rPr>
              <w:t>супстанцама,</w:t>
            </w:r>
            <w:r>
              <w:rPr>
                <w:spacing w:val="-6"/>
                <w:sz w:val="24"/>
              </w:rPr>
              <w:t> </w:t>
            </w:r>
            <w:r>
              <w:rPr>
                <w:sz w:val="24"/>
              </w:rPr>
              <w:t>и</w:t>
            </w:r>
            <w:r>
              <w:rPr>
                <w:spacing w:val="-7"/>
                <w:sz w:val="24"/>
              </w:rPr>
              <w:t> </w:t>
            </w:r>
            <w:r>
              <w:rPr>
                <w:sz w:val="24"/>
              </w:rPr>
              <w:t>показује</w:t>
            </w:r>
            <w:r>
              <w:rPr>
                <w:spacing w:val="-9"/>
                <w:sz w:val="24"/>
              </w:rPr>
              <w:t> </w:t>
            </w:r>
            <w:r>
              <w:rPr>
                <w:sz w:val="24"/>
              </w:rPr>
              <w:t>одговоран однос према здрављу и животној средини;</w:t>
            </w:r>
          </w:p>
          <w:p>
            <w:pPr>
              <w:pStyle w:val="TableParagraph"/>
              <w:numPr>
                <w:ilvl w:val="0"/>
                <w:numId w:val="99"/>
              </w:numPr>
              <w:tabs>
                <w:tab w:pos="389" w:val="left" w:leader="none"/>
                <w:tab w:pos="391" w:val="left" w:leader="none"/>
              </w:tabs>
              <w:spacing w:line="240" w:lineRule="auto" w:before="0" w:after="0"/>
              <w:ind w:left="391" w:right="527" w:hanging="284"/>
              <w:jc w:val="left"/>
              <w:rPr>
                <w:sz w:val="24"/>
              </w:rPr>
            </w:pPr>
            <w:r>
              <w:rPr>
                <w:sz w:val="24"/>
              </w:rPr>
              <w:t>експериментално</w:t>
            </w:r>
            <w:r>
              <w:rPr>
                <w:spacing w:val="-10"/>
                <w:sz w:val="24"/>
              </w:rPr>
              <w:t> </w:t>
            </w:r>
            <w:r>
              <w:rPr>
                <w:sz w:val="24"/>
              </w:rPr>
              <w:t>појединачно</w:t>
            </w:r>
            <w:r>
              <w:rPr>
                <w:spacing w:val="-5"/>
                <w:sz w:val="24"/>
              </w:rPr>
              <w:t> </w:t>
            </w:r>
            <w:r>
              <w:rPr>
                <w:sz w:val="24"/>
              </w:rPr>
              <w:t>и</w:t>
            </w:r>
            <w:r>
              <w:rPr>
                <w:spacing w:val="-8"/>
                <w:sz w:val="24"/>
              </w:rPr>
              <w:t> </w:t>
            </w:r>
            <w:r>
              <w:rPr>
                <w:sz w:val="24"/>
              </w:rPr>
              <w:t>у</w:t>
            </w:r>
            <w:r>
              <w:rPr>
                <w:spacing w:val="-15"/>
                <w:sz w:val="24"/>
              </w:rPr>
              <w:t> </w:t>
            </w:r>
            <w:r>
              <w:rPr>
                <w:sz w:val="24"/>
              </w:rPr>
              <w:t>групи</w:t>
            </w:r>
            <w:r>
              <w:rPr>
                <w:spacing w:val="-8"/>
                <w:sz w:val="24"/>
              </w:rPr>
              <w:t> </w:t>
            </w:r>
            <w:r>
              <w:rPr>
                <w:sz w:val="24"/>
              </w:rPr>
              <w:t>испита, опише и објасни физичка и хемијска својства супстанци и физичке и хемијске промене </w:t>
            </w:r>
            <w:r>
              <w:rPr>
                <w:spacing w:val="-2"/>
                <w:sz w:val="24"/>
              </w:rPr>
              <w:t>супстанци;</w:t>
            </w:r>
          </w:p>
          <w:p>
            <w:pPr>
              <w:pStyle w:val="TableParagraph"/>
              <w:numPr>
                <w:ilvl w:val="0"/>
                <w:numId w:val="99"/>
              </w:numPr>
              <w:tabs>
                <w:tab w:pos="389" w:val="left" w:leader="none"/>
                <w:tab w:pos="391" w:val="left" w:leader="none"/>
              </w:tabs>
              <w:spacing w:line="240" w:lineRule="auto" w:before="0" w:after="0"/>
              <w:ind w:left="391" w:right="439" w:hanging="284"/>
              <w:jc w:val="left"/>
              <w:rPr>
                <w:sz w:val="24"/>
              </w:rPr>
            </w:pPr>
            <w:r>
              <w:rPr>
                <w:sz w:val="24"/>
              </w:rPr>
              <w:t>објашњава основну разлику између хемијских елемената и једињења и препознаје примере хемијских</w:t>
            </w:r>
            <w:r>
              <w:rPr>
                <w:spacing w:val="-12"/>
                <w:sz w:val="24"/>
              </w:rPr>
              <w:t> </w:t>
            </w:r>
            <w:r>
              <w:rPr>
                <w:sz w:val="24"/>
              </w:rPr>
              <w:t>елемената</w:t>
            </w:r>
            <w:r>
              <w:rPr>
                <w:spacing w:val="-8"/>
                <w:sz w:val="24"/>
              </w:rPr>
              <w:t> </w:t>
            </w:r>
            <w:r>
              <w:rPr>
                <w:sz w:val="24"/>
              </w:rPr>
              <w:t>и</w:t>
            </w:r>
            <w:r>
              <w:rPr>
                <w:spacing w:val="-6"/>
                <w:sz w:val="24"/>
              </w:rPr>
              <w:t> </w:t>
            </w:r>
            <w:r>
              <w:rPr>
                <w:sz w:val="24"/>
              </w:rPr>
              <w:t>једињења</w:t>
            </w:r>
            <w:r>
              <w:rPr>
                <w:spacing w:val="-4"/>
                <w:sz w:val="24"/>
              </w:rPr>
              <w:t> </w:t>
            </w:r>
            <w:r>
              <w:rPr>
                <w:sz w:val="24"/>
              </w:rPr>
              <w:t>у</w:t>
            </w:r>
            <w:r>
              <w:rPr>
                <w:spacing w:val="-15"/>
                <w:sz w:val="24"/>
              </w:rPr>
              <w:t> </w:t>
            </w:r>
            <w:r>
              <w:rPr>
                <w:sz w:val="24"/>
              </w:rPr>
              <w:t>свакодневном </w:t>
            </w:r>
            <w:r>
              <w:rPr>
                <w:spacing w:val="-2"/>
                <w:sz w:val="24"/>
              </w:rPr>
              <w:t>животу;</w:t>
            </w:r>
          </w:p>
          <w:p>
            <w:pPr>
              <w:pStyle w:val="TableParagraph"/>
              <w:numPr>
                <w:ilvl w:val="0"/>
                <w:numId w:val="99"/>
              </w:numPr>
              <w:tabs>
                <w:tab w:pos="467" w:val="left" w:leader="none"/>
              </w:tabs>
              <w:spacing w:line="278" w:lineRule="exact" w:before="0" w:after="0"/>
              <w:ind w:left="467" w:right="393" w:hanging="360"/>
              <w:jc w:val="left"/>
              <w:rPr>
                <w:sz w:val="24"/>
              </w:rPr>
            </w:pPr>
            <w:r>
              <w:rPr>
                <w:sz w:val="24"/>
              </w:rPr>
              <w:t>објашњава</w:t>
            </w:r>
            <w:r>
              <w:rPr>
                <w:spacing w:val="-6"/>
                <w:sz w:val="24"/>
              </w:rPr>
              <w:t> </w:t>
            </w:r>
            <w:r>
              <w:rPr>
                <w:sz w:val="24"/>
              </w:rPr>
              <w:t>по</w:t>
            </w:r>
            <w:r>
              <w:rPr>
                <w:spacing w:val="-2"/>
                <w:sz w:val="24"/>
              </w:rPr>
              <w:t> </w:t>
            </w:r>
            <w:r>
              <w:rPr>
                <w:sz w:val="24"/>
              </w:rPr>
              <w:t>чему</w:t>
            </w:r>
            <w:r>
              <w:rPr>
                <w:spacing w:val="-14"/>
                <w:sz w:val="24"/>
              </w:rPr>
              <w:t> </w:t>
            </w:r>
            <w:r>
              <w:rPr>
                <w:sz w:val="24"/>
              </w:rPr>
              <w:t>се</w:t>
            </w:r>
            <w:r>
              <w:rPr>
                <w:spacing w:val="-6"/>
                <w:sz w:val="24"/>
              </w:rPr>
              <w:t> </w:t>
            </w:r>
            <w:r>
              <w:rPr>
                <w:sz w:val="24"/>
              </w:rPr>
              <w:t>разликују</w:t>
            </w:r>
            <w:r>
              <w:rPr>
                <w:spacing w:val="-10"/>
                <w:sz w:val="24"/>
              </w:rPr>
              <w:t> </w:t>
            </w:r>
            <w:r>
              <w:rPr>
                <w:sz w:val="24"/>
              </w:rPr>
              <w:t>чисте</w:t>
            </w:r>
            <w:r>
              <w:rPr>
                <w:spacing w:val="-6"/>
                <w:sz w:val="24"/>
              </w:rPr>
              <w:t> </w:t>
            </w:r>
            <w:r>
              <w:rPr>
                <w:sz w:val="24"/>
              </w:rPr>
              <w:t>супстанце од смеша и илуструје то примерима.</w:t>
            </w:r>
          </w:p>
        </w:tc>
      </w:tr>
      <w:tr>
        <w:trPr>
          <w:trHeight w:val="287" w:hRule="atLeast"/>
        </w:trPr>
        <w:tc>
          <w:tcPr>
            <w:tcW w:w="663" w:type="dxa"/>
            <w:vMerge/>
            <w:tcBorders>
              <w:top w:val="nil"/>
            </w:tcBorders>
            <w:shd w:val="clear" w:color="auto" w:fill="FAE3D4"/>
          </w:tcPr>
          <w:p>
            <w:pPr>
              <w:rPr>
                <w:sz w:val="2"/>
                <w:szCs w:val="2"/>
              </w:rPr>
            </w:pPr>
          </w:p>
        </w:tc>
        <w:tc>
          <w:tcPr>
            <w:tcW w:w="2343" w:type="dxa"/>
            <w:vMerge/>
            <w:tcBorders>
              <w:top w:val="nil"/>
            </w:tcBorders>
          </w:tcPr>
          <w:p>
            <w:pPr>
              <w:rPr>
                <w:sz w:val="2"/>
                <w:szCs w:val="2"/>
              </w:rPr>
            </w:pPr>
          </w:p>
        </w:tc>
        <w:tc>
          <w:tcPr>
            <w:tcW w:w="2348" w:type="dxa"/>
            <w:vMerge/>
            <w:tcBorders>
              <w:top w:val="nil"/>
            </w:tcBorders>
          </w:tcPr>
          <w:p>
            <w:pPr>
              <w:rPr>
                <w:sz w:val="2"/>
                <w:szCs w:val="2"/>
              </w:rPr>
            </w:pPr>
          </w:p>
        </w:tc>
        <w:tc>
          <w:tcPr>
            <w:tcW w:w="1560" w:type="dxa"/>
            <w:tcBorders>
              <w:top w:val="nil"/>
              <w:bottom w:val="nil"/>
            </w:tcBorders>
          </w:tcPr>
          <w:p>
            <w:pPr>
              <w:pStyle w:val="TableParagraph"/>
              <w:spacing w:line="267" w:lineRule="exact"/>
              <w:ind w:left="105"/>
              <w:rPr>
                <w:sz w:val="24"/>
              </w:rPr>
            </w:pPr>
            <w:r>
              <w:rPr>
                <w:spacing w:val="-2"/>
                <w:sz w:val="24"/>
              </w:rPr>
              <w:t>ХЕ.1.5.1;</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5886" w:type="dxa"/>
            <w:vMerge/>
            <w:tcBorders>
              <w:top w:val="nil"/>
            </w:tcBorders>
          </w:tcPr>
          <w:p>
            <w:pPr>
              <w:rPr>
                <w:sz w:val="2"/>
                <w:szCs w:val="2"/>
              </w:rPr>
            </w:pPr>
          </w:p>
        </w:tc>
      </w:tr>
      <w:tr>
        <w:trPr>
          <w:trHeight w:val="287" w:hRule="atLeast"/>
        </w:trPr>
        <w:tc>
          <w:tcPr>
            <w:tcW w:w="663" w:type="dxa"/>
            <w:vMerge/>
            <w:tcBorders>
              <w:top w:val="nil"/>
            </w:tcBorders>
            <w:shd w:val="clear" w:color="auto" w:fill="FAE3D4"/>
          </w:tcPr>
          <w:p>
            <w:pPr>
              <w:rPr>
                <w:sz w:val="2"/>
                <w:szCs w:val="2"/>
              </w:rPr>
            </w:pPr>
          </w:p>
        </w:tc>
        <w:tc>
          <w:tcPr>
            <w:tcW w:w="2343" w:type="dxa"/>
            <w:vMerge/>
            <w:tcBorders>
              <w:top w:val="nil"/>
            </w:tcBorders>
          </w:tcPr>
          <w:p>
            <w:pPr>
              <w:rPr>
                <w:sz w:val="2"/>
                <w:szCs w:val="2"/>
              </w:rPr>
            </w:pPr>
          </w:p>
        </w:tc>
        <w:tc>
          <w:tcPr>
            <w:tcW w:w="2348" w:type="dxa"/>
            <w:vMerge/>
            <w:tcBorders>
              <w:top w:val="nil"/>
            </w:tcBorders>
          </w:tcPr>
          <w:p>
            <w:pPr>
              <w:rPr>
                <w:sz w:val="2"/>
                <w:szCs w:val="2"/>
              </w:rPr>
            </w:pPr>
          </w:p>
        </w:tc>
        <w:tc>
          <w:tcPr>
            <w:tcW w:w="1560" w:type="dxa"/>
            <w:tcBorders>
              <w:top w:val="nil"/>
              <w:bottom w:val="nil"/>
            </w:tcBorders>
          </w:tcPr>
          <w:p>
            <w:pPr>
              <w:pStyle w:val="TableParagraph"/>
              <w:spacing w:line="267" w:lineRule="exact"/>
              <w:ind w:left="105"/>
              <w:rPr>
                <w:sz w:val="24"/>
              </w:rPr>
            </w:pPr>
            <w:r>
              <w:rPr>
                <w:spacing w:val="-2"/>
                <w:sz w:val="24"/>
              </w:rPr>
              <w:t>ХЕ.1.6.1;</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5886" w:type="dxa"/>
            <w:vMerge/>
            <w:tcBorders>
              <w:top w:val="nil"/>
            </w:tcBorders>
          </w:tcPr>
          <w:p>
            <w:pPr>
              <w:rPr>
                <w:sz w:val="2"/>
                <w:szCs w:val="2"/>
              </w:rPr>
            </w:pPr>
          </w:p>
        </w:tc>
      </w:tr>
      <w:tr>
        <w:trPr>
          <w:trHeight w:val="3912" w:hRule="atLeast"/>
        </w:trPr>
        <w:tc>
          <w:tcPr>
            <w:tcW w:w="663" w:type="dxa"/>
            <w:vMerge/>
            <w:tcBorders>
              <w:top w:val="nil"/>
            </w:tcBorders>
            <w:shd w:val="clear" w:color="auto" w:fill="FAE3D4"/>
          </w:tcPr>
          <w:p>
            <w:pPr>
              <w:rPr>
                <w:sz w:val="2"/>
                <w:szCs w:val="2"/>
              </w:rPr>
            </w:pPr>
          </w:p>
        </w:tc>
        <w:tc>
          <w:tcPr>
            <w:tcW w:w="2343" w:type="dxa"/>
            <w:vMerge/>
            <w:tcBorders>
              <w:top w:val="nil"/>
            </w:tcBorders>
          </w:tcPr>
          <w:p>
            <w:pPr>
              <w:rPr>
                <w:sz w:val="2"/>
                <w:szCs w:val="2"/>
              </w:rPr>
            </w:pPr>
          </w:p>
        </w:tc>
        <w:tc>
          <w:tcPr>
            <w:tcW w:w="2348" w:type="dxa"/>
            <w:vMerge/>
            <w:tcBorders>
              <w:top w:val="nil"/>
            </w:tcBorders>
          </w:tcPr>
          <w:p>
            <w:pPr>
              <w:rPr>
                <w:sz w:val="2"/>
                <w:szCs w:val="2"/>
              </w:rPr>
            </w:pPr>
          </w:p>
        </w:tc>
        <w:tc>
          <w:tcPr>
            <w:tcW w:w="1560" w:type="dxa"/>
            <w:tcBorders>
              <w:top w:val="nil"/>
            </w:tcBorders>
          </w:tcPr>
          <w:p>
            <w:pPr>
              <w:pStyle w:val="TableParagraph"/>
              <w:ind w:left="105"/>
              <w:rPr>
                <w:sz w:val="24"/>
              </w:rPr>
            </w:pPr>
            <w:r>
              <w:rPr>
                <w:spacing w:val="-2"/>
                <w:sz w:val="24"/>
              </w:rPr>
              <w:t>ХЕ.1.6.2.</w:t>
            </w:r>
          </w:p>
        </w:tc>
        <w:tc>
          <w:tcPr>
            <w:tcW w:w="1276" w:type="dxa"/>
            <w:vMerge/>
            <w:tcBorders>
              <w:top w:val="nil"/>
            </w:tcBorders>
          </w:tcPr>
          <w:p>
            <w:pPr>
              <w:rPr>
                <w:sz w:val="2"/>
                <w:szCs w:val="2"/>
              </w:rPr>
            </w:pPr>
          </w:p>
        </w:tc>
        <w:tc>
          <w:tcPr>
            <w:tcW w:w="1276" w:type="dxa"/>
            <w:vMerge/>
            <w:tcBorders>
              <w:top w:val="nil"/>
            </w:tcBorders>
          </w:tcPr>
          <w:p>
            <w:pPr>
              <w:rPr>
                <w:sz w:val="2"/>
                <w:szCs w:val="2"/>
              </w:rPr>
            </w:pPr>
          </w:p>
        </w:tc>
        <w:tc>
          <w:tcPr>
            <w:tcW w:w="5886" w:type="dxa"/>
            <w:vMerge/>
            <w:tcBorders>
              <w:top w:val="nil"/>
            </w:tcBorders>
          </w:tcPr>
          <w:p>
            <w:pPr>
              <w:rPr>
                <w:sz w:val="2"/>
                <w:szCs w:val="2"/>
              </w:rPr>
            </w:pPr>
          </w:p>
        </w:tc>
      </w:tr>
      <w:tr>
        <w:trPr>
          <w:trHeight w:val="2163" w:hRule="atLeast"/>
        </w:trPr>
        <w:tc>
          <w:tcPr>
            <w:tcW w:w="663" w:type="dxa"/>
            <w:tcBorders>
              <w:bottom w:val="nil"/>
            </w:tcBorders>
            <w:shd w:val="clear" w:color="auto" w:fill="FAE3D4"/>
          </w:tcPr>
          <w:p>
            <w:pPr>
              <w:pStyle w:val="TableParagraph"/>
              <w:rPr>
                <w:sz w:val="24"/>
              </w:rPr>
            </w:pPr>
          </w:p>
        </w:tc>
        <w:tc>
          <w:tcPr>
            <w:tcW w:w="2343" w:type="dxa"/>
            <w:tcBorders>
              <w:bottom w:val="nil"/>
            </w:tcBorders>
          </w:tcPr>
          <w:p>
            <w:pPr>
              <w:pStyle w:val="TableParagraph"/>
              <w:rPr>
                <w:sz w:val="24"/>
              </w:rPr>
            </w:pPr>
          </w:p>
        </w:tc>
        <w:tc>
          <w:tcPr>
            <w:tcW w:w="2348" w:type="dxa"/>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17"/>
              <w:rPr>
                <w:b/>
                <w:sz w:val="24"/>
              </w:rPr>
            </w:pPr>
          </w:p>
          <w:p>
            <w:pPr>
              <w:pStyle w:val="TableParagraph"/>
              <w:spacing w:line="270" w:lineRule="exact" w:before="1"/>
              <w:ind w:left="105"/>
              <w:rPr>
                <w:sz w:val="24"/>
              </w:rPr>
            </w:pPr>
            <w:r>
              <w:rPr>
                <w:spacing w:val="-2"/>
                <w:sz w:val="24"/>
              </w:rPr>
              <w:t>Комуникативна</w:t>
            </w:r>
          </w:p>
        </w:tc>
        <w:tc>
          <w:tcPr>
            <w:tcW w:w="1560" w:type="dxa"/>
            <w:tcBorders>
              <w:bottom w:val="nil"/>
            </w:tcBorders>
          </w:tcPr>
          <w:p>
            <w:pPr>
              <w:pStyle w:val="TableParagraph"/>
              <w:rPr>
                <w:sz w:val="24"/>
              </w:rPr>
            </w:pPr>
          </w:p>
        </w:tc>
        <w:tc>
          <w:tcPr>
            <w:tcW w:w="1276" w:type="dxa"/>
            <w:tcBorders>
              <w:bottom w:val="nil"/>
            </w:tcBorders>
          </w:tcPr>
          <w:p>
            <w:pPr>
              <w:pStyle w:val="TableParagraph"/>
              <w:rPr>
                <w:sz w:val="24"/>
              </w:rPr>
            </w:pPr>
          </w:p>
        </w:tc>
        <w:tc>
          <w:tcPr>
            <w:tcW w:w="1276" w:type="dxa"/>
            <w:tcBorders>
              <w:bottom w:val="nil"/>
            </w:tcBorders>
          </w:tcPr>
          <w:p>
            <w:pPr>
              <w:pStyle w:val="TableParagraph"/>
              <w:rPr>
                <w:sz w:val="24"/>
              </w:rPr>
            </w:pPr>
          </w:p>
        </w:tc>
        <w:tc>
          <w:tcPr>
            <w:tcW w:w="5886" w:type="dxa"/>
            <w:vMerge w:val="restart"/>
          </w:tcPr>
          <w:p>
            <w:pPr>
              <w:pStyle w:val="TableParagraph"/>
              <w:numPr>
                <w:ilvl w:val="0"/>
                <w:numId w:val="100"/>
              </w:numPr>
              <w:tabs>
                <w:tab w:pos="389" w:val="left" w:leader="none"/>
                <w:tab w:pos="391" w:val="left" w:leader="none"/>
              </w:tabs>
              <w:spacing w:line="237" w:lineRule="auto" w:before="0" w:after="0"/>
              <w:ind w:left="391" w:right="654" w:hanging="284"/>
              <w:jc w:val="left"/>
              <w:rPr>
                <w:sz w:val="24"/>
              </w:rPr>
            </w:pPr>
            <w:r>
              <w:rPr>
                <w:sz w:val="24"/>
              </w:rPr>
              <w:t>представља структуру атома, молекула и јона помоћу</w:t>
            </w:r>
            <w:r>
              <w:rPr>
                <w:spacing w:val="-15"/>
                <w:sz w:val="24"/>
              </w:rPr>
              <w:t> </w:t>
            </w:r>
            <w:r>
              <w:rPr>
                <w:sz w:val="24"/>
              </w:rPr>
              <w:t>модела,</w:t>
            </w:r>
            <w:r>
              <w:rPr>
                <w:spacing w:val="-5"/>
                <w:sz w:val="24"/>
              </w:rPr>
              <w:t> </w:t>
            </w:r>
            <w:r>
              <w:rPr>
                <w:sz w:val="24"/>
              </w:rPr>
              <w:t>хемијских</w:t>
            </w:r>
            <w:r>
              <w:rPr>
                <w:spacing w:val="-11"/>
                <w:sz w:val="24"/>
              </w:rPr>
              <w:t> </w:t>
            </w:r>
            <w:r>
              <w:rPr>
                <w:sz w:val="24"/>
              </w:rPr>
              <w:t>симбола</w:t>
            </w:r>
            <w:r>
              <w:rPr>
                <w:spacing w:val="-7"/>
                <w:sz w:val="24"/>
              </w:rPr>
              <w:t> </w:t>
            </w:r>
            <w:r>
              <w:rPr>
                <w:sz w:val="24"/>
              </w:rPr>
              <w:t>и</w:t>
            </w:r>
            <w:r>
              <w:rPr>
                <w:spacing w:val="-10"/>
                <w:sz w:val="24"/>
              </w:rPr>
              <w:t> </w:t>
            </w:r>
            <w:r>
              <w:rPr>
                <w:sz w:val="24"/>
              </w:rPr>
              <w:t>формула;</w:t>
            </w:r>
          </w:p>
          <w:p>
            <w:pPr>
              <w:pStyle w:val="TableParagraph"/>
              <w:numPr>
                <w:ilvl w:val="0"/>
                <w:numId w:val="100"/>
              </w:numPr>
              <w:tabs>
                <w:tab w:pos="389" w:val="left" w:leader="none"/>
                <w:tab w:pos="391" w:val="left" w:leader="none"/>
              </w:tabs>
              <w:spacing w:line="237" w:lineRule="auto" w:before="3" w:after="0"/>
              <w:ind w:left="391" w:right="551" w:hanging="284"/>
              <w:jc w:val="left"/>
              <w:rPr>
                <w:sz w:val="24"/>
              </w:rPr>
            </w:pPr>
            <w:r>
              <w:rPr>
                <w:sz w:val="24"/>
              </w:rPr>
              <w:t>повезује</w:t>
            </w:r>
            <w:r>
              <w:rPr>
                <w:spacing w:val="-4"/>
                <w:sz w:val="24"/>
              </w:rPr>
              <w:t> </w:t>
            </w:r>
            <w:r>
              <w:rPr>
                <w:sz w:val="24"/>
              </w:rPr>
              <w:t>распоред</w:t>
            </w:r>
            <w:r>
              <w:rPr>
                <w:spacing w:val="-5"/>
                <w:sz w:val="24"/>
              </w:rPr>
              <w:t> </w:t>
            </w:r>
            <w:r>
              <w:rPr>
                <w:sz w:val="24"/>
              </w:rPr>
              <w:t>електрона</w:t>
            </w:r>
            <w:r>
              <w:rPr>
                <w:spacing w:val="-4"/>
                <w:sz w:val="24"/>
              </w:rPr>
              <w:t> </w:t>
            </w:r>
            <w:r>
              <w:rPr>
                <w:sz w:val="24"/>
              </w:rPr>
              <w:t>у</w:t>
            </w:r>
            <w:r>
              <w:rPr>
                <w:spacing w:val="-13"/>
                <w:sz w:val="24"/>
              </w:rPr>
              <w:t> </w:t>
            </w:r>
            <w:r>
              <w:rPr>
                <w:sz w:val="24"/>
              </w:rPr>
              <w:t>атому</w:t>
            </w:r>
            <w:r>
              <w:rPr>
                <w:spacing w:val="-13"/>
                <w:sz w:val="24"/>
              </w:rPr>
              <w:t> </w:t>
            </w:r>
            <w:r>
              <w:rPr>
                <w:sz w:val="24"/>
              </w:rPr>
              <w:t>елемента</w:t>
            </w:r>
            <w:r>
              <w:rPr>
                <w:spacing w:val="-4"/>
                <w:sz w:val="24"/>
              </w:rPr>
              <w:t> </w:t>
            </w:r>
            <w:r>
              <w:rPr>
                <w:sz w:val="24"/>
              </w:rPr>
              <w:t>с положајем елемента у Периодном систему елемената и својствима елемента;</w:t>
            </w:r>
          </w:p>
          <w:p>
            <w:pPr>
              <w:pStyle w:val="TableParagraph"/>
              <w:numPr>
                <w:ilvl w:val="0"/>
                <w:numId w:val="100"/>
              </w:numPr>
              <w:tabs>
                <w:tab w:pos="467" w:val="left" w:leader="none"/>
              </w:tabs>
              <w:spacing w:line="237" w:lineRule="auto" w:before="7" w:after="0"/>
              <w:ind w:left="467" w:right="285" w:hanging="360"/>
              <w:jc w:val="left"/>
              <w:rPr>
                <w:sz w:val="24"/>
              </w:rPr>
            </w:pPr>
            <w:r>
              <w:rPr>
                <w:sz w:val="24"/>
              </w:rPr>
              <w:t>зна</w:t>
            </w:r>
            <w:r>
              <w:rPr>
                <w:spacing w:val="-5"/>
                <w:sz w:val="24"/>
              </w:rPr>
              <w:t> </w:t>
            </w:r>
            <w:r>
              <w:rPr>
                <w:sz w:val="24"/>
              </w:rPr>
              <w:t>да</w:t>
            </w:r>
            <w:r>
              <w:rPr>
                <w:spacing w:val="-5"/>
                <w:sz w:val="24"/>
              </w:rPr>
              <w:t> </w:t>
            </w:r>
            <w:r>
              <w:rPr>
                <w:sz w:val="24"/>
              </w:rPr>
              <w:t>нуклеони</w:t>
            </w:r>
            <w:r>
              <w:rPr>
                <w:spacing w:val="-4"/>
                <w:sz w:val="24"/>
              </w:rPr>
              <w:t> </w:t>
            </w:r>
            <w:r>
              <w:rPr>
                <w:sz w:val="24"/>
              </w:rPr>
              <w:t>чине</w:t>
            </w:r>
            <w:r>
              <w:rPr>
                <w:spacing w:val="-5"/>
                <w:sz w:val="24"/>
              </w:rPr>
              <w:t> </w:t>
            </w:r>
            <w:r>
              <w:rPr>
                <w:sz w:val="24"/>
              </w:rPr>
              <w:t>језгро,</w:t>
            </w:r>
            <w:r>
              <w:rPr>
                <w:spacing w:val="-7"/>
                <w:sz w:val="24"/>
              </w:rPr>
              <w:t> </w:t>
            </w:r>
            <w:r>
              <w:rPr>
                <w:sz w:val="24"/>
              </w:rPr>
              <w:t>а</w:t>
            </w:r>
            <w:r>
              <w:rPr>
                <w:spacing w:val="-5"/>
                <w:sz w:val="24"/>
              </w:rPr>
              <w:t> </w:t>
            </w:r>
            <w:r>
              <w:rPr>
                <w:sz w:val="24"/>
              </w:rPr>
              <w:t>електрони</w:t>
            </w:r>
            <w:r>
              <w:rPr>
                <w:spacing w:val="-13"/>
                <w:sz w:val="24"/>
              </w:rPr>
              <w:t> </w:t>
            </w:r>
            <w:r>
              <w:rPr>
                <w:sz w:val="24"/>
              </w:rPr>
              <w:t>образују електронски омотач атома;</w:t>
            </w:r>
          </w:p>
          <w:p>
            <w:pPr>
              <w:pStyle w:val="TableParagraph"/>
              <w:numPr>
                <w:ilvl w:val="0"/>
                <w:numId w:val="100"/>
              </w:numPr>
              <w:tabs>
                <w:tab w:pos="467" w:val="left" w:leader="none"/>
              </w:tabs>
              <w:spacing w:line="237" w:lineRule="auto" w:before="3" w:after="0"/>
              <w:ind w:left="467" w:right="261" w:hanging="360"/>
              <w:jc w:val="left"/>
              <w:rPr>
                <w:sz w:val="24"/>
              </w:rPr>
            </w:pPr>
            <w:r>
              <w:rPr>
                <w:sz w:val="24"/>
              </w:rPr>
              <w:t>зна</w:t>
            </w:r>
            <w:r>
              <w:rPr>
                <w:spacing w:val="-8"/>
                <w:sz w:val="24"/>
              </w:rPr>
              <w:t> </w:t>
            </w:r>
            <w:r>
              <w:rPr>
                <w:sz w:val="24"/>
              </w:rPr>
              <w:t>релативна</w:t>
            </w:r>
            <w:r>
              <w:rPr>
                <w:spacing w:val="-8"/>
                <w:sz w:val="24"/>
              </w:rPr>
              <w:t> </w:t>
            </w:r>
            <w:r>
              <w:rPr>
                <w:sz w:val="24"/>
              </w:rPr>
              <w:t>наелектрисања</w:t>
            </w:r>
            <w:r>
              <w:rPr>
                <w:spacing w:val="-8"/>
                <w:sz w:val="24"/>
              </w:rPr>
              <w:t> </w:t>
            </w:r>
            <w:r>
              <w:rPr>
                <w:sz w:val="24"/>
              </w:rPr>
              <w:t>протона,</w:t>
            </w:r>
            <w:r>
              <w:rPr>
                <w:spacing w:val="-10"/>
                <w:sz w:val="24"/>
              </w:rPr>
              <w:t> </w:t>
            </w:r>
            <w:r>
              <w:rPr>
                <w:sz w:val="24"/>
              </w:rPr>
              <w:t>неутрона</w:t>
            </w:r>
            <w:r>
              <w:rPr>
                <w:spacing w:val="-8"/>
                <w:sz w:val="24"/>
              </w:rPr>
              <w:t> </w:t>
            </w:r>
            <w:r>
              <w:rPr>
                <w:sz w:val="24"/>
              </w:rPr>
              <w:t>и </w:t>
            </w:r>
            <w:r>
              <w:rPr>
                <w:spacing w:val="-2"/>
                <w:sz w:val="24"/>
              </w:rPr>
              <w:t>електрона;</w:t>
            </w:r>
          </w:p>
          <w:p>
            <w:pPr>
              <w:pStyle w:val="TableParagraph"/>
              <w:numPr>
                <w:ilvl w:val="0"/>
                <w:numId w:val="100"/>
              </w:numPr>
              <w:tabs>
                <w:tab w:pos="467" w:val="left" w:leader="none"/>
              </w:tabs>
              <w:spacing w:line="237" w:lineRule="auto" w:before="7" w:after="0"/>
              <w:ind w:left="467" w:right="827" w:hanging="360"/>
              <w:jc w:val="left"/>
              <w:rPr>
                <w:sz w:val="24"/>
              </w:rPr>
            </w:pPr>
            <w:r>
              <w:rPr>
                <w:sz w:val="24"/>
              </w:rPr>
              <w:t>повезује</w:t>
            </w:r>
            <w:r>
              <w:rPr>
                <w:spacing w:val="-10"/>
                <w:sz w:val="24"/>
              </w:rPr>
              <w:t> </w:t>
            </w:r>
            <w:r>
              <w:rPr>
                <w:sz w:val="24"/>
              </w:rPr>
              <w:t>наелектрисања</w:t>
            </w:r>
            <w:r>
              <w:rPr>
                <w:spacing w:val="-10"/>
                <w:sz w:val="24"/>
              </w:rPr>
              <w:t> </w:t>
            </w:r>
            <w:r>
              <w:rPr>
                <w:sz w:val="24"/>
              </w:rPr>
              <w:t>протона,</w:t>
            </w:r>
            <w:r>
              <w:rPr>
                <w:spacing w:val="-8"/>
                <w:sz w:val="24"/>
              </w:rPr>
              <w:t> </w:t>
            </w:r>
            <w:r>
              <w:rPr>
                <w:sz w:val="24"/>
              </w:rPr>
              <w:t>неутрона</w:t>
            </w:r>
            <w:r>
              <w:rPr>
                <w:spacing w:val="-10"/>
                <w:sz w:val="24"/>
              </w:rPr>
              <w:t> </w:t>
            </w:r>
            <w:r>
              <w:rPr>
                <w:sz w:val="24"/>
              </w:rPr>
              <w:t>и електрона са наелектрисањем атома;</w:t>
            </w:r>
          </w:p>
          <w:p>
            <w:pPr>
              <w:pStyle w:val="TableParagraph"/>
              <w:numPr>
                <w:ilvl w:val="0"/>
                <w:numId w:val="100"/>
              </w:numPr>
              <w:tabs>
                <w:tab w:pos="467" w:val="left" w:leader="none"/>
              </w:tabs>
              <w:spacing w:line="294" w:lineRule="exact" w:before="4" w:after="0"/>
              <w:ind w:left="467" w:right="0" w:hanging="360"/>
              <w:jc w:val="left"/>
              <w:rPr>
                <w:sz w:val="24"/>
              </w:rPr>
            </w:pPr>
            <w:r>
              <w:rPr>
                <w:sz w:val="24"/>
              </w:rPr>
              <w:t>зна</w:t>
            </w:r>
            <w:r>
              <w:rPr>
                <w:spacing w:val="-7"/>
                <w:sz w:val="24"/>
              </w:rPr>
              <w:t> </w:t>
            </w:r>
            <w:r>
              <w:rPr>
                <w:sz w:val="24"/>
              </w:rPr>
              <w:t>однос</w:t>
            </w:r>
            <w:r>
              <w:rPr>
                <w:spacing w:val="-1"/>
                <w:sz w:val="24"/>
              </w:rPr>
              <w:t> </w:t>
            </w:r>
            <w:r>
              <w:rPr>
                <w:sz w:val="24"/>
              </w:rPr>
              <w:t>маса</w:t>
            </w:r>
            <w:r>
              <w:rPr>
                <w:spacing w:val="-1"/>
                <w:sz w:val="24"/>
              </w:rPr>
              <w:t> </w:t>
            </w:r>
            <w:r>
              <w:rPr>
                <w:sz w:val="24"/>
              </w:rPr>
              <w:t>протона,</w:t>
            </w:r>
            <w:r>
              <w:rPr>
                <w:spacing w:val="-3"/>
                <w:sz w:val="24"/>
              </w:rPr>
              <w:t> </w:t>
            </w:r>
            <w:r>
              <w:rPr>
                <w:sz w:val="24"/>
              </w:rPr>
              <w:t>неутрона</w:t>
            </w:r>
            <w:r>
              <w:rPr>
                <w:spacing w:val="-1"/>
                <w:sz w:val="24"/>
              </w:rPr>
              <w:t> </w:t>
            </w:r>
            <w:r>
              <w:rPr>
                <w:sz w:val="24"/>
              </w:rPr>
              <w:t>и</w:t>
            </w:r>
            <w:r>
              <w:rPr>
                <w:spacing w:val="1"/>
                <w:sz w:val="24"/>
              </w:rPr>
              <w:t> </w:t>
            </w:r>
            <w:r>
              <w:rPr>
                <w:spacing w:val="-2"/>
                <w:sz w:val="24"/>
              </w:rPr>
              <w:t>електрона;</w:t>
            </w:r>
          </w:p>
          <w:p>
            <w:pPr>
              <w:pStyle w:val="TableParagraph"/>
              <w:numPr>
                <w:ilvl w:val="0"/>
                <w:numId w:val="100"/>
              </w:numPr>
              <w:tabs>
                <w:tab w:pos="467" w:val="left" w:leader="none"/>
              </w:tabs>
              <w:spacing w:line="293" w:lineRule="exact" w:before="0" w:after="0"/>
              <w:ind w:left="467" w:right="0" w:hanging="360"/>
              <w:jc w:val="left"/>
              <w:rPr>
                <w:sz w:val="24"/>
              </w:rPr>
            </w:pPr>
            <w:r>
              <w:rPr>
                <w:sz w:val="24"/>
              </w:rPr>
              <w:t>разликују</w:t>
            </w:r>
            <w:r>
              <w:rPr>
                <w:spacing w:val="-7"/>
                <w:sz w:val="24"/>
              </w:rPr>
              <w:t> </w:t>
            </w:r>
            <w:r>
              <w:rPr>
                <w:sz w:val="24"/>
              </w:rPr>
              <w:t>атомски</w:t>
            </w:r>
            <w:r>
              <w:rPr>
                <w:spacing w:val="3"/>
                <w:sz w:val="24"/>
              </w:rPr>
              <w:t> </w:t>
            </w:r>
            <w:r>
              <w:rPr>
                <w:sz w:val="24"/>
              </w:rPr>
              <w:t>од</w:t>
            </w:r>
            <w:r>
              <w:rPr>
                <w:spacing w:val="-5"/>
                <w:sz w:val="24"/>
              </w:rPr>
              <w:t> </w:t>
            </w:r>
            <w:r>
              <w:rPr>
                <w:sz w:val="24"/>
              </w:rPr>
              <w:t>масеног</w:t>
            </w:r>
            <w:r>
              <w:rPr>
                <w:spacing w:val="4"/>
                <w:sz w:val="24"/>
              </w:rPr>
              <w:t> </w:t>
            </w:r>
            <w:r>
              <w:rPr>
                <w:spacing w:val="-2"/>
                <w:sz w:val="24"/>
              </w:rPr>
              <w:t>броја;</w:t>
            </w:r>
          </w:p>
          <w:p>
            <w:pPr>
              <w:pStyle w:val="TableParagraph"/>
              <w:numPr>
                <w:ilvl w:val="0"/>
                <w:numId w:val="100"/>
              </w:numPr>
              <w:tabs>
                <w:tab w:pos="467" w:val="left" w:leader="none"/>
              </w:tabs>
              <w:spacing w:line="237" w:lineRule="auto" w:before="2" w:after="0"/>
              <w:ind w:left="467" w:right="873" w:hanging="360"/>
              <w:jc w:val="left"/>
              <w:rPr>
                <w:sz w:val="24"/>
              </w:rPr>
            </w:pPr>
            <w:r>
              <w:rPr>
                <w:sz w:val="24"/>
              </w:rPr>
              <w:t>објашњава</w:t>
            </w:r>
            <w:r>
              <w:rPr>
                <w:spacing w:val="-8"/>
                <w:sz w:val="24"/>
              </w:rPr>
              <w:t> </w:t>
            </w:r>
            <w:r>
              <w:rPr>
                <w:sz w:val="24"/>
              </w:rPr>
              <w:t>зависност</w:t>
            </w:r>
            <w:r>
              <w:rPr>
                <w:spacing w:val="-11"/>
                <w:sz w:val="24"/>
              </w:rPr>
              <w:t> </w:t>
            </w:r>
            <w:r>
              <w:rPr>
                <w:sz w:val="24"/>
              </w:rPr>
              <w:t>масеног</w:t>
            </w:r>
            <w:r>
              <w:rPr>
                <w:spacing w:val="-10"/>
                <w:sz w:val="24"/>
              </w:rPr>
              <w:t> </w:t>
            </w:r>
            <w:r>
              <w:rPr>
                <w:sz w:val="24"/>
              </w:rPr>
              <w:t>броја</w:t>
            </w:r>
            <w:r>
              <w:rPr>
                <w:spacing w:val="-8"/>
                <w:sz w:val="24"/>
              </w:rPr>
              <w:t> </w:t>
            </w:r>
            <w:r>
              <w:rPr>
                <w:sz w:val="24"/>
              </w:rPr>
              <w:t>од</w:t>
            </w:r>
            <w:r>
              <w:rPr>
                <w:spacing w:val="-9"/>
                <w:sz w:val="24"/>
              </w:rPr>
              <w:t> </w:t>
            </w:r>
            <w:r>
              <w:rPr>
                <w:sz w:val="24"/>
              </w:rPr>
              <w:t>броја </w:t>
            </w:r>
            <w:r>
              <w:rPr>
                <w:spacing w:val="-2"/>
                <w:sz w:val="24"/>
              </w:rPr>
              <w:t>нуклеона;</w:t>
            </w:r>
          </w:p>
          <w:p>
            <w:pPr>
              <w:pStyle w:val="TableParagraph"/>
              <w:numPr>
                <w:ilvl w:val="0"/>
                <w:numId w:val="100"/>
              </w:numPr>
              <w:tabs>
                <w:tab w:pos="467" w:val="left" w:leader="none"/>
              </w:tabs>
              <w:spacing w:line="237" w:lineRule="auto" w:before="2" w:after="0"/>
              <w:ind w:left="467" w:right="279" w:hanging="360"/>
              <w:jc w:val="left"/>
              <w:rPr>
                <w:sz w:val="24"/>
              </w:rPr>
            </w:pPr>
            <w:r>
              <w:rPr>
                <w:sz w:val="24"/>
              </w:rPr>
              <w:t>повезује</w:t>
            </w:r>
            <w:r>
              <w:rPr>
                <w:spacing w:val="-6"/>
                <w:sz w:val="24"/>
              </w:rPr>
              <w:t> </w:t>
            </w:r>
            <w:r>
              <w:rPr>
                <w:sz w:val="24"/>
              </w:rPr>
              <w:t>атомски</w:t>
            </w:r>
            <w:r>
              <w:rPr>
                <w:spacing w:val="-4"/>
                <w:sz w:val="24"/>
              </w:rPr>
              <w:t> </w:t>
            </w:r>
            <w:r>
              <w:rPr>
                <w:sz w:val="24"/>
              </w:rPr>
              <w:t>и</w:t>
            </w:r>
            <w:r>
              <w:rPr>
                <w:spacing w:val="-8"/>
                <w:sz w:val="24"/>
              </w:rPr>
              <w:t> </w:t>
            </w:r>
            <w:r>
              <w:rPr>
                <w:sz w:val="24"/>
              </w:rPr>
              <w:t>масени</w:t>
            </w:r>
            <w:r>
              <w:rPr>
                <w:spacing w:val="-4"/>
                <w:sz w:val="24"/>
              </w:rPr>
              <w:t> </w:t>
            </w:r>
            <w:r>
              <w:rPr>
                <w:sz w:val="24"/>
              </w:rPr>
              <w:t>број</w:t>
            </w:r>
            <w:r>
              <w:rPr>
                <w:spacing w:val="-13"/>
                <w:sz w:val="24"/>
              </w:rPr>
              <w:t> </w:t>
            </w:r>
            <w:r>
              <w:rPr>
                <w:sz w:val="24"/>
              </w:rPr>
              <w:t>са</w:t>
            </w:r>
            <w:r>
              <w:rPr>
                <w:spacing w:val="-6"/>
                <w:sz w:val="24"/>
              </w:rPr>
              <w:t> </w:t>
            </w:r>
            <w:r>
              <w:rPr>
                <w:sz w:val="24"/>
              </w:rPr>
              <w:t>израчунавањем броја протона, неутрона и електрона;</w:t>
            </w:r>
          </w:p>
          <w:p>
            <w:pPr>
              <w:pStyle w:val="TableParagraph"/>
              <w:numPr>
                <w:ilvl w:val="0"/>
                <w:numId w:val="100"/>
              </w:numPr>
              <w:tabs>
                <w:tab w:pos="467" w:val="left" w:leader="none"/>
              </w:tabs>
              <w:spacing w:line="274" w:lineRule="exact" w:before="10" w:after="0"/>
              <w:ind w:left="467" w:right="221" w:hanging="360"/>
              <w:jc w:val="left"/>
              <w:rPr>
                <w:sz w:val="24"/>
              </w:rPr>
            </w:pPr>
            <w:r>
              <w:rPr>
                <w:sz w:val="24"/>
              </w:rPr>
              <w:t>уочава</w:t>
            </w:r>
            <w:r>
              <w:rPr>
                <w:spacing w:val="-4"/>
                <w:sz w:val="24"/>
              </w:rPr>
              <w:t> </w:t>
            </w:r>
            <w:r>
              <w:rPr>
                <w:sz w:val="24"/>
              </w:rPr>
              <w:t>да</w:t>
            </w:r>
            <w:r>
              <w:rPr>
                <w:spacing w:val="-4"/>
                <w:sz w:val="24"/>
              </w:rPr>
              <w:t> </w:t>
            </w:r>
            <w:r>
              <w:rPr>
                <w:sz w:val="24"/>
              </w:rPr>
              <w:t>су</w:t>
            </w:r>
            <w:r>
              <w:rPr>
                <w:spacing w:val="-12"/>
                <w:sz w:val="24"/>
              </w:rPr>
              <w:t> </w:t>
            </w:r>
            <w:r>
              <w:rPr>
                <w:sz w:val="24"/>
              </w:rPr>
              <w:t>изотопи</w:t>
            </w:r>
            <w:r>
              <w:rPr>
                <w:spacing w:val="-2"/>
                <w:sz w:val="24"/>
              </w:rPr>
              <w:t> </w:t>
            </w:r>
            <w:r>
              <w:rPr>
                <w:sz w:val="24"/>
              </w:rPr>
              <w:t>атоми</w:t>
            </w:r>
            <w:r>
              <w:rPr>
                <w:spacing w:val="-7"/>
                <w:sz w:val="24"/>
              </w:rPr>
              <w:t> </w:t>
            </w:r>
            <w:r>
              <w:rPr>
                <w:sz w:val="24"/>
              </w:rPr>
              <w:t>истог</w:t>
            </w:r>
            <w:r>
              <w:rPr>
                <w:spacing w:val="-6"/>
                <w:sz w:val="24"/>
              </w:rPr>
              <w:t> </w:t>
            </w:r>
            <w:r>
              <w:rPr>
                <w:sz w:val="24"/>
              </w:rPr>
              <w:t>елемента,</w:t>
            </w:r>
            <w:r>
              <w:rPr>
                <w:spacing w:val="-6"/>
                <w:sz w:val="24"/>
              </w:rPr>
              <w:t> </w:t>
            </w:r>
            <w:r>
              <w:rPr>
                <w:sz w:val="24"/>
              </w:rPr>
              <w:t>али</w:t>
            </w:r>
            <w:r>
              <w:rPr>
                <w:spacing w:val="-7"/>
                <w:sz w:val="24"/>
              </w:rPr>
              <w:t> </w:t>
            </w:r>
            <w:r>
              <w:rPr>
                <w:sz w:val="24"/>
              </w:rPr>
              <w:t>да се разликују по маси;</w:t>
            </w:r>
          </w:p>
        </w:tc>
      </w:tr>
      <w:tr>
        <w:trPr>
          <w:trHeight w:val="3242" w:hRule="atLeast"/>
        </w:trPr>
        <w:tc>
          <w:tcPr>
            <w:tcW w:w="663" w:type="dxa"/>
            <w:tcBorders>
              <w:top w:val="nil"/>
            </w:tcBorders>
            <w:shd w:val="clear" w:color="auto" w:fill="FAE3D4"/>
          </w:tcPr>
          <w:p>
            <w:pPr>
              <w:pStyle w:val="TableParagraph"/>
              <w:spacing w:before="25"/>
              <w:rPr>
                <w:b/>
                <w:sz w:val="24"/>
              </w:rPr>
            </w:pPr>
          </w:p>
          <w:p>
            <w:pPr>
              <w:pStyle w:val="TableParagraph"/>
              <w:ind w:left="14" w:right="7"/>
              <w:jc w:val="center"/>
              <w:rPr>
                <w:sz w:val="24"/>
              </w:rPr>
            </w:pPr>
            <w:r>
              <w:rPr>
                <w:spacing w:val="-5"/>
                <w:sz w:val="24"/>
              </w:rPr>
              <w:t>3.</w:t>
            </w:r>
          </w:p>
        </w:tc>
        <w:tc>
          <w:tcPr>
            <w:tcW w:w="2343" w:type="dxa"/>
            <w:tcBorders>
              <w:top w:val="nil"/>
            </w:tcBorders>
          </w:tcPr>
          <w:p>
            <w:pPr>
              <w:pStyle w:val="TableParagraph"/>
              <w:spacing w:line="259" w:lineRule="auto" w:before="152"/>
              <w:ind w:left="690" w:hanging="447"/>
              <w:rPr>
                <w:sz w:val="24"/>
              </w:rPr>
            </w:pPr>
            <w:r>
              <w:rPr>
                <w:sz w:val="24"/>
              </w:rPr>
              <w:t>Атоми</w:t>
            </w:r>
            <w:r>
              <w:rPr>
                <w:spacing w:val="-15"/>
                <w:sz w:val="24"/>
              </w:rPr>
              <w:t> </w:t>
            </w:r>
            <w:r>
              <w:rPr>
                <w:sz w:val="24"/>
              </w:rPr>
              <w:t>и</w:t>
            </w:r>
            <w:r>
              <w:rPr>
                <w:spacing w:val="-15"/>
                <w:sz w:val="24"/>
              </w:rPr>
              <w:t> </w:t>
            </w:r>
            <w:r>
              <w:rPr>
                <w:sz w:val="24"/>
              </w:rPr>
              <w:t>хемијски </w:t>
            </w:r>
            <w:r>
              <w:rPr>
                <w:spacing w:val="-2"/>
                <w:sz w:val="24"/>
              </w:rPr>
              <w:t>елементи</w:t>
            </w:r>
          </w:p>
        </w:tc>
        <w:tc>
          <w:tcPr>
            <w:tcW w:w="2348" w:type="dxa"/>
            <w:tcBorders>
              <w:top w:val="nil"/>
            </w:tcBorders>
          </w:tcPr>
          <w:p>
            <w:pPr>
              <w:pStyle w:val="TableParagraph"/>
              <w:spacing w:line="259" w:lineRule="auto" w:before="3"/>
              <w:ind w:left="105"/>
              <w:rPr>
                <w:sz w:val="24"/>
              </w:rPr>
            </w:pPr>
            <w:r>
              <w:rPr>
                <w:spacing w:val="-2"/>
                <w:sz w:val="24"/>
              </w:rPr>
              <w:t>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Borders>
              <w:top w:val="nil"/>
            </w:tcBorders>
          </w:tcPr>
          <w:p>
            <w:pPr>
              <w:pStyle w:val="TableParagraph"/>
              <w:spacing w:before="101"/>
              <w:rPr>
                <w:b/>
                <w:sz w:val="24"/>
              </w:rPr>
            </w:pPr>
          </w:p>
          <w:p>
            <w:pPr>
              <w:pStyle w:val="TableParagraph"/>
              <w:spacing w:before="1"/>
              <w:ind w:left="105"/>
              <w:rPr>
                <w:sz w:val="24"/>
              </w:rPr>
            </w:pPr>
            <w:r>
              <w:rPr>
                <w:spacing w:val="-2"/>
                <w:sz w:val="24"/>
              </w:rPr>
              <w:t>ХЕ.1.1.6;</w:t>
            </w:r>
          </w:p>
          <w:p>
            <w:pPr>
              <w:pStyle w:val="TableParagraph"/>
              <w:spacing w:before="21"/>
              <w:ind w:left="105"/>
              <w:rPr>
                <w:sz w:val="24"/>
              </w:rPr>
            </w:pPr>
            <w:r>
              <w:rPr>
                <w:spacing w:val="-2"/>
                <w:sz w:val="24"/>
              </w:rPr>
              <w:t>ХЕ.1.1.8.</w:t>
            </w:r>
          </w:p>
        </w:tc>
        <w:tc>
          <w:tcPr>
            <w:tcW w:w="1276" w:type="dxa"/>
            <w:tcBorders>
              <w:top w:val="nil"/>
            </w:tcBorders>
          </w:tcPr>
          <w:p>
            <w:pPr>
              <w:pStyle w:val="TableParagraph"/>
              <w:spacing w:before="116"/>
              <w:rPr>
                <w:b/>
                <w:sz w:val="24"/>
              </w:rPr>
            </w:pPr>
          </w:p>
          <w:p>
            <w:pPr>
              <w:pStyle w:val="TableParagraph"/>
              <w:ind w:left="105"/>
              <w:rPr>
                <w:sz w:val="24"/>
              </w:rPr>
            </w:pPr>
            <w:r>
              <w:rPr>
                <w:spacing w:val="-2"/>
                <w:sz w:val="24"/>
              </w:rPr>
              <w:t>ХЕ.2.1.2.</w:t>
            </w:r>
          </w:p>
        </w:tc>
        <w:tc>
          <w:tcPr>
            <w:tcW w:w="1276" w:type="dxa"/>
            <w:tcBorders>
              <w:top w:val="nil"/>
            </w:tcBorders>
          </w:tcPr>
          <w:p>
            <w:pPr>
              <w:pStyle w:val="TableParagraph"/>
              <w:spacing w:line="275" w:lineRule="exact" w:before="253"/>
              <w:ind w:left="106"/>
              <w:rPr>
                <w:sz w:val="24"/>
              </w:rPr>
            </w:pPr>
            <w:r>
              <w:rPr>
                <w:spacing w:val="-2"/>
                <w:sz w:val="24"/>
              </w:rPr>
              <w:t>ХЕ.3.1.2;</w:t>
            </w:r>
          </w:p>
          <w:p>
            <w:pPr>
              <w:pStyle w:val="TableParagraph"/>
              <w:spacing w:line="275" w:lineRule="exact"/>
              <w:ind w:left="106"/>
              <w:rPr>
                <w:sz w:val="24"/>
              </w:rPr>
            </w:pPr>
            <w:r>
              <w:rPr>
                <w:spacing w:val="-2"/>
                <w:sz w:val="24"/>
              </w:rPr>
              <w:t>ХЕ.3.1.4.</w:t>
            </w:r>
          </w:p>
        </w:tc>
        <w:tc>
          <w:tcPr>
            <w:tcW w:w="5886" w:type="dxa"/>
            <w:vMerge/>
            <w:tcBorders>
              <w:top w:val="nil"/>
            </w:tcBorders>
          </w:tcPr>
          <w:p>
            <w:pPr>
              <w:rPr>
                <w:sz w:val="2"/>
                <w:szCs w:val="2"/>
              </w:rPr>
            </w:pPr>
          </w:p>
        </w:tc>
      </w:tr>
    </w:tbl>
    <w:p>
      <w:pPr>
        <w:spacing w:after="0"/>
        <w:rPr>
          <w:sz w:val="2"/>
          <w:szCs w:val="2"/>
        </w:rPr>
        <w:sectPr>
          <w:type w:val="continuous"/>
          <w:pgSz w:w="16840" w:h="11910" w:orient="landscape"/>
          <w:pgMar w:header="0" w:footer="791" w:top="580" w:bottom="98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2343"/>
        <w:gridCol w:w="2348"/>
        <w:gridCol w:w="1560"/>
        <w:gridCol w:w="1276"/>
        <w:gridCol w:w="1276"/>
        <w:gridCol w:w="5886"/>
      </w:tblGrid>
      <w:tr>
        <w:trPr>
          <w:trHeight w:val="6256" w:hRule="atLeast"/>
        </w:trPr>
        <w:tc>
          <w:tcPr>
            <w:tcW w:w="663" w:type="dxa"/>
            <w:shd w:val="clear" w:color="auto" w:fill="FAE3D4"/>
          </w:tcPr>
          <w:p>
            <w:pPr>
              <w:pStyle w:val="TableParagraph"/>
              <w:rPr>
                <w:sz w:val="24"/>
              </w:rPr>
            </w:pPr>
          </w:p>
        </w:tc>
        <w:tc>
          <w:tcPr>
            <w:tcW w:w="2343" w:type="dxa"/>
          </w:tcPr>
          <w:p>
            <w:pPr>
              <w:pStyle w:val="TableParagraph"/>
              <w:rPr>
                <w:sz w:val="24"/>
              </w:rPr>
            </w:pPr>
          </w:p>
        </w:tc>
        <w:tc>
          <w:tcPr>
            <w:tcW w:w="2348" w:type="dxa"/>
          </w:tcPr>
          <w:p>
            <w:pPr>
              <w:pStyle w:val="TableParagraph"/>
              <w:rPr>
                <w:sz w:val="24"/>
              </w:rPr>
            </w:pPr>
          </w:p>
        </w:tc>
        <w:tc>
          <w:tcPr>
            <w:tcW w:w="1560" w:type="dxa"/>
          </w:tcPr>
          <w:p>
            <w:pPr>
              <w:pStyle w:val="TableParagraph"/>
              <w:rPr>
                <w:sz w:val="24"/>
              </w:rPr>
            </w:pPr>
          </w:p>
        </w:tc>
        <w:tc>
          <w:tcPr>
            <w:tcW w:w="1276" w:type="dxa"/>
          </w:tcPr>
          <w:p>
            <w:pPr>
              <w:pStyle w:val="TableParagraph"/>
              <w:rPr>
                <w:sz w:val="24"/>
              </w:rPr>
            </w:pPr>
          </w:p>
        </w:tc>
        <w:tc>
          <w:tcPr>
            <w:tcW w:w="1276" w:type="dxa"/>
          </w:tcPr>
          <w:p>
            <w:pPr>
              <w:pStyle w:val="TableParagraph"/>
              <w:rPr>
                <w:sz w:val="24"/>
              </w:rPr>
            </w:pPr>
          </w:p>
        </w:tc>
        <w:tc>
          <w:tcPr>
            <w:tcW w:w="5886" w:type="dxa"/>
          </w:tcPr>
          <w:p>
            <w:pPr>
              <w:pStyle w:val="TableParagraph"/>
              <w:numPr>
                <w:ilvl w:val="0"/>
                <w:numId w:val="101"/>
              </w:numPr>
              <w:tabs>
                <w:tab w:pos="467" w:val="left" w:leader="none"/>
              </w:tabs>
              <w:spacing w:line="287" w:lineRule="exact" w:before="0" w:after="0"/>
              <w:ind w:left="467" w:right="0" w:hanging="360"/>
              <w:jc w:val="left"/>
              <w:rPr>
                <w:sz w:val="24"/>
              </w:rPr>
            </w:pPr>
            <w:r>
              <w:rPr>
                <w:sz w:val="24"/>
              </w:rPr>
              <w:t>повезује</w:t>
            </w:r>
            <w:r>
              <w:rPr>
                <w:spacing w:val="-4"/>
                <w:sz w:val="24"/>
              </w:rPr>
              <w:t> </w:t>
            </w:r>
            <w:r>
              <w:rPr>
                <w:sz w:val="24"/>
              </w:rPr>
              <w:t>знање</w:t>
            </w:r>
            <w:r>
              <w:rPr>
                <w:spacing w:val="-4"/>
                <w:sz w:val="24"/>
              </w:rPr>
              <w:t> </w:t>
            </w:r>
            <w:r>
              <w:rPr>
                <w:sz w:val="24"/>
              </w:rPr>
              <w:t>о</w:t>
            </w:r>
            <w:r>
              <w:rPr>
                <w:spacing w:val="1"/>
                <w:sz w:val="24"/>
              </w:rPr>
              <w:t> </w:t>
            </w:r>
            <w:r>
              <w:rPr>
                <w:sz w:val="24"/>
              </w:rPr>
              <w:t>изотопима</w:t>
            </w:r>
            <w:r>
              <w:rPr>
                <w:spacing w:val="-3"/>
                <w:sz w:val="24"/>
              </w:rPr>
              <w:t> </w:t>
            </w:r>
            <w:r>
              <w:rPr>
                <w:sz w:val="24"/>
              </w:rPr>
              <w:t>са</w:t>
            </w:r>
            <w:r>
              <w:rPr>
                <w:spacing w:val="-4"/>
                <w:sz w:val="24"/>
              </w:rPr>
              <w:t> </w:t>
            </w:r>
            <w:r>
              <w:rPr>
                <w:sz w:val="24"/>
              </w:rPr>
              <w:t>њиховом</w:t>
            </w:r>
            <w:r>
              <w:rPr>
                <w:spacing w:val="-5"/>
                <w:sz w:val="24"/>
              </w:rPr>
              <w:t> </w:t>
            </w:r>
            <w:r>
              <w:rPr>
                <w:spacing w:val="-2"/>
                <w:sz w:val="24"/>
              </w:rPr>
              <w:t>применом;</w:t>
            </w:r>
          </w:p>
          <w:p>
            <w:pPr>
              <w:pStyle w:val="TableParagraph"/>
              <w:numPr>
                <w:ilvl w:val="0"/>
                <w:numId w:val="101"/>
              </w:numPr>
              <w:tabs>
                <w:tab w:pos="467" w:val="left" w:leader="none"/>
              </w:tabs>
              <w:spacing w:line="237" w:lineRule="auto" w:before="2" w:after="0"/>
              <w:ind w:left="467" w:right="735" w:hanging="360"/>
              <w:jc w:val="left"/>
              <w:rPr>
                <w:sz w:val="24"/>
              </w:rPr>
            </w:pPr>
            <w:r>
              <w:rPr>
                <w:sz w:val="24"/>
              </w:rPr>
              <w:t>разуме</w:t>
            </w:r>
            <w:r>
              <w:rPr>
                <w:spacing w:val="-5"/>
                <w:sz w:val="24"/>
              </w:rPr>
              <w:t> </w:t>
            </w:r>
            <w:r>
              <w:rPr>
                <w:sz w:val="24"/>
              </w:rPr>
              <w:t>да</w:t>
            </w:r>
            <w:r>
              <w:rPr>
                <w:spacing w:val="-5"/>
                <w:sz w:val="24"/>
              </w:rPr>
              <w:t> </w:t>
            </w:r>
            <w:r>
              <w:rPr>
                <w:sz w:val="24"/>
              </w:rPr>
              <w:t>се</w:t>
            </w:r>
            <w:r>
              <w:rPr>
                <w:spacing w:val="-5"/>
                <w:sz w:val="24"/>
              </w:rPr>
              <w:t> </w:t>
            </w:r>
            <w:r>
              <w:rPr>
                <w:sz w:val="24"/>
              </w:rPr>
              <w:t>електрони</w:t>
            </w:r>
            <w:r>
              <w:rPr>
                <w:spacing w:val="-4"/>
                <w:sz w:val="24"/>
              </w:rPr>
              <w:t> </w:t>
            </w:r>
            <w:r>
              <w:rPr>
                <w:sz w:val="24"/>
              </w:rPr>
              <w:t>крећу</w:t>
            </w:r>
            <w:r>
              <w:rPr>
                <w:spacing w:val="-9"/>
                <w:sz w:val="24"/>
              </w:rPr>
              <w:t> </w:t>
            </w:r>
            <w:r>
              <w:rPr>
                <w:sz w:val="24"/>
              </w:rPr>
              <w:t>у</w:t>
            </w:r>
            <w:r>
              <w:rPr>
                <w:spacing w:val="-14"/>
                <w:sz w:val="24"/>
              </w:rPr>
              <w:t> </w:t>
            </w:r>
            <w:r>
              <w:rPr>
                <w:sz w:val="24"/>
              </w:rPr>
              <w:t>електронском омотачу по енергетским нивоима;</w:t>
            </w:r>
          </w:p>
          <w:p>
            <w:pPr>
              <w:pStyle w:val="TableParagraph"/>
              <w:numPr>
                <w:ilvl w:val="0"/>
                <w:numId w:val="101"/>
              </w:numPr>
              <w:tabs>
                <w:tab w:pos="467" w:val="left" w:leader="none"/>
              </w:tabs>
              <w:spacing w:line="237" w:lineRule="auto" w:before="6" w:after="0"/>
              <w:ind w:left="467" w:right="822" w:hanging="360"/>
              <w:jc w:val="left"/>
              <w:rPr>
                <w:sz w:val="24"/>
              </w:rPr>
            </w:pPr>
            <w:r>
              <w:rPr>
                <w:sz w:val="24"/>
              </w:rPr>
              <w:t>зна</w:t>
            </w:r>
            <w:r>
              <w:rPr>
                <w:spacing w:val="-8"/>
                <w:sz w:val="24"/>
              </w:rPr>
              <w:t> </w:t>
            </w:r>
            <w:r>
              <w:rPr>
                <w:sz w:val="24"/>
              </w:rPr>
              <w:t>да</w:t>
            </w:r>
            <w:r>
              <w:rPr>
                <w:spacing w:val="-8"/>
                <w:sz w:val="24"/>
              </w:rPr>
              <w:t> </w:t>
            </w:r>
            <w:r>
              <w:rPr>
                <w:sz w:val="24"/>
              </w:rPr>
              <w:t>се</w:t>
            </w:r>
            <w:r>
              <w:rPr>
                <w:spacing w:val="-8"/>
                <w:sz w:val="24"/>
              </w:rPr>
              <w:t> </w:t>
            </w:r>
            <w:r>
              <w:rPr>
                <w:sz w:val="24"/>
              </w:rPr>
              <w:t>електрони</w:t>
            </w:r>
            <w:r>
              <w:rPr>
                <w:spacing w:val="-8"/>
                <w:sz w:val="24"/>
              </w:rPr>
              <w:t> </w:t>
            </w:r>
            <w:r>
              <w:rPr>
                <w:sz w:val="24"/>
              </w:rPr>
              <w:t>по</w:t>
            </w:r>
            <w:r>
              <w:rPr>
                <w:spacing w:val="-3"/>
                <w:sz w:val="24"/>
              </w:rPr>
              <w:t> </w:t>
            </w:r>
            <w:r>
              <w:rPr>
                <w:sz w:val="24"/>
              </w:rPr>
              <w:t>енергетским</w:t>
            </w:r>
            <w:r>
              <w:rPr>
                <w:spacing w:val="-6"/>
                <w:sz w:val="24"/>
              </w:rPr>
              <w:t> </w:t>
            </w:r>
            <w:r>
              <w:rPr>
                <w:sz w:val="24"/>
              </w:rPr>
              <w:t>нивоима разликују по енергији;</w:t>
            </w:r>
          </w:p>
          <w:p>
            <w:pPr>
              <w:pStyle w:val="TableParagraph"/>
              <w:numPr>
                <w:ilvl w:val="0"/>
                <w:numId w:val="101"/>
              </w:numPr>
              <w:tabs>
                <w:tab w:pos="467" w:val="left" w:leader="none"/>
              </w:tabs>
              <w:spacing w:line="293" w:lineRule="exact" w:before="1" w:after="0"/>
              <w:ind w:left="467" w:right="0" w:hanging="360"/>
              <w:jc w:val="left"/>
              <w:rPr>
                <w:sz w:val="24"/>
              </w:rPr>
            </w:pPr>
            <w:r>
              <w:rPr>
                <w:sz w:val="24"/>
              </w:rPr>
              <w:t>разуме</w:t>
            </w:r>
            <w:r>
              <w:rPr>
                <w:spacing w:val="-4"/>
                <w:sz w:val="24"/>
              </w:rPr>
              <w:t> </w:t>
            </w:r>
            <w:r>
              <w:rPr>
                <w:sz w:val="24"/>
              </w:rPr>
              <w:t>појам</w:t>
            </w:r>
            <w:r>
              <w:rPr>
                <w:spacing w:val="-1"/>
                <w:sz w:val="24"/>
              </w:rPr>
              <w:t> </w:t>
            </w:r>
            <w:r>
              <w:rPr>
                <w:sz w:val="24"/>
              </w:rPr>
              <w:t>валентних</w:t>
            </w:r>
            <w:r>
              <w:rPr>
                <w:spacing w:val="-7"/>
                <w:sz w:val="24"/>
              </w:rPr>
              <w:t> </w:t>
            </w:r>
            <w:r>
              <w:rPr>
                <w:spacing w:val="-2"/>
                <w:sz w:val="24"/>
              </w:rPr>
              <w:t>електрона;</w:t>
            </w:r>
          </w:p>
          <w:p>
            <w:pPr>
              <w:pStyle w:val="TableParagraph"/>
              <w:numPr>
                <w:ilvl w:val="0"/>
                <w:numId w:val="101"/>
              </w:numPr>
              <w:tabs>
                <w:tab w:pos="467" w:val="left" w:leader="none"/>
              </w:tabs>
              <w:spacing w:line="237" w:lineRule="auto" w:before="1" w:after="0"/>
              <w:ind w:left="467" w:right="417" w:hanging="360"/>
              <w:jc w:val="left"/>
              <w:rPr>
                <w:sz w:val="24"/>
              </w:rPr>
            </w:pPr>
            <w:r>
              <w:rPr>
                <w:sz w:val="24"/>
              </w:rPr>
              <w:t>примењује</w:t>
            </w:r>
            <w:r>
              <w:rPr>
                <w:spacing w:val="-10"/>
                <w:sz w:val="24"/>
              </w:rPr>
              <w:t> </w:t>
            </w:r>
            <w:r>
              <w:rPr>
                <w:sz w:val="24"/>
              </w:rPr>
              <w:t>правила</w:t>
            </w:r>
            <w:r>
              <w:rPr>
                <w:spacing w:val="-10"/>
                <w:sz w:val="24"/>
              </w:rPr>
              <w:t> </w:t>
            </w:r>
            <w:r>
              <w:rPr>
                <w:sz w:val="24"/>
              </w:rPr>
              <w:t>распоређивања</w:t>
            </w:r>
            <w:r>
              <w:rPr>
                <w:spacing w:val="-10"/>
                <w:sz w:val="24"/>
              </w:rPr>
              <w:t> </w:t>
            </w:r>
            <w:r>
              <w:rPr>
                <w:sz w:val="24"/>
              </w:rPr>
              <w:t>електрона</w:t>
            </w:r>
            <w:r>
              <w:rPr>
                <w:spacing w:val="-14"/>
                <w:sz w:val="24"/>
              </w:rPr>
              <w:t> </w:t>
            </w:r>
            <w:r>
              <w:rPr>
                <w:sz w:val="24"/>
              </w:rPr>
              <w:t>по енергетским нивоима;</w:t>
            </w:r>
          </w:p>
          <w:p>
            <w:pPr>
              <w:pStyle w:val="TableParagraph"/>
              <w:numPr>
                <w:ilvl w:val="0"/>
                <w:numId w:val="101"/>
              </w:numPr>
              <w:tabs>
                <w:tab w:pos="467" w:val="left" w:leader="none"/>
              </w:tabs>
              <w:spacing w:line="237" w:lineRule="auto" w:before="8" w:after="0"/>
              <w:ind w:left="467" w:right="187" w:hanging="360"/>
              <w:jc w:val="left"/>
              <w:rPr>
                <w:sz w:val="24"/>
              </w:rPr>
            </w:pPr>
            <w:r>
              <w:rPr>
                <w:sz w:val="24"/>
              </w:rPr>
              <w:t>уочава,</w:t>
            </w:r>
            <w:r>
              <w:rPr>
                <w:spacing w:val="-3"/>
                <w:sz w:val="24"/>
              </w:rPr>
              <w:t> </w:t>
            </w:r>
            <w:r>
              <w:rPr>
                <w:sz w:val="24"/>
              </w:rPr>
              <w:t>анализира</w:t>
            </w:r>
            <w:r>
              <w:rPr>
                <w:spacing w:val="-6"/>
                <w:sz w:val="24"/>
              </w:rPr>
              <w:t> </w:t>
            </w:r>
            <w:r>
              <w:rPr>
                <w:sz w:val="24"/>
              </w:rPr>
              <w:t>и</w:t>
            </w:r>
            <w:r>
              <w:rPr>
                <w:spacing w:val="-13"/>
                <w:sz w:val="24"/>
              </w:rPr>
              <w:t> </w:t>
            </w:r>
            <w:r>
              <w:rPr>
                <w:sz w:val="24"/>
              </w:rPr>
              <w:t>објашњава</w:t>
            </w:r>
            <w:r>
              <w:rPr>
                <w:spacing w:val="-6"/>
                <w:sz w:val="24"/>
              </w:rPr>
              <w:t> </w:t>
            </w:r>
            <w:r>
              <w:rPr>
                <w:sz w:val="24"/>
              </w:rPr>
              <w:t>податке</w:t>
            </w:r>
            <w:r>
              <w:rPr>
                <w:spacing w:val="-6"/>
                <w:sz w:val="24"/>
              </w:rPr>
              <w:t> </w:t>
            </w:r>
            <w:r>
              <w:rPr>
                <w:sz w:val="24"/>
              </w:rPr>
              <w:t>из</w:t>
            </w:r>
            <w:r>
              <w:rPr>
                <w:spacing w:val="-8"/>
                <w:sz w:val="24"/>
              </w:rPr>
              <w:t> </w:t>
            </w:r>
            <w:r>
              <w:rPr>
                <w:sz w:val="24"/>
              </w:rPr>
              <w:t>таблице Периодног система елемената;</w:t>
            </w:r>
          </w:p>
          <w:p>
            <w:pPr>
              <w:pStyle w:val="TableParagraph"/>
              <w:numPr>
                <w:ilvl w:val="0"/>
                <w:numId w:val="101"/>
              </w:numPr>
              <w:tabs>
                <w:tab w:pos="467" w:val="left" w:leader="none"/>
              </w:tabs>
              <w:spacing w:line="237" w:lineRule="auto" w:before="7" w:after="0"/>
              <w:ind w:left="467" w:right="536" w:hanging="360"/>
              <w:jc w:val="left"/>
              <w:rPr>
                <w:sz w:val="24"/>
              </w:rPr>
            </w:pPr>
            <w:r>
              <w:rPr>
                <w:sz w:val="24"/>
              </w:rPr>
              <w:t>разуме</w:t>
            </w:r>
            <w:r>
              <w:rPr>
                <w:spacing w:val="-8"/>
                <w:sz w:val="24"/>
              </w:rPr>
              <w:t> </w:t>
            </w:r>
            <w:r>
              <w:rPr>
                <w:sz w:val="24"/>
              </w:rPr>
              <w:t>својства</w:t>
            </w:r>
            <w:r>
              <w:rPr>
                <w:spacing w:val="-8"/>
                <w:sz w:val="24"/>
              </w:rPr>
              <w:t> </w:t>
            </w:r>
            <w:r>
              <w:rPr>
                <w:sz w:val="24"/>
              </w:rPr>
              <w:t>елемената,</w:t>
            </w:r>
            <w:r>
              <w:rPr>
                <w:spacing w:val="-5"/>
                <w:sz w:val="24"/>
              </w:rPr>
              <w:t> </w:t>
            </w:r>
            <w:r>
              <w:rPr>
                <w:sz w:val="24"/>
              </w:rPr>
              <w:t>атомски</w:t>
            </w:r>
            <w:r>
              <w:rPr>
                <w:spacing w:val="-6"/>
                <w:sz w:val="24"/>
              </w:rPr>
              <w:t> </w:t>
            </w:r>
            <w:r>
              <w:rPr>
                <w:sz w:val="24"/>
              </w:rPr>
              <w:t>број,</w:t>
            </w:r>
            <w:r>
              <w:rPr>
                <w:spacing w:val="-5"/>
                <w:sz w:val="24"/>
              </w:rPr>
              <w:t> </w:t>
            </w:r>
            <w:r>
              <w:rPr>
                <w:sz w:val="24"/>
              </w:rPr>
              <w:t>број</w:t>
            </w:r>
            <w:r>
              <w:rPr>
                <w:spacing w:val="-15"/>
                <w:sz w:val="24"/>
              </w:rPr>
              <w:t> </w:t>
            </w:r>
            <w:r>
              <w:rPr>
                <w:sz w:val="24"/>
              </w:rPr>
              <w:t>и распоред електрона у електронском омотачу;</w:t>
            </w:r>
          </w:p>
          <w:p>
            <w:pPr>
              <w:pStyle w:val="TableParagraph"/>
              <w:numPr>
                <w:ilvl w:val="0"/>
                <w:numId w:val="101"/>
              </w:numPr>
              <w:tabs>
                <w:tab w:pos="467" w:val="left" w:leader="none"/>
              </w:tabs>
              <w:spacing w:line="237" w:lineRule="auto" w:before="2" w:after="0"/>
              <w:ind w:left="467" w:right="174" w:hanging="360"/>
              <w:jc w:val="left"/>
              <w:rPr>
                <w:sz w:val="24"/>
              </w:rPr>
            </w:pPr>
            <w:r>
              <w:rPr>
                <w:sz w:val="24"/>
              </w:rPr>
              <w:t>разликује</w:t>
            </w:r>
            <w:r>
              <w:rPr>
                <w:spacing w:val="-7"/>
                <w:sz w:val="24"/>
              </w:rPr>
              <w:t> </w:t>
            </w:r>
            <w:r>
              <w:rPr>
                <w:sz w:val="24"/>
              </w:rPr>
              <w:t>хемијске</w:t>
            </w:r>
            <w:r>
              <w:rPr>
                <w:spacing w:val="-7"/>
                <w:sz w:val="24"/>
              </w:rPr>
              <w:t> </w:t>
            </w:r>
            <w:r>
              <w:rPr>
                <w:sz w:val="24"/>
              </w:rPr>
              <w:t>елементе</w:t>
            </w:r>
            <w:r>
              <w:rPr>
                <w:spacing w:val="-7"/>
                <w:sz w:val="24"/>
              </w:rPr>
              <w:t> </w:t>
            </w:r>
            <w:r>
              <w:rPr>
                <w:sz w:val="24"/>
              </w:rPr>
              <w:t>и</w:t>
            </w:r>
            <w:r>
              <w:rPr>
                <w:spacing w:val="-5"/>
                <w:sz w:val="24"/>
              </w:rPr>
              <w:t> </w:t>
            </w:r>
            <w:r>
              <w:rPr>
                <w:sz w:val="24"/>
              </w:rPr>
              <w:t>једињења</w:t>
            </w:r>
            <w:r>
              <w:rPr>
                <w:spacing w:val="-7"/>
                <w:sz w:val="24"/>
              </w:rPr>
              <w:t> </w:t>
            </w:r>
            <w:r>
              <w:rPr>
                <w:sz w:val="24"/>
              </w:rPr>
              <w:t>на</w:t>
            </w:r>
            <w:r>
              <w:rPr>
                <w:spacing w:val="-7"/>
                <w:sz w:val="24"/>
              </w:rPr>
              <w:t> </w:t>
            </w:r>
            <w:r>
              <w:rPr>
                <w:sz w:val="24"/>
              </w:rPr>
              <w:t>основу хемијских симбола и хемијских формула;</w:t>
            </w:r>
          </w:p>
          <w:p>
            <w:pPr>
              <w:pStyle w:val="TableParagraph"/>
              <w:numPr>
                <w:ilvl w:val="0"/>
                <w:numId w:val="101"/>
              </w:numPr>
              <w:tabs>
                <w:tab w:pos="467" w:val="left" w:leader="none"/>
              </w:tabs>
              <w:spacing w:line="293" w:lineRule="exact" w:before="5" w:after="0"/>
              <w:ind w:left="467" w:right="0" w:hanging="360"/>
              <w:jc w:val="left"/>
              <w:rPr>
                <w:sz w:val="24"/>
              </w:rPr>
            </w:pPr>
            <w:r>
              <w:rPr>
                <w:sz w:val="24"/>
              </w:rPr>
              <w:t>изгради</w:t>
            </w:r>
            <w:r>
              <w:rPr>
                <w:spacing w:val="-2"/>
                <w:sz w:val="24"/>
              </w:rPr>
              <w:t> </w:t>
            </w:r>
            <w:r>
              <w:rPr>
                <w:sz w:val="24"/>
              </w:rPr>
              <w:t>знање</w:t>
            </w:r>
            <w:r>
              <w:rPr>
                <w:spacing w:val="-8"/>
                <w:sz w:val="24"/>
              </w:rPr>
              <w:t> </w:t>
            </w:r>
            <w:r>
              <w:rPr>
                <w:sz w:val="24"/>
              </w:rPr>
              <w:t>о</w:t>
            </w:r>
            <w:r>
              <w:rPr>
                <w:spacing w:val="1"/>
                <w:sz w:val="24"/>
              </w:rPr>
              <w:t> </w:t>
            </w:r>
            <w:r>
              <w:rPr>
                <w:sz w:val="24"/>
              </w:rPr>
              <w:t>племенитим</w:t>
            </w:r>
            <w:r>
              <w:rPr>
                <w:spacing w:val="-5"/>
                <w:sz w:val="24"/>
              </w:rPr>
              <w:t> </w:t>
            </w:r>
            <w:r>
              <w:rPr>
                <w:spacing w:val="-2"/>
                <w:sz w:val="24"/>
              </w:rPr>
              <w:t>гасовима;</w:t>
            </w:r>
          </w:p>
          <w:p>
            <w:pPr>
              <w:pStyle w:val="TableParagraph"/>
              <w:numPr>
                <w:ilvl w:val="0"/>
                <w:numId w:val="101"/>
              </w:numPr>
              <w:tabs>
                <w:tab w:pos="467" w:val="left" w:leader="none"/>
              </w:tabs>
              <w:spacing w:line="293" w:lineRule="exact" w:before="0" w:after="0"/>
              <w:ind w:left="467" w:right="0" w:hanging="360"/>
              <w:jc w:val="left"/>
              <w:rPr>
                <w:sz w:val="24"/>
              </w:rPr>
            </w:pPr>
            <w:r>
              <w:rPr>
                <w:sz w:val="24"/>
              </w:rPr>
              <w:t>зна</w:t>
            </w:r>
            <w:r>
              <w:rPr>
                <w:spacing w:val="-3"/>
                <w:sz w:val="24"/>
              </w:rPr>
              <w:t> </w:t>
            </w:r>
            <w:r>
              <w:rPr>
                <w:sz w:val="24"/>
              </w:rPr>
              <w:t>на</w:t>
            </w:r>
            <w:r>
              <w:rPr>
                <w:spacing w:val="-3"/>
                <w:sz w:val="24"/>
              </w:rPr>
              <w:t> </w:t>
            </w:r>
            <w:r>
              <w:rPr>
                <w:sz w:val="24"/>
              </w:rPr>
              <w:t>који</w:t>
            </w:r>
            <w:r>
              <w:rPr>
                <w:spacing w:val="-1"/>
                <w:sz w:val="24"/>
              </w:rPr>
              <w:t> </w:t>
            </w:r>
            <w:r>
              <w:rPr>
                <w:sz w:val="24"/>
              </w:rPr>
              <w:t>начин</w:t>
            </w:r>
            <w:r>
              <w:rPr>
                <w:spacing w:val="-1"/>
                <w:sz w:val="24"/>
              </w:rPr>
              <w:t> </w:t>
            </w:r>
            <w:r>
              <w:rPr>
                <w:sz w:val="24"/>
              </w:rPr>
              <w:t>се</w:t>
            </w:r>
            <w:r>
              <w:rPr>
                <w:spacing w:val="-2"/>
                <w:sz w:val="24"/>
              </w:rPr>
              <w:t> </w:t>
            </w:r>
            <w:r>
              <w:rPr>
                <w:sz w:val="24"/>
              </w:rPr>
              <w:t>добијају</w:t>
            </w:r>
            <w:r>
              <w:rPr>
                <w:spacing w:val="-11"/>
                <w:sz w:val="24"/>
              </w:rPr>
              <w:t> </w:t>
            </w:r>
            <w:r>
              <w:rPr>
                <w:sz w:val="24"/>
              </w:rPr>
              <w:t>племенити </w:t>
            </w:r>
            <w:r>
              <w:rPr>
                <w:spacing w:val="-2"/>
                <w:sz w:val="24"/>
              </w:rPr>
              <w:t>гасови;</w:t>
            </w:r>
          </w:p>
          <w:p>
            <w:pPr>
              <w:pStyle w:val="TableParagraph"/>
              <w:numPr>
                <w:ilvl w:val="0"/>
                <w:numId w:val="101"/>
              </w:numPr>
              <w:tabs>
                <w:tab w:pos="467" w:val="left" w:leader="none"/>
              </w:tabs>
              <w:spacing w:line="293" w:lineRule="exact" w:before="0" w:after="0"/>
              <w:ind w:left="467" w:right="0" w:hanging="360"/>
              <w:jc w:val="left"/>
              <w:rPr>
                <w:sz w:val="24"/>
              </w:rPr>
            </w:pPr>
            <w:r>
              <w:rPr>
                <w:sz w:val="24"/>
              </w:rPr>
              <w:t>зна</w:t>
            </w:r>
            <w:r>
              <w:rPr>
                <w:spacing w:val="-3"/>
                <w:sz w:val="24"/>
              </w:rPr>
              <w:t> </w:t>
            </w:r>
            <w:r>
              <w:rPr>
                <w:sz w:val="24"/>
              </w:rPr>
              <w:t>физичка</w:t>
            </w:r>
            <w:r>
              <w:rPr>
                <w:spacing w:val="-2"/>
                <w:sz w:val="24"/>
              </w:rPr>
              <w:t> </w:t>
            </w:r>
            <w:r>
              <w:rPr>
                <w:sz w:val="24"/>
              </w:rPr>
              <w:t>својства</w:t>
            </w:r>
            <w:r>
              <w:rPr>
                <w:spacing w:val="-2"/>
                <w:sz w:val="24"/>
              </w:rPr>
              <w:t> </w:t>
            </w:r>
            <w:r>
              <w:rPr>
                <w:sz w:val="24"/>
              </w:rPr>
              <w:t>племенитих</w:t>
            </w:r>
            <w:r>
              <w:rPr>
                <w:spacing w:val="-6"/>
                <w:sz w:val="24"/>
              </w:rPr>
              <w:t> </w:t>
            </w:r>
            <w:r>
              <w:rPr>
                <w:spacing w:val="-2"/>
                <w:sz w:val="24"/>
              </w:rPr>
              <w:t>гасова;</w:t>
            </w:r>
          </w:p>
          <w:p>
            <w:pPr>
              <w:pStyle w:val="TableParagraph"/>
              <w:numPr>
                <w:ilvl w:val="0"/>
                <w:numId w:val="101"/>
              </w:numPr>
              <w:tabs>
                <w:tab w:pos="467" w:val="left" w:leader="none"/>
              </w:tabs>
              <w:spacing w:line="293" w:lineRule="exact" w:before="0" w:after="0"/>
              <w:ind w:left="467" w:right="0" w:hanging="360"/>
              <w:jc w:val="left"/>
              <w:rPr>
                <w:sz w:val="24"/>
              </w:rPr>
            </w:pPr>
            <w:r>
              <w:rPr>
                <w:sz w:val="24"/>
              </w:rPr>
              <w:t>објасни</w:t>
            </w:r>
            <w:r>
              <w:rPr>
                <w:spacing w:val="-2"/>
                <w:sz w:val="24"/>
              </w:rPr>
              <w:t> </w:t>
            </w:r>
            <w:r>
              <w:rPr>
                <w:sz w:val="24"/>
              </w:rPr>
              <w:t>стабилност</w:t>
            </w:r>
            <w:r>
              <w:rPr>
                <w:spacing w:val="-6"/>
                <w:sz w:val="24"/>
              </w:rPr>
              <w:t> </w:t>
            </w:r>
            <w:r>
              <w:rPr>
                <w:sz w:val="24"/>
              </w:rPr>
              <w:t>племенитих</w:t>
            </w:r>
            <w:r>
              <w:rPr>
                <w:spacing w:val="-6"/>
                <w:sz w:val="24"/>
              </w:rPr>
              <w:t> </w:t>
            </w:r>
            <w:r>
              <w:rPr>
                <w:spacing w:val="-2"/>
                <w:sz w:val="24"/>
              </w:rPr>
              <w:t>гасова.</w:t>
            </w:r>
          </w:p>
        </w:tc>
      </w:tr>
      <w:tr>
        <w:trPr>
          <w:trHeight w:val="3730" w:hRule="atLeast"/>
        </w:trPr>
        <w:tc>
          <w:tcPr>
            <w:tcW w:w="663" w:type="dxa"/>
            <w:shd w:val="clear" w:color="auto" w:fill="FAE3D4"/>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9"/>
              <w:rPr>
                <w:b/>
                <w:sz w:val="24"/>
              </w:rPr>
            </w:pPr>
          </w:p>
          <w:p>
            <w:pPr>
              <w:pStyle w:val="TableParagraph"/>
              <w:ind w:left="14" w:right="7"/>
              <w:jc w:val="center"/>
              <w:rPr>
                <w:sz w:val="24"/>
              </w:rPr>
            </w:pPr>
            <w:r>
              <w:rPr>
                <w:spacing w:val="-5"/>
                <w:sz w:val="24"/>
              </w:rPr>
              <w:t>4.</w:t>
            </w:r>
          </w:p>
        </w:tc>
        <w:tc>
          <w:tcPr>
            <w:tcW w:w="2343" w:type="dxa"/>
          </w:tcPr>
          <w:p>
            <w:pPr>
              <w:pStyle w:val="TableParagraph"/>
              <w:rPr>
                <w:b/>
                <w:sz w:val="24"/>
              </w:rPr>
            </w:pPr>
          </w:p>
          <w:p>
            <w:pPr>
              <w:pStyle w:val="TableParagraph"/>
              <w:rPr>
                <w:b/>
                <w:sz w:val="24"/>
              </w:rPr>
            </w:pPr>
          </w:p>
          <w:p>
            <w:pPr>
              <w:pStyle w:val="TableParagraph"/>
              <w:rPr>
                <w:b/>
                <w:sz w:val="24"/>
              </w:rPr>
            </w:pPr>
          </w:p>
          <w:p>
            <w:pPr>
              <w:pStyle w:val="TableParagraph"/>
              <w:spacing w:before="78"/>
              <w:rPr>
                <w:b/>
                <w:sz w:val="24"/>
              </w:rPr>
            </w:pPr>
          </w:p>
          <w:p>
            <w:pPr>
              <w:pStyle w:val="TableParagraph"/>
              <w:spacing w:line="259" w:lineRule="auto" w:before="1"/>
              <w:ind w:left="297" w:right="294" w:firstLine="1"/>
              <w:jc w:val="center"/>
              <w:rPr>
                <w:sz w:val="24"/>
              </w:rPr>
            </w:pPr>
            <w:r>
              <w:rPr>
                <w:spacing w:val="-2"/>
                <w:sz w:val="24"/>
              </w:rPr>
              <w:t>Молекули </w:t>
            </w:r>
            <w:r>
              <w:rPr>
                <w:sz w:val="24"/>
              </w:rPr>
              <w:t>елемената и једињења,</w:t>
            </w:r>
            <w:r>
              <w:rPr>
                <w:spacing w:val="-15"/>
                <w:sz w:val="24"/>
              </w:rPr>
              <w:t> </w:t>
            </w:r>
            <w:r>
              <w:rPr>
                <w:sz w:val="24"/>
              </w:rPr>
              <w:t>јони</w:t>
            </w:r>
            <w:r>
              <w:rPr>
                <w:spacing w:val="-15"/>
                <w:sz w:val="24"/>
              </w:rPr>
              <w:t> </w:t>
            </w:r>
            <w:r>
              <w:rPr>
                <w:sz w:val="24"/>
              </w:rPr>
              <w:t>и јонска једињења</w:t>
            </w:r>
          </w:p>
        </w:tc>
        <w:tc>
          <w:tcPr>
            <w:tcW w:w="2348" w:type="dxa"/>
          </w:tcPr>
          <w:p>
            <w:pPr>
              <w:pStyle w:val="TableParagraph"/>
              <w:rPr>
                <w:b/>
                <w:sz w:val="24"/>
              </w:rPr>
            </w:pPr>
          </w:p>
          <w:p>
            <w:pPr>
              <w:pStyle w:val="TableParagraph"/>
              <w:rPr>
                <w:b/>
                <w:sz w:val="24"/>
              </w:rPr>
            </w:pPr>
          </w:p>
          <w:p>
            <w:pPr>
              <w:pStyle w:val="TableParagraph"/>
              <w:spacing w:before="206"/>
              <w:rPr>
                <w:b/>
                <w:sz w:val="24"/>
              </w:rPr>
            </w:pPr>
          </w:p>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Pr>
          <w:p>
            <w:pPr>
              <w:pStyle w:val="TableParagraph"/>
              <w:spacing w:before="162"/>
              <w:rPr>
                <w:b/>
                <w:sz w:val="24"/>
              </w:rPr>
            </w:pPr>
          </w:p>
          <w:p>
            <w:pPr>
              <w:pStyle w:val="TableParagraph"/>
              <w:ind w:left="105"/>
              <w:rPr>
                <w:sz w:val="24"/>
              </w:rPr>
            </w:pPr>
            <w:r>
              <w:rPr>
                <w:spacing w:val="-2"/>
                <w:sz w:val="24"/>
              </w:rPr>
              <w:t>ХЕ.1.1.1;</w:t>
            </w:r>
          </w:p>
          <w:p>
            <w:pPr>
              <w:pStyle w:val="TableParagraph"/>
              <w:spacing w:before="22"/>
              <w:ind w:left="105"/>
              <w:rPr>
                <w:sz w:val="24"/>
              </w:rPr>
            </w:pPr>
            <w:r>
              <w:rPr>
                <w:spacing w:val="-2"/>
                <w:sz w:val="24"/>
              </w:rPr>
              <w:t>ХЕ.1.1.2;</w:t>
            </w:r>
          </w:p>
          <w:p>
            <w:pPr>
              <w:pStyle w:val="TableParagraph"/>
              <w:spacing w:before="22"/>
              <w:ind w:left="105"/>
              <w:rPr>
                <w:sz w:val="24"/>
              </w:rPr>
            </w:pPr>
            <w:r>
              <w:rPr>
                <w:spacing w:val="-2"/>
                <w:sz w:val="24"/>
              </w:rPr>
              <w:t>ХЕ.1.1.3;</w:t>
            </w:r>
          </w:p>
          <w:p>
            <w:pPr>
              <w:pStyle w:val="TableParagraph"/>
              <w:spacing w:before="21"/>
              <w:ind w:left="105"/>
              <w:rPr>
                <w:sz w:val="24"/>
              </w:rPr>
            </w:pPr>
            <w:r>
              <w:rPr>
                <w:spacing w:val="-2"/>
                <w:sz w:val="24"/>
              </w:rPr>
              <w:t>ХЕ.1.1.4;</w:t>
            </w:r>
          </w:p>
          <w:p>
            <w:pPr>
              <w:pStyle w:val="TableParagraph"/>
              <w:spacing w:before="22"/>
              <w:ind w:left="105"/>
              <w:rPr>
                <w:sz w:val="24"/>
              </w:rPr>
            </w:pPr>
            <w:r>
              <w:rPr>
                <w:spacing w:val="-2"/>
                <w:sz w:val="24"/>
              </w:rPr>
              <w:t>ХЕ.1.1.5;</w:t>
            </w:r>
          </w:p>
          <w:p>
            <w:pPr>
              <w:pStyle w:val="TableParagraph"/>
              <w:spacing w:before="22"/>
              <w:ind w:left="105"/>
              <w:rPr>
                <w:sz w:val="24"/>
              </w:rPr>
            </w:pPr>
            <w:r>
              <w:rPr>
                <w:spacing w:val="-2"/>
                <w:sz w:val="24"/>
              </w:rPr>
              <w:t>ХЕ.1.1.6;</w:t>
            </w:r>
          </w:p>
          <w:p>
            <w:pPr>
              <w:pStyle w:val="TableParagraph"/>
              <w:spacing w:before="22"/>
              <w:ind w:left="105"/>
              <w:rPr>
                <w:sz w:val="24"/>
              </w:rPr>
            </w:pPr>
            <w:r>
              <w:rPr>
                <w:spacing w:val="-2"/>
                <w:sz w:val="24"/>
              </w:rPr>
              <w:t>ХЕ.1.1.8;</w:t>
            </w:r>
          </w:p>
          <w:p>
            <w:pPr>
              <w:pStyle w:val="TableParagraph"/>
              <w:spacing w:before="21"/>
              <w:ind w:left="105"/>
              <w:rPr>
                <w:sz w:val="24"/>
              </w:rPr>
            </w:pPr>
            <w:r>
              <w:rPr>
                <w:spacing w:val="-2"/>
                <w:sz w:val="24"/>
              </w:rPr>
              <w:t>ХЕ.1.1.10;</w:t>
            </w:r>
          </w:p>
          <w:p>
            <w:pPr>
              <w:pStyle w:val="TableParagraph"/>
              <w:spacing w:before="22"/>
              <w:ind w:left="105"/>
              <w:rPr>
                <w:sz w:val="24"/>
              </w:rPr>
            </w:pPr>
            <w:r>
              <w:rPr>
                <w:spacing w:val="-2"/>
                <w:sz w:val="24"/>
              </w:rPr>
              <w:t>ХЕ.1.1.11.</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2"/>
              <w:rPr>
                <w:b/>
                <w:sz w:val="24"/>
              </w:rPr>
            </w:pPr>
          </w:p>
          <w:p>
            <w:pPr>
              <w:pStyle w:val="TableParagraph"/>
              <w:ind w:left="81"/>
              <w:rPr>
                <w:sz w:val="24"/>
              </w:rPr>
            </w:pPr>
            <w:r>
              <w:rPr>
                <w:spacing w:val="-2"/>
                <w:sz w:val="24"/>
              </w:rPr>
              <w:t>ХЕ.2.1.1;</w:t>
            </w:r>
          </w:p>
          <w:p>
            <w:pPr>
              <w:pStyle w:val="TableParagraph"/>
              <w:spacing w:line="275" w:lineRule="exact" w:before="2"/>
              <w:ind w:left="81"/>
              <w:rPr>
                <w:sz w:val="24"/>
              </w:rPr>
            </w:pPr>
            <w:r>
              <w:rPr>
                <w:spacing w:val="-2"/>
                <w:sz w:val="24"/>
              </w:rPr>
              <w:t>ХЕ.2.1.2;</w:t>
            </w:r>
          </w:p>
          <w:p>
            <w:pPr>
              <w:pStyle w:val="TableParagraph"/>
              <w:spacing w:line="275" w:lineRule="exact"/>
              <w:ind w:left="81"/>
              <w:rPr>
                <w:sz w:val="24"/>
              </w:rPr>
            </w:pPr>
            <w:r>
              <w:rPr>
                <w:spacing w:val="-2"/>
                <w:sz w:val="24"/>
              </w:rPr>
              <w:t>ХЕ.2.1.4.</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spacing w:before="203"/>
              <w:rPr>
                <w:b/>
                <w:sz w:val="24"/>
              </w:rPr>
            </w:pPr>
          </w:p>
          <w:p>
            <w:pPr>
              <w:pStyle w:val="TableParagraph"/>
              <w:spacing w:line="275" w:lineRule="exact"/>
              <w:ind w:left="106"/>
              <w:rPr>
                <w:sz w:val="24"/>
              </w:rPr>
            </w:pPr>
            <w:r>
              <w:rPr>
                <w:spacing w:val="-2"/>
                <w:sz w:val="24"/>
              </w:rPr>
              <w:t>ХЕ.3.1.1;</w:t>
            </w:r>
          </w:p>
          <w:p>
            <w:pPr>
              <w:pStyle w:val="TableParagraph"/>
              <w:spacing w:line="275" w:lineRule="exact"/>
              <w:ind w:left="106"/>
              <w:rPr>
                <w:sz w:val="24"/>
              </w:rPr>
            </w:pPr>
            <w:r>
              <w:rPr>
                <w:spacing w:val="-2"/>
                <w:sz w:val="24"/>
              </w:rPr>
              <w:t>ХЕ.3.1.3;</w:t>
            </w:r>
          </w:p>
          <w:p>
            <w:pPr>
              <w:pStyle w:val="TableParagraph"/>
              <w:spacing w:line="275" w:lineRule="exact" w:before="3"/>
              <w:ind w:left="106"/>
              <w:rPr>
                <w:sz w:val="24"/>
              </w:rPr>
            </w:pPr>
            <w:r>
              <w:rPr>
                <w:spacing w:val="-2"/>
                <w:sz w:val="24"/>
              </w:rPr>
              <w:t>ХЕ.3.1.4;</w:t>
            </w:r>
          </w:p>
          <w:p>
            <w:pPr>
              <w:pStyle w:val="TableParagraph"/>
              <w:spacing w:line="275" w:lineRule="exact"/>
              <w:ind w:left="106"/>
              <w:rPr>
                <w:sz w:val="24"/>
              </w:rPr>
            </w:pPr>
            <w:r>
              <w:rPr>
                <w:spacing w:val="-2"/>
                <w:sz w:val="24"/>
              </w:rPr>
              <w:t>ХЕ.3.1.7.</w:t>
            </w:r>
          </w:p>
        </w:tc>
        <w:tc>
          <w:tcPr>
            <w:tcW w:w="5886" w:type="dxa"/>
          </w:tcPr>
          <w:p>
            <w:pPr>
              <w:pStyle w:val="TableParagraph"/>
              <w:numPr>
                <w:ilvl w:val="0"/>
                <w:numId w:val="102"/>
              </w:numPr>
              <w:tabs>
                <w:tab w:pos="467" w:val="left" w:leader="none"/>
              </w:tabs>
              <w:spacing w:line="242" w:lineRule="auto" w:before="0" w:after="0"/>
              <w:ind w:left="467" w:right="718" w:hanging="360"/>
              <w:jc w:val="left"/>
              <w:rPr>
                <w:sz w:val="24"/>
              </w:rPr>
            </w:pPr>
            <w:r>
              <w:rPr>
                <w:sz w:val="24"/>
              </w:rPr>
              <w:t>препознаје</w:t>
            </w:r>
            <w:r>
              <w:rPr>
                <w:spacing w:val="-8"/>
                <w:sz w:val="24"/>
              </w:rPr>
              <w:t> </w:t>
            </w:r>
            <w:r>
              <w:rPr>
                <w:sz w:val="24"/>
              </w:rPr>
              <w:t>тип</w:t>
            </w:r>
            <w:r>
              <w:rPr>
                <w:spacing w:val="-6"/>
                <w:sz w:val="24"/>
              </w:rPr>
              <w:t> </w:t>
            </w:r>
            <w:r>
              <w:rPr>
                <w:sz w:val="24"/>
              </w:rPr>
              <w:t>хемијске</w:t>
            </w:r>
            <w:r>
              <w:rPr>
                <w:spacing w:val="-8"/>
                <w:sz w:val="24"/>
              </w:rPr>
              <w:t> </w:t>
            </w:r>
            <w:r>
              <w:rPr>
                <w:sz w:val="24"/>
              </w:rPr>
              <w:t>везе</w:t>
            </w:r>
            <w:r>
              <w:rPr>
                <w:spacing w:val="-3"/>
                <w:sz w:val="24"/>
              </w:rPr>
              <w:t> </w:t>
            </w:r>
            <w:r>
              <w:rPr>
                <w:sz w:val="24"/>
              </w:rPr>
              <w:t>у</w:t>
            </w:r>
            <w:r>
              <w:rPr>
                <w:spacing w:val="-15"/>
                <w:sz w:val="24"/>
              </w:rPr>
              <w:t> </w:t>
            </w:r>
            <w:r>
              <w:rPr>
                <w:sz w:val="24"/>
              </w:rPr>
              <w:t>супстанцама</w:t>
            </w:r>
            <w:r>
              <w:rPr>
                <w:spacing w:val="-8"/>
                <w:sz w:val="24"/>
              </w:rPr>
              <w:t> </w:t>
            </w:r>
            <w:r>
              <w:rPr>
                <w:sz w:val="24"/>
              </w:rPr>
              <w:t>и повезује га са својствима тих супстанци;</w:t>
            </w:r>
          </w:p>
          <w:p>
            <w:pPr>
              <w:pStyle w:val="TableParagraph"/>
              <w:numPr>
                <w:ilvl w:val="0"/>
                <w:numId w:val="102"/>
              </w:numPr>
              <w:tabs>
                <w:tab w:pos="467" w:val="left" w:leader="none"/>
              </w:tabs>
              <w:spacing w:line="237" w:lineRule="auto" w:before="0" w:after="0"/>
              <w:ind w:left="467" w:right="1252" w:hanging="360"/>
              <w:jc w:val="left"/>
              <w:rPr>
                <w:sz w:val="24"/>
              </w:rPr>
            </w:pPr>
            <w:r>
              <w:rPr>
                <w:sz w:val="24"/>
              </w:rPr>
              <w:t>објашњава</w:t>
            </w:r>
            <w:r>
              <w:rPr>
                <w:spacing w:val="-9"/>
                <w:sz w:val="24"/>
              </w:rPr>
              <w:t> </w:t>
            </w:r>
            <w:r>
              <w:rPr>
                <w:sz w:val="24"/>
              </w:rPr>
              <w:t>настајање</w:t>
            </w:r>
            <w:r>
              <w:rPr>
                <w:spacing w:val="-9"/>
                <w:sz w:val="24"/>
              </w:rPr>
              <w:t> </w:t>
            </w:r>
            <w:r>
              <w:rPr>
                <w:sz w:val="24"/>
              </w:rPr>
              <w:t>ковалентне</w:t>
            </w:r>
            <w:r>
              <w:rPr>
                <w:spacing w:val="-9"/>
                <w:sz w:val="24"/>
              </w:rPr>
              <w:t> </w:t>
            </w:r>
            <w:r>
              <w:rPr>
                <w:sz w:val="24"/>
              </w:rPr>
              <w:t>везе</w:t>
            </w:r>
            <w:r>
              <w:rPr>
                <w:spacing w:val="-13"/>
                <w:sz w:val="24"/>
              </w:rPr>
              <w:t> </w:t>
            </w:r>
            <w:r>
              <w:rPr>
                <w:sz w:val="24"/>
              </w:rPr>
              <w:t>на једноставнијим примерима;</w:t>
            </w:r>
          </w:p>
          <w:p>
            <w:pPr>
              <w:pStyle w:val="TableParagraph"/>
              <w:numPr>
                <w:ilvl w:val="0"/>
                <w:numId w:val="102"/>
              </w:numPr>
              <w:tabs>
                <w:tab w:pos="467" w:val="left" w:leader="none"/>
              </w:tabs>
              <w:spacing w:line="293" w:lineRule="exact" w:before="0" w:after="0"/>
              <w:ind w:left="467" w:right="0" w:hanging="360"/>
              <w:jc w:val="left"/>
              <w:rPr>
                <w:sz w:val="24"/>
              </w:rPr>
            </w:pPr>
            <w:r>
              <w:rPr>
                <w:sz w:val="24"/>
              </w:rPr>
              <w:t>разликује поларну</w:t>
            </w:r>
            <w:r>
              <w:rPr>
                <w:spacing w:val="-9"/>
                <w:sz w:val="24"/>
              </w:rPr>
              <w:t> </w:t>
            </w:r>
            <w:r>
              <w:rPr>
                <w:sz w:val="24"/>
              </w:rPr>
              <w:t>и</w:t>
            </w:r>
            <w:r>
              <w:rPr>
                <w:spacing w:val="3"/>
                <w:sz w:val="24"/>
              </w:rPr>
              <w:t> </w:t>
            </w:r>
            <w:r>
              <w:rPr>
                <w:sz w:val="24"/>
              </w:rPr>
              <w:t>неполарну</w:t>
            </w:r>
            <w:r>
              <w:rPr>
                <w:spacing w:val="-9"/>
                <w:sz w:val="24"/>
              </w:rPr>
              <w:t> </w:t>
            </w:r>
            <w:r>
              <w:rPr>
                <w:sz w:val="24"/>
              </w:rPr>
              <w:t>ковалентну</w:t>
            </w:r>
            <w:r>
              <w:rPr>
                <w:spacing w:val="-8"/>
                <w:sz w:val="24"/>
              </w:rPr>
              <w:t> </w:t>
            </w:r>
            <w:r>
              <w:rPr>
                <w:spacing w:val="-2"/>
                <w:sz w:val="24"/>
              </w:rPr>
              <w:t>везу;</w:t>
            </w:r>
          </w:p>
          <w:p>
            <w:pPr>
              <w:pStyle w:val="TableParagraph"/>
              <w:numPr>
                <w:ilvl w:val="0"/>
                <w:numId w:val="102"/>
              </w:numPr>
              <w:tabs>
                <w:tab w:pos="467" w:val="left" w:leader="none"/>
              </w:tabs>
              <w:spacing w:line="237" w:lineRule="auto" w:before="0" w:after="0"/>
              <w:ind w:left="467" w:right="609" w:hanging="360"/>
              <w:jc w:val="left"/>
              <w:rPr>
                <w:sz w:val="24"/>
              </w:rPr>
            </w:pPr>
            <w:r>
              <w:rPr>
                <w:sz w:val="24"/>
              </w:rPr>
              <w:t>разуме</w:t>
            </w:r>
            <w:r>
              <w:rPr>
                <w:spacing w:val="-12"/>
                <w:sz w:val="24"/>
              </w:rPr>
              <w:t> </w:t>
            </w:r>
            <w:r>
              <w:rPr>
                <w:sz w:val="24"/>
              </w:rPr>
              <w:t>квалитативно</w:t>
            </w:r>
            <w:r>
              <w:rPr>
                <w:spacing w:val="-11"/>
                <w:sz w:val="24"/>
              </w:rPr>
              <w:t> </w:t>
            </w:r>
            <w:r>
              <w:rPr>
                <w:sz w:val="24"/>
              </w:rPr>
              <w:t>и</w:t>
            </w:r>
            <w:r>
              <w:rPr>
                <w:spacing w:val="-10"/>
                <w:sz w:val="24"/>
              </w:rPr>
              <w:t> </w:t>
            </w:r>
            <w:r>
              <w:rPr>
                <w:sz w:val="24"/>
              </w:rPr>
              <w:t>квантитативно</w:t>
            </w:r>
            <w:r>
              <w:rPr>
                <w:spacing w:val="-11"/>
                <w:sz w:val="24"/>
              </w:rPr>
              <w:t> </w:t>
            </w:r>
            <w:r>
              <w:rPr>
                <w:sz w:val="24"/>
              </w:rPr>
              <w:t>значење хемијских формула;</w:t>
            </w:r>
          </w:p>
          <w:p>
            <w:pPr>
              <w:pStyle w:val="TableParagraph"/>
              <w:numPr>
                <w:ilvl w:val="0"/>
                <w:numId w:val="102"/>
              </w:numPr>
              <w:tabs>
                <w:tab w:pos="467" w:val="left" w:leader="none"/>
              </w:tabs>
              <w:spacing w:line="237" w:lineRule="auto" w:before="1" w:after="0"/>
              <w:ind w:left="467" w:right="417" w:hanging="360"/>
              <w:jc w:val="left"/>
              <w:rPr>
                <w:sz w:val="24"/>
              </w:rPr>
            </w:pPr>
            <w:r>
              <w:rPr>
                <w:sz w:val="24"/>
              </w:rPr>
              <w:t>разликује</w:t>
            </w:r>
            <w:r>
              <w:rPr>
                <w:spacing w:val="-12"/>
                <w:sz w:val="24"/>
              </w:rPr>
              <w:t> </w:t>
            </w:r>
            <w:r>
              <w:rPr>
                <w:sz w:val="24"/>
              </w:rPr>
              <w:t>молекулске,</w:t>
            </w:r>
            <w:r>
              <w:rPr>
                <w:spacing w:val="-9"/>
                <w:sz w:val="24"/>
              </w:rPr>
              <w:t> </w:t>
            </w:r>
            <w:r>
              <w:rPr>
                <w:sz w:val="24"/>
              </w:rPr>
              <w:t>електронске</w:t>
            </w:r>
            <w:r>
              <w:rPr>
                <w:spacing w:val="-12"/>
                <w:sz w:val="24"/>
              </w:rPr>
              <w:t> </w:t>
            </w:r>
            <w:r>
              <w:rPr>
                <w:sz w:val="24"/>
              </w:rPr>
              <w:t>и</w:t>
            </w:r>
            <w:r>
              <w:rPr>
                <w:spacing w:val="-10"/>
                <w:sz w:val="24"/>
              </w:rPr>
              <w:t> </w:t>
            </w:r>
            <w:r>
              <w:rPr>
                <w:sz w:val="24"/>
              </w:rPr>
              <w:t>структурне формуле и разуме њихово значење;</w:t>
            </w:r>
          </w:p>
          <w:p>
            <w:pPr>
              <w:pStyle w:val="TableParagraph"/>
              <w:numPr>
                <w:ilvl w:val="0"/>
                <w:numId w:val="102"/>
              </w:numPr>
              <w:tabs>
                <w:tab w:pos="467" w:val="left" w:leader="none"/>
              </w:tabs>
              <w:spacing w:line="237" w:lineRule="auto" w:before="7" w:after="0"/>
              <w:ind w:left="467" w:right="936" w:hanging="360"/>
              <w:jc w:val="left"/>
              <w:rPr>
                <w:sz w:val="24"/>
              </w:rPr>
            </w:pPr>
            <w:r>
              <w:rPr>
                <w:sz w:val="24"/>
              </w:rPr>
              <w:t>објашњава</w:t>
            </w:r>
            <w:r>
              <w:rPr>
                <w:spacing w:val="-11"/>
                <w:sz w:val="24"/>
              </w:rPr>
              <w:t> </w:t>
            </w:r>
            <w:r>
              <w:rPr>
                <w:sz w:val="24"/>
              </w:rPr>
              <w:t>настајање</w:t>
            </w:r>
            <w:r>
              <w:rPr>
                <w:spacing w:val="-11"/>
                <w:sz w:val="24"/>
              </w:rPr>
              <w:t> </w:t>
            </w:r>
            <w:r>
              <w:rPr>
                <w:sz w:val="24"/>
              </w:rPr>
              <w:t>молекула</w:t>
            </w:r>
            <w:r>
              <w:rPr>
                <w:spacing w:val="-11"/>
                <w:sz w:val="24"/>
              </w:rPr>
              <w:t> </w:t>
            </w:r>
            <w:r>
              <w:rPr>
                <w:sz w:val="24"/>
              </w:rPr>
              <w:t>елемената</w:t>
            </w:r>
            <w:r>
              <w:rPr>
                <w:spacing w:val="-11"/>
                <w:sz w:val="24"/>
              </w:rPr>
              <w:t> </w:t>
            </w:r>
            <w:r>
              <w:rPr>
                <w:sz w:val="24"/>
              </w:rPr>
              <w:t>и молекула једињења;</w:t>
            </w:r>
          </w:p>
          <w:p>
            <w:pPr>
              <w:pStyle w:val="TableParagraph"/>
              <w:numPr>
                <w:ilvl w:val="0"/>
                <w:numId w:val="102"/>
              </w:numPr>
              <w:tabs>
                <w:tab w:pos="467" w:val="left" w:leader="none"/>
              </w:tabs>
              <w:spacing w:line="240" w:lineRule="auto" w:before="0" w:after="0"/>
              <w:ind w:left="467" w:right="0" w:hanging="360"/>
              <w:jc w:val="left"/>
              <w:rPr>
                <w:sz w:val="24"/>
              </w:rPr>
            </w:pPr>
            <w:r>
              <w:rPr>
                <w:sz w:val="24"/>
              </w:rPr>
              <w:t>објашњава</w:t>
            </w:r>
            <w:r>
              <w:rPr>
                <w:spacing w:val="-3"/>
                <w:sz w:val="24"/>
              </w:rPr>
              <w:t> </w:t>
            </w:r>
            <w:r>
              <w:rPr>
                <w:sz w:val="24"/>
              </w:rPr>
              <w:t>настанак</w:t>
            </w:r>
            <w:r>
              <w:rPr>
                <w:spacing w:val="-3"/>
                <w:sz w:val="24"/>
              </w:rPr>
              <w:t> </w:t>
            </w:r>
            <w:r>
              <w:rPr>
                <w:sz w:val="24"/>
              </w:rPr>
              <w:t>јонске</w:t>
            </w:r>
            <w:r>
              <w:rPr>
                <w:spacing w:val="-3"/>
                <w:sz w:val="24"/>
              </w:rPr>
              <w:t> </w:t>
            </w:r>
            <w:r>
              <w:rPr>
                <w:sz w:val="24"/>
              </w:rPr>
              <w:t>везе</w:t>
            </w:r>
            <w:r>
              <w:rPr>
                <w:spacing w:val="-2"/>
                <w:sz w:val="24"/>
              </w:rPr>
              <w:t> </w:t>
            </w:r>
            <w:r>
              <w:rPr>
                <w:sz w:val="24"/>
              </w:rPr>
              <w:t>на</w:t>
            </w:r>
            <w:r>
              <w:rPr>
                <w:spacing w:val="-2"/>
                <w:sz w:val="24"/>
              </w:rPr>
              <w:t> примерима;</w:t>
            </w:r>
          </w:p>
          <w:p>
            <w:pPr>
              <w:pStyle w:val="TableParagraph"/>
              <w:numPr>
                <w:ilvl w:val="0"/>
                <w:numId w:val="102"/>
              </w:numPr>
              <w:tabs>
                <w:tab w:pos="467" w:val="left" w:leader="none"/>
              </w:tabs>
              <w:spacing w:line="279" w:lineRule="exact" w:before="3" w:after="0"/>
              <w:ind w:left="467" w:right="0" w:hanging="360"/>
              <w:jc w:val="left"/>
              <w:rPr>
                <w:sz w:val="24"/>
              </w:rPr>
            </w:pPr>
            <w:r>
              <w:rPr>
                <w:sz w:val="24"/>
              </w:rPr>
              <w:t>разуме</w:t>
            </w:r>
            <w:r>
              <w:rPr>
                <w:spacing w:val="-6"/>
                <w:sz w:val="24"/>
              </w:rPr>
              <w:t> </w:t>
            </w:r>
            <w:r>
              <w:rPr>
                <w:sz w:val="24"/>
              </w:rPr>
              <w:t>да</w:t>
            </w:r>
            <w:r>
              <w:rPr>
                <w:spacing w:val="-1"/>
                <w:sz w:val="24"/>
              </w:rPr>
              <w:t> </w:t>
            </w:r>
            <w:r>
              <w:rPr>
                <w:sz w:val="24"/>
              </w:rPr>
              <w:t>је</w:t>
            </w:r>
            <w:r>
              <w:rPr>
                <w:spacing w:val="-1"/>
                <w:sz w:val="24"/>
              </w:rPr>
              <w:t> </w:t>
            </w:r>
            <w:r>
              <w:rPr>
                <w:sz w:val="24"/>
              </w:rPr>
              <w:t>хемијска</w:t>
            </w:r>
            <w:r>
              <w:rPr>
                <w:spacing w:val="-6"/>
                <w:sz w:val="24"/>
              </w:rPr>
              <w:t> </w:t>
            </w:r>
            <w:r>
              <w:rPr>
                <w:sz w:val="24"/>
              </w:rPr>
              <w:t>формула</w:t>
            </w:r>
            <w:r>
              <w:rPr>
                <w:spacing w:val="-1"/>
                <w:sz w:val="24"/>
              </w:rPr>
              <w:t> </w:t>
            </w:r>
            <w:r>
              <w:rPr>
                <w:sz w:val="24"/>
              </w:rPr>
              <w:t>једињења</w:t>
            </w:r>
            <w:r>
              <w:rPr>
                <w:spacing w:val="-5"/>
                <w:sz w:val="24"/>
              </w:rPr>
              <w:t> са</w:t>
            </w:r>
          </w:p>
        </w:tc>
      </w:tr>
    </w:tbl>
    <w:p>
      <w:pPr>
        <w:pStyle w:val="TableParagraph"/>
        <w:spacing w:after="0" w:line="279" w:lineRule="exact"/>
        <w:jc w:val="left"/>
        <w:rPr>
          <w:sz w:val="24"/>
        </w:rPr>
        <w:sectPr>
          <w:type w:val="continuous"/>
          <w:pgSz w:w="16840" w:h="11910" w:orient="landscape"/>
          <w:pgMar w:header="0" w:footer="791" w:top="580" w:bottom="114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2343"/>
        <w:gridCol w:w="2348"/>
        <w:gridCol w:w="1560"/>
        <w:gridCol w:w="1276"/>
        <w:gridCol w:w="1276"/>
        <w:gridCol w:w="5886"/>
      </w:tblGrid>
      <w:tr>
        <w:trPr>
          <w:trHeight w:val="6227" w:hRule="atLeast"/>
        </w:trPr>
        <w:tc>
          <w:tcPr>
            <w:tcW w:w="663" w:type="dxa"/>
            <w:shd w:val="clear" w:color="auto" w:fill="FAE3D4"/>
          </w:tcPr>
          <w:p>
            <w:pPr>
              <w:pStyle w:val="TableParagraph"/>
              <w:rPr>
                <w:sz w:val="24"/>
              </w:rPr>
            </w:pPr>
          </w:p>
        </w:tc>
        <w:tc>
          <w:tcPr>
            <w:tcW w:w="2343" w:type="dxa"/>
          </w:tcPr>
          <w:p>
            <w:pPr>
              <w:pStyle w:val="TableParagraph"/>
              <w:rPr>
                <w:sz w:val="24"/>
              </w:rPr>
            </w:pPr>
          </w:p>
        </w:tc>
        <w:tc>
          <w:tcPr>
            <w:tcW w:w="2348" w:type="dxa"/>
          </w:tcPr>
          <w:p>
            <w:pPr>
              <w:pStyle w:val="TableParagraph"/>
              <w:rPr>
                <w:sz w:val="24"/>
              </w:rPr>
            </w:pPr>
          </w:p>
        </w:tc>
        <w:tc>
          <w:tcPr>
            <w:tcW w:w="1560" w:type="dxa"/>
          </w:tcPr>
          <w:p>
            <w:pPr>
              <w:pStyle w:val="TableParagraph"/>
              <w:rPr>
                <w:sz w:val="24"/>
              </w:rPr>
            </w:pPr>
          </w:p>
        </w:tc>
        <w:tc>
          <w:tcPr>
            <w:tcW w:w="1276" w:type="dxa"/>
          </w:tcPr>
          <w:p>
            <w:pPr>
              <w:pStyle w:val="TableParagraph"/>
              <w:rPr>
                <w:sz w:val="24"/>
              </w:rPr>
            </w:pPr>
          </w:p>
        </w:tc>
        <w:tc>
          <w:tcPr>
            <w:tcW w:w="1276" w:type="dxa"/>
          </w:tcPr>
          <w:p>
            <w:pPr>
              <w:pStyle w:val="TableParagraph"/>
              <w:rPr>
                <w:sz w:val="24"/>
              </w:rPr>
            </w:pPr>
          </w:p>
        </w:tc>
        <w:tc>
          <w:tcPr>
            <w:tcW w:w="5886" w:type="dxa"/>
          </w:tcPr>
          <w:p>
            <w:pPr>
              <w:pStyle w:val="TableParagraph"/>
              <w:spacing w:line="242" w:lineRule="auto"/>
              <w:ind w:left="467" w:right="445"/>
              <w:rPr>
                <w:sz w:val="24"/>
              </w:rPr>
            </w:pPr>
            <w:r>
              <w:rPr>
                <w:sz w:val="24"/>
              </w:rPr>
              <w:t>јонском</w:t>
            </w:r>
            <w:r>
              <w:rPr>
                <w:spacing w:val="-6"/>
                <w:sz w:val="24"/>
              </w:rPr>
              <w:t> </w:t>
            </w:r>
            <w:r>
              <w:rPr>
                <w:sz w:val="24"/>
              </w:rPr>
              <w:t>везом</w:t>
            </w:r>
            <w:r>
              <w:rPr>
                <w:spacing w:val="-6"/>
                <w:sz w:val="24"/>
              </w:rPr>
              <w:t> </w:t>
            </w:r>
            <w:r>
              <w:rPr>
                <w:sz w:val="24"/>
              </w:rPr>
              <w:t>најмањи</w:t>
            </w:r>
            <w:r>
              <w:rPr>
                <w:spacing w:val="-6"/>
                <w:sz w:val="24"/>
              </w:rPr>
              <w:t> </w:t>
            </w:r>
            <w:r>
              <w:rPr>
                <w:sz w:val="24"/>
              </w:rPr>
              <w:t>бројчани</w:t>
            </w:r>
            <w:r>
              <w:rPr>
                <w:spacing w:val="-6"/>
                <w:sz w:val="24"/>
              </w:rPr>
              <w:t> </w:t>
            </w:r>
            <w:r>
              <w:rPr>
                <w:sz w:val="24"/>
              </w:rPr>
              <w:t>однос</w:t>
            </w:r>
            <w:r>
              <w:rPr>
                <w:spacing w:val="-12"/>
                <w:sz w:val="24"/>
              </w:rPr>
              <w:t> </w:t>
            </w:r>
            <w:r>
              <w:rPr>
                <w:sz w:val="24"/>
              </w:rPr>
              <w:t>јона</w:t>
            </w:r>
            <w:r>
              <w:rPr>
                <w:spacing w:val="-4"/>
                <w:sz w:val="24"/>
              </w:rPr>
              <w:t> </w:t>
            </w:r>
            <w:r>
              <w:rPr>
                <w:sz w:val="24"/>
              </w:rPr>
              <w:t>у јонској кристалној решетки;</w:t>
            </w:r>
          </w:p>
          <w:p>
            <w:pPr>
              <w:pStyle w:val="TableParagraph"/>
              <w:numPr>
                <w:ilvl w:val="0"/>
                <w:numId w:val="103"/>
              </w:numPr>
              <w:tabs>
                <w:tab w:pos="467" w:val="left" w:leader="none"/>
              </w:tabs>
              <w:spacing w:line="237" w:lineRule="auto" w:before="0" w:after="0"/>
              <w:ind w:left="467" w:right="145" w:hanging="360"/>
              <w:jc w:val="left"/>
              <w:rPr>
                <w:sz w:val="24"/>
              </w:rPr>
            </w:pPr>
            <w:r>
              <w:rPr>
                <w:sz w:val="24"/>
              </w:rPr>
              <w:t>разуме</w:t>
            </w:r>
            <w:r>
              <w:rPr>
                <w:spacing w:val="-5"/>
                <w:sz w:val="24"/>
              </w:rPr>
              <w:t> </w:t>
            </w:r>
            <w:r>
              <w:rPr>
                <w:sz w:val="24"/>
              </w:rPr>
              <w:t>разлике</w:t>
            </w:r>
            <w:r>
              <w:rPr>
                <w:spacing w:val="-5"/>
                <w:sz w:val="24"/>
              </w:rPr>
              <w:t> </w:t>
            </w:r>
            <w:r>
              <w:rPr>
                <w:sz w:val="24"/>
              </w:rPr>
              <w:t>и</w:t>
            </w:r>
            <w:r>
              <w:rPr>
                <w:spacing w:val="-3"/>
                <w:sz w:val="24"/>
              </w:rPr>
              <w:t> </w:t>
            </w:r>
            <w:r>
              <w:rPr>
                <w:sz w:val="24"/>
              </w:rPr>
              <w:t>сличности</w:t>
            </w:r>
            <w:r>
              <w:rPr>
                <w:spacing w:val="-7"/>
                <w:sz w:val="24"/>
              </w:rPr>
              <w:t> </w:t>
            </w:r>
            <w:r>
              <w:rPr>
                <w:sz w:val="24"/>
              </w:rPr>
              <w:t>између</w:t>
            </w:r>
            <w:r>
              <w:rPr>
                <w:spacing w:val="-13"/>
                <w:sz w:val="24"/>
              </w:rPr>
              <w:t> </w:t>
            </w:r>
            <w:r>
              <w:rPr>
                <w:sz w:val="24"/>
              </w:rPr>
              <w:t>атома</w:t>
            </w:r>
            <w:r>
              <w:rPr>
                <w:spacing w:val="-10"/>
                <w:sz w:val="24"/>
              </w:rPr>
              <w:t> </w:t>
            </w:r>
            <w:r>
              <w:rPr>
                <w:sz w:val="24"/>
              </w:rPr>
              <w:t>и</w:t>
            </w:r>
            <w:r>
              <w:rPr>
                <w:spacing w:val="-3"/>
                <w:sz w:val="24"/>
              </w:rPr>
              <w:t> </w:t>
            </w:r>
            <w:r>
              <w:rPr>
                <w:sz w:val="24"/>
              </w:rPr>
              <w:t>јона</w:t>
            </w:r>
            <w:r>
              <w:rPr>
                <w:spacing w:val="-5"/>
                <w:sz w:val="24"/>
              </w:rPr>
              <w:t> </w:t>
            </w:r>
            <w:r>
              <w:rPr>
                <w:sz w:val="24"/>
              </w:rPr>
              <w:t>по броју и врсти субатомских честица;</w:t>
            </w:r>
          </w:p>
          <w:p>
            <w:pPr>
              <w:pStyle w:val="TableParagraph"/>
              <w:numPr>
                <w:ilvl w:val="0"/>
                <w:numId w:val="103"/>
              </w:numPr>
              <w:tabs>
                <w:tab w:pos="467" w:val="left" w:leader="none"/>
              </w:tabs>
              <w:spacing w:line="237" w:lineRule="auto" w:before="0" w:after="0"/>
              <w:ind w:left="467" w:right="100" w:hanging="360"/>
              <w:jc w:val="left"/>
              <w:rPr>
                <w:sz w:val="24"/>
              </w:rPr>
            </w:pPr>
            <w:r>
              <w:rPr>
                <w:sz w:val="24"/>
              </w:rPr>
              <w:t>разуме појам кристалне решетке и разликује атомске,</w:t>
            </w:r>
            <w:r>
              <w:rPr>
                <w:spacing w:val="-9"/>
                <w:sz w:val="24"/>
              </w:rPr>
              <w:t> </w:t>
            </w:r>
            <w:r>
              <w:rPr>
                <w:sz w:val="24"/>
              </w:rPr>
              <w:t>молекулске</w:t>
            </w:r>
            <w:r>
              <w:rPr>
                <w:spacing w:val="-8"/>
                <w:sz w:val="24"/>
              </w:rPr>
              <w:t> </w:t>
            </w:r>
            <w:r>
              <w:rPr>
                <w:sz w:val="24"/>
              </w:rPr>
              <w:t>и</w:t>
            </w:r>
            <w:r>
              <w:rPr>
                <w:spacing w:val="-3"/>
                <w:sz w:val="24"/>
              </w:rPr>
              <w:t> </w:t>
            </w:r>
            <w:r>
              <w:rPr>
                <w:sz w:val="24"/>
              </w:rPr>
              <w:t>јонске</w:t>
            </w:r>
            <w:r>
              <w:rPr>
                <w:spacing w:val="-8"/>
                <w:sz w:val="24"/>
              </w:rPr>
              <w:t> </w:t>
            </w:r>
            <w:r>
              <w:rPr>
                <w:sz w:val="24"/>
              </w:rPr>
              <w:t>кристалне</w:t>
            </w:r>
            <w:r>
              <w:rPr>
                <w:spacing w:val="-8"/>
                <w:sz w:val="24"/>
              </w:rPr>
              <w:t> </w:t>
            </w:r>
            <w:r>
              <w:rPr>
                <w:sz w:val="24"/>
              </w:rPr>
              <w:t>решетке</w:t>
            </w:r>
            <w:r>
              <w:rPr>
                <w:spacing w:val="-8"/>
                <w:sz w:val="24"/>
              </w:rPr>
              <w:t> </w:t>
            </w:r>
            <w:r>
              <w:rPr>
                <w:sz w:val="24"/>
              </w:rPr>
              <w:t>на </w:t>
            </w:r>
            <w:r>
              <w:rPr>
                <w:spacing w:val="-2"/>
                <w:sz w:val="24"/>
              </w:rPr>
              <w:t>примерима;</w:t>
            </w:r>
          </w:p>
          <w:p>
            <w:pPr>
              <w:pStyle w:val="TableParagraph"/>
              <w:numPr>
                <w:ilvl w:val="0"/>
                <w:numId w:val="103"/>
              </w:numPr>
              <w:tabs>
                <w:tab w:pos="467" w:val="left" w:leader="none"/>
              </w:tabs>
              <w:spacing w:line="237" w:lineRule="auto" w:before="5" w:after="0"/>
              <w:ind w:left="467" w:right="131" w:hanging="360"/>
              <w:jc w:val="left"/>
              <w:rPr>
                <w:sz w:val="24"/>
              </w:rPr>
            </w:pPr>
            <w:r>
              <w:rPr>
                <w:sz w:val="24"/>
              </w:rPr>
              <w:t>повезује</w:t>
            </w:r>
            <w:r>
              <w:rPr>
                <w:spacing w:val="-7"/>
                <w:sz w:val="24"/>
              </w:rPr>
              <w:t> </w:t>
            </w:r>
            <w:r>
              <w:rPr>
                <w:sz w:val="24"/>
              </w:rPr>
              <w:t>честичну</w:t>
            </w:r>
            <w:r>
              <w:rPr>
                <w:spacing w:val="-10"/>
                <w:sz w:val="24"/>
              </w:rPr>
              <w:t> </w:t>
            </w:r>
            <w:r>
              <w:rPr>
                <w:sz w:val="24"/>
              </w:rPr>
              <w:t>структуру</w:t>
            </w:r>
            <w:r>
              <w:rPr>
                <w:spacing w:val="-15"/>
                <w:sz w:val="24"/>
              </w:rPr>
              <w:t> </w:t>
            </w:r>
            <w:r>
              <w:rPr>
                <w:sz w:val="24"/>
              </w:rPr>
              <w:t>супстанце</w:t>
            </w:r>
            <w:r>
              <w:rPr>
                <w:spacing w:val="-7"/>
                <w:sz w:val="24"/>
              </w:rPr>
              <w:t> </w:t>
            </w:r>
            <w:r>
              <w:rPr>
                <w:sz w:val="24"/>
              </w:rPr>
              <w:t>и</w:t>
            </w:r>
            <w:r>
              <w:rPr>
                <w:spacing w:val="-5"/>
                <w:sz w:val="24"/>
              </w:rPr>
              <w:t> </w:t>
            </w:r>
            <w:r>
              <w:rPr>
                <w:sz w:val="24"/>
              </w:rPr>
              <w:t>агрегатно стање које она има при нормалним условима;</w:t>
            </w:r>
          </w:p>
          <w:p>
            <w:pPr>
              <w:pStyle w:val="TableParagraph"/>
              <w:numPr>
                <w:ilvl w:val="0"/>
                <w:numId w:val="103"/>
              </w:numPr>
              <w:tabs>
                <w:tab w:pos="467" w:val="left" w:leader="none"/>
              </w:tabs>
              <w:spacing w:line="240" w:lineRule="auto" w:before="0" w:after="0"/>
              <w:ind w:left="467" w:right="198" w:hanging="360"/>
              <w:jc w:val="both"/>
              <w:rPr>
                <w:sz w:val="24"/>
              </w:rPr>
            </w:pPr>
            <w:r>
              <w:rPr>
                <w:sz w:val="24"/>
              </w:rPr>
              <w:t>уочава</w:t>
            </w:r>
            <w:r>
              <w:rPr>
                <w:spacing w:val="-9"/>
                <w:sz w:val="24"/>
              </w:rPr>
              <w:t> </w:t>
            </w:r>
            <w:r>
              <w:rPr>
                <w:sz w:val="24"/>
              </w:rPr>
              <w:t>и</w:t>
            </w:r>
            <w:r>
              <w:rPr>
                <w:spacing w:val="-7"/>
                <w:sz w:val="24"/>
              </w:rPr>
              <w:t> </w:t>
            </w:r>
            <w:r>
              <w:rPr>
                <w:sz w:val="24"/>
              </w:rPr>
              <w:t>објашњава</w:t>
            </w:r>
            <w:r>
              <w:rPr>
                <w:spacing w:val="-9"/>
                <w:sz w:val="24"/>
              </w:rPr>
              <w:t> </w:t>
            </w:r>
            <w:r>
              <w:rPr>
                <w:sz w:val="24"/>
              </w:rPr>
              <w:t>зависност</w:t>
            </w:r>
            <w:r>
              <w:rPr>
                <w:spacing w:val="-12"/>
                <w:sz w:val="24"/>
              </w:rPr>
              <w:t> </w:t>
            </w:r>
            <w:r>
              <w:rPr>
                <w:sz w:val="24"/>
              </w:rPr>
              <w:t>својстава</w:t>
            </w:r>
            <w:r>
              <w:rPr>
                <w:spacing w:val="-9"/>
                <w:sz w:val="24"/>
              </w:rPr>
              <w:t> </w:t>
            </w:r>
            <w:r>
              <w:rPr>
                <w:sz w:val="24"/>
              </w:rPr>
              <w:t>хемијских једињења од типа</w:t>
            </w:r>
            <w:r>
              <w:rPr>
                <w:spacing w:val="-2"/>
                <w:sz w:val="24"/>
              </w:rPr>
              <w:t> </w:t>
            </w:r>
            <w:r>
              <w:rPr>
                <w:sz w:val="24"/>
              </w:rPr>
              <w:t>хемијске везе и врсте кристалне </w:t>
            </w:r>
            <w:r>
              <w:rPr>
                <w:spacing w:val="-2"/>
                <w:sz w:val="24"/>
              </w:rPr>
              <w:t>решетке;</w:t>
            </w:r>
          </w:p>
          <w:p>
            <w:pPr>
              <w:pStyle w:val="TableParagraph"/>
              <w:numPr>
                <w:ilvl w:val="0"/>
                <w:numId w:val="103"/>
              </w:numPr>
              <w:tabs>
                <w:tab w:pos="467" w:val="left" w:leader="none"/>
              </w:tabs>
              <w:spacing w:line="240" w:lineRule="auto" w:before="0" w:after="0"/>
              <w:ind w:left="467" w:right="294" w:hanging="360"/>
              <w:jc w:val="left"/>
              <w:rPr>
                <w:sz w:val="24"/>
              </w:rPr>
            </w:pPr>
            <w:r>
              <w:rPr>
                <w:sz w:val="24"/>
              </w:rPr>
              <w:t>уочава, анализира, објашњава и закључује о разликама у својствима једињења са поларном и неполарном</w:t>
            </w:r>
            <w:r>
              <w:rPr>
                <w:spacing w:val="-4"/>
                <w:sz w:val="24"/>
              </w:rPr>
              <w:t> </w:t>
            </w:r>
            <w:r>
              <w:rPr>
                <w:sz w:val="24"/>
              </w:rPr>
              <w:t>ковалентном</w:t>
            </w:r>
            <w:r>
              <w:rPr>
                <w:spacing w:val="-8"/>
                <w:sz w:val="24"/>
              </w:rPr>
              <w:t> </w:t>
            </w:r>
            <w:r>
              <w:rPr>
                <w:sz w:val="24"/>
              </w:rPr>
              <w:t>везом</w:t>
            </w:r>
            <w:r>
              <w:rPr>
                <w:spacing w:val="-8"/>
                <w:sz w:val="24"/>
              </w:rPr>
              <w:t> </w:t>
            </w:r>
            <w:r>
              <w:rPr>
                <w:sz w:val="24"/>
              </w:rPr>
              <w:t>на</w:t>
            </w:r>
            <w:r>
              <w:rPr>
                <w:spacing w:val="-10"/>
                <w:sz w:val="24"/>
              </w:rPr>
              <w:t> </w:t>
            </w:r>
            <w:r>
              <w:rPr>
                <w:sz w:val="24"/>
              </w:rPr>
              <w:t>основу</w:t>
            </w:r>
            <w:r>
              <w:rPr>
                <w:spacing w:val="-14"/>
                <w:sz w:val="24"/>
              </w:rPr>
              <w:t> </w:t>
            </w:r>
            <w:r>
              <w:rPr>
                <w:sz w:val="24"/>
              </w:rPr>
              <w:t>огледа;</w:t>
            </w:r>
          </w:p>
          <w:p>
            <w:pPr>
              <w:pStyle w:val="TableParagraph"/>
              <w:numPr>
                <w:ilvl w:val="0"/>
                <w:numId w:val="103"/>
              </w:numPr>
              <w:tabs>
                <w:tab w:pos="467" w:val="left" w:leader="none"/>
              </w:tabs>
              <w:spacing w:line="242" w:lineRule="auto" w:before="0" w:after="0"/>
              <w:ind w:left="467" w:right="259" w:hanging="360"/>
              <w:jc w:val="left"/>
              <w:rPr>
                <w:sz w:val="24"/>
              </w:rPr>
            </w:pPr>
            <w:r>
              <w:rPr>
                <w:sz w:val="24"/>
              </w:rPr>
              <w:t>примењује</w:t>
            </w:r>
            <w:r>
              <w:rPr>
                <w:spacing w:val="-8"/>
                <w:sz w:val="24"/>
              </w:rPr>
              <w:t> </w:t>
            </w:r>
            <w:r>
              <w:rPr>
                <w:sz w:val="24"/>
              </w:rPr>
              <w:t>правила</w:t>
            </w:r>
            <w:r>
              <w:rPr>
                <w:spacing w:val="-8"/>
                <w:sz w:val="24"/>
              </w:rPr>
              <w:t> </w:t>
            </w:r>
            <w:r>
              <w:rPr>
                <w:sz w:val="24"/>
              </w:rPr>
              <w:t>писања</w:t>
            </w:r>
            <w:r>
              <w:rPr>
                <w:spacing w:val="-8"/>
                <w:sz w:val="24"/>
              </w:rPr>
              <w:t> </w:t>
            </w:r>
            <w:r>
              <w:rPr>
                <w:sz w:val="24"/>
              </w:rPr>
              <w:t>хемијских</w:t>
            </w:r>
            <w:r>
              <w:rPr>
                <w:spacing w:val="-12"/>
                <w:sz w:val="24"/>
              </w:rPr>
              <w:t> </w:t>
            </w:r>
            <w:r>
              <w:rPr>
                <w:sz w:val="24"/>
              </w:rPr>
              <w:t>формула</w:t>
            </w:r>
            <w:r>
              <w:rPr>
                <w:spacing w:val="-4"/>
                <w:sz w:val="24"/>
              </w:rPr>
              <w:t> </w:t>
            </w:r>
            <w:r>
              <w:rPr>
                <w:sz w:val="24"/>
              </w:rPr>
              <w:t>на основу валенце елемената;</w:t>
            </w:r>
          </w:p>
          <w:p>
            <w:pPr>
              <w:pStyle w:val="TableParagraph"/>
              <w:numPr>
                <w:ilvl w:val="0"/>
                <w:numId w:val="103"/>
              </w:numPr>
              <w:tabs>
                <w:tab w:pos="467" w:val="left" w:leader="none"/>
              </w:tabs>
              <w:spacing w:line="237" w:lineRule="auto" w:before="0" w:after="0"/>
              <w:ind w:left="467" w:right="414" w:hanging="360"/>
              <w:jc w:val="left"/>
              <w:rPr>
                <w:sz w:val="24"/>
              </w:rPr>
            </w:pPr>
            <w:r>
              <w:rPr>
                <w:sz w:val="24"/>
              </w:rPr>
              <w:t>разликује</w:t>
            </w:r>
            <w:r>
              <w:rPr>
                <w:spacing w:val="-11"/>
                <w:sz w:val="24"/>
              </w:rPr>
              <w:t> </w:t>
            </w:r>
            <w:r>
              <w:rPr>
                <w:sz w:val="24"/>
              </w:rPr>
              <w:t>молекулске,</w:t>
            </w:r>
            <w:r>
              <w:rPr>
                <w:spacing w:val="-8"/>
                <w:sz w:val="24"/>
              </w:rPr>
              <w:t> </w:t>
            </w:r>
            <w:r>
              <w:rPr>
                <w:sz w:val="24"/>
              </w:rPr>
              <w:t>електронске</w:t>
            </w:r>
            <w:r>
              <w:rPr>
                <w:spacing w:val="-11"/>
                <w:sz w:val="24"/>
              </w:rPr>
              <w:t> </w:t>
            </w:r>
            <w:r>
              <w:rPr>
                <w:sz w:val="24"/>
              </w:rPr>
              <w:t>и</w:t>
            </w:r>
            <w:r>
              <w:rPr>
                <w:spacing w:val="-9"/>
                <w:sz w:val="24"/>
              </w:rPr>
              <w:t> </w:t>
            </w:r>
            <w:r>
              <w:rPr>
                <w:sz w:val="24"/>
              </w:rPr>
              <w:t>структурне формуле и разуме њихово значење;</w:t>
            </w:r>
          </w:p>
          <w:p>
            <w:pPr>
              <w:pStyle w:val="TableParagraph"/>
              <w:numPr>
                <w:ilvl w:val="0"/>
                <w:numId w:val="103"/>
              </w:numPr>
              <w:tabs>
                <w:tab w:pos="467" w:val="left" w:leader="none"/>
              </w:tabs>
              <w:spacing w:line="237" w:lineRule="auto" w:before="4" w:after="0"/>
              <w:ind w:left="467" w:right="542" w:hanging="360"/>
              <w:jc w:val="left"/>
              <w:rPr>
                <w:sz w:val="24"/>
              </w:rPr>
            </w:pPr>
            <w:r>
              <w:rPr>
                <w:sz w:val="24"/>
              </w:rPr>
              <w:t>одређује</w:t>
            </w:r>
            <w:r>
              <w:rPr>
                <w:spacing w:val="-8"/>
                <w:sz w:val="24"/>
              </w:rPr>
              <w:t> </w:t>
            </w:r>
            <w:r>
              <w:rPr>
                <w:sz w:val="24"/>
              </w:rPr>
              <w:t>валенце</w:t>
            </w:r>
            <w:r>
              <w:rPr>
                <w:spacing w:val="-8"/>
                <w:sz w:val="24"/>
              </w:rPr>
              <w:t> </w:t>
            </w:r>
            <w:r>
              <w:rPr>
                <w:sz w:val="24"/>
              </w:rPr>
              <w:t>елемената</w:t>
            </w:r>
            <w:r>
              <w:rPr>
                <w:spacing w:val="-8"/>
                <w:sz w:val="24"/>
              </w:rPr>
              <w:t> </w:t>
            </w:r>
            <w:r>
              <w:rPr>
                <w:sz w:val="24"/>
              </w:rPr>
              <w:t>на</w:t>
            </w:r>
            <w:r>
              <w:rPr>
                <w:spacing w:val="-12"/>
                <w:sz w:val="24"/>
              </w:rPr>
              <w:t> </w:t>
            </w:r>
            <w:r>
              <w:rPr>
                <w:sz w:val="24"/>
              </w:rPr>
              <w:t>основу</w:t>
            </w:r>
            <w:r>
              <w:rPr>
                <w:spacing w:val="-11"/>
                <w:sz w:val="24"/>
              </w:rPr>
              <w:t> </w:t>
            </w:r>
            <w:r>
              <w:rPr>
                <w:sz w:val="24"/>
              </w:rPr>
              <w:t>хемијске </w:t>
            </w:r>
            <w:r>
              <w:rPr>
                <w:spacing w:val="-2"/>
                <w:sz w:val="24"/>
              </w:rPr>
              <w:t>формуле;</w:t>
            </w:r>
          </w:p>
          <w:p>
            <w:pPr>
              <w:pStyle w:val="TableParagraph"/>
              <w:numPr>
                <w:ilvl w:val="0"/>
                <w:numId w:val="103"/>
              </w:numPr>
              <w:tabs>
                <w:tab w:pos="467" w:val="left" w:leader="none"/>
              </w:tabs>
              <w:spacing w:line="279" w:lineRule="exact" w:before="0" w:after="0"/>
              <w:ind w:left="467" w:right="0" w:hanging="360"/>
              <w:jc w:val="left"/>
              <w:rPr>
                <w:sz w:val="24"/>
              </w:rPr>
            </w:pPr>
            <w:r>
              <w:rPr>
                <w:sz w:val="24"/>
              </w:rPr>
              <w:t>на</w:t>
            </w:r>
            <w:r>
              <w:rPr>
                <w:spacing w:val="-6"/>
                <w:sz w:val="24"/>
              </w:rPr>
              <w:t> </w:t>
            </w:r>
            <w:r>
              <w:rPr>
                <w:sz w:val="24"/>
              </w:rPr>
              <w:t>основу</w:t>
            </w:r>
            <w:r>
              <w:rPr>
                <w:spacing w:val="-13"/>
                <w:sz w:val="24"/>
              </w:rPr>
              <w:t> </w:t>
            </w:r>
            <w:r>
              <w:rPr>
                <w:sz w:val="24"/>
              </w:rPr>
              <w:t>модела</w:t>
            </w:r>
            <w:r>
              <w:rPr>
                <w:spacing w:val="-6"/>
                <w:sz w:val="24"/>
              </w:rPr>
              <w:t> </w:t>
            </w:r>
            <w:r>
              <w:rPr>
                <w:sz w:val="24"/>
              </w:rPr>
              <w:t>напише</w:t>
            </w:r>
            <w:r>
              <w:rPr>
                <w:spacing w:val="-10"/>
                <w:sz w:val="24"/>
              </w:rPr>
              <w:t> </w:t>
            </w:r>
            <w:r>
              <w:rPr>
                <w:sz w:val="24"/>
              </w:rPr>
              <w:t>хемијску</w:t>
            </w:r>
            <w:r>
              <w:rPr>
                <w:spacing w:val="-8"/>
                <w:sz w:val="24"/>
              </w:rPr>
              <w:t> </w:t>
            </w:r>
            <w:r>
              <w:rPr>
                <w:spacing w:val="-2"/>
                <w:sz w:val="24"/>
              </w:rPr>
              <w:t>формулу.</w:t>
            </w:r>
          </w:p>
        </w:tc>
      </w:tr>
      <w:tr>
        <w:trPr>
          <w:trHeight w:val="3730" w:hRule="atLeast"/>
        </w:trPr>
        <w:tc>
          <w:tcPr>
            <w:tcW w:w="663" w:type="dxa"/>
            <w:shd w:val="clear" w:color="auto" w:fill="FAE3D4"/>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9"/>
              <w:rPr>
                <w:b/>
                <w:sz w:val="24"/>
              </w:rPr>
            </w:pPr>
          </w:p>
          <w:p>
            <w:pPr>
              <w:pStyle w:val="TableParagraph"/>
              <w:ind w:left="14" w:right="7"/>
              <w:jc w:val="center"/>
              <w:rPr>
                <w:sz w:val="24"/>
              </w:rPr>
            </w:pPr>
            <w:r>
              <w:rPr>
                <w:spacing w:val="-5"/>
                <w:sz w:val="24"/>
              </w:rPr>
              <w:t>5.</w:t>
            </w:r>
          </w:p>
        </w:tc>
        <w:tc>
          <w:tcPr>
            <w:tcW w:w="234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0"/>
              <w:rPr>
                <w:b/>
                <w:sz w:val="24"/>
              </w:rPr>
            </w:pPr>
          </w:p>
          <w:p>
            <w:pPr>
              <w:pStyle w:val="TableParagraph"/>
              <w:spacing w:line="259" w:lineRule="auto"/>
              <w:ind w:left="249" w:firstLine="321"/>
              <w:rPr>
                <w:sz w:val="24"/>
              </w:rPr>
            </w:pPr>
            <w:r>
              <w:rPr>
                <w:sz w:val="24"/>
              </w:rPr>
              <w:t>Хомогене и хетерогене</w:t>
            </w:r>
            <w:r>
              <w:rPr>
                <w:spacing w:val="-15"/>
                <w:sz w:val="24"/>
              </w:rPr>
              <w:t> </w:t>
            </w:r>
            <w:r>
              <w:rPr>
                <w:sz w:val="24"/>
              </w:rPr>
              <w:t>смеше</w:t>
            </w:r>
          </w:p>
        </w:tc>
        <w:tc>
          <w:tcPr>
            <w:tcW w:w="2348" w:type="dxa"/>
          </w:tcPr>
          <w:p>
            <w:pPr>
              <w:pStyle w:val="TableParagraph"/>
              <w:rPr>
                <w:b/>
                <w:sz w:val="24"/>
              </w:rPr>
            </w:pPr>
          </w:p>
          <w:p>
            <w:pPr>
              <w:pStyle w:val="TableParagraph"/>
              <w:rPr>
                <w:b/>
                <w:sz w:val="24"/>
              </w:rPr>
            </w:pPr>
          </w:p>
          <w:p>
            <w:pPr>
              <w:pStyle w:val="TableParagraph"/>
              <w:spacing w:before="206"/>
              <w:rPr>
                <w:b/>
                <w:sz w:val="24"/>
              </w:rPr>
            </w:pPr>
          </w:p>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Pr>
          <w:p>
            <w:pPr>
              <w:pStyle w:val="TableParagraph"/>
              <w:spacing w:before="217"/>
              <w:ind w:left="105"/>
              <w:rPr>
                <w:sz w:val="24"/>
              </w:rPr>
            </w:pPr>
            <w:r>
              <w:rPr>
                <w:spacing w:val="-2"/>
                <w:sz w:val="24"/>
              </w:rPr>
              <w:t>ХЕ.1.1.1;</w:t>
            </w:r>
          </w:p>
          <w:p>
            <w:pPr>
              <w:pStyle w:val="TableParagraph"/>
              <w:spacing w:before="22"/>
              <w:ind w:left="105"/>
              <w:rPr>
                <w:sz w:val="24"/>
              </w:rPr>
            </w:pPr>
            <w:r>
              <w:rPr>
                <w:spacing w:val="-2"/>
                <w:sz w:val="24"/>
              </w:rPr>
              <w:t>ХЕ.1.1.2;</w:t>
            </w:r>
          </w:p>
          <w:p>
            <w:pPr>
              <w:pStyle w:val="TableParagraph"/>
              <w:spacing w:before="22"/>
              <w:ind w:left="105"/>
              <w:rPr>
                <w:sz w:val="24"/>
              </w:rPr>
            </w:pPr>
            <w:r>
              <w:rPr>
                <w:spacing w:val="-2"/>
                <w:sz w:val="24"/>
              </w:rPr>
              <w:t>ХЕ.1.1.4;</w:t>
            </w:r>
          </w:p>
          <w:p>
            <w:pPr>
              <w:pStyle w:val="TableParagraph"/>
              <w:spacing w:before="22"/>
              <w:ind w:left="105"/>
              <w:rPr>
                <w:sz w:val="24"/>
              </w:rPr>
            </w:pPr>
            <w:r>
              <w:rPr>
                <w:spacing w:val="-2"/>
                <w:sz w:val="24"/>
              </w:rPr>
              <w:t>ХЕ.1.1.5;</w:t>
            </w:r>
          </w:p>
          <w:p>
            <w:pPr>
              <w:pStyle w:val="TableParagraph"/>
              <w:spacing w:before="21"/>
              <w:ind w:left="105"/>
              <w:rPr>
                <w:sz w:val="24"/>
              </w:rPr>
            </w:pPr>
            <w:r>
              <w:rPr>
                <w:spacing w:val="-2"/>
                <w:sz w:val="24"/>
              </w:rPr>
              <w:t>ХЕ.1.1.6;</w:t>
            </w:r>
          </w:p>
          <w:p>
            <w:pPr>
              <w:pStyle w:val="TableParagraph"/>
              <w:spacing w:before="22"/>
              <w:ind w:left="105"/>
              <w:rPr>
                <w:sz w:val="24"/>
              </w:rPr>
            </w:pPr>
            <w:r>
              <w:rPr>
                <w:spacing w:val="-2"/>
                <w:sz w:val="24"/>
              </w:rPr>
              <w:t>ХЕ.1.1.7;</w:t>
            </w:r>
          </w:p>
          <w:p>
            <w:pPr>
              <w:pStyle w:val="TableParagraph"/>
              <w:spacing w:before="22"/>
              <w:ind w:left="105"/>
              <w:rPr>
                <w:sz w:val="24"/>
              </w:rPr>
            </w:pPr>
            <w:r>
              <w:rPr>
                <w:spacing w:val="-2"/>
                <w:sz w:val="24"/>
              </w:rPr>
              <w:t>ХЕ.1.1.8;</w:t>
            </w:r>
          </w:p>
          <w:p>
            <w:pPr>
              <w:pStyle w:val="TableParagraph"/>
              <w:spacing w:before="26"/>
              <w:ind w:left="105"/>
              <w:rPr>
                <w:sz w:val="24"/>
              </w:rPr>
            </w:pPr>
            <w:r>
              <w:rPr>
                <w:spacing w:val="-2"/>
                <w:sz w:val="24"/>
              </w:rPr>
              <w:t>ХЕ.1.1.9;</w:t>
            </w:r>
          </w:p>
          <w:p>
            <w:pPr>
              <w:pStyle w:val="TableParagraph"/>
              <w:spacing w:before="22"/>
              <w:ind w:left="105"/>
              <w:rPr>
                <w:sz w:val="24"/>
              </w:rPr>
            </w:pPr>
            <w:r>
              <w:rPr>
                <w:spacing w:val="-2"/>
                <w:sz w:val="24"/>
              </w:rPr>
              <w:t>ХЕ.1.1.10;</w:t>
            </w:r>
          </w:p>
          <w:p>
            <w:pPr>
              <w:pStyle w:val="TableParagraph"/>
              <w:spacing w:before="21"/>
              <w:ind w:left="105"/>
              <w:rPr>
                <w:sz w:val="24"/>
              </w:rPr>
            </w:pPr>
            <w:r>
              <w:rPr>
                <w:spacing w:val="-2"/>
                <w:sz w:val="24"/>
              </w:rPr>
              <w:t>ХЕ.1.1.11;</w:t>
            </w:r>
          </w:p>
          <w:p>
            <w:pPr>
              <w:pStyle w:val="TableParagraph"/>
              <w:spacing w:before="23"/>
              <w:ind w:left="105"/>
              <w:rPr>
                <w:sz w:val="24"/>
              </w:rPr>
            </w:pPr>
            <w:r>
              <w:rPr>
                <w:spacing w:val="-2"/>
                <w:sz w:val="24"/>
              </w:rPr>
              <w:t>ХЕ.1.1.12;</w:t>
            </w:r>
          </w:p>
        </w:tc>
        <w:tc>
          <w:tcPr>
            <w:tcW w:w="1276" w:type="dxa"/>
          </w:tcPr>
          <w:p>
            <w:pPr>
              <w:pStyle w:val="TableParagraph"/>
              <w:rPr>
                <w:b/>
                <w:sz w:val="24"/>
              </w:rPr>
            </w:pPr>
          </w:p>
          <w:p>
            <w:pPr>
              <w:pStyle w:val="TableParagraph"/>
              <w:rPr>
                <w:b/>
                <w:sz w:val="24"/>
              </w:rPr>
            </w:pPr>
          </w:p>
          <w:p>
            <w:pPr>
              <w:pStyle w:val="TableParagraph"/>
              <w:spacing w:before="201"/>
              <w:rPr>
                <w:b/>
                <w:sz w:val="24"/>
              </w:rPr>
            </w:pPr>
          </w:p>
          <w:p>
            <w:pPr>
              <w:pStyle w:val="TableParagraph"/>
              <w:spacing w:line="275" w:lineRule="exact"/>
              <w:ind w:left="81"/>
              <w:rPr>
                <w:sz w:val="24"/>
              </w:rPr>
            </w:pPr>
            <w:r>
              <w:rPr>
                <w:spacing w:val="-2"/>
                <w:sz w:val="24"/>
              </w:rPr>
              <w:t>ХЕ.2.1.2;</w:t>
            </w:r>
          </w:p>
          <w:p>
            <w:pPr>
              <w:pStyle w:val="TableParagraph"/>
              <w:spacing w:line="275" w:lineRule="exact"/>
              <w:ind w:left="81"/>
              <w:rPr>
                <w:sz w:val="24"/>
              </w:rPr>
            </w:pPr>
            <w:r>
              <w:rPr>
                <w:spacing w:val="-2"/>
                <w:sz w:val="24"/>
              </w:rPr>
              <w:t>ХЕ.2.1.3;</w:t>
            </w:r>
          </w:p>
          <w:p>
            <w:pPr>
              <w:pStyle w:val="TableParagraph"/>
              <w:spacing w:line="275" w:lineRule="exact" w:before="2"/>
              <w:ind w:left="81"/>
              <w:rPr>
                <w:sz w:val="24"/>
              </w:rPr>
            </w:pPr>
            <w:r>
              <w:rPr>
                <w:spacing w:val="-2"/>
                <w:sz w:val="24"/>
              </w:rPr>
              <w:t>ХЕ.2.1.5;</w:t>
            </w:r>
          </w:p>
          <w:p>
            <w:pPr>
              <w:pStyle w:val="TableParagraph"/>
              <w:spacing w:line="275" w:lineRule="exact"/>
              <w:ind w:left="81"/>
              <w:rPr>
                <w:sz w:val="24"/>
              </w:rPr>
            </w:pPr>
            <w:r>
              <w:rPr>
                <w:spacing w:val="-2"/>
                <w:sz w:val="24"/>
              </w:rPr>
              <w:t>ХЕ.2.1.6;</w:t>
            </w:r>
          </w:p>
          <w:p>
            <w:pPr>
              <w:pStyle w:val="TableParagraph"/>
              <w:spacing w:line="275" w:lineRule="exact" w:before="3"/>
              <w:ind w:left="81"/>
              <w:rPr>
                <w:sz w:val="24"/>
              </w:rPr>
            </w:pPr>
            <w:r>
              <w:rPr>
                <w:spacing w:val="-2"/>
                <w:sz w:val="24"/>
              </w:rPr>
              <w:t>ХЕ.2.1.9;</w:t>
            </w:r>
          </w:p>
          <w:p>
            <w:pPr>
              <w:pStyle w:val="TableParagraph"/>
              <w:spacing w:line="275" w:lineRule="exact"/>
              <w:ind w:left="81"/>
              <w:rPr>
                <w:sz w:val="24"/>
              </w:rPr>
            </w:pPr>
            <w:r>
              <w:rPr>
                <w:spacing w:val="-2"/>
                <w:sz w:val="24"/>
              </w:rPr>
              <w:t>ХЕ.2.1.10.</w:t>
            </w:r>
          </w:p>
        </w:tc>
        <w:tc>
          <w:tcPr>
            <w:tcW w:w="1276" w:type="dxa"/>
          </w:tcPr>
          <w:p>
            <w:pPr>
              <w:pStyle w:val="TableParagraph"/>
              <w:rPr>
                <w:b/>
                <w:sz w:val="24"/>
              </w:rPr>
            </w:pPr>
          </w:p>
          <w:p>
            <w:pPr>
              <w:pStyle w:val="TableParagraph"/>
              <w:rPr>
                <w:b/>
                <w:sz w:val="24"/>
              </w:rPr>
            </w:pPr>
          </w:p>
          <w:p>
            <w:pPr>
              <w:pStyle w:val="TableParagraph"/>
              <w:spacing w:before="201"/>
              <w:rPr>
                <w:b/>
                <w:sz w:val="24"/>
              </w:rPr>
            </w:pPr>
          </w:p>
          <w:p>
            <w:pPr>
              <w:pStyle w:val="TableParagraph"/>
              <w:spacing w:line="275" w:lineRule="exact"/>
              <w:ind w:left="106"/>
              <w:rPr>
                <w:sz w:val="24"/>
              </w:rPr>
            </w:pPr>
            <w:r>
              <w:rPr>
                <w:spacing w:val="-2"/>
                <w:sz w:val="24"/>
              </w:rPr>
              <w:t>ХЕ.3.1.1;</w:t>
            </w:r>
          </w:p>
          <w:p>
            <w:pPr>
              <w:pStyle w:val="TableParagraph"/>
              <w:spacing w:line="275" w:lineRule="exact"/>
              <w:ind w:left="106"/>
              <w:rPr>
                <w:sz w:val="24"/>
              </w:rPr>
            </w:pPr>
            <w:r>
              <w:rPr>
                <w:spacing w:val="-2"/>
                <w:sz w:val="24"/>
              </w:rPr>
              <w:t>ХЕ.3.1.3;</w:t>
            </w:r>
          </w:p>
          <w:p>
            <w:pPr>
              <w:pStyle w:val="TableParagraph"/>
              <w:spacing w:line="275" w:lineRule="exact" w:before="2"/>
              <w:ind w:left="106"/>
              <w:rPr>
                <w:sz w:val="24"/>
              </w:rPr>
            </w:pPr>
            <w:r>
              <w:rPr>
                <w:spacing w:val="-2"/>
                <w:sz w:val="24"/>
              </w:rPr>
              <w:t>ХЕ.3.1.4;</w:t>
            </w:r>
          </w:p>
          <w:p>
            <w:pPr>
              <w:pStyle w:val="TableParagraph"/>
              <w:spacing w:line="275" w:lineRule="exact"/>
              <w:ind w:left="106"/>
              <w:rPr>
                <w:sz w:val="24"/>
              </w:rPr>
            </w:pPr>
            <w:r>
              <w:rPr>
                <w:spacing w:val="-2"/>
                <w:sz w:val="24"/>
              </w:rPr>
              <w:t>ХЕ.3.1.5;</w:t>
            </w:r>
          </w:p>
          <w:p>
            <w:pPr>
              <w:pStyle w:val="TableParagraph"/>
              <w:spacing w:line="275" w:lineRule="exact" w:before="3"/>
              <w:ind w:left="106"/>
              <w:rPr>
                <w:sz w:val="24"/>
              </w:rPr>
            </w:pPr>
            <w:r>
              <w:rPr>
                <w:spacing w:val="-2"/>
                <w:sz w:val="24"/>
              </w:rPr>
              <w:t>ХЕ.3.1.7;</w:t>
            </w:r>
          </w:p>
          <w:p>
            <w:pPr>
              <w:pStyle w:val="TableParagraph"/>
              <w:spacing w:line="275" w:lineRule="exact"/>
              <w:ind w:left="106"/>
              <w:rPr>
                <w:sz w:val="24"/>
              </w:rPr>
            </w:pPr>
            <w:r>
              <w:rPr>
                <w:spacing w:val="-2"/>
                <w:sz w:val="24"/>
              </w:rPr>
              <w:t>ХЕ.3.1.8.</w:t>
            </w:r>
          </w:p>
        </w:tc>
        <w:tc>
          <w:tcPr>
            <w:tcW w:w="5886" w:type="dxa"/>
          </w:tcPr>
          <w:p>
            <w:pPr>
              <w:pStyle w:val="TableParagraph"/>
              <w:numPr>
                <w:ilvl w:val="0"/>
                <w:numId w:val="104"/>
              </w:numPr>
              <w:tabs>
                <w:tab w:pos="467" w:val="left" w:leader="none"/>
              </w:tabs>
              <w:spacing w:line="293" w:lineRule="exact" w:before="272" w:after="0"/>
              <w:ind w:left="467" w:right="0" w:hanging="360"/>
              <w:jc w:val="left"/>
              <w:rPr>
                <w:sz w:val="24"/>
              </w:rPr>
            </w:pPr>
            <w:r>
              <w:rPr>
                <w:sz w:val="24"/>
              </w:rPr>
              <w:t>разликује</w:t>
            </w:r>
            <w:r>
              <w:rPr>
                <w:spacing w:val="-3"/>
                <w:sz w:val="24"/>
              </w:rPr>
              <w:t> </w:t>
            </w:r>
            <w:r>
              <w:rPr>
                <w:sz w:val="24"/>
              </w:rPr>
              <w:t>хомогене</w:t>
            </w:r>
            <w:r>
              <w:rPr>
                <w:spacing w:val="-7"/>
                <w:sz w:val="24"/>
              </w:rPr>
              <w:t> </w:t>
            </w:r>
            <w:r>
              <w:rPr>
                <w:sz w:val="24"/>
              </w:rPr>
              <w:t>и хетерогене</w:t>
            </w:r>
            <w:r>
              <w:rPr>
                <w:spacing w:val="-2"/>
                <w:sz w:val="24"/>
              </w:rPr>
              <w:t> смеше;</w:t>
            </w:r>
          </w:p>
          <w:p>
            <w:pPr>
              <w:pStyle w:val="TableParagraph"/>
              <w:numPr>
                <w:ilvl w:val="0"/>
                <w:numId w:val="104"/>
              </w:numPr>
              <w:tabs>
                <w:tab w:pos="467" w:val="left" w:leader="none"/>
              </w:tabs>
              <w:spacing w:line="293" w:lineRule="exact" w:before="0" w:after="0"/>
              <w:ind w:left="467" w:right="0" w:hanging="360"/>
              <w:jc w:val="left"/>
              <w:rPr>
                <w:sz w:val="24"/>
              </w:rPr>
            </w:pPr>
            <w:r>
              <w:rPr>
                <w:sz w:val="24"/>
              </w:rPr>
              <w:t>наводи</w:t>
            </w:r>
            <w:r>
              <w:rPr>
                <w:spacing w:val="-4"/>
                <w:sz w:val="24"/>
              </w:rPr>
              <w:t> </w:t>
            </w:r>
            <w:r>
              <w:rPr>
                <w:sz w:val="24"/>
              </w:rPr>
              <w:t>примере</w:t>
            </w:r>
            <w:r>
              <w:rPr>
                <w:spacing w:val="-1"/>
                <w:sz w:val="24"/>
              </w:rPr>
              <w:t> </w:t>
            </w:r>
            <w:r>
              <w:rPr>
                <w:sz w:val="24"/>
              </w:rPr>
              <w:t>смеша</w:t>
            </w:r>
            <w:r>
              <w:rPr>
                <w:spacing w:val="-6"/>
                <w:sz w:val="24"/>
              </w:rPr>
              <w:t> </w:t>
            </w:r>
            <w:r>
              <w:rPr>
                <w:sz w:val="24"/>
              </w:rPr>
              <w:t>из</w:t>
            </w:r>
            <w:r>
              <w:rPr>
                <w:spacing w:val="-4"/>
                <w:sz w:val="24"/>
              </w:rPr>
              <w:t> </w:t>
            </w:r>
            <w:r>
              <w:rPr>
                <w:sz w:val="24"/>
              </w:rPr>
              <w:t>свакодневног</w:t>
            </w:r>
            <w:r>
              <w:rPr>
                <w:spacing w:val="-2"/>
                <w:sz w:val="24"/>
              </w:rPr>
              <w:t> живота;</w:t>
            </w:r>
          </w:p>
          <w:p>
            <w:pPr>
              <w:pStyle w:val="TableParagraph"/>
              <w:numPr>
                <w:ilvl w:val="0"/>
                <w:numId w:val="104"/>
              </w:numPr>
              <w:tabs>
                <w:tab w:pos="467" w:val="left" w:leader="none"/>
              </w:tabs>
              <w:spacing w:line="293" w:lineRule="exact" w:before="0" w:after="0"/>
              <w:ind w:left="467" w:right="0" w:hanging="360"/>
              <w:jc w:val="left"/>
              <w:rPr>
                <w:sz w:val="24"/>
              </w:rPr>
            </w:pPr>
            <w:r>
              <w:rPr>
                <w:sz w:val="24"/>
              </w:rPr>
              <w:t>зна</w:t>
            </w:r>
            <w:r>
              <w:rPr>
                <w:spacing w:val="-3"/>
                <w:sz w:val="24"/>
              </w:rPr>
              <w:t> </w:t>
            </w:r>
            <w:r>
              <w:rPr>
                <w:sz w:val="24"/>
              </w:rPr>
              <w:t>да</w:t>
            </w:r>
            <w:r>
              <w:rPr>
                <w:spacing w:val="-2"/>
                <w:sz w:val="24"/>
              </w:rPr>
              <w:t> </w:t>
            </w:r>
            <w:r>
              <w:rPr>
                <w:sz w:val="24"/>
              </w:rPr>
              <w:t>је</w:t>
            </w:r>
            <w:r>
              <w:rPr>
                <w:spacing w:val="-3"/>
                <w:sz w:val="24"/>
              </w:rPr>
              <w:t> </w:t>
            </w:r>
            <w:r>
              <w:rPr>
                <w:sz w:val="24"/>
              </w:rPr>
              <w:t>састав смеше</w:t>
            </w:r>
            <w:r>
              <w:rPr>
                <w:spacing w:val="-2"/>
                <w:sz w:val="24"/>
              </w:rPr>
              <w:t> произвољан;</w:t>
            </w:r>
          </w:p>
          <w:p>
            <w:pPr>
              <w:pStyle w:val="TableParagraph"/>
              <w:numPr>
                <w:ilvl w:val="0"/>
                <w:numId w:val="104"/>
              </w:numPr>
              <w:tabs>
                <w:tab w:pos="467" w:val="left" w:leader="none"/>
              </w:tabs>
              <w:spacing w:line="237" w:lineRule="auto" w:before="2" w:after="0"/>
              <w:ind w:left="467" w:right="393" w:hanging="360"/>
              <w:jc w:val="left"/>
              <w:rPr>
                <w:sz w:val="24"/>
              </w:rPr>
            </w:pPr>
            <w:r>
              <w:rPr>
                <w:sz w:val="24"/>
              </w:rPr>
              <w:t>објашњава</w:t>
            </w:r>
            <w:r>
              <w:rPr>
                <w:spacing w:val="-6"/>
                <w:sz w:val="24"/>
              </w:rPr>
              <w:t> </w:t>
            </w:r>
            <w:r>
              <w:rPr>
                <w:sz w:val="24"/>
              </w:rPr>
              <w:t>по</w:t>
            </w:r>
            <w:r>
              <w:rPr>
                <w:spacing w:val="-2"/>
                <w:sz w:val="24"/>
              </w:rPr>
              <w:t> </w:t>
            </w:r>
            <w:r>
              <w:rPr>
                <w:sz w:val="24"/>
              </w:rPr>
              <w:t>чему</w:t>
            </w:r>
            <w:r>
              <w:rPr>
                <w:spacing w:val="-14"/>
                <w:sz w:val="24"/>
              </w:rPr>
              <w:t> </w:t>
            </w:r>
            <w:r>
              <w:rPr>
                <w:sz w:val="24"/>
              </w:rPr>
              <w:t>се</w:t>
            </w:r>
            <w:r>
              <w:rPr>
                <w:spacing w:val="-6"/>
                <w:sz w:val="24"/>
              </w:rPr>
              <w:t> </w:t>
            </w:r>
            <w:r>
              <w:rPr>
                <w:sz w:val="24"/>
              </w:rPr>
              <w:t>разликују</w:t>
            </w:r>
            <w:r>
              <w:rPr>
                <w:spacing w:val="-10"/>
                <w:sz w:val="24"/>
              </w:rPr>
              <w:t> </w:t>
            </w:r>
            <w:r>
              <w:rPr>
                <w:sz w:val="24"/>
              </w:rPr>
              <w:t>чисте</w:t>
            </w:r>
            <w:r>
              <w:rPr>
                <w:spacing w:val="-6"/>
                <w:sz w:val="24"/>
              </w:rPr>
              <w:t> </w:t>
            </w:r>
            <w:r>
              <w:rPr>
                <w:sz w:val="24"/>
              </w:rPr>
              <w:t>супстанце од смеша и илуструје то примерима;</w:t>
            </w:r>
          </w:p>
          <w:p>
            <w:pPr>
              <w:pStyle w:val="TableParagraph"/>
              <w:numPr>
                <w:ilvl w:val="0"/>
                <w:numId w:val="104"/>
              </w:numPr>
              <w:tabs>
                <w:tab w:pos="467" w:val="left" w:leader="none"/>
              </w:tabs>
              <w:spacing w:line="237" w:lineRule="auto" w:before="7" w:after="0"/>
              <w:ind w:left="467" w:right="116" w:hanging="360"/>
              <w:jc w:val="left"/>
              <w:rPr>
                <w:sz w:val="24"/>
              </w:rPr>
            </w:pPr>
            <w:r>
              <w:rPr>
                <w:sz w:val="24"/>
              </w:rPr>
              <w:t>објасни процес растварања супстанце и квантитативно</w:t>
            </w:r>
            <w:r>
              <w:rPr>
                <w:spacing w:val="-12"/>
                <w:sz w:val="24"/>
              </w:rPr>
              <w:t> </w:t>
            </w:r>
            <w:r>
              <w:rPr>
                <w:sz w:val="24"/>
              </w:rPr>
              <w:t>значење</w:t>
            </w:r>
            <w:r>
              <w:rPr>
                <w:spacing w:val="-15"/>
                <w:sz w:val="24"/>
              </w:rPr>
              <w:t> </w:t>
            </w:r>
            <w:r>
              <w:rPr>
                <w:sz w:val="24"/>
              </w:rPr>
              <w:t>растворљивости</w:t>
            </w:r>
            <w:r>
              <w:rPr>
                <w:spacing w:val="-14"/>
                <w:sz w:val="24"/>
              </w:rPr>
              <w:t> </w:t>
            </w:r>
            <w:r>
              <w:rPr>
                <w:sz w:val="24"/>
              </w:rPr>
              <w:t>супстанце;</w:t>
            </w:r>
          </w:p>
          <w:p>
            <w:pPr>
              <w:pStyle w:val="TableParagraph"/>
              <w:numPr>
                <w:ilvl w:val="0"/>
                <w:numId w:val="104"/>
              </w:numPr>
              <w:tabs>
                <w:tab w:pos="467" w:val="left" w:leader="none"/>
              </w:tabs>
              <w:spacing w:line="237" w:lineRule="auto" w:before="2" w:after="0"/>
              <w:ind w:left="467" w:right="219" w:hanging="360"/>
              <w:jc w:val="left"/>
              <w:rPr>
                <w:sz w:val="24"/>
              </w:rPr>
            </w:pPr>
            <w:r>
              <w:rPr>
                <w:sz w:val="24"/>
              </w:rPr>
              <w:t>зна</w:t>
            </w:r>
            <w:r>
              <w:rPr>
                <w:spacing w:val="-6"/>
                <w:sz w:val="24"/>
              </w:rPr>
              <w:t> </w:t>
            </w:r>
            <w:r>
              <w:rPr>
                <w:sz w:val="24"/>
              </w:rPr>
              <w:t>који је</w:t>
            </w:r>
            <w:r>
              <w:rPr>
                <w:spacing w:val="-6"/>
                <w:sz w:val="24"/>
              </w:rPr>
              <w:t> </w:t>
            </w:r>
            <w:r>
              <w:rPr>
                <w:sz w:val="24"/>
              </w:rPr>
              <w:t>састав</w:t>
            </w:r>
            <w:r>
              <w:rPr>
                <w:spacing w:val="-4"/>
                <w:sz w:val="24"/>
              </w:rPr>
              <w:t> </w:t>
            </w:r>
            <w:r>
              <w:rPr>
                <w:sz w:val="24"/>
              </w:rPr>
              <w:t>и</w:t>
            </w:r>
            <w:r>
              <w:rPr>
                <w:spacing w:val="-4"/>
                <w:sz w:val="24"/>
              </w:rPr>
              <w:t> </w:t>
            </w:r>
            <w:r>
              <w:rPr>
                <w:sz w:val="24"/>
              </w:rPr>
              <w:t>шта</w:t>
            </w:r>
            <w:r>
              <w:rPr>
                <w:spacing w:val="-6"/>
                <w:sz w:val="24"/>
              </w:rPr>
              <w:t> </w:t>
            </w:r>
            <w:r>
              <w:rPr>
                <w:sz w:val="24"/>
              </w:rPr>
              <w:t>утиче</w:t>
            </w:r>
            <w:r>
              <w:rPr>
                <w:spacing w:val="-6"/>
                <w:sz w:val="24"/>
              </w:rPr>
              <w:t> </w:t>
            </w:r>
            <w:r>
              <w:rPr>
                <w:sz w:val="24"/>
              </w:rPr>
              <w:t>на</w:t>
            </w:r>
            <w:r>
              <w:rPr>
                <w:spacing w:val="-6"/>
                <w:sz w:val="24"/>
              </w:rPr>
              <w:t> </w:t>
            </w:r>
            <w:r>
              <w:rPr>
                <w:sz w:val="24"/>
              </w:rPr>
              <w:t>квалитет</w:t>
            </w:r>
            <w:r>
              <w:rPr>
                <w:spacing w:val="-5"/>
                <w:sz w:val="24"/>
              </w:rPr>
              <w:t> </w:t>
            </w:r>
            <w:r>
              <w:rPr>
                <w:sz w:val="24"/>
              </w:rPr>
              <w:t>и</w:t>
            </w:r>
            <w:r>
              <w:rPr>
                <w:spacing w:val="-8"/>
                <w:sz w:val="24"/>
              </w:rPr>
              <w:t> </w:t>
            </w:r>
            <w:r>
              <w:rPr>
                <w:sz w:val="24"/>
              </w:rPr>
              <w:t>састав </w:t>
            </w:r>
            <w:r>
              <w:rPr>
                <w:spacing w:val="-2"/>
                <w:sz w:val="24"/>
              </w:rPr>
              <w:t>ваздуха;</w:t>
            </w:r>
          </w:p>
          <w:p>
            <w:pPr>
              <w:pStyle w:val="TableParagraph"/>
              <w:numPr>
                <w:ilvl w:val="0"/>
                <w:numId w:val="104"/>
              </w:numPr>
              <w:tabs>
                <w:tab w:pos="467" w:val="left" w:leader="none"/>
              </w:tabs>
              <w:spacing w:line="237" w:lineRule="auto" w:before="7" w:after="0"/>
              <w:ind w:left="467" w:right="255" w:hanging="360"/>
              <w:jc w:val="left"/>
              <w:rPr>
                <w:sz w:val="24"/>
              </w:rPr>
            </w:pPr>
            <w:r>
              <w:rPr>
                <w:sz w:val="24"/>
              </w:rPr>
              <w:t>зна</w:t>
            </w:r>
            <w:r>
              <w:rPr>
                <w:spacing w:val="-4"/>
                <w:sz w:val="24"/>
              </w:rPr>
              <w:t> </w:t>
            </w:r>
            <w:r>
              <w:rPr>
                <w:sz w:val="24"/>
              </w:rPr>
              <w:t>значај</w:t>
            </w:r>
            <w:r>
              <w:rPr>
                <w:spacing w:val="-12"/>
                <w:sz w:val="24"/>
              </w:rPr>
              <w:t> </w:t>
            </w:r>
            <w:r>
              <w:rPr>
                <w:sz w:val="24"/>
              </w:rPr>
              <w:t>воде</w:t>
            </w:r>
            <w:r>
              <w:rPr>
                <w:spacing w:val="-4"/>
                <w:sz w:val="24"/>
              </w:rPr>
              <w:t> </w:t>
            </w:r>
            <w:r>
              <w:rPr>
                <w:sz w:val="24"/>
              </w:rPr>
              <w:t>за</w:t>
            </w:r>
            <w:r>
              <w:rPr>
                <w:spacing w:val="-9"/>
                <w:sz w:val="24"/>
              </w:rPr>
              <w:t> </w:t>
            </w:r>
            <w:r>
              <w:rPr>
                <w:sz w:val="24"/>
              </w:rPr>
              <w:t>живи</w:t>
            </w:r>
            <w:r>
              <w:rPr>
                <w:spacing w:val="-3"/>
                <w:sz w:val="24"/>
              </w:rPr>
              <w:t> </w:t>
            </w:r>
            <w:r>
              <w:rPr>
                <w:sz w:val="24"/>
              </w:rPr>
              <w:t>свет</w:t>
            </w:r>
            <w:r>
              <w:rPr>
                <w:spacing w:val="-7"/>
                <w:sz w:val="24"/>
              </w:rPr>
              <w:t> </w:t>
            </w:r>
            <w:r>
              <w:rPr>
                <w:sz w:val="24"/>
              </w:rPr>
              <w:t>и</w:t>
            </w:r>
            <w:r>
              <w:rPr>
                <w:spacing w:val="-7"/>
                <w:sz w:val="24"/>
              </w:rPr>
              <w:t> </w:t>
            </w:r>
            <w:r>
              <w:rPr>
                <w:sz w:val="24"/>
              </w:rPr>
              <w:t>разликује једињење воде од вода у природи;</w:t>
            </w:r>
          </w:p>
          <w:p>
            <w:pPr>
              <w:pStyle w:val="TableParagraph"/>
              <w:numPr>
                <w:ilvl w:val="0"/>
                <w:numId w:val="104"/>
              </w:numPr>
              <w:tabs>
                <w:tab w:pos="467" w:val="left" w:leader="none"/>
              </w:tabs>
              <w:spacing w:line="283" w:lineRule="exact" w:before="0" w:after="0"/>
              <w:ind w:left="467" w:right="0" w:hanging="360"/>
              <w:jc w:val="left"/>
              <w:rPr>
                <w:sz w:val="24"/>
              </w:rPr>
            </w:pPr>
            <w:r>
              <w:rPr>
                <w:sz w:val="24"/>
              </w:rPr>
              <w:t>изводи</w:t>
            </w:r>
            <w:r>
              <w:rPr>
                <w:spacing w:val="-1"/>
                <w:sz w:val="24"/>
              </w:rPr>
              <w:t> </w:t>
            </w:r>
            <w:r>
              <w:rPr>
                <w:sz w:val="24"/>
              </w:rPr>
              <w:t>израчунавања</w:t>
            </w:r>
            <w:r>
              <w:rPr>
                <w:spacing w:val="3"/>
                <w:sz w:val="24"/>
              </w:rPr>
              <w:t> </w:t>
            </w:r>
            <w:r>
              <w:rPr>
                <w:sz w:val="24"/>
              </w:rPr>
              <w:t>у</w:t>
            </w:r>
            <w:r>
              <w:rPr>
                <w:spacing w:val="-10"/>
                <w:sz w:val="24"/>
              </w:rPr>
              <w:t> </w:t>
            </w:r>
            <w:r>
              <w:rPr>
                <w:sz w:val="24"/>
              </w:rPr>
              <w:t>вези</w:t>
            </w:r>
            <w:r>
              <w:rPr>
                <w:spacing w:val="-1"/>
                <w:sz w:val="24"/>
              </w:rPr>
              <w:t> </w:t>
            </w:r>
            <w:r>
              <w:rPr>
                <w:sz w:val="24"/>
              </w:rPr>
              <w:t>с</w:t>
            </w:r>
            <w:r>
              <w:rPr>
                <w:spacing w:val="-2"/>
                <w:sz w:val="24"/>
              </w:rPr>
              <w:t> </w:t>
            </w:r>
            <w:r>
              <w:rPr>
                <w:sz w:val="24"/>
              </w:rPr>
              <w:t>масеним</w:t>
            </w:r>
            <w:r>
              <w:rPr>
                <w:spacing w:val="-3"/>
                <w:sz w:val="24"/>
              </w:rPr>
              <w:t> </w:t>
            </w:r>
            <w:r>
              <w:rPr>
                <w:spacing w:val="-2"/>
                <w:sz w:val="24"/>
              </w:rPr>
              <w:t>процентним</w:t>
            </w:r>
          </w:p>
        </w:tc>
      </w:tr>
    </w:tbl>
    <w:p>
      <w:pPr>
        <w:pStyle w:val="TableParagraph"/>
        <w:spacing w:after="0" w:line="283" w:lineRule="exact"/>
        <w:jc w:val="left"/>
        <w:rPr>
          <w:sz w:val="24"/>
        </w:rPr>
        <w:sectPr>
          <w:type w:val="continuous"/>
          <w:pgSz w:w="16840" w:h="11910" w:orient="landscape"/>
          <w:pgMar w:header="0" w:footer="791" w:top="580" w:bottom="114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2343"/>
        <w:gridCol w:w="2348"/>
        <w:gridCol w:w="1560"/>
        <w:gridCol w:w="1276"/>
        <w:gridCol w:w="1276"/>
        <w:gridCol w:w="5886"/>
      </w:tblGrid>
      <w:tr>
        <w:trPr>
          <w:trHeight w:val="1122" w:hRule="atLeast"/>
        </w:trPr>
        <w:tc>
          <w:tcPr>
            <w:tcW w:w="663" w:type="dxa"/>
            <w:shd w:val="clear" w:color="auto" w:fill="FAE3D4"/>
          </w:tcPr>
          <w:p>
            <w:pPr>
              <w:pStyle w:val="TableParagraph"/>
              <w:rPr>
                <w:sz w:val="24"/>
              </w:rPr>
            </w:pPr>
          </w:p>
        </w:tc>
        <w:tc>
          <w:tcPr>
            <w:tcW w:w="2343" w:type="dxa"/>
          </w:tcPr>
          <w:p>
            <w:pPr>
              <w:pStyle w:val="TableParagraph"/>
              <w:rPr>
                <w:sz w:val="24"/>
              </w:rPr>
            </w:pPr>
          </w:p>
        </w:tc>
        <w:tc>
          <w:tcPr>
            <w:tcW w:w="2348" w:type="dxa"/>
          </w:tcPr>
          <w:p>
            <w:pPr>
              <w:pStyle w:val="TableParagraph"/>
              <w:rPr>
                <w:sz w:val="24"/>
              </w:rPr>
            </w:pPr>
          </w:p>
        </w:tc>
        <w:tc>
          <w:tcPr>
            <w:tcW w:w="1560" w:type="dxa"/>
          </w:tcPr>
          <w:p>
            <w:pPr>
              <w:pStyle w:val="TableParagraph"/>
              <w:spacing w:line="268" w:lineRule="exact"/>
              <w:ind w:left="105"/>
              <w:rPr>
                <w:sz w:val="24"/>
              </w:rPr>
            </w:pPr>
            <w:r>
              <w:rPr>
                <w:spacing w:val="-2"/>
                <w:sz w:val="24"/>
              </w:rPr>
              <w:t>ХЕ.1.2.10;</w:t>
            </w:r>
          </w:p>
          <w:p>
            <w:pPr>
              <w:pStyle w:val="TableParagraph"/>
              <w:spacing w:before="21"/>
              <w:ind w:left="105"/>
              <w:rPr>
                <w:sz w:val="24"/>
              </w:rPr>
            </w:pPr>
            <w:r>
              <w:rPr>
                <w:spacing w:val="-2"/>
                <w:sz w:val="24"/>
              </w:rPr>
              <w:t>ХЕ.1.6.1.</w:t>
            </w:r>
          </w:p>
        </w:tc>
        <w:tc>
          <w:tcPr>
            <w:tcW w:w="1276" w:type="dxa"/>
          </w:tcPr>
          <w:p>
            <w:pPr>
              <w:pStyle w:val="TableParagraph"/>
              <w:rPr>
                <w:sz w:val="24"/>
              </w:rPr>
            </w:pPr>
          </w:p>
        </w:tc>
        <w:tc>
          <w:tcPr>
            <w:tcW w:w="1276" w:type="dxa"/>
          </w:tcPr>
          <w:p>
            <w:pPr>
              <w:pStyle w:val="TableParagraph"/>
              <w:rPr>
                <w:sz w:val="24"/>
              </w:rPr>
            </w:pPr>
          </w:p>
        </w:tc>
        <w:tc>
          <w:tcPr>
            <w:tcW w:w="5886" w:type="dxa"/>
          </w:tcPr>
          <w:p>
            <w:pPr>
              <w:pStyle w:val="TableParagraph"/>
              <w:spacing w:line="268" w:lineRule="exact"/>
              <w:ind w:left="467"/>
              <w:rPr>
                <w:sz w:val="24"/>
              </w:rPr>
            </w:pPr>
            <w:r>
              <w:rPr>
                <w:sz w:val="24"/>
              </w:rPr>
              <w:t>саставом</w:t>
            </w:r>
            <w:r>
              <w:rPr>
                <w:spacing w:val="-1"/>
                <w:sz w:val="24"/>
              </w:rPr>
              <w:t> </w:t>
            </w:r>
            <w:r>
              <w:rPr>
                <w:spacing w:val="-2"/>
                <w:sz w:val="24"/>
              </w:rPr>
              <w:t>раствора;</w:t>
            </w:r>
          </w:p>
          <w:p>
            <w:pPr>
              <w:pStyle w:val="TableParagraph"/>
              <w:tabs>
                <w:tab w:pos="467" w:val="left" w:leader="none"/>
              </w:tabs>
              <w:spacing w:line="237" w:lineRule="auto" w:before="7"/>
              <w:ind w:left="467" w:right="445" w:hanging="360"/>
              <w:rPr>
                <w:sz w:val="24"/>
              </w:rPr>
            </w:pPr>
            <w:r>
              <w:rPr>
                <w:rFonts w:ascii="Symbol" w:hAnsi="Symbol"/>
                <w:spacing w:val="-10"/>
                <w:sz w:val="24"/>
              </w:rPr>
              <w:t></w:t>
            </w:r>
            <w:r>
              <w:rPr>
                <w:sz w:val="24"/>
              </w:rPr>
              <w:tab/>
              <w:t>зна</w:t>
            </w:r>
            <w:r>
              <w:rPr>
                <w:spacing w:val="-6"/>
                <w:sz w:val="24"/>
              </w:rPr>
              <w:t> </w:t>
            </w:r>
            <w:r>
              <w:rPr>
                <w:sz w:val="24"/>
              </w:rPr>
              <w:t>да</w:t>
            </w:r>
            <w:r>
              <w:rPr>
                <w:spacing w:val="-5"/>
                <w:sz w:val="24"/>
              </w:rPr>
              <w:t> </w:t>
            </w:r>
            <w:r>
              <w:rPr>
                <w:sz w:val="24"/>
              </w:rPr>
              <w:t>наведе,</w:t>
            </w:r>
            <w:r>
              <w:rPr>
                <w:spacing w:val="-3"/>
                <w:sz w:val="24"/>
              </w:rPr>
              <w:t> </w:t>
            </w:r>
            <w:r>
              <w:rPr>
                <w:sz w:val="24"/>
              </w:rPr>
              <w:t>бира</w:t>
            </w:r>
            <w:r>
              <w:rPr>
                <w:spacing w:val="-10"/>
                <w:sz w:val="24"/>
              </w:rPr>
              <w:t> </w:t>
            </w:r>
            <w:r>
              <w:rPr>
                <w:sz w:val="24"/>
              </w:rPr>
              <w:t>и</w:t>
            </w:r>
            <w:r>
              <w:rPr>
                <w:spacing w:val="-4"/>
                <w:sz w:val="24"/>
              </w:rPr>
              <w:t> </w:t>
            </w:r>
            <w:r>
              <w:rPr>
                <w:sz w:val="24"/>
              </w:rPr>
              <w:t>примењује</w:t>
            </w:r>
            <w:r>
              <w:rPr>
                <w:spacing w:val="-6"/>
                <w:sz w:val="24"/>
              </w:rPr>
              <w:t> </w:t>
            </w:r>
            <w:r>
              <w:rPr>
                <w:sz w:val="24"/>
              </w:rPr>
              <w:t>основне</w:t>
            </w:r>
            <w:r>
              <w:rPr>
                <w:spacing w:val="-10"/>
                <w:sz w:val="24"/>
              </w:rPr>
              <w:t> </w:t>
            </w:r>
            <w:r>
              <w:rPr>
                <w:sz w:val="24"/>
              </w:rPr>
              <w:t>методе раздвајања састојака смеше.</w:t>
            </w:r>
          </w:p>
        </w:tc>
      </w:tr>
      <w:tr>
        <w:trPr>
          <w:trHeight w:val="1647" w:hRule="atLeast"/>
        </w:trPr>
        <w:tc>
          <w:tcPr>
            <w:tcW w:w="663" w:type="dxa"/>
            <w:shd w:val="clear" w:color="auto" w:fill="FAE3D4"/>
          </w:tcPr>
          <w:p>
            <w:pPr>
              <w:pStyle w:val="TableParagraph"/>
              <w:rPr>
                <w:b/>
                <w:sz w:val="24"/>
              </w:rPr>
            </w:pPr>
          </w:p>
          <w:p>
            <w:pPr>
              <w:pStyle w:val="TableParagraph"/>
              <w:spacing w:before="35"/>
              <w:rPr>
                <w:b/>
                <w:sz w:val="24"/>
              </w:rPr>
            </w:pPr>
          </w:p>
          <w:p>
            <w:pPr>
              <w:pStyle w:val="TableParagraph"/>
              <w:ind w:left="14" w:right="7"/>
              <w:jc w:val="center"/>
              <w:rPr>
                <w:sz w:val="24"/>
              </w:rPr>
            </w:pPr>
            <w:r>
              <w:rPr>
                <w:spacing w:val="-5"/>
                <w:sz w:val="24"/>
              </w:rPr>
              <w:t>6.</w:t>
            </w:r>
          </w:p>
        </w:tc>
        <w:tc>
          <w:tcPr>
            <w:tcW w:w="2343" w:type="dxa"/>
          </w:tcPr>
          <w:p>
            <w:pPr>
              <w:pStyle w:val="TableParagraph"/>
              <w:spacing w:before="162"/>
              <w:rPr>
                <w:b/>
                <w:sz w:val="24"/>
              </w:rPr>
            </w:pPr>
          </w:p>
          <w:p>
            <w:pPr>
              <w:pStyle w:val="TableParagraph"/>
              <w:spacing w:line="259" w:lineRule="auto"/>
              <w:ind w:left="177" w:hanging="53"/>
              <w:rPr>
                <w:sz w:val="24"/>
              </w:rPr>
            </w:pPr>
            <w:r>
              <w:rPr>
                <w:sz w:val="24"/>
              </w:rPr>
              <w:t>Хемијске</w:t>
            </w:r>
            <w:r>
              <w:rPr>
                <w:spacing w:val="-15"/>
                <w:sz w:val="24"/>
              </w:rPr>
              <w:t> </w:t>
            </w:r>
            <w:r>
              <w:rPr>
                <w:sz w:val="24"/>
              </w:rPr>
              <w:t>реакције</w:t>
            </w:r>
            <w:r>
              <w:rPr>
                <w:spacing w:val="-15"/>
                <w:sz w:val="24"/>
              </w:rPr>
              <w:t> </w:t>
            </w:r>
            <w:r>
              <w:rPr>
                <w:sz w:val="24"/>
              </w:rPr>
              <w:t>и хемијске једначине</w:t>
            </w:r>
          </w:p>
        </w:tc>
        <w:tc>
          <w:tcPr>
            <w:tcW w:w="2348" w:type="dxa"/>
          </w:tcPr>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Pr>
          <w:p>
            <w:pPr>
              <w:pStyle w:val="TableParagraph"/>
              <w:spacing w:before="13"/>
              <w:rPr>
                <w:b/>
                <w:sz w:val="24"/>
              </w:rPr>
            </w:pPr>
          </w:p>
          <w:p>
            <w:pPr>
              <w:pStyle w:val="TableParagraph"/>
              <w:spacing w:before="1"/>
              <w:ind w:left="105"/>
              <w:rPr>
                <w:sz w:val="24"/>
              </w:rPr>
            </w:pPr>
            <w:r>
              <w:rPr>
                <w:spacing w:val="-2"/>
                <w:sz w:val="24"/>
              </w:rPr>
              <w:t>ХЕ.1.1.5;</w:t>
            </w:r>
          </w:p>
          <w:p>
            <w:pPr>
              <w:pStyle w:val="TableParagraph"/>
              <w:spacing w:before="21"/>
              <w:ind w:left="105"/>
              <w:rPr>
                <w:sz w:val="24"/>
              </w:rPr>
            </w:pPr>
            <w:r>
              <w:rPr>
                <w:spacing w:val="-2"/>
                <w:sz w:val="24"/>
              </w:rPr>
              <w:t>ХЕ.1.1.6;</w:t>
            </w:r>
          </w:p>
          <w:p>
            <w:pPr>
              <w:pStyle w:val="TableParagraph"/>
              <w:spacing w:before="22"/>
              <w:ind w:left="105"/>
              <w:rPr>
                <w:sz w:val="24"/>
              </w:rPr>
            </w:pPr>
            <w:r>
              <w:rPr>
                <w:spacing w:val="-2"/>
                <w:sz w:val="24"/>
              </w:rPr>
              <w:t>ХЕ.1.1.8.</w:t>
            </w:r>
          </w:p>
        </w:tc>
        <w:tc>
          <w:tcPr>
            <w:tcW w:w="1276" w:type="dxa"/>
          </w:tcPr>
          <w:p>
            <w:pPr>
              <w:pStyle w:val="TableParagraph"/>
              <w:spacing w:before="124"/>
              <w:rPr>
                <w:b/>
                <w:sz w:val="24"/>
              </w:rPr>
            </w:pPr>
          </w:p>
          <w:p>
            <w:pPr>
              <w:pStyle w:val="TableParagraph"/>
              <w:ind w:left="81"/>
              <w:rPr>
                <w:sz w:val="24"/>
              </w:rPr>
            </w:pPr>
            <w:r>
              <w:rPr>
                <w:spacing w:val="-2"/>
                <w:sz w:val="24"/>
              </w:rPr>
              <w:t>ХЕ.2.1.2;</w:t>
            </w:r>
          </w:p>
          <w:p>
            <w:pPr>
              <w:pStyle w:val="TableParagraph"/>
              <w:spacing w:line="275" w:lineRule="exact" w:before="2"/>
              <w:ind w:left="81"/>
              <w:rPr>
                <w:sz w:val="24"/>
              </w:rPr>
            </w:pPr>
            <w:r>
              <w:rPr>
                <w:spacing w:val="-2"/>
                <w:sz w:val="24"/>
              </w:rPr>
              <w:t>ХЕ.2.1.4;</w:t>
            </w:r>
          </w:p>
          <w:p>
            <w:pPr>
              <w:pStyle w:val="TableParagraph"/>
              <w:spacing w:line="275" w:lineRule="exact"/>
              <w:ind w:left="81"/>
              <w:rPr>
                <w:sz w:val="24"/>
              </w:rPr>
            </w:pPr>
            <w:r>
              <w:rPr>
                <w:spacing w:val="-2"/>
                <w:sz w:val="24"/>
              </w:rPr>
              <w:t>ХЕ.2.2.2.</w:t>
            </w:r>
          </w:p>
        </w:tc>
        <w:tc>
          <w:tcPr>
            <w:tcW w:w="1276" w:type="dxa"/>
          </w:tcPr>
          <w:p>
            <w:pPr>
              <w:pStyle w:val="TableParagraph"/>
              <w:rPr>
                <w:b/>
                <w:sz w:val="24"/>
              </w:rPr>
            </w:pPr>
          </w:p>
          <w:p>
            <w:pPr>
              <w:pStyle w:val="TableParagraph"/>
              <w:spacing w:before="126"/>
              <w:rPr>
                <w:b/>
                <w:sz w:val="24"/>
              </w:rPr>
            </w:pPr>
          </w:p>
          <w:p>
            <w:pPr>
              <w:pStyle w:val="TableParagraph"/>
              <w:ind w:left="106"/>
              <w:rPr>
                <w:sz w:val="24"/>
              </w:rPr>
            </w:pPr>
            <w:r>
              <w:rPr>
                <w:spacing w:val="-2"/>
                <w:sz w:val="24"/>
              </w:rPr>
              <w:t>ХЕ.3.1.4.</w:t>
            </w:r>
          </w:p>
        </w:tc>
        <w:tc>
          <w:tcPr>
            <w:tcW w:w="5886" w:type="dxa"/>
          </w:tcPr>
          <w:p>
            <w:pPr>
              <w:pStyle w:val="TableParagraph"/>
              <w:numPr>
                <w:ilvl w:val="0"/>
                <w:numId w:val="105"/>
              </w:numPr>
              <w:tabs>
                <w:tab w:pos="467" w:val="left" w:leader="none"/>
              </w:tabs>
              <w:spacing w:line="237" w:lineRule="auto" w:before="270" w:after="0"/>
              <w:ind w:left="467" w:right="467" w:hanging="360"/>
              <w:jc w:val="left"/>
              <w:rPr>
                <w:sz w:val="24"/>
              </w:rPr>
            </w:pPr>
            <w:r>
              <w:rPr>
                <w:sz w:val="24"/>
              </w:rPr>
              <w:t>напише</w:t>
            </w:r>
            <w:r>
              <w:rPr>
                <w:spacing w:val="-6"/>
                <w:sz w:val="24"/>
              </w:rPr>
              <w:t> </w:t>
            </w:r>
            <w:r>
              <w:rPr>
                <w:sz w:val="24"/>
              </w:rPr>
              <w:t>једначине</w:t>
            </w:r>
            <w:r>
              <w:rPr>
                <w:spacing w:val="-6"/>
                <w:sz w:val="24"/>
              </w:rPr>
              <w:t> </w:t>
            </w:r>
            <w:r>
              <w:rPr>
                <w:sz w:val="24"/>
              </w:rPr>
              <w:t>хемијских</w:t>
            </w:r>
            <w:r>
              <w:rPr>
                <w:spacing w:val="-9"/>
                <w:sz w:val="24"/>
              </w:rPr>
              <w:t> </w:t>
            </w:r>
            <w:r>
              <w:rPr>
                <w:sz w:val="24"/>
              </w:rPr>
              <w:t>реакција</w:t>
            </w:r>
            <w:r>
              <w:rPr>
                <w:spacing w:val="-6"/>
                <w:sz w:val="24"/>
              </w:rPr>
              <w:t> </w:t>
            </w:r>
            <w:r>
              <w:rPr>
                <w:sz w:val="24"/>
              </w:rPr>
              <w:t>и</w:t>
            </w:r>
            <w:r>
              <w:rPr>
                <w:spacing w:val="-4"/>
                <w:sz w:val="24"/>
              </w:rPr>
              <w:t> </w:t>
            </w:r>
            <w:r>
              <w:rPr>
                <w:sz w:val="24"/>
              </w:rPr>
              <w:t>објасни њихово</w:t>
            </w:r>
            <w:r>
              <w:rPr>
                <w:spacing w:val="-9"/>
                <w:sz w:val="24"/>
              </w:rPr>
              <w:t> </w:t>
            </w:r>
            <w:r>
              <w:rPr>
                <w:sz w:val="24"/>
              </w:rPr>
              <w:t>квалитативно</w:t>
            </w:r>
            <w:r>
              <w:rPr>
                <w:spacing w:val="-12"/>
                <w:sz w:val="24"/>
              </w:rPr>
              <w:t> </w:t>
            </w:r>
            <w:r>
              <w:rPr>
                <w:sz w:val="24"/>
              </w:rPr>
              <w:t>и</w:t>
            </w:r>
            <w:r>
              <w:rPr>
                <w:spacing w:val="-11"/>
                <w:sz w:val="24"/>
              </w:rPr>
              <w:t> </w:t>
            </w:r>
            <w:r>
              <w:rPr>
                <w:sz w:val="24"/>
              </w:rPr>
              <w:t>квантитативно</w:t>
            </w:r>
            <w:r>
              <w:rPr>
                <w:spacing w:val="-12"/>
                <w:sz w:val="24"/>
              </w:rPr>
              <w:t> </w:t>
            </w:r>
            <w:r>
              <w:rPr>
                <w:sz w:val="24"/>
              </w:rPr>
              <w:t>значење;</w:t>
            </w:r>
          </w:p>
          <w:p>
            <w:pPr>
              <w:pStyle w:val="TableParagraph"/>
              <w:numPr>
                <w:ilvl w:val="0"/>
                <w:numId w:val="105"/>
              </w:numPr>
              <w:tabs>
                <w:tab w:pos="467" w:val="left" w:leader="none"/>
              </w:tabs>
              <w:spacing w:line="237" w:lineRule="auto" w:before="7" w:after="0"/>
              <w:ind w:left="467" w:right="1043" w:hanging="360"/>
              <w:jc w:val="left"/>
              <w:rPr>
                <w:sz w:val="24"/>
              </w:rPr>
            </w:pPr>
            <w:r>
              <w:rPr>
                <w:sz w:val="24"/>
              </w:rPr>
              <w:t>квантитативно</w:t>
            </w:r>
            <w:r>
              <w:rPr>
                <w:spacing w:val="-7"/>
                <w:sz w:val="24"/>
              </w:rPr>
              <w:t> </w:t>
            </w:r>
            <w:r>
              <w:rPr>
                <w:sz w:val="24"/>
              </w:rPr>
              <w:t>тумачи</w:t>
            </w:r>
            <w:r>
              <w:rPr>
                <w:spacing w:val="-10"/>
                <w:sz w:val="24"/>
              </w:rPr>
              <w:t> </w:t>
            </w:r>
            <w:r>
              <w:rPr>
                <w:sz w:val="24"/>
              </w:rPr>
              <w:t>хемијске</w:t>
            </w:r>
            <w:r>
              <w:rPr>
                <w:spacing w:val="-11"/>
                <w:sz w:val="24"/>
              </w:rPr>
              <w:t> </w:t>
            </w:r>
            <w:r>
              <w:rPr>
                <w:sz w:val="24"/>
              </w:rPr>
              <w:t>симболе</w:t>
            </w:r>
            <w:r>
              <w:rPr>
                <w:spacing w:val="-11"/>
                <w:sz w:val="24"/>
              </w:rPr>
              <w:t> </w:t>
            </w:r>
            <w:r>
              <w:rPr>
                <w:sz w:val="24"/>
              </w:rPr>
              <w:t>и </w:t>
            </w:r>
            <w:r>
              <w:rPr>
                <w:spacing w:val="-2"/>
                <w:sz w:val="24"/>
              </w:rPr>
              <w:t>формуле.</w:t>
            </w:r>
          </w:p>
        </w:tc>
      </w:tr>
      <w:tr>
        <w:trPr>
          <w:trHeight w:val="4816" w:hRule="atLeast"/>
        </w:trPr>
        <w:tc>
          <w:tcPr>
            <w:tcW w:w="663" w:type="dxa"/>
            <w:shd w:val="clear" w:color="auto" w:fill="FAE3D4"/>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40"/>
              <w:rPr>
                <w:b/>
                <w:sz w:val="24"/>
              </w:rPr>
            </w:pPr>
          </w:p>
          <w:p>
            <w:pPr>
              <w:pStyle w:val="TableParagraph"/>
              <w:ind w:left="14" w:right="7"/>
              <w:jc w:val="center"/>
              <w:rPr>
                <w:sz w:val="24"/>
              </w:rPr>
            </w:pPr>
            <w:r>
              <w:rPr>
                <w:spacing w:val="-5"/>
                <w:sz w:val="24"/>
              </w:rPr>
              <w:t>7.</w:t>
            </w:r>
          </w:p>
        </w:tc>
        <w:tc>
          <w:tcPr>
            <w:tcW w:w="234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1"/>
              <w:rPr>
                <w:b/>
                <w:sz w:val="24"/>
              </w:rPr>
            </w:pPr>
          </w:p>
          <w:p>
            <w:pPr>
              <w:pStyle w:val="TableParagraph"/>
              <w:spacing w:line="259" w:lineRule="auto"/>
              <w:ind w:left="815" w:right="333" w:hanging="471"/>
              <w:rPr>
                <w:sz w:val="24"/>
              </w:rPr>
            </w:pPr>
            <w:r>
              <w:rPr>
                <w:sz w:val="24"/>
              </w:rPr>
              <w:t>Израчунавања</w:t>
            </w:r>
            <w:r>
              <w:rPr>
                <w:spacing w:val="-15"/>
                <w:sz w:val="24"/>
              </w:rPr>
              <w:t> </w:t>
            </w:r>
            <w:r>
              <w:rPr>
                <w:sz w:val="24"/>
              </w:rPr>
              <w:t>у </w:t>
            </w:r>
            <w:r>
              <w:rPr>
                <w:spacing w:val="-2"/>
                <w:sz w:val="24"/>
              </w:rPr>
              <w:t>хемији</w:t>
            </w:r>
          </w:p>
        </w:tc>
        <w:tc>
          <w:tcPr>
            <w:tcW w:w="234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6"/>
              <w:rPr>
                <w:b/>
                <w:sz w:val="24"/>
              </w:rPr>
            </w:pPr>
          </w:p>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Pr>
          <w:p>
            <w:pPr>
              <w:pStyle w:val="TableParagraph"/>
              <w:rPr>
                <w:b/>
                <w:sz w:val="24"/>
              </w:rPr>
            </w:pPr>
          </w:p>
          <w:p>
            <w:pPr>
              <w:pStyle w:val="TableParagraph"/>
              <w:spacing w:before="131"/>
              <w:rPr>
                <w:b/>
                <w:sz w:val="24"/>
              </w:rPr>
            </w:pPr>
          </w:p>
          <w:p>
            <w:pPr>
              <w:pStyle w:val="TableParagraph"/>
              <w:ind w:left="105"/>
              <w:rPr>
                <w:sz w:val="24"/>
              </w:rPr>
            </w:pPr>
            <w:r>
              <w:rPr>
                <w:spacing w:val="-2"/>
                <w:sz w:val="24"/>
              </w:rPr>
              <w:t>ХЕ.1.1.1;</w:t>
            </w:r>
          </w:p>
          <w:p>
            <w:pPr>
              <w:pStyle w:val="TableParagraph"/>
              <w:spacing w:before="22"/>
              <w:ind w:left="105"/>
              <w:rPr>
                <w:sz w:val="24"/>
              </w:rPr>
            </w:pPr>
            <w:r>
              <w:rPr>
                <w:spacing w:val="-2"/>
                <w:sz w:val="24"/>
              </w:rPr>
              <w:t>ХЕ.1.1.2;</w:t>
            </w:r>
          </w:p>
          <w:p>
            <w:pPr>
              <w:pStyle w:val="TableParagraph"/>
              <w:spacing w:before="22"/>
              <w:ind w:left="105"/>
              <w:rPr>
                <w:sz w:val="24"/>
              </w:rPr>
            </w:pPr>
            <w:r>
              <w:rPr>
                <w:spacing w:val="-2"/>
                <w:sz w:val="24"/>
              </w:rPr>
              <w:t>ХЕ.1.1.4;</w:t>
            </w:r>
          </w:p>
          <w:p>
            <w:pPr>
              <w:pStyle w:val="TableParagraph"/>
              <w:spacing w:before="21"/>
              <w:ind w:left="105"/>
              <w:rPr>
                <w:sz w:val="24"/>
              </w:rPr>
            </w:pPr>
            <w:r>
              <w:rPr>
                <w:spacing w:val="-2"/>
                <w:sz w:val="24"/>
              </w:rPr>
              <w:t>ХЕ.1.1.5;</w:t>
            </w:r>
          </w:p>
          <w:p>
            <w:pPr>
              <w:pStyle w:val="TableParagraph"/>
              <w:spacing w:before="22"/>
              <w:ind w:left="105"/>
              <w:rPr>
                <w:sz w:val="24"/>
              </w:rPr>
            </w:pPr>
            <w:r>
              <w:rPr>
                <w:spacing w:val="-2"/>
                <w:sz w:val="24"/>
              </w:rPr>
              <w:t>ХЕ.1.1.6;</w:t>
            </w:r>
          </w:p>
          <w:p>
            <w:pPr>
              <w:pStyle w:val="TableParagraph"/>
              <w:spacing w:before="22"/>
              <w:ind w:left="105"/>
              <w:rPr>
                <w:sz w:val="24"/>
              </w:rPr>
            </w:pPr>
            <w:r>
              <w:rPr>
                <w:spacing w:val="-2"/>
                <w:sz w:val="24"/>
              </w:rPr>
              <w:t>ХЕ.1.1.7;</w:t>
            </w:r>
          </w:p>
          <w:p>
            <w:pPr>
              <w:pStyle w:val="TableParagraph"/>
              <w:spacing w:before="21"/>
              <w:ind w:left="105"/>
              <w:rPr>
                <w:sz w:val="24"/>
              </w:rPr>
            </w:pPr>
            <w:r>
              <w:rPr>
                <w:spacing w:val="-2"/>
                <w:sz w:val="24"/>
              </w:rPr>
              <w:t>ХЕ.1.1.8;</w:t>
            </w:r>
          </w:p>
          <w:p>
            <w:pPr>
              <w:pStyle w:val="TableParagraph"/>
              <w:spacing w:before="22"/>
              <w:ind w:left="105"/>
              <w:rPr>
                <w:sz w:val="24"/>
              </w:rPr>
            </w:pPr>
            <w:r>
              <w:rPr>
                <w:spacing w:val="-2"/>
                <w:sz w:val="24"/>
              </w:rPr>
              <w:t>ХЕ.1.1.10;</w:t>
            </w:r>
          </w:p>
          <w:p>
            <w:pPr>
              <w:pStyle w:val="TableParagraph"/>
              <w:spacing w:before="22"/>
              <w:ind w:left="105"/>
              <w:rPr>
                <w:sz w:val="24"/>
              </w:rPr>
            </w:pPr>
            <w:r>
              <w:rPr>
                <w:spacing w:val="-2"/>
                <w:sz w:val="24"/>
              </w:rPr>
              <w:t>ХЕ.1.1.12;</w:t>
            </w:r>
          </w:p>
          <w:p>
            <w:pPr>
              <w:pStyle w:val="TableParagraph"/>
              <w:spacing w:before="22"/>
              <w:ind w:left="105"/>
              <w:rPr>
                <w:sz w:val="24"/>
              </w:rPr>
            </w:pPr>
            <w:r>
              <w:rPr>
                <w:spacing w:val="-2"/>
                <w:sz w:val="24"/>
              </w:rPr>
              <w:t>ХЕ.1.6.1;</w:t>
            </w:r>
          </w:p>
          <w:p>
            <w:pPr>
              <w:pStyle w:val="TableParagraph"/>
              <w:spacing w:before="21"/>
              <w:ind w:left="105"/>
              <w:rPr>
                <w:sz w:val="24"/>
              </w:rPr>
            </w:pPr>
            <w:r>
              <w:rPr>
                <w:spacing w:val="-2"/>
                <w:sz w:val="24"/>
              </w:rPr>
              <w:t>ХЕ.1.6.2.</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rPr>
                <w:b/>
                <w:sz w:val="24"/>
              </w:rPr>
            </w:pPr>
          </w:p>
          <w:p>
            <w:pPr>
              <w:pStyle w:val="TableParagraph"/>
              <w:ind w:left="81"/>
              <w:rPr>
                <w:sz w:val="24"/>
              </w:rPr>
            </w:pPr>
            <w:r>
              <w:rPr>
                <w:spacing w:val="-2"/>
                <w:sz w:val="24"/>
              </w:rPr>
              <w:t>ХЕ.2.1.8;</w:t>
            </w:r>
          </w:p>
          <w:p>
            <w:pPr>
              <w:pStyle w:val="TableParagraph"/>
              <w:spacing w:line="275" w:lineRule="exact" w:before="3"/>
              <w:ind w:left="81"/>
              <w:rPr>
                <w:sz w:val="24"/>
              </w:rPr>
            </w:pPr>
            <w:r>
              <w:rPr>
                <w:spacing w:val="-2"/>
                <w:sz w:val="24"/>
              </w:rPr>
              <w:t>ХЕ.2.1.9;</w:t>
            </w:r>
          </w:p>
          <w:p>
            <w:pPr>
              <w:pStyle w:val="TableParagraph"/>
              <w:spacing w:line="275" w:lineRule="exact"/>
              <w:ind w:left="81"/>
              <w:rPr>
                <w:sz w:val="24"/>
              </w:rPr>
            </w:pPr>
            <w:r>
              <w:rPr>
                <w:spacing w:val="-2"/>
                <w:sz w:val="24"/>
              </w:rPr>
              <w:t>ХЕ.2.1.10;</w:t>
            </w:r>
          </w:p>
          <w:p>
            <w:pPr>
              <w:pStyle w:val="TableParagraph"/>
              <w:spacing w:line="275" w:lineRule="exact" w:before="3"/>
              <w:ind w:left="81"/>
              <w:rPr>
                <w:sz w:val="24"/>
              </w:rPr>
            </w:pPr>
            <w:r>
              <w:rPr>
                <w:spacing w:val="-2"/>
                <w:sz w:val="24"/>
              </w:rPr>
              <w:t>ХЕ.2.6.1;</w:t>
            </w:r>
          </w:p>
          <w:p>
            <w:pPr>
              <w:pStyle w:val="TableParagraph"/>
              <w:spacing w:line="275" w:lineRule="exact"/>
              <w:ind w:left="81"/>
              <w:rPr>
                <w:sz w:val="24"/>
              </w:rPr>
            </w:pPr>
            <w:r>
              <w:rPr>
                <w:spacing w:val="-2"/>
                <w:sz w:val="24"/>
              </w:rPr>
              <w:t>ХЕ.2.6.2;</w:t>
            </w:r>
          </w:p>
          <w:p>
            <w:pPr>
              <w:pStyle w:val="TableParagraph"/>
              <w:spacing w:before="2"/>
              <w:ind w:left="81"/>
              <w:rPr>
                <w:sz w:val="24"/>
              </w:rPr>
            </w:pPr>
            <w:r>
              <w:rPr>
                <w:spacing w:val="-2"/>
                <w:sz w:val="24"/>
              </w:rPr>
              <w:t>ХЕ.2.6.3.</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spacing w:before="54"/>
              <w:rPr>
                <w:b/>
                <w:sz w:val="24"/>
              </w:rPr>
            </w:pPr>
          </w:p>
          <w:p>
            <w:pPr>
              <w:pStyle w:val="TableParagraph"/>
              <w:spacing w:line="275" w:lineRule="exact" w:before="1"/>
              <w:ind w:left="106"/>
              <w:rPr>
                <w:sz w:val="24"/>
              </w:rPr>
            </w:pPr>
            <w:r>
              <w:rPr>
                <w:spacing w:val="-2"/>
                <w:sz w:val="24"/>
              </w:rPr>
              <w:t>ХЕ.3.1.1;</w:t>
            </w:r>
          </w:p>
          <w:p>
            <w:pPr>
              <w:pStyle w:val="TableParagraph"/>
              <w:spacing w:line="275" w:lineRule="exact"/>
              <w:ind w:left="106"/>
              <w:rPr>
                <w:sz w:val="24"/>
              </w:rPr>
            </w:pPr>
            <w:r>
              <w:rPr>
                <w:spacing w:val="-2"/>
                <w:sz w:val="24"/>
              </w:rPr>
              <w:t>ХЕ.3.1.2;</w:t>
            </w:r>
          </w:p>
          <w:p>
            <w:pPr>
              <w:pStyle w:val="TableParagraph"/>
              <w:spacing w:line="275" w:lineRule="exact" w:before="2"/>
              <w:ind w:left="106"/>
              <w:rPr>
                <w:sz w:val="24"/>
              </w:rPr>
            </w:pPr>
            <w:r>
              <w:rPr>
                <w:spacing w:val="-2"/>
                <w:sz w:val="24"/>
              </w:rPr>
              <w:t>ХЕ.3.1.3;</w:t>
            </w:r>
          </w:p>
          <w:p>
            <w:pPr>
              <w:pStyle w:val="TableParagraph"/>
              <w:spacing w:line="275" w:lineRule="exact"/>
              <w:ind w:left="106"/>
              <w:rPr>
                <w:sz w:val="24"/>
              </w:rPr>
            </w:pPr>
            <w:r>
              <w:rPr>
                <w:spacing w:val="-2"/>
                <w:sz w:val="24"/>
              </w:rPr>
              <w:t>ХЕ.3.1.5;</w:t>
            </w:r>
          </w:p>
          <w:p>
            <w:pPr>
              <w:pStyle w:val="TableParagraph"/>
              <w:spacing w:line="275" w:lineRule="exact" w:before="3"/>
              <w:ind w:left="106"/>
              <w:rPr>
                <w:sz w:val="24"/>
              </w:rPr>
            </w:pPr>
            <w:r>
              <w:rPr>
                <w:spacing w:val="-2"/>
                <w:sz w:val="24"/>
              </w:rPr>
              <w:t>ХЕ.3.1.9;</w:t>
            </w:r>
          </w:p>
          <w:p>
            <w:pPr>
              <w:pStyle w:val="TableParagraph"/>
              <w:spacing w:line="275" w:lineRule="exact"/>
              <w:ind w:left="106"/>
              <w:rPr>
                <w:sz w:val="24"/>
              </w:rPr>
            </w:pPr>
            <w:r>
              <w:rPr>
                <w:spacing w:val="-2"/>
                <w:sz w:val="24"/>
              </w:rPr>
              <w:t>ХЕ.3.6.1;</w:t>
            </w:r>
          </w:p>
          <w:p>
            <w:pPr>
              <w:pStyle w:val="TableParagraph"/>
              <w:spacing w:line="275" w:lineRule="exact" w:before="2"/>
              <w:ind w:left="106"/>
              <w:rPr>
                <w:sz w:val="24"/>
              </w:rPr>
            </w:pPr>
            <w:r>
              <w:rPr>
                <w:spacing w:val="-2"/>
                <w:sz w:val="24"/>
              </w:rPr>
              <w:t>ХЕ.3.6.2;</w:t>
            </w:r>
          </w:p>
          <w:p>
            <w:pPr>
              <w:pStyle w:val="TableParagraph"/>
              <w:spacing w:line="275" w:lineRule="exact"/>
              <w:ind w:left="106"/>
              <w:rPr>
                <w:sz w:val="24"/>
              </w:rPr>
            </w:pPr>
            <w:r>
              <w:rPr>
                <w:spacing w:val="-2"/>
                <w:sz w:val="24"/>
              </w:rPr>
              <w:t>ХЕ.3.6.3;</w:t>
            </w:r>
          </w:p>
          <w:p>
            <w:pPr>
              <w:pStyle w:val="TableParagraph"/>
              <w:spacing w:before="3"/>
              <w:ind w:left="106"/>
              <w:rPr>
                <w:sz w:val="24"/>
              </w:rPr>
            </w:pPr>
            <w:r>
              <w:rPr>
                <w:spacing w:val="-2"/>
                <w:sz w:val="24"/>
              </w:rPr>
              <w:t>ХЕ.3.6.4.</w:t>
            </w:r>
          </w:p>
        </w:tc>
        <w:tc>
          <w:tcPr>
            <w:tcW w:w="5886" w:type="dxa"/>
          </w:tcPr>
          <w:p>
            <w:pPr>
              <w:pStyle w:val="TableParagraph"/>
              <w:numPr>
                <w:ilvl w:val="0"/>
                <w:numId w:val="106"/>
              </w:numPr>
              <w:tabs>
                <w:tab w:pos="467" w:val="left" w:leader="none"/>
              </w:tabs>
              <w:spacing w:line="237" w:lineRule="auto" w:before="0" w:after="0"/>
              <w:ind w:left="467" w:right="862" w:hanging="360"/>
              <w:jc w:val="left"/>
              <w:rPr>
                <w:sz w:val="24"/>
              </w:rPr>
            </w:pPr>
            <w:r>
              <w:rPr>
                <w:sz w:val="24"/>
              </w:rPr>
              <w:t>разуме</w:t>
            </w:r>
            <w:r>
              <w:rPr>
                <w:spacing w:val="-4"/>
                <w:sz w:val="24"/>
              </w:rPr>
              <w:t> </w:t>
            </w:r>
            <w:r>
              <w:rPr>
                <w:sz w:val="24"/>
              </w:rPr>
              <w:t>да је</w:t>
            </w:r>
            <w:r>
              <w:rPr>
                <w:spacing w:val="-4"/>
                <w:sz w:val="24"/>
              </w:rPr>
              <w:t> </w:t>
            </w:r>
            <w:r>
              <w:rPr>
                <w:sz w:val="24"/>
              </w:rPr>
              <w:t>стварна</w:t>
            </w:r>
            <w:r>
              <w:rPr>
                <w:spacing w:val="-4"/>
                <w:sz w:val="24"/>
              </w:rPr>
              <w:t> </w:t>
            </w:r>
            <w:r>
              <w:rPr>
                <w:sz w:val="24"/>
              </w:rPr>
              <w:t>маса</w:t>
            </w:r>
            <w:r>
              <w:rPr>
                <w:spacing w:val="-4"/>
                <w:sz w:val="24"/>
              </w:rPr>
              <w:t> </w:t>
            </w:r>
            <w:r>
              <w:rPr>
                <w:sz w:val="24"/>
              </w:rPr>
              <w:t>атома</w:t>
            </w:r>
            <w:r>
              <w:rPr>
                <w:spacing w:val="-9"/>
                <w:sz w:val="24"/>
              </w:rPr>
              <w:t> </w:t>
            </w:r>
            <w:r>
              <w:rPr>
                <w:sz w:val="24"/>
              </w:rPr>
              <w:t>мала</w:t>
            </w:r>
            <w:r>
              <w:rPr>
                <w:spacing w:val="-9"/>
                <w:sz w:val="24"/>
              </w:rPr>
              <w:t> </w:t>
            </w:r>
            <w:r>
              <w:rPr>
                <w:sz w:val="24"/>
              </w:rPr>
              <w:t>и</w:t>
            </w:r>
            <w:r>
              <w:rPr>
                <w:spacing w:val="-2"/>
                <w:sz w:val="24"/>
              </w:rPr>
              <w:t> </w:t>
            </w:r>
            <w:r>
              <w:rPr>
                <w:sz w:val="24"/>
              </w:rPr>
              <w:t>да</w:t>
            </w:r>
            <w:r>
              <w:rPr>
                <w:spacing w:val="-4"/>
                <w:sz w:val="24"/>
              </w:rPr>
              <w:t> </w:t>
            </w:r>
            <w:r>
              <w:rPr>
                <w:sz w:val="24"/>
              </w:rPr>
              <w:t>се користи релативна атомска маса;</w:t>
            </w:r>
          </w:p>
          <w:p>
            <w:pPr>
              <w:pStyle w:val="TableParagraph"/>
              <w:numPr>
                <w:ilvl w:val="0"/>
                <w:numId w:val="106"/>
              </w:numPr>
              <w:tabs>
                <w:tab w:pos="467" w:val="left" w:leader="none"/>
              </w:tabs>
              <w:spacing w:line="293" w:lineRule="exact" w:before="1" w:after="0"/>
              <w:ind w:left="467" w:right="0" w:hanging="360"/>
              <w:jc w:val="left"/>
              <w:rPr>
                <w:sz w:val="24"/>
              </w:rPr>
            </w:pPr>
            <w:r>
              <w:rPr>
                <w:sz w:val="24"/>
              </w:rPr>
              <w:t>разуме</w:t>
            </w:r>
            <w:r>
              <w:rPr>
                <w:spacing w:val="-4"/>
                <w:sz w:val="24"/>
              </w:rPr>
              <w:t> </w:t>
            </w:r>
            <w:r>
              <w:rPr>
                <w:sz w:val="24"/>
              </w:rPr>
              <w:t>да</w:t>
            </w:r>
            <w:r>
              <w:rPr>
                <w:spacing w:val="1"/>
                <w:sz w:val="24"/>
              </w:rPr>
              <w:t> </w:t>
            </w:r>
            <w:r>
              <w:rPr>
                <w:sz w:val="24"/>
              </w:rPr>
              <w:t>је</w:t>
            </w:r>
            <w:r>
              <w:rPr>
                <w:spacing w:val="-4"/>
                <w:sz w:val="24"/>
              </w:rPr>
              <w:t> </w:t>
            </w:r>
            <w:r>
              <w:rPr>
                <w:sz w:val="24"/>
              </w:rPr>
              <w:t>стварна</w:t>
            </w:r>
            <w:r>
              <w:rPr>
                <w:spacing w:val="-3"/>
                <w:sz w:val="24"/>
              </w:rPr>
              <w:t> </w:t>
            </w:r>
            <w:r>
              <w:rPr>
                <w:sz w:val="24"/>
              </w:rPr>
              <w:t>маса</w:t>
            </w:r>
            <w:r>
              <w:rPr>
                <w:spacing w:val="-4"/>
                <w:sz w:val="24"/>
              </w:rPr>
              <w:t> </w:t>
            </w:r>
            <w:r>
              <w:rPr>
                <w:sz w:val="24"/>
              </w:rPr>
              <w:t>молекула</w:t>
            </w:r>
            <w:r>
              <w:rPr>
                <w:spacing w:val="-3"/>
                <w:sz w:val="24"/>
              </w:rPr>
              <w:t> </w:t>
            </w:r>
            <w:r>
              <w:rPr>
                <w:spacing w:val="-4"/>
                <w:sz w:val="24"/>
              </w:rPr>
              <w:t>мала;</w:t>
            </w:r>
          </w:p>
          <w:p>
            <w:pPr>
              <w:pStyle w:val="TableParagraph"/>
              <w:numPr>
                <w:ilvl w:val="0"/>
                <w:numId w:val="106"/>
              </w:numPr>
              <w:tabs>
                <w:tab w:pos="467" w:val="left" w:leader="none"/>
              </w:tabs>
              <w:spacing w:line="237" w:lineRule="auto" w:before="2" w:after="0"/>
              <w:ind w:left="467" w:right="399" w:hanging="360"/>
              <w:jc w:val="left"/>
              <w:rPr>
                <w:sz w:val="24"/>
              </w:rPr>
            </w:pPr>
            <w:r>
              <w:rPr>
                <w:sz w:val="24"/>
              </w:rPr>
              <w:t>на</w:t>
            </w:r>
            <w:r>
              <w:rPr>
                <w:spacing w:val="-11"/>
                <w:sz w:val="24"/>
              </w:rPr>
              <w:t> </w:t>
            </w:r>
            <w:r>
              <w:rPr>
                <w:sz w:val="24"/>
              </w:rPr>
              <w:t>основу</w:t>
            </w:r>
            <w:r>
              <w:rPr>
                <w:spacing w:val="-15"/>
                <w:sz w:val="24"/>
              </w:rPr>
              <w:t> </w:t>
            </w:r>
            <w:r>
              <w:rPr>
                <w:sz w:val="24"/>
              </w:rPr>
              <w:t>хемијске</w:t>
            </w:r>
            <w:r>
              <w:rPr>
                <w:spacing w:val="-7"/>
                <w:sz w:val="24"/>
              </w:rPr>
              <w:t> </w:t>
            </w:r>
            <w:r>
              <w:rPr>
                <w:sz w:val="24"/>
              </w:rPr>
              <w:t>формуле</w:t>
            </w:r>
            <w:r>
              <w:rPr>
                <w:spacing w:val="-7"/>
                <w:sz w:val="24"/>
              </w:rPr>
              <w:t> </w:t>
            </w:r>
            <w:r>
              <w:rPr>
                <w:sz w:val="24"/>
              </w:rPr>
              <w:t>израчуна</w:t>
            </w:r>
            <w:r>
              <w:rPr>
                <w:spacing w:val="-7"/>
                <w:sz w:val="24"/>
              </w:rPr>
              <w:t> </w:t>
            </w:r>
            <w:r>
              <w:rPr>
                <w:sz w:val="24"/>
              </w:rPr>
              <w:t>релативну молекулску масу;</w:t>
            </w:r>
          </w:p>
          <w:p>
            <w:pPr>
              <w:pStyle w:val="TableParagraph"/>
              <w:numPr>
                <w:ilvl w:val="0"/>
                <w:numId w:val="106"/>
              </w:numPr>
              <w:tabs>
                <w:tab w:pos="467" w:val="left" w:leader="none"/>
              </w:tabs>
              <w:spacing w:line="240" w:lineRule="auto" w:before="4" w:after="0"/>
              <w:ind w:left="467" w:right="375" w:hanging="360"/>
              <w:jc w:val="left"/>
              <w:rPr>
                <w:sz w:val="24"/>
              </w:rPr>
            </w:pPr>
            <w:r>
              <w:rPr>
                <w:sz w:val="24"/>
              </w:rPr>
              <w:t>квантитативно тумачи хемијске симболе и формуле</w:t>
            </w:r>
            <w:r>
              <w:rPr>
                <w:spacing w:val="-8"/>
                <w:sz w:val="24"/>
              </w:rPr>
              <w:t> </w:t>
            </w:r>
            <w:r>
              <w:rPr>
                <w:sz w:val="24"/>
              </w:rPr>
              <w:t>користећи</w:t>
            </w:r>
            <w:r>
              <w:rPr>
                <w:spacing w:val="-6"/>
                <w:sz w:val="24"/>
              </w:rPr>
              <w:t> </w:t>
            </w:r>
            <w:r>
              <w:rPr>
                <w:sz w:val="24"/>
              </w:rPr>
              <w:t>појмове</w:t>
            </w:r>
            <w:r>
              <w:rPr>
                <w:spacing w:val="-8"/>
                <w:sz w:val="24"/>
              </w:rPr>
              <w:t> </w:t>
            </w:r>
            <w:r>
              <w:rPr>
                <w:sz w:val="24"/>
              </w:rPr>
              <w:t>релативна</w:t>
            </w:r>
            <w:r>
              <w:rPr>
                <w:spacing w:val="-8"/>
                <w:sz w:val="24"/>
              </w:rPr>
              <w:t> </w:t>
            </w:r>
            <w:r>
              <w:rPr>
                <w:sz w:val="24"/>
              </w:rPr>
              <w:t>атомска</w:t>
            </w:r>
            <w:r>
              <w:rPr>
                <w:spacing w:val="-8"/>
                <w:sz w:val="24"/>
              </w:rPr>
              <w:t> </w:t>
            </w:r>
            <w:r>
              <w:rPr>
                <w:sz w:val="24"/>
              </w:rPr>
              <w:t>и молекулска</w:t>
            </w:r>
            <w:r>
              <w:rPr>
                <w:spacing w:val="-3"/>
                <w:sz w:val="24"/>
              </w:rPr>
              <w:t> </w:t>
            </w:r>
            <w:r>
              <w:rPr>
                <w:sz w:val="24"/>
              </w:rPr>
              <w:t>маса, количина</w:t>
            </w:r>
            <w:r>
              <w:rPr>
                <w:spacing w:val="-3"/>
                <w:sz w:val="24"/>
              </w:rPr>
              <w:t> </w:t>
            </w:r>
            <w:r>
              <w:rPr>
                <w:sz w:val="24"/>
              </w:rPr>
              <w:t>супстанце</w:t>
            </w:r>
            <w:r>
              <w:rPr>
                <w:spacing w:val="-3"/>
                <w:sz w:val="24"/>
              </w:rPr>
              <w:t> </w:t>
            </w:r>
            <w:r>
              <w:rPr>
                <w:sz w:val="24"/>
              </w:rPr>
              <w:t>и</w:t>
            </w:r>
            <w:r>
              <w:rPr>
                <w:spacing w:val="-1"/>
                <w:sz w:val="24"/>
              </w:rPr>
              <w:t> </w:t>
            </w:r>
            <w:r>
              <w:rPr>
                <w:sz w:val="24"/>
              </w:rPr>
              <w:t>моларна </w:t>
            </w:r>
            <w:r>
              <w:rPr>
                <w:spacing w:val="-2"/>
                <w:sz w:val="24"/>
              </w:rPr>
              <w:t>маса;</w:t>
            </w:r>
          </w:p>
          <w:p>
            <w:pPr>
              <w:pStyle w:val="TableParagraph"/>
              <w:numPr>
                <w:ilvl w:val="0"/>
                <w:numId w:val="106"/>
              </w:numPr>
              <w:tabs>
                <w:tab w:pos="467" w:val="left" w:leader="none"/>
              </w:tabs>
              <w:spacing w:line="237" w:lineRule="auto" w:before="0" w:after="0"/>
              <w:ind w:left="467" w:right="124" w:hanging="360"/>
              <w:jc w:val="left"/>
              <w:rPr>
                <w:sz w:val="24"/>
              </w:rPr>
            </w:pPr>
            <w:r>
              <w:rPr>
                <w:sz w:val="24"/>
              </w:rPr>
              <w:t>изводи</w:t>
            </w:r>
            <w:r>
              <w:rPr>
                <w:spacing w:val="-6"/>
                <w:sz w:val="24"/>
              </w:rPr>
              <w:t> </w:t>
            </w:r>
            <w:r>
              <w:rPr>
                <w:sz w:val="24"/>
              </w:rPr>
              <w:t>израчунавања</w:t>
            </w:r>
            <w:r>
              <w:rPr>
                <w:spacing w:val="-3"/>
                <w:sz w:val="24"/>
              </w:rPr>
              <w:t> </w:t>
            </w:r>
            <w:r>
              <w:rPr>
                <w:sz w:val="24"/>
              </w:rPr>
              <w:t>у</w:t>
            </w:r>
            <w:r>
              <w:rPr>
                <w:spacing w:val="-15"/>
                <w:sz w:val="24"/>
              </w:rPr>
              <w:t> </w:t>
            </w:r>
            <w:r>
              <w:rPr>
                <w:sz w:val="24"/>
              </w:rPr>
              <w:t>вези</w:t>
            </w:r>
            <w:r>
              <w:rPr>
                <w:spacing w:val="-6"/>
                <w:sz w:val="24"/>
              </w:rPr>
              <w:t> </w:t>
            </w:r>
            <w:r>
              <w:rPr>
                <w:sz w:val="24"/>
              </w:rPr>
              <w:t>с</w:t>
            </w:r>
            <w:r>
              <w:rPr>
                <w:spacing w:val="-7"/>
                <w:sz w:val="24"/>
              </w:rPr>
              <w:t> </w:t>
            </w:r>
            <w:r>
              <w:rPr>
                <w:sz w:val="24"/>
              </w:rPr>
              <w:t>масеним</w:t>
            </w:r>
            <w:r>
              <w:rPr>
                <w:spacing w:val="-9"/>
                <w:sz w:val="24"/>
              </w:rPr>
              <w:t> </w:t>
            </w:r>
            <w:r>
              <w:rPr>
                <w:sz w:val="24"/>
              </w:rPr>
              <w:t>процентним саставом раствора;</w:t>
            </w:r>
          </w:p>
          <w:p>
            <w:pPr>
              <w:pStyle w:val="TableParagraph"/>
              <w:numPr>
                <w:ilvl w:val="0"/>
                <w:numId w:val="106"/>
              </w:numPr>
              <w:tabs>
                <w:tab w:pos="467" w:val="left" w:leader="none"/>
              </w:tabs>
              <w:spacing w:line="237" w:lineRule="auto" w:before="7" w:after="0"/>
              <w:ind w:left="467" w:right="573" w:hanging="360"/>
              <w:jc w:val="left"/>
              <w:rPr>
                <w:sz w:val="24"/>
              </w:rPr>
            </w:pPr>
            <w:r>
              <w:rPr>
                <w:sz w:val="24"/>
              </w:rPr>
              <w:t>разуме</w:t>
            </w:r>
            <w:r>
              <w:rPr>
                <w:spacing w:val="-5"/>
                <w:sz w:val="24"/>
              </w:rPr>
              <w:t> </w:t>
            </w:r>
            <w:r>
              <w:rPr>
                <w:sz w:val="24"/>
              </w:rPr>
              <w:t>и</w:t>
            </w:r>
            <w:r>
              <w:rPr>
                <w:spacing w:val="-4"/>
                <w:sz w:val="24"/>
              </w:rPr>
              <w:t> </w:t>
            </w:r>
            <w:r>
              <w:rPr>
                <w:sz w:val="24"/>
              </w:rPr>
              <w:t>примењује</w:t>
            </w:r>
            <w:r>
              <w:rPr>
                <w:spacing w:val="-5"/>
                <w:sz w:val="24"/>
              </w:rPr>
              <w:t> </w:t>
            </w:r>
            <w:r>
              <w:rPr>
                <w:sz w:val="24"/>
              </w:rPr>
              <w:t>Закон</w:t>
            </w:r>
            <w:r>
              <w:rPr>
                <w:spacing w:val="-8"/>
                <w:sz w:val="24"/>
              </w:rPr>
              <w:t> </w:t>
            </w:r>
            <w:r>
              <w:rPr>
                <w:sz w:val="24"/>
              </w:rPr>
              <w:t>о</w:t>
            </w:r>
            <w:r>
              <w:rPr>
                <w:spacing w:val="-5"/>
                <w:sz w:val="24"/>
              </w:rPr>
              <w:t> </w:t>
            </w:r>
            <w:r>
              <w:rPr>
                <w:sz w:val="24"/>
              </w:rPr>
              <w:t>одржању</w:t>
            </w:r>
            <w:r>
              <w:rPr>
                <w:spacing w:val="-14"/>
                <w:sz w:val="24"/>
              </w:rPr>
              <w:t> </w:t>
            </w:r>
            <w:r>
              <w:rPr>
                <w:sz w:val="24"/>
              </w:rPr>
              <w:t>масе</w:t>
            </w:r>
            <w:r>
              <w:rPr>
                <w:spacing w:val="-5"/>
                <w:sz w:val="24"/>
              </w:rPr>
              <w:t> </w:t>
            </w:r>
            <w:r>
              <w:rPr>
                <w:sz w:val="24"/>
              </w:rPr>
              <w:t>при писању једначина хемијских реакција и при хемијским израчунавањима;</w:t>
            </w:r>
          </w:p>
          <w:p>
            <w:pPr>
              <w:pStyle w:val="TableParagraph"/>
              <w:numPr>
                <w:ilvl w:val="0"/>
                <w:numId w:val="106"/>
              </w:numPr>
              <w:tabs>
                <w:tab w:pos="467" w:val="left" w:leader="none"/>
              </w:tabs>
              <w:spacing w:line="293" w:lineRule="exact" w:before="5" w:after="0"/>
              <w:ind w:left="467" w:right="0" w:hanging="360"/>
              <w:jc w:val="left"/>
              <w:rPr>
                <w:sz w:val="24"/>
              </w:rPr>
            </w:pPr>
            <w:r>
              <w:rPr>
                <w:sz w:val="24"/>
              </w:rPr>
              <w:t>изводи</w:t>
            </w:r>
            <w:r>
              <w:rPr>
                <w:spacing w:val="-4"/>
                <w:sz w:val="24"/>
              </w:rPr>
              <w:t> </w:t>
            </w:r>
            <w:r>
              <w:rPr>
                <w:sz w:val="24"/>
              </w:rPr>
              <w:t>једноставна</w:t>
            </w:r>
            <w:r>
              <w:rPr>
                <w:spacing w:val="-5"/>
                <w:sz w:val="24"/>
              </w:rPr>
              <w:t> </w:t>
            </w:r>
            <w:r>
              <w:rPr>
                <w:sz w:val="24"/>
              </w:rPr>
              <w:t>израчунавања</w:t>
            </w:r>
            <w:r>
              <w:rPr>
                <w:spacing w:val="-5"/>
                <w:sz w:val="24"/>
              </w:rPr>
              <w:t> </w:t>
            </w:r>
            <w:r>
              <w:rPr>
                <w:sz w:val="24"/>
              </w:rPr>
              <w:t>на</w:t>
            </w:r>
            <w:r>
              <w:rPr>
                <w:spacing w:val="-5"/>
                <w:sz w:val="24"/>
              </w:rPr>
              <w:t> </w:t>
            </w:r>
            <w:r>
              <w:rPr>
                <w:spacing w:val="-2"/>
                <w:sz w:val="24"/>
              </w:rPr>
              <w:t>основу</w:t>
            </w:r>
          </w:p>
          <w:p>
            <w:pPr>
              <w:pStyle w:val="TableParagraph"/>
              <w:spacing w:line="274" w:lineRule="exact"/>
              <w:ind w:left="467" w:right="445"/>
              <w:rPr>
                <w:sz w:val="24"/>
              </w:rPr>
            </w:pPr>
            <w:r>
              <w:rPr>
                <w:sz w:val="24"/>
              </w:rPr>
              <w:t>једначине</w:t>
            </w:r>
            <w:r>
              <w:rPr>
                <w:spacing w:val="-11"/>
                <w:sz w:val="24"/>
              </w:rPr>
              <w:t> </w:t>
            </w:r>
            <w:r>
              <w:rPr>
                <w:sz w:val="24"/>
              </w:rPr>
              <w:t>хемијске</w:t>
            </w:r>
            <w:r>
              <w:rPr>
                <w:spacing w:val="-11"/>
                <w:sz w:val="24"/>
              </w:rPr>
              <w:t> </w:t>
            </w:r>
            <w:r>
              <w:rPr>
                <w:sz w:val="24"/>
              </w:rPr>
              <w:t>реакције</w:t>
            </w:r>
            <w:r>
              <w:rPr>
                <w:spacing w:val="-8"/>
                <w:sz w:val="24"/>
              </w:rPr>
              <w:t> </w:t>
            </w:r>
            <w:r>
              <w:rPr>
                <w:sz w:val="24"/>
              </w:rPr>
              <w:t>–</w:t>
            </w:r>
            <w:r>
              <w:rPr>
                <w:spacing w:val="-11"/>
                <w:sz w:val="24"/>
              </w:rPr>
              <w:t> </w:t>
            </w:r>
            <w:r>
              <w:rPr>
                <w:sz w:val="24"/>
              </w:rPr>
              <w:t>стехиометријска </w:t>
            </w:r>
            <w:r>
              <w:rPr>
                <w:spacing w:val="-2"/>
                <w:sz w:val="24"/>
              </w:rPr>
              <w:t>израчунавања.</w:t>
            </w:r>
          </w:p>
        </w:tc>
      </w:tr>
      <w:tr>
        <w:trPr>
          <w:trHeight w:val="2587" w:hRule="atLeast"/>
        </w:trPr>
        <w:tc>
          <w:tcPr>
            <w:tcW w:w="663" w:type="dxa"/>
            <w:shd w:val="clear" w:color="auto" w:fill="FAE3D4"/>
          </w:tcPr>
          <w:p>
            <w:pPr>
              <w:pStyle w:val="TableParagraph"/>
              <w:rPr>
                <w:b/>
                <w:sz w:val="24"/>
              </w:rPr>
            </w:pPr>
          </w:p>
          <w:p>
            <w:pPr>
              <w:pStyle w:val="TableParagraph"/>
              <w:rPr>
                <w:b/>
                <w:sz w:val="24"/>
              </w:rPr>
            </w:pPr>
          </w:p>
          <w:p>
            <w:pPr>
              <w:pStyle w:val="TableParagraph"/>
              <w:spacing w:before="229"/>
              <w:rPr>
                <w:b/>
                <w:sz w:val="24"/>
              </w:rPr>
            </w:pPr>
          </w:p>
          <w:p>
            <w:pPr>
              <w:pStyle w:val="TableParagraph"/>
              <w:spacing w:before="1"/>
              <w:ind w:left="14" w:right="7"/>
              <w:jc w:val="center"/>
              <w:rPr>
                <w:sz w:val="24"/>
              </w:rPr>
            </w:pPr>
            <w:r>
              <w:rPr>
                <w:spacing w:val="-5"/>
                <w:sz w:val="24"/>
              </w:rPr>
              <w:t>8.</w:t>
            </w:r>
          </w:p>
        </w:tc>
        <w:tc>
          <w:tcPr>
            <w:tcW w:w="2343" w:type="dxa"/>
          </w:tcPr>
          <w:p>
            <w:pPr>
              <w:pStyle w:val="TableParagraph"/>
              <w:rPr>
                <w:b/>
                <w:sz w:val="24"/>
              </w:rPr>
            </w:pPr>
          </w:p>
          <w:p>
            <w:pPr>
              <w:pStyle w:val="TableParagraph"/>
              <w:spacing w:before="208"/>
              <w:rPr>
                <w:b/>
                <w:sz w:val="24"/>
              </w:rPr>
            </w:pPr>
          </w:p>
          <w:p>
            <w:pPr>
              <w:pStyle w:val="TableParagraph"/>
              <w:spacing w:line="259" w:lineRule="auto"/>
              <w:ind w:left="91" w:right="86"/>
              <w:jc w:val="center"/>
              <w:rPr>
                <w:sz w:val="24"/>
              </w:rPr>
            </w:pPr>
            <w:r>
              <w:rPr>
                <w:sz w:val="24"/>
              </w:rPr>
              <w:t>Водоник</w:t>
            </w:r>
            <w:r>
              <w:rPr>
                <w:spacing w:val="-15"/>
                <w:sz w:val="24"/>
              </w:rPr>
              <w:t> </w:t>
            </w:r>
            <w:r>
              <w:rPr>
                <w:sz w:val="24"/>
              </w:rPr>
              <w:t>и</w:t>
            </w:r>
            <w:r>
              <w:rPr>
                <w:spacing w:val="-15"/>
                <w:sz w:val="24"/>
              </w:rPr>
              <w:t> </w:t>
            </w:r>
            <w:r>
              <w:rPr>
                <w:sz w:val="24"/>
              </w:rPr>
              <w:t>кисеоник и њихова</w:t>
            </w:r>
            <w:r>
              <w:rPr>
                <w:spacing w:val="-5"/>
                <w:sz w:val="24"/>
              </w:rPr>
              <w:t> </w:t>
            </w:r>
            <w:r>
              <w:rPr>
                <w:sz w:val="24"/>
              </w:rPr>
              <w:t>једињења; </w:t>
            </w:r>
            <w:r>
              <w:rPr>
                <w:spacing w:val="-4"/>
                <w:sz w:val="24"/>
              </w:rPr>
              <w:t>Соли</w:t>
            </w:r>
          </w:p>
        </w:tc>
        <w:tc>
          <w:tcPr>
            <w:tcW w:w="2348" w:type="dxa"/>
          </w:tcPr>
          <w:p>
            <w:pPr>
              <w:pStyle w:val="TableParagraph"/>
              <w:spacing w:before="186"/>
              <w:rPr>
                <w:b/>
                <w:sz w:val="24"/>
              </w:rPr>
            </w:pPr>
          </w:p>
          <w:p>
            <w:pPr>
              <w:pStyle w:val="TableParagraph"/>
              <w:spacing w:line="259" w:lineRule="auto"/>
              <w:ind w:left="105"/>
              <w:rPr>
                <w:sz w:val="24"/>
              </w:rPr>
            </w:pPr>
            <w:r>
              <w:rPr>
                <w:spacing w:val="-2"/>
                <w:sz w:val="24"/>
              </w:rPr>
              <w:t>Комуникативна компетенција, </w:t>
            </w:r>
            <w:r>
              <w:rPr>
                <w:sz w:val="24"/>
              </w:rPr>
              <w:t>компетенција за учење,</w:t>
            </w:r>
            <w:r>
              <w:rPr>
                <w:spacing w:val="-15"/>
                <w:sz w:val="24"/>
              </w:rPr>
              <w:t> </w:t>
            </w:r>
            <w:r>
              <w:rPr>
                <w:sz w:val="24"/>
              </w:rPr>
              <w:t>дигитална </w:t>
            </w:r>
            <w:r>
              <w:rPr>
                <w:spacing w:val="-2"/>
                <w:sz w:val="24"/>
              </w:rPr>
              <w:t>компетенција</w:t>
            </w:r>
          </w:p>
        </w:tc>
        <w:tc>
          <w:tcPr>
            <w:tcW w:w="1560" w:type="dxa"/>
          </w:tcPr>
          <w:p>
            <w:pPr>
              <w:pStyle w:val="TableParagraph"/>
              <w:spacing w:before="92"/>
              <w:ind w:left="105"/>
              <w:rPr>
                <w:sz w:val="24"/>
              </w:rPr>
            </w:pPr>
            <w:r>
              <w:rPr>
                <w:spacing w:val="-2"/>
                <w:sz w:val="24"/>
              </w:rPr>
              <w:t>ХЕ.1.1.1;</w:t>
            </w:r>
          </w:p>
          <w:p>
            <w:pPr>
              <w:pStyle w:val="TableParagraph"/>
              <w:spacing w:before="22"/>
              <w:ind w:left="105"/>
              <w:rPr>
                <w:sz w:val="24"/>
              </w:rPr>
            </w:pPr>
            <w:r>
              <w:rPr>
                <w:spacing w:val="-2"/>
                <w:sz w:val="24"/>
              </w:rPr>
              <w:t>ХЕ.1.1.2;</w:t>
            </w:r>
          </w:p>
          <w:p>
            <w:pPr>
              <w:pStyle w:val="TableParagraph"/>
              <w:spacing w:before="22"/>
              <w:ind w:left="105"/>
              <w:rPr>
                <w:sz w:val="24"/>
              </w:rPr>
            </w:pPr>
            <w:r>
              <w:rPr>
                <w:spacing w:val="-2"/>
                <w:sz w:val="24"/>
              </w:rPr>
              <w:t>ХЕ.1.1.4;</w:t>
            </w:r>
          </w:p>
          <w:p>
            <w:pPr>
              <w:pStyle w:val="TableParagraph"/>
              <w:spacing w:before="22"/>
              <w:ind w:left="105"/>
              <w:rPr>
                <w:sz w:val="24"/>
              </w:rPr>
            </w:pPr>
            <w:r>
              <w:rPr>
                <w:spacing w:val="-2"/>
                <w:sz w:val="24"/>
              </w:rPr>
              <w:t>ХЕ.1.1.5;</w:t>
            </w:r>
          </w:p>
          <w:p>
            <w:pPr>
              <w:pStyle w:val="TableParagraph"/>
              <w:spacing w:before="26"/>
              <w:ind w:left="105"/>
              <w:rPr>
                <w:sz w:val="24"/>
              </w:rPr>
            </w:pPr>
            <w:r>
              <w:rPr>
                <w:spacing w:val="-2"/>
                <w:sz w:val="24"/>
              </w:rPr>
              <w:t>ХЕ.1.1.6;</w:t>
            </w:r>
          </w:p>
          <w:p>
            <w:pPr>
              <w:pStyle w:val="TableParagraph"/>
              <w:spacing w:before="22"/>
              <w:ind w:left="105"/>
              <w:rPr>
                <w:sz w:val="24"/>
              </w:rPr>
            </w:pPr>
            <w:r>
              <w:rPr>
                <w:spacing w:val="-2"/>
                <w:sz w:val="24"/>
              </w:rPr>
              <w:t>ХЕ.1.1.7;</w:t>
            </w:r>
          </w:p>
          <w:p>
            <w:pPr>
              <w:pStyle w:val="TableParagraph"/>
              <w:spacing w:before="22"/>
              <w:ind w:left="105"/>
              <w:rPr>
                <w:sz w:val="24"/>
              </w:rPr>
            </w:pPr>
            <w:r>
              <w:rPr>
                <w:spacing w:val="-2"/>
                <w:sz w:val="24"/>
              </w:rPr>
              <w:t>ХЕ.1.1.8;</w:t>
            </w:r>
          </w:p>
          <w:p>
            <w:pPr>
              <w:pStyle w:val="TableParagraph"/>
              <w:spacing w:before="21"/>
              <w:ind w:left="105"/>
              <w:rPr>
                <w:sz w:val="24"/>
              </w:rPr>
            </w:pPr>
            <w:r>
              <w:rPr>
                <w:spacing w:val="-2"/>
                <w:sz w:val="24"/>
              </w:rPr>
              <w:t>ХЕ.1.2.1;</w:t>
            </w:r>
          </w:p>
        </w:tc>
        <w:tc>
          <w:tcPr>
            <w:tcW w:w="1276" w:type="dxa"/>
          </w:tcPr>
          <w:p>
            <w:pPr>
              <w:pStyle w:val="TableParagraph"/>
              <w:rPr>
                <w:b/>
                <w:sz w:val="24"/>
              </w:rPr>
            </w:pPr>
          </w:p>
          <w:p>
            <w:pPr>
              <w:pStyle w:val="TableParagraph"/>
              <w:spacing w:before="44"/>
              <w:rPr>
                <w:b/>
                <w:sz w:val="24"/>
              </w:rPr>
            </w:pPr>
          </w:p>
          <w:p>
            <w:pPr>
              <w:pStyle w:val="TableParagraph"/>
              <w:spacing w:line="275" w:lineRule="exact" w:before="1"/>
              <w:ind w:left="81"/>
              <w:rPr>
                <w:sz w:val="24"/>
              </w:rPr>
            </w:pPr>
            <w:r>
              <w:rPr>
                <w:spacing w:val="-2"/>
                <w:sz w:val="24"/>
              </w:rPr>
              <w:t>ХЕ.2.1.2;</w:t>
            </w:r>
          </w:p>
          <w:p>
            <w:pPr>
              <w:pStyle w:val="TableParagraph"/>
              <w:spacing w:line="275" w:lineRule="exact"/>
              <w:ind w:left="81"/>
              <w:rPr>
                <w:sz w:val="24"/>
              </w:rPr>
            </w:pPr>
            <w:r>
              <w:rPr>
                <w:spacing w:val="-2"/>
                <w:sz w:val="24"/>
              </w:rPr>
              <w:t>ХЕ.2.1.4;</w:t>
            </w:r>
          </w:p>
          <w:p>
            <w:pPr>
              <w:pStyle w:val="TableParagraph"/>
              <w:spacing w:line="275" w:lineRule="exact" w:before="2"/>
              <w:ind w:left="81"/>
              <w:rPr>
                <w:sz w:val="24"/>
              </w:rPr>
            </w:pPr>
            <w:r>
              <w:rPr>
                <w:spacing w:val="-2"/>
                <w:sz w:val="24"/>
              </w:rPr>
              <w:t>ХЕ.2.2.1;</w:t>
            </w:r>
          </w:p>
          <w:p>
            <w:pPr>
              <w:pStyle w:val="TableParagraph"/>
              <w:spacing w:line="275" w:lineRule="exact"/>
              <w:ind w:left="81"/>
              <w:rPr>
                <w:sz w:val="24"/>
              </w:rPr>
            </w:pPr>
            <w:r>
              <w:rPr>
                <w:spacing w:val="-2"/>
                <w:sz w:val="24"/>
              </w:rPr>
              <w:t>ХЕ.2.2.3;</w:t>
            </w:r>
          </w:p>
          <w:p>
            <w:pPr>
              <w:pStyle w:val="TableParagraph"/>
              <w:spacing w:before="3"/>
              <w:ind w:left="81"/>
              <w:rPr>
                <w:sz w:val="24"/>
              </w:rPr>
            </w:pPr>
            <w:r>
              <w:rPr>
                <w:spacing w:val="-2"/>
                <w:sz w:val="24"/>
              </w:rPr>
              <w:t>ХЕ.2.2.4.</w:t>
            </w:r>
          </w:p>
        </w:tc>
        <w:tc>
          <w:tcPr>
            <w:tcW w:w="1276" w:type="dxa"/>
          </w:tcPr>
          <w:p>
            <w:pPr>
              <w:pStyle w:val="TableParagraph"/>
              <w:spacing w:line="275" w:lineRule="exact" w:before="183"/>
              <w:ind w:left="106"/>
              <w:rPr>
                <w:sz w:val="24"/>
              </w:rPr>
            </w:pPr>
            <w:r>
              <w:rPr>
                <w:spacing w:val="-2"/>
                <w:sz w:val="24"/>
              </w:rPr>
              <w:t>ХЕ.3.1.2;</w:t>
            </w:r>
          </w:p>
          <w:p>
            <w:pPr>
              <w:pStyle w:val="TableParagraph"/>
              <w:spacing w:line="275" w:lineRule="exact"/>
              <w:ind w:left="106"/>
              <w:rPr>
                <w:sz w:val="24"/>
              </w:rPr>
            </w:pPr>
            <w:r>
              <w:rPr>
                <w:spacing w:val="-2"/>
                <w:sz w:val="24"/>
              </w:rPr>
              <w:t>ХЕ.3.1.8;</w:t>
            </w:r>
          </w:p>
          <w:p>
            <w:pPr>
              <w:pStyle w:val="TableParagraph"/>
              <w:spacing w:line="275" w:lineRule="exact" w:before="3"/>
              <w:ind w:left="106"/>
              <w:rPr>
                <w:sz w:val="24"/>
              </w:rPr>
            </w:pPr>
            <w:r>
              <w:rPr>
                <w:spacing w:val="-2"/>
                <w:sz w:val="24"/>
              </w:rPr>
              <w:t>ХЕ.3.2.1;</w:t>
            </w:r>
          </w:p>
          <w:p>
            <w:pPr>
              <w:pStyle w:val="TableParagraph"/>
              <w:spacing w:line="275" w:lineRule="exact"/>
              <w:ind w:left="106"/>
              <w:rPr>
                <w:sz w:val="24"/>
              </w:rPr>
            </w:pPr>
            <w:r>
              <w:rPr>
                <w:spacing w:val="-2"/>
                <w:sz w:val="24"/>
              </w:rPr>
              <w:t>ХЕ.3.2.2;</w:t>
            </w:r>
          </w:p>
          <w:p>
            <w:pPr>
              <w:pStyle w:val="TableParagraph"/>
              <w:spacing w:line="275" w:lineRule="exact" w:before="2"/>
              <w:ind w:left="106"/>
              <w:rPr>
                <w:sz w:val="24"/>
              </w:rPr>
            </w:pPr>
            <w:r>
              <w:rPr>
                <w:spacing w:val="-2"/>
                <w:sz w:val="24"/>
              </w:rPr>
              <w:t>ХЕ.3.2.3;</w:t>
            </w:r>
          </w:p>
          <w:p>
            <w:pPr>
              <w:pStyle w:val="TableParagraph"/>
              <w:spacing w:line="274" w:lineRule="exact"/>
              <w:ind w:left="106"/>
              <w:rPr>
                <w:sz w:val="24"/>
              </w:rPr>
            </w:pPr>
            <w:r>
              <w:rPr>
                <w:spacing w:val="-2"/>
                <w:sz w:val="24"/>
              </w:rPr>
              <w:t>ХЕ.3.2.4;</w:t>
            </w:r>
          </w:p>
          <w:p>
            <w:pPr>
              <w:pStyle w:val="TableParagraph"/>
              <w:spacing w:line="275" w:lineRule="exact"/>
              <w:ind w:left="106"/>
              <w:rPr>
                <w:sz w:val="24"/>
              </w:rPr>
            </w:pPr>
            <w:r>
              <w:rPr>
                <w:spacing w:val="-2"/>
                <w:sz w:val="24"/>
              </w:rPr>
              <w:t>ХЕ.3.2.5;</w:t>
            </w:r>
          </w:p>
          <w:p>
            <w:pPr>
              <w:pStyle w:val="TableParagraph"/>
              <w:spacing w:before="3"/>
              <w:ind w:left="106"/>
              <w:rPr>
                <w:sz w:val="24"/>
              </w:rPr>
            </w:pPr>
            <w:r>
              <w:rPr>
                <w:spacing w:val="-2"/>
                <w:sz w:val="24"/>
              </w:rPr>
              <w:t>ХЕ.3.2.6.</w:t>
            </w:r>
          </w:p>
        </w:tc>
        <w:tc>
          <w:tcPr>
            <w:tcW w:w="5886" w:type="dxa"/>
          </w:tcPr>
          <w:p>
            <w:pPr>
              <w:pStyle w:val="TableParagraph"/>
              <w:numPr>
                <w:ilvl w:val="0"/>
                <w:numId w:val="107"/>
              </w:numPr>
              <w:tabs>
                <w:tab w:pos="467" w:val="left" w:leader="none"/>
              </w:tabs>
              <w:spacing w:line="237" w:lineRule="auto" w:before="0" w:after="0"/>
              <w:ind w:left="467" w:right="759" w:hanging="360"/>
              <w:jc w:val="left"/>
              <w:rPr>
                <w:sz w:val="24"/>
              </w:rPr>
            </w:pPr>
            <w:r>
              <w:rPr>
                <w:sz w:val="24"/>
              </w:rPr>
              <w:t>опише</w:t>
            </w:r>
            <w:r>
              <w:rPr>
                <w:spacing w:val="-12"/>
                <w:sz w:val="24"/>
              </w:rPr>
              <w:t> </w:t>
            </w:r>
            <w:r>
              <w:rPr>
                <w:sz w:val="24"/>
              </w:rPr>
              <w:t>и</w:t>
            </w:r>
            <w:r>
              <w:rPr>
                <w:spacing w:val="-10"/>
                <w:sz w:val="24"/>
              </w:rPr>
              <w:t> </w:t>
            </w:r>
            <w:r>
              <w:rPr>
                <w:sz w:val="24"/>
              </w:rPr>
              <w:t>објасни</w:t>
            </w:r>
            <w:r>
              <w:rPr>
                <w:spacing w:val="-6"/>
                <w:sz w:val="24"/>
              </w:rPr>
              <w:t> </w:t>
            </w:r>
            <w:r>
              <w:rPr>
                <w:sz w:val="24"/>
              </w:rPr>
              <w:t>физичка</w:t>
            </w:r>
            <w:r>
              <w:rPr>
                <w:spacing w:val="-8"/>
                <w:sz w:val="24"/>
              </w:rPr>
              <w:t> </w:t>
            </w:r>
            <w:r>
              <w:rPr>
                <w:sz w:val="24"/>
              </w:rPr>
              <w:t>и</w:t>
            </w:r>
            <w:r>
              <w:rPr>
                <w:spacing w:val="-6"/>
                <w:sz w:val="24"/>
              </w:rPr>
              <w:t> </w:t>
            </w:r>
            <w:r>
              <w:rPr>
                <w:sz w:val="24"/>
              </w:rPr>
              <w:t>хемијска</w:t>
            </w:r>
            <w:r>
              <w:rPr>
                <w:spacing w:val="-8"/>
                <w:sz w:val="24"/>
              </w:rPr>
              <w:t> </w:t>
            </w:r>
            <w:r>
              <w:rPr>
                <w:sz w:val="24"/>
              </w:rPr>
              <w:t>својства водоника и кисеоника;</w:t>
            </w:r>
          </w:p>
          <w:p>
            <w:pPr>
              <w:pStyle w:val="TableParagraph"/>
              <w:numPr>
                <w:ilvl w:val="0"/>
                <w:numId w:val="107"/>
              </w:numPr>
              <w:tabs>
                <w:tab w:pos="467" w:val="left" w:leader="none"/>
              </w:tabs>
              <w:spacing w:line="293" w:lineRule="exact" w:before="1" w:after="0"/>
              <w:ind w:left="467" w:right="0" w:hanging="360"/>
              <w:jc w:val="left"/>
              <w:rPr>
                <w:sz w:val="24"/>
              </w:rPr>
            </w:pPr>
            <w:r>
              <w:rPr>
                <w:sz w:val="24"/>
              </w:rPr>
              <w:t>зна</w:t>
            </w:r>
            <w:r>
              <w:rPr>
                <w:spacing w:val="-2"/>
                <w:sz w:val="24"/>
              </w:rPr>
              <w:t> </w:t>
            </w:r>
            <w:r>
              <w:rPr>
                <w:sz w:val="24"/>
              </w:rPr>
              <w:t>појам оксид</w:t>
            </w:r>
            <w:r>
              <w:rPr>
                <w:spacing w:val="-2"/>
                <w:sz w:val="24"/>
              </w:rPr>
              <w:t> </w:t>
            </w:r>
            <w:r>
              <w:rPr>
                <w:sz w:val="24"/>
              </w:rPr>
              <w:t>и</w:t>
            </w:r>
            <w:r>
              <w:rPr>
                <w:spacing w:val="-4"/>
                <w:sz w:val="24"/>
              </w:rPr>
              <w:t> </w:t>
            </w:r>
            <w:r>
              <w:rPr>
                <w:spacing w:val="-2"/>
                <w:sz w:val="24"/>
              </w:rPr>
              <w:t>оксидација;</w:t>
            </w:r>
          </w:p>
          <w:p>
            <w:pPr>
              <w:pStyle w:val="TableParagraph"/>
              <w:numPr>
                <w:ilvl w:val="0"/>
                <w:numId w:val="107"/>
              </w:numPr>
              <w:tabs>
                <w:tab w:pos="467" w:val="left" w:leader="none"/>
              </w:tabs>
              <w:spacing w:line="293" w:lineRule="exact" w:before="0" w:after="0"/>
              <w:ind w:left="467" w:right="0" w:hanging="360"/>
              <w:jc w:val="left"/>
              <w:rPr>
                <w:sz w:val="24"/>
              </w:rPr>
            </w:pPr>
            <w:r>
              <w:rPr>
                <w:sz w:val="24"/>
              </w:rPr>
              <w:t>зна</w:t>
            </w:r>
            <w:r>
              <w:rPr>
                <w:spacing w:val="-3"/>
                <w:sz w:val="24"/>
              </w:rPr>
              <w:t> </w:t>
            </w:r>
            <w:r>
              <w:rPr>
                <w:sz w:val="24"/>
              </w:rPr>
              <w:t>и</w:t>
            </w:r>
            <w:r>
              <w:rPr>
                <w:spacing w:val="-5"/>
                <w:sz w:val="24"/>
              </w:rPr>
              <w:t> </w:t>
            </w:r>
            <w:r>
              <w:rPr>
                <w:sz w:val="24"/>
              </w:rPr>
              <w:t>примењује</w:t>
            </w:r>
            <w:r>
              <w:rPr>
                <w:spacing w:val="-2"/>
                <w:sz w:val="24"/>
              </w:rPr>
              <w:t> </w:t>
            </w:r>
            <w:r>
              <w:rPr>
                <w:sz w:val="24"/>
              </w:rPr>
              <w:t>правила</w:t>
            </w:r>
            <w:r>
              <w:rPr>
                <w:spacing w:val="-2"/>
                <w:sz w:val="24"/>
              </w:rPr>
              <w:t> </w:t>
            </w:r>
            <w:r>
              <w:rPr>
                <w:sz w:val="24"/>
              </w:rPr>
              <w:t>писања</w:t>
            </w:r>
            <w:r>
              <w:rPr>
                <w:spacing w:val="-6"/>
                <w:sz w:val="24"/>
              </w:rPr>
              <w:t> </w:t>
            </w:r>
            <w:r>
              <w:rPr>
                <w:spacing w:val="-2"/>
                <w:sz w:val="24"/>
              </w:rPr>
              <w:t>оксида;</w:t>
            </w:r>
          </w:p>
          <w:p>
            <w:pPr>
              <w:pStyle w:val="TableParagraph"/>
              <w:numPr>
                <w:ilvl w:val="0"/>
                <w:numId w:val="107"/>
              </w:numPr>
              <w:tabs>
                <w:tab w:pos="467" w:val="left" w:leader="none"/>
              </w:tabs>
              <w:spacing w:line="237" w:lineRule="auto" w:before="2" w:after="0"/>
              <w:ind w:left="467" w:right="791" w:hanging="360"/>
              <w:jc w:val="left"/>
              <w:rPr>
                <w:sz w:val="24"/>
              </w:rPr>
            </w:pPr>
            <w:r>
              <w:rPr>
                <w:sz w:val="24"/>
              </w:rPr>
              <w:t>представља</w:t>
            </w:r>
            <w:r>
              <w:rPr>
                <w:spacing w:val="-15"/>
                <w:sz w:val="24"/>
              </w:rPr>
              <w:t> </w:t>
            </w:r>
            <w:r>
              <w:rPr>
                <w:sz w:val="24"/>
              </w:rPr>
              <w:t>хемијским</w:t>
            </w:r>
            <w:r>
              <w:rPr>
                <w:spacing w:val="-15"/>
                <w:sz w:val="24"/>
              </w:rPr>
              <w:t> </w:t>
            </w:r>
            <w:r>
              <w:rPr>
                <w:sz w:val="24"/>
              </w:rPr>
              <w:t>једначинама</w:t>
            </w:r>
            <w:r>
              <w:rPr>
                <w:spacing w:val="-15"/>
                <w:sz w:val="24"/>
              </w:rPr>
              <w:t> </w:t>
            </w:r>
            <w:r>
              <w:rPr>
                <w:sz w:val="24"/>
              </w:rPr>
              <w:t>хемијске реакције оксидације;</w:t>
            </w:r>
          </w:p>
          <w:p>
            <w:pPr>
              <w:pStyle w:val="TableParagraph"/>
              <w:numPr>
                <w:ilvl w:val="0"/>
                <w:numId w:val="107"/>
              </w:numPr>
              <w:tabs>
                <w:tab w:pos="467" w:val="left" w:leader="none"/>
              </w:tabs>
              <w:spacing w:line="237" w:lineRule="auto" w:before="2" w:after="0"/>
              <w:ind w:left="467" w:right="1103" w:hanging="360"/>
              <w:jc w:val="left"/>
              <w:rPr>
                <w:sz w:val="24"/>
              </w:rPr>
            </w:pPr>
            <w:r>
              <w:rPr>
                <w:sz w:val="24"/>
              </w:rPr>
              <w:t>разуме</w:t>
            </w:r>
            <w:r>
              <w:rPr>
                <w:spacing w:val="-10"/>
                <w:sz w:val="24"/>
              </w:rPr>
              <w:t> </w:t>
            </w:r>
            <w:r>
              <w:rPr>
                <w:sz w:val="24"/>
              </w:rPr>
              <w:t>појам</w:t>
            </w:r>
            <w:r>
              <w:rPr>
                <w:spacing w:val="-8"/>
                <w:sz w:val="24"/>
              </w:rPr>
              <w:t> </w:t>
            </w:r>
            <w:r>
              <w:rPr>
                <w:sz w:val="24"/>
              </w:rPr>
              <w:t>киселина</w:t>
            </w:r>
            <w:r>
              <w:rPr>
                <w:spacing w:val="-10"/>
                <w:sz w:val="24"/>
              </w:rPr>
              <w:t> </w:t>
            </w:r>
            <w:r>
              <w:rPr>
                <w:sz w:val="24"/>
              </w:rPr>
              <w:t>и</w:t>
            </w:r>
            <w:r>
              <w:rPr>
                <w:spacing w:val="-8"/>
                <w:sz w:val="24"/>
              </w:rPr>
              <w:t> </w:t>
            </w:r>
            <w:r>
              <w:rPr>
                <w:sz w:val="24"/>
              </w:rPr>
              <w:t>начине</w:t>
            </w:r>
            <w:r>
              <w:rPr>
                <w:spacing w:val="-10"/>
                <w:sz w:val="24"/>
              </w:rPr>
              <w:t> </w:t>
            </w:r>
            <w:r>
              <w:rPr>
                <w:sz w:val="24"/>
              </w:rPr>
              <w:t>добијања </w:t>
            </w:r>
            <w:r>
              <w:rPr>
                <w:spacing w:val="-2"/>
                <w:sz w:val="24"/>
              </w:rPr>
              <w:t>киселина;</w:t>
            </w:r>
          </w:p>
          <w:p>
            <w:pPr>
              <w:pStyle w:val="TableParagraph"/>
              <w:numPr>
                <w:ilvl w:val="0"/>
                <w:numId w:val="107"/>
              </w:numPr>
              <w:tabs>
                <w:tab w:pos="467" w:val="left" w:leader="none"/>
              </w:tabs>
              <w:spacing w:line="279" w:lineRule="exact" w:before="5" w:after="0"/>
              <w:ind w:left="467" w:right="0" w:hanging="360"/>
              <w:jc w:val="left"/>
              <w:rPr>
                <w:sz w:val="24"/>
              </w:rPr>
            </w:pPr>
            <w:r>
              <w:rPr>
                <w:sz w:val="24"/>
              </w:rPr>
              <w:t>доказује</w:t>
            </w:r>
            <w:r>
              <w:rPr>
                <w:spacing w:val="-5"/>
                <w:sz w:val="24"/>
              </w:rPr>
              <w:t> </w:t>
            </w:r>
            <w:r>
              <w:rPr>
                <w:sz w:val="24"/>
              </w:rPr>
              <w:t>киселине</w:t>
            </w:r>
            <w:r>
              <w:rPr>
                <w:spacing w:val="-4"/>
                <w:sz w:val="24"/>
              </w:rPr>
              <w:t> </w:t>
            </w:r>
            <w:r>
              <w:rPr>
                <w:spacing w:val="-2"/>
                <w:sz w:val="24"/>
              </w:rPr>
              <w:t>индикаторима;</w:t>
            </w:r>
          </w:p>
        </w:tc>
      </w:tr>
    </w:tbl>
    <w:p>
      <w:pPr>
        <w:pStyle w:val="TableParagraph"/>
        <w:spacing w:after="0" w:line="279" w:lineRule="exact"/>
        <w:jc w:val="left"/>
        <w:rPr>
          <w:sz w:val="24"/>
        </w:rPr>
        <w:sectPr>
          <w:type w:val="continuous"/>
          <w:pgSz w:w="16840" w:h="11910" w:orient="landscape"/>
          <w:pgMar w:header="0" w:footer="791" w:top="580" w:bottom="1000" w:left="0" w:right="141"/>
        </w:sect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
        <w:gridCol w:w="2343"/>
        <w:gridCol w:w="2348"/>
        <w:gridCol w:w="1560"/>
        <w:gridCol w:w="1276"/>
        <w:gridCol w:w="1276"/>
        <w:gridCol w:w="5886"/>
      </w:tblGrid>
      <w:tr>
        <w:trPr>
          <w:trHeight w:val="3745" w:hRule="atLeast"/>
        </w:trPr>
        <w:tc>
          <w:tcPr>
            <w:tcW w:w="663" w:type="dxa"/>
            <w:shd w:val="clear" w:color="auto" w:fill="FAE3D4"/>
          </w:tcPr>
          <w:p>
            <w:pPr>
              <w:pStyle w:val="TableParagraph"/>
              <w:rPr>
                <w:sz w:val="24"/>
              </w:rPr>
            </w:pPr>
          </w:p>
        </w:tc>
        <w:tc>
          <w:tcPr>
            <w:tcW w:w="2343" w:type="dxa"/>
          </w:tcPr>
          <w:p>
            <w:pPr>
              <w:pStyle w:val="TableParagraph"/>
              <w:rPr>
                <w:sz w:val="24"/>
              </w:rPr>
            </w:pPr>
          </w:p>
        </w:tc>
        <w:tc>
          <w:tcPr>
            <w:tcW w:w="2348" w:type="dxa"/>
          </w:tcPr>
          <w:p>
            <w:pPr>
              <w:pStyle w:val="TableParagraph"/>
              <w:rPr>
                <w:sz w:val="24"/>
              </w:rPr>
            </w:pPr>
          </w:p>
        </w:tc>
        <w:tc>
          <w:tcPr>
            <w:tcW w:w="1560" w:type="dxa"/>
          </w:tcPr>
          <w:p>
            <w:pPr>
              <w:pStyle w:val="TableParagraph"/>
              <w:spacing w:line="268" w:lineRule="exact"/>
              <w:ind w:left="105"/>
              <w:rPr>
                <w:sz w:val="24"/>
              </w:rPr>
            </w:pPr>
            <w:r>
              <w:rPr>
                <w:spacing w:val="-2"/>
                <w:sz w:val="24"/>
              </w:rPr>
              <w:t>ХЕ.1.2.2;</w:t>
            </w:r>
          </w:p>
          <w:p>
            <w:pPr>
              <w:pStyle w:val="TableParagraph"/>
              <w:spacing w:before="21"/>
              <w:ind w:left="105"/>
              <w:rPr>
                <w:sz w:val="24"/>
              </w:rPr>
            </w:pPr>
            <w:r>
              <w:rPr>
                <w:spacing w:val="-2"/>
                <w:sz w:val="24"/>
              </w:rPr>
              <w:t>ХЕ.1.2.3;</w:t>
            </w:r>
          </w:p>
          <w:p>
            <w:pPr>
              <w:pStyle w:val="TableParagraph"/>
              <w:spacing w:before="22"/>
              <w:ind w:left="105"/>
              <w:rPr>
                <w:sz w:val="24"/>
              </w:rPr>
            </w:pPr>
            <w:r>
              <w:rPr>
                <w:spacing w:val="-2"/>
                <w:sz w:val="24"/>
              </w:rPr>
              <w:t>ХЕ.1.2.4;</w:t>
            </w:r>
          </w:p>
          <w:p>
            <w:pPr>
              <w:pStyle w:val="TableParagraph"/>
              <w:spacing w:before="22"/>
              <w:ind w:left="105"/>
              <w:rPr>
                <w:sz w:val="24"/>
              </w:rPr>
            </w:pPr>
            <w:r>
              <w:rPr>
                <w:spacing w:val="-2"/>
                <w:sz w:val="24"/>
              </w:rPr>
              <w:t>ХЕ.1.2.5;</w:t>
            </w:r>
          </w:p>
          <w:p>
            <w:pPr>
              <w:pStyle w:val="TableParagraph"/>
              <w:spacing w:before="22"/>
              <w:ind w:left="105"/>
              <w:rPr>
                <w:sz w:val="24"/>
              </w:rPr>
            </w:pPr>
            <w:r>
              <w:rPr>
                <w:spacing w:val="-2"/>
                <w:sz w:val="24"/>
              </w:rPr>
              <w:t>ХЕ.1.2.6;</w:t>
            </w:r>
          </w:p>
          <w:p>
            <w:pPr>
              <w:pStyle w:val="TableParagraph"/>
              <w:spacing w:before="21"/>
              <w:ind w:left="105"/>
              <w:rPr>
                <w:sz w:val="24"/>
              </w:rPr>
            </w:pPr>
            <w:r>
              <w:rPr>
                <w:spacing w:val="-2"/>
                <w:sz w:val="24"/>
              </w:rPr>
              <w:t>ХЕ.1.2.7;</w:t>
            </w:r>
          </w:p>
          <w:p>
            <w:pPr>
              <w:pStyle w:val="TableParagraph"/>
              <w:spacing w:before="22"/>
              <w:ind w:left="105"/>
              <w:rPr>
                <w:sz w:val="24"/>
              </w:rPr>
            </w:pPr>
            <w:r>
              <w:rPr>
                <w:spacing w:val="-2"/>
                <w:sz w:val="24"/>
              </w:rPr>
              <w:t>ХЕ.1.2.8.</w:t>
            </w:r>
          </w:p>
        </w:tc>
        <w:tc>
          <w:tcPr>
            <w:tcW w:w="1276" w:type="dxa"/>
          </w:tcPr>
          <w:p>
            <w:pPr>
              <w:pStyle w:val="TableParagraph"/>
              <w:rPr>
                <w:sz w:val="24"/>
              </w:rPr>
            </w:pPr>
          </w:p>
        </w:tc>
        <w:tc>
          <w:tcPr>
            <w:tcW w:w="1276" w:type="dxa"/>
          </w:tcPr>
          <w:p>
            <w:pPr>
              <w:pStyle w:val="TableParagraph"/>
              <w:rPr>
                <w:sz w:val="24"/>
              </w:rPr>
            </w:pPr>
          </w:p>
        </w:tc>
        <w:tc>
          <w:tcPr>
            <w:tcW w:w="5886" w:type="dxa"/>
          </w:tcPr>
          <w:p>
            <w:pPr>
              <w:pStyle w:val="TableParagraph"/>
              <w:numPr>
                <w:ilvl w:val="0"/>
                <w:numId w:val="108"/>
              </w:numPr>
              <w:tabs>
                <w:tab w:pos="467" w:val="left" w:leader="none"/>
              </w:tabs>
              <w:spacing w:line="287" w:lineRule="exact" w:before="0" w:after="0"/>
              <w:ind w:left="467" w:right="0" w:hanging="360"/>
              <w:jc w:val="left"/>
              <w:rPr>
                <w:sz w:val="24"/>
              </w:rPr>
            </w:pPr>
            <w:r>
              <w:rPr>
                <w:sz w:val="24"/>
              </w:rPr>
              <w:t>разликује</w:t>
            </w:r>
            <w:r>
              <w:rPr>
                <w:spacing w:val="-2"/>
                <w:sz w:val="24"/>
              </w:rPr>
              <w:t> </w:t>
            </w:r>
            <w:r>
              <w:rPr>
                <w:sz w:val="24"/>
              </w:rPr>
              <w:t>киселине</w:t>
            </w:r>
            <w:r>
              <w:rPr>
                <w:spacing w:val="-2"/>
                <w:sz w:val="24"/>
              </w:rPr>
              <w:t> </w:t>
            </w:r>
            <w:r>
              <w:rPr>
                <w:sz w:val="24"/>
              </w:rPr>
              <w:t>од</w:t>
            </w:r>
            <w:r>
              <w:rPr>
                <w:spacing w:val="-7"/>
                <w:sz w:val="24"/>
              </w:rPr>
              <w:t> </w:t>
            </w:r>
            <w:r>
              <w:rPr>
                <w:spacing w:val="-2"/>
                <w:sz w:val="24"/>
              </w:rPr>
              <w:t>оксида;</w:t>
            </w:r>
          </w:p>
          <w:p>
            <w:pPr>
              <w:pStyle w:val="TableParagraph"/>
              <w:numPr>
                <w:ilvl w:val="0"/>
                <w:numId w:val="108"/>
              </w:numPr>
              <w:tabs>
                <w:tab w:pos="467" w:val="left" w:leader="none"/>
              </w:tabs>
              <w:spacing w:line="237" w:lineRule="auto" w:before="2" w:after="0"/>
              <w:ind w:left="467" w:right="1006" w:hanging="360"/>
              <w:jc w:val="left"/>
              <w:rPr>
                <w:sz w:val="24"/>
              </w:rPr>
            </w:pPr>
            <w:r>
              <w:rPr>
                <w:sz w:val="24"/>
              </w:rPr>
              <w:t>разуме</w:t>
            </w:r>
            <w:r>
              <w:rPr>
                <w:spacing w:val="-9"/>
                <w:sz w:val="24"/>
              </w:rPr>
              <w:t> </w:t>
            </w:r>
            <w:r>
              <w:rPr>
                <w:sz w:val="24"/>
              </w:rPr>
              <w:t>појам</w:t>
            </w:r>
            <w:r>
              <w:rPr>
                <w:spacing w:val="-8"/>
                <w:sz w:val="24"/>
              </w:rPr>
              <w:t> </w:t>
            </w:r>
            <w:r>
              <w:rPr>
                <w:sz w:val="24"/>
              </w:rPr>
              <w:t>хидроксиди</w:t>
            </w:r>
            <w:r>
              <w:rPr>
                <w:spacing w:val="-8"/>
                <w:sz w:val="24"/>
              </w:rPr>
              <w:t> </w:t>
            </w:r>
            <w:r>
              <w:rPr>
                <w:sz w:val="24"/>
              </w:rPr>
              <w:t>и</w:t>
            </w:r>
            <w:r>
              <w:rPr>
                <w:spacing w:val="-8"/>
                <w:sz w:val="24"/>
              </w:rPr>
              <w:t> </w:t>
            </w:r>
            <w:r>
              <w:rPr>
                <w:sz w:val="24"/>
              </w:rPr>
              <w:t>начин</w:t>
            </w:r>
            <w:r>
              <w:rPr>
                <w:spacing w:val="-8"/>
                <w:sz w:val="24"/>
              </w:rPr>
              <w:t> </w:t>
            </w:r>
            <w:r>
              <w:rPr>
                <w:sz w:val="24"/>
              </w:rPr>
              <w:t>њиховог </w:t>
            </w:r>
            <w:r>
              <w:rPr>
                <w:spacing w:val="-2"/>
                <w:sz w:val="24"/>
              </w:rPr>
              <w:t>добијања;</w:t>
            </w:r>
          </w:p>
          <w:p>
            <w:pPr>
              <w:pStyle w:val="TableParagraph"/>
              <w:numPr>
                <w:ilvl w:val="0"/>
                <w:numId w:val="108"/>
              </w:numPr>
              <w:tabs>
                <w:tab w:pos="467" w:val="left" w:leader="none"/>
              </w:tabs>
              <w:spacing w:line="294" w:lineRule="exact" w:before="4" w:after="0"/>
              <w:ind w:left="467" w:right="0" w:hanging="360"/>
              <w:jc w:val="left"/>
              <w:rPr>
                <w:sz w:val="24"/>
              </w:rPr>
            </w:pPr>
            <w:r>
              <w:rPr>
                <w:sz w:val="24"/>
              </w:rPr>
              <w:t>примени</w:t>
            </w:r>
            <w:r>
              <w:rPr>
                <w:spacing w:val="-4"/>
                <w:sz w:val="24"/>
              </w:rPr>
              <w:t> </w:t>
            </w:r>
            <w:r>
              <w:rPr>
                <w:sz w:val="24"/>
              </w:rPr>
              <w:t>правила</w:t>
            </w:r>
            <w:r>
              <w:rPr>
                <w:spacing w:val="-5"/>
                <w:sz w:val="24"/>
              </w:rPr>
              <w:t> </w:t>
            </w:r>
            <w:r>
              <w:rPr>
                <w:sz w:val="24"/>
              </w:rPr>
              <w:t>писања </w:t>
            </w:r>
            <w:r>
              <w:rPr>
                <w:spacing w:val="-2"/>
                <w:sz w:val="24"/>
              </w:rPr>
              <w:t>хидроксида;</w:t>
            </w:r>
          </w:p>
          <w:p>
            <w:pPr>
              <w:pStyle w:val="TableParagraph"/>
              <w:numPr>
                <w:ilvl w:val="0"/>
                <w:numId w:val="108"/>
              </w:numPr>
              <w:tabs>
                <w:tab w:pos="467" w:val="left" w:leader="none"/>
              </w:tabs>
              <w:spacing w:line="293" w:lineRule="exact" w:before="0" w:after="0"/>
              <w:ind w:left="467" w:right="0" w:hanging="360"/>
              <w:jc w:val="left"/>
              <w:rPr>
                <w:sz w:val="24"/>
              </w:rPr>
            </w:pPr>
            <w:r>
              <w:rPr>
                <w:sz w:val="24"/>
              </w:rPr>
              <w:t>доказује</w:t>
            </w:r>
            <w:r>
              <w:rPr>
                <w:spacing w:val="-8"/>
                <w:sz w:val="24"/>
              </w:rPr>
              <w:t> </w:t>
            </w:r>
            <w:r>
              <w:rPr>
                <w:sz w:val="24"/>
              </w:rPr>
              <w:t>хидроксиде</w:t>
            </w:r>
            <w:r>
              <w:rPr>
                <w:spacing w:val="-7"/>
                <w:sz w:val="24"/>
              </w:rPr>
              <w:t> </w:t>
            </w:r>
            <w:r>
              <w:rPr>
                <w:spacing w:val="-2"/>
                <w:sz w:val="24"/>
              </w:rPr>
              <w:t>индикаторима;</w:t>
            </w:r>
          </w:p>
          <w:p>
            <w:pPr>
              <w:pStyle w:val="TableParagraph"/>
              <w:numPr>
                <w:ilvl w:val="0"/>
                <w:numId w:val="108"/>
              </w:numPr>
              <w:tabs>
                <w:tab w:pos="467" w:val="left" w:leader="none"/>
              </w:tabs>
              <w:spacing w:line="293" w:lineRule="exact" w:before="0" w:after="0"/>
              <w:ind w:left="467" w:right="0" w:hanging="360"/>
              <w:jc w:val="left"/>
              <w:rPr>
                <w:sz w:val="24"/>
              </w:rPr>
            </w:pPr>
            <w:r>
              <w:rPr>
                <w:sz w:val="24"/>
              </w:rPr>
              <w:t>разуме</w:t>
            </w:r>
            <w:r>
              <w:rPr>
                <w:spacing w:val="-3"/>
                <w:sz w:val="24"/>
              </w:rPr>
              <w:t> </w:t>
            </w:r>
            <w:r>
              <w:rPr>
                <w:sz w:val="24"/>
              </w:rPr>
              <w:t>појам</w:t>
            </w:r>
            <w:r>
              <w:rPr>
                <w:spacing w:val="-1"/>
                <w:sz w:val="24"/>
              </w:rPr>
              <w:t> </w:t>
            </w:r>
            <w:r>
              <w:rPr>
                <w:sz w:val="24"/>
              </w:rPr>
              <w:t>соли</w:t>
            </w:r>
            <w:r>
              <w:rPr>
                <w:spacing w:val="-5"/>
                <w:sz w:val="24"/>
              </w:rPr>
              <w:t> </w:t>
            </w:r>
            <w:r>
              <w:rPr>
                <w:sz w:val="24"/>
              </w:rPr>
              <w:t>и</w:t>
            </w:r>
            <w:r>
              <w:rPr>
                <w:spacing w:val="-1"/>
                <w:sz w:val="24"/>
              </w:rPr>
              <w:t> </w:t>
            </w:r>
            <w:r>
              <w:rPr>
                <w:sz w:val="24"/>
              </w:rPr>
              <w:t>начин</w:t>
            </w:r>
            <w:r>
              <w:rPr>
                <w:spacing w:val="-1"/>
                <w:sz w:val="24"/>
              </w:rPr>
              <w:t> </w:t>
            </w:r>
            <w:r>
              <w:rPr>
                <w:sz w:val="24"/>
              </w:rPr>
              <w:t>њиховог</w:t>
            </w:r>
            <w:r>
              <w:rPr>
                <w:spacing w:val="-4"/>
                <w:sz w:val="24"/>
              </w:rPr>
              <w:t> </w:t>
            </w:r>
            <w:r>
              <w:rPr>
                <w:spacing w:val="-2"/>
                <w:sz w:val="24"/>
              </w:rPr>
              <w:t>добијања;</w:t>
            </w:r>
          </w:p>
          <w:p>
            <w:pPr>
              <w:pStyle w:val="TableParagraph"/>
              <w:numPr>
                <w:ilvl w:val="0"/>
                <w:numId w:val="108"/>
              </w:numPr>
              <w:tabs>
                <w:tab w:pos="467" w:val="left" w:leader="none"/>
              </w:tabs>
              <w:spacing w:line="293" w:lineRule="exact" w:before="0" w:after="0"/>
              <w:ind w:left="467" w:right="0" w:hanging="360"/>
              <w:jc w:val="left"/>
              <w:rPr>
                <w:sz w:val="24"/>
              </w:rPr>
            </w:pPr>
            <w:r>
              <w:rPr>
                <w:sz w:val="24"/>
              </w:rPr>
              <w:t>зна</w:t>
            </w:r>
            <w:r>
              <w:rPr>
                <w:spacing w:val="-3"/>
                <w:sz w:val="24"/>
              </w:rPr>
              <w:t> </w:t>
            </w:r>
            <w:r>
              <w:rPr>
                <w:sz w:val="24"/>
              </w:rPr>
              <w:t>физичка</w:t>
            </w:r>
            <w:r>
              <w:rPr>
                <w:spacing w:val="-1"/>
                <w:sz w:val="24"/>
              </w:rPr>
              <w:t> </w:t>
            </w:r>
            <w:r>
              <w:rPr>
                <w:sz w:val="24"/>
              </w:rPr>
              <w:t>и</w:t>
            </w:r>
            <w:r>
              <w:rPr>
                <w:spacing w:val="-6"/>
                <w:sz w:val="24"/>
              </w:rPr>
              <w:t> </w:t>
            </w:r>
            <w:r>
              <w:rPr>
                <w:sz w:val="24"/>
              </w:rPr>
              <w:t>хемијска</w:t>
            </w:r>
            <w:r>
              <w:rPr>
                <w:spacing w:val="-3"/>
                <w:sz w:val="24"/>
              </w:rPr>
              <w:t> </w:t>
            </w:r>
            <w:r>
              <w:rPr>
                <w:sz w:val="24"/>
              </w:rPr>
              <w:t>својства</w:t>
            </w:r>
            <w:r>
              <w:rPr>
                <w:spacing w:val="-2"/>
                <w:sz w:val="24"/>
              </w:rPr>
              <w:t> </w:t>
            </w:r>
            <w:r>
              <w:rPr>
                <w:spacing w:val="-4"/>
                <w:sz w:val="24"/>
              </w:rPr>
              <w:t>соли;</w:t>
            </w:r>
          </w:p>
          <w:p>
            <w:pPr>
              <w:pStyle w:val="TableParagraph"/>
              <w:numPr>
                <w:ilvl w:val="0"/>
                <w:numId w:val="108"/>
              </w:numPr>
              <w:tabs>
                <w:tab w:pos="467" w:val="left" w:leader="none"/>
              </w:tabs>
              <w:spacing w:line="240" w:lineRule="auto" w:before="0" w:after="0"/>
              <w:ind w:left="467" w:right="363" w:hanging="360"/>
              <w:jc w:val="left"/>
              <w:rPr>
                <w:sz w:val="24"/>
              </w:rPr>
            </w:pPr>
            <w:r>
              <w:rPr>
                <w:sz w:val="24"/>
              </w:rPr>
              <w:t>зна</w:t>
            </w:r>
            <w:r>
              <w:rPr>
                <w:spacing w:val="-9"/>
                <w:sz w:val="24"/>
              </w:rPr>
              <w:t> </w:t>
            </w:r>
            <w:r>
              <w:rPr>
                <w:sz w:val="24"/>
              </w:rPr>
              <w:t>и</w:t>
            </w:r>
            <w:r>
              <w:rPr>
                <w:spacing w:val="-11"/>
                <w:sz w:val="24"/>
              </w:rPr>
              <w:t> </w:t>
            </w:r>
            <w:r>
              <w:rPr>
                <w:sz w:val="24"/>
              </w:rPr>
              <w:t>разуме</w:t>
            </w:r>
            <w:r>
              <w:rPr>
                <w:spacing w:val="-9"/>
                <w:sz w:val="24"/>
              </w:rPr>
              <w:t> </w:t>
            </w:r>
            <w:r>
              <w:rPr>
                <w:sz w:val="24"/>
              </w:rPr>
              <w:t>појам</w:t>
            </w:r>
            <w:r>
              <w:rPr>
                <w:spacing w:val="-7"/>
                <w:sz w:val="24"/>
              </w:rPr>
              <w:t> </w:t>
            </w:r>
            <w:r>
              <w:rPr>
                <w:sz w:val="24"/>
              </w:rPr>
              <w:t>електролитичке</w:t>
            </w:r>
            <w:r>
              <w:rPr>
                <w:spacing w:val="-9"/>
                <w:sz w:val="24"/>
              </w:rPr>
              <w:t> </w:t>
            </w:r>
            <w:r>
              <w:rPr>
                <w:sz w:val="24"/>
              </w:rPr>
              <w:t>дисоцијације, примењује писање једначина дисоцијације киселина, хироксида и соли;</w:t>
            </w:r>
          </w:p>
          <w:p>
            <w:pPr>
              <w:pStyle w:val="TableParagraph"/>
              <w:numPr>
                <w:ilvl w:val="0"/>
                <w:numId w:val="108"/>
              </w:numPr>
              <w:tabs>
                <w:tab w:pos="467" w:val="left" w:leader="none"/>
              </w:tabs>
              <w:spacing w:line="293" w:lineRule="exact" w:before="0" w:after="0"/>
              <w:ind w:left="467" w:right="0" w:hanging="360"/>
              <w:jc w:val="left"/>
              <w:rPr>
                <w:sz w:val="24"/>
              </w:rPr>
            </w:pPr>
            <w:r>
              <w:rPr>
                <w:sz w:val="24"/>
              </w:rPr>
              <w:t>разуме</w:t>
            </w:r>
            <w:r>
              <w:rPr>
                <w:spacing w:val="-5"/>
                <w:sz w:val="24"/>
              </w:rPr>
              <w:t> </w:t>
            </w:r>
            <w:r>
              <w:rPr>
                <w:sz w:val="24"/>
              </w:rPr>
              <w:t>појам</w:t>
            </w:r>
            <w:r>
              <w:rPr>
                <w:spacing w:val="-3"/>
                <w:sz w:val="24"/>
              </w:rPr>
              <w:t> </w:t>
            </w:r>
            <w:r>
              <w:rPr>
                <w:spacing w:val="-2"/>
                <w:sz w:val="24"/>
              </w:rPr>
              <w:t>неутрализације;</w:t>
            </w:r>
          </w:p>
          <w:p>
            <w:pPr>
              <w:pStyle w:val="TableParagraph"/>
              <w:numPr>
                <w:ilvl w:val="0"/>
                <w:numId w:val="108"/>
              </w:numPr>
              <w:tabs>
                <w:tab w:pos="467" w:val="left" w:leader="none"/>
              </w:tabs>
              <w:spacing w:line="274" w:lineRule="exact" w:before="8" w:after="0"/>
              <w:ind w:left="467" w:right="1568" w:hanging="360"/>
              <w:jc w:val="left"/>
              <w:rPr>
                <w:sz w:val="24"/>
              </w:rPr>
            </w:pPr>
            <w:r>
              <w:rPr>
                <w:sz w:val="24"/>
              </w:rPr>
              <w:t>тумачи ознаке са амбалаже супстанци/комерцијалних</w:t>
            </w:r>
            <w:r>
              <w:rPr>
                <w:spacing w:val="-15"/>
                <w:sz w:val="24"/>
              </w:rPr>
              <w:t> </w:t>
            </w:r>
            <w:r>
              <w:rPr>
                <w:sz w:val="24"/>
              </w:rPr>
              <w:t>производа.</w:t>
            </w:r>
          </w:p>
        </w:tc>
      </w:tr>
    </w:tbl>
    <w:p>
      <w:pPr>
        <w:pStyle w:val="TableParagraph"/>
        <w:spacing w:after="0" w:line="274" w:lineRule="exact"/>
        <w:jc w:val="left"/>
        <w:rPr>
          <w:sz w:val="24"/>
        </w:rPr>
        <w:sectPr>
          <w:type w:val="continuous"/>
          <w:pgSz w:w="16840" w:h="11910" w:orient="landscape"/>
          <w:pgMar w:header="0" w:footer="791" w:top="580" w:bottom="1140" w:left="0" w:right="141"/>
        </w:sectPr>
      </w:pPr>
    </w:p>
    <w:p>
      <w:pPr>
        <w:pStyle w:val="BodyText"/>
        <w:rPr>
          <w:b/>
          <w:sz w:val="18"/>
        </w:rPr>
      </w:pPr>
    </w:p>
    <w:p>
      <w:pPr>
        <w:pStyle w:val="BodyText"/>
        <w:spacing w:before="14"/>
        <w:rPr>
          <w:b/>
          <w:sz w:val="18"/>
        </w:rPr>
      </w:pPr>
    </w:p>
    <w:p>
      <w:pPr>
        <w:spacing w:before="0"/>
        <w:ind w:left="984" w:right="313" w:firstLine="398"/>
        <w:jc w:val="left"/>
        <w:rPr>
          <w:sz w:val="18"/>
        </w:rPr>
      </w:pPr>
      <w:r>
        <w:rPr>
          <w:b/>
          <w:sz w:val="18"/>
        </w:rPr>
        <w:t>Кључни</w:t>
      </w:r>
      <w:r>
        <w:rPr>
          <w:b/>
          <w:spacing w:val="-3"/>
          <w:sz w:val="18"/>
        </w:rPr>
        <w:t> </w:t>
      </w:r>
      <w:r>
        <w:rPr>
          <w:b/>
          <w:sz w:val="18"/>
        </w:rPr>
        <w:t>појмови</w:t>
      </w:r>
      <w:r>
        <w:rPr>
          <w:b/>
          <w:spacing w:val="-4"/>
          <w:sz w:val="18"/>
        </w:rPr>
        <w:t> </w:t>
      </w:r>
      <w:r>
        <w:rPr>
          <w:b/>
          <w:sz w:val="18"/>
        </w:rPr>
        <w:t>садржаја:</w:t>
      </w:r>
      <w:r>
        <w:rPr>
          <w:b/>
          <w:spacing w:val="-2"/>
          <w:sz w:val="18"/>
        </w:rPr>
        <w:t> </w:t>
      </w:r>
      <w:r>
        <w:rPr>
          <w:sz w:val="18"/>
        </w:rPr>
        <w:t>хемија,</w:t>
      </w:r>
      <w:r>
        <w:rPr>
          <w:spacing w:val="-2"/>
          <w:sz w:val="18"/>
        </w:rPr>
        <w:t> </w:t>
      </w:r>
      <w:r>
        <w:rPr>
          <w:sz w:val="18"/>
        </w:rPr>
        <w:t>супстанца,</w:t>
      </w:r>
      <w:r>
        <w:rPr>
          <w:spacing w:val="-2"/>
          <w:sz w:val="18"/>
        </w:rPr>
        <w:t> </w:t>
      </w:r>
      <w:r>
        <w:rPr>
          <w:sz w:val="18"/>
        </w:rPr>
        <w:t>елемент,</w:t>
      </w:r>
      <w:r>
        <w:rPr>
          <w:spacing w:val="-2"/>
          <w:sz w:val="18"/>
        </w:rPr>
        <w:t> </w:t>
      </w:r>
      <w:r>
        <w:rPr>
          <w:sz w:val="18"/>
        </w:rPr>
        <w:t>једињење,</w:t>
      </w:r>
      <w:r>
        <w:rPr>
          <w:spacing w:val="-2"/>
          <w:sz w:val="18"/>
        </w:rPr>
        <w:t> </w:t>
      </w:r>
      <w:r>
        <w:rPr>
          <w:sz w:val="18"/>
        </w:rPr>
        <w:t>смеша,</w:t>
      </w:r>
      <w:r>
        <w:rPr>
          <w:spacing w:val="-2"/>
          <w:sz w:val="18"/>
        </w:rPr>
        <w:t> </w:t>
      </w:r>
      <w:r>
        <w:rPr>
          <w:sz w:val="18"/>
        </w:rPr>
        <w:t>хемијска лабораторија,</w:t>
      </w:r>
      <w:r>
        <w:rPr>
          <w:spacing w:val="-2"/>
          <w:sz w:val="18"/>
        </w:rPr>
        <w:t> </w:t>
      </w:r>
      <w:r>
        <w:rPr>
          <w:sz w:val="18"/>
        </w:rPr>
        <w:t>оглед,</w:t>
      </w:r>
      <w:r>
        <w:rPr>
          <w:spacing w:val="-2"/>
          <w:sz w:val="18"/>
        </w:rPr>
        <w:t> </w:t>
      </w:r>
      <w:r>
        <w:rPr>
          <w:sz w:val="18"/>
        </w:rPr>
        <w:t>хемијско</w:t>
      </w:r>
      <w:r>
        <w:rPr>
          <w:spacing w:val="-4"/>
          <w:sz w:val="18"/>
        </w:rPr>
        <w:t> </w:t>
      </w:r>
      <w:r>
        <w:rPr>
          <w:sz w:val="18"/>
        </w:rPr>
        <w:t>својство, хемиј</w:t>
      </w:r>
      <w:r>
        <w:rPr>
          <w:spacing w:val="-2"/>
          <w:sz w:val="18"/>
        </w:rPr>
        <w:t> </w:t>
      </w:r>
      <w:r>
        <w:rPr>
          <w:sz w:val="18"/>
        </w:rPr>
        <w:t>ска промена/хемијска</w:t>
      </w:r>
      <w:r>
        <w:rPr>
          <w:spacing w:val="-4"/>
          <w:sz w:val="18"/>
        </w:rPr>
        <w:t> </w:t>
      </w:r>
      <w:r>
        <w:rPr>
          <w:sz w:val="18"/>
        </w:rPr>
        <w:t>реакција,</w:t>
      </w:r>
      <w:r>
        <w:rPr>
          <w:spacing w:val="-2"/>
          <w:sz w:val="18"/>
        </w:rPr>
        <w:t> </w:t>
      </w:r>
      <w:r>
        <w:rPr>
          <w:sz w:val="18"/>
        </w:rPr>
        <w:t>атом,</w:t>
      </w:r>
      <w:r>
        <w:rPr>
          <w:spacing w:val="-2"/>
          <w:sz w:val="18"/>
        </w:rPr>
        <w:t> </w:t>
      </w:r>
      <w:r>
        <w:rPr>
          <w:sz w:val="18"/>
        </w:rPr>
        <w:t>молекул, јон,</w:t>
      </w:r>
      <w:r>
        <w:rPr>
          <w:spacing w:val="-2"/>
          <w:sz w:val="18"/>
        </w:rPr>
        <w:t> </w:t>
      </w:r>
      <w:r>
        <w:rPr>
          <w:sz w:val="18"/>
        </w:rPr>
        <w:t>ковалентна веза,</w:t>
      </w:r>
      <w:r>
        <w:rPr>
          <w:spacing w:val="-4"/>
          <w:sz w:val="18"/>
        </w:rPr>
        <w:t> </w:t>
      </w:r>
      <w:r>
        <w:rPr>
          <w:sz w:val="18"/>
        </w:rPr>
        <w:t>јонска веза, хемијски</w:t>
      </w:r>
      <w:r>
        <w:rPr>
          <w:spacing w:val="-2"/>
          <w:sz w:val="18"/>
        </w:rPr>
        <w:t> </w:t>
      </w:r>
      <w:r>
        <w:rPr>
          <w:sz w:val="18"/>
        </w:rPr>
        <w:t>симбол, хемијска формула, хемијска једначина, Периодни</w:t>
      </w:r>
      <w:r>
        <w:rPr>
          <w:spacing w:val="-2"/>
          <w:sz w:val="18"/>
        </w:rPr>
        <w:t> </w:t>
      </w:r>
      <w:r>
        <w:rPr>
          <w:sz w:val="18"/>
        </w:rPr>
        <w:t>систем</w:t>
      </w:r>
      <w:r>
        <w:rPr>
          <w:spacing w:val="-1"/>
          <w:sz w:val="18"/>
        </w:rPr>
        <w:t> </w:t>
      </w:r>
      <w:r>
        <w:rPr>
          <w:sz w:val="18"/>
        </w:rPr>
        <w:t>елемената,</w:t>
      </w:r>
      <w:r>
        <w:rPr>
          <w:spacing w:val="-3"/>
          <w:sz w:val="18"/>
        </w:rPr>
        <w:t> </w:t>
      </w:r>
      <w:r>
        <w:rPr>
          <w:sz w:val="18"/>
        </w:rPr>
        <w:t>масени</w:t>
      </w:r>
      <w:r>
        <w:rPr>
          <w:spacing w:val="-7"/>
          <w:sz w:val="18"/>
        </w:rPr>
        <w:t> </w:t>
      </w:r>
      <w:r>
        <w:rPr>
          <w:sz w:val="18"/>
        </w:rPr>
        <w:t>процентни</w:t>
      </w:r>
      <w:r>
        <w:rPr>
          <w:spacing w:val="-7"/>
          <w:sz w:val="18"/>
        </w:rPr>
        <w:t> </w:t>
      </w:r>
      <w:r>
        <w:rPr>
          <w:sz w:val="18"/>
        </w:rPr>
        <w:t>састав,</w:t>
      </w:r>
      <w:r>
        <w:rPr>
          <w:spacing w:val="-2"/>
          <w:sz w:val="18"/>
        </w:rPr>
        <w:t> </w:t>
      </w:r>
      <w:r>
        <w:rPr>
          <w:sz w:val="18"/>
        </w:rPr>
        <w:t>количина супстанце, оксид, киселина,</w:t>
      </w:r>
      <w:r>
        <w:rPr>
          <w:spacing w:val="-3"/>
          <w:sz w:val="18"/>
        </w:rPr>
        <w:t> </w:t>
      </w:r>
      <w:r>
        <w:rPr>
          <w:sz w:val="18"/>
        </w:rPr>
        <w:t>хидроксид, со, рН</w:t>
      </w:r>
      <w:r>
        <w:rPr>
          <w:spacing w:val="-8"/>
          <w:sz w:val="18"/>
        </w:rPr>
        <w:t> </w:t>
      </w:r>
      <w:r>
        <w:rPr>
          <w:sz w:val="18"/>
        </w:rPr>
        <w:t>вредност.</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6"/>
        <w:rPr>
          <w:sz w:val="18"/>
        </w:rPr>
      </w:pPr>
    </w:p>
    <w:p>
      <w:pPr>
        <w:spacing w:before="0"/>
        <w:ind w:left="2753" w:right="2732" w:firstLine="0"/>
        <w:jc w:val="center"/>
        <w:rPr>
          <w:b/>
          <w:sz w:val="18"/>
        </w:rPr>
      </w:pPr>
      <w:r>
        <w:rPr>
          <w:b/>
          <w:sz w:val="18"/>
        </w:rPr>
        <w:t>УПУТСТВО</w:t>
      </w:r>
      <w:r>
        <w:rPr>
          <w:b/>
          <w:spacing w:val="-12"/>
          <w:sz w:val="18"/>
        </w:rPr>
        <w:t> </w:t>
      </w:r>
      <w:r>
        <w:rPr>
          <w:b/>
          <w:sz w:val="18"/>
        </w:rPr>
        <w:t>ЗА</w:t>
      </w:r>
      <w:r>
        <w:rPr>
          <w:b/>
          <w:spacing w:val="-11"/>
          <w:sz w:val="18"/>
        </w:rPr>
        <w:t> </w:t>
      </w:r>
      <w:r>
        <w:rPr>
          <w:b/>
          <w:sz w:val="18"/>
        </w:rPr>
        <w:t>ДИДАКТИЧКО-МЕТОДИЧКО</w:t>
      </w:r>
      <w:r>
        <w:rPr>
          <w:b/>
          <w:spacing w:val="24"/>
          <w:sz w:val="18"/>
        </w:rPr>
        <w:t> </w:t>
      </w:r>
      <w:r>
        <w:rPr>
          <w:b/>
          <w:sz w:val="18"/>
        </w:rPr>
        <w:t>ОСТВАРИВАЊЕ</w:t>
      </w:r>
      <w:r>
        <w:rPr>
          <w:b/>
          <w:spacing w:val="-18"/>
          <w:sz w:val="18"/>
        </w:rPr>
        <w:t> </w:t>
      </w:r>
      <w:r>
        <w:rPr>
          <w:b/>
          <w:spacing w:val="-2"/>
          <w:sz w:val="18"/>
        </w:rPr>
        <w:t>ПРОГРАМА</w:t>
      </w:r>
    </w:p>
    <w:p>
      <w:pPr>
        <w:spacing w:before="197"/>
        <w:ind w:left="720" w:right="248" w:hanging="236"/>
        <w:jc w:val="both"/>
        <w:rPr>
          <w:sz w:val="18"/>
        </w:rPr>
      </w:pPr>
      <w:r>
        <w:rPr>
          <w:sz w:val="18"/>
        </w:rPr>
        <w:t>Програм наставе и</w:t>
      </w:r>
      <w:r>
        <w:rPr>
          <w:spacing w:val="-1"/>
          <w:sz w:val="18"/>
        </w:rPr>
        <w:t> </w:t>
      </w:r>
      <w:r>
        <w:rPr>
          <w:sz w:val="18"/>
        </w:rPr>
        <w:t>учења Хемије првенствено</w:t>
      </w:r>
      <w:r>
        <w:rPr>
          <w:spacing w:val="-4"/>
          <w:sz w:val="18"/>
        </w:rPr>
        <w:t> </w:t>
      </w:r>
      <w:r>
        <w:rPr>
          <w:sz w:val="18"/>
        </w:rPr>
        <w:t>је оријентисан на процес учења и остваривање исхода. Исходи су</w:t>
      </w:r>
      <w:r>
        <w:rPr>
          <w:spacing w:val="-5"/>
          <w:sz w:val="18"/>
        </w:rPr>
        <w:t> </w:t>
      </w:r>
      <w:r>
        <w:rPr>
          <w:sz w:val="18"/>
        </w:rPr>
        <w:t>искази о</w:t>
      </w:r>
      <w:r>
        <w:rPr>
          <w:spacing w:val="-4"/>
          <w:sz w:val="18"/>
        </w:rPr>
        <w:t> </w:t>
      </w:r>
      <w:r>
        <w:rPr>
          <w:sz w:val="18"/>
        </w:rPr>
        <w:t>томе шта ученици умеју</w:t>
      </w:r>
      <w:r>
        <w:rPr>
          <w:spacing w:val="-5"/>
          <w:sz w:val="18"/>
        </w:rPr>
        <w:t> </w:t>
      </w:r>
      <w:r>
        <w:rPr>
          <w:sz w:val="18"/>
        </w:rPr>
        <w:t>да ураде на основу</w:t>
      </w:r>
      <w:r>
        <w:rPr>
          <w:spacing w:val="-5"/>
          <w:sz w:val="18"/>
        </w:rPr>
        <w:t> </w:t>
      </w:r>
      <w:r>
        <w:rPr>
          <w:sz w:val="18"/>
        </w:rPr>
        <w:t>знања која су</w:t>
      </w:r>
      <w:r>
        <w:rPr>
          <w:spacing w:val="-5"/>
          <w:sz w:val="18"/>
        </w:rPr>
        <w:t> </w:t>
      </w:r>
      <w:r>
        <w:rPr>
          <w:sz w:val="18"/>
        </w:rPr>
        <w:t>стекли уче ћи</w:t>
      </w:r>
      <w:r>
        <w:rPr>
          <w:spacing w:val="-1"/>
          <w:sz w:val="18"/>
        </w:rPr>
        <w:t> </w:t>
      </w:r>
      <w:r>
        <w:rPr>
          <w:sz w:val="18"/>
        </w:rPr>
        <w:t>хемију. Они омогућавају</w:t>
      </w:r>
      <w:r>
        <w:rPr>
          <w:spacing w:val="-5"/>
          <w:sz w:val="18"/>
        </w:rPr>
        <w:t> </w:t>
      </w:r>
      <w:r>
        <w:rPr>
          <w:sz w:val="18"/>
        </w:rPr>
        <w:t>да се циљ наставе хемије достигне у</w:t>
      </w:r>
      <w:r>
        <w:rPr>
          <w:spacing w:val="-5"/>
          <w:sz w:val="18"/>
        </w:rPr>
        <w:t> </w:t>
      </w:r>
      <w:r>
        <w:rPr>
          <w:sz w:val="18"/>
        </w:rPr>
        <w:t>складу</w:t>
      </w:r>
      <w:r>
        <w:rPr>
          <w:spacing w:val="-5"/>
          <w:sz w:val="18"/>
        </w:rPr>
        <w:t> </w:t>
      </w:r>
      <w:r>
        <w:rPr>
          <w:sz w:val="18"/>
        </w:rPr>
        <w:t>са предметним и</w:t>
      </w:r>
      <w:r>
        <w:rPr>
          <w:spacing w:val="-1"/>
          <w:sz w:val="18"/>
        </w:rPr>
        <w:t> </w:t>
      </w:r>
      <w:r>
        <w:rPr>
          <w:sz w:val="18"/>
        </w:rPr>
        <w:t>међупредметним компетенцијама и</w:t>
      </w:r>
      <w:r>
        <w:rPr>
          <w:spacing w:val="-1"/>
          <w:sz w:val="18"/>
        </w:rPr>
        <w:t> </w:t>
      </w:r>
      <w:r>
        <w:rPr>
          <w:sz w:val="18"/>
        </w:rPr>
        <w:t>стан дардима постигнућа. Исходи представљају</w:t>
      </w:r>
      <w:r>
        <w:rPr>
          <w:spacing w:val="-5"/>
          <w:sz w:val="18"/>
        </w:rPr>
        <w:t> </w:t>
      </w:r>
      <w:r>
        <w:rPr>
          <w:sz w:val="18"/>
        </w:rPr>
        <w:t>ученичка постигнућа и као такви су</w:t>
      </w:r>
      <w:r>
        <w:rPr>
          <w:spacing w:val="-5"/>
          <w:sz w:val="18"/>
        </w:rPr>
        <w:t> </w:t>
      </w:r>
      <w:r>
        <w:rPr>
          <w:sz w:val="18"/>
        </w:rPr>
        <w:t>основна водиља наставнику</w:t>
      </w:r>
      <w:r>
        <w:rPr>
          <w:spacing w:val="-14"/>
          <w:sz w:val="18"/>
        </w:rPr>
        <w:t> </w:t>
      </w:r>
      <w:r>
        <w:rPr>
          <w:sz w:val="18"/>
        </w:rPr>
        <w:t>који креира наставу</w:t>
      </w:r>
      <w:r>
        <w:rPr>
          <w:spacing w:val="-14"/>
          <w:sz w:val="18"/>
        </w:rPr>
        <w:t> </w:t>
      </w:r>
      <w:r>
        <w:rPr>
          <w:sz w:val="18"/>
        </w:rPr>
        <w:t>и учење. Програм наставе и</w:t>
      </w:r>
      <w:r>
        <w:rPr>
          <w:spacing w:val="-1"/>
          <w:sz w:val="18"/>
        </w:rPr>
        <w:t> </w:t>
      </w:r>
      <w:r>
        <w:rPr>
          <w:sz w:val="18"/>
        </w:rPr>
        <w:t>учења хемије</w:t>
      </w:r>
      <w:r>
        <w:rPr>
          <w:spacing w:val="-3"/>
          <w:sz w:val="18"/>
        </w:rPr>
        <w:t> </w:t>
      </w:r>
      <w:r>
        <w:rPr>
          <w:sz w:val="18"/>
        </w:rPr>
        <w:t>је</w:t>
      </w:r>
      <w:r>
        <w:rPr>
          <w:spacing w:val="-3"/>
          <w:sz w:val="18"/>
        </w:rPr>
        <w:t> </w:t>
      </w:r>
      <w:r>
        <w:rPr>
          <w:sz w:val="18"/>
        </w:rPr>
        <w:t>тематски конципиран. За сваку</w:t>
      </w:r>
      <w:r>
        <w:rPr>
          <w:spacing w:val="-10"/>
          <w:sz w:val="18"/>
        </w:rPr>
        <w:t> </w:t>
      </w:r>
      <w:r>
        <w:rPr>
          <w:sz w:val="18"/>
        </w:rPr>
        <w:t>област/тему</w:t>
      </w:r>
      <w:r>
        <w:rPr>
          <w:spacing w:val="-14"/>
          <w:sz w:val="18"/>
        </w:rPr>
        <w:t> </w:t>
      </w:r>
      <w:r>
        <w:rPr>
          <w:sz w:val="18"/>
        </w:rPr>
        <w:t>предложени су</w:t>
      </w:r>
      <w:r>
        <w:rPr>
          <w:spacing w:val="-13"/>
          <w:sz w:val="18"/>
        </w:rPr>
        <w:t> </w:t>
      </w:r>
      <w:r>
        <w:rPr>
          <w:sz w:val="18"/>
        </w:rPr>
        <w:t>садржаји, а</w:t>
      </w:r>
      <w:r>
        <w:rPr>
          <w:spacing w:val="-3"/>
          <w:sz w:val="18"/>
        </w:rPr>
        <w:t> </w:t>
      </w:r>
      <w:r>
        <w:rPr>
          <w:sz w:val="18"/>
        </w:rPr>
        <w:t>ради</w:t>
      </w:r>
      <w:r>
        <w:rPr>
          <w:spacing w:val="-5"/>
          <w:sz w:val="18"/>
        </w:rPr>
        <w:t> </w:t>
      </w:r>
      <w:r>
        <w:rPr>
          <w:sz w:val="18"/>
        </w:rPr>
        <w:t>лакшег пла нирања наставе</w:t>
      </w:r>
      <w:r>
        <w:rPr>
          <w:spacing w:val="-3"/>
          <w:sz w:val="18"/>
        </w:rPr>
        <w:t> </w:t>
      </w:r>
      <w:r>
        <w:rPr>
          <w:sz w:val="18"/>
        </w:rPr>
        <w:t>предлаже се</w:t>
      </w:r>
    </w:p>
    <w:p>
      <w:pPr>
        <w:spacing w:before="3"/>
        <w:ind w:left="13477" w:right="0" w:firstLine="0"/>
        <w:jc w:val="both"/>
        <w:rPr>
          <w:sz w:val="18"/>
        </w:rPr>
      </w:pPr>
      <w:r>
        <w:rPr>
          <w:sz w:val="18"/>
        </w:rPr>
        <w:t>оријентациони</w:t>
      </w:r>
      <w:r>
        <w:rPr>
          <w:spacing w:val="-3"/>
          <w:sz w:val="18"/>
        </w:rPr>
        <w:t> </w:t>
      </w:r>
      <w:r>
        <w:rPr>
          <w:sz w:val="18"/>
        </w:rPr>
        <w:t>број</w:t>
      </w:r>
      <w:r>
        <w:rPr>
          <w:spacing w:val="-6"/>
          <w:sz w:val="18"/>
        </w:rPr>
        <w:t> </w:t>
      </w:r>
      <w:r>
        <w:rPr>
          <w:sz w:val="18"/>
        </w:rPr>
        <w:t>часова</w:t>
      </w:r>
      <w:r>
        <w:rPr>
          <w:spacing w:val="-3"/>
          <w:sz w:val="18"/>
        </w:rPr>
        <w:t> </w:t>
      </w:r>
      <w:r>
        <w:rPr>
          <w:sz w:val="18"/>
        </w:rPr>
        <w:t>по</w:t>
      </w:r>
      <w:r>
        <w:rPr>
          <w:spacing w:val="-11"/>
          <w:sz w:val="18"/>
        </w:rPr>
        <w:t> </w:t>
      </w:r>
      <w:r>
        <w:rPr>
          <w:spacing w:val="-2"/>
          <w:sz w:val="18"/>
        </w:rPr>
        <w:t>темама.</w:t>
      </w:r>
    </w:p>
    <w:p>
      <w:pPr>
        <w:spacing w:before="0"/>
        <w:ind w:left="700" w:right="0" w:firstLine="0"/>
        <w:jc w:val="left"/>
        <w:rPr>
          <w:sz w:val="18"/>
        </w:rPr>
      </w:pPr>
      <w:r>
        <w:rPr>
          <w:sz w:val="18"/>
        </w:rPr>
        <w:t>Главна</w:t>
      </w:r>
      <w:r>
        <w:rPr>
          <w:spacing w:val="-6"/>
          <w:sz w:val="18"/>
        </w:rPr>
        <w:t> </w:t>
      </w:r>
      <w:r>
        <w:rPr>
          <w:sz w:val="18"/>
        </w:rPr>
        <w:t>карактеристика</w:t>
      </w:r>
      <w:r>
        <w:rPr>
          <w:spacing w:val="-8"/>
          <w:sz w:val="18"/>
        </w:rPr>
        <w:t> </w:t>
      </w:r>
      <w:r>
        <w:rPr>
          <w:sz w:val="18"/>
        </w:rPr>
        <w:t>наставе</w:t>
      </w:r>
      <w:r>
        <w:rPr>
          <w:spacing w:val="-5"/>
          <w:sz w:val="18"/>
        </w:rPr>
        <w:t> </w:t>
      </w:r>
      <w:r>
        <w:rPr>
          <w:sz w:val="18"/>
        </w:rPr>
        <w:t>усмерене</w:t>
      </w:r>
      <w:r>
        <w:rPr>
          <w:spacing w:val="-1"/>
          <w:sz w:val="18"/>
        </w:rPr>
        <w:t> </w:t>
      </w:r>
      <w:r>
        <w:rPr>
          <w:sz w:val="18"/>
        </w:rPr>
        <w:t>на</w:t>
      </w:r>
      <w:r>
        <w:rPr>
          <w:spacing w:val="-6"/>
          <w:sz w:val="18"/>
        </w:rPr>
        <w:t> </w:t>
      </w:r>
      <w:r>
        <w:rPr>
          <w:sz w:val="18"/>
        </w:rPr>
        <w:t>остваривање</w:t>
      </w:r>
      <w:r>
        <w:rPr>
          <w:spacing w:val="-8"/>
          <w:sz w:val="18"/>
        </w:rPr>
        <w:t> </w:t>
      </w:r>
      <w:r>
        <w:rPr>
          <w:sz w:val="18"/>
        </w:rPr>
        <w:t>ис</w:t>
      </w:r>
      <w:r>
        <w:rPr>
          <w:spacing w:val="-6"/>
          <w:sz w:val="18"/>
        </w:rPr>
        <w:t> </w:t>
      </w:r>
      <w:r>
        <w:rPr>
          <w:sz w:val="18"/>
        </w:rPr>
        <w:t>хода</w:t>
      </w:r>
      <w:r>
        <w:rPr>
          <w:spacing w:val="-1"/>
          <w:sz w:val="18"/>
        </w:rPr>
        <w:t> </w:t>
      </w:r>
      <w:r>
        <w:rPr>
          <w:sz w:val="18"/>
        </w:rPr>
        <w:t>Хемије</w:t>
      </w:r>
      <w:r>
        <w:rPr>
          <w:spacing w:val="-11"/>
          <w:sz w:val="18"/>
        </w:rPr>
        <w:t> </w:t>
      </w:r>
      <w:r>
        <w:rPr>
          <w:sz w:val="18"/>
        </w:rPr>
        <w:t>је</w:t>
      </w:r>
      <w:r>
        <w:rPr>
          <w:spacing w:val="-6"/>
          <w:sz w:val="18"/>
        </w:rPr>
        <w:t> </w:t>
      </w:r>
      <w:r>
        <w:rPr>
          <w:sz w:val="18"/>
        </w:rPr>
        <w:t>настава</w:t>
      </w:r>
      <w:r>
        <w:rPr>
          <w:spacing w:val="-6"/>
          <w:sz w:val="18"/>
        </w:rPr>
        <w:t> </w:t>
      </w:r>
      <w:r>
        <w:rPr>
          <w:sz w:val="18"/>
        </w:rPr>
        <w:t>усмерена</w:t>
      </w:r>
      <w:r>
        <w:rPr>
          <w:spacing w:val="-1"/>
          <w:sz w:val="18"/>
        </w:rPr>
        <w:t> </w:t>
      </w:r>
      <w:r>
        <w:rPr>
          <w:sz w:val="18"/>
        </w:rPr>
        <w:t>на</w:t>
      </w:r>
      <w:r>
        <w:rPr>
          <w:spacing w:val="-6"/>
          <w:sz w:val="18"/>
        </w:rPr>
        <w:t> </w:t>
      </w:r>
      <w:r>
        <w:rPr>
          <w:sz w:val="18"/>
        </w:rPr>
        <w:t>учење</w:t>
      </w:r>
      <w:r>
        <w:rPr>
          <w:spacing w:val="5"/>
          <w:sz w:val="18"/>
        </w:rPr>
        <w:t> </w:t>
      </w:r>
      <w:r>
        <w:rPr>
          <w:sz w:val="18"/>
        </w:rPr>
        <w:t>у</w:t>
      </w:r>
      <w:r>
        <w:rPr>
          <w:spacing w:val="-17"/>
          <w:sz w:val="18"/>
        </w:rPr>
        <w:t> </w:t>
      </w:r>
      <w:r>
        <w:rPr>
          <w:sz w:val="18"/>
        </w:rPr>
        <w:t>школи,</w:t>
      </w:r>
      <w:r>
        <w:rPr>
          <w:spacing w:val="1"/>
          <w:sz w:val="18"/>
        </w:rPr>
        <w:t> </w:t>
      </w:r>
      <w:r>
        <w:rPr>
          <w:sz w:val="18"/>
        </w:rPr>
        <w:t>што</w:t>
      </w:r>
      <w:r>
        <w:rPr>
          <w:spacing w:val="-10"/>
          <w:sz w:val="18"/>
        </w:rPr>
        <w:t> </w:t>
      </w:r>
      <w:r>
        <w:rPr>
          <w:sz w:val="18"/>
        </w:rPr>
        <w:t>значи</w:t>
      </w:r>
      <w:r>
        <w:rPr>
          <w:spacing w:val="-8"/>
          <w:sz w:val="18"/>
        </w:rPr>
        <w:t> </w:t>
      </w:r>
      <w:r>
        <w:rPr>
          <w:sz w:val="18"/>
        </w:rPr>
        <w:t>да</w:t>
      </w:r>
      <w:r>
        <w:rPr>
          <w:spacing w:val="30"/>
          <w:sz w:val="18"/>
        </w:rPr>
        <w:t> </w:t>
      </w:r>
      <w:r>
        <w:rPr>
          <w:sz w:val="18"/>
        </w:rPr>
        <w:t>ученик</w:t>
      </w:r>
      <w:r>
        <w:rPr>
          <w:spacing w:val="-3"/>
          <w:sz w:val="18"/>
        </w:rPr>
        <w:t> </w:t>
      </w:r>
      <w:r>
        <w:rPr>
          <w:sz w:val="18"/>
        </w:rPr>
        <w:t>треба</w:t>
      </w:r>
      <w:r>
        <w:rPr>
          <w:spacing w:val="-10"/>
          <w:sz w:val="18"/>
        </w:rPr>
        <w:t> </w:t>
      </w:r>
      <w:r>
        <w:rPr>
          <w:sz w:val="18"/>
        </w:rPr>
        <w:t>да</w:t>
      </w:r>
      <w:r>
        <w:rPr>
          <w:spacing w:val="-6"/>
          <w:sz w:val="18"/>
        </w:rPr>
        <w:t> </w:t>
      </w:r>
      <w:r>
        <w:rPr>
          <w:spacing w:val="-4"/>
          <w:sz w:val="18"/>
        </w:rPr>
        <w:t>учи:</w:t>
      </w:r>
    </w:p>
    <w:p>
      <w:pPr>
        <w:pStyle w:val="ListParagraph"/>
        <w:numPr>
          <w:ilvl w:val="0"/>
          <w:numId w:val="109"/>
        </w:numPr>
        <w:tabs>
          <w:tab w:pos="835" w:val="left" w:leader="none"/>
        </w:tabs>
        <w:spacing w:line="240" w:lineRule="auto" w:before="4" w:after="0"/>
        <w:ind w:left="835" w:right="0" w:hanging="139"/>
        <w:jc w:val="left"/>
        <w:rPr>
          <w:sz w:val="18"/>
        </w:rPr>
      </w:pPr>
      <w:r>
        <w:rPr>
          <w:i/>
          <w:sz w:val="18"/>
        </w:rPr>
        <w:t>смислено</w:t>
      </w:r>
      <w:r>
        <w:rPr>
          <w:sz w:val="18"/>
        </w:rPr>
        <w:t>:</w:t>
      </w:r>
      <w:r>
        <w:rPr>
          <w:spacing w:val="-12"/>
          <w:sz w:val="18"/>
        </w:rPr>
        <w:t> </w:t>
      </w:r>
      <w:r>
        <w:rPr>
          <w:sz w:val="18"/>
        </w:rPr>
        <w:t>повезивањем</w:t>
      </w:r>
      <w:r>
        <w:rPr>
          <w:spacing w:val="-10"/>
          <w:sz w:val="18"/>
        </w:rPr>
        <w:t> </w:t>
      </w:r>
      <w:r>
        <w:rPr>
          <w:sz w:val="18"/>
        </w:rPr>
        <w:t>оног што</w:t>
      </w:r>
      <w:r>
        <w:rPr>
          <w:spacing w:val="-11"/>
          <w:sz w:val="18"/>
        </w:rPr>
        <w:t> </w:t>
      </w:r>
      <w:r>
        <w:rPr>
          <w:sz w:val="18"/>
        </w:rPr>
        <w:t>учи</w:t>
      </w:r>
      <w:r>
        <w:rPr>
          <w:spacing w:val="-2"/>
          <w:sz w:val="18"/>
        </w:rPr>
        <w:t> </w:t>
      </w:r>
      <w:r>
        <w:rPr>
          <w:sz w:val="18"/>
        </w:rPr>
        <w:t>са</w:t>
      </w:r>
      <w:r>
        <w:rPr>
          <w:spacing w:val="-1"/>
          <w:sz w:val="18"/>
        </w:rPr>
        <w:t> </w:t>
      </w:r>
      <w:r>
        <w:rPr>
          <w:sz w:val="18"/>
        </w:rPr>
        <w:t>оним</w:t>
      </w:r>
      <w:r>
        <w:rPr>
          <w:spacing w:val="-2"/>
          <w:sz w:val="18"/>
        </w:rPr>
        <w:t> </w:t>
      </w:r>
      <w:r>
        <w:rPr>
          <w:sz w:val="18"/>
        </w:rPr>
        <w:t>што</w:t>
      </w:r>
      <w:r>
        <w:rPr>
          <w:spacing w:val="-9"/>
          <w:sz w:val="18"/>
        </w:rPr>
        <w:t> </w:t>
      </w:r>
      <w:r>
        <w:rPr>
          <w:sz w:val="18"/>
        </w:rPr>
        <w:t>зна</w:t>
      </w:r>
      <w:r>
        <w:rPr>
          <w:spacing w:val="-10"/>
          <w:sz w:val="18"/>
        </w:rPr>
        <w:t> </w:t>
      </w:r>
      <w:r>
        <w:rPr>
          <w:sz w:val="18"/>
        </w:rPr>
        <w:t>и</w:t>
      </w:r>
      <w:r>
        <w:rPr>
          <w:spacing w:val="-7"/>
          <w:sz w:val="18"/>
        </w:rPr>
        <w:t> </w:t>
      </w:r>
      <w:r>
        <w:rPr>
          <w:sz w:val="18"/>
        </w:rPr>
        <w:t>са</w:t>
      </w:r>
      <w:r>
        <w:rPr>
          <w:spacing w:val="4"/>
          <w:sz w:val="18"/>
        </w:rPr>
        <w:t> </w:t>
      </w:r>
      <w:r>
        <w:rPr>
          <w:sz w:val="18"/>
        </w:rPr>
        <w:t>ситуацијама</w:t>
      </w:r>
      <w:r>
        <w:rPr>
          <w:spacing w:val="-1"/>
          <w:sz w:val="18"/>
        </w:rPr>
        <w:t> </w:t>
      </w:r>
      <w:r>
        <w:rPr>
          <w:sz w:val="18"/>
        </w:rPr>
        <w:t>из</w:t>
      </w:r>
      <w:r>
        <w:rPr>
          <w:spacing w:val="-4"/>
          <w:sz w:val="18"/>
        </w:rPr>
        <w:t> </w:t>
      </w:r>
      <w:r>
        <w:rPr>
          <w:sz w:val="18"/>
        </w:rPr>
        <w:t>живота;</w:t>
      </w:r>
      <w:r>
        <w:rPr>
          <w:spacing w:val="-4"/>
          <w:sz w:val="18"/>
        </w:rPr>
        <w:t> </w:t>
      </w:r>
      <w:r>
        <w:rPr>
          <w:sz w:val="18"/>
        </w:rPr>
        <w:t>повезивањем</w:t>
      </w:r>
      <w:r>
        <w:rPr>
          <w:spacing w:val="-5"/>
          <w:sz w:val="18"/>
        </w:rPr>
        <w:t> </w:t>
      </w:r>
      <w:r>
        <w:rPr>
          <w:sz w:val="18"/>
        </w:rPr>
        <w:t>оног што</w:t>
      </w:r>
      <w:r>
        <w:rPr>
          <w:spacing w:val="-11"/>
          <w:sz w:val="18"/>
        </w:rPr>
        <w:t> </w:t>
      </w:r>
      <w:r>
        <w:rPr>
          <w:sz w:val="18"/>
        </w:rPr>
        <w:t>учи</w:t>
      </w:r>
      <w:r>
        <w:rPr>
          <w:spacing w:val="-2"/>
          <w:sz w:val="18"/>
        </w:rPr>
        <w:t> </w:t>
      </w:r>
      <w:r>
        <w:rPr>
          <w:sz w:val="18"/>
        </w:rPr>
        <w:t>са</w:t>
      </w:r>
      <w:r>
        <w:rPr>
          <w:spacing w:val="-1"/>
          <w:sz w:val="18"/>
        </w:rPr>
        <w:t> </w:t>
      </w:r>
      <w:r>
        <w:rPr>
          <w:sz w:val="18"/>
        </w:rPr>
        <w:t>оним</w:t>
      </w:r>
      <w:r>
        <w:rPr>
          <w:spacing w:val="-2"/>
          <w:sz w:val="18"/>
        </w:rPr>
        <w:t> </w:t>
      </w:r>
      <w:r>
        <w:rPr>
          <w:sz w:val="18"/>
        </w:rPr>
        <w:t>што</w:t>
      </w:r>
      <w:r>
        <w:rPr>
          <w:spacing w:val="-12"/>
          <w:sz w:val="18"/>
        </w:rPr>
        <w:t> </w:t>
      </w:r>
      <w:r>
        <w:rPr>
          <w:sz w:val="18"/>
        </w:rPr>
        <w:t>је</w:t>
      </w:r>
      <w:r>
        <w:rPr>
          <w:spacing w:val="38"/>
          <w:sz w:val="18"/>
        </w:rPr>
        <w:t> </w:t>
      </w:r>
      <w:r>
        <w:rPr>
          <w:sz w:val="18"/>
        </w:rPr>
        <w:t>учио</w:t>
      </w:r>
      <w:r>
        <w:rPr>
          <w:spacing w:val="-9"/>
          <w:sz w:val="18"/>
        </w:rPr>
        <w:t> </w:t>
      </w:r>
      <w:r>
        <w:rPr>
          <w:sz w:val="18"/>
        </w:rPr>
        <w:t>из</w:t>
      </w:r>
      <w:r>
        <w:rPr>
          <w:spacing w:val="-2"/>
          <w:sz w:val="18"/>
        </w:rPr>
        <w:t> </w:t>
      </w:r>
      <w:r>
        <w:rPr>
          <w:sz w:val="18"/>
        </w:rPr>
        <w:t>хемије</w:t>
      </w:r>
      <w:r>
        <w:rPr>
          <w:spacing w:val="-4"/>
          <w:sz w:val="18"/>
        </w:rPr>
        <w:t> </w:t>
      </w:r>
      <w:r>
        <w:rPr>
          <w:sz w:val="18"/>
        </w:rPr>
        <w:t>и</w:t>
      </w:r>
      <w:r>
        <w:rPr>
          <w:spacing w:val="-12"/>
          <w:sz w:val="18"/>
        </w:rPr>
        <w:t> </w:t>
      </w:r>
      <w:r>
        <w:rPr>
          <w:sz w:val="18"/>
        </w:rPr>
        <w:t>других</w:t>
      </w:r>
      <w:r>
        <w:rPr>
          <w:spacing w:val="-1"/>
          <w:sz w:val="18"/>
        </w:rPr>
        <w:t> </w:t>
      </w:r>
      <w:r>
        <w:rPr>
          <w:spacing w:val="-2"/>
          <w:sz w:val="18"/>
        </w:rPr>
        <w:t>предмета;</w:t>
      </w:r>
    </w:p>
    <w:p>
      <w:pPr>
        <w:pStyle w:val="ListParagraph"/>
        <w:numPr>
          <w:ilvl w:val="0"/>
          <w:numId w:val="109"/>
        </w:numPr>
        <w:tabs>
          <w:tab w:pos="835" w:val="left" w:leader="none"/>
        </w:tabs>
        <w:spacing w:line="240" w:lineRule="auto" w:before="5" w:after="0"/>
        <w:ind w:left="835" w:right="0" w:hanging="139"/>
        <w:jc w:val="left"/>
        <w:rPr>
          <w:sz w:val="18"/>
        </w:rPr>
      </w:pPr>
      <w:r>
        <w:rPr>
          <w:i/>
          <w:sz w:val="18"/>
        </w:rPr>
        <w:t>проблемски</w:t>
      </w:r>
      <w:r>
        <w:rPr>
          <w:sz w:val="18"/>
        </w:rPr>
        <w:t>:</w:t>
      </w:r>
      <w:r>
        <w:rPr>
          <w:spacing w:val="-12"/>
          <w:sz w:val="18"/>
        </w:rPr>
        <w:t> </w:t>
      </w:r>
      <w:r>
        <w:rPr>
          <w:sz w:val="18"/>
        </w:rPr>
        <w:t>самосталним</w:t>
      </w:r>
      <w:r>
        <w:rPr>
          <w:spacing w:val="-11"/>
          <w:sz w:val="18"/>
        </w:rPr>
        <w:t> </w:t>
      </w:r>
      <w:r>
        <w:rPr>
          <w:sz w:val="18"/>
        </w:rPr>
        <w:t>прикупљањем</w:t>
      </w:r>
      <w:r>
        <w:rPr>
          <w:spacing w:val="-5"/>
          <w:sz w:val="18"/>
        </w:rPr>
        <w:t> </w:t>
      </w:r>
      <w:r>
        <w:rPr>
          <w:sz w:val="18"/>
        </w:rPr>
        <w:t>и</w:t>
      </w:r>
      <w:r>
        <w:rPr>
          <w:spacing w:val="-11"/>
          <w:sz w:val="18"/>
        </w:rPr>
        <w:t> </w:t>
      </w:r>
      <w:r>
        <w:rPr>
          <w:sz w:val="18"/>
        </w:rPr>
        <w:t>анализирањем</w:t>
      </w:r>
      <w:r>
        <w:rPr>
          <w:spacing w:val="31"/>
          <w:sz w:val="18"/>
        </w:rPr>
        <w:t> </w:t>
      </w:r>
      <w:r>
        <w:rPr>
          <w:sz w:val="18"/>
        </w:rPr>
        <w:t>података</w:t>
      </w:r>
      <w:r>
        <w:rPr>
          <w:spacing w:val="-9"/>
          <w:sz w:val="18"/>
        </w:rPr>
        <w:t> </w:t>
      </w:r>
      <w:r>
        <w:rPr>
          <w:sz w:val="18"/>
        </w:rPr>
        <w:t>и</w:t>
      </w:r>
      <w:r>
        <w:rPr>
          <w:spacing w:val="-9"/>
          <w:sz w:val="18"/>
        </w:rPr>
        <w:t> </w:t>
      </w:r>
      <w:r>
        <w:rPr>
          <w:sz w:val="18"/>
        </w:rPr>
        <w:t>информација;</w:t>
      </w:r>
      <w:r>
        <w:rPr>
          <w:spacing w:val="-9"/>
          <w:sz w:val="18"/>
        </w:rPr>
        <w:t> </w:t>
      </w:r>
      <w:r>
        <w:rPr>
          <w:sz w:val="18"/>
        </w:rPr>
        <w:t>постављањем</w:t>
      </w:r>
      <w:r>
        <w:rPr>
          <w:spacing w:val="-11"/>
          <w:sz w:val="18"/>
        </w:rPr>
        <w:t> </w:t>
      </w:r>
      <w:r>
        <w:rPr>
          <w:sz w:val="18"/>
        </w:rPr>
        <w:t>релевантних</w:t>
      </w:r>
      <w:r>
        <w:rPr>
          <w:spacing w:val="-11"/>
          <w:sz w:val="18"/>
        </w:rPr>
        <w:t> </w:t>
      </w:r>
      <w:r>
        <w:rPr>
          <w:sz w:val="18"/>
        </w:rPr>
        <w:t>питања</w:t>
      </w:r>
      <w:r>
        <w:rPr>
          <w:spacing w:val="-2"/>
          <w:sz w:val="18"/>
        </w:rPr>
        <w:t> </w:t>
      </w:r>
      <w:r>
        <w:rPr>
          <w:sz w:val="18"/>
        </w:rPr>
        <w:t>себи</w:t>
      </w:r>
      <w:r>
        <w:rPr>
          <w:spacing w:val="29"/>
          <w:sz w:val="18"/>
        </w:rPr>
        <w:t> </w:t>
      </w:r>
      <w:r>
        <w:rPr>
          <w:sz w:val="18"/>
        </w:rPr>
        <w:t>и</w:t>
      </w:r>
      <w:r>
        <w:rPr>
          <w:spacing w:val="-11"/>
          <w:sz w:val="18"/>
        </w:rPr>
        <w:t> </w:t>
      </w:r>
      <w:r>
        <w:rPr>
          <w:sz w:val="18"/>
        </w:rPr>
        <w:t>другима;</w:t>
      </w:r>
      <w:r>
        <w:rPr>
          <w:spacing w:val="-4"/>
          <w:sz w:val="18"/>
        </w:rPr>
        <w:t> </w:t>
      </w:r>
      <w:r>
        <w:rPr>
          <w:sz w:val="18"/>
        </w:rPr>
        <w:t>развијањем</w:t>
      </w:r>
      <w:r>
        <w:rPr>
          <w:spacing w:val="-8"/>
          <w:sz w:val="18"/>
        </w:rPr>
        <w:t> </w:t>
      </w:r>
      <w:r>
        <w:rPr>
          <w:sz w:val="18"/>
        </w:rPr>
        <w:t>плана</w:t>
      </w:r>
      <w:r>
        <w:rPr>
          <w:spacing w:val="-10"/>
          <w:sz w:val="18"/>
        </w:rPr>
        <w:t> </w:t>
      </w:r>
      <w:r>
        <w:rPr>
          <w:sz w:val="18"/>
        </w:rPr>
        <w:t>решавања</w:t>
      </w:r>
      <w:r>
        <w:rPr>
          <w:spacing w:val="-11"/>
          <w:sz w:val="18"/>
        </w:rPr>
        <w:t> </w:t>
      </w:r>
      <w:r>
        <w:rPr>
          <w:sz w:val="18"/>
        </w:rPr>
        <w:t>задатог</w:t>
      </w:r>
      <w:r>
        <w:rPr>
          <w:spacing w:val="-5"/>
          <w:sz w:val="18"/>
        </w:rPr>
        <w:t> </w:t>
      </w:r>
      <w:r>
        <w:rPr>
          <w:spacing w:val="-2"/>
          <w:sz w:val="18"/>
        </w:rPr>
        <w:t>проблема;</w:t>
      </w:r>
    </w:p>
    <w:p>
      <w:pPr>
        <w:pStyle w:val="ListParagraph"/>
        <w:numPr>
          <w:ilvl w:val="0"/>
          <w:numId w:val="109"/>
        </w:numPr>
        <w:tabs>
          <w:tab w:pos="839" w:val="left" w:leader="none"/>
        </w:tabs>
        <w:spacing w:line="240" w:lineRule="auto" w:before="4" w:after="0"/>
        <w:ind w:left="302" w:right="1088" w:firstLine="393"/>
        <w:jc w:val="left"/>
        <w:rPr>
          <w:sz w:val="18"/>
        </w:rPr>
      </w:pPr>
      <w:r>
        <w:rPr>
          <w:i/>
          <w:sz w:val="18"/>
        </w:rPr>
        <w:t>дивергентно</w:t>
      </w:r>
      <w:r>
        <w:rPr>
          <w:sz w:val="18"/>
        </w:rPr>
        <w:t>:</w:t>
      </w:r>
      <w:r>
        <w:rPr>
          <w:spacing w:val="-6"/>
          <w:sz w:val="18"/>
        </w:rPr>
        <w:t> </w:t>
      </w:r>
      <w:r>
        <w:rPr>
          <w:sz w:val="18"/>
        </w:rPr>
        <w:t>предлагањем</w:t>
      </w:r>
      <w:r>
        <w:rPr>
          <w:spacing w:val="-4"/>
          <w:sz w:val="18"/>
        </w:rPr>
        <w:t> </w:t>
      </w:r>
      <w:r>
        <w:rPr>
          <w:sz w:val="18"/>
        </w:rPr>
        <w:t>нових решења;</w:t>
      </w:r>
      <w:r>
        <w:rPr>
          <w:spacing w:val="-6"/>
          <w:sz w:val="18"/>
        </w:rPr>
        <w:t> </w:t>
      </w:r>
      <w:r>
        <w:rPr>
          <w:sz w:val="18"/>
        </w:rPr>
        <w:t>смишљањем</w:t>
      </w:r>
      <w:r>
        <w:rPr>
          <w:spacing w:val="-4"/>
          <w:sz w:val="18"/>
        </w:rPr>
        <w:t> </w:t>
      </w:r>
      <w:r>
        <w:rPr>
          <w:sz w:val="18"/>
        </w:rPr>
        <w:t>но</w:t>
      </w:r>
      <w:r>
        <w:rPr>
          <w:spacing w:val="-3"/>
          <w:sz w:val="18"/>
        </w:rPr>
        <w:t> </w:t>
      </w:r>
      <w:r>
        <w:rPr>
          <w:sz w:val="18"/>
        </w:rPr>
        <w:t>вих</w:t>
      </w:r>
      <w:r>
        <w:rPr>
          <w:spacing w:val="-3"/>
          <w:sz w:val="18"/>
        </w:rPr>
        <w:t> </w:t>
      </w:r>
      <w:r>
        <w:rPr>
          <w:sz w:val="18"/>
        </w:rPr>
        <w:t>примера;</w:t>
      </w:r>
      <w:r>
        <w:rPr>
          <w:spacing w:val="-6"/>
          <w:sz w:val="18"/>
        </w:rPr>
        <w:t> </w:t>
      </w:r>
      <w:r>
        <w:rPr>
          <w:sz w:val="18"/>
        </w:rPr>
        <w:t>повезивањем садржаја у</w:t>
      </w:r>
      <w:r>
        <w:rPr>
          <w:spacing w:val="-8"/>
          <w:sz w:val="18"/>
        </w:rPr>
        <w:t> </w:t>
      </w:r>
      <w:r>
        <w:rPr>
          <w:sz w:val="18"/>
        </w:rPr>
        <w:t>нове целине; </w:t>
      </w:r>
      <w:r>
        <w:rPr>
          <w:i/>
          <w:sz w:val="18"/>
        </w:rPr>
        <w:t>–</w:t>
      </w:r>
      <w:r>
        <w:rPr>
          <w:i/>
          <w:spacing w:val="-3"/>
          <w:sz w:val="18"/>
        </w:rPr>
        <w:t> </w:t>
      </w:r>
      <w:r>
        <w:rPr>
          <w:i/>
          <w:sz w:val="18"/>
        </w:rPr>
        <w:t>критички</w:t>
      </w:r>
      <w:r>
        <w:rPr>
          <w:sz w:val="18"/>
        </w:rPr>
        <w:t>:</w:t>
      </w:r>
      <w:r>
        <w:rPr>
          <w:spacing w:val="-6"/>
          <w:sz w:val="18"/>
        </w:rPr>
        <w:t> </w:t>
      </w:r>
      <w:r>
        <w:rPr>
          <w:sz w:val="18"/>
        </w:rPr>
        <w:t>поређењем</w:t>
      </w:r>
      <w:r>
        <w:rPr>
          <w:spacing w:val="-4"/>
          <w:sz w:val="18"/>
        </w:rPr>
        <w:t> </w:t>
      </w:r>
      <w:r>
        <w:rPr>
          <w:sz w:val="18"/>
        </w:rPr>
        <w:t>важности појединих чињеница и</w:t>
      </w:r>
      <w:r>
        <w:rPr>
          <w:spacing w:val="-5"/>
          <w:sz w:val="18"/>
        </w:rPr>
        <w:t> </w:t>
      </w:r>
      <w:r>
        <w:rPr>
          <w:sz w:val="18"/>
        </w:rPr>
        <w:t>по</w:t>
      </w:r>
      <w:r>
        <w:rPr>
          <w:spacing w:val="-3"/>
          <w:sz w:val="18"/>
        </w:rPr>
        <w:t> </w:t>
      </w:r>
      <w:r>
        <w:rPr>
          <w:sz w:val="18"/>
        </w:rPr>
        <w:t>датака;</w:t>
      </w:r>
      <w:r>
        <w:rPr>
          <w:spacing w:val="-1"/>
          <w:sz w:val="18"/>
        </w:rPr>
        <w:t> </w:t>
      </w:r>
      <w:r>
        <w:rPr>
          <w:sz w:val="18"/>
        </w:rPr>
        <w:t>смишљањем </w:t>
      </w:r>
      <w:r>
        <w:rPr>
          <w:spacing w:val="-2"/>
          <w:sz w:val="18"/>
        </w:rPr>
        <w:t>аргумената;</w:t>
      </w:r>
    </w:p>
    <w:p>
      <w:pPr>
        <w:pStyle w:val="ListParagraph"/>
        <w:numPr>
          <w:ilvl w:val="0"/>
          <w:numId w:val="109"/>
        </w:numPr>
        <w:tabs>
          <w:tab w:pos="835" w:val="left" w:leader="none"/>
        </w:tabs>
        <w:spacing w:line="240" w:lineRule="auto" w:before="3" w:after="0"/>
        <w:ind w:left="835" w:right="0" w:hanging="139"/>
        <w:jc w:val="left"/>
        <w:rPr>
          <w:sz w:val="18"/>
        </w:rPr>
      </w:pPr>
      <w:r>
        <w:rPr>
          <w:i/>
          <w:sz w:val="18"/>
        </w:rPr>
        <w:t>кооперативно</w:t>
      </w:r>
      <w:r>
        <w:rPr>
          <w:sz w:val="18"/>
        </w:rPr>
        <w:t>:</w:t>
      </w:r>
      <w:r>
        <w:rPr>
          <w:spacing w:val="-15"/>
          <w:sz w:val="18"/>
        </w:rPr>
        <w:t> </w:t>
      </w:r>
      <w:r>
        <w:rPr>
          <w:sz w:val="18"/>
        </w:rPr>
        <w:t>кроз</w:t>
      </w:r>
      <w:r>
        <w:rPr>
          <w:spacing w:val="-12"/>
          <w:sz w:val="18"/>
        </w:rPr>
        <w:t> </w:t>
      </w:r>
      <w:r>
        <w:rPr>
          <w:sz w:val="18"/>
        </w:rPr>
        <w:t>сарадњу</w:t>
      </w:r>
      <w:r>
        <w:rPr>
          <w:spacing w:val="-15"/>
          <w:sz w:val="18"/>
        </w:rPr>
        <w:t> </w:t>
      </w:r>
      <w:r>
        <w:rPr>
          <w:sz w:val="18"/>
        </w:rPr>
        <w:t>са</w:t>
      </w:r>
      <w:r>
        <w:rPr>
          <w:spacing w:val="-11"/>
          <w:sz w:val="18"/>
        </w:rPr>
        <w:t> </w:t>
      </w:r>
      <w:r>
        <w:rPr>
          <w:sz w:val="18"/>
        </w:rPr>
        <w:t>наставником</w:t>
      </w:r>
      <w:r>
        <w:rPr>
          <w:spacing w:val="-3"/>
          <w:sz w:val="18"/>
        </w:rPr>
        <w:t> </w:t>
      </w:r>
      <w:r>
        <w:rPr>
          <w:sz w:val="18"/>
        </w:rPr>
        <w:t>и</w:t>
      </w:r>
      <w:r>
        <w:rPr>
          <w:spacing w:val="-2"/>
          <w:sz w:val="18"/>
        </w:rPr>
        <w:t> </w:t>
      </w:r>
      <w:r>
        <w:rPr>
          <w:sz w:val="18"/>
        </w:rPr>
        <w:t>другим</w:t>
      </w:r>
      <w:r>
        <w:rPr>
          <w:spacing w:val="-2"/>
          <w:sz w:val="18"/>
        </w:rPr>
        <w:t> </w:t>
      </w:r>
      <w:r>
        <w:rPr>
          <w:sz w:val="18"/>
        </w:rPr>
        <w:t>уче</w:t>
      </w:r>
      <w:r>
        <w:rPr>
          <w:spacing w:val="3"/>
          <w:sz w:val="18"/>
        </w:rPr>
        <w:t> </w:t>
      </w:r>
      <w:r>
        <w:rPr>
          <w:sz w:val="18"/>
        </w:rPr>
        <w:t>ницима;</w:t>
      </w:r>
      <w:r>
        <w:rPr>
          <w:spacing w:val="-4"/>
          <w:sz w:val="18"/>
        </w:rPr>
        <w:t> </w:t>
      </w:r>
      <w:r>
        <w:rPr>
          <w:sz w:val="18"/>
        </w:rPr>
        <w:t>кроз</w:t>
      </w:r>
      <w:r>
        <w:rPr>
          <w:spacing w:val="-3"/>
          <w:sz w:val="18"/>
        </w:rPr>
        <w:t> </w:t>
      </w:r>
      <w:r>
        <w:rPr>
          <w:sz w:val="18"/>
        </w:rPr>
        <w:t>дискусију</w:t>
      </w:r>
      <w:r>
        <w:rPr>
          <w:spacing w:val="-16"/>
          <w:sz w:val="18"/>
        </w:rPr>
        <w:t> </w:t>
      </w:r>
      <w:r>
        <w:rPr>
          <w:sz w:val="18"/>
        </w:rPr>
        <w:t>и</w:t>
      </w:r>
      <w:r>
        <w:rPr>
          <w:spacing w:val="-4"/>
          <w:sz w:val="18"/>
        </w:rPr>
        <w:t> </w:t>
      </w:r>
      <w:r>
        <w:rPr>
          <w:sz w:val="18"/>
        </w:rPr>
        <w:t>размену</w:t>
      </w:r>
      <w:r>
        <w:rPr>
          <w:spacing w:val="-16"/>
          <w:sz w:val="18"/>
        </w:rPr>
        <w:t> </w:t>
      </w:r>
      <w:r>
        <w:rPr>
          <w:sz w:val="18"/>
        </w:rPr>
        <w:t>мишљења;</w:t>
      </w:r>
      <w:r>
        <w:rPr>
          <w:spacing w:val="-11"/>
          <w:sz w:val="18"/>
        </w:rPr>
        <w:t> </w:t>
      </w:r>
      <w:r>
        <w:rPr>
          <w:sz w:val="18"/>
        </w:rPr>
        <w:t>уважавајући</w:t>
      </w:r>
      <w:r>
        <w:rPr>
          <w:spacing w:val="-3"/>
          <w:sz w:val="18"/>
        </w:rPr>
        <w:t> </w:t>
      </w:r>
      <w:r>
        <w:rPr>
          <w:sz w:val="18"/>
        </w:rPr>
        <w:t>аргу</w:t>
      </w:r>
      <w:r>
        <w:rPr>
          <w:spacing w:val="-12"/>
          <w:sz w:val="18"/>
        </w:rPr>
        <w:t> </w:t>
      </w:r>
      <w:r>
        <w:rPr>
          <w:sz w:val="18"/>
        </w:rPr>
        <w:t>менте</w:t>
      </w:r>
      <w:r>
        <w:rPr>
          <w:spacing w:val="-6"/>
          <w:sz w:val="18"/>
        </w:rPr>
        <w:t> </w:t>
      </w:r>
      <w:r>
        <w:rPr>
          <w:spacing w:val="-2"/>
          <w:sz w:val="18"/>
        </w:rPr>
        <w:t>саговорника.</w:t>
      </w:r>
    </w:p>
    <w:p>
      <w:pPr>
        <w:spacing w:before="182"/>
        <w:ind w:left="470" w:right="0" w:firstLine="0"/>
        <w:jc w:val="left"/>
        <w:rPr>
          <w:b/>
          <w:sz w:val="18"/>
        </w:rPr>
      </w:pPr>
      <w:r>
        <w:rPr>
          <w:b/>
          <w:sz w:val="18"/>
        </w:rPr>
        <w:t>ПЛАНИРАЊЕ</w:t>
      </w:r>
      <w:r>
        <w:rPr>
          <w:b/>
          <w:spacing w:val="-10"/>
          <w:sz w:val="18"/>
        </w:rPr>
        <w:t> </w:t>
      </w:r>
      <w:r>
        <w:rPr>
          <w:b/>
          <w:sz w:val="18"/>
        </w:rPr>
        <w:t>НАСТАВЕ</w:t>
      </w:r>
      <w:r>
        <w:rPr>
          <w:b/>
          <w:spacing w:val="-9"/>
          <w:sz w:val="18"/>
        </w:rPr>
        <w:t> </w:t>
      </w:r>
      <w:r>
        <w:rPr>
          <w:b/>
          <w:sz w:val="18"/>
        </w:rPr>
        <w:t>И</w:t>
      </w:r>
      <w:r>
        <w:rPr>
          <w:b/>
          <w:spacing w:val="-2"/>
          <w:sz w:val="18"/>
        </w:rPr>
        <w:t> </w:t>
      </w:r>
      <w:r>
        <w:rPr>
          <w:b/>
          <w:spacing w:val="-4"/>
          <w:sz w:val="18"/>
        </w:rPr>
        <w:t>УЧЕЊА</w:t>
      </w:r>
    </w:p>
    <w:p>
      <w:pPr>
        <w:spacing w:line="244" w:lineRule="auto" w:before="96"/>
        <w:ind w:left="302" w:right="527" w:firstLine="398"/>
        <w:jc w:val="left"/>
        <w:rPr>
          <w:sz w:val="18"/>
        </w:rPr>
      </w:pPr>
      <w:r>
        <w:rPr>
          <w:sz w:val="18"/>
        </w:rPr>
        <w:t>Програм наставе и</w:t>
      </w:r>
      <w:r>
        <w:rPr>
          <w:spacing w:val="-1"/>
          <w:sz w:val="18"/>
        </w:rPr>
        <w:t> </w:t>
      </w:r>
      <w:r>
        <w:rPr>
          <w:sz w:val="18"/>
        </w:rPr>
        <w:t>учења оријентисан на исходе наставнику даје већу</w:t>
      </w:r>
      <w:r>
        <w:rPr>
          <w:spacing w:val="-4"/>
          <w:sz w:val="18"/>
        </w:rPr>
        <w:t> </w:t>
      </w:r>
      <w:r>
        <w:rPr>
          <w:sz w:val="18"/>
        </w:rPr>
        <w:t>слободу у креирању</w:t>
      </w:r>
      <w:r>
        <w:rPr>
          <w:spacing w:val="-4"/>
          <w:sz w:val="18"/>
        </w:rPr>
        <w:t> </w:t>
      </w:r>
      <w:r>
        <w:rPr>
          <w:sz w:val="18"/>
        </w:rPr>
        <w:t>и осмишљавању</w:t>
      </w:r>
      <w:r>
        <w:rPr>
          <w:spacing w:val="-4"/>
          <w:sz w:val="18"/>
        </w:rPr>
        <w:t> </w:t>
      </w:r>
      <w:r>
        <w:rPr>
          <w:sz w:val="18"/>
        </w:rPr>
        <w:t>наставе и</w:t>
      </w:r>
      <w:r>
        <w:rPr>
          <w:spacing w:val="-1"/>
          <w:sz w:val="18"/>
        </w:rPr>
        <w:t> </w:t>
      </w:r>
      <w:r>
        <w:rPr>
          <w:sz w:val="18"/>
        </w:rPr>
        <w:t>учења. При планирању</w:t>
      </w:r>
      <w:r>
        <w:rPr>
          <w:spacing w:val="-4"/>
          <w:sz w:val="18"/>
        </w:rPr>
        <w:t> </w:t>
      </w:r>
      <w:r>
        <w:rPr>
          <w:sz w:val="18"/>
        </w:rPr>
        <w:t>наставе и учења важно</w:t>
      </w:r>
      <w:r>
        <w:rPr>
          <w:spacing w:val="-4"/>
          <w:sz w:val="18"/>
        </w:rPr>
        <w:t> </w:t>
      </w:r>
      <w:r>
        <w:rPr>
          <w:sz w:val="18"/>
        </w:rPr>
        <w:t>је имати</w:t>
      </w:r>
      <w:r>
        <w:rPr>
          <w:spacing w:val="-1"/>
          <w:sz w:val="18"/>
        </w:rPr>
        <w:t> </w:t>
      </w:r>
      <w:r>
        <w:rPr>
          <w:sz w:val="18"/>
        </w:rPr>
        <w:t>у</w:t>
      </w:r>
      <w:r>
        <w:rPr>
          <w:spacing w:val="-4"/>
          <w:sz w:val="18"/>
        </w:rPr>
        <w:t> </w:t>
      </w:r>
      <w:r>
        <w:rPr>
          <w:sz w:val="18"/>
        </w:rPr>
        <w:t>виду</w:t>
      </w:r>
      <w:r>
        <w:rPr>
          <w:spacing w:val="-4"/>
          <w:sz w:val="18"/>
        </w:rPr>
        <w:t> </w:t>
      </w:r>
      <w:r>
        <w:rPr>
          <w:sz w:val="18"/>
        </w:rPr>
        <w:t>да се ис ходи разликују</w:t>
      </w:r>
      <w:r>
        <w:rPr>
          <w:spacing w:val="-16"/>
          <w:sz w:val="18"/>
        </w:rPr>
        <w:t> </w:t>
      </w:r>
      <w:r>
        <w:rPr>
          <w:sz w:val="18"/>
        </w:rPr>
        <w:t>по</w:t>
      </w:r>
      <w:r>
        <w:rPr>
          <w:spacing w:val="-7"/>
          <w:sz w:val="18"/>
        </w:rPr>
        <w:t> </w:t>
      </w:r>
      <w:r>
        <w:rPr>
          <w:sz w:val="18"/>
        </w:rPr>
        <w:t>потребном времену</w:t>
      </w:r>
      <w:r>
        <w:rPr>
          <w:spacing w:val="-16"/>
          <w:sz w:val="18"/>
        </w:rPr>
        <w:t> </w:t>
      </w:r>
      <w:r>
        <w:rPr>
          <w:sz w:val="18"/>
        </w:rPr>
        <w:t>за њихово</w:t>
      </w:r>
      <w:r>
        <w:rPr>
          <w:spacing w:val="-7"/>
          <w:sz w:val="18"/>
        </w:rPr>
        <w:t> </w:t>
      </w:r>
      <w:r>
        <w:rPr>
          <w:sz w:val="18"/>
        </w:rPr>
        <w:t>постизање. Неки се</w:t>
      </w:r>
      <w:r>
        <w:rPr>
          <w:spacing w:val="-2"/>
          <w:sz w:val="18"/>
        </w:rPr>
        <w:t> </w:t>
      </w:r>
      <w:r>
        <w:rPr>
          <w:sz w:val="18"/>
        </w:rPr>
        <w:t>лакше</w:t>
      </w:r>
      <w:r>
        <w:rPr>
          <w:spacing w:val="-1"/>
          <w:sz w:val="18"/>
        </w:rPr>
        <w:t> </w:t>
      </w:r>
      <w:r>
        <w:rPr>
          <w:sz w:val="18"/>
        </w:rPr>
        <w:t>и</w:t>
      </w:r>
      <w:r>
        <w:rPr>
          <w:spacing w:val="-4"/>
          <w:sz w:val="18"/>
        </w:rPr>
        <w:t> </w:t>
      </w:r>
      <w:r>
        <w:rPr>
          <w:sz w:val="18"/>
        </w:rPr>
        <w:t>брже</w:t>
      </w:r>
      <w:r>
        <w:rPr>
          <w:spacing w:val="-6"/>
          <w:sz w:val="18"/>
        </w:rPr>
        <w:t> </w:t>
      </w:r>
      <w:r>
        <w:rPr>
          <w:sz w:val="18"/>
        </w:rPr>
        <w:t>могу</w:t>
      </w:r>
      <w:r>
        <w:rPr>
          <w:spacing w:val="-16"/>
          <w:sz w:val="18"/>
        </w:rPr>
        <w:t> </w:t>
      </w:r>
      <w:r>
        <w:rPr>
          <w:sz w:val="18"/>
        </w:rPr>
        <w:t>остварити, али</w:t>
      </w:r>
      <w:r>
        <w:rPr>
          <w:spacing w:val="-8"/>
          <w:sz w:val="18"/>
        </w:rPr>
        <w:t> </w:t>
      </w:r>
      <w:r>
        <w:rPr>
          <w:sz w:val="18"/>
        </w:rPr>
        <w:t>је</w:t>
      </w:r>
      <w:r>
        <w:rPr>
          <w:spacing w:val="-2"/>
          <w:sz w:val="18"/>
        </w:rPr>
        <w:t> </w:t>
      </w:r>
      <w:r>
        <w:rPr>
          <w:sz w:val="18"/>
        </w:rPr>
        <w:t>за већину</w:t>
      </w:r>
      <w:r>
        <w:rPr>
          <w:spacing w:val="-17"/>
          <w:sz w:val="18"/>
        </w:rPr>
        <w:t> </w:t>
      </w:r>
      <w:r>
        <w:rPr>
          <w:sz w:val="18"/>
        </w:rPr>
        <w:t>исхода потребно више</w:t>
      </w:r>
      <w:r>
        <w:rPr>
          <w:spacing w:val="-6"/>
          <w:sz w:val="18"/>
        </w:rPr>
        <w:t> </w:t>
      </w:r>
      <w:r>
        <w:rPr>
          <w:sz w:val="18"/>
        </w:rPr>
        <w:t>времена</w:t>
      </w:r>
      <w:r>
        <w:rPr>
          <w:spacing w:val="-1"/>
          <w:sz w:val="18"/>
        </w:rPr>
        <w:t> </w:t>
      </w:r>
      <w:r>
        <w:rPr>
          <w:sz w:val="18"/>
        </w:rPr>
        <w:t>и</w:t>
      </w:r>
      <w:r>
        <w:rPr>
          <w:spacing w:val="-9"/>
          <w:sz w:val="18"/>
        </w:rPr>
        <w:t> </w:t>
      </w:r>
      <w:r>
        <w:rPr>
          <w:sz w:val="18"/>
        </w:rPr>
        <w:t>више различитих</w:t>
      </w:r>
      <w:r>
        <w:rPr>
          <w:spacing w:val="-6"/>
          <w:sz w:val="18"/>
        </w:rPr>
        <w:t> </w:t>
      </w:r>
      <w:r>
        <w:rPr>
          <w:sz w:val="18"/>
        </w:rPr>
        <w:t>активности. Потребно</w:t>
      </w:r>
      <w:r>
        <w:rPr>
          <w:spacing w:val="-11"/>
          <w:sz w:val="18"/>
        </w:rPr>
        <w:t> </w:t>
      </w:r>
      <w:r>
        <w:rPr>
          <w:sz w:val="18"/>
        </w:rPr>
        <w:t>је</w:t>
      </w:r>
      <w:r>
        <w:rPr>
          <w:spacing w:val="-6"/>
          <w:sz w:val="18"/>
        </w:rPr>
        <w:t> </w:t>
      </w:r>
      <w:r>
        <w:rPr>
          <w:sz w:val="18"/>
        </w:rPr>
        <w:t>да</w:t>
      </w:r>
      <w:r>
        <w:rPr>
          <w:spacing w:val="-2"/>
          <w:sz w:val="18"/>
        </w:rPr>
        <w:t> </w:t>
      </w:r>
      <w:r>
        <w:rPr>
          <w:sz w:val="18"/>
        </w:rPr>
        <w:t>на ставник</w:t>
      </w:r>
      <w:r>
        <w:rPr>
          <w:spacing w:val="-9"/>
          <w:sz w:val="18"/>
        </w:rPr>
        <w:t> </w:t>
      </w:r>
      <w:r>
        <w:rPr>
          <w:sz w:val="18"/>
        </w:rPr>
        <w:t>за</w:t>
      </w:r>
    </w:p>
    <w:p>
      <w:pPr>
        <w:spacing w:after="0" w:line="244" w:lineRule="auto"/>
        <w:jc w:val="left"/>
        <w:rPr>
          <w:sz w:val="18"/>
        </w:rPr>
        <w:sectPr>
          <w:pgSz w:w="16840" w:h="11910" w:orient="landscape"/>
          <w:pgMar w:header="0" w:footer="791" w:top="1340" w:bottom="1140" w:left="0" w:right="141"/>
        </w:sectPr>
      </w:pPr>
    </w:p>
    <w:p>
      <w:pPr>
        <w:spacing w:line="240" w:lineRule="auto" w:before="72"/>
        <w:ind w:left="302" w:right="363" w:firstLine="0"/>
        <w:jc w:val="left"/>
        <w:rPr>
          <w:sz w:val="18"/>
        </w:rPr>
      </w:pPr>
      <w:r>
        <w:rPr>
          <w:sz w:val="18"/>
        </w:rPr>
        <w:t>сваку</w:t>
      </w:r>
      <w:r>
        <w:rPr>
          <w:spacing w:val="-6"/>
          <w:sz w:val="18"/>
        </w:rPr>
        <w:t> </w:t>
      </w:r>
      <w:r>
        <w:rPr>
          <w:sz w:val="18"/>
        </w:rPr>
        <w:t>наставну</w:t>
      </w:r>
      <w:r>
        <w:rPr>
          <w:spacing w:val="-6"/>
          <w:sz w:val="18"/>
        </w:rPr>
        <w:t> </w:t>
      </w:r>
      <w:r>
        <w:rPr>
          <w:sz w:val="18"/>
        </w:rPr>
        <w:t>јединицу, у</w:t>
      </w:r>
      <w:r>
        <w:rPr>
          <w:spacing w:val="-6"/>
          <w:sz w:val="18"/>
        </w:rPr>
        <w:t> </w:t>
      </w:r>
      <w:r>
        <w:rPr>
          <w:sz w:val="18"/>
        </w:rPr>
        <w:t>фази планирања и</w:t>
      </w:r>
      <w:r>
        <w:rPr>
          <w:spacing w:val="-3"/>
          <w:sz w:val="18"/>
        </w:rPr>
        <w:t> </w:t>
      </w:r>
      <w:r>
        <w:rPr>
          <w:sz w:val="18"/>
        </w:rPr>
        <w:t>писања припреме</w:t>
      </w:r>
      <w:r>
        <w:rPr>
          <w:spacing w:val="-1"/>
          <w:sz w:val="18"/>
        </w:rPr>
        <w:t> </w:t>
      </w:r>
      <w:r>
        <w:rPr>
          <w:sz w:val="18"/>
        </w:rPr>
        <w:t>за</w:t>
      </w:r>
      <w:r>
        <w:rPr>
          <w:spacing w:val="-1"/>
          <w:sz w:val="18"/>
        </w:rPr>
        <w:t> </w:t>
      </w:r>
      <w:r>
        <w:rPr>
          <w:sz w:val="18"/>
        </w:rPr>
        <w:t>час, у</w:t>
      </w:r>
      <w:r>
        <w:rPr>
          <w:spacing w:val="-6"/>
          <w:sz w:val="18"/>
        </w:rPr>
        <w:t> </w:t>
      </w:r>
      <w:r>
        <w:rPr>
          <w:sz w:val="18"/>
        </w:rPr>
        <w:t>односу</w:t>
      </w:r>
      <w:r>
        <w:rPr>
          <w:spacing w:val="-1"/>
          <w:sz w:val="18"/>
        </w:rPr>
        <w:t> </w:t>
      </w:r>
      <w:r>
        <w:rPr>
          <w:sz w:val="18"/>
        </w:rPr>
        <w:t>на одабрани исход, дефинише</w:t>
      </w:r>
      <w:r>
        <w:rPr>
          <w:spacing w:val="-1"/>
          <w:sz w:val="18"/>
        </w:rPr>
        <w:t> </w:t>
      </w:r>
      <w:r>
        <w:rPr>
          <w:sz w:val="18"/>
        </w:rPr>
        <w:t>исходе специфичне за дату</w:t>
      </w:r>
      <w:r>
        <w:rPr>
          <w:spacing w:val="-6"/>
          <w:sz w:val="18"/>
        </w:rPr>
        <w:t> </w:t>
      </w:r>
      <w:r>
        <w:rPr>
          <w:sz w:val="18"/>
        </w:rPr>
        <w:t>наставну</w:t>
      </w:r>
      <w:r>
        <w:rPr>
          <w:spacing w:val="-6"/>
          <w:sz w:val="18"/>
        </w:rPr>
        <w:t> </w:t>
      </w:r>
      <w:r>
        <w:rPr>
          <w:sz w:val="18"/>
        </w:rPr>
        <w:t>јединицу. Препорука је да наставник планира и</w:t>
      </w:r>
      <w:r>
        <w:rPr>
          <w:spacing w:val="-3"/>
          <w:sz w:val="18"/>
        </w:rPr>
        <w:t> </w:t>
      </w:r>
      <w:r>
        <w:rPr>
          <w:sz w:val="18"/>
        </w:rPr>
        <w:t>припрема наставу</w:t>
      </w:r>
      <w:r>
        <w:rPr>
          <w:spacing w:val="-5"/>
          <w:sz w:val="18"/>
        </w:rPr>
        <w:t> </w:t>
      </w:r>
      <w:r>
        <w:rPr>
          <w:sz w:val="18"/>
        </w:rPr>
        <w:t>самостално и у</w:t>
      </w:r>
      <w:r>
        <w:rPr>
          <w:spacing w:val="-5"/>
          <w:sz w:val="18"/>
        </w:rPr>
        <w:t> </w:t>
      </w:r>
      <w:r>
        <w:rPr>
          <w:sz w:val="18"/>
        </w:rPr>
        <w:t>сарадњи са колегама због успостављања корелација са предметима. У фази планирања</w:t>
      </w:r>
      <w:r>
        <w:rPr>
          <w:spacing w:val="10"/>
          <w:sz w:val="18"/>
        </w:rPr>
        <w:t> </w:t>
      </w:r>
      <w:r>
        <w:rPr>
          <w:sz w:val="18"/>
        </w:rPr>
        <w:t>наставе и</w:t>
      </w:r>
      <w:r>
        <w:rPr>
          <w:spacing w:val="-2"/>
          <w:sz w:val="18"/>
        </w:rPr>
        <w:t> </w:t>
      </w:r>
      <w:r>
        <w:rPr>
          <w:sz w:val="18"/>
        </w:rPr>
        <w:t>учења треба имати</w:t>
      </w:r>
      <w:r>
        <w:rPr>
          <w:spacing w:val="-2"/>
          <w:sz w:val="18"/>
        </w:rPr>
        <w:t> </w:t>
      </w:r>
      <w:r>
        <w:rPr>
          <w:sz w:val="18"/>
        </w:rPr>
        <w:t>у</w:t>
      </w:r>
      <w:r>
        <w:rPr>
          <w:spacing w:val="-5"/>
          <w:sz w:val="18"/>
        </w:rPr>
        <w:t> </w:t>
      </w:r>
      <w:r>
        <w:rPr>
          <w:sz w:val="18"/>
        </w:rPr>
        <w:t>виду</w:t>
      </w:r>
      <w:r>
        <w:rPr>
          <w:spacing w:val="-5"/>
          <w:sz w:val="18"/>
        </w:rPr>
        <w:t> </w:t>
      </w:r>
      <w:r>
        <w:rPr>
          <w:sz w:val="18"/>
        </w:rPr>
        <w:t>да је уџбеник наставно сред ство и да он не одређује садржаје предмета. Препоручен је број часова за реализацију</w:t>
      </w:r>
      <w:r>
        <w:rPr>
          <w:spacing w:val="-5"/>
          <w:sz w:val="18"/>
        </w:rPr>
        <w:t> </w:t>
      </w:r>
      <w:r>
        <w:rPr>
          <w:sz w:val="18"/>
        </w:rPr>
        <w:t>сваке теме који укључује и предвиђене ла бораторијске вежбе, вежбе и</w:t>
      </w:r>
      <w:r>
        <w:rPr>
          <w:spacing w:val="-1"/>
          <w:sz w:val="18"/>
        </w:rPr>
        <w:t> </w:t>
      </w:r>
      <w:r>
        <w:rPr>
          <w:sz w:val="18"/>
        </w:rPr>
        <w:t>демонстрационе огледе. Формирање појмова треба базирати</w:t>
      </w:r>
      <w:r>
        <w:rPr>
          <w:spacing w:val="-1"/>
          <w:sz w:val="18"/>
        </w:rPr>
        <w:t> </w:t>
      </w:r>
      <w:r>
        <w:rPr>
          <w:sz w:val="18"/>
        </w:rPr>
        <w:t>на демонстрационим</w:t>
      </w:r>
      <w:r>
        <w:rPr>
          <w:spacing w:val="-2"/>
          <w:sz w:val="18"/>
        </w:rPr>
        <w:t> </w:t>
      </w:r>
      <w:r>
        <w:rPr>
          <w:sz w:val="18"/>
        </w:rPr>
        <w:t>огледима</w:t>
      </w:r>
      <w:r>
        <w:rPr>
          <w:spacing w:val="-8"/>
          <w:sz w:val="18"/>
        </w:rPr>
        <w:t> </w:t>
      </w:r>
      <w:r>
        <w:rPr>
          <w:sz w:val="18"/>
        </w:rPr>
        <w:t>и</w:t>
      </w:r>
      <w:r>
        <w:rPr>
          <w:spacing w:val="-11"/>
          <w:sz w:val="18"/>
        </w:rPr>
        <w:t> </w:t>
      </w:r>
      <w:r>
        <w:rPr>
          <w:sz w:val="18"/>
        </w:rPr>
        <w:t>лабора</w:t>
      </w:r>
      <w:r>
        <w:rPr>
          <w:spacing w:val="-4"/>
          <w:sz w:val="18"/>
        </w:rPr>
        <w:t> </w:t>
      </w:r>
      <w:r>
        <w:rPr>
          <w:sz w:val="18"/>
        </w:rPr>
        <w:t>торијским вежбама.</w:t>
      </w:r>
      <w:r>
        <w:rPr>
          <w:spacing w:val="-2"/>
          <w:sz w:val="18"/>
        </w:rPr>
        <w:t> </w:t>
      </w:r>
      <w:r>
        <w:rPr>
          <w:sz w:val="18"/>
        </w:rPr>
        <w:t>Ако</w:t>
      </w:r>
      <w:r>
        <w:rPr>
          <w:spacing w:val="-4"/>
          <w:sz w:val="18"/>
        </w:rPr>
        <w:t> </w:t>
      </w:r>
      <w:r>
        <w:rPr>
          <w:sz w:val="18"/>
        </w:rPr>
        <w:t>у</w:t>
      </w:r>
      <w:r>
        <w:rPr>
          <w:spacing w:val="-12"/>
          <w:sz w:val="18"/>
        </w:rPr>
        <w:t> </w:t>
      </w:r>
      <w:r>
        <w:rPr>
          <w:sz w:val="18"/>
        </w:rPr>
        <w:t>школи</w:t>
      </w:r>
      <w:r>
        <w:rPr>
          <w:spacing w:val="-2"/>
          <w:sz w:val="18"/>
        </w:rPr>
        <w:t> </w:t>
      </w:r>
      <w:r>
        <w:rPr>
          <w:sz w:val="18"/>
        </w:rPr>
        <w:t>не</w:t>
      </w:r>
      <w:r>
        <w:rPr>
          <w:spacing w:val="-4"/>
          <w:sz w:val="18"/>
        </w:rPr>
        <w:t> </w:t>
      </w:r>
      <w:r>
        <w:rPr>
          <w:sz w:val="18"/>
        </w:rPr>
        <w:t>постоје супстанце предложе</w:t>
      </w:r>
      <w:r>
        <w:rPr>
          <w:spacing w:val="-3"/>
          <w:sz w:val="18"/>
        </w:rPr>
        <w:t> </w:t>
      </w:r>
      <w:r>
        <w:rPr>
          <w:sz w:val="18"/>
        </w:rPr>
        <w:t>не</w:t>
      </w:r>
      <w:r>
        <w:rPr>
          <w:spacing w:val="-9"/>
          <w:sz w:val="18"/>
        </w:rPr>
        <w:t> </w:t>
      </w:r>
      <w:r>
        <w:rPr>
          <w:sz w:val="18"/>
        </w:rPr>
        <w:t>за</w:t>
      </w:r>
      <w:r>
        <w:rPr>
          <w:spacing w:val="-8"/>
          <w:sz w:val="18"/>
        </w:rPr>
        <w:t> </w:t>
      </w:r>
      <w:r>
        <w:rPr>
          <w:sz w:val="18"/>
        </w:rPr>
        <w:t>извођење</w:t>
      </w:r>
      <w:r>
        <w:rPr>
          <w:spacing w:val="-8"/>
          <w:sz w:val="18"/>
        </w:rPr>
        <w:t> </w:t>
      </w:r>
      <w:r>
        <w:rPr>
          <w:sz w:val="18"/>
        </w:rPr>
        <w:t>демонстрационих</w:t>
      </w:r>
      <w:r>
        <w:rPr>
          <w:spacing w:val="-1"/>
          <w:sz w:val="18"/>
        </w:rPr>
        <w:t> </w:t>
      </w:r>
      <w:r>
        <w:rPr>
          <w:sz w:val="18"/>
        </w:rPr>
        <w:t>огледа</w:t>
      </w:r>
      <w:r>
        <w:rPr>
          <w:spacing w:val="-6"/>
          <w:sz w:val="18"/>
        </w:rPr>
        <w:t> </w:t>
      </w:r>
      <w:r>
        <w:rPr>
          <w:sz w:val="18"/>
        </w:rPr>
        <w:t>и</w:t>
      </w:r>
      <w:r>
        <w:rPr>
          <w:spacing w:val="-6"/>
          <w:sz w:val="18"/>
        </w:rPr>
        <w:t> </w:t>
      </w:r>
      <w:r>
        <w:rPr>
          <w:sz w:val="18"/>
        </w:rPr>
        <w:t>лабораторијских вежби,</w:t>
      </w:r>
      <w:r>
        <w:rPr>
          <w:spacing w:val="40"/>
          <w:sz w:val="18"/>
        </w:rPr>
        <w:t> </w:t>
      </w:r>
      <w:r>
        <w:rPr>
          <w:sz w:val="18"/>
        </w:rPr>
        <w:t>огледи</w:t>
      </w:r>
      <w:r>
        <w:rPr>
          <w:spacing w:val="-11"/>
          <w:sz w:val="18"/>
        </w:rPr>
        <w:t> </w:t>
      </w:r>
      <w:r>
        <w:rPr>
          <w:sz w:val="18"/>
        </w:rPr>
        <w:t>се могу</w:t>
      </w:r>
      <w:r>
        <w:rPr>
          <w:spacing w:val="-15"/>
          <w:sz w:val="18"/>
        </w:rPr>
        <w:t> </w:t>
      </w:r>
      <w:r>
        <w:rPr>
          <w:sz w:val="18"/>
        </w:rPr>
        <w:t>извести</w:t>
      </w:r>
      <w:r>
        <w:rPr>
          <w:spacing w:val="-6"/>
          <w:sz w:val="18"/>
        </w:rPr>
        <w:t> </w:t>
      </w:r>
      <w:r>
        <w:rPr>
          <w:sz w:val="18"/>
        </w:rPr>
        <w:t>са</w:t>
      </w:r>
      <w:r>
        <w:rPr>
          <w:spacing w:val="-4"/>
          <w:sz w:val="18"/>
        </w:rPr>
        <w:t> </w:t>
      </w:r>
      <w:r>
        <w:rPr>
          <w:sz w:val="18"/>
        </w:rPr>
        <w:t>доступним </w:t>
      </w:r>
      <w:r>
        <w:rPr>
          <w:spacing w:val="-2"/>
          <w:sz w:val="18"/>
        </w:rPr>
        <w:t>супстанцама.</w:t>
      </w:r>
    </w:p>
    <w:p>
      <w:pPr>
        <w:spacing w:before="12"/>
        <w:ind w:left="648" w:right="0" w:firstLine="0"/>
        <w:jc w:val="left"/>
        <w:rPr>
          <w:b/>
          <w:sz w:val="18"/>
        </w:rPr>
      </w:pPr>
      <w:r>
        <w:rPr>
          <w:b/>
          <w:sz w:val="18"/>
        </w:rPr>
        <w:t>ОСТВАРИВАЊЕ</w:t>
      </w:r>
      <w:r>
        <w:rPr>
          <w:b/>
          <w:spacing w:val="-12"/>
          <w:sz w:val="18"/>
        </w:rPr>
        <w:t> </w:t>
      </w:r>
      <w:r>
        <w:rPr>
          <w:b/>
          <w:sz w:val="18"/>
        </w:rPr>
        <w:t>НАСТАВЕ</w:t>
      </w:r>
      <w:r>
        <w:rPr>
          <w:b/>
          <w:spacing w:val="-13"/>
          <w:sz w:val="18"/>
        </w:rPr>
        <w:t> </w:t>
      </w:r>
      <w:r>
        <w:rPr>
          <w:b/>
          <w:sz w:val="18"/>
        </w:rPr>
        <w:t>И</w:t>
      </w:r>
      <w:r>
        <w:rPr>
          <w:b/>
          <w:spacing w:val="-4"/>
          <w:sz w:val="18"/>
        </w:rPr>
        <w:t> УЧЕЊА</w:t>
      </w:r>
    </w:p>
    <w:p>
      <w:pPr>
        <w:spacing w:before="158"/>
        <w:ind w:left="417" w:right="0" w:firstLine="0"/>
        <w:jc w:val="left"/>
        <w:rPr>
          <w:b/>
          <w:sz w:val="18"/>
        </w:rPr>
      </w:pPr>
      <w:r>
        <w:rPr>
          <w:b/>
          <w:sz w:val="18"/>
        </w:rPr>
        <w:t>Хемија</w:t>
      </w:r>
      <w:r>
        <w:rPr>
          <w:b/>
          <w:spacing w:val="-9"/>
          <w:sz w:val="18"/>
        </w:rPr>
        <w:t> </w:t>
      </w:r>
      <w:r>
        <w:rPr>
          <w:b/>
          <w:sz w:val="18"/>
        </w:rPr>
        <w:t>као</w:t>
      </w:r>
      <w:r>
        <w:rPr>
          <w:b/>
          <w:spacing w:val="-9"/>
          <w:sz w:val="18"/>
        </w:rPr>
        <w:t> </w:t>
      </w:r>
      <w:r>
        <w:rPr>
          <w:b/>
          <w:sz w:val="18"/>
        </w:rPr>
        <w:t>експериментална</w:t>
      </w:r>
      <w:r>
        <w:rPr>
          <w:b/>
          <w:spacing w:val="-3"/>
          <w:sz w:val="18"/>
        </w:rPr>
        <w:t> </w:t>
      </w:r>
      <w:r>
        <w:rPr>
          <w:b/>
          <w:sz w:val="18"/>
        </w:rPr>
        <w:t>наука</w:t>
      </w:r>
      <w:r>
        <w:rPr>
          <w:b/>
          <w:spacing w:val="-5"/>
          <w:sz w:val="18"/>
        </w:rPr>
        <w:t> </w:t>
      </w:r>
      <w:r>
        <w:rPr>
          <w:b/>
          <w:sz w:val="18"/>
        </w:rPr>
        <w:t>и</w:t>
      </w:r>
      <w:r>
        <w:rPr>
          <w:b/>
          <w:spacing w:val="-9"/>
          <w:sz w:val="18"/>
        </w:rPr>
        <w:t> </w:t>
      </w:r>
      <w:r>
        <w:rPr>
          <w:b/>
          <w:sz w:val="18"/>
        </w:rPr>
        <w:t>хемија</w:t>
      </w:r>
      <w:r>
        <w:rPr>
          <w:b/>
          <w:spacing w:val="-5"/>
          <w:sz w:val="18"/>
        </w:rPr>
        <w:t> </w:t>
      </w:r>
      <w:r>
        <w:rPr>
          <w:b/>
          <w:sz w:val="18"/>
        </w:rPr>
        <w:t>у</w:t>
      </w:r>
      <w:r>
        <w:rPr>
          <w:b/>
          <w:spacing w:val="-9"/>
          <w:sz w:val="18"/>
        </w:rPr>
        <w:t> </w:t>
      </w:r>
      <w:r>
        <w:rPr>
          <w:b/>
          <w:sz w:val="18"/>
        </w:rPr>
        <w:t>свету</w:t>
      </w:r>
      <w:r>
        <w:rPr>
          <w:b/>
          <w:spacing w:val="-10"/>
          <w:sz w:val="18"/>
        </w:rPr>
        <w:t> </w:t>
      </w:r>
      <w:r>
        <w:rPr>
          <w:b/>
          <w:sz w:val="18"/>
        </w:rPr>
        <w:t>око</w:t>
      </w:r>
      <w:r>
        <w:rPr>
          <w:b/>
          <w:spacing w:val="-9"/>
          <w:sz w:val="18"/>
        </w:rPr>
        <w:t> </w:t>
      </w:r>
      <w:r>
        <w:rPr>
          <w:b/>
          <w:spacing w:val="-5"/>
          <w:sz w:val="18"/>
        </w:rPr>
        <w:t>нас</w:t>
      </w:r>
    </w:p>
    <w:p>
      <w:pPr>
        <w:spacing w:line="240" w:lineRule="auto" w:before="95"/>
        <w:ind w:left="403" w:right="313" w:firstLine="408"/>
        <w:jc w:val="left"/>
        <w:rPr>
          <w:sz w:val="18"/>
        </w:rPr>
      </w:pPr>
      <w:r>
        <w:rPr>
          <w:sz w:val="18"/>
        </w:rPr>
        <w:t>Хемија</w:t>
      </w:r>
      <w:r>
        <w:rPr>
          <w:spacing w:val="-3"/>
          <w:sz w:val="18"/>
        </w:rPr>
        <w:t> </w:t>
      </w:r>
      <w:r>
        <w:rPr>
          <w:sz w:val="18"/>
        </w:rPr>
        <w:t>као</w:t>
      </w:r>
      <w:r>
        <w:rPr>
          <w:spacing w:val="-3"/>
          <w:sz w:val="18"/>
        </w:rPr>
        <w:t> </w:t>
      </w:r>
      <w:r>
        <w:rPr>
          <w:sz w:val="18"/>
        </w:rPr>
        <w:t>експериментална</w:t>
      </w:r>
      <w:r>
        <w:rPr>
          <w:spacing w:val="-3"/>
          <w:sz w:val="18"/>
        </w:rPr>
        <w:t> </w:t>
      </w:r>
      <w:r>
        <w:rPr>
          <w:sz w:val="18"/>
        </w:rPr>
        <w:t>наука и хемија</w:t>
      </w:r>
      <w:r>
        <w:rPr>
          <w:spacing w:val="-3"/>
          <w:sz w:val="18"/>
        </w:rPr>
        <w:t> </w:t>
      </w:r>
      <w:r>
        <w:rPr>
          <w:sz w:val="18"/>
        </w:rPr>
        <w:t>у</w:t>
      </w:r>
      <w:r>
        <w:rPr>
          <w:spacing w:val="-8"/>
          <w:sz w:val="18"/>
        </w:rPr>
        <w:t> </w:t>
      </w:r>
      <w:r>
        <w:rPr>
          <w:sz w:val="18"/>
        </w:rPr>
        <w:t>свету</w:t>
      </w:r>
      <w:r>
        <w:rPr>
          <w:spacing w:val="-8"/>
          <w:sz w:val="18"/>
        </w:rPr>
        <w:t> </w:t>
      </w:r>
      <w:r>
        <w:rPr>
          <w:sz w:val="18"/>
        </w:rPr>
        <w:t>око</w:t>
      </w:r>
      <w:r>
        <w:rPr>
          <w:spacing w:val="-3"/>
          <w:sz w:val="18"/>
        </w:rPr>
        <w:t> </w:t>
      </w:r>
      <w:r>
        <w:rPr>
          <w:sz w:val="18"/>
        </w:rPr>
        <w:t>нас је</w:t>
      </w:r>
      <w:r>
        <w:rPr>
          <w:spacing w:val="-3"/>
          <w:sz w:val="18"/>
        </w:rPr>
        <w:t> </w:t>
      </w:r>
      <w:r>
        <w:rPr>
          <w:sz w:val="18"/>
        </w:rPr>
        <w:t>тема</w:t>
      </w:r>
      <w:r>
        <w:rPr>
          <w:spacing w:val="-3"/>
          <w:sz w:val="18"/>
        </w:rPr>
        <w:t> </w:t>
      </w:r>
      <w:r>
        <w:rPr>
          <w:sz w:val="18"/>
        </w:rPr>
        <w:t>у</w:t>
      </w:r>
      <w:r>
        <w:rPr>
          <w:spacing w:val="-8"/>
          <w:sz w:val="18"/>
        </w:rPr>
        <w:t> </w:t>
      </w:r>
      <w:r>
        <w:rPr>
          <w:sz w:val="18"/>
        </w:rPr>
        <w:t>којој ученици идентификују</w:t>
      </w:r>
      <w:r>
        <w:rPr>
          <w:spacing w:val="-8"/>
          <w:sz w:val="18"/>
        </w:rPr>
        <w:t> </w:t>
      </w:r>
      <w:r>
        <w:rPr>
          <w:sz w:val="18"/>
        </w:rPr>
        <w:t>појмове који повезују</w:t>
      </w:r>
      <w:r>
        <w:rPr>
          <w:spacing w:val="-8"/>
          <w:sz w:val="18"/>
        </w:rPr>
        <w:t> </w:t>
      </w:r>
      <w:r>
        <w:rPr>
          <w:sz w:val="18"/>
        </w:rPr>
        <w:t>хеми</w:t>
      </w:r>
      <w:r>
        <w:rPr>
          <w:spacing w:val="-1"/>
          <w:sz w:val="18"/>
        </w:rPr>
        <w:t> </w:t>
      </w:r>
      <w:r>
        <w:rPr>
          <w:sz w:val="18"/>
        </w:rPr>
        <w:t>ју</w:t>
      </w:r>
      <w:r>
        <w:rPr>
          <w:spacing w:val="-4"/>
          <w:sz w:val="18"/>
        </w:rPr>
        <w:t> </w:t>
      </w:r>
      <w:r>
        <w:rPr>
          <w:sz w:val="18"/>
        </w:rPr>
        <w:t>са другим наукама и</w:t>
      </w:r>
      <w:r>
        <w:rPr>
          <w:spacing w:val="-5"/>
          <w:sz w:val="18"/>
        </w:rPr>
        <w:t> </w:t>
      </w:r>
      <w:r>
        <w:rPr>
          <w:sz w:val="18"/>
        </w:rPr>
        <w:t>различитим професијама,</w:t>
      </w:r>
      <w:r>
        <w:rPr>
          <w:spacing w:val="-1"/>
          <w:sz w:val="18"/>
        </w:rPr>
        <w:t> </w:t>
      </w:r>
      <w:r>
        <w:rPr>
          <w:sz w:val="18"/>
        </w:rPr>
        <w:t>кроз различите примере</w:t>
      </w:r>
      <w:r>
        <w:rPr>
          <w:spacing w:val="-3"/>
          <w:sz w:val="18"/>
        </w:rPr>
        <w:t> </w:t>
      </w:r>
      <w:r>
        <w:rPr>
          <w:sz w:val="18"/>
        </w:rPr>
        <w:t>из савременог живота (на пример, производња и прерада хране, производња лекова, нових врста грађевинских и</w:t>
      </w:r>
      <w:r>
        <w:rPr>
          <w:spacing w:val="-2"/>
          <w:sz w:val="18"/>
        </w:rPr>
        <w:t> </w:t>
      </w:r>
      <w:r>
        <w:rPr>
          <w:sz w:val="18"/>
        </w:rPr>
        <w:t>изолаци оних материјала, козметичких производа, средстава за хигијену, конзерванаса, боја, лакова).</w:t>
      </w:r>
      <w:r>
        <w:rPr>
          <w:spacing w:val="-3"/>
          <w:sz w:val="18"/>
        </w:rPr>
        <w:t> </w:t>
      </w:r>
      <w:r>
        <w:rPr>
          <w:sz w:val="18"/>
        </w:rPr>
        <w:t>Ученици би</w:t>
      </w:r>
      <w:r>
        <w:rPr>
          <w:spacing w:val="-5"/>
          <w:sz w:val="18"/>
        </w:rPr>
        <w:t> </w:t>
      </w:r>
      <w:r>
        <w:rPr>
          <w:sz w:val="18"/>
        </w:rPr>
        <w:t>требало да уоче да је ра звијеност хемијске производње значајан показатељ нивоа развије ности друштва, да хемијски производи</w:t>
      </w:r>
      <w:r>
        <w:rPr>
          <w:spacing w:val="17"/>
          <w:sz w:val="18"/>
        </w:rPr>
        <w:t> </w:t>
      </w:r>
      <w:r>
        <w:rPr>
          <w:sz w:val="18"/>
        </w:rPr>
        <w:t>представљају</w:t>
      </w:r>
      <w:r>
        <w:rPr>
          <w:spacing w:val="-5"/>
          <w:sz w:val="18"/>
        </w:rPr>
        <w:t> </w:t>
      </w:r>
      <w:r>
        <w:rPr>
          <w:sz w:val="18"/>
        </w:rPr>
        <w:t>стално окру</w:t>
      </w:r>
      <w:r>
        <w:rPr>
          <w:spacing w:val="-5"/>
          <w:sz w:val="18"/>
        </w:rPr>
        <w:t> </w:t>
      </w:r>
      <w:r>
        <w:rPr>
          <w:sz w:val="18"/>
        </w:rPr>
        <w:t>жење савременог човека, са свим добитима и</w:t>
      </w:r>
      <w:r>
        <w:rPr>
          <w:spacing w:val="-2"/>
          <w:sz w:val="18"/>
        </w:rPr>
        <w:t> </w:t>
      </w:r>
      <w:r>
        <w:rPr>
          <w:sz w:val="18"/>
        </w:rPr>
        <w:t>ризицима. Хемија као природна наука, заједно са физиком и биологијом, пружа мо</w:t>
      </w:r>
      <w:r>
        <w:rPr>
          <w:spacing w:val="-1"/>
          <w:sz w:val="18"/>
        </w:rPr>
        <w:t> </w:t>
      </w:r>
      <w:r>
        <w:rPr>
          <w:sz w:val="18"/>
        </w:rPr>
        <w:t>гућност комплексног сагледавања природе и</w:t>
      </w:r>
      <w:r>
        <w:rPr>
          <w:spacing w:val="-2"/>
          <w:sz w:val="18"/>
        </w:rPr>
        <w:t> </w:t>
      </w:r>
      <w:r>
        <w:rPr>
          <w:sz w:val="18"/>
        </w:rPr>
        <w:t>доприноси да учени ци формирају</w:t>
      </w:r>
      <w:r>
        <w:rPr>
          <w:spacing w:val="-6"/>
          <w:sz w:val="18"/>
        </w:rPr>
        <w:t> </w:t>
      </w:r>
      <w:r>
        <w:rPr>
          <w:sz w:val="18"/>
        </w:rPr>
        <w:t>позитиван став према њеном очувању.</w:t>
      </w:r>
    </w:p>
    <w:p>
      <w:pPr>
        <w:spacing w:line="242" w:lineRule="auto" w:before="3"/>
        <w:ind w:left="417" w:right="313" w:firstLine="398"/>
        <w:jc w:val="left"/>
        <w:rPr>
          <w:sz w:val="18"/>
        </w:rPr>
      </w:pPr>
      <w:r>
        <w:rPr>
          <w:sz w:val="18"/>
        </w:rPr>
        <w:t>У оквиру</w:t>
      </w:r>
      <w:r>
        <w:rPr>
          <w:spacing w:val="-8"/>
          <w:sz w:val="18"/>
        </w:rPr>
        <w:t> </w:t>
      </w:r>
      <w:r>
        <w:rPr>
          <w:sz w:val="18"/>
        </w:rPr>
        <w:t>теме</w:t>
      </w:r>
      <w:r>
        <w:rPr>
          <w:spacing w:val="-4"/>
          <w:sz w:val="18"/>
        </w:rPr>
        <w:t> </w:t>
      </w:r>
      <w:r>
        <w:rPr>
          <w:sz w:val="18"/>
        </w:rPr>
        <w:t>ученици</w:t>
      </w:r>
      <w:r>
        <w:rPr>
          <w:spacing w:val="-1"/>
          <w:sz w:val="18"/>
        </w:rPr>
        <w:t> </w:t>
      </w:r>
      <w:r>
        <w:rPr>
          <w:sz w:val="18"/>
        </w:rPr>
        <w:t>идентификују</w:t>
      </w:r>
      <w:r>
        <w:rPr>
          <w:spacing w:val="-8"/>
          <w:sz w:val="18"/>
        </w:rPr>
        <w:t> </w:t>
      </w:r>
      <w:r>
        <w:rPr>
          <w:sz w:val="18"/>
        </w:rPr>
        <w:t>да је предмет изучава ња</w:t>
      </w:r>
      <w:r>
        <w:rPr>
          <w:spacing w:val="-4"/>
          <w:sz w:val="18"/>
        </w:rPr>
        <w:t> </w:t>
      </w:r>
      <w:r>
        <w:rPr>
          <w:sz w:val="18"/>
        </w:rPr>
        <w:t>хемије</w:t>
      </w:r>
      <w:r>
        <w:rPr>
          <w:spacing w:val="-4"/>
          <w:sz w:val="18"/>
        </w:rPr>
        <w:t> </w:t>
      </w:r>
      <w:r>
        <w:rPr>
          <w:sz w:val="18"/>
        </w:rPr>
        <w:t>супстанца. На основу</w:t>
      </w:r>
      <w:r>
        <w:rPr>
          <w:spacing w:val="-8"/>
          <w:sz w:val="18"/>
        </w:rPr>
        <w:t> </w:t>
      </w:r>
      <w:r>
        <w:rPr>
          <w:sz w:val="18"/>
        </w:rPr>
        <w:t>претходног знања</w:t>
      </w:r>
      <w:r>
        <w:rPr>
          <w:spacing w:val="-4"/>
          <w:sz w:val="18"/>
        </w:rPr>
        <w:t> </w:t>
      </w:r>
      <w:r>
        <w:rPr>
          <w:sz w:val="18"/>
        </w:rPr>
        <w:t>разликују</w:t>
      </w:r>
      <w:r>
        <w:rPr>
          <w:spacing w:val="-8"/>
          <w:sz w:val="18"/>
        </w:rPr>
        <w:t> </w:t>
      </w:r>
      <w:r>
        <w:rPr>
          <w:sz w:val="18"/>
        </w:rPr>
        <w:t>суп</w:t>
      </w:r>
      <w:r>
        <w:rPr>
          <w:spacing w:val="-1"/>
          <w:sz w:val="18"/>
        </w:rPr>
        <w:t> </w:t>
      </w:r>
      <w:r>
        <w:rPr>
          <w:sz w:val="18"/>
        </w:rPr>
        <w:t>станцу и</w:t>
      </w:r>
      <w:r>
        <w:rPr>
          <w:spacing w:val="-1"/>
          <w:sz w:val="18"/>
        </w:rPr>
        <w:t> </w:t>
      </w:r>
      <w:r>
        <w:rPr>
          <w:sz w:val="18"/>
        </w:rPr>
        <w:t>физичко</w:t>
      </w:r>
      <w:r>
        <w:rPr>
          <w:spacing w:val="-4"/>
          <w:sz w:val="18"/>
        </w:rPr>
        <w:t> </w:t>
      </w:r>
      <w:r>
        <w:rPr>
          <w:sz w:val="18"/>
        </w:rPr>
        <w:t>тело,</w:t>
      </w:r>
      <w:r>
        <w:rPr>
          <w:spacing w:val="-2"/>
          <w:sz w:val="18"/>
        </w:rPr>
        <w:t> </w:t>
      </w:r>
      <w:r>
        <w:rPr>
          <w:sz w:val="18"/>
        </w:rPr>
        <w:t>класификују</w:t>
      </w:r>
      <w:r>
        <w:rPr>
          <w:spacing w:val="-8"/>
          <w:sz w:val="18"/>
        </w:rPr>
        <w:t> </w:t>
      </w:r>
      <w:r>
        <w:rPr>
          <w:sz w:val="18"/>
        </w:rPr>
        <w:t>супстанце према</w:t>
      </w:r>
      <w:r>
        <w:rPr>
          <w:spacing w:val="-4"/>
          <w:sz w:val="18"/>
        </w:rPr>
        <w:t> </w:t>
      </w:r>
      <w:r>
        <w:rPr>
          <w:sz w:val="18"/>
        </w:rPr>
        <w:t>сложености састава</w:t>
      </w:r>
      <w:r>
        <w:rPr>
          <w:spacing w:val="-4"/>
          <w:sz w:val="18"/>
        </w:rPr>
        <w:t> </w:t>
      </w:r>
      <w:r>
        <w:rPr>
          <w:sz w:val="18"/>
        </w:rPr>
        <w:t>на хемијске елементе и</w:t>
      </w:r>
      <w:r>
        <w:rPr>
          <w:spacing w:val="-1"/>
          <w:sz w:val="18"/>
        </w:rPr>
        <w:t> </w:t>
      </w:r>
      <w:r>
        <w:rPr>
          <w:sz w:val="18"/>
        </w:rPr>
        <w:t>хемијска једињења, и</w:t>
      </w:r>
      <w:r>
        <w:rPr>
          <w:spacing w:val="-1"/>
          <w:sz w:val="18"/>
        </w:rPr>
        <w:t> </w:t>
      </w:r>
      <w:r>
        <w:rPr>
          <w:sz w:val="18"/>
        </w:rPr>
        <w:t>сазнају</w:t>
      </w:r>
      <w:r>
        <w:rPr>
          <w:spacing w:val="-4"/>
          <w:sz w:val="18"/>
        </w:rPr>
        <w:t> </w:t>
      </w:r>
      <w:r>
        <w:rPr>
          <w:sz w:val="18"/>
        </w:rPr>
        <w:t>да се елементи и</w:t>
      </w:r>
      <w:r>
        <w:rPr>
          <w:spacing w:val="-1"/>
          <w:sz w:val="18"/>
        </w:rPr>
        <w:t> </w:t>
      </w:r>
      <w:r>
        <w:rPr>
          <w:sz w:val="18"/>
        </w:rPr>
        <w:t>једињења у</w:t>
      </w:r>
      <w:r>
        <w:rPr>
          <w:spacing w:val="-4"/>
          <w:sz w:val="18"/>
        </w:rPr>
        <w:t> </w:t>
      </w:r>
      <w:r>
        <w:rPr>
          <w:sz w:val="18"/>
        </w:rPr>
        <w:t>природи могу</w:t>
      </w:r>
      <w:r>
        <w:rPr>
          <w:spacing w:val="-4"/>
          <w:sz w:val="18"/>
        </w:rPr>
        <w:t> </w:t>
      </w:r>
      <w:r>
        <w:rPr>
          <w:sz w:val="18"/>
        </w:rPr>
        <w:t>наћи као чисте супстанце и као</w:t>
      </w:r>
      <w:r>
        <w:rPr>
          <w:spacing w:val="-4"/>
          <w:sz w:val="18"/>
        </w:rPr>
        <w:t> </w:t>
      </w:r>
      <w:r>
        <w:rPr>
          <w:sz w:val="18"/>
        </w:rPr>
        <w:t>састојци смеша. Зато је важно да у</w:t>
      </w:r>
      <w:r>
        <w:rPr>
          <w:spacing w:val="-4"/>
          <w:sz w:val="18"/>
        </w:rPr>
        <w:t> </w:t>
      </w:r>
      <w:r>
        <w:rPr>
          <w:sz w:val="18"/>
        </w:rPr>
        <w:t>оквиру</w:t>
      </w:r>
      <w:r>
        <w:rPr>
          <w:spacing w:val="-4"/>
          <w:sz w:val="18"/>
        </w:rPr>
        <w:t> </w:t>
      </w:r>
      <w:r>
        <w:rPr>
          <w:sz w:val="18"/>
        </w:rPr>
        <w:t>демонстрације уче ници посматрају узорке хемијских елемената, једињења и</w:t>
      </w:r>
      <w:r>
        <w:rPr>
          <w:spacing w:val="-7"/>
          <w:sz w:val="18"/>
        </w:rPr>
        <w:t> </w:t>
      </w:r>
      <w:r>
        <w:rPr>
          <w:sz w:val="18"/>
        </w:rPr>
        <w:t>смеша, познатих из</w:t>
      </w:r>
      <w:r>
        <w:rPr>
          <w:spacing w:val="-4"/>
          <w:sz w:val="18"/>
        </w:rPr>
        <w:t> </w:t>
      </w:r>
      <w:r>
        <w:rPr>
          <w:sz w:val="18"/>
        </w:rPr>
        <w:t>свакодневног живота. У овом периоду</w:t>
      </w:r>
      <w:r>
        <w:rPr>
          <w:spacing w:val="-9"/>
          <w:sz w:val="18"/>
        </w:rPr>
        <w:t> </w:t>
      </w:r>
      <w:r>
        <w:rPr>
          <w:sz w:val="18"/>
        </w:rPr>
        <w:t>од њих се не може очекивати</w:t>
      </w:r>
      <w:r>
        <w:rPr>
          <w:spacing w:val="-1"/>
          <w:sz w:val="18"/>
        </w:rPr>
        <w:t> </w:t>
      </w:r>
      <w:r>
        <w:rPr>
          <w:sz w:val="18"/>
        </w:rPr>
        <w:t>да прецизирају</w:t>
      </w:r>
      <w:r>
        <w:rPr>
          <w:spacing w:val="-13"/>
          <w:sz w:val="18"/>
        </w:rPr>
        <w:t> </w:t>
      </w:r>
      <w:r>
        <w:rPr>
          <w:sz w:val="18"/>
        </w:rPr>
        <w:t>разлику</w:t>
      </w:r>
      <w:r>
        <w:rPr>
          <w:spacing w:val="-4"/>
          <w:sz w:val="18"/>
        </w:rPr>
        <w:t> </w:t>
      </w:r>
      <w:r>
        <w:rPr>
          <w:sz w:val="18"/>
        </w:rPr>
        <w:t>у</w:t>
      </w:r>
      <w:r>
        <w:rPr>
          <w:spacing w:val="-10"/>
          <w:sz w:val="18"/>
        </w:rPr>
        <w:t> </w:t>
      </w:r>
      <w:r>
        <w:rPr>
          <w:sz w:val="18"/>
        </w:rPr>
        <w:t>саставу</w:t>
      </w:r>
      <w:r>
        <w:rPr>
          <w:spacing w:val="-9"/>
          <w:sz w:val="18"/>
        </w:rPr>
        <w:t> </w:t>
      </w:r>
      <w:r>
        <w:rPr>
          <w:sz w:val="18"/>
        </w:rPr>
        <w:t>различитих</w:t>
      </w:r>
      <w:r>
        <w:rPr>
          <w:spacing w:val="-3"/>
          <w:sz w:val="18"/>
        </w:rPr>
        <w:t> </w:t>
      </w:r>
      <w:r>
        <w:rPr>
          <w:sz w:val="18"/>
        </w:rPr>
        <w:t>је дињења.</w:t>
      </w:r>
    </w:p>
    <w:p>
      <w:pPr>
        <w:spacing w:before="7"/>
        <w:ind w:left="816" w:right="0" w:firstLine="0"/>
        <w:jc w:val="left"/>
        <w:rPr>
          <w:b/>
          <w:sz w:val="18"/>
        </w:rPr>
      </w:pPr>
      <w:r>
        <w:rPr>
          <w:sz w:val="18"/>
        </w:rPr>
        <w:t>Препоручени</w:t>
      </w:r>
      <w:r>
        <w:rPr>
          <w:spacing w:val="-5"/>
          <w:sz w:val="18"/>
        </w:rPr>
        <w:t> </w:t>
      </w:r>
      <w:r>
        <w:rPr>
          <w:sz w:val="18"/>
        </w:rPr>
        <w:t>број часова</w:t>
      </w:r>
      <w:r>
        <w:rPr>
          <w:spacing w:val="-1"/>
          <w:sz w:val="18"/>
        </w:rPr>
        <w:t> </w:t>
      </w:r>
      <w:r>
        <w:rPr>
          <w:sz w:val="18"/>
        </w:rPr>
        <w:t>за</w:t>
      </w:r>
      <w:r>
        <w:rPr>
          <w:spacing w:val="-9"/>
          <w:sz w:val="18"/>
        </w:rPr>
        <w:t> </w:t>
      </w:r>
      <w:r>
        <w:rPr>
          <w:sz w:val="18"/>
        </w:rPr>
        <w:t>реализацију</w:t>
      </w:r>
      <w:r>
        <w:rPr>
          <w:spacing w:val="-16"/>
          <w:sz w:val="18"/>
        </w:rPr>
        <w:t> </w:t>
      </w:r>
      <w:r>
        <w:rPr>
          <w:sz w:val="18"/>
        </w:rPr>
        <w:t>ове</w:t>
      </w:r>
      <w:r>
        <w:rPr>
          <w:spacing w:val="-1"/>
          <w:sz w:val="18"/>
        </w:rPr>
        <w:t> </w:t>
      </w:r>
      <w:r>
        <w:rPr>
          <w:sz w:val="18"/>
        </w:rPr>
        <w:t>теме</w:t>
      </w:r>
      <w:r>
        <w:rPr>
          <w:spacing w:val="-9"/>
          <w:sz w:val="18"/>
        </w:rPr>
        <w:t> </w:t>
      </w:r>
      <w:r>
        <w:rPr>
          <w:sz w:val="18"/>
        </w:rPr>
        <w:t>је</w:t>
      </w:r>
      <w:r>
        <w:rPr>
          <w:spacing w:val="-10"/>
          <w:sz w:val="18"/>
        </w:rPr>
        <w:t> </w:t>
      </w:r>
      <w:r>
        <w:rPr>
          <w:sz w:val="18"/>
        </w:rPr>
        <w:t>3.</w:t>
      </w:r>
      <w:r>
        <w:rPr>
          <w:spacing w:val="-4"/>
          <w:sz w:val="18"/>
        </w:rPr>
        <w:t> </w:t>
      </w:r>
      <w:r>
        <w:rPr>
          <w:b/>
          <w:sz w:val="18"/>
        </w:rPr>
        <w:t>Хемијска</w:t>
      </w:r>
      <w:r>
        <w:rPr>
          <w:b/>
          <w:spacing w:val="-1"/>
          <w:sz w:val="18"/>
        </w:rPr>
        <w:t> </w:t>
      </w:r>
      <w:r>
        <w:rPr>
          <w:b/>
          <w:spacing w:val="-2"/>
          <w:sz w:val="18"/>
        </w:rPr>
        <w:t>лабораторија</w:t>
      </w:r>
    </w:p>
    <w:p>
      <w:pPr>
        <w:spacing w:before="201"/>
        <w:ind w:left="417" w:right="313" w:firstLine="398"/>
        <w:jc w:val="left"/>
        <w:rPr>
          <w:sz w:val="18"/>
        </w:rPr>
      </w:pPr>
      <w:r>
        <w:rPr>
          <w:sz w:val="18"/>
        </w:rPr>
        <w:t>У оквиру</w:t>
      </w:r>
      <w:r>
        <w:rPr>
          <w:spacing w:val="-5"/>
          <w:sz w:val="18"/>
        </w:rPr>
        <w:t> </w:t>
      </w:r>
      <w:r>
        <w:rPr>
          <w:sz w:val="18"/>
        </w:rPr>
        <w:t>ове теме ученици уочавају</w:t>
      </w:r>
      <w:r>
        <w:rPr>
          <w:spacing w:val="-1"/>
          <w:sz w:val="18"/>
        </w:rPr>
        <w:t> </w:t>
      </w:r>
      <w:r>
        <w:rPr>
          <w:sz w:val="18"/>
        </w:rPr>
        <w:t>улогу</w:t>
      </w:r>
      <w:r>
        <w:rPr>
          <w:spacing w:val="-5"/>
          <w:sz w:val="18"/>
        </w:rPr>
        <w:t> </w:t>
      </w:r>
      <w:r>
        <w:rPr>
          <w:sz w:val="18"/>
        </w:rPr>
        <w:t>експеримента у хемији, усвајају</w:t>
      </w:r>
      <w:r>
        <w:rPr>
          <w:spacing w:val="-5"/>
          <w:sz w:val="18"/>
        </w:rPr>
        <w:t> </w:t>
      </w:r>
      <w:r>
        <w:rPr>
          <w:sz w:val="18"/>
        </w:rPr>
        <w:t>основна правила понашања у</w:t>
      </w:r>
      <w:r>
        <w:rPr>
          <w:spacing w:val="-5"/>
          <w:sz w:val="18"/>
        </w:rPr>
        <w:t> </w:t>
      </w:r>
      <w:r>
        <w:rPr>
          <w:sz w:val="18"/>
        </w:rPr>
        <w:t>хемијској лаборато рији, мере опреза при</w:t>
      </w:r>
      <w:r>
        <w:rPr>
          <w:spacing w:val="-2"/>
          <w:sz w:val="18"/>
        </w:rPr>
        <w:t> </w:t>
      </w:r>
      <w:r>
        <w:rPr>
          <w:sz w:val="18"/>
        </w:rPr>
        <w:t>руковању</w:t>
      </w:r>
      <w:r>
        <w:rPr>
          <w:spacing w:val="-5"/>
          <w:sz w:val="18"/>
        </w:rPr>
        <w:t> </w:t>
      </w:r>
      <w:r>
        <w:rPr>
          <w:sz w:val="18"/>
        </w:rPr>
        <w:t>супстанцама, лабораторијским</w:t>
      </w:r>
      <w:r>
        <w:rPr>
          <w:spacing w:val="-1"/>
          <w:sz w:val="18"/>
        </w:rPr>
        <w:t> </w:t>
      </w:r>
      <w:r>
        <w:rPr>
          <w:sz w:val="18"/>
        </w:rPr>
        <w:t>по суђем и прибором, мере заштите</w:t>
      </w:r>
      <w:r>
        <w:rPr>
          <w:spacing w:val="-4"/>
          <w:sz w:val="18"/>
        </w:rPr>
        <w:t> </w:t>
      </w:r>
      <w:r>
        <w:rPr>
          <w:sz w:val="18"/>
        </w:rPr>
        <w:t>себе</w:t>
      </w:r>
      <w:r>
        <w:rPr>
          <w:spacing w:val="-4"/>
          <w:sz w:val="18"/>
        </w:rPr>
        <w:t> </w:t>
      </w:r>
      <w:r>
        <w:rPr>
          <w:sz w:val="18"/>
        </w:rPr>
        <w:t>и</w:t>
      </w:r>
      <w:r>
        <w:rPr>
          <w:spacing w:val="-1"/>
          <w:sz w:val="18"/>
        </w:rPr>
        <w:t> </w:t>
      </w:r>
      <w:r>
        <w:rPr>
          <w:sz w:val="18"/>
        </w:rPr>
        <w:t>других,</w:t>
      </w:r>
      <w:r>
        <w:rPr>
          <w:spacing w:val="-2"/>
          <w:sz w:val="18"/>
        </w:rPr>
        <w:t> </w:t>
      </w:r>
      <w:r>
        <w:rPr>
          <w:sz w:val="18"/>
        </w:rPr>
        <w:t>заштите</w:t>
      </w:r>
      <w:r>
        <w:rPr>
          <w:spacing w:val="-4"/>
          <w:sz w:val="18"/>
        </w:rPr>
        <w:t> </w:t>
      </w:r>
      <w:r>
        <w:rPr>
          <w:sz w:val="18"/>
        </w:rPr>
        <w:t>животне и</w:t>
      </w:r>
      <w:r>
        <w:rPr>
          <w:spacing w:val="-6"/>
          <w:sz w:val="18"/>
        </w:rPr>
        <w:t> </w:t>
      </w:r>
      <w:r>
        <w:rPr>
          <w:sz w:val="18"/>
        </w:rPr>
        <w:t>радне средине, и</w:t>
      </w:r>
      <w:r>
        <w:rPr>
          <w:spacing w:val="-6"/>
          <w:sz w:val="18"/>
        </w:rPr>
        <w:t> </w:t>
      </w:r>
      <w:r>
        <w:rPr>
          <w:sz w:val="18"/>
        </w:rPr>
        <w:t>мере</w:t>
      </w:r>
      <w:r>
        <w:rPr>
          <w:spacing w:val="-4"/>
          <w:sz w:val="18"/>
        </w:rPr>
        <w:t> </w:t>
      </w:r>
      <w:r>
        <w:rPr>
          <w:sz w:val="18"/>
        </w:rPr>
        <w:t>прве помоћи</w:t>
      </w:r>
      <w:r>
        <w:rPr>
          <w:spacing w:val="-1"/>
          <w:sz w:val="18"/>
        </w:rPr>
        <w:t> </w:t>
      </w:r>
      <w:r>
        <w:rPr>
          <w:sz w:val="18"/>
        </w:rPr>
        <w:t>у</w:t>
      </w:r>
      <w:r>
        <w:rPr>
          <w:spacing w:val="-9"/>
          <w:sz w:val="18"/>
        </w:rPr>
        <w:t> </w:t>
      </w:r>
      <w:r>
        <w:rPr>
          <w:sz w:val="18"/>
        </w:rPr>
        <w:t>случају</w:t>
      </w:r>
      <w:r>
        <w:rPr>
          <w:spacing w:val="-9"/>
          <w:sz w:val="18"/>
        </w:rPr>
        <w:t> </w:t>
      </w:r>
      <w:r>
        <w:rPr>
          <w:sz w:val="18"/>
        </w:rPr>
        <w:t>повреде при</w:t>
      </w:r>
      <w:r>
        <w:rPr>
          <w:spacing w:val="-1"/>
          <w:sz w:val="18"/>
        </w:rPr>
        <w:t> </w:t>
      </w:r>
      <w:r>
        <w:rPr>
          <w:sz w:val="18"/>
        </w:rPr>
        <w:t>раду. Ученици</w:t>
      </w:r>
      <w:r>
        <w:rPr>
          <w:spacing w:val="-1"/>
          <w:sz w:val="18"/>
        </w:rPr>
        <w:t> </w:t>
      </w:r>
      <w:r>
        <w:rPr>
          <w:sz w:val="18"/>
        </w:rPr>
        <w:t>започињу</w:t>
      </w:r>
      <w:r>
        <w:rPr>
          <w:spacing w:val="-5"/>
          <w:sz w:val="18"/>
        </w:rPr>
        <w:t> </w:t>
      </w:r>
      <w:r>
        <w:rPr>
          <w:sz w:val="18"/>
        </w:rPr>
        <w:t>учење о</w:t>
      </w:r>
      <w:r>
        <w:rPr>
          <w:spacing w:val="-4"/>
          <w:sz w:val="18"/>
        </w:rPr>
        <w:t> </w:t>
      </w:r>
      <w:r>
        <w:rPr>
          <w:sz w:val="18"/>
        </w:rPr>
        <w:t>правилима</w:t>
      </w:r>
      <w:r>
        <w:rPr>
          <w:spacing w:val="-4"/>
          <w:sz w:val="18"/>
        </w:rPr>
        <w:t> </w:t>
      </w:r>
      <w:r>
        <w:rPr>
          <w:sz w:val="18"/>
        </w:rPr>
        <w:t>понашања</w:t>
      </w:r>
      <w:r>
        <w:rPr>
          <w:spacing w:val="-4"/>
          <w:sz w:val="18"/>
        </w:rPr>
        <w:t> </w:t>
      </w:r>
      <w:r>
        <w:rPr>
          <w:sz w:val="18"/>
        </w:rPr>
        <w:t>и</w:t>
      </w:r>
      <w:r>
        <w:rPr>
          <w:spacing w:val="-6"/>
          <w:sz w:val="18"/>
        </w:rPr>
        <w:t> </w:t>
      </w:r>
      <w:r>
        <w:rPr>
          <w:sz w:val="18"/>
        </w:rPr>
        <w:t>мерама</w:t>
      </w:r>
      <w:r>
        <w:rPr>
          <w:spacing w:val="-4"/>
          <w:sz w:val="18"/>
        </w:rPr>
        <w:t> </w:t>
      </w:r>
      <w:r>
        <w:rPr>
          <w:sz w:val="18"/>
        </w:rPr>
        <w:t>опреза у</w:t>
      </w:r>
      <w:r>
        <w:rPr>
          <w:spacing w:val="-9"/>
          <w:sz w:val="18"/>
        </w:rPr>
        <w:t> </w:t>
      </w:r>
      <w:r>
        <w:rPr>
          <w:sz w:val="18"/>
        </w:rPr>
        <w:t>раду, а она се даље</w:t>
      </w:r>
      <w:r>
        <w:rPr>
          <w:spacing w:val="-2"/>
          <w:sz w:val="18"/>
        </w:rPr>
        <w:t> </w:t>
      </w:r>
      <w:r>
        <w:rPr>
          <w:sz w:val="18"/>
        </w:rPr>
        <w:t>разрађују</w:t>
      </w:r>
      <w:r>
        <w:rPr>
          <w:spacing w:val="-13"/>
          <w:sz w:val="18"/>
        </w:rPr>
        <w:t> </w:t>
      </w:r>
      <w:r>
        <w:rPr>
          <w:sz w:val="18"/>
        </w:rPr>
        <w:t>на садржајима наредних</w:t>
      </w:r>
      <w:r>
        <w:rPr>
          <w:spacing w:val="-3"/>
          <w:sz w:val="18"/>
        </w:rPr>
        <w:t> </w:t>
      </w:r>
      <w:r>
        <w:rPr>
          <w:sz w:val="18"/>
        </w:rPr>
        <w:t>тема. Зна ња и вештине које ученици стичу</w:t>
      </w:r>
      <w:r>
        <w:rPr>
          <w:spacing w:val="-12"/>
          <w:sz w:val="18"/>
        </w:rPr>
        <w:t> </w:t>
      </w:r>
      <w:r>
        <w:rPr>
          <w:sz w:val="18"/>
        </w:rPr>
        <w:t>на овим часовима неопходна су и за задовољавање свакодневних животних потреба.</w:t>
      </w:r>
    </w:p>
    <w:p>
      <w:pPr>
        <w:spacing w:before="3"/>
        <w:ind w:left="417" w:right="0" w:firstLine="398"/>
        <w:jc w:val="left"/>
        <w:rPr>
          <w:sz w:val="18"/>
        </w:rPr>
      </w:pPr>
      <w:r>
        <w:rPr>
          <w:sz w:val="18"/>
        </w:rPr>
        <w:t>Почев</w:t>
      </w:r>
      <w:r>
        <w:rPr>
          <w:spacing w:val="-12"/>
          <w:sz w:val="18"/>
        </w:rPr>
        <w:t> </w:t>
      </w:r>
      <w:r>
        <w:rPr>
          <w:sz w:val="18"/>
        </w:rPr>
        <w:t>од</w:t>
      </w:r>
      <w:r>
        <w:rPr>
          <w:spacing w:val="-11"/>
          <w:sz w:val="18"/>
        </w:rPr>
        <w:t> </w:t>
      </w:r>
      <w:r>
        <w:rPr>
          <w:sz w:val="18"/>
        </w:rPr>
        <w:t>ове</w:t>
      </w:r>
      <w:r>
        <w:rPr>
          <w:spacing w:val="-11"/>
          <w:sz w:val="18"/>
        </w:rPr>
        <w:t> </w:t>
      </w:r>
      <w:r>
        <w:rPr>
          <w:sz w:val="18"/>
        </w:rPr>
        <w:t>теме,</w:t>
      </w:r>
      <w:r>
        <w:rPr>
          <w:spacing w:val="-11"/>
          <w:sz w:val="18"/>
        </w:rPr>
        <w:t> </w:t>
      </w:r>
      <w:r>
        <w:rPr>
          <w:sz w:val="18"/>
        </w:rPr>
        <w:t>ученици</w:t>
      </w:r>
      <w:r>
        <w:rPr>
          <w:spacing w:val="-12"/>
          <w:sz w:val="18"/>
        </w:rPr>
        <w:t> </w:t>
      </w:r>
      <w:r>
        <w:rPr>
          <w:sz w:val="18"/>
        </w:rPr>
        <w:t>се</w:t>
      </w:r>
      <w:r>
        <w:rPr>
          <w:spacing w:val="-12"/>
          <w:sz w:val="18"/>
        </w:rPr>
        <w:t> </w:t>
      </w:r>
      <w:r>
        <w:rPr>
          <w:sz w:val="18"/>
        </w:rPr>
        <w:t>упознају</w:t>
      </w:r>
      <w:r>
        <w:rPr>
          <w:spacing w:val="-26"/>
          <w:sz w:val="18"/>
        </w:rPr>
        <w:t> </w:t>
      </w:r>
      <w:r>
        <w:rPr>
          <w:sz w:val="18"/>
        </w:rPr>
        <w:t>са</w:t>
      </w:r>
      <w:r>
        <w:rPr>
          <w:spacing w:val="-11"/>
          <w:sz w:val="18"/>
        </w:rPr>
        <w:t> </w:t>
      </w:r>
      <w:r>
        <w:rPr>
          <w:sz w:val="18"/>
        </w:rPr>
        <w:t>основним</w:t>
      </w:r>
      <w:r>
        <w:rPr>
          <w:spacing w:val="-12"/>
          <w:sz w:val="18"/>
        </w:rPr>
        <w:t> </w:t>
      </w:r>
      <w:r>
        <w:rPr>
          <w:sz w:val="18"/>
        </w:rPr>
        <w:t>техни</w:t>
      </w:r>
      <w:r>
        <w:rPr>
          <w:spacing w:val="-11"/>
          <w:sz w:val="18"/>
        </w:rPr>
        <w:t> </w:t>
      </w:r>
      <w:r>
        <w:rPr>
          <w:sz w:val="18"/>
        </w:rPr>
        <w:t>кама</w:t>
      </w:r>
      <w:r>
        <w:rPr>
          <w:spacing w:val="-20"/>
          <w:sz w:val="18"/>
        </w:rPr>
        <w:t> </w:t>
      </w:r>
      <w:r>
        <w:rPr>
          <w:sz w:val="18"/>
        </w:rPr>
        <w:t>рада</w:t>
      </w:r>
      <w:r>
        <w:rPr>
          <w:spacing w:val="-11"/>
          <w:sz w:val="18"/>
        </w:rPr>
        <w:t> </w:t>
      </w:r>
      <w:r>
        <w:rPr>
          <w:sz w:val="18"/>
        </w:rPr>
        <w:t>улабораторији</w:t>
      </w:r>
      <w:r>
        <w:rPr>
          <w:spacing w:val="-18"/>
          <w:sz w:val="18"/>
        </w:rPr>
        <w:t> </w:t>
      </w:r>
      <w:r>
        <w:rPr>
          <w:sz w:val="18"/>
        </w:rPr>
        <w:t>(мешање,</w:t>
      </w:r>
      <w:r>
        <w:rPr>
          <w:spacing w:val="-9"/>
          <w:sz w:val="18"/>
        </w:rPr>
        <w:t> </w:t>
      </w:r>
      <w:r>
        <w:rPr>
          <w:sz w:val="18"/>
        </w:rPr>
        <w:t>уситњавање</w:t>
      </w:r>
      <w:r>
        <w:rPr>
          <w:spacing w:val="-9"/>
          <w:sz w:val="18"/>
        </w:rPr>
        <w:t> </w:t>
      </w:r>
      <w:r>
        <w:rPr>
          <w:sz w:val="18"/>
        </w:rPr>
        <w:t>и</w:t>
      </w:r>
      <w:r>
        <w:rPr>
          <w:spacing w:val="-14"/>
          <w:sz w:val="18"/>
        </w:rPr>
        <w:t> </w:t>
      </w:r>
      <w:r>
        <w:rPr>
          <w:sz w:val="18"/>
        </w:rPr>
        <w:t>загревање</w:t>
      </w:r>
      <w:r>
        <w:rPr>
          <w:spacing w:val="-9"/>
          <w:sz w:val="18"/>
        </w:rPr>
        <w:t> </w:t>
      </w:r>
      <w:r>
        <w:rPr>
          <w:sz w:val="18"/>
        </w:rPr>
        <w:t>суп</w:t>
      </w:r>
      <w:r>
        <w:rPr>
          <w:spacing w:val="-7"/>
          <w:sz w:val="18"/>
        </w:rPr>
        <w:t> </w:t>
      </w:r>
      <w:r>
        <w:rPr>
          <w:sz w:val="18"/>
        </w:rPr>
        <w:t>станци),</w:t>
      </w:r>
      <w:r>
        <w:rPr>
          <w:spacing w:val="-12"/>
          <w:sz w:val="18"/>
        </w:rPr>
        <w:t> </w:t>
      </w:r>
      <w:r>
        <w:rPr>
          <w:sz w:val="18"/>
        </w:rPr>
        <w:t>као</w:t>
      </w:r>
      <w:r>
        <w:rPr>
          <w:spacing w:val="-11"/>
          <w:sz w:val="18"/>
        </w:rPr>
        <w:t> </w:t>
      </w:r>
      <w:r>
        <w:rPr>
          <w:sz w:val="18"/>
        </w:rPr>
        <w:t>и</w:t>
      </w:r>
      <w:r>
        <w:rPr>
          <w:spacing w:val="-18"/>
          <w:sz w:val="18"/>
        </w:rPr>
        <w:t> </w:t>
      </w:r>
      <w:r>
        <w:rPr>
          <w:sz w:val="18"/>
        </w:rPr>
        <w:t>техникама:</w:t>
      </w:r>
      <w:r>
        <w:rPr>
          <w:spacing w:val="-18"/>
          <w:sz w:val="18"/>
        </w:rPr>
        <w:t> </w:t>
      </w:r>
      <w:r>
        <w:rPr>
          <w:sz w:val="18"/>
        </w:rPr>
        <w:t>посматрања,</w:t>
      </w:r>
      <w:r>
        <w:rPr>
          <w:spacing w:val="-7"/>
          <w:sz w:val="18"/>
        </w:rPr>
        <w:t> </w:t>
      </w:r>
      <w:r>
        <w:rPr>
          <w:sz w:val="18"/>
        </w:rPr>
        <w:t>мерења,</w:t>
      </w:r>
      <w:r>
        <w:rPr>
          <w:spacing w:val="-12"/>
          <w:sz w:val="18"/>
        </w:rPr>
        <w:t> </w:t>
      </w:r>
      <w:r>
        <w:rPr>
          <w:sz w:val="18"/>
        </w:rPr>
        <w:t>бележења</w:t>
      </w:r>
      <w:r>
        <w:rPr>
          <w:spacing w:val="-11"/>
          <w:sz w:val="18"/>
        </w:rPr>
        <w:t> </w:t>
      </w:r>
      <w:r>
        <w:rPr>
          <w:sz w:val="18"/>
        </w:rPr>
        <w:t>и</w:t>
      </w:r>
      <w:r>
        <w:rPr>
          <w:spacing w:val="-14"/>
          <w:sz w:val="18"/>
        </w:rPr>
        <w:t> </w:t>
      </w:r>
      <w:r>
        <w:rPr>
          <w:sz w:val="18"/>
        </w:rPr>
        <w:t>уо</w:t>
      </w:r>
      <w:r>
        <w:rPr>
          <w:spacing w:val="-10"/>
          <w:sz w:val="18"/>
        </w:rPr>
        <w:t> </w:t>
      </w:r>
      <w:r>
        <w:rPr>
          <w:sz w:val="18"/>
        </w:rPr>
        <w:t>чавања</w:t>
      </w:r>
      <w:r>
        <w:rPr>
          <w:spacing w:val="-4"/>
          <w:sz w:val="18"/>
        </w:rPr>
        <w:t> </w:t>
      </w:r>
      <w:r>
        <w:rPr>
          <w:sz w:val="18"/>
        </w:rPr>
        <w:t>правилности међу прикупљеним подацима, формулисања</w:t>
      </w:r>
    </w:p>
    <w:p>
      <w:pPr>
        <w:spacing w:line="204" w:lineRule="exact" w:before="9"/>
        <w:ind w:left="422" w:right="0" w:firstLine="0"/>
        <w:jc w:val="left"/>
        <w:rPr>
          <w:sz w:val="18"/>
        </w:rPr>
      </w:pPr>
      <w:r>
        <w:rPr>
          <w:sz w:val="18"/>
        </w:rPr>
        <w:t>објашњења,</w:t>
      </w:r>
      <w:r>
        <w:rPr>
          <w:spacing w:val="-8"/>
          <w:sz w:val="18"/>
        </w:rPr>
        <w:t> </w:t>
      </w:r>
      <w:r>
        <w:rPr>
          <w:sz w:val="18"/>
        </w:rPr>
        <w:t>извођења</w:t>
      </w:r>
      <w:r>
        <w:rPr>
          <w:spacing w:val="-11"/>
          <w:sz w:val="18"/>
        </w:rPr>
        <w:t> </w:t>
      </w:r>
      <w:r>
        <w:rPr>
          <w:spacing w:val="-2"/>
          <w:sz w:val="18"/>
        </w:rPr>
        <w:t>закључака.</w:t>
      </w:r>
    </w:p>
    <w:p>
      <w:pPr>
        <w:spacing w:line="240" w:lineRule="auto" w:before="0"/>
        <w:ind w:left="417" w:right="0" w:firstLine="398"/>
        <w:jc w:val="left"/>
        <w:rPr>
          <w:sz w:val="18"/>
        </w:rPr>
      </w:pPr>
      <w:r>
        <w:rPr>
          <w:sz w:val="18"/>
        </w:rPr>
        <w:t>Ученици</w:t>
      </w:r>
      <w:r>
        <w:rPr>
          <w:spacing w:val="-12"/>
          <w:sz w:val="18"/>
        </w:rPr>
        <w:t> </w:t>
      </w:r>
      <w:r>
        <w:rPr>
          <w:sz w:val="18"/>
        </w:rPr>
        <w:t>експериментално</w:t>
      </w:r>
      <w:r>
        <w:rPr>
          <w:spacing w:val="-7"/>
          <w:sz w:val="18"/>
        </w:rPr>
        <w:t> </w:t>
      </w:r>
      <w:r>
        <w:rPr>
          <w:sz w:val="18"/>
        </w:rPr>
        <w:t>испитују</w:t>
      </w:r>
      <w:r>
        <w:rPr>
          <w:spacing w:val="-11"/>
          <w:sz w:val="18"/>
        </w:rPr>
        <w:t> </w:t>
      </w:r>
      <w:r>
        <w:rPr>
          <w:sz w:val="18"/>
        </w:rPr>
        <w:t>и</w:t>
      </w:r>
      <w:r>
        <w:rPr>
          <w:spacing w:val="-4"/>
          <w:sz w:val="18"/>
        </w:rPr>
        <w:t> </w:t>
      </w:r>
      <w:r>
        <w:rPr>
          <w:sz w:val="18"/>
        </w:rPr>
        <w:t>описују</w:t>
      </w:r>
      <w:r>
        <w:rPr>
          <w:spacing w:val="-11"/>
          <w:sz w:val="18"/>
        </w:rPr>
        <w:t> </w:t>
      </w:r>
      <w:r>
        <w:rPr>
          <w:sz w:val="18"/>
        </w:rPr>
        <w:t>физичка</w:t>
      </w:r>
      <w:r>
        <w:rPr>
          <w:spacing w:val="-7"/>
          <w:sz w:val="18"/>
        </w:rPr>
        <w:t> </w:t>
      </w:r>
      <w:r>
        <w:rPr>
          <w:sz w:val="18"/>
        </w:rPr>
        <w:t>и</w:t>
      </w:r>
      <w:r>
        <w:rPr>
          <w:spacing w:val="-9"/>
          <w:sz w:val="18"/>
        </w:rPr>
        <w:t> </w:t>
      </w:r>
      <w:r>
        <w:rPr>
          <w:sz w:val="18"/>
        </w:rPr>
        <w:t>нека</w:t>
      </w:r>
      <w:r>
        <w:rPr>
          <w:spacing w:val="-7"/>
          <w:sz w:val="18"/>
        </w:rPr>
        <w:t> </w:t>
      </w:r>
      <w:r>
        <w:rPr>
          <w:sz w:val="18"/>
        </w:rPr>
        <w:t>хемијска</w:t>
      </w:r>
      <w:r>
        <w:rPr>
          <w:spacing w:val="-7"/>
          <w:sz w:val="18"/>
        </w:rPr>
        <w:t> </w:t>
      </w:r>
      <w:r>
        <w:rPr>
          <w:sz w:val="18"/>
        </w:rPr>
        <w:t>својства</w:t>
      </w:r>
      <w:r>
        <w:rPr>
          <w:spacing w:val="-7"/>
          <w:sz w:val="18"/>
        </w:rPr>
        <w:t> </w:t>
      </w:r>
      <w:r>
        <w:rPr>
          <w:sz w:val="18"/>
        </w:rPr>
        <w:t>супстанци,</w:t>
      </w:r>
      <w:r>
        <w:rPr>
          <w:spacing w:val="-5"/>
          <w:sz w:val="18"/>
        </w:rPr>
        <w:t> </w:t>
      </w:r>
      <w:r>
        <w:rPr>
          <w:sz w:val="18"/>
        </w:rPr>
        <w:t>на</w:t>
      </w:r>
      <w:r>
        <w:rPr>
          <w:spacing w:val="-2"/>
          <w:sz w:val="18"/>
        </w:rPr>
        <w:t> </w:t>
      </w:r>
      <w:r>
        <w:rPr>
          <w:sz w:val="18"/>
        </w:rPr>
        <w:t>пример, запаљивост,</w:t>
      </w:r>
      <w:r>
        <w:rPr>
          <w:spacing w:val="-5"/>
          <w:sz w:val="18"/>
        </w:rPr>
        <w:t> </w:t>
      </w:r>
      <w:r>
        <w:rPr>
          <w:sz w:val="18"/>
        </w:rPr>
        <w:t>као</w:t>
      </w:r>
      <w:r>
        <w:rPr>
          <w:spacing w:val="-7"/>
          <w:sz w:val="18"/>
        </w:rPr>
        <w:t> </w:t>
      </w:r>
      <w:r>
        <w:rPr>
          <w:sz w:val="18"/>
        </w:rPr>
        <w:t>и</w:t>
      </w:r>
      <w:r>
        <w:rPr>
          <w:spacing w:val="-9"/>
          <w:sz w:val="18"/>
        </w:rPr>
        <w:t> </w:t>
      </w:r>
      <w:r>
        <w:rPr>
          <w:sz w:val="18"/>
        </w:rPr>
        <w:t>физичке</w:t>
      </w:r>
      <w:r>
        <w:rPr>
          <w:spacing w:val="-2"/>
          <w:sz w:val="18"/>
        </w:rPr>
        <w:t> </w:t>
      </w:r>
      <w:r>
        <w:rPr>
          <w:sz w:val="18"/>
        </w:rPr>
        <w:t>и</w:t>
      </w:r>
      <w:r>
        <w:rPr>
          <w:spacing w:val="-9"/>
          <w:sz w:val="18"/>
        </w:rPr>
        <w:t> </w:t>
      </w:r>
      <w:r>
        <w:rPr>
          <w:sz w:val="18"/>
        </w:rPr>
        <w:t>хемијске</w:t>
      </w:r>
      <w:r>
        <w:rPr>
          <w:spacing w:val="-2"/>
          <w:sz w:val="18"/>
        </w:rPr>
        <w:t> </w:t>
      </w:r>
      <w:r>
        <w:rPr>
          <w:sz w:val="18"/>
        </w:rPr>
        <w:t>промене</w:t>
      </w:r>
      <w:r>
        <w:rPr>
          <w:spacing w:val="-7"/>
          <w:sz w:val="18"/>
        </w:rPr>
        <w:t> </w:t>
      </w:r>
      <w:r>
        <w:rPr>
          <w:sz w:val="18"/>
        </w:rPr>
        <w:t>супстанци</w:t>
      </w:r>
      <w:r>
        <w:rPr>
          <w:spacing w:val="-4"/>
          <w:sz w:val="18"/>
        </w:rPr>
        <w:t> </w:t>
      </w:r>
      <w:r>
        <w:rPr>
          <w:sz w:val="18"/>
        </w:rPr>
        <w:t>и</w:t>
      </w:r>
      <w:r>
        <w:rPr>
          <w:spacing w:val="-4"/>
          <w:sz w:val="18"/>
        </w:rPr>
        <w:t> </w:t>
      </w:r>
      <w:r>
        <w:rPr>
          <w:sz w:val="18"/>
        </w:rPr>
        <w:t>повезују</w:t>
      </w:r>
      <w:r>
        <w:rPr>
          <w:spacing w:val="-11"/>
          <w:sz w:val="18"/>
        </w:rPr>
        <w:t> </w:t>
      </w:r>
      <w:r>
        <w:rPr>
          <w:sz w:val="18"/>
        </w:rPr>
        <w:t>их</w:t>
      </w:r>
      <w:r>
        <w:rPr>
          <w:spacing w:val="-3"/>
          <w:sz w:val="18"/>
        </w:rPr>
        <w:t> </w:t>
      </w:r>
      <w:r>
        <w:rPr>
          <w:sz w:val="18"/>
        </w:rPr>
        <w:t>са</w:t>
      </w:r>
      <w:r>
        <w:rPr>
          <w:spacing w:val="-2"/>
          <w:sz w:val="18"/>
        </w:rPr>
        <w:t> </w:t>
      </w:r>
      <w:r>
        <w:rPr>
          <w:sz w:val="18"/>
        </w:rPr>
        <w:t>применом у</w:t>
      </w:r>
      <w:r>
        <w:rPr>
          <w:spacing w:val="-7"/>
          <w:sz w:val="18"/>
        </w:rPr>
        <w:t> </w:t>
      </w:r>
      <w:r>
        <w:rPr>
          <w:sz w:val="18"/>
        </w:rPr>
        <w:t>свакодневном животу и различитим професијама.</w:t>
      </w:r>
    </w:p>
    <w:p>
      <w:pPr>
        <w:spacing w:before="1"/>
        <w:ind w:left="302" w:right="0" w:firstLine="1694"/>
        <w:jc w:val="left"/>
        <w:rPr>
          <w:sz w:val="18"/>
        </w:rPr>
      </w:pPr>
      <w:r>
        <w:rPr>
          <w:sz w:val="18"/>
        </w:rPr>
        <w:t>У </w:t>
      </w:r>
      <w:r>
        <w:rPr>
          <w:i/>
          <w:sz w:val="18"/>
        </w:rPr>
        <w:t>демонстрационим</w:t>
      </w:r>
      <w:r>
        <w:rPr>
          <w:i/>
          <w:spacing w:val="-6"/>
          <w:sz w:val="18"/>
        </w:rPr>
        <w:t> </w:t>
      </w:r>
      <w:r>
        <w:rPr>
          <w:i/>
          <w:sz w:val="18"/>
        </w:rPr>
        <w:t>огледима</w:t>
      </w:r>
      <w:r>
        <w:rPr>
          <w:i/>
          <w:spacing w:val="-3"/>
          <w:sz w:val="18"/>
        </w:rPr>
        <w:t> </w:t>
      </w:r>
      <w:r>
        <w:rPr>
          <w:sz w:val="18"/>
        </w:rPr>
        <w:t>ученици уочавају</w:t>
      </w:r>
      <w:r>
        <w:rPr>
          <w:spacing w:val="-9"/>
          <w:sz w:val="18"/>
        </w:rPr>
        <w:t> </w:t>
      </w:r>
      <w:r>
        <w:rPr>
          <w:sz w:val="18"/>
        </w:rPr>
        <w:t>које се ла бораторијско</w:t>
      </w:r>
      <w:r>
        <w:rPr>
          <w:spacing w:val="-4"/>
          <w:sz w:val="18"/>
        </w:rPr>
        <w:t> </w:t>
      </w:r>
      <w:r>
        <w:rPr>
          <w:sz w:val="18"/>
        </w:rPr>
        <w:t>посуђе и</w:t>
      </w:r>
      <w:r>
        <w:rPr>
          <w:spacing w:val="-1"/>
          <w:sz w:val="18"/>
        </w:rPr>
        <w:t> </w:t>
      </w:r>
      <w:r>
        <w:rPr>
          <w:sz w:val="18"/>
        </w:rPr>
        <w:t>прибор користи</w:t>
      </w:r>
      <w:r>
        <w:rPr>
          <w:spacing w:val="-1"/>
          <w:sz w:val="18"/>
        </w:rPr>
        <w:t> </w:t>
      </w:r>
      <w:r>
        <w:rPr>
          <w:sz w:val="18"/>
        </w:rPr>
        <w:t>у</w:t>
      </w:r>
      <w:r>
        <w:rPr>
          <w:spacing w:val="-9"/>
          <w:sz w:val="18"/>
        </w:rPr>
        <w:t> </w:t>
      </w:r>
      <w:r>
        <w:rPr>
          <w:sz w:val="18"/>
        </w:rPr>
        <w:t>експерименталном раду, како</w:t>
      </w:r>
      <w:r>
        <w:rPr>
          <w:spacing w:val="-4"/>
          <w:sz w:val="18"/>
        </w:rPr>
        <w:t> </w:t>
      </w:r>
      <w:r>
        <w:rPr>
          <w:sz w:val="18"/>
        </w:rPr>
        <w:t>се правилно</w:t>
      </w:r>
      <w:r>
        <w:rPr>
          <w:spacing w:val="-4"/>
          <w:sz w:val="18"/>
        </w:rPr>
        <w:t> </w:t>
      </w:r>
      <w:r>
        <w:rPr>
          <w:sz w:val="18"/>
        </w:rPr>
        <w:t>њиме</w:t>
      </w:r>
      <w:r>
        <w:rPr>
          <w:spacing w:val="-4"/>
          <w:sz w:val="18"/>
        </w:rPr>
        <w:t> </w:t>
      </w:r>
      <w:r>
        <w:rPr>
          <w:sz w:val="18"/>
        </w:rPr>
        <w:t>рукује, уочавају</w:t>
      </w:r>
      <w:r>
        <w:rPr>
          <w:spacing w:val="-9"/>
          <w:sz w:val="18"/>
        </w:rPr>
        <w:t> </w:t>
      </w:r>
      <w:r>
        <w:rPr>
          <w:sz w:val="18"/>
        </w:rPr>
        <w:t>и</w:t>
      </w:r>
      <w:r>
        <w:rPr>
          <w:spacing w:val="-1"/>
          <w:sz w:val="18"/>
        </w:rPr>
        <w:t> </w:t>
      </w:r>
      <w:r>
        <w:rPr>
          <w:sz w:val="18"/>
        </w:rPr>
        <w:t>разликују</w:t>
      </w:r>
      <w:r>
        <w:rPr>
          <w:spacing w:val="-9"/>
          <w:sz w:val="18"/>
        </w:rPr>
        <w:t> </w:t>
      </w:r>
      <w:r>
        <w:rPr>
          <w:sz w:val="18"/>
        </w:rPr>
        <w:t>физичка и хемијска својства супстанци, и</w:t>
      </w:r>
      <w:r>
        <w:rPr>
          <w:spacing w:val="-12"/>
          <w:sz w:val="18"/>
        </w:rPr>
        <w:t> </w:t>
      </w:r>
      <w:r>
        <w:rPr>
          <w:sz w:val="18"/>
        </w:rPr>
        <w:t>физичке и</w:t>
      </w:r>
      <w:r>
        <w:rPr>
          <w:spacing w:val="-7"/>
          <w:sz w:val="18"/>
        </w:rPr>
        <w:t> </w:t>
      </w:r>
      <w:r>
        <w:rPr>
          <w:sz w:val="18"/>
        </w:rPr>
        <w:t>хемијске промене суп станци.</w:t>
      </w:r>
      <w:r>
        <w:rPr>
          <w:spacing w:val="-1"/>
          <w:sz w:val="18"/>
        </w:rPr>
        <w:t> </w:t>
      </w:r>
      <w:r>
        <w:rPr>
          <w:sz w:val="18"/>
        </w:rPr>
        <w:t>Да би</w:t>
      </w:r>
      <w:r>
        <w:rPr>
          <w:spacing w:val="-7"/>
          <w:sz w:val="18"/>
        </w:rPr>
        <w:t> </w:t>
      </w:r>
      <w:r>
        <w:rPr>
          <w:sz w:val="18"/>
        </w:rPr>
        <w:t>ученици препознали када</w:t>
      </w:r>
      <w:r>
        <w:rPr>
          <w:spacing w:val="-8"/>
          <w:sz w:val="18"/>
        </w:rPr>
        <w:t> </w:t>
      </w:r>
      <w:r>
        <w:rPr>
          <w:sz w:val="18"/>
        </w:rPr>
        <w:t>је дошло</w:t>
      </w:r>
      <w:r>
        <w:rPr>
          <w:spacing w:val="-5"/>
          <w:sz w:val="18"/>
        </w:rPr>
        <w:t> </w:t>
      </w:r>
      <w:r>
        <w:rPr>
          <w:sz w:val="18"/>
        </w:rPr>
        <w:t>до</w:t>
      </w:r>
      <w:r>
        <w:rPr>
          <w:spacing w:val="-5"/>
          <w:sz w:val="18"/>
        </w:rPr>
        <w:t> </w:t>
      </w:r>
      <w:r>
        <w:rPr>
          <w:sz w:val="18"/>
        </w:rPr>
        <w:t>хемијске ре акције, могу</w:t>
      </w:r>
      <w:r>
        <w:rPr>
          <w:spacing w:val="-14"/>
          <w:sz w:val="18"/>
        </w:rPr>
        <w:t> </w:t>
      </w:r>
      <w:r>
        <w:rPr>
          <w:sz w:val="18"/>
        </w:rPr>
        <w:t>се демонстрирати</w:t>
      </w:r>
      <w:r>
        <w:rPr>
          <w:spacing w:val="-2"/>
          <w:sz w:val="18"/>
        </w:rPr>
        <w:t> </w:t>
      </w:r>
      <w:r>
        <w:rPr>
          <w:sz w:val="18"/>
        </w:rPr>
        <w:t>огледи:</w:t>
      </w:r>
      <w:r>
        <w:rPr>
          <w:spacing w:val="-6"/>
          <w:sz w:val="18"/>
        </w:rPr>
        <w:t> </w:t>
      </w:r>
      <w:r>
        <w:rPr>
          <w:sz w:val="18"/>
        </w:rPr>
        <w:t>издвајање</w:t>
      </w:r>
      <w:r>
        <w:rPr>
          <w:spacing w:val="-4"/>
          <w:sz w:val="18"/>
        </w:rPr>
        <w:t> </w:t>
      </w:r>
      <w:r>
        <w:rPr>
          <w:sz w:val="18"/>
        </w:rPr>
        <w:t>гаса</w:t>
      </w:r>
      <w:r>
        <w:rPr>
          <w:spacing w:val="-3"/>
          <w:sz w:val="18"/>
        </w:rPr>
        <w:t> </w:t>
      </w:r>
      <w:r>
        <w:rPr>
          <w:sz w:val="18"/>
        </w:rPr>
        <w:t>(реакција</w:t>
      </w:r>
      <w:r>
        <w:rPr>
          <w:spacing w:val="40"/>
          <w:sz w:val="18"/>
        </w:rPr>
        <w:t> </w:t>
      </w:r>
      <w:r>
        <w:rPr>
          <w:sz w:val="18"/>
        </w:rPr>
        <w:t>између</w:t>
      </w:r>
      <w:r>
        <w:rPr>
          <w:spacing w:val="-16"/>
          <w:sz w:val="18"/>
        </w:rPr>
        <w:t> </w:t>
      </w:r>
      <w:r>
        <w:rPr>
          <w:sz w:val="18"/>
        </w:rPr>
        <w:t>цинка</w:t>
      </w:r>
    </w:p>
    <w:p>
      <w:pPr>
        <w:spacing w:line="240" w:lineRule="auto" w:before="0"/>
        <w:ind w:left="302" w:right="313" w:firstLine="0"/>
        <w:jc w:val="left"/>
        <w:rPr>
          <w:sz w:val="18"/>
        </w:rPr>
      </w:pPr>
      <w:r>
        <w:rPr>
          <w:sz w:val="18"/>
        </w:rPr>
        <w:t>и</w:t>
      </w:r>
      <w:r>
        <w:rPr>
          <w:spacing w:val="-1"/>
          <w:sz w:val="18"/>
        </w:rPr>
        <w:t> </w:t>
      </w:r>
      <w:r>
        <w:rPr>
          <w:sz w:val="18"/>
        </w:rPr>
        <w:t>хлороводоничне киселине,</w:t>
      </w:r>
      <w:r>
        <w:rPr>
          <w:spacing w:val="-2"/>
          <w:sz w:val="18"/>
        </w:rPr>
        <w:t> </w:t>
      </w:r>
      <w:r>
        <w:rPr>
          <w:sz w:val="18"/>
        </w:rPr>
        <w:t>реакција</w:t>
      </w:r>
      <w:r>
        <w:rPr>
          <w:spacing w:val="-4"/>
          <w:sz w:val="18"/>
        </w:rPr>
        <w:t> </w:t>
      </w:r>
      <w:r>
        <w:rPr>
          <w:sz w:val="18"/>
        </w:rPr>
        <w:t>између</w:t>
      </w:r>
      <w:r>
        <w:rPr>
          <w:spacing w:val="-8"/>
          <w:sz w:val="18"/>
        </w:rPr>
        <w:t> </w:t>
      </w:r>
      <w:r>
        <w:rPr>
          <w:sz w:val="18"/>
        </w:rPr>
        <w:t>на тријум-хидрогенкарбоната</w:t>
      </w:r>
      <w:r>
        <w:rPr>
          <w:spacing w:val="-4"/>
          <w:sz w:val="18"/>
        </w:rPr>
        <w:t> </w:t>
      </w:r>
      <w:r>
        <w:rPr>
          <w:sz w:val="18"/>
        </w:rPr>
        <w:t>и</w:t>
      </w:r>
      <w:r>
        <w:rPr>
          <w:spacing w:val="-5"/>
          <w:sz w:val="18"/>
        </w:rPr>
        <w:t> </w:t>
      </w:r>
      <w:r>
        <w:rPr>
          <w:sz w:val="18"/>
        </w:rPr>
        <w:t>етанске киселине), издвајање</w:t>
      </w:r>
      <w:r>
        <w:rPr>
          <w:spacing w:val="-7"/>
          <w:sz w:val="18"/>
        </w:rPr>
        <w:t> </w:t>
      </w:r>
      <w:r>
        <w:rPr>
          <w:sz w:val="18"/>
        </w:rPr>
        <w:t>талога</w:t>
      </w:r>
      <w:r>
        <w:rPr>
          <w:spacing w:val="-7"/>
          <w:sz w:val="18"/>
        </w:rPr>
        <w:t> </w:t>
      </w:r>
      <w:r>
        <w:rPr>
          <w:sz w:val="18"/>
        </w:rPr>
        <w:t>(реакција</w:t>
      </w:r>
      <w:r>
        <w:rPr>
          <w:spacing w:val="-4"/>
          <w:sz w:val="18"/>
        </w:rPr>
        <w:t> </w:t>
      </w:r>
      <w:r>
        <w:rPr>
          <w:sz w:val="18"/>
        </w:rPr>
        <w:t>између</w:t>
      </w:r>
      <w:r>
        <w:rPr>
          <w:spacing w:val="-8"/>
          <w:sz w:val="18"/>
        </w:rPr>
        <w:t> </w:t>
      </w:r>
      <w:r>
        <w:rPr>
          <w:sz w:val="18"/>
        </w:rPr>
        <w:t>раствора олово(II)-нитрата и</w:t>
      </w:r>
      <w:r>
        <w:rPr>
          <w:spacing w:val="-5"/>
          <w:sz w:val="18"/>
        </w:rPr>
        <w:t> </w:t>
      </w:r>
      <w:r>
        <w:rPr>
          <w:sz w:val="18"/>
        </w:rPr>
        <w:t>кaлијум-јодида, ба кар(II)-сулфата</w:t>
      </w:r>
      <w:r>
        <w:rPr>
          <w:spacing w:val="-4"/>
          <w:sz w:val="18"/>
        </w:rPr>
        <w:t> </w:t>
      </w:r>
      <w:r>
        <w:rPr>
          <w:sz w:val="18"/>
        </w:rPr>
        <w:t>и</w:t>
      </w:r>
      <w:r>
        <w:rPr>
          <w:spacing w:val="-5"/>
          <w:sz w:val="18"/>
        </w:rPr>
        <w:t> </w:t>
      </w:r>
      <w:r>
        <w:rPr>
          <w:sz w:val="18"/>
        </w:rPr>
        <w:t>натријум-хидроксида), промена боје реактаната</w:t>
      </w:r>
      <w:r>
        <w:rPr>
          <w:spacing w:val="-4"/>
          <w:sz w:val="18"/>
        </w:rPr>
        <w:t> </w:t>
      </w:r>
      <w:r>
        <w:rPr>
          <w:sz w:val="18"/>
        </w:rPr>
        <w:t>(сагоревање хартије и</w:t>
      </w:r>
      <w:r>
        <w:rPr>
          <w:spacing w:val="-1"/>
          <w:sz w:val="18"/>
        </w:rPr>
        <w:t> </w:t>
      </w:r>
      <w:r>
        <w:rPr>
          <w:sz w:val="18"/>
        </w:rPr>
        <w:t>сахарозе, разлагање амонијум-дихромата), појава светлости (сагоревање траке магнезијума). У овом периоду учења хемије важно је да ученици само уоче шта указује на хемиј ску</w:t>
      </w:r>
      <w:r>
        <w:rPr>
          <w:spacing w:val="-5"/>
          <w:sz w:val="18"/>
        </w:rPr>
        <w:t> </w:t>
      </w:r>
      <w:r>
        <w:rPr>
          <w:sz w:val="18"/>
        </w:rPr>
        <w:t>промену</w:t>
      </w:r>
      <w:r>
        <w:rPr>
          <w:spacing w:val="-5"/>
          <w:sz w:val="18"/>
        </w:rPr>
        <w:t> </w:t>
      </w:r>
      <w:r>
        <w:rPr>
          <w:sz w:val="18"/>
        </w:rPr>
        <w:t>(хемијску</w:t>
      </w:r>
      <w:r>
        <w:rPr>
          <w:spacing w:val="-5"/>
          <w:sz w:val="18"/>
        </w:rPr>
        <w:t> </w:t>
      </w:r>
      <w:r>
        <w:rPr>
          <w:sz w:val="18"/>
        </w:rPr>
        <w:t>реакцију). У оквиру</w:t>
      </w:r>
      <w:r>
        <w:rPr>
          <w:spacing w:val="-5"/>
          <w:sz w:val="18"/>
        </w:rPr>
        <w:t> </w:t>
      </w:r>
      <w:r>
        <w:rPr>
          <w:sz w:val="18"/>
        </w:rPr>
        <w:t>ове теме ученици први</w:t>
      </w:r>
      <w:r>
        <w:rPr>
          <w:spacing w:val="16"/>
          <w:sz w:val="18"/>
        </w:rPr>
        <w:t> </w:t>
      </w:r>
      <w:r>
        <w:rPr>
          <w:sz w:val="18"/>
        </w:rPr>
        <w:t>пут изводе лабораторијске вежбе. Потребно</w:t>
      </w:r>
      <w:r>
        <w:rPr>
          <w:spacing w:val="-5"/>
          <w:sz w:val="18"/>
        </w:rPr>
        <w:t> </w:t>
      </w:r>
      <w:r>
        <w:rPr>
          <w:sz w:val="18"/>
        </w:rPr>
        <w:t>је да они претходно виде како се правилно рукује лабораторијским посуђем, прибором</w:t>
      </w:r>
      <w:r>
        <w:rPr>
          <w:spacing w:val="19"/>
          <w:sz w:val="18"/>
        </w:rPr>
        <w:t> </w:t>
      </w:r>
      <w:r>
        <w:rPr>
          <w:sz w:val="18"/>
        </w:rPr>
        <w:t>и супстанцама и</w:t>
      </w:r>
      <w:r>
        <w:rPr>
          <w:spacing w:val="-5"/>
          <w:sz w:val="18"/>
        </w:rPr>
        <w:t> </w:t>
      </w:r>
      <w:r>
        <w:rPr>
          <w:sz w:val="18"/>
        </w:rPr>
        <w:t>зато је важно</w:t>
      </w:r>
      <w:r>
        <w:rPr>
          <w:spacing w:val="-3"/>
          <w:sz w:val="18"/>
        </w:rPr>
        <w:t> </w:t>
      </w:r>
      <w:r>
        <w:rPr>
          <w:sz w:val="18"/>
        </w:rPr>
        <w:t>да посматрају</w:t>
      </w:r>
      <w:r>
        <w:rPr>
          <w:spacing w:val="-8"/>
          <w:sz w:val="18"/>
        </w:rPr>
        <w:t> </w:t>
      </w:r>
      <w:r>
        <w:rPr>
          <w:sz w:val="18"/>
        </w:rPr>
        <w:t>демонстрације огледа пре</w:t>
      </w:r>
      <w:r>
        <w:rPr>
          <w:spacing w:val="-2"/>
          <w:sz w:val="18"/>
        </w:rPr>
        <w:t> </w:t>
      </w:r>
      <w:r>
        <w:rPr>
          <w:sz w:val="18"/>
        </w:rPr>
        <w:t>сваке вежбе. То</w:t>
      </w:r>
      <w:r>
        <w:rPr>
          <w:spacing w:val="-8"/>
          <w:sz w:val="18"/>
        </w:rPr>
        <w:t> </w:t>
      </w:r>
      <w:r>
        <w:rPr>
          <w:sz w:val="18"/>
        </w:rPr>
        <w:t>важи и за све</w:t>
      </w:r>
      <w:r>
        <w:rPr>
          <w:spacing w:val="-2"/>
          <w:sz w:val="18"/>
        </w:rPr>
        <w:t> </w:t>
      </w:r>
      <w:r>
        <w:rPr>
          <w:sz w:val="18"/>
        </w:rPr>
        <w:t>остале</w:t>
      </w:r>
      <w:r>
        <w:rPr>
          <w:spacing w:val="-2"/>
          <w:sz w:val="18"/>
        </w:rPr>
        <w:t> </w:t>
      </w:r>
      <w:r>
        <w:rPr>
          <w:sz w:val="18"/>
        </w:rPr>
        <w:t>теме.</w:t>
      </w:r>
    </w:p>
    <w:p>
      <w:pPr>
        <w:spacing w:before="1"/>
        <w:ind w:left="700" w:right="0" w:firstLine="0"/>
        <w:jc w:val="left"/>
        <w:rPr>
          <w:sz w:val="18"/>
        </w:rPr>
      </w:pPr>
      <w:r>
        <w:rPr>
          <w:sz w:val="18"/>
        </w:rPr>
        <w:t>Препоручени</w:t>
      </w:r>
      <w:r>
        <w:rPr>
          <w:spacing w:val="-5"/>
          <w:sz w:val="18"/>
        </w:rPr>
        <w:t> </w:t>
      </w:r>
      <w:r>
        <w:rPr>
          <w:sz w:val="18"/>
        </w:rPr>
        <w:t>број часова за</w:t>
      </w:r>
      <w:r>
        <w:rPr>
          <w:spacing w:val="-9"/>
          <w:sz w:val="18"/>
        </w:rPr>
        <w:t> </w:t>
      </w:r>
      <w:r>
        <w:rPr>
          <w:sz w:val="18"/>
        </w:rPr>
        <w:t>реализацију</w:t>
      </w:r>
      <w:r>
        <w:rPr>
          <w:spacing w:val="-16"/>
          <w:sz w:val="18"/>
        </w:rPr>
        <w:t> </w:t>
      </w:r>
      <w:r>
        <w:rPr>
          <w:sz w:val="18"/>
        </w:rPr>
        <w:t>ове</w:t>
      </w:r>
      <w:r>
        <w:rPr>
          <w:spacing w:val="-1"/>
          <w:sz w:val="18"/>
        </w:rPr>
        <w:t> </w:t>
      </w:r>
      <w:r>
        <w:rPr>
          <w:sz w:val="18"/>
        </w:rPr>
        <w:t>теме</w:t>
      </w:r>
      <w:r>
        <w:rPr>
          <w:spacing w:val="-9"/>
          <w:sz w:val="18"/>
        </w:rPr>
        <w:t> </w:t>
      </w:r>
      <w:r>
        <w:rPr>
          <w:sz w:val="18"/>
        </w:rPr>
        <w:t>је</w:t>
      </w:r>
      <w:r>
        <w:rPr>
          <w:spacing w:val="-5"/>
          <w:sz w:val="18"/>
        </w:rPr>
        <w:t> </w:t>
      </w:r>
      <w:r>
        <w:rPr>
          <w:sz w:val="18"/>
        </w:rPr>
        <w:t>7</w:t>
      </w:r>
      <w:r>
        <w:rPr>
          <w:spacing w:val="-10"/>
          <w:sz w:val="18"/>
        </w:rPr>
        <w:t> </w:t>
      </w:r>
      <w:r>
        <w:rPr>
          <w:sz w:val="18"/>
        </w:rPr>
        <w:t>и</w:t>
      </w:r>
      <w:r>
        <w:rPr>
          <w:spacing w:val="-12"/>
          <w:sz w:val="18"/>
        </w:rPr>
        <w:t> </w:t>
      </w:r>
      <w:r>
        <w:rPr>
          <w:sz w:val="18"/>
        </w:rPr>
        <w:t>три</w:t>
      </w:r>
      <w:r>
        <w:rPr>
          <w:spacing w:val="37"/>
          <w:sz w:val="18"/>
        </w:rPr>
        <w:t> </w:t>
      </w:r>
      <w:r>
        <w:rPr>
          <w:sz w:val="18"/>
        </w:rPr>
        <w:t>лабораторијске</w:t>
      </w:r>
      <w:r>
        <w:rPr>
          <w:spacing w:val="1"/>
          <w:sz w:val="18"/>
        </w:rPr>
        <w:t> </w:t>
      </w:r>
      <w:r>
        <w:rPr>
          <w:spacing w:val="-2"/>
          <w:sz w:val="18"/>
        </w:rPr>
        <w:t>вежбе.</w:t>
      </w:r>
    </w:p>
    <w:p>
      <w:pPr>
        <w:spacing w:before="183"/>
        <w:ind w:left="302" w:right="0" w:firstLine="0"/>
        <w:jc w:val="left"/>
        <w:rPr>
          <w:b/>
          <w:sz w:val="18"/>
        </w:rPr>
      </w:pPr>
      <w:r>
        <w:rPr>
          <w:b/>
          <w:sz w:val="18"/>
        </w:rPr>
        <w:t>Атоми</w:t>
      </w:r>
      <w:r>
        <w:rPr>
          <w:b/>
          <w:spacing w:val="-4"/>
          <w:sz w:val="18"/>
        </w:rPr>
        <w:t> </w:t>
      </w:r>
      <w:r>
        <w:rPr>
          <w:b/>
          <w:sz w:val="18"/>
        </w:rPr>
        <w:t>и</w:t>
      </w:r>
      <w:r>
        <w:rPr>
          <w:b/>
          <w:spacing w:val="-9"/>
          <w:sz w:val="18"/>
        </w:rPr>
        <w:t> </w:t>
      </w:r>
      <w:r>
        <w:rPr>
          <w:b/>
          <w:sz w:val="18"/>
        </w:rPr>
        <w:t>хемијски</w:t>
      </w:r>
      <w:r>
        <w:rPr>
          <w:b/>
          <w:spacing w:val="-4"/>
          <w:sz w:val="18"/>
        </w:rPr>
        <w:t> </w:t>
      </w:r>
      <w:r>
        <w:rPr>
          <w:b/>
          <w:spacing w:val="-2"/>
          <w:sz w:val="18"/>
        </w:rPr>
        <w:t>елементи</w:t>
      </w:r>
    </w:p>
    <w:p>
      <w:pPr>
        <w:spacing w:line="240" w:lineRule="auto" w:before="95"/>
        <w:ind w:left="302" w:right="527" w:firstLine="398"/>
        <w:jc w:val="left"/>
        <w:rPr>
          <w:sz w:val="18"/>
        </w:rPr>
      </w:pPr>
      <w:r>
        <w:rPr>
          <w:sz w:val="18"/>
        </w:rPr>
        <w:t>Учење</w:t>
      </w:r>
      <w:r>
        <w:rPr>
          <w:spacing w:val="-4"/>
          <w:sz w:val="18"/>
        </w:rPr>
        <w:t> </w:t>
      </w:r>
      <w:r>
        <w:rPr>
          <w:sz w:val="18"/>
        </w:rPr>
        <w:t>шта</w:t>
      </w:r>
      <w:r>
        <w:rPr>
          <w:spacing w:val="-4"/>
          <w:sz w:val="18"/>
        </w:rPr>
        <w:t> </w:t>
      </w:r>
      <w:r>
        <w:rPr>
          <w:sz w:val="18"/>
        </w:rPr>
        <w:t>је</w:t>
      </w:r>
      <w:r>
        <w:rPr>
          <w:spacing w:val="-4"/>
          <w:sz w:val="18"/>
        </w:rPr>
        <w:t> </w:t>
      </w:r>
      <w:r>
        <w:rPr>
          <w:sz w:val="18"/>
        </w:rPr>
        <w:t>атом,</w:t>
      </w:r>
      <w:r>
        <w:rPr>
          <w:spacing w:val="-2"/>
          <w:sz w:val="18"/>
        </w:rPr>
        <w:t> </w:t>
      </w:r>
      <w:r>
        <w:rPr>
          <w:sz w:val="18"/>
        </w:rPr>
        <w:t>о</w:t>
      </w:r>
      <w:r>
        <w:rPr>
          <w:spacing w:val="-2"/>
          <w:sz w:val="18"/>
        </w:rPr>
        <w:t> </w:t>
      </w:r>
      <w:r>
        <w:rPr>
          <w:sz w:val="18"/>
        </w:rPr>
        <w:t>структури</w:t>
      </w:r>
      <w:r>
        <w:rPr>
          <w:spacing w:val="-1"/>
          <w:sz w:val="18"/>
        </w:rPr>
        <w:t> </w:t>
      </w:r>
      <w:r>
        <w:rPr>
          <w:sz w:val="18"/>
        </w:rPr>
        <w:t>атома и</w:t>
      </w:r>
      <w:r>
        <w:rPr>
          <w:spacing w:val="-6"/>
          <w:sz w:val="18"/>
        </w:rPr>
        <w:t> </w:t>
      </w:r>
      <w:r>
        <w:rPr>
          <w:sz w:val="18"/>
        </w:rPr>
        <w:t>субатомским че стицама</w:t>
      </w:r>
      <w:r>
        <w:rPr>
          <w:spacing w:val="-4"/>
          <w:sz w:val="18"/>
        </w:rPr>
        <w:t> </w:t>
      </w:r>
      <w:r>
        <w:rPr>
          <w:sz w:val="18"/>
        </w:rPr>
        <w:t>(протони,</w:t>
      </w:r>
      <w:r>
        <w:rPr>
          <w:spacing w:val="-2"/>
          <w:sz w:val="18"/>
        </w:rPr>
        <w:t> </w:t>
      </w:r>
      <w:r>
        <w:rPr>
          <w:sz w:val="18"/>
        </w:rPr>
        <w:t>електрони, неутрони), ученици</w:t>
      </w:r>
      <w:r>
        <w:rPr>
          <w:spacing w:val="-1"/>
          <w:sz w:val="18"/>
        </w:rPr>
        <w:t> </w:t>
      </w:r>
      <w:r>
        <w:rPr>
          <w:sz w:val="18"/>
        </w:rPr>
        <w:t>би</w:t>
      </w:r>
      <w:r>
        <w:rPr>
          <w:spacing w:val="-1"/>
          <w:sz w:val="18"/>
        </w:rPr>
        <w:t> </w:t>
      </w:r>
      <w:r>
        <w:rPr>
          <w:sz w:val="18"/>
        </w:rPr>
        <w:t>требало</w:t>
      </w:r>
      <w:r>
        <w:rPr>
          <w:spacing w:val="-4"/>
          <w:sz w:val="18"/>
        </w:rPr>
        <w:t> </w:t>
      </w:r>
      <w:r>
        <w:rPr>
          <w:sz w:val="18"/>
        </w:rPr>
        <w:t>да започну</w:t>
      </w:r>
      <w:r>
        <w:rPr>
          <w:spacing w:val="-9"/>
          <w:sz w:val="18"/>
        </w:rPr>
        <w:t> </w:t>
      </w:r>
      <w:r>
        <w:rPr>
          <w:sz w:val="18"/>
        </w:rPr>
        <w:t>на примеру</w:t>
      </w:r>
      <w:r>
        <w:rPr>
          <w:spacing w:val="-9"/>
          <w:sz w:val="18"/>
        </w:rPr>
        <w:t> </w:t>
      </w:r>
      <w:r>
        <w:rPr>
          <w:sz w:val="18"/>
        </w:rPr>
        <w:t>атома хелијума (с</w:t>
      </w:r>
      <w:r>
        <w:rPr>
          <w:spacing w:val="-4"/>
          <w:sz w:val="18"/>
        </w:rPr>
        <w:t> </w:t>
      </w:r>
      <w:r>
        <w:rPr>
          <w:sz w:val="18"/>
        </w:rPr>
        <w:t>обзиром на</w:t>
      </w:r>
      <w:r>
        <w:rPr>
          <w:spacing w:val="-4"/>
          <w:sz w:val="18"/>
        </w:rPr>
        <w:t> </w:t>
      </w:r>
      <w:r>
        <w:rPr>
          <w:sz w:val="18"/>
        </w:rPr>
        <w:t>то</w:t>
      </w:r>
      <w:r>
        <w:rPr>
          <w:spacing w:val="-4"/>
          <w:sz w:val="18"/>
        </w:rPr>
        <w:t> </w:t>
      </w:r>
      <w:r>
        <w:rPr>
          <w:sz w:val="18"/>
        </w:rPr>
        <w:t>да</w:t>
      </w:r>
      <w:r>
        <w:rPr>
          <w:spacing w:val="-4"/>
          <w:sz w:val="18"/>
        </w:rPr>
        <w:t> </w:t>
      </w:r>
      <w:r>
        <w:rPr>
          <w:sz w:val="18"/>
        </w:rPr>
        <w:t>атом нај</w:t>
      </w:r>
      <w:r>
        <w:rPr>
          <w:spacing w:val="-2"/>
          <w:sz w:val="18"/>
        </w:rPr>
        <w:t> </w:t>
      </w:r>
      <w:r>
        <w:rPr>
          <w:sz w:val="18"/>
        </w:rPr>
        <w:t>заступљенијег изотопа водоника нема неутроне). Потребно</w:t>
      </w:r>
      <w:r>
        <w:rPr>
          <w:spacing w:val="-6"/>
          <w:sz w:val="18"/>
        </w:rPr>
        <w:t> </w:t>
      </w:r>
      <w:r>
        <w:rPr>
          <w:sz w:val="18"/>
        </w:rPr>
        <w:t>је да ученици упореде наелектрисање и</w:t>
      </w:r>
      <w:r>
        <w:rPr>
          <w:spacing w:val="-2"/>
          <w:sz w:val="18"/>
        </w:rPr>
        <w:t> </w:t>
      </w:r>
      <w:r>
        <w:rPr>
          <w:sz w:val="18"/>
        </w:rPr>
        <w:t>масу</w:t>
      </w:r>
      <w:r>
        <w:rPr>
          <w:spacing w:val="-1"/>
          <w:sz w:val="18"/>
        </w:rPr>
        <w:t> </w:t>
      </w:r>
      <w:r>
        <w:rPr>
          <w:sz w:val="18"/>
        </w:rPr>
        <w:t>протона, неутрона и елек</w:t>
      </w:r>
      <w:r>
        <w:rPr>
          <w:spacing w:val="-3"/>
          <w:sz w:val="18"/>
        </w:rPr>
        <w:t> </w:t>
      </w:r>
      <w:r>
        <w:rPr>
          <w:sz w:val="18"/>
        </w:rPr>
        <w:t>трона, а потом наелектрисање, масу</w:t>
      </w:r>
      <w:r>
        <w:rPr>
          <w:spacing w:val="-6"/>
          <w:sz w:val="18"/>
        </w:rPr>
        <w:t> </w:t>
      </w:r>
      <w:r>
        <w:rPr>
          <w:sz w:val="18"/>
        </w:rPr>
        <w:t>и величину</w:t>
      </w:r>
      <w:r>
        <w:rPr>
          <w:spacing w:val="-6"/>
          <w:sz w:val="18"/>
        </w:rPr>
        <w:t> </w:t>
      </w:r>
      <w:r>
        <w:rPr>
          <w:sz w:val="18"/>
        </w:rPr>
        <w:t>атомског језгра и електронског омотача. Ученици би</w:t>
      </w:r>
      <w:r>
        <w:rPr>
          <w:spacing w:val="-2"/>
          <w:sz w:val="18"/>
        </w:rPr>
        <w:t> </w:t>
      </w:r>
      <w:r>
        <w:rPr>
          <w:sz w:val="18"/>
        </w:rPr>
        <w:t>требало да примењују</w:t>
      </w:r>
      <w:r>
        <w:rPr>
          <w:spacing w:val="-5"/>
          <w:sz w:val="18"/>
        </w:rPr>
        <w:t> </w:t>
      </w:r>
      <w:r>
        <w:rPr>
          <w:sz w:val="18"/>
        </w:rPr>
        <w:t>појмове атомски и масени број у</w:t>
      </w:r>
      <w:r>
        <w:rPr>
          <w:spacing w:val="-5"/>
          <w:sz w:val="18"/>
        </w:rPr>
        <w:t> </w:t>
      </w:r>
      <w:r>
        <w:rPr>
          <w:sz w:val="18"/>
        </w:rPr>
        <w:t>описивању</w:t>
      </w:r>
      <w:r>
        <w:rPr>
          <w:spacing w:val="-5"/>
          <w:sz w:val="18"/>
        </w:rPr>
        <w:t> </w:t>
      </w:r>
      <w:r>
        <w:rPr>
          <w:sz w:val="18"/>
        </w:rPr>
        <w:t>структуре атома. У овом пери</w:t>
      </w:r>
      <w:r>
        <w:rPr>
          <w:spacing w:val="-2"/>
          <w:sz w:val="18"/>
        </w:rPr>
        <w:t> </w:t>
      </w:r>
      <w:r>
        <w:rPr>
          <w:sz w:val="18"/>
        </w:rPr>
        <w:t>оду</w:t>
      </w:r>
      <w:r>
        <w:rPr>
          <w:spacing w:val="-1"/>
          <w:sz w:val="18"/>
        </w:rPr>
        <w:t> </w:t>
      </w:r>
      <w:r>
        <w:rPr>
          <w:sz w:val="18"/>
        </w:rPr>
        <w:t>учења хемије ученици би требало да прошире дифиницију</w:t>
      </w:r>
      <w:r>
        <w:rPr>
          <w:spacing w:val="-5"/>
          <w:sz w:val="18"/>
        </w:rPr>
        <w:t> </w:t>
      </w:r>
      <w:r>
        <w:rPr>
          <w:sz w:val="18"/>
        </w:rPr>
        <w:t>хе мијског елемента тиме да хемијски елемент изграђује једна врста атома, тј. да сви</w:t>
      </w:r>
      <w:r>
        <w:rPr>
          <w:spacing w:val="-3"/>
          <w:sz w:val="18"/>
        </w:rPr>
        <w:t> </w:t>
      </w:r>
      <w:r>
        <w:rPr>
          <w:sz w:val="18"/>
        </w:rPr>
        <w:t>атоми</w:t>
      </w:r>
      <w:r>
        <w:rPr>
          <w:spacing w:val="-3"/>
          <w:sz w:val="18"/>
        </w:rPr>
        <w:t> </w:t>
      </w:r>
      <w:r>
        <w:rPr>
          <w:sz w:val="18"/>
        </w:rPr>
        <w:t>хемијског елемента имају</w:t>
      </w:r>
      <w:r>
        <w:rPr>
          <w:spacing w:val="-13"/>
          <w:sz w:val="18"/>
        </w:rPr>
        <w:t> </w:t>
      </w:r>
      <w:r>
        <w:rPr>
          <w:sz w:val="18"/>
        </w:rPr>
        <w:t>исти број прото на, односно</w:t>
      </w:r>
      <w:r>
        <w:rPr>
          <w:spacing w:val="-1"/>
          <w:sz w:val="18"/>
        </w:rPr>
        <w:t> </w:t>
      </w:r>
      <w:r>
        <w:rPr>
          <w:sz w:val="18"/>
        </w:rPr>
        <w:t>атомски број.</w:t>
      </w:r>
    </w:p>
    <w:p>
      <w:pPr>
        <w:spacing w:before="13"/>
        <w:ind w:left="302" w:right="527" w:firstLine="398"/>
        <w:jc w:val="left"/>
        <w:rPr>
          <w:sz w:val="18"/>
        </w:rPr>
      </w:pPr>
      <w:r>
        <w:rPr>
          <w:sz w:val="18"/>
        </w:rPr>
        <w:t>Учећи</w:t>
      </w:r>
      <w:r>
        <w:rPr>
          <w:spacing w:val="-6"/>
          <w:sz w:val="18"/>
        </w:rPr>
        <w:t> </w:t>
      </w:r>
      <w:r>
        <w:rPr>
          <w:sz w:val="18"/>
        </w:rPr>
        <w:t>о</w:t>
      </w:r>
      <w:r>
        <w:rPr>
          <w:spacing w:val="-4"/>
          <w:sz w:val="18"/>
        </w:rPr>
        <w:t> </w:t>
      </w:r>
      <w:r>
        <w:rPr>
          <w:sz w:val="18"/>
        </w:rPr>
        <w:t>структури</w:t>
      </w:r>
      <w:r>
        <w:rPr>
          <w:spacing w:val="-1"/>
          <w:sz w:val="18"/>
        </w:rPr>
        <w:t> </w:t>
      </w:r>
      <w:r>
        <w:rPr>
          <w:sz w:val="18"/>
        </w:rPr>
        <w:t>атома ученици</w:t>
      </w:r>
      <w:r>
        <w:rPr>
          <w:spacing w:val="-1"/>
          <w:sz w:val="18"/>
        </w:rPr>
        <w:t> </w:t>
      </w:r>
      <w:r>
        <w:rPr>
          <w:sz w:val="18"/>
        </w:rPr>
        <w:t>би</w:t>
      </w:r>
      <w:r>
        <w:rPr>
          <w:spacing w:val="-1"/>
          <w:sz w:val="18"/>
        </w:rPr>
        <w:t> </w:t>
      </w:r>
      <w:r>
        <w:rPr>
          <w:sz w:val="18"/>
        </w:rPr>
        <w:t>требало</w:t>
      </w:r>
      <w:r>
        <w:rPr>
          <w:spacing w:val="-4"/>
          <w:sz w:val="18"/>
        </w:rPr>
        <w:t> </w:t>
      </w:r>
      <w:r>
        <w:rPr>
          <w:sz w:val="18"/>
        </w:rPr>
        <w:t>да користе различите</w:t>
      </w:r>
      <w:r>
        <w:rPr>
          <w:spacing w:val="-4"/>
          <w:sz w:val="18"/>
        </w:rPr>
        <w:t> </w:t>
      </w:r>
      <w:r>
        <w:rPr>
          <w:sz w:val="18"/>
        </w:rPr>
        <w:t>моделе</w:t>
      </w:r>
      <w:r>
        <w:rPr>
          <w:spacing w:val="-4"/>
          <w:sz w:val="18"/>
        </w:rPr>
        <w:t> </w:t>
      </w:r>
      <w:r>
        <w:rPr>
          <w:sz w:val="18"/>
        </w:rPr>
        <w:t>атома</w:t>
      </w:r>
      <w:r>
        <w:rPr>
          <w:spacing w:val="-4"/>
          <w:sz w:val="18"/>
        </w:rPr>
        <w:t> </w:t>
      </w:r>
      <w:r>
        <w:rPr>
          <w:sz w:val="18"/>
        </w:rPr>
        <w:t>(слике,</w:t>
      </w:r>
      <w:r>
        <w:rPr>
          <w:spacing w:val="-2"/>
          <w:sz w:val="18"/>
        </w:rPr>
        <w:t> </w:t>
      </w:r>
      <w:r>
        <w:rPr>
          <w:sz w:val="18"/>
        </w:rPr>
        <w:t>тродимензионалне и</w:t>
      </w:r>
      <w:r>
        <w:rPr>
          <w:spacing w:val="-6"/>
          <w:sz w:val="18"/>
        </w:rPr>
        <w:t> </w:t>
      </w:r>
      <w:r>
        <w:rPr>
          <w:sz w:val="18"/>
        </w:rPr>
        <w:t>анимиране</w:t>
      </w:r>
      <w:r>
        <w:rPr>
          <w:spacing w:val="-4"/>
          <w:sz w:val="18"/>
        </w:rPr>
        <w:t> </w:t>
      </w:r>
      <w:r>
        <w:rPr>
          <w:sz w:val="18"/>
        </w:rPr>
        <w:t>моделе</w:t>
      </w:r>
      <w:r>
        <w:rPr>
          <w:spacing w:val="-4"/>
          <w:sz w:val="18"/>
        </w:rPr>
        <w:t> </w:t>
      </w:r>
      <w:r>
        <w:rPr>
          <w:sz w:val="18"/>
        </w:rPr>
        <w:t>атома доступне преко</w:t>
      </w:r>
      <w:r>
        <w:rPr>
          <w:spacing w:val="-4"/>
          <w:sz w:val="18"/>
        </w:rPr>
        <w:t> </w:t>
      </w:r>
      <w:r>
        <w:rPr>
          <w:sz w:val="18"/>
        </w:rPr>
        <w:t>савремених</w:t>
      </w:r>
      <w:r>
        <w:rPr>
          <w:spacing w:val="-4"/>
          <w:sz w:val="18"/>
        </w:rPr>
        <w:t> </w:t>
      </w:r>
      <w:r>
        <w:rPr>
          <w:sz w:val="18"/>
        </w:rPr>
        <w:t>информационо</w:t>
      </w:r>
      <w:r>
        <w:rPr>
          <w:spacing w:val="-4"/>
          <w:sz w:val="18"/>
        </w:rPr>
        <w:t> </w:t>
      </w:r>
      <w:r>
        <w:rPr>
          <w:sz w:val="18"/>
        </w:rPr>
        <w:t>комуни</w:t>
      </w:r>
      <w:r>
        <w:rPr>
          <w:spacing w:val="-1"/>
          <w:sz w:val="18"/>
        </w:rPr>
        <w:t> </w:t>
      </w:r>
      <w:r>
        <w:rPr>
          <w:sz w:val="18"/>
        </w:rPr>
        <w:t>кационих технологија, ИКТ). При</w:t>
      </w:r>
      <w:r>
        <w:rPr>
          <w:spacing w:val="-6"/>
          <w:sz w:val="18"/>
        </w:rPr>
        <w:t> </w:t>
      </w:r>
      <w:r>
        <w:rPr>
          <w:sz w:val="18"/>
        </w:rPr>
        <w:t>томе</w:t>
      </w:r>
      <w:r>
        <w:rPr>
          <w:spacing w:val="-2"/>
          <w:sz w:val="18"/>
        </w:rPr>
        <w:t> </w:t>
      </w:r>
      <w:r>
        <w:rPr>
          <w:sz w:val="18"/>
        </w:rPr>
        <w:t>je</w:t>
      </w:r>
      <w:r>
        <w:rPr>
          <w:spacing w:val="-2"/>
          <w:sz w:val="18"/>
        </w:rPr>
        <w:t> </w:t>
      </w:r>
      <w:r>
        <w:rPr>
          <w:sz w:val="18"/>
        </w:rPr>
        <w:t>важно</w:t>
      </w:r>
      <w:r>
        <w:rPr>
          <w:spacing w:val="-4"/>
          <w:sz w:val="18"/>
        </w:rPr>
        <w:t> </w:t>
      </w:r>
      <w:r>
        <w:rPr>
          <w:sz w:val="18"/>
        </w:rPr>
        <w:t>да ученици кри тички посматрају</w:t>
      </w:r>
      <w:r>
        <w:rPr>
          <w:spacing w:val="-13"/>
          <w:sz w:val="18"/>
        </w:rPr>
        <w:t> </w:t>
      </w:r>
      <w:r>
        <w:rPr>
          <w:sz w:val="18"/>
        </w:rPr>
        <w:t>моделе, уочавају</w:t>
      </w:r>
      <w:r>
        <w:rPr>
          <w:spacing w:val="-8"/>
          <w:sz w:val="18"/>
        </w:rPr>
        <w:t> </w:t>
      </w:r>
      <w:r>
        <w:rPr>
          <w:sz w:val="18"/>
        </w:rPr>
        <w:t>информације о</w:t>
      </w:r>
      <w:r>
        <w:rPr>
          <w:spacing w:val="-4"/>
          <w:sz w:val="18"/>
        </w:rPr>
        <w:t> </w:t>
      </w:r>
      <w:r>
        <w:rPr>
          <w:sz w:val="18"/>
        </w:rPr>
        <w:t>структури атома</w:t>
      </w:r>
      <w:r>
        <w:rPr>
          <w:spacing w:val="20"/>
          <w:sz w:val="18"/>
        </w:rPr>
        <w:t> </w:t>
      </w:r>
      <w:r>
        <w:rPr>
          <w:sz w:val="18"/>
        </w:rPr>
        <w:t>које</w:t>
      </w:r>
      <w:r>
        <w:rPr>
          <w:spacing w:val="-2"/>
          <w:sz w:val="18"/>
        </w:rPr>
        <w:t> </w:t>
      </w:r>
      <w:r>
        <w:rPr>
          <w:sz w:val="18"/>
        </w:rPr>
        <w:t>модели пружају, као и њихова ограничења.</w:t>
      </w:r>
    </w:p>
    <w:p>
      <w:pPr>
        <w:spacing w:before="0"/>
        <w:ind w:left="307" w:right="0" w:firstLine="393"/>
        <w:jc w:val="left"/>
        <w:rPr>
          <w:sz w:val="18"/>
        </w:rPr>
      </w:pPr>
      <w:r>
        <w:rPr>
          <w:sz w:val="18"/>
        </w:rPr>
        <w:t>Учећи</w:t>
      </w:r>
      <w:r>
        <w:rPr>
          <w:spacing w:val="-6"/>
          <w:sz w:val="18"/>
        </w:rPr>
        <w:t> </w:t>
      </w:r>
      <w:r>
        <w:rPr>
          <w:sz w:val="18"/>
        </w:rPr>
        <w:t>о</w:t>
      </w:r>
      <w:r>
        <w:rPr>
          <w:spacing w:val="-4"/>
          <w:sz w:val="18"/>
        </w:rPr>
        <w:t> </w:t>
      </w:r>
      <w:r>
        <w:rPr>
          <w:sz w:val="18"/>
        </w:rPr>
        <w:t>изотопима важно</w:t>
      </w:r>
      <w:r>
        <w:rPr>
          <w:spacing w:val="-4"/>
          <w:sz w:val="18"/>
        </w:rPr>
        <w:t> </w:t>
      </w:r>
      <w:r>
        <w:rPr>
          <w:sz w:val="18"/>
        </w:rPr>
        <w:t>је да</w:t>
      </w:r>
      <w:r>
        <w:rPr>
          <w:spacing w:val="-4"/>
          <w:sz w:val="18"/>
        </w:rPr>
        <w:t> </w:t>
      </w:r>
      <w:r>
        <w:rPr>
          <w:sz w:val="18"/>
        </w:rPr>
        <w:t>ученици уоче да атоми</w:t>
      </w:r>
      <w:r>
        <w:rPr>
          <w:spacing w:val="-2"/>
          <w:sz w:val="18"/>
        </w:rPr>
        <w:t> </w:t>
      </w:r>
      <w:r>
        <w:rPr>
          <w:sz w:val="18"/>
        </w:rPr>
        <w:t>једне врсте,</w:t>
      </w:r>
      <w:r>
        <w:rPr>
          <w:spacing w:val="-2"/>
          <w:sz w:val="18"/>
        </w:rPr>
        <w:t> </w:t>
      </w:r>
      <w:r>
        <w:rPr>
          <w:sz w:val="18"/>
        </w:rPr>
        <w:t>тј.</w:t>
      </w:r>
      <w:r>
        <w:rPr>
          <w:spacing w:val="-7"/>
          <w:sz w:val="18"/>
        </w:rPr>
        <w:t> </w:t>
      </w:r>
      <w:r>
        <w:rPr>
          <w:sz w:val="18"/>
        </w:rPr>
        <w:t>једног</w:t>
      </w:r>
      <w:r>
        <w:rPr>
          <w:spacing w:val="-2"/>
          <w:sz w:val="18"/>
        </w:rPr>
        <w:t> </w:t>
      </w:r>
      <w:r>
        <w:rPr>
          <w:sz w:val="18"/>
        </w:rPr>
        <w:t>хемијског елемента, могу</w:t>
      </w:r>
      <w:r>
        <w:rPr>
          <w:spacing w:val="-9"/>
          <w:sz w:val="18"/>
        </w:rPr>
        <w:t> </w:t>
      </w:r>
      <w:r>
        <w:rPr>
          <w:sz w:val="18"/>
        </w:rPr>
        <w:t>да се</w:t>
      </w:r>
      <w:r>
        <w:rPr>
          <w:spacing w:val="-4"/>
          <w:sz w:val="18"/>
        </w:rPr>
        <w:t> </w:t>
      </w:r>
      <w:r>
        <w:rPr>
          <w:sz w:val="18"/>
        </w:rPr>
        <w:t>разликују</w:t>
      </w:r>
      <w:r>
        <w:rPr>
          <w:spacing w:val="-9"/>
          <w:sz w:val="18"/>
        </w:rPr>
        <w:t> </w:t>
      </w:r>
      <w:r>
        <w:rPr>
          <w:sz w:val="18"/>
        </w:rPr>
        <w:t>према броју</w:t>
      </w:r>
      <w:r>
        <w:rPr>
          <w:spacing w:val="-9"/>
          <w:sz w:val="18"/>
        </w:rPr>
        <w:t> </w:t>
      </w:r>
      <w:r>
        <w:rPr>
          <w:sz w:val="18"/>
        </w:rPr>
        <w:t>неутрона. Уз</w:t>
      </w:r>
      <w:r>
        <w:rPr>
          <w:spacing w:val="-4"/>
          <w:sz w:val="18"/>
        </w:rPr>
        <w:t> </w:t>
      </w:r>
      <w:r>
        <w:rPr>
          <w:sz w:val="18"/>
        </w:rPr>
        <w:t>то,</w:t>
      </w:r>
      <w:r>
        <w:rPr>
          <w:spacing w:val="-2"/>
          <w:sz w:val="18"/>
        </w:rPr>
        <w:t> </w:t>
      </w:r>
      <w:r>
        <w:rPr>
          <w:sz w:val="18"/>
        </w:rPr>
        <w:t>потребно</w:t>
      </w:r>
      <w:r>
        <w:rPr>
          <w:spacing w:val="-4"/>
          <w:sz w:val="18"/>
        </w:rPr>
        <w:t> </w:t>
      </w:r>
      <w:r>
        <w:rPr>
          <w:sz w:val="18"/>
        </w:rPr>
        <w:t>је да уоче различиту</w:t>
      </w:r>
      <w:r>
        <w:rPr>
          <w:spacing w:val="-9"/>
          <w:sz w:val="18"/>
        </w:rPr>
        <w:t> </w:t>
      </w:r>
      <w:r>
        <w:rPr>
          <w:sz w:val="18"/>
        </w:rPr>
        <w:t>заступљеност изотопа у природи и да познају каква је њихова практична примена.</w:t>
      </w:r>
    </w:p>
    <w:p>
      <w:pPr>
        <w:spacing w:before="7"/>
        <w:ind w:left="307" w:right="527" w:firstLine="393"/>
        <w:jc w:val="left"/>
        <w:rPr>
          <w:sz w:val="18"/>
        </w:rPr>
      </w:pPr>
      <w:r>
        <w:rPr>
          <w:sz w:val="18"/>
        </w:rPr>
        <w:t>У оквиру</w:t>
      </w:r>
      <w:r>
        <w:rPr>
          <w:spacing w:val="-5"/>
          <w:sz w:val="18"/>
        </w:rPr>
        <w:t> </w:t>
      </w:r>
      <w:r>
        <w:rPr>
          <w:sz w:val="18"/>
        </w:rPr>
        <w:t>ове теме ученици први пут разликују</w:t>
      </w:r>
      <w:r>
        <w:rPr>
          <w:spacing w:val="-5"/>
          <w:sz w:val="18"/>
        </w:rPr>
        <w:t> </w:t>
      </w:r>
      <w:r>
        <w:rPr>
          <w:sz w:val="18"/>
        </w:rPr>
        <w:t>врсте хемиј ских елемената:</w:t>
      </w:r>
      <w:r>
        <w:rPr>
          <w:spacing w:val="-3"/>
          <w:sz w:val="18"/>
        </w:rPr>
        <w:t> </w:t>
      </w:r>
      <w:r>
        <w:rPr>
          <w:sz w:val="18"/>
        </w:rPr>
        <w:t>метале, неметале, металоиде и</w:t>
      </w:r>
      <w:r>
        <w:rPr>
          <w:spacing w:val="-2"/>
          <w:sz w:val="18"/>
        </w:rPr>
        <w:t> </w:t>
      </w:r>
      <w:r>
        <w:rPr>
          <w:sz w:val="18"/>
        </w:rPr>
        <w:t>племените гасове. Они би</w:t>
      </w:r>
      <w:r>
        <w:rPr>
          <w:spacing w:val="-2"/>
          <w:sz w:val="18"/>
        </w:rPr>
        <w:t> </w:t>
      </w:r>
      <w:r>
        <w:rPr>
          <w:sz w:val="18"/>
        </w:rPr>
        <w:t>требало да уоче:</w:t>
      </w:r>
      <w:r>
        <w:rPr>
          <w:spacing w:val="-3"/>
          <w:sz w:val="18"/>
        </w:rPr>
        <w:t> </w:t>
      </w:r>
      <w:r>
        <w:rPr>
          <w:sz w:val="18"/>
        </w:rPr>
        <w:t>када је максимално попуњен валентни ниво, распоред електрона у</w:t>
      </w:r>
      <w:r>
        <w:rPr>
          <w:spacing w:val="-8"/>
          <w:sz w:val="18"/>
        </w:rPr>
        <w:t> </w:t>
      </w:r>
      <w:r>
        <w:rPr>
          <w:sz w:val="18"/>
        </w:rPr>
        <w:t>атомима</w:t>
      </w:r>
      <w:r>
        <w:rPr>
          <w:spacing w:val="-3"/>
          <w:sz w:val="18"/>
        </w:rPr>
        <w:t> </w:t>
      </w:r>
      <w:r>
        <w:rPr>
          <w:sz w:val="18"/>
        </w:rPr>
        <w:t>племенитих</w:t>
      </w:r>
      <w:r>
        <w:rPr>
          <w:spacing w:val="-3"/>
          <w:sz w:val="18"/>
        </w:rPr>
        <w:t> </w:t>
      </w:r>
      <w:r>
        <w:rPr>
          <w:sz w:val="18"/>
        </w:rPr>
        <w:t>гасова,</w:t>
      </w:r>
      <w:r>
        <w:rPr>
          <w:spacing w:val="-1"/>
          <w:sz w:val="18"/>
        </w:rPr>
        <w:t> </w:t>
      </w:r>
      <w:r>
        <w:rPr>
          <w:sz w:val="18"/>
        </w:rPr>
        <w:t>да</w:t>
      </w:r>
      <w:r>
        <w:rPr>
          <w:spacing w:val="-3"/>
          <w:sz w:val="18"/>
        </w:rPr>
        <w:t> </w:t>
      </w:r>
      <w:r>
        <w:rPr>
          <w:sz w:val="18"/>
        </w:rPr>
        <w:t>шемат ски представљају</w:t>
      </w:r>
      <w:r>
        <w:rPr>
          <w:spacing w:val="-8"/>
          <w:sz w:val="18"/>
        </w:rPr>
        <w:t> </w:t>
      </w:r>
      <w:r>
        <w:rPr>
          <w:sz w:val="18"/>
        </w:rPr>
        <w:t>распоред електрона по</w:t>
      </w:r>
      <w:r>
        <w:rPr>
          <w:spacing w:val="-8"/>
          <w:sz w:val="18"/>
        </w:rPr>
        <w:t> </w:t>
      </w:r>
      <w:r>
        <w:rPr>
          <w:sz w:val="18"/>
        </w:rPr>
        <w:t>енергетским нивоима,</w:t>
      </w:r>
      <w:r>
        <w:rPr>
          <w:spacing w:val="-1"/>
          <w:sz w:val="18"/>
        </w:rPr>
        <w:t> </w:t>
      </w:r>
      <w:r>
        <w:rPr>
          <w:sz w:val="18"/>
        </w:rPr>
        <w:t>и да повезују</w:t>
      </w:r>
      <w:r>
        <w:rPr>
          <w:spacing w:val="-8"/>
          <w:sz w:val="18"/>
        </w:rPr>
        <w:t> </w:t>
      </w:r>
      <w:r>
        <w:rPr>
          <w:sz w:val="18"/>
        </w:rPr>
        <w:t>распоред електрона у</w:t>
      </w:r>
      <w:r>
        <w:rPr>
          <w:spacing w:val="-8"/>
          <w:sz w:val="18"/>
        </w:rPr>
        <w:t> </w:t>
      </w:r>
      <w:r>
        <w:rPr>
          <w:sz w:val="18"/>
        </w:rPr>
        <w:t>атому</w:t>
      </w:r>
      <w:r>
        <w:rPr>
          <w:spacing w:val="-8"/>
          <w:sz w:val="18"/>
        </w:rPr>
        <w:t> </w:t>
      </w:r>
      <w:r>
        <w:rPr>
          <w:sz w:val="18"/>
        </w:rPr>
        <w:t>елемената</w:t>
      </w:r>
      <w:r>
        <w:rPr>
          <w:spacing w:val="-3"/>
          <w:sz w:val="18"/>
        </w:rPr>
        <w:t> </w:t>
      </w:r>
      <w:r>
        <w:rPr>
          <w:sz w:val="18"/>
        </w:rPr>
        <w:t>са положајем елемента</w:t>
      </w:r>
      <w:r>
        <w:rPr>
          <w:spacing w:val="-3"/>
          <w:sz w:val="18"/>
        </w:rPr>
        <w:t> </w:t>
      </w:r>
      <w:r>
        <w:rPr>
          <w:sz w:val="18"/>
        </w:rPr>
        <w:t>у Периодном систему</w:t>
      </w:r>
      <w:r>
        <w:rPr>
          <w:spacing w:val="-3"/>
          <w:sz w:val="18"/>
        </w:rPr>
        <w:t> </w:t>
      </w:r>
      <w:r>
        <w:rPr>
          <w:sz w:val="18"/>
        </w:rPr>
        <w:t>елемената.</w:t>
      </w:r>
    </w:p>
    <w:p>
      <w:pPr>
        <w:spacing w:before="3"/>
        <w:ind w:left="700" w:right="0" w:firstLine="0"/>
        <w:jc w:val="left"/>
        <w:rPr>
          <w:sz w:val="18"/>
        </w:rPr>
      </w:pPr>
      <w:r>
        <w:rPr>
          <w:sz w:val="18"/>
        </w:rPr>
        <w:t>Учећи</w:t>
      </w:r>
      <w:r>
        <w:rPr>
          <w:spacing w:val="-12"/>
          <w:sz w:val="18"/>
        </w:rPr>
        <w:t> </w:t>
      </w:r>
      <w:r>
        <w:rPr>
          <w:sz w:val="18"/>
        </w:rPr>
        <w:t>о</w:t>
      </w:r>
      <w:r>
        <w:rPr>
          <w:spacing w:val="-11"/>
          <w:sz w:val="18"/>
        </w:rPr>
        <w:t> </w:t>
      </w:r>
      <w:r>
        <w:rPr>
          <w:sz w:val="18"/>
        </w:rPr>
        <w:t>племенитим</w:t>
      </w:r>
      <w:r>
        <w:rPr>
          <w:spacing w:val="-11"/>
          <w:sz w:val="18"/>
        </w:rPr>
        <w:t> </w:t>
      </w:r>
      <w:r>
        <w:rPr>
          <w:sz w:val="18"/>
        </w:rPr>
        <w:t>гасовима</w:t>
      </w:r>
      <w:r>
        <w:rPr>
          <w:spacing w:val="-7"/>
          <w:sz w:val="18"/>
        </w:rPr>
        <w:t> </w:t>
      </w:r>
      <w:r>
        <w:rPr>
          <w:sz w:val="18"/>
        </w:rPr>
        <w:t>ученици</w:t>
      </w:r>
      <w:r>
        <w:rPr>
          <w:spacing w:val="-4"/>
          <w:sz w:val="18"/>
        </w:rPr>
        <w:t> </w:t>
      </w:r>
      <w:r>
        <w:rPr>
          <w:sz w:val="18"/>
        </w:rPr>
        <w:t>би</w:t>
      </w:r>
      <w:r>
        <w:rPr>
          <w:spacing w:val="-6"/>
          <w:sz w:val="18"/>
        </w:rPr>
        <w:t> </w:t>
      </w:r>
      <w:r>
        <w:rPr>
          <w:sz w:val="18"/>
        </w:rPr>
        <w:t>требало</w:t>
      </w:r>
      <w:r>
        <w:rPr>
          <w:spacing w:val="-10"/>
          <w:sz w:val="18"/>
        </w:rPr>
        <w:t> </w:t>
      </w:r>
      <w:r>
        <w:rPr>
          <w:sz w:val="18"/>
        </w:rPr>
        <w:t>да</w:t>
      </w:r>
      <w:r>
        <w:rPr>
          <w:spacing w:val="-1"/>
          <w:sz w:val="18"/>
        </w:rPr>
        <w:t> </w:t>
      </w:r>
      <w:r>
        <w:rPr>
          <w:sz w:val="18"/>
        </w:rPr>
        <w:t>пове</w:t>
      </w:r>
      <w:r>
        <w:rPr>
          <w:spacing w:val="-5"/>
          <w:sz w:val="18"/>
        </w:rPr>
        <w:t> </w:t>
      </w:r>
      <w:r>
        <w:rPr>
          <w:sz w:val="18"/>
        </w:rPr>
        <w:t>зују</w:t>
      </w:r>
      <w:r>
        <w:rPr>
          <w:spacing w:val="-11"/>
          <w:sz w:val="18"/>
        </w:rPr>
        <w:t> </w:t>
      </w:r>
      <w:r>
        <w:rPr>
          <w:sz w:val="18"/>
        </w:rPr>
        <w:t>структуру</w:t>
      </w:r>
      <w:r>
        <w:rPr>
          <w:spacing w:val="-15"/>
          <w:sz w:val="18"/>
        </w:rPr>
        <w:t> </w:t>
      </w:r>
      <w:r>
        <w:rPr>
          <w:sz w:val="18"/>
        </w:rPr>
        <w:t>атома</w:t>
      </w:r>
      <w:r>
        <w:rPr>
          <w:spacing w:val="-1"/>
          <w:sz w:val="18"/>
        </w:rPr>
        <w:t> </w:t>
      </w:r>
      <w:r>
        <w:rPr>
          <w:sz w:val="18"/>
        </w:rPr>
        <w:t>са</w:t>
      </w:r>
      <w:r>
        <w:rPr>
          <w:spacing w:val="-2"/>
          <w:sz w:val="18"/>
        </w:rPr>
        <w:t> </w:t>
      </w:r>
      <w:r>
        <w:rPr>
          <w:sz w:val="18"/>
        </w:rPr>
        <w:t>својствима</w:t>
      </w:r>
      <w:r>
        <w:rPr>
          <w:spacing w:val="-5"/>
          <w:sz w:val="18"/>
        </w:rPr>
        <w:t> </w:t>
      </w:r>
      <w:r>
        <w:rPr>
          <w:sz w:val="18"/>
        </w:rPr>
        <w:t>елемената,</w:t>
      </w:r>
      <w:r>
        <w:rPr>
          <w:spacing w:val="-3"/>
          <w:sz w:val="18"/>
        </w:rPr>
        <w:t> </w:t>
      </w:r>
      <w:r>
        <w:rPr>
          <w:sz w:val="18"/>
        </w:rPr>
        <w:t>применом,</w:t>
      </w:r>
      <w:r>
        <w:rPr>
          <w:spacing w:val="1"/>
          <w:sz w:val="18"/>
        </w:rPr>
        <w:t> </w:t>
      </w:r>
      <w:r>
        <w:rPr>
          <w:sz w:val="18"/>
        </w:rPr>
        <w:t>као</w:t>
      </w:r>
      <w:r>
        <w:rPr>
          <w:spacing w:val="-10"/>
          <w:sz w:val="18"/>
        </w:rPr>
        <w:t> </w:t>
      </w:r>
      <w:r>
        <w:rPr>
          <w:sz w:val="18"/>
        </w:rPr>
        <w:t>и</w:t>
      </w:r>
      <w:r>
        <w:rPr>
          <w:spacing w:val="-8"/>
          <w:sz w:val="18"/>
        </w:rPr>
        <w:t> </w:t>
      </w:r>
      <w:r>
        <w:rPr>
          <w:sz w:val="18"/>
        </w:rPr>
        <w:t>са</w:t>
      </w:r>
      <w:r>
        <w:rPr>
          <w:spacing w:val="34"/>
          <w:sz w:val="18"/>
        </w:rPr>
        <w:t> </w:t>
      </w:r>
      <w:r>
        <w:rPr>
          <w:sz w:val="18"/>
        </w:rPr>
        <w:t>заступљеншћу</w:t>
      </w:r>
      <w:r>
        <w:rPr>
          <w:spacing w:val="-15"/>
          <w:sz w:val="18"/>
        </w:rPr>
        <w:t> </w:t>
      </w:r>
      <w:r>
        <w:rPr>
          <w:sz w:val="18"/>
        </w:rPr>
        <w:t>њихових</w:t>
      </w:r>
      <w:r>
        <w:rPr>
          <w:spacing w:val="-2"/>
          <w:sz w:val="18"/>
        </w:rPr>
        <w:t> </w:t>
      </w:r>
      <w:r>
        <w:rPr>
          <w:sz w:val="18"/>
        </w:rPr>
        <w:t>слободних</w:t>
      </w:r>
      <w:r>
        <w:rPr>
          <w:spacing w:val="-2"/>
          <w:sz w:val="18"/>
        </w:rPr>
        <w:t> </w:t>
      </w:r>
      <w:r>
        <w:rPr>
          <w:sz w:val="18"/>
        </w:rPr>
        <w:t>атома</w:t>
      </w:r>
      <w:r>
        <w:rPr>
          <w:spacing w:val="-5"/>
          <w:sz w:val="18"/>
        </w:rPr>
        <w:t> </w:t>
      </w:r>
      <w:r>
        <w:rPr>
          <w:sz w:val="18"/>
        </w:rPr>
        <w:t>у</w:t>
      </w:r>
      <w:r>
        <w:rPr>
          <w:spacing w:val="-17"/>
          <w:sz w:val="18"/>
        </w:rPr>
        <w:t> </w:t>
      </w:r>
      <w:r>
        <w:rPr>
          <w:spacing w:val="-2"/>
          <w:sz w:val="18"/>
        </w:rPr>
        <w:t>природи.</w:t>
      </w:r>
    </w:p>
    <w:p>
      <w:pPr>
        <w:spacing w:before="5"/>
        <w:ind w:left="681" w:right="0" w:firstLine="0"/>
        <w:jc w:val="left"/>
        <w:rPr>
          <w:sz w:val="18"/>
        </w:rPr>
      </w:pPr>
      <w:r>
        <w:rPr>
          <w:i/>
          <w:spacing w:val="-2"/>
          <w:sz w:val="18"/>
        </w:rPr>
        <w:t>Демонстрациони</w:t>
      </w:r>
      <w:r>
        <w:rPr>
          <w:i/>
          <w:spacing w:val="-7"/>
          <w:sz w:val="18"/>
        </w:rPr>
        <w:t> </w:t>
      </w:r>
      <w:r>
        <w:rPr>
          <w:i/>
          <w:spacing w:val="-2"/>
          <w:sz w:val="18"/>
        </w:rPr>
        <w:t>огледи</w:t>
      </w:r>
      <w:r>
        <w:rPr>
          <w:spacing w:val="-2"/>
          <w:sz w:val="18"/>
        </w:rPr>
        <w:t>:</w:t>
      </w:r>
      <w:r>
        <w:rPr>
          <w:spacing w:val="-9"/>
          <w:sz w:val="18"/>
        </w:rPr>
        <w:t> </w:t>
      </w:r>
      <w:r>
        <w:rPr>
          <w:spacing w:val="-2"/>
          <w:sz w:val="18"/>
        </w:rPr>
        <w:t>демонстрирање</w:t>
      </w:r>
      <w:r>
        <w:rPr>
          <w:spacing w:val="11"/>
          <w:sz w:val="18"/>
        </w:rPr>
        <w:t> </w:t>
      </w:r>
      <w:r>
        <w:rPr>
          <w:spacing w:val="-2"/>
          <w:sz w:val="18"/>
        </w:rPr>
        <w:t>огледа</w:t>
      </w:r>
      <w:r>
        <w:rPr>
          <w:spacing w:val="4"/>
          <w:sz w:val="18"/>
        </w:rPr>
        <w:t> </w:t>
      </w:r>
      <w:r>
        <w:rPr>
          <w:spacing w:val="-2"/>
          <w:sz w:val="18"/>
        </w:rPr>
        <w:t>за</w:t>
      </w:r>
      <w:r>
        <w:rPr>
          <w:spacing w:val="1"/>
          <w:sz w:val="18"/>
        </w:rPr>
        <w:t> </w:t>
      </w:r>
      <w:r>
        <w:rPr>
          <w:spacing w:val="-2"/>
          <w:sz w:val="18"/>
        </w:rPr>
        <w:t>поставља</w:t>
      </w:r>
      <w:r>
        <w:rPr>
          <w:spacing w:val="13"/>
          <w:sz w:val="18"/>
        </w:rPr>
        <w:t> </w:t>
      </w:r>
      <w:r>
        <w:rPr>
          <w:spacing w:val="-2"/>
          <w:sz w:val="18"/>
        </w:rPr>
        <w:t>ње</w:t>
      </w:r>
      <w:r>
        <w:rPr>
          <w:spacing w:val="-5"/>
          <w:sz w:val="18"/>
        </w:rPr>
        <w:t> </w:t>
      </w:r>
      <w:r>
        <w:rPr>
          <w:spacing w:val="-2"/>
          <w:sz w:val="18"/>
        </w:rPr>
        <w:t>претпоставке</w:t>
      </w:r>
      <w:r>
        <w:rPr>
          <w:spacing w:val="7"/>
          <w:sz w:val="18"/>
        </w:rPr>
        <w:t> </w:t>
      </w:r>
      <w:r>
        <w:rPr>
          <w:spacing w:val="-2"/>
          <w:sz w:val="18"/>
        </w:rPr>
        <w:t>о</w:t>
      </w:r>
      <w:r>
        <w:rPr>
          <w:spacing w:val="-1"/>
          <w:sz w:val="18"/>
        </w:rPr>
        <w:t> </w:t>
      </w:r>
      <w:r>
        <w:rPr>
          <w:spacing w:val="-2"/>
          <w:sz w:val="18"/>
        </w:rPr>
        <w:t>честичној</w:t>
      </w:r>
      <w:r>
        <w:rPr>
          <w:spacing w:val="10"/>
          <w:sz w:val="18"/>
        </w:rPr>
        <w:t> </w:t>
      </w:r>
      <w:r>
        <w:rPr>
          <w:spacing w:val="-2"/>
          <w:sz w:val="18"/>
        </w:rPr>
        <w:t>структури</w:t>
      </w:r>
      <w:r>
        <w:rPr>
          <w:spacing w:val="9"/>
          <w:sz w:val="18"/>
        </w:rPr>
        <w:t> </w:t>
      </w:r>
      <w:r>
        <w:rPr>
          <w:spacing w:val="-2"/>
          <w:sz w:val="18"/>
        </w:rPr>
        <w:t>супстанце:</w:t>
      </w:r>
      <w:r>
        <w:rPr>
          <w:spacing w:val="-7"/>
          <w:sz w:val="18"/>
        </w:rPr>
        <w:t> </w:t>
      </w:r>
      <w:r>
        <w:rPr>
          <w:spacing w:val="-2"/>
          <w:sz w:val="18"/>
        </w:rPr>
        <w:t>растварање</w:t>
      </w:r>
      <w:r>
        <w:rPr>
          <w:spacing w:val="1"/>
          <w:sz w:val="18"/>
        </w:rPr>
        <w:t> </w:t>
      </w:r>
      <w:r>
        <w:rPr>
          <w:spacing w:val="-2"/>
          <w:sz w:val="18"/>
        </w:rPr>
        <w:t>ка</w:t>
      </w:r>
      <w:r>
        <w:rPr>
          <w:spacing w:val="5"/>
          <w:sz w:val="18"/>
        </w:rPr>
        <w:t> </w:t>
      </w:r>
      <w:r>
        <w:rPr>
          <w:spacing w:val="-2"/>
          <w:sz w:val="18"/>
        </w:rPr>
        <w:t>лијум-перманганата</w:t>
      </w:r>
      <w:r>
        <w:rPr>
          <w:spacing w:val="3"/>
          <w:sz w:val="18"/>
        </w:rPr>
        <w:t> </w:t>
      </w:r>
      <w:r>
        <w:rPr>
          <w:spacing w:val="-2"/>
          <w:sz w:val="18"/>
        </w:rPr>
        <w:t>у</w:t>
      </w:r>
      <w:r>
        <w:rPr>
          <w:spacing w:val="-17"/>
          <w:sz w:val="18"/>
        </w:rPr>
        <w:t> </w:t>
      </w:r>
      <w:r>
        <w:rPr>
          <w:spacing w:val="-2"/>
          <w:sz w:val="18"/>
        </w:rPr>
        <w:t>води</w:t>
      </w:r>
      <w:r>
        <w:rPr>
          <w:spacing w:val="3"/>
          <w:sz w:val="18"/>
        </w:rPr>
        <w:t> </w:t>
      </w:r>
      <w:r>
        <w:rPr>
          <w:spacing w:val="-2"/>
          <w:sz w:val="18"/>
        </w:rPr>
        <w:t>и</w:t>
      </w:r>
      <w:r>
        <w:rPr>
          <w:spacing w:val="4"/>
          <w:sz w:val="18"/>
        </w:rPr>
        <w:t> </w:t>
      </w:r>
      <w:r>
        <w:rPr>
          <w:spacing w:val="-2"/>
          <w:sz w:val="18"/>
        </w:rPr>
        <w:t>разблаживање</w:t>
      </w:r>
      <w:r>
        <w:rPr>
          <w:spacing w:val="7"/>
          <w:sz w:val="18"/>
        </w:rPr>
        <w:t> </w:t>
      </w:r>
      <w:r>
        <w:rPr>
          <w:spacing w:val="-2"/>
          <w:sz w:val="18"/>
        </w:rPr>
        <w:t>раствора</w:t>
      </w:r>
      <w:r>
        <w:rPr>
          <w:spacing w:val="7"/>
          <w:sz w:val="18"/>
        </w:rPr>
        <w:t> </w:t>
      </w:r>
      <w:r>
        <w:rPr>
          <w:spacing w:val="-2"/>
          <w:sz w:val="18"/>
        </w:rPr>
        <w:t>калијум-пер</w:t>
      </w:r>
      <w:r>
        <w:rPr>
          <w:spacing w:val="5"/>
          <w:sz w:val="18"/>
        </w:rPr>
        <w:t> </w:t>
      </w:r>
      <w:r>
        <w:rPr>
          <w:spacing w:val="-2"/>
          <w:sz w:val="18"/>
        </w:rPr>
        <w:t>манганата.</w:t>
      </w:r>
    </w:p>
    <w:p>
      <w:pPr>
        <w:spacing w:after="0"/>
        <w:jc w:val="left"/>
        <w:rPr>
          <w:sz w:val="18"/>
        </w:rPr>
        <w:sectPr>
          <w:pgSz w:w="16840" w:h="11910" w:orient="landscape"/>
          <w:pgMar w:header="0" w:footer="791" w:top="500" w:bottom="1120" w:left="0" w:right="141"/>
        </w:sectPr>
      </w:pPr>
    </w:p>
    <w:p>
      <w:pPr>
        <w:spacing w:before="72"/>
        <w:ind w:left="700" w:right="0" w:firstLine="0"/>
        <w:jc w:val="left"/>
        <w:rPr>
          <w:sz w:val="18"/>
        </w:rPr>
      </w:pPr>
      <w:r>
        <w:rPr>
          <w:sz w:val="18"/>
        </w:rPr>
        <w:t>Препоручени</w:t>
      </w:r>
      <w:r>
        <w:rPr>
          <w:spacing w:val="-4"/>
          <w:sz w:val="18"/>
        </w:rPr>
        <w:t> </w:t>
      </w:r>
      <w:r>
        <w:rPr>
          <w:sz w:val="18"/>
        </w:rPr>
        <w:t>број</w:t>
      </w:r>
      <w:r>
        <w:rPr>
          <w:spacing w:val="2"/>
          <w:sz w:val="18"/>
        </w:rPr>
        <w:t> </w:t>
      </w:r>
      <w:r>
        <w:rPr>
          <w:sz w:val="18"/>
        </w:rPr>
        <w:t>часова</w:t>
      </w:r>
      <w:r>
        <w:rPr>
          <w:spacing w:val="2"/>
          <w:sz w:val="18"/>
        </w:rPr>
        <w:t> </w:t>
      </w:r>
      <w:r>
        <w:rPr>
          <w:sz w:val="18"/>
        </w:rPr>
        <w:t>за</w:t>
      </w:r>
      <w:r>
        <w:rPr>
          <w:spacing w:val="-5"/>
          <w:sz w:val="18"/>
        </w:rPr>
        <w:t> </w:t>
      </w:r>
      <w:r>
        <w:rPr>
          <w:sz w:val="18"/>
        </w:rPr>
        <w:t>реализацију</w:t>
      </w:r>
      <w:r>
        <w:rPr>
          <w:spacing w:val="-16"/>
          <w:sz w:val="18"/>
        </w:rPr>
        <w:t> </w:t>
      </w:r>
      <w:r>
        <w:rPr>
          <w:sz w:val="18"/>
        </w:rPr>
        <w:t>ове</w:t>
      </w:r>
      <w:r>
        <w:rPr>
          <w:spacing w:val="1"/>
          <w:sz w:val="18"/>
        </w:rPr>
        <w:t> </w:t>
      </w:r>
      <w:r>
        <w:rPr>
          <w:sz w:val="18"/>
        </w:rPr>
        <w:t>теме</w:t>
      </w:r>
      <w:r>
        <w:rPr>
          <w:spacing w:val="-8"/>
          <w:sz w:val="18"/>
        </w:rPr>
        <w:t> </w:t>
      </w:r>
      <w:r>
        <w:rPr>
          <w:sz w:val="18"/>
        </w:rPr>
        <w:t>је</w:t>
      </w:r>
      <w:r>
        <w:rPr>
          <w:spacing w:val="-4"/>
          <w:sz w:val="18"/>
        </w:rPr>
        <w:t> </w:t>
      </w:r>
      <w:r>
        <w:rPr>
          <w:sz w:val="18"/>
        </w:rPr>
        <w:t>10</w:t>
      </w:r>
      <w:r>
        <w:rPr>
          <w:spacing w:val="-4"/>
          <w:sz w:val="18"/>
        </w:rPr>
        <w:t> </w:t>
      </w:r>
      <w:r>
        <w:rPr>
          <w:sz w:val="18"/>
        </w:rPr>
        <w:t>и</w:t>
      </w:r>
      <w:r>
        <w:rPr>
          <w:spacing w:val="-11"/>
          <w:sz w:val="18"/>
        </w:rPr>
        <w:t> </w:t>
      </w:r>
      <w:r>
        <w:rPr>
          <w:sz w:val="18"/>
        </w:rPr>
        <w:t>јед</w:t>
      </w:r>
      <w:r>
        <w:rPr>
          <w:spacing w:val="-5"/>
          <w:sz w:val="18"/>
        </w:rPr>
        <w:t> </w:t>
      </w:r>
      <w:r>
        <w:rPr>
          <w:sz w:val="18"/>
        </w:rPr>
        <w:t>на</w:t>
      </w:r>
      <w:r>
        <w:rPr>
          <w:spacing w:val="-11"/>
          <w:sz w:val="18"/>
        </w:rPr>
        <w:t> </w:t>
      </w:r>
      <w:r>
        <w:rPr>
          <w:spacing w:val="-2"/>
          <w:sz w:val="18"/>
        </w:rPr>
        <w:t>вежба.</w:t>
      </w:r>
    </w:p>
    <w:p>
      <w:pPr>
        <w:spacing w:before="182"/>
        <w:ind w:left="307" w:right="0" w:firstLine="0"/>
        <w:jc w:val="left"/>
        <w:rPr>
          <w:b/>
          <w:sz w:val="18"/>
        </w:rPr>
      </w:pPr>
      <w:r>
        <w:rPr>
          <w:b/>
          <w:sz w:val="18"/>
        </w:rPr>
        <w:t>Молекули</w:t>
      </w:r>
      <w:r>
        <w:rPr>
          <w:b/>
          <w:spacing w:val="-3"/>
          <w:sz w:val="18"/>
        </w:rPr>
        <w:t> </w:t>
      </w:r>
      <w:r>
        <w:rPr>
          <w:b/>
          <w:sz w:val="18"/>
        </w:rPr>
        <w:t>елемената</w:t>
      </w:r>
      <w:r>
        <w:rPr>
          <w:b/>
          <w:spacing w:val="-5"/>
          <w:sz w:val="18"/>
        </w:rPr>
        <w:t> </w:t>
      </w:r>
      <w:r>
        <w:rPr>
          <w:b/>
          <w:sz w:val="18"/>
        </w:rPr>
        <w:t>и</w:t>
      </w:r>
      <w:r>
        <w:rPr>
          <w:b/>
          <w:spacing w:val="-10"/>
          <w:sz w:val="18"/>
        </w:rPr>
        <w:t> </w:t>
      </w:r>
      <w:r>
        <w:rPr>
          <w:b/>
          <w:sz w:val="18"/>
        </w:rPr>
        <w:t>једињења,</w:t>
      </w:r>
      <w:r>
        <w:rPr>
          <w:b/>
          <w:spacing w:val="-7"/>
          <w:sz w:val="18"/>
        </w:rPr>
        <w:t> </w:t>
      </w:r>
      <w:r>
        <w:rPr>
          <w:b/>
          <w:sz w:val="18"/>
        </w:rPr>
        <w:t>јони</w:t>
      </w:r>
      <w:r>
        <w:rPr>
          <w:b/>
          <w:spacing w:val="-4"/>
          <w:sz w:val="18"/>
        </w:rPr>
        <w:t> </w:t>
      </w:r>
      <w:r>
        <w:rPr>
          <w:b/>
          <w:sz w:val="18"/>
        </w:rPr>
        <w:t>и</w:t>
      </w:r>
      <w:r>
        <w:rPr>
          <w:b/>
          <w:spacing w:val="-11"/>
          <w:sz w:val="18"/>
        </w:rPr>
        <w:t> </w:t>
      </w:r>
      <w:r>
        <w:rPr>
          <w:b/>
          <w:sz w:val="18"/>
        </w:rPr>
        <w:t>јонска</w:t>
      </w:r>
      <w:r>
        <w:rPr>
          <w:b/>
          <w:spacing w:val="-9"/>
          <w:sz w:val="18"/>
        </w:rPr>
        <w:t> </w:t>
      </w:r>
      <w:r>
        <w:rPr>
          <w:b/>
          <w:spacing w:val="-2"/>
          <w:sz w:val="18"/>
        </w:rPr>
        <w:t>једињења</w:t>
      </w:r>
    </w:p>
    <w:p>
      <w:pPr>
        <w:spacing w:before="100"/>
        <w:ind w:left="542" w:right="232" w:firstLine="52"/>
        <w:jc w:val="right"/>
        <w:rPr>
          <w:sz w:val="18"/>
        </w:rPr>
      </w:pPr>
      <w:r>
        <w:rPr>
          <w:sz w:val="18"/>
        </w:rPr>
        <w:t>Током</w:t>
      </w:r>
      <w:r>
        <w:rPr>
          <w:spacing w:val="-1"/>
          <w:sz w:val="18"/>
        </w:rPr>
        <w:t> </w:t>
      </w:r>
      <w:r>
        <w:rPr>
          <w:sz w:val="18"/>
        </w:rPr>
        <w:t>учења садржаја</w:t>
      </w:r>
      <w:r>
        <w:rPr>
          <w:spacing w:val="-4"/>
          <w:sz w:val="18"/>
        </w:rPr>
        <w:t> </w:t>
      </w:r>
      <w:r>
        <w:rPr>
          <w:sz w:val="18"/>
        </w:rPr>
        <w:t>ове</w:t>
      </w:r>
      <w:r>
        <w:rPr>
          <w:spacing w:val="-4"/>
          <w:sz w:val="18"/>
        </w:rPr>
        <w:t> </w:t>
      </w:r>
      <w:r>
        <w:rPr>
          <w:sz w:val="18"/>
        </w:rPr>
        <w:t>теме, ученици</w:t>
      </w:r>
      <w:r>
        <w:rPr>
          <w:spacing w:val="-2"/>
          <w:sz w:val="18"/>
        </w:rPr>
        <w:t> </w:t>
      </w:r>
      <w:r>
        <w:rPr>
          <w:sz w:val="18"/>
        </w:rPr>
        <w:t>би</w:t>
      </w:r>
      <w:r>
        <w:rPr>
          <w:spacing w:val="-2"/>
          <w:sz w:val="18"/>
        </w:rPr>
        <w:t> </w:t>
      </w:r>
      <w:r>
        <w:rPr>
          <w:sz w:val="18"/>
        </w:rPr>
        <w:t>требало</w:t>
      </w:r>
      <w:r>
        <w:rPr>
          <w:spacing w:val="-4"/>
          <w:sz w:val="18"/>
        </w:rPr>
        <w:t> </w:t>
      </w:r>
      <w:r>
        <w:rPr>
          <w:sz w:val="18"/>
        </w:rPr>
        <w:t>да на ставе повезивање својстава</w:t>
      </w:r>
      <w:r>
        <w:rPr>
          <w:spacing w:val="-4"/>
          <w:sz w:val="18"/>
        </w:rPr>
        <w:t> </w:t>
      </w:r>
      <w:r>
        <w:rPr>
          <w:sz w:val="18"/>
        </w:rPr>
        <w:t>и структуре супстанци. При</w:t>
      </w:r>
      <w:r>
        <w:rPr>
          <w:spacing w:val="-6"/>
          <w:sz w:val="18"/>
        </w:rPr>
        <w:t> </w:t>
      </w:r>
      <w:r>
        <w:rPr>
          <w:sz w:val="18"/>
        </w:rPr>
        <w:t>томе, важно</w:t>
      </w:r>
      <w:r>
        <w:rPr>
          <w:spacing w:val="-4"/>
          <w:sz w:val="18"/>
        </w:rPr>
        <w:t> </w:t>
      </w:r>
      <w:r>
        <w:rPr>
          <w:sz w:val="18"/>
        </w:rPr>
        <w:t>је да уоче веома малу</w:t>
      </w:r>
      <w:r>
        <w:rPr>
          <w:spacing w:val="-9"/>
          <w:sz w:val="18"/>
        </w:rPr>
        <w:t> </w:t>
      </w:r>
      <w:r>
        <w:rPr>
          <w:sz w:val="18"/>
        </w:rPr>
        <w:t>заступљеност слободних</w:t>
      </w:r>
      <w:r>
        <w:rPr>
          <w:spacing w:val="-1"/>
          <w:sz w:val="18"/>
        </w:rPr>
        <w:t> </w:t>
      </w:r>
      <w:r>
        <w:rPr>
          <w:sz w:val="18"/>
        </w:rPr>
        <w:t>атома</w:t>
      </w:r>
      <w:r>
        <w:rPr>
          <w:spacing w:val="-4"/>
          <w:sz w:val="18"/>
        </w:rPr>
        <w:t> </w:t>
      </w:r>
      <w:r>
        <w:rPr>
          <w:sz w:val="18"/>
        </w:rPr>
        <w:t>у</w:t>
      </w:r>
      <w:r>
        <w:rPr>
          <w:spacing w:val="-2"/>
          <w:sz w:val="18"/>
        </w:rPr>
        <w:t> </w:t>
      </w:r>
      <w:r>
        <w:rPr>
          <w:sz w:val="18"/>
        </w:rPr>
        <w:t>природи,</w:t>
      </w:r>
      <w:r>
        <w:rPr>
          <w:spacing w:val="-2"/>
          <w:sz w:val="18"/>
        </w:rPr>
        <w:t> </w:t>
      </w:r>
      <w:r>
        <w:rPr>
          <w:sz w:val="18"/>
        </w:rPr>
        <w:t>тј.</w:t>
      </w:r>
      <w:r>
        <w:rPr>
          <w:spacing w:val="-2"/>
          <w:sz w:val="18"/>
        </w:rPr>
        <w:t> </w:t>
      </w:r>
      <w:r>
        <w:rPr>
          <w:sz w:val="18"/>
        </w:rPr>
        <w:t>да су</w:t>
      </w:r>
      <w:r>
        <w:rPr>
          <w:spacing w:val="-9"/>
          <w:sz w:val="18"/>
        </w:rPr>
        <w:t> </w:t>
      </w:r>
      <w:r>
        <w:rPr>
          <w:sz w:val="18"/>
        </w:rPr>
        <w:t>само атоми</w:t>
      </w:r>
      <w:r>
        <w:rPr>
          <w:spacing w:val="-2"/>
          <w:sz w:val="18"/>
        </w:rPr>
        <w:t> </w:t>
      </w:r>
      <w:r>
        <w:rPr>
          <w:sz w:val="18"/>
        </w:rPr>
        <w:t>племенитих</w:t>
      </w:r>
      <w:r>
        <w:rPr>
          <w:spacing w:val="-4"/>
          <w:sz w:val="18"/>
        </w:rPr>
        <w:t> </w:t>
      </w:r>
      <w:r>
        <w:rPr>
          <w:sz w:val="18"/>
        </w:rPr>
        <w:t>гасова слободни. Удру</w:t>
      </w:r>
      <w:r>
        <w:rPr>
          <w:spacing w:val="-9"/>
          <w:sz w:val="18"/>
        </w:rPr>
        <w:t> </w:t>
      </w:r>
      <w:r>
        <w:rPr>
          <w:sz w:val="18"/>
        </w:rPr>
        <w:t>живање</w:t>
      </w:r>
      <w:r>
        <w:rPr>
          <w:spacing w:val="-4"/>
          <w:sz w:val="18"/>
        </w:rPr>
        <w:t> </w:t>
      </w:r>
      <w:r>
        <w:rPr>
          <w:sz w:val="18"/>
        </w:rPr>
        <w:t>атома у</w:t>
      </w:r>
      <w:r>
        <w:rPr>
          <w:spacing w:val="-9"/>
          <w:sz w:val="18"/>
        </w:rPr>
        <w:t> </w:t>
      </w:r>
      <w:r>
        <w:rPr>
          <w:sz w:val="18"/>
        </w:rPr>
        <w:t>стабилне молекуле, односно</w:t>
      </w:r>
      <w:r>
        <w:rPr>
          <w:spacing w:val="-4"/>
          <w:sz w:val="18"/>
        </w:rPr>
        <w:t> </w:t>
      </w:r>
      <w:r>
        <w:rPr>
          <w:sz w:val="18"/>
        </w:rPr>
        <w:t>грађење ковалентне</w:t>
      </w:r>
      <w:r>
        <w:rPr>
          <w:spacing w:val="-4"/>
          <w:sz w:val="18"/>
        </w:rPr>
        <w:t> </w:t>
      </w:r>
      <w:r>
        <w:rPr>
          <w:sz w:val="18"/>
        </w:rPr>
        <w:t>везе, ученици</w:t>
      </w:r>
      <w:r>
        <w:rPr>
          <w:spacing w:val="-1"/>
          <w:sz w:val="18"/>
        </w:rPr>
        <w:t> </w:t>
      </w:r>
      <w:r>
        <w:rPr>
          <w:sz w:val="18"/>
        </w:rPr>
        <w:t>би</w:t>
      </w:r>
      <w:r>
        <w:rPr>
          <w:spacing w:val="-6"/>
          <w:sz w:val="18"/>
        </w:rPr>
        <w:t> </w:t>
      </w:r>
      <w:r>
        <w:rPr>
          <w:sz w:val="18"/>
        </w:rPr>
        <w:t>требало да</w:t>
      </w:r>
      <w:r>
        <w:rPr>
          <w:spacing w:val="-4"/>
          <w:sz w:val="18"/>
        </w:rPr>
        <w:t> </w:t>
      </w:r>
      <w:r>
        <w:rPr>
          <w:sz w:val="18"/>
        </w:rPr>
        <w:t>уче на примерима:</w:t>
      </w:r>
      <w:r>
        <w:rPr>
          <w:spacing w:val="-7"/>
          <w:sz w:val="18"/>
        </w:rPr>
        <w:t> </w:t>
      </w:r>
      <w:r>
        <w:rPr>
          <w:sz w:val="18"/>
        </w:rPr>
        <w:t>водоника, хлора, кисеоника,</w:t>
      </w:r>
      <w:r>
        <w:rPr>
          <w:spacing w:val="-2"/>
          <w:sz w:val="18"/>
        </w:rPr>
        <w:t> </w:t>
      </w:r>
      <w:r>
        <w:rPr>
          <w:sz w:val="18"/>
        </w:rPr>
        <w:t>азота,</w:t>
      </w:r>
      <w:r>
        <w:rPr>
          <w:spacing w:val="-2"/>
          <w:sz w:val="18"/>
        </w:rPr>
        <w:t> </w:t>
      </w:r>
      <w:r>
        <w:rPr>
          <w:sz w:val="18"/>
        </w:rPr>
        <w:t>хлороводоника, воде и амонијака, а о</w:t>
      </w:r>
      <w:r>
        <w:rPr>
          <w:spacing w:val="-10"/>
          <w:sz w:val="18"/>
        </w:rPr>
        <w:t> </w:t>
      </w:r>
      <w:r>
        <w:rPr>
          <w:sz w:val="18"/>
        </w:rPr>
        <w:t>јонској хе мијској вези на примерима:</w:t>
      </w:r>
      <w:r>
        <w:rPr>
          <w:spacing w:val="-7"/>
          <w:sz w:val="18"/>
        </w:rPr>
        <w:t> </w:t>
      </w:r>
      <w:r>
        <w:rPr>
          <w:sz w:val="18"/>
        </w:rPr>
        <w:t>натријум-хлорида, натријум-оксида и</w:t>
      </w:r>
      <w:r>
        <w:rPr>
          <w:spacing w:val="40"/>
          <w:sz w:val="18"/>
        </w:rPr>
        <w:t> </w:t>
      </w:r>
      <w:r>
        <w:rPr>
          <w:sz w:val="18"/>
        </w:rPr>
        <w:t>магнезијум-хлорида. Ученици би требало</w:t>
      </w:r>
      <w:r>
        <w:rPr>
          <w:spacing w:val="-3"/>
          <w:sz w:val="18"/>
        </w:rPr>
        <w:t> </w:t>
      </w:r>
      <w:r>
        <w:rPr>
          <w:sz w:val="18"/>
        </w:rPr>
        <w:t>да пишу</w:t>
      </w:r>
      <w:r>
        <w:rPr>
          <w:spacing w:val="-15"/>
          <w:sz w:val="18"/>
        </w:rPr>
        <w:t> </w:t>
      </w:r>
      <w:r>
        <w:rPr>
          <w:sz w:val="18"/>
        </w:rPr>
        <w:t>формуле и на</w:t>
      </w:r>
    </w:p>
    <w:p>
      <w:pPr>
        <w:spacing w:line="207" w:lineRule="exact" w:before="4"/>
        <w:ind w:left="417" w:right="0" w:firstLine="0"/>
        <w:jc w:val="left"/>
        <w:rPr>
          <w:sz w:val="18"/>
        </w:rPr>
      </w:pPr>
      <w:r>
        <w:rPr>
          <w:sz w:val="18"/>
        </w:rPr>
        <w:t>зиве</w:t>
      </w:r>
      <w:r>
        <w:rPr>
          <w:spacing w:val="-12"/>
          <w:sz w:val="18"/>
        </w:rPr>
        <w:t> </w:t>
      </w:r>
      <w:r>
        <w:rPr>
          <w:sz w:val="18"/>
        </w:rPr>
        <w:t>супстанци</w:t>
      </w:r>
      <w:r>
        <w:rPr>
          <w:spacing w:val="-6"/>
          <w:sz w:val="18"/>
        </w:rPr>
        <w:t> </w:t>
      </w:r>
      <w:r>
        <w:rPr>
          <w:sz w:val="18"/>
        </w:rPr>
        <w:t>користећи</w:t>
      </w:r>
      <w:r>
        <w:rPr>
          <w:spacing w:val="-5"/>
          <w:sz w:val="18"/>
        </w:rPr>
        <w:t> </w:t>
      </w:r>
      <w:r>
        <w:rPr>
          <w:sz w:val="18"/>
        </w:rPr>
        <w:t>појам</w:t>
      </w:r>
      <w:r>
        <w:rPr>
          <w:spacing w:val="-11"/>
          <w:sz w:val="18"/>
        </w:rPr>
        <w:t> </w:t>
      </w:r>
      <w:r>
        <w:rPr>
          <w:sz w:val="18"/>
        </w:rPr>
        <w:t>валенце.</w:t>
      </w:r>
      <w:r>
        <w:rPr>
          <w:spacing w:val="-5"/>
          <w:sz w:val="18"/>
        </w:rPr>
        <w:t> </w:t>
      </w:r>
      <w:r>
        <w:rPr>
          <w:sz w:val="18"/>
        </w:rPr>
        <w:t>Учећи</w:t>
      </w:r>
      <w:r>
        <w:rPr>
          <w:spacing w:val="-11"/>
          <w:sz w:val="18"/>
        </w:rPr>
        <w:t> </w:t>
      </w:r>
      <w:r>
        <w:rPr>
          <w:sz w:val="18"/>
        </w:rPr>
        <w:t>о</w:t>
      </w:r>
      <w:r>
        <w:rPr>
          <w:spacing w:val="-11"/>
          <w:sz w:val="18"/>
        </w:rPr>
        <w:t> </w:t>
      </w:r>
      <w:r>
        <w:rPr>
          <w:sz w:val="18"/>
        </w:rPr>
        <w:t>хемијској</w:t>
      </w:r>
      <w:r>
        <w:rPr>
          <w:spacing w:val="-2"/>
          <w:sz w:val="18"/>
        </w:rPr>
        <w:t> </w:t>
      </w:r>
      <w:r>
        <w:rPr>
          <w:sz w:val="18"/>
        </w:rPr>
        <w:t>вези могу</w:t>
      </w:r>
      <w:r>
        <w:rPr>
          <w:spacing w:val="-16"/>
          <w:sz w:val="18"/>
        </w:rPr>
        <w:t> </w:t>
      </w:r>
      <w:r>
        <w:rPr>
          <w:sz w:val="18"/>
        </w:rPr>
        <w:t>користити</w:t>
      </w:r>
      <w:r>
        <w:rPr>
          <w:spacing w:val="-4"/>
          <w:sz w:val="18"/>
        </w:rPr>
        <w:t> </w:t>
      </w:r>
      <w:r>
        <w:rPr>
          <w:sz w:val="18"/>
        </w:rPr>
        <w:t>моделе</w:t>
      </w:r>
      <w:r>
        <w:rPr>
          <w:spacing w:val="-11"/>
          <w:sz w:val="18"/>
        </w:rPr>
        <w:t> </w:t>
      </w:r>
      <w:r>
        <w:rPr>
          <w:sz w:val="18"/>
        </w:rPr>
        <w:t>атома,</w:t>
      </w:r>
      <w:r>
        <w:rPr>
          <w:spacing w:val="-5"/>
          <w:sz w:val="18"/>
        </w:rPr>
        <w:t> </w:t>
      </w:r>
      <w:r>
        <w:rPr>
          <w:sz w:val="18"/>
        </w:rPr>
        <w:t>молекула,</w:t>
      </w:r>
      <w:r>
        <w:rPr>
          <w:spacing w:val="-5"/>
          <w:sz w:val="18"/>
        </w:rPr>
        <w:t> </w:t>
      </w:r>
      <w:r>
        <w:rPr>
          <w:sz w:val="18"/>
        </w:rPr>
        <w:t>јона,</w:t>
      </w:r>
      <w:r>
        <w:rPr>
          <w:spacing w:val="-1"/>
          <w:sz w:val="18"/>
        </w:rPr>
        <w:t> </w:t>
      </w:r>
      <w:r>
        <w:rPr>
          <w:sz w:val="18"/>
        </w:rPr>
        <w:t>кристалних</w:t>
      </w:r>
      <w:r>
        <w:rPr>
          <w:spacing w:val="-11"/>
          <w:sz w:val="18"/>
        </w:rPr>
        <w:t> </w:t>
      </w:r>
      <w:r>
        <w:rPr>
          <w:sz w:val="18"/>
        </w:rPr>
        <w:t>решетки</w:t>
      </w:r>
      <w:r>
        <w:rPr>
          <w:spacing w:val="33"/>
          <w:sz w:val="18"/>
        </w:rPr>
        <w:t> </w:t>
      </w:r>
      <w:r>
        <w:rPr>
          <w:sz w:val="18"/>
        </w:rPr>
        <w:t>доступних</w:t>
      </w:r>
      <w:r>
        <w:rPr>
          <w:spacing w:val="-2"/>
          <w:sz w:val="18"/>
        </w:rPr>
        <w:t> </w:t>
      </w:r>
      <w:r>
        <w:rPr>
          <w:sz w:val="18"/>
        </w:rPr>
        <w:t>прекo</w:t>
      </w:r>
      <w:r>
        <w:rPr>
          <w:spacing w:val="-11"/>
          <w:sz w:val="18"/>
        </w:rPr>
        <w:t> </w:t>
      </w:r>
      <w:r>
        <w:rPr>
          <w:sz w:val="18"/>
        </w:rPr>
        <w:t>савремених</w:t>
      </w:r>
      <w:r>
        <w:rPr>
          <w:spacing w:val="-7"/>
          <w:sz w:val="18"/>
        </w:rPr>
        <w:t> </w:t>
      </w:r>
      <w:r>
        <w:rPr>
          <w:spacing w:val="-4"/>
          <w:sz w:val="18"/>
        </w:rPr>
        <w:t>ИКТ.</w:t>
      </w:r>
    </w:p>
    <w:p>
      <w:pPr>
        <w:spacing w:before="0"/>
        <w:ind w:left="417" w:right="527" w:firstLine="398"/>
        <w:jc w:val="left"/>
        <w:rPr>
          <w:sz w:val="18"/>
        </w:rPr>
      </w:pPr>
      <w:r>
        <w:rPr>
          <w:sz w:val="18"/>
        </w:rPr>
        <w:t>Посматрањем </w:t>
      </w:r>
      <w:r>
        <w:rPr>
          <w:i/>
          <w:sz w:val="18"/>
        </w:rPr>
        <w:t>демонстрационих огледа </w:t>
      </w:r>
      <w:r>
        <w:rPr>
          <w:sz w:val="18"/>
        </w:rPr>
        <w:t>ученици би</w:t>
      </w:r>
      <w:r>
        <w:rPr>
          <w:spacing w:val="-2"/>
          <w:sz w:val="18"/>
        </w:rPr>
        <w:t> </w:t>
      </w:r>
      <w:r>
        <w:rPr>
          <w:sz w:val="18"/>
        </w:rPr>
        <w:t>требало да уоче разлике својстава супстанци са поларном и</w:t>
      </w:r>
      <w:r>
        <w:rPr>
          <w:spacing w:val="-2"/>
          <w:sz w:val="18"/>
        </w:rPr>
        <w:t> </w:t>
      </w:r>
      <w:r>
        <w:rPr>
          <w:sz w:val="18"/>
        </w:rPr>
        <w:t>неполарном ковалентном везом – скретање млаза поларне супстанце у</w:t>
      </w:r>
      <w:r>
        <w:rPr>
          <w:spacing w:val="-6"/>
          <w:sz w:val="18"/>
        </w:rPr>
        <w:t> </w:t>
      </w:r>
      <w:r>
        <w:rPr>
          <w:sz w:val="18"/>
        </w:rPr>
        <w:t>елек</w:t>
      </w:r>
      <w:r>
        <w:rPr>
          <w:spacing w:val="-3"/>
          <w:sz w:val="18"/>
        </w:rPr>
        <w:t> </w:t>
      </w:r>
      <w:r>
        <w:rPr>
          <w:sz w:val="18"/>
        </w:rPr>
        <w:t>тричном пољу;</w:t>
      </w:r>
      <w:r>
        <w:rPr>
          <w:spacing w:val="-8"/>
          <w:sz w:val="18"/>
        </w:rPr>
        <w:t> </w:t>
      </w:r>
      <w:r>
        <w:rPr>
          <w:sz w:val="18"/>
        </w:rPr>
        <w:t>поларност воде и</w:t>
      </w:r>
      <w:r>
        <w:rPr>
          <w:spacing w:val="-10"/>
          <w:sz w:val="18"/>
        </w:rPr>
        <w:t> </w:t>
      </w:r>
      <w:r>
        <w:rPr>
          <w:sz w:val="18"/>
        </w:rPr>
        <w:t>етанола.</w:t>
      </w:r>
      <w:r>
        <w:rPr>
          <w:spacing w:val="-1"/>
          <w:sz w:val="18"/>
        </w:rPr>
        <w:t> </w:t>
      </w:r>
      <w:r>
        <w:rPr>
          <w:sz w:val="18"/>
        </w:rPr>
        <w:t>Такође,</w:t>
      </w:r>
      <w:r>
        <w:rPr>
          <w:spacing w:val="-2"/>
          <w:sz w:val="18"/>
        </w:rPr>
        <w:t> </w:t>
      </w:r>
      <w:r>
        <w:rPr>
          <w:sz w:val="18"/>
        </w:rPr>
        <w:t>као</w:t>
      </w:r>
      <w:r>
        <w:rPr>
          <w:spacing w:val="-9"/>
          <w:sz w:val="18"/>
        </w:rPr>
        <w:t> </w:t>
      </w:r>
      <w:r>
        <w:rPr>
          <w:sz w:val="18"/>
        </w:rPr>
        <w:t>и</w:t>
      </w:r>
      <w:r>
        <w:rPr>
          <w:spacing w:val="-6"/>
          <w:sz w:val="18"/>
        </w:rPr>
        <w:t> </w:t>
      </w:r>
      <w:r>
        <w:rPr>
          <w:sz w:val="18"/>
        </w:rPr>
        <w:t>да</w:t>
      </w:r>
      <w:r>
        <w:rPr>
          <w:spacing w:val="-4"/>
          <w:sz w:val="18"/>
        </w:rPr>
        <w:t> </w:t>
      </w:r>
      <w:r>
        <w:rPr>
          <w:sz w:val="18"/>
        </w:rPr>
        <w:t>уоче разлике</w:t>
      </w:r>
      <w:r>
        <w:rPr>
          <w:spacing w:val="-12"/>
          <w:sz w:val="18"/>
        </w:rPr>
        <w:t> </w:t>
      </w:r>
      <w:r>
        <w:rPr>
          <w:sz w:val="18"/>
        </w:rPr>
        <w:t>својстава</w:t>
      </w:r>
      <w:r>
        <w:rPr>
          <w:spacing w:val="-1"/>
          <w:sz w:val="18"/>
        </w:rPr>
        <w:t> </w:t>
      </w:r>
      <w:r>
        <w:rPr>
          <w:sz w:val="18"/>
        </w:rPr>
        <w:t>супстанци са</w:t>
      </w:r>
      <w:r>
        <w:rPr>
          <w:spacing w:val="-4"/>
          <w:sz w:val="18"/>
        </w:rPr>
        <w:t> </w:t>
      </w:r>
      <w:r>
        <w:rPr>
          <w:sz w:val="18"/>
        </w:rPr>
        <w:t>јонском и</w:t>
      </w:r>
      <w:r>
        <w:rPr>
          <w:spacing w:val="-1"/>
          <w:sz w:val="18"/>
        </w:rPr>
        <w:t> </w:t>
      </w:r>
      <w:r>
        <w:rPr>
          <w:sz w:val="18"/>
        </w:rPr>
        <w:t>ковалентном</w:t>
      </w:r>
      <w:r>
        <w:rPr>
          <w:spacing w:val="-4"/>
          <w:sz w:val="18"/>
        </w:rPr>
        <w:t> </w:t>
      </w:r>
      <w:r>
        <w:rPr>
          <w:sz w:val="18"/>
        </w:rPr>
        <w:t>везом:</w:t>
      </w:r>
      <w:r>
        <w:rPr>
          <w:spacing w:val="-14"/>
          <w:sz w:val="18"/>
        </w:rPr>
        <w:t> </w:t>
      </w:r>
      <w:r>
        <w:rPr>
          <w:sz w:val="18"/>
        </w:rPr>
        <w:t>рас</w:t>
      </w:r>
      <w:r>
        <w:rPr>
          <w:spacing w:val="-8"/>
          <w:sz w:val="18"/>
        </w:rPr>
        <w:t> </w:t>
      </w:r>
      <w:r>
        <w:rPr>
          <w:sz w:val="18"/>
        </w:rPr>
        <w:t>творљивост,</w:t>
      </w:r>
      <w:r>
        <w:rPr>
          <w:spacing w:val="-1"/>
          <w:sz w:val="18"/>
        </w:rPr>
        <w:t> </w:t>
      </w:r>
      <w:r>
        <w:rPr>
          <w:sz w:val="18"/>
        </w:rPr>
        <w:t>температура топљења,</w:t>
      </w:r>
      <w:r>
        <w:rPr>
          <w:spacing w:val="-4"/>
          <w:sz w:val="18"/>
        </w:rPr>
        <w:t> </w:t>
      </w:r>
      <w:r>
        <w:rPr>
          <w:sz w:val="18"/>
        </w:rPr>
        <w:t>и</w:t>
      </w:r>
      <w:r>
        <w:rPr>
          <w:spacing w:val="-10"/>
          <w:sz w:val="18"/>
        </w:rPr>
        <w:t> </w:t>
      </w:r>
      <w:r>
        <w:rPr>
          <w:sz w:val="18"/>
        </w:rPr>
        <w:t>агрегатно</w:t>
      </w:r>
      <w:r>
        <w:rPr>
          <w:spacing w:val="-8"/>
          <w:sz w:val="18"/>
        </w:rPr>
        <w:t> </w:t>
      </w:r>
      <w:r>
        <w:rPr>
          <w:sz w:val="18"/>
        </w:rPr>
        <w:t>стање</w:t>
      </w:r>
      <w:r>
        <w:rPr>
          <w:spacing w:val="-8"/>
          <w:sz w:val="18"/>
        </w:rPr>
        <w:t> </w:t>
      </w:r>
      <w:r>
        <w:rPr>
          <w:sz w:val="18"/>
        </w:rPr>
        <w:t>при</w:t>
      </w:r>
      <w:r>
        <w:rPr>
          <w:spacing w:val="-11"/>
          <w:sz w:val="18"/>
        </w:rPr>
        <w:t> </w:t>
      </w:r>
      <w:r>
        <w:rPr>
          <w:sz w:val="18"/>
        </w:rPr>
        <w:t>стан</w:t>
      </w:r>
      <w:r>
        <w:rPr>
          <w:spacing w:val="-6"/>
          <w:sz w:val="18"/>
        </w:rPr>
        <w:t> </w:t>
      </w:r>
      <w:r>
        <w:rPr>
          <w:sz w:val="18"/>
        </w:rPr>
        <w:t>дардним условима.</w:t>
      </w:r>
    </w:p>
    <w:p>
      <w:pPr>
        <w:spacing w:before="3"/>
        <w:ind w:left="816" w:right="0" w:firstLine="0"/>
        <w:jc w:val="left"/>
        <w:rPr>
          <w:sz w:val="18"/>
        </w:rPr>
      </w:pPr>
      <w:r>
        <w:rPr>
          <w:sz w:val="18"/>
        </w:rPr>
        <w:t>Препоручени</w:t>
      </w:r>
      <w:r>
        <w:rPr>
          <w:spacing w:val="-6"/>
          <w:sz w:val="18"/>
        </w:rPr>
        <w:t> </w:t>
      </w:r>
      <w:r>
        <w:rPr>
          <w:sz w:val="18"/>
        </w:rPr>
        <w:t>број часова</w:t>
      </w:r>
      <w:r>
        <w:rPr>
          <w:spacing w:val="-1"/>
          <w:sz w:val="18"/>
        </w:rPr>
        <w:t> </w:t>
      </w:r>
      <w:r>
        <w:rPr>
          <w:sz w:val="18"/>
        </w:rPr>
        <w:t>за</w:t>
      </w:r>
      <w:r>
        <w:rPr>
          <w:spacing w:val="-5"/>
          <w:sz w:val="18"/>
        </w:rPr>
        <w:t> </w:t>
      </w:r>
      <w:r>
        <w:rPr>
          <w:sz w:val="18"/>
        </w:rPr>
        <w:t>реализацију</w:t>
      </w:r>
      <w:r>
        <w:rPr>
          <w:spacing w:val="-15"/>
          <w:sz w:val="18"/>
        </w:rPr>
        <w:t> </w:t>
      </w:r>
      <w:r>
        <w:rPr>
          <w:sz w:val="18"/>
        </w:rPr>
        <w:t>ове</w:t>
      </w:r>
      <w:r>
        <w:rPr>
          <w:spacing w:val="-2"/>
          <w:sz w:val="18"/>
        </w:rPr>
        <w:t> </w:t>
      </w:r>
      <w:r>
        <w:rPr>
          <w:sz w:val="18"/>
        </w:rPr>
        <w:t>теме</w:t>
      </w:r>
      <w:r>
        <w:rPr>
          <w:spacing w:val="-9"/>
          <w:sz w:val="18"/>
        </w:rPr>
        <w:t> </w:t>
      </w:r>
      <w:r>
        <w:rPr>
          <w:sz w:val="18"/>
        </w:rPr>
        <w:t>је</w:t>
      </w:r>
      <w:r>
        <w:rPr>
          <w:spacing w:val="-6"/>
          <w:sz w:val="18"/>
        </w:rPr>
        <w:t> </w:t>
      </w:r>
      <w:r>
        <w:rPr>
          <w:sz w:val="18"/>
        </w:rPr>
        <w:t>9</w:t>
      </w:r>
      <w:r>
        <w:rPr>
          <w:spacing w:val="-10"/>
          <w:sz w:val="18"/>
        </w:rPr>
        <w:t> </w:t>
      </w:r>
      <w:r>
        <w:rPr>
          <w:sz w:val="18"/>
        </w:rPr>
        <w:t>и</w:t>
      </w:r>
      <w:r>
        <w:rPr>
          <w:spacing w:val="-11"/>
          <w:sz w:val="18"/>
        </w:rPr>
        <w:t> </w:t>
      </w:r>
      <w:r>
        <w:rPr>
          <w:sz w:val="18"/>
        </w:rPr>
        <w:t>једна</w:t>
      </w:r>
      <w:r>
        <w:rPr>
          <w:spacing w:val="38"/>
          <w:sz w:val="18"/>
        </w:rPr>
        <w:t> </w:t>
      </w:r>
      <w:r>
        <w:rPr>
          <w:sz w:val="18"/>
        </w:rPr>
        <w:t>лабораторијска</w:t>
      </w:r>
      <w:r>
        <w:rPr>
          <w:spacing w:val="-1"/>
          <w:sz w:val="18"/>
        </w:rPr>
        <w:t> </w:t>
      </w:r>
      <w:r>
        <w:rPr>
          <w:spacing w:val="-2"/>
          <w:sz w:val="18"/>
        </w:rPr>
        <w:t>вежба.</w:t>
      </w:r>
    </w:p>
    <w:p>
      <w:pPr>
        <w:spacing w:before="182"/>
        <w:ind w:left="417" w:right="0" w:firstLine="0"/>
        <w:jc w:val="left"/>
        <w:rPr>
          <w:b/>
          <w:sz w:val="18"/>
        </w:rPr>
      </w:pPr>
      <w:r>
        <w:rPr>
          <w:b/>
          <w:sz w:val="18"/>
        </w:rPr>
        <w:t>Хомогене</w:t>
      </w:r>
      <w:r>
        <w:rPr>
          <w:b/>
          <w:spacing w:val="-4"/>
          <w:sz w:val="18"/>
        </w:rPr>
        <w:t> </w:t>
      </w:r>
      <w:r>
        <w:rPr>
          <w:b/>
          <w:sz w:val="18"/>
        </w:rPr>
        <w:t>и</w:t>
      </w:r>
      <w:r>
        <w:rPr>
          <w:b/>
          <w:spacing w:val="-10"/>
          <w:sz w:val="18"/>
        </w:rPr>
        <w:t> </w:t>
      </w:r>
      <w:r>
        <w:rPr>
          <w:b/>
          <w:sz w:val="18"/>
        </w:rPr>
        <w:t>хетерогене</w:t>
      </w:r>
      <w:r>
        <w:rPr>
          <w:b/>
          <w:spacing w:val="-4"/>
          <w:sz w:val="18"/>
        </w:rPr>
        <w:t> смеше</w:t>
      </w:r>
    </w:p>
    <w:p>
      <w:pPr>
        <w:spacing w:line="244" w:lineRule="auto" w:before="96"/>
        <w:ind w:left="6856" w:right="197" w:hanging="6434"/>
        <w:jc w:val="left"/>
        <w:rPr>
          <w:sz w:val="18"/>
        </w:rPr>
      </w:pPr>
      <w:r>
        <w:rPr>
          <w:sz w:val="18"/>
        </w:rPr>
        <w:t>Током учења садржаја</w:t>
      </w:r>
      <w:r>
        <w:rPr>
          <w:spacing w:val="-3"/>
          <w:sz w:val="18"/>
        </w:rPr>
        <w:t> </w:t>
      </w:r>
      <w:r>
        <w:rPr>
          <w:sz w:val="18"/>
        </w:rPr>
        <w:t>теме</w:t>
      </w:r>
      <w:r>
        <w:rPr>
          <w:spacing w:val="-3"/>
          <w:sz w:val="18"/>
        </w:rPr>
        <w:t> </w:t>
      </w:r>
      <w:r>
        <w:rPr>
          <w:sz w:val="18"/>
        </w:rPr>
        <w:t>ученици формирају</w:t>
      </w:r>
      <w:r>
        <w:rPr>
          <w:spacing w:val="-8"/>
          <w:sz w:val="18"/>
        </w:rPr>
        <w:t> </w:t>
      </w:r>
      <w:r>
        <w:rPr>
          <w:sz w:val="18"/>
        </w:rPr>
        <w:t>појмове:</w:t>
      </w:r>
      <w:r>
        <w:rPr>
          <w:spacing w:val="-6"/>
          <w:sz w:val="18"/>
        </w:rPr>
        <w:t> </w:t>
      </w:r>
      <w:r>
        <w:rPr>
          <w:sz w:val="18"/>
        </w:rPr>
        <w:t>хе</w:t>
      </w:r>
      <w:r>
        <w:rPr>
          <w:spacing w:val="-3"/>
          <w:sz w:val="18"/>
        </w:rPr>
        <w:t> </w:t>
      </w:r>
      <w:r>
        <w:rPr>
          <w:sz w:val="18"/>
        </w:rPr>
        <w:t>терогена и</w:t>
      </w:r>
      <w:r>
        <w:rPr>
          <w:spacing w:val="-5"/>
          <w:sz w:val="18"/>
        </w:rPr>
        <w:t> </w:t>
      </w:r>
      <w:r>
        <w:rPr>
          <w:sz w:val="18"/>
        </w:rPr>
        <w:t>хомогена</w:t>
      </w:r>
      <w:r>
        <w:rPr>
          <w:spacing w:val="-3"/>
          <w:sz w:val="18"/>
        </w:rPr>
        <w:t> </w:t>
      </w:r>
      <w:r>
        <w:rPr>
          <w:sz w:val="18"/>
        </w:rPr>
        <w:t>смеша,</w:t>
      </w:r>
      <w:r>
        <w:rPr>
          <w:spacing w:val="-1"/>
          <w:sz w:val="18"/>
        </w:rPr>
        <w:t> </w:t>
      </w:r>
      <w:r>
        <w:rPr>
          <w:sz w:val="18"/>
        </w:rPr>
        <w:t>раствори и</w:t>
      </w:r>
      <w:r>
        <w:rPr>
          <w:spacing w:val="-5"/>
          <w:sz w:val="18"/>
        </w:rPr>
        <w:t> </w:t>
      </w:r>
      <w:r>
        <w:rPr>
          <w:sz w:val="18"/>
        </w:rPr>
        <w:t>растворљивост,</w:t>
      </w:r>
      <w:r>
        <w:rPr>
          <w:spacing w:val="-1"/>
          <w:sz w:val="18"/>
        </w:rPr>
        <w:t> </w:t>
      </w:r>
      <w:r>
        <w:rPr>
          <w:sz w:val="18"/>
        </w:rPr>
        <w:t>разликују квалитативни</w:t>
      </w:r>
      <w:r>
        <w:rPr>
          <w:spacing w:val="-5"/>
          <w:sz w:val="18"/>
        </w:rPr>
        <w:t> </w:t>
      </w:r>
      <w:r>
        <w:rPr>
          <w:sz w:val="18"/>
        </w:rPr>
        <w:t>и</w:t>
      </w:r>
      <w:r>
        <w:rPr>
          <w:spacing w:val="-5"/>
          <w:sz w:val="18"/>
        </w:rPr>
        <w:t> </w:t>
      </w:r>
      <w:r>
        <w:rPr>
          <w:sz w:val="18"/>
        </w:rPr>
        <w:t>кванитативни састав смеша и</w:t>
      </w:r>
      <w:r>
        <w:rPr>
          <w:spacing w:val="-5"/>
          <w:sz w:val="18"/>
        </w:rPr>
        <w:t> </w:t>
      </w:r>
      <w:r>
        <w:rPr>
          <w:sz w:val="18"/>
        </w:rPr>
        <w:t>представљају</w:t>
      </w:r>
      <w:r>
        <w:rPr>
          <w:spacing w:val="-8"/>
          <w:sz w:val="18"/>
        </w:rPr>
        <w:t> </w:t>
      </w:r>
      <w:r>
        <w:rPr>
          <w:sz w:val="18"/>
        </w:rPr>
        <w:t>кван титативни састав смеша преко масеног процентног састава.</w:t>
      </w:r>
    </w:p>
    <w:p>
      <w:pPr>
        <w:spacing w:before="0"/>
        <w:ind w:left="417" w:right="0" w:firstLine="398"/>
        <w:jc w:val="left"/>
        <w:rPr>
          <w:sz w:val="18"/>
        </w:rPr>
      </w:pPr>
      <w:r>
        <w:rPr>
          <w:sz w:val="18"/>
        </w:rPr>
        <w:t>Ученици</w:t>
      </w:r>
      <w:r>
        <w:rPr>
          <w:spacing w:val="-5"/>
          <w:sz w:val="18"/>
        </w:rPr>
        <w:t> </w:t>
      </w:r>
      <w:r>
        <w:rPr>
          <w:sz w:val="18"/>
        </w:rPr>
        <w:t>треба да овладају</w:t>
      </w:r>
      <w:r>
        <w:rPr>
          <w:spacing w:val="-12"/>
          <w:sz w:val="18"/>
        </w:rPr>
        <w:t> </w:t>
      </w:r>
      <w:r>
        <w:rPr>
          <w:sz w:val="18"/>
        </w:rPr>
        <w:t>основним техникама раздвајања састојака смеша и да их самостално</w:t>
      </w:r>
      <w:r>
        <w:rPr>
          <w:spacing w:val="-2"/>
          <w:sz w:val="18"/>
        </w:rPr>
        <w:t> </w:t>
      </w:r>
      <w:r>
        <w:rPr>
          <w:sz w:val="18"/>
        </w:rPr>
        <w:t>изводе:</w:t>
      </w:r>
      <w:r>
        <w:rPr>
          <w:spacing w:val="-6"/>
          <w:sz w:val="18"/>
        </w:rPr>
        <w:t> </w:t>
      </w:r>
      <w:r>
        <w:rPr>
          <w:sz w:val="18"/>
        </w:rPr>
        <w:t>декантовање, цеђење и одвајање помоћу</w:t>
      </w:r>
      <w:r>
        <w:rPr>
          <w:spacing w:val="-12"/>
          <w:sz w:val="18"/>
        </w:rPr>
        <w:t> </w:t>
      </w:r>
      <w:r>
        <w:rPr>
          <w:sz w:val="18"/>
        </w:rPr>
        <w:t>магнета. (Могу</w:t>
      </w:r>
      <w:r>
        <w:rPr>
          <w:spacing w:val="-12"/>
          <w:sz w:val="18"/>
        </w:rPr>
        <w:t> </w:t>
      </w:r>
      <w:r>
        <w:rPr>
          <w:sz w:val="18"/>
        </w:rPr>
        <w:t>се информисати и о</w:t>
      </w:r>
      <w:r>
        <w:rPr>
          <w:spacing w:val="-3"/>
          <w:sz w:val="18"/>
        </w:rPr>
        <w:t> </w:t>
      </w:r>
      <w:r>
        <w:rPr>
          <w:sz w:val="18"/>
        </w:rPr>
        <w:t>осталим техникама раздвајања састојака смеша).</w:t>
      </w:r>
    </w:p>
    <w:p>
      <w:pPr>
        <w:spacing w:before="4"/>
        <w:ind w:left="417" w:right="313" w:firstLine="403"/>
        <w:jc w:val="left"/>
        <w:rPr>
          <w:sz w:val="18"/>
        </w:rPr>
      </w:pPr>
      <w:r>
        <w:rPr>
          <w:sz w:val="18"/>
        </w:rPr>
        <w:t>Требало</w:t>
      </w:r>
      <w:r>
        <w:rPr>
          <w:spacing w:val="-3"/>
          <w:sz w:val="18"/>
        </w:rPr>
        <w:t> </w:t>
      </w:r>
      <w:r>
        <w:rPr>
          <w:sz w:val="18"/>
        </w:rPr>
        <w:t>би</w:t>
      </w:r>
      <w:r>
        <w:rPr>
          <w:spacing w:val="-5"/>
          <w:sz w:val="18"/>
        </w:rPr>
        <w:t> </w:t>
      </w:r>
      <w:r>
        <w:rPr>
          <w:sz w:val="18"/>
        </w:rPr>
        <w:t>да</w:t>
      </w:r>
      <w:r>
        <w:rPr>
          <w:spacing w:val="-3"/>
          <w:sz w:val="18"/>
        </w:rPr>
        <w:t> </w:t>
      </w:r>
      <w:r>
        <w:rPr>
          <w:sz w:val="18"/>
        </w:rPr>
        <w:t>препознају</w:t>
      </w:r>
      <w:r>
        <w:rPr>
          <w:spacing w:val="-8"/>
          <w:sz w:val="18"/>
        </w:rPr>
        <w:t> </w:t>
      </w:r>
      <w:r>
        <w:rPr>
          <w:sz w:val="18"/>
        </w:rPr>
        <w:t>воду</w:t>
      </w:r>
      <w:r>
        <w:rPr>
          <w:spacing w:val="-8"/>
          <w:sz w:val="18"/>
        </w:rPr>
        <w:t> </w:t>
      </w:r>
      <w:r>
        <w:rPr>
          <w:sz w:val="18"/>
        </w:rPr>
        <w:t>за пиће,</w:t>
      </w:r>
      <w:r>
        <w:rPr>
          <w:spacing w:val="-1"/>
          <w:sz w:val="18"/>
        </w:rPr>
        <w:t> </w:t>
      </w:r>
      <w:r>
        <w:rPr>
          <w:sz w:val="18"/>
        </w:rPr>
        <w:t>ваздух, али и</w:t>
      </w:r>
      <w:r>
        <w:rPr>
          <w:spacing w:val="-5"/>
          <w:sz w:val="18"/>
        </w:rPr>
        <w:t> </w:t>
      </w:r>
      <w:r>
        <w:rPr>
          <w:sz w:val="18"/>
        </w:rPr>
        <w:t>речну</w:t>
      </w:r>
      <w:r>
        <w:rPr>
          <w:spacing w:val="-3"/>
          <w:sz w:val="18"/>
        </w:rPr>
        <w:t> </w:t>
      </w:r>
      <w:r>
        <w:rPr>
          <w:sz w:val="18"/>
        </w:rPr>
        <w:t>воду</w:t>
      </w:r>
      <w:r>
        <w:rPr>
          <w:spacing w:val="-8"/>
          <w:sz w:val="18"/>
        </w:rPr>
        <w:t> </w:t>
      </w:r>
      <w:r>
        <w:rPr>
          <w:sz w:val="18"/>
        </w:rPr>
        <w:t>или морску</w:t>
      </w:r>
      <w:r>
        <w:rPr>
          <w:spacing w:val="-3"/>
          <w:sz w:val="18"/>
        </w:rPr>
        <w:t> </w:t>
      </w:r>
      <w:r>
        <w:rPr>
          <w:sz w:val="18"/>
        </w:rPr>
        <w:t>воду, као</w:t>
      </w:r>
      <w:r>
        <w:rPr>
          <w:spacing w:val="-3"/>
          <w:sz w:val="18"/>
        </w:rPr>
        <w:t> </w:t>
      </w:r>
      <w:r>
        <w:rPr>
          <w:sz w:val="18"/>
        </w:rPr>
        <w:t>примере</w:t>
      </w:r>
      <w:r>
        <w:rPr>
          <w:spacing w:val="-3"/>
          <w:sz w:val="18"/>
        </w:rPr>
        <w:t> </w:t>
      </w:r>
      <w:r>
        <w:rPr>
          <w:sz w:val="18"/>
        </w:rPr>
        <w:t>хомогених смеша.</w:t>
      </w:r>
      <w:r>
        <w:rPr>
          <w:spacing w:val="-1"/>
          <w:sz w:val="18"/>
        </w:rPr>
        <w:t> </w:t>
      </w:r>
      <w:r>
        <w:rPr>
          <w:sz w:val="18"/>
        </w:rPr>
        <w:t>Упоређујући различите</w:t>
      </w:r>
      <w:r>
        <w:rPr>
          <w:spacing w:val="-3"/>
          <w:sz w:val="18"/>
        </w:rPr>
        <w:t> </w:t>
      </w:r>
      <w:r>
        <w:rPr>
          <w:sz w:val="18"/>
        </w:rPr>
        <w:t>узорке вода у</w:t>
      </w:r>
      <w:r>
        <w:rPr>
          <w:spacing w:val="-8"/>
          <w:sz w:val="18"/>
        </w:rPr>
        <w:t> </w:t>
      </w:r>
      <w:r>
        <w:rPr>
          <w:sz w:val="18"/>
        </w:rPr>
        <w:t>природи и разматрајући различите</w:t>
      </w:r>
      <w:r>
        <w:rPr>
          <w:spacing w:val="-3"/>
          <w:sz w:val="18"/>
        </w:rPr>
        <w:t> </w:t>
      </w:r>
      <w:r>
        <w:rPr>
          <w:sz w:val="18"/>
        </w:rPr>
        <w:t>при родне или деловањем човека изазване промене у</w:t>
      </w:r>
      <w:r>
        <w:rPr>
          <w:spacing w:val="-4"/>
          <w:sz w:val="18"/>
        </w:rPr>
        <w:t> </w:t>
      </w:r>
      <w:r>
        <w:rPr>
          <w:sz w:val="18"/>
        </w:rPr>
        <w:t>њиховом саста ву, треба</w:t>
      </w:r>
      <w:r>
        <w:rPr>
          <w:spacing w:val="-3"/>
          <w:sz w:val="18"/>
        </w:rPr>
        <w:t> </w:t>
      </w:r>
      <w:r>
        <w:rPr>
          <w:sz w:val="18"/>
        </w:rPr>
        <w:t>да уоче када вода и</w:t>
      </w:r>
      <w:r>
        <w:rPr>
          <w:spacing w:val="-1"/>
          <w:sz w:val="18"/>
        </w:rPr>
        <w:t> </w:t>
      </w:r>
      <w:r>
        <w:rPr>
          <w:sz w:val="18"/>
        </w:rPr>
        <w:t>ваздух представљају</w:t>
      </w:r>
      <w:r>
        <w:rPr>
          <w:spacing w:val="-4"/>
          <w:sz w:val="18"/>
        </w:rPr>
        <w:t> </w:t>
      </w:r>
      <w:r>
        <w:rPr>
          <w:sz w:val="18"/>
        </w:rPr>
        <w:t>хомогене, а када хетерогене смеше. При</w:t>
      </w:r>
      <w:r>
        <w:rPr>
          <w:spacing w:val="-1"/>
          <w:sz w:val="18"/>
        </w:rPr>
        <w:t> </w:t>
      </w:r>
      <w:r>
        <w:rPr>
          <w:sz w:val="18"/>
        </w:rPr>
        <w:t>томе, важно</w:t>
      </w:r>
      <w:r>
        <w:rPr>
          <w:spacing w:val="-4"/>
          <w:sz w:val="18"/>
        </w:rPr>
        <w:t> </w:t>
      </w:r>
      <w:r>
        <w:rPr>
          <w:sz w:val="18"/>
        </w:rPr>
        <w:t>је да разликују</w:t>
      </w:r>
      <w:r>
        <w:rPr>
          <w:spacing w:val="-4"/>
          <w:sz w:val="18"/>
        </w:rPr>
        <w:t> </w:t>
      </w:r>
      <w:r>
        <w:rPr>
          <w:sz w:val="18"/>
        </w:rPr>
        <w:t>воду</w:t>
      </w:r>
      <w:r>
        <w:rPr>
          <w:spacing w:val="-4"/>
          <w:sz w:val="18"/>
        </w:rPr>
        <w:t> </w:t>
      </w:r>
      <w:r>
        <w:rPr>
          <w:sz w:val="18"/>
        </w:rPr>
        <w:t>као једи њење (чиста супстанца), од примера вода у</w:t>
      </w:r>
      <w:r>
        <w:rPr>
          <w:spacing w:val="-5"/>
          <w:sz w:val="18"/>
        </w:rPr>
        <w:t> </w:t>
      </w:r>
      <w:r>
        <w:rPr>
          <w:sz w:val="18"/>
        </w:rPr>
        <w:t>природи које су</w:t>
      </w:r>
      <w:r>
        <w:rPr>
          <w:spacing w:val="-5"/>
          <w:sz w:val="18"/>
        </w:rPr>
        <w:t> </w:t>
      </w:r>
      <w:r>
        <w:rPr>
          <w:sz w:val="18"/>
        </w:rPr>
        <w:t>сме ше (изворска, морска, речна, језерска, подземна, минерална вода, атмосферска и отпадна вода). Ученици</w:t>
      </w:r>
      <w:r>
        <w:rPr>
          <w:spacing w:val="-2"/>
          <w:sz w:val="18"/>
        </w:rPr>
        <w:t> </w:t>
      </w:r>
      <w:r>
        <w:rPr>
          <w:sz w:val="18"/>
        </w:rPr>
        <w:t>би</w:t>
      </w:r>
      <w:r>
        <w:rPr>
          <w:spacing w:val="-2"/>
          <w:sz w:val="18"/>
        </w:rPr>
        <w:t> </w:t>
      </w:r>
      <w:r>
        <w:rPr>
          <w:sz w:val="18"/>
        </w:rPr>
        <w:t>требало да објасне шта се раствара у</w:t>
      </w:r>
      <w:r>
        <w:rPr>
          <w:spacing w:val="-5"/>
          <w:sz w:val="18"/>
        </w:rPr>
        <w:t> </w:t>
      </w:r>
      <w:r>
        <w:rPr>
          <w:sz w:val="18"/>
        </w:rPr>
        <w:t>води, да схвате</w:t>
      </w:r>
      <w:r>
        <w:rPr>
          <w:spacing w:val="-3"/>
          <w:sz w:val="18"/>
        </w:rPr>
        <w:t> </w:t>
      </w:r>
      <w:r>
        <w:rPr>
          <w:sz w:val="18"/>
        </w:rPr>
        <w:t>значај воде за</w:t>
      </w:r>
      <w:r>
        <w:rPr>
          <w:spacing w:val="-4"/>
          <w:sz w:val="18"/>
        </w:rPr>
        <w:t> </w:t>
      </w:r>
      <w:r>
        <w:rPr>
          <w:sz w:val="18"/>
        </w:rPr>
        <w:t>живот, и</w:t>
      </w:r>
      <w:r>
        <w:rPr>
          <w:spacing w:val="-6"/>
          <w:sz w:val="18"/>
        </w:rPr>
        <w:t> </w:t>
      </w:r>
      <w:r>
        <w:rPr>
          <w:sz w:val="18"/>
        </w:rPr>
        <w:t>да</w:t>
      </w:r>
      <w:r>
        <w:rPr>
          <w:spacing w:val="-3"/>
          <w:sz w:val="18"/>
        </w:rPr>
        <w:t> </w:t>
      </w:r>
      <w:r>
        <w:rPr>
          <w:sz w:val="18"/>
        </w:rPr>
        <w:t>је чувају</w:t>
      </w:r>
      <w:r>
        <w:rPr>
          <w:spacing w:val="-10"/>
          <w:sz w:val="18"/>
        </w:rPr>
        <w:t> </w:t>
      </w:r>
      <w:r>
        <w:rPr>
          <w:sz w:val="18"/>
        </w:rPr>
        <w:t>од</w:t>
      </w:r>
      <w:r>
        <w:rPr>
          <w:spacing w:val="14"/>
          <w:sz w:val="18"/>
        </w:rPr>
        <w:t> </w:t>
      </w:r>
      <w:r>
        <w:rPr>
          <w:sz w:val="18"/>
        </w:rPr>
        <w:t>загађења. Важно</w:t>
      </w:r>
      <w:r>
        <w:rPr>
          <w:spacing w:val="-14"/>
          <w:sz w:val="18"/>
        </w:rPr>
        <w:t> </w:t>
      </w:r>
      <w:r>
        <w:rPr>
          <w:sz w:val="18"/>
        </w:rPr>
        <w:t>је да знају</w:t>
      </w:r>
      <w:r>
        <w:rPr>
          <w:spacing w:val="-8"/>
          <w:sz w:val="18"/>
        </w:rPr>
        <w:t> </w:t>
      </w:r>
      <w:r>
        <w:rPr>
          <w:sz w:val="18"/>
        </w:rPr>
        <w:t>су</w:t>
      </w:r>
      <w:r>
        <w:rPr>
          <w:spacing w:val="-15"/>
          <w:sz w:val="18"/>
        </w:rPr>
        <w:t> </w:t>
      </w:r>
      <w:r>
        <w:rPr>
          <w:sz w:val="18"/>
        </w:rPr>
        <w:t>неке супстанце загађујуће за ваздух,</w:t>
      </w:r>
      <w:r>
        <w:rPr>
          <w:spacing w:val="20"/>
          <w:sz w:val="18"/>
        </w:rPr>
        <w:t> </w:t>
      </w:r>
      <w:r>
        <w:rPr>
          <w:sz w:val="18"/>
        </w:rPr>
        <w:t>али и</w:t>
      </w:r>
      <w:r>
        <w:rPr>
          <w:spacing w:val="-1"/>
          <w:sz w:val="18"/>
        </w:rPr>
        <w:t> </w:t>
      </w:r>
      <w:r>
        <w:rPr>
          <w:sz w:val="18"/>
        </w:rPr>
        <w:t>да се могу</w:t>
      </w:r>
      <w:r>
        <w:rPr>
          <w:spacing w:val="-14"/>
          <w:sz w:val="18"/>
        </w:rPr>
        <w:t> </w:t>
      </w:r>
      <w:r>
        <w:rPr>
          <w:sz w:val="18"/>
        </w:rPr>
        <w:t>предузети мере у</w:t>
      </w:r>
      <w:r>
        <w:rPr>
          <w:spacing w:val="-15"/>
          <w:sz w:val="18"/>
        </w:rPr>
        <w:t> </w:t>
      </w:r>
      <w:r>
        <w:rPr>
          <w:sz w:val="18"/>
        </w:rPr>
        <w:t>циљу</w:t>
      </w:r>
      <w:r>
        <w:rPr>
          <w:spacing w:val="-10"/>
          <w:sz w:val="18"/>
        </w:rPr>
        <w:t> </w:t>
      </w:r>
      <w:r>
        <w:rPr>
          <w:sz w:val="18"/>
        </w:rPr>
        <w:t>спречавања загађивања ваздуха.</w:t>
      </w:r>
    </w:p>
    <w:p>
      <w:pPr>
        <w:spacing w:before="3"/>
        <w:ind w:left="417" w:right="527" w:firstLine="398"/>
        <w:jc w:val="left"/>
        <w:rPr>
          <w:sz w:val="18"/>
        </w:rPr>
      </w:pPr>
      <w:r>
        <w:rPr>
          <w:sz w:val="18"/>
        </w:rPr>
        <w:t>Израчунавања у</w:t>
      </w:r>
      <w:r>
        <w:rPr>
          <w:spacing w:val="-8"/>
          <w:sz w:val="18"/>
        </w:rPr>
        <w:t> </w:t>
      </w:r>
      <w:r>
        <w:rPr>
          <w:sz w:val="18"/>
        </w:rPr>
        <w:t>вези са</w:t>
      </w:r>
      <w:r>
        <w:rPr>
          <w:spacing w:val="-3"/>
          <w:sz w:val="18"/>
        </w:rPr>
        <w:t> </w:t>
      </w:r>
      <w:r>
        <w:rPr>
          <w:sz w:val="18"/>
        </w:rPr>
        <w:t>масеним</w:t>
      </w:r>
      <w:r>
        <w:rPr>
          <w:spacing w:val="-4"/>
          <w:sz w:val="18"/>
        </w:rPr>
        <w:t> </w:t>
      </w:r>
      <w:r>
        <w:rPr>
          <w:sz w:val="18"/>
        </w:rPr>
        <w:t>процентним</w:t>
      </w:r>
      <w:r>
        <w:rPr>
          <w:spacing w:val="-4"/>
          <w:sz w:val="18"/>
        </w:rPr>
        <w:t> </w:t>
      </w:r>
      <w:r>
        <w:rPr>
          <w:sz w:val="18"/>
        </w:rPr>
        <w:t>саставом сме</w:t>
      </w:r>
      <w:r>
        <w:rPr>
          <w:spacing w:val="-3"/>
          <w:sz w:val="18"/>
        </w:rPr>
        <w:t> </w:t>
      </w:r>
      <w:r>
        <w:rPr>
          <w:sz w:val="18"/>
        </w:rPr>
        <w:t>ша</w:t>
      </w:r>
      <w:r>
        <w:rPr>
          <w:spacing w:val="-7"/>
          <w:sz w:val="18"/>
        </w:rPr>
        <w:t> </w:t>
      </w:r>
      <w:r>
        <w:rPr>
          <w:sz w:val="18"/>
        </w:rPr>
        <w:t>ученици би требало</w:t>
      </w:r>
      <w:r>
        <w:rPr>
          <w:spacing w:val="-3"/>
          <w:sz w:val="18"/>
        </w:rPr>
        <w:t> </w:t>
      </w:r>
      <w:r>
        <w:rPr>
          <w:sz w:val="18"/>
        </w:rPr>
        <w:t>да у</w:t>
      </w:r>
      <w:r>
        <w:rPr>
          <w:spacing w:val="-8"/>
          <w:sz w:val="18"/>
        </w:rPr>
        <w:t> </w:t>
      </w:r>
      <w:r>
        <w:rPr>
          <w:sz w:val="18"/>
        </w:rPr>
        <w:t>највећој</w:t>
      </w:r>
      <w:r>
        <w:rPr>
          <w:spacing w:val="-1"/>
          <w:sz w:val="18"/>
        </w:rPr>
        <w:t> </w:t>
      </w:r>
      <w:r>
        <w:rPr>
          <w:sz w:val="18"/>
        </w:rPr>
        <w:t>мери</w:t>
      </w:r>
      <w:r>
        <w:rPr>
          <w:spacing w:val="-5"/>
          <w:sz w:val="18"/>
        </w:rPr>
        <w:t> </w:t>
      </w:r>
      <w:r>
        <w:rPr>
          <w:sz w:val="18"/>
        </w:rPr>
        <w:t>повезују</w:t>
      </w:r>
      <w:r>
        <w:rPr>
          <w:spacing w:val="-8"/>
          <w:sz w:val="18"/>
        </w:rPr>
        <w:t> </w:t>
      </w:r>
      <w:r>
        <w:rPr>
          <w:sz w:val="18"/>
        </w:rPr>
        <w:t>са саставом</w:t>
      </w:r>
      <w:r>
        <w:rPr>
          <w:spacing w:val="14"/>
          <w:sz w:val="18"/>
        </w:rPr>
        <w:t> </w:t>
      </w:r>
      <w:r>
        <w:rPr>
          <w:sz w:val="18"/>
        </w:rPr>
        <w:t>комерцијалних</w:t>
      </w:r>
      <w:r>
        <w:rPr>
          <w:spacing w:val="-3"/>
          <w:sz w:val="18"/>
        </w:rPr>
        <w:t> </w:t>
      </w:r>
      <w:r>
        <w:rPr>
          <w:sz w:val="18"/>
        </w:rPr>
        <w:t>производа (на пример,</w:t>
      </w:r>
      <w:r>
        <w:rPr>
          <w:spacing w:val="-1"/>
          <w:sz w:val="18"/>
        </w:rPr>
        <w:t> </w:t>
      </w:r>
      <w:r>
        <w:rPr>
          <w:sz w:val="18"/>
        </w:rPr>
        <w:t>медицинска средства,</w:t>
      </w:r>
      <w:r>
        <w:rPr>
          <w:spacing w:val="-1"/>
          <w:sz w:val="18"/>
        </w:rPr>
        <w:t> </w:t>
      </w:r>
      <w:r>
        <w:rPr>
          <w:sz w:val="18"/>
        </w:rPr>
        <w:t>пре</w:t>
      </w:r>
      <w:r>
        <w:rPr>
          <w:spacing w:val="-7"/>
          <w:sz w:val="18"/>
        </w:rPr>
        <w:t> </w:t>
      </w:r>
      <w:r>
        <w:rPr>
          <w:sz w:val="18"/>
        </w:rPr>
        <w:t>храмбени производи, средства за одржавање хигијене).</w:t>
      </w:r>
    </w:p>
    <w:p>
      <w:pPr>
        <w:spacing w:before="4"/>
        <w:ind w:left="403" w:right="0" w:firstLine="413"/>
        <w:jc w:val="left"/>
        <w:rPr>
          <w:sz w:val="18"/>
        </w:rPr>
      </w:pPr>
      <w:r>
        <w:rPr>
          <w:sz w:val="18"/>
        </w:rPr>
        <w:t>У</w:t>
      </w:r>
      <w:r>
        <w:rPr>
          <w:spacing w:val="16"/>
          <w:sz w:val="18"/>
        </w:rPr>
        <w:t> </w:t>
      </w:r>
      <w:r>
        <w:rPr>
          <w:i/>
          <w:sz w:val="18"/>
        </w:rPr>
        <w:t>демонстрационим огледима</w:t>
      </w:r>
      <w:r>
        <w:rPr>
          <w:i/>
          <w:spacing w:val="16"/>
          <w:sz w:val="18"/>
        </w:rPr>
        <w:t> </w:t>
      </w:r>
      <w:r>
        <w:rPr>
          <w:sz w:val="18"/>
        </w:rPr>
        <w:t>ученици</w:t>
      </w:r>
      <w:r>
        <w:rPr>
          <w:spacing w:val="15"/>
          <w:sz w:val="18"/>
        </w:rPr>
        <w:t> </w:t>
      </w:r>
      <w:r>
        <w:rPr>
          <w:sz w:val="18"/>
        </w:rPr>
        <w:t>би требало да</w:t>
      </w:r>
      <w:r>
        <w:rPr>
          <w:spacing w:val="12"/>
          <w:sz w:val="18"/>
        </w:rPr>
        <w:t> </w:t>
      </w:r>
      <w:r>
        <w:rPr>
          <w:sz w:val="18"/>
        </w:rPr>
        <w:t>уоче</w:t>
      </w:r>
      <w:r>
        <w:rPr>
          <w:spacing w:val="16"/>
          <w:sz w:val="18"/>
        </w:rPr>
        <w:t> </w:t>
      </w:r>
      <w:r>
        <w:rPr>
          <w:sz w:val="18"/>
        </w:rPr>
        <w:t>да</w:t>
      </w:r>
      <w:r>
        <w:rPr>
          <w:spacing w:val="12"/>
          <w:sz w:val="18"/>
        </w:rPr>
        <w:t> </w:t>
      </w:r>
      <w:r>
        <w:rPr>
          <w:sz w:val="18"/>
        </w:rPr>
        <w:t>је</w:t>
      </w:r>
      <w:r>
        <w:rPr>
          <w:spacing w:val="12"/>
          <w:sz w:val="18"/>
        </w:rPr>
        <w:t> </w:t>
      </w:r>
      <w:r>
        <w:rPr>
          <w:sz w:val="18"/>
        </w:rPr>
        <w:t>састав смеша произвољан,</w:t>
      </w:r>
      <w:r>
        <w:rPr>
          <w:spacing w:val="14"/>
          <w:sz w:val="18"/>
        </w:rPr>
        <w:t> </w:t>
      </w:r>
      <w:r>
        <w:rPr>
          <w:sz w:val="18"/>
        </w:rPr>
        <w:t>да</w:t>
      </w:r>
      <w:r>
        <w:rPr>
          <w:spacing w:val="17"/>
          <w:sz w:val="18"/>
        </w:rPr>
        <w:t> </w:t>
      </w:r>
      <w:r>
        <w:rPr>
          <w:sz w:val="18"/>
        </w:rPr>
        <w:t>састојци смеша не мењају</w:t>
      </w:r>
      <w:r>
        <w:rPr>
          <w:spacing w:val="-3"/>
          <w:sz w:val="18"/>
        </w:rPr>
        <w:t> </w:t>
      </w:r>
      <w:r>
        <w:rPr>
          <w:sz w:val="18"/>
        </w:rPr>
        <w:t>својства</w:t>
      </w:r>
      <w:r>
        <w:rPr>
          <w:spacing w:val="18"/>
          <w:sz w:val="18"/>
        </w:rPr>
        <w:t> </w:t>
      </w:r>
      <w:r>
        <w:rPr>
          <w:sz w:val="18"/>
        </w:rPr>
        <w:t>у</w:t>
      </w:r>
      <w:r>
        <w:rPr>
          <w:spacing w:val="-3"/>
          <w:sz w:val="18"/>
        </w:rPr>
        <w:t> </w:t>
      </w:r>
      <w:r>
        <w:rPr>
          <w:sz w:val="18"/>
        </w:rPr>
        <w:t>смешама и да</w:t>
      </w:r>
      <w:r>
        <w:rPr>
          <w:spacing w:val="12"/>
          <w:sz w:val="18"/>
        </w:rPr>
        <w:t> </w:t>
      </w:r>
      <w:r>
        <w:rPr>
          <w:sz w:val="18"/>
        </w:rPr>
        <w:t>својства</w:t>
      </w:r>
      <w:r>
        <w:rPr>
          <w:spacing w:val="13"/>
          <w:sz w:val="18"/>
        </w:rPr>
        <w:t> </w:t>
      </w:r>
      <w:r>
        <w:rPr>
          <w:sz w:val="18"/>
        </w:rPr>
        <w:t>смеша зависе од</w:t>
      </w:r>
      <w:r>
        <w:rPr>
          <w:spacing w:val="15"/>
          <w:sz w:val="18"/>
        </w:rPr>
        <w:t> </w:t>
      </w:r>
      <w:r>
        <w:rPr>
          <w:sz w:val="18"/>
        </w:rPr>
        <w:t>заступљености</w:t>
      </w:r>
      <w:r>
        <w:rPr>
          <w:spacing w:val="16"/>
          <w:sz w:val="18"/>
        </w:rPr>
        <w:t> </w:t>
      </w:r>
      <w:r>
        <w:rPr>
          <w:sz w:val="18"/>
        </w:rPr>
        <w:t>састојака</w:t>
      </w:r>
      <w:r>
        <w:rPr>
          <w:spacing w:val="18"/>
          <w:sz w:val="18"/>
        </w:rPr>
        <w:t> </w:t>
      </w:r>
      <w:r>
        <w:rPr>
          <w:sz w:val="18"/>
        </w:rPr>
        <w:t>у смешама. Они би</w:t>
      </w:r>
      <w:r>
        <w:rPr>
          <w:spacing w:val="-4"/>
          <w:sz w:val="18"/>
        </w:rPr>
        <w:t> </w:t>
      </w:r>
      <w:r>
        <w:rPr>
          <w:sz w:val="18"/>
        </w:rPr>
        <w:t>требало да виде како</w:t>
      </w:r>
      <w:r>
        <w:rPr>
          <w:spacing w:val="-2"/>
          <w:sz w:val="18"/>
        </w:rPr>
        <w:t> </w:t>
      </w:r>
      <w:r>
        <w:rPr>
          <w:sz w:val="18"/>
        </w:rPr>
        <w:t>се припремају</w:t>
      </w:r>
      <w:r>
        <w:rPr>
          <w:spacing w:val="-6"/>
          <w:sz w:val="18"/>
        </w:rPr>
        <w:t> </w:t>
      </w:r>
      <w:r>
        <w:rPr>
          <w:sz w:val="18"/>
        </w:rPr>
        <w:t>раствори, на пример припремање презасићеног раствора натријум-ацета</w:t>
      </w:r>
    </w:p>
    <w:p>
      <w:pPr>
        <w:spacing w:before="3"/>
        <w:ind w:left="417" w:right="0" w:firstLine="0"/>
        <w:jc w:val="left"/>
        <w:rPr>
          <w:sz w:val="18"/>
        </w:rPr>
      </w:pPr>
      <w:r>
        <w:rPr>
          <w:sz w:val="18"/>
        </w:rPr>
        <w:t>та и кристализацију</w:t>
      </w:r>
      <w:r>
        <w:rPr>
          <w:spacing w:val="-5"/>
          <w:sz w:val="18"/>
        </w:rPr>
        <w:t> </w:t>
      </w:r>
      <w:r>
        <w:rPr>
          <w:sz w:val="18"/>
        </w:rPr>
        <w:t>растворене супстанце. Препоручује се и де монстрирање огледа којим</w:t>
      </w:r>
      <w:r>
        <w:rPr>
          <w:spacing w:val="-1"/>
          <w:sz w:val="18"/>
        </w:rPr>
        <w:t> </w:t>
      </w:r>
      <w:r>
        <w:rPr>
          <w:sz w:val="18"/>
        </w:rPr>
        <w:t>се показује да у</w:t>
      </w:r>
      <w:r>
        <w:rPr>
          <w:spacing w:val="-5"/>
          <w:sz w:val="18"/>
        </w:rPr>
        <w:t> </w:t>
      </w:r>
      <w:r>
        <w:rPr>
          <w:sz w:val="18"/>
        </w:rPr>
        <w:t>води има раствореног</w:t>
      </w:r>
      <w:r>
        <w:rPr>
          <w:spacing w:val="22"/>
          <w:sz w:val="18"/>
        </w:rPr>
        <w:t> </w:t>
      </w:r>
      <w:r>
        <w:rPr>
          <w:sz w:val="18"/>
        </w:rPr>
        <w:t>кисеоника, растварање калијум-перманганата и</w:t>
      </w:r>
      <w:r>
        <w:rPr>
          <w:spacing w:val="-2"/>
          <w:sz w:val="18"/>
        </w:rPr>
        <w:t> </w:t>
      </w:r>
      <w:r>
        <w:rPr>
          <w:sz w:val="18"/>
        </w:rPr>
        <w:t>јода у</w:t>
      </w:r>
      <w:r>
        <w:rPr>
          <w:spacing w:val="-2"/>
          <w:sz w:val="18"/>
        </w:rPr>
        <w:t> </w:t>
      </w:r>
      <w:r>
        <w:rPr>
          <w:sz w:val="18"/>
        </w:rPr>
        <w:t>води и не поларним растварачима</w:t>
      </w:r>
      <w:r>
        <w:rPr>
          <w:spacing w:val="-4"/>
          <w:sz w:val="18"/>
        </w:rPr>
        <w:t> </w:t>
      </w:r>
      <w:r>
        <w:rPr>
          <w:sz w:val="18"/>
        </w:rPr>
        <w:t>(„хемијски</w:t>
      </w:r>
      <w:r>
        <w:rPr>
          <w:spacing w:val="-2"/>
          <w:sz w:val="18"/>
        </w:rPr>
        <w:t> </w:t>
      </w:r>
      <w:r>
        <w:rPr>
          <w:sz w:val="18"/>
        </w:rPr>
        <w:t>коктел”). Поред</w:t>
      </w:r>
      <w:r>
        <w:rPr>
          <w:spacing w:val="-6"/>
          <w:sz w:val="18"/>
        </w:rPr>
        <w:t> </w:t>
      </w:r>
      <w:r>
        <w:rPr>
          <w:sz w:val="18"/>
        </w:rPr>
        <w:t>наведеног,</w:t>
      </w:r>
      <w:r>
        <w:rPr>
          <w:spacing w:val="-3"/>
          <w:sz w:val="18"/>
        </w:rPr>
        <w:t> </w:t>
      </w:r>
      <w:r>
        <w:rPr>
          <w:sz w:val="18"/>
        </w:rPr>
        <w:t>пре лабораторијске вежбе</w:t>
      </w:r>
      <w:r>
        <w:rPr>
          <w:spacing w:val="-4"/>
          <w:sz w:val="18"/>
        </w:rPr>
        <w:t> </w:t>
      </w:r>
      <w:r>
        <w:rPr>
          <w:sz w:val="18"/>
        </w:rPr>
        <w:t>намењене</w:t>
      </w:r>
      <w:r>
        <w:rPr>
          <w:spacing w:val="-4"/>
          <w:sz w:val="18"/>
        </w:rPr>
        <w:t> </w:t>
      </w:r>
      <w:r>
        <w:rPr>
          <w:sz w:val="18"/>
        </w:rPr>
        <w:t>раздвајању</w:t>
      </w:r>
      <w:r>
        <w:rPr>
          <w:spacing w:val="-9"/>
          <w:sz w:val="18"/>
        </w:rPr>
        <w:t> </w:t>
      </w:r>
      <w:r>
        <w:rPr>
          <w:sz w:val="18"/>
        </w:rPr>
        <w:t>састојака смеша, по</w:t>
      </w:r>
      <w:r>
        <w:rPr>
          <w:spacing w:val="-9"/>
          <w:sz w:val="18"/>
        </w:rPr>
        <w:t> </w:t>
      </w:r>
      <w:r>
        <w:rPr>
          <w:sz w:val="18"/>
        </w:rPr>
        <w:t>требно</w:t>
      </w:r>
      <w:r>
        <w:rPr>
          <w:spacing w:val="-4"/>
          <w:sz w:val="18"/>
        </w:rPr>
        <w:t> </w:t>
      </w:r>
      <w:r>
        <w:rPr>
          <w:sz w:val="18"/>
        </w:rPr>
        <w:t>је да наставник</w:t>
      </w:r>
      <w:r>
        <w:rPr>
          <w:spacing w:val="-3"/>
          <w:sz w:val="18"/>
        </w:rPr>
        <w:t> </w:t>
      </w:r>
      <w:r>
        <w:rPr>
          <w:sz w:val="18"/>
        </w:rPr>
        <w:t>демонстрационим</w:t>
      </w:r>
      <w:r>
        <w:rPr>
          <w:spacing w:val="-1"/>
          <w:sz w:val="18"/>
        </w:rPr>
        <w:t> </w:t>
      </w:r>
      <w:r>
        <w:rPr>
          <w:sz w:val="18"/>
        </w:rPr>
        <w:t>огледима покаже</w:t>
      </w:r>
      <w:r>
        <w:rPr>
          <w:spacing w:val="-4"/>
          <w:sz w:val="18"/>
        </w:rPr>
        <w:t> </w:t>
      </w:r>
      <w:r>
        <w:rPr>
          <w:sz w:val="18"/>
        </w:rPr>
        <w:t>како</w:t>
      </w:r>
      <w:r>
        <w:rPr>
          <w:spacing w:val="-4"/>
          <w:sz w:val="18"/>
        </w:rPr>
        <w:t> </w:t>
      </w:r>
      <w:r>
        <w:rPr>
          <w:sz w:val="18"/>
        </w:rPr>
        <w:t>се изводе поједини </w:t>
      </w:r>
      <w:r>
        <w:rPr>
          <w:spacing w:val="-2"/>
          <w:sz w:val="18"/>
        </w:rPr>
        <w:t>поступци.</w:t>
      </w:r>
    </w:p>
    <w:p>
      <w:pPr>
        <w:spacing w:before="4"/>
        <w:ind w:left="816" w:right="0" w:firstLine="0"/>
        <w:jc w:val="left"/>
        <w:rPr>
          <w:sz w:val="18"/>
        </w:rPr>
      </w:pPr>
      <w:r>
        <w:rPr>
          <w:sz w:val="18"/>
        </w:rPr>
        <w:t>Препоручени</w:t>
      </w:r>
      <w:r>
        <w:rPr>
          <w:spacing w:val="-5"/>
          <w:sz w:val="18"/>
        </w:rPr>
        <w:t> </w:t>
      </w:r>
      <w:r>
        <w:rPr>
          <w:sz w:val="18"/>
        </w:rPr>
        <w:t>број</w:t>
      </w:r>
      <w:r>
        <w:rPr>
          <w:spacing w:val="1"/>
          <w:sz w:val="18"/>
        </w:rPr>
        <w:t> </w:t>
      </w:r>
      <w:r>
        <w:rPr>
          <w:sz w:val="18"/>
        </w:rPr>
        <w:t>часова за</w:t>
      </w:r>
      <w:r>
        <w:rPr>
          <w:spacing w:val="-6"/>
          <w:sz w:val="18"/>
        </w:rPr>
        <w:t> </w:t>
      </w:r>
      <w:r>
        <w:rPr>
          <w:sz w:val="18"/>
        </w:rPr>
        <w:t>реализацију</w:t>
      </w:r>
      <w:r>
        <w:rPr>
          <w:spacing w:val="-16"/>
          <w:sz w:val="18"/>
        </w:rPr>
        <w:t> </w:t>
      </w:r>
      <w:r>
        <w:rPr>
          <w:sz w:val="18"/>
        </w:rPr>
        <w:t>ове теме</w:t>
      </w:r>
      <w:r>
        <w:rPr>
          <w:spacing w:val="-9"/>
          <w:sz w:val="18"/>
        </w:rPr>
        <w:t> </w:t>
      </w:r>
      <w:r>
        <w:rPr>
          <w:sz w:val="18"/>
        </w:rPr>
        <w:t>је</w:t>
      </w:r>
      <w:r>
        <w:rPr>
          <w:spacing w:val="-9"/>
          <w:sz w:val="18"/>
        </w:rPr>
        <w:t> </w:t>
      </w:r>
      <w:r>
        <w:rPr>
          <w:sz w:val="18"/>
        </w:rPr>
        <w:t>11</w:t>
      </w:r>
      <w:r>
        <w:rPr>
          <w:spacing w:val="-10"/>
          <w:sz w:val="18"/>
        </w:rPr>
        <w:t> </w:t>
      </w:r>
      <w:r>
        <w:rPr>
          <w:sz w:val="18"/>
        </w:rPr>
        <w:t>и</w:t>
      </w:r>
      <w:r>
        <w:rPr>
          <w:spacing w:val="-7"/>
          <w:sz w:val="18"/>
        </w:rPr>
        <w:t> </w:t>
      </w:r>
      <w:r>
        <w:rPr>
          <w:sz w:val="18"/>
        </w:rPr>
        <w:t>две</w:t>
      </w:r>
      <w:r>
        <w:rPr>
          <w:spacing w:val="35"/>
          <w:sz w:val="18"/>
        </w:rPr>
        <w:t> </w:t>
      </w:r>
      <w:r>
        <w:rPr>
          <w:sz w:val="18"/>
        </w:rPr>
        <w:t>лабораторијске </w:t>
      </w:r>
      <w:r>
        <w:rPr>
          <w:spacing w:val="-2"/>
          <w:sz w:val="18"/>
        </w:rPr>
        <w:t>вежбе.</w:t>
      </w:r>
    </w:p>
    <w:p>
      <w:pPr>
        <w:spacing w:before="182"/>
        <w:ind w:left="417" w:right="0" w:firstLine="0"/>
        <w:jc w:val="left"/>
        <w:rPr>
          <w:b/>
          <w:sz w:val="18"/>
        </w:rPr>
      </w:pPr>
      <w:r>
        <w:rPr>
          <w:b/>
          <w:sz w:val="18"/>
        </w:rPr>
        <w:t>Хемијске</w:t>
      </w:r>
      <w:r>
        <w:rPr>
          <w:b/>
          <w:spacing w:val="-9"/>
          <w:sz w:val="18"/>
        </w:rPr>
        <w:t> </w:t>
      </w:r>
      <w:r>
        <w:rPr>
          <w:b/>
          <w:sz w:val="18"/>
        </w:rPr>
        <w:t>реакције</w:t>
      </w:r>
      <w:r>
        <w:rPr>
          <w:b/>
          <w:spacing w:val="-10"/>
          <w:sz w:val="18"/>
        </w:rPr>
        <w:t> </w:t>
      </w:r>
      <w:r>
        <w:rPr>
          <w:b/>
          <w:sz w:val="18"/>
        </w:rPr>
        <w:t>и</w:t>
      </w:r>
      <w:r>
        <w:rPr>
          <w:b/>
          <w:spacing w:val="-10"/>
          <w:sz w:val="18"/>
        </w:rPr>
        <w:t> </w:t>
      </w:r>
      <w:r>
        <w:rPr>
          <w:b/>
          <w:sz w:val="18"/>
        </w:rPr>
        <w:t>хемијске</w:t>
      </w:r>
      <w:r>
        <w:rPr>
          <w:b/>
          <w:spacing w:val="-8"/>
          <w:sz w:val="18"/>
        </w:rPr>
        <w:t> </w:t>
      </w:r>
      <w:r>
        <w:rPr>
          <w:b/>
          <w:spacing w:val="-2"/>
          <w:sz w:val="18"/>
        </w:rPr>
        <w:t>једначине</w:t>
      </w:r>
    </w:p>
    <w:p>
      <w:pPr>
        <w:spacing w:before="100"/>
        <w:ind w:left="417" w:right="313" w:firstLine="398"/>
        <w:jc w:val="left"/>
        <w:rPr>
          <w:sz w:val="18"/>
        </w:rPr>
      </w:pPr>
      <w:r>
        <w:rPr>
          <w:sz w:val="18"/>
        </w:rPr>
        <w:t>У оквиру</w:t>
      </w:r>
      <w:r>
        <w:rPr>
          <w:spacing w:val="-8"/>
          <w:sz w:val="18"/>
        </w:rPr>
        <w:t> </w:t>
      </w:r>
      <w:r>
        <w:rPr>
          <w:sz w:val="18"/>
        </w:rPr>
        <w:t>теме</w:t>
      </w:r>
      <w:r>
        <w:rPr>
          <w:spacing w:val="-3"/>
          <w:sz w:val="18"/>
        </w:rPr>
        <w:t> </w:t>
      </w:r>
      <w:r>
        <w:rPr>
          <w:sz w:val="18"/>
        </w:rPr>
        <w:t>ученици треба</w:t>
      </w:r>
      <w:r>
        <w:rPr>
          <w:spacing w:val="-3"/>
          <w:sz w:val="18"/>
        </w:rPr>
        <w:t> </w:t>
      </w:r>
      <w:r>
        <w:rPr>
          <w:sz w:val="18"/>
        </w:rPr>
        <w:t>да</w:t>
      </w:r>
      <w:r>
        <w:rPr>
          <w:spacing w:val="-3"/>
          <w:sz w:val="18"/>
        </w:rPr>
        <w:t> </w:t>
      </w:r>
      <w:r>
        <w:rPr>
          <w:sz w:val="18"/>
        </w:rPr>
        <w:t>граде</w:t>
      </w:r>
      <w:r>
        <w:rPr>
          <w:spacing w:val="-3"/>
          <w:sz w:val="18"/>
        </w:rPr>
        <w:t> </w:t>
      </w:r>
      <w:r>
        <w:rPr>
          <w:sz w:val="18"/>
        </w:rPr>
        <w:t>квалитативно</w:t>
      </w:r>
      <w:r>
        <w:rPr>
          <w:spacing w:val="-3"/>
          <w:sz w:val="18"/>
        </w:rPr>
        <w:t> </w:t>
      </w:r>
      <w:r>
        <w:rPr>
          <w:sz w:val="18"/>
        </w:rPr>
        <w:t>и</w:t>
      </w:r>
      <w:r>
        <w:rPr>
          <w:spacing w:val="-5"/>
          <w:sz w:val="18"/>
        </w:rPr>
        <w:t> </w:t>
      </w:r>
      <w:r>
        <w:rPr>
          <w:sz w:val="18"/>
        </w:rPr>
        <w:t>кван</w:t>
      </w:r>
      <w:r>
        <w:rPr>
          <w:spacing w:val="-5"/>
          <w:sz w:val="18"/>
        </w:rPr>
        <w:t> </w:t>
      </w:r>
      <w:r>
        <w:rPr>
          <w:sz w:val="18"/>
        </w:rPr>
        <w:t>титативно</w:t>
      </w:r>
      <w:r>
        <w:rPr>
          <w:spacing w:val="-3"/>
          <w:sz w:val="18"/>
        </w:rPr>
        <w:t> </w:t>
      </w:r>
      <w:r>
        <w:rPr>
          <w:sz w:val="18"/>
        </w:rPr>
        <w:t>значење</w:t>
      </w:r>
      <w:r>
        <w:rPr>
          <w:spacing w:val="-3"/>
          <w:sz w:val="18"/>
        </w:rPr>
        <w:t> </w:t>
      </w:r>
      <w:r>
        <w:rPr>
          <w:sz w:val="18"/>
        </w:rPr>
        <w:t>хемијске</w:t>
      </w:r>
      <w:r>
        <w:rPr>
          <w:spacing w:val="-3"/>
          <w:sz w:val="18"/>
        </w:rPr>
        <w:t> </w:t>
      </w:r>
      <w:r>
        <w:rPr>
          <w:sz w:val="18"/>
        </w:rPr>
        <w:t>једначине</w:t>
      </w:r>
      <w:r>
        <w:rPr>
          <w:spacing w:val="-3"/>
          <w:sz w:val="18"/>
        </w:rPr>
        <w:t> </w:t>
      </w:r>
      <w:r>
        <w:rPr>
          <w:sz w:val="18"/>
        </w:rPr>
        <w:t>којом се представља одре</w:t>
      </w:r>
      <w:r>
        <w:rPr>
          <w:spacing w:val="-3"/>
          <w:sz w:val="18"/>
        </w:rPr>
        <w:t> </w:t>
      </w:r>
      <w:r>
        <w:rPr>
          <w:sz w:val="18"/>
        </w:rPr>
        <w:t>ђена</w:t>
      </w:r>
      <w:r>
        <w:rPr>
          <w:spacing w:val="-3"/>
          <w:sz w:val="18"/>
        </w:rPr>
        <w:t> </w:t>
      </w:r>
      <w:r>
        <w:rPr>
          <w:sz w:val="18"/>
        </w:rPr>
        <w:t>хемијска промена, да примењују</w:t>
      </w:r>
      <w:r>
        <w:rPr>
          <w:spacing w:val="-8"/>
          <w:sz w:val="18"/>
        </w:rPr>
        <w:t> </w:t>
      </w:r>
      <w:r>
        <w:rPr>
          <w:sz w:val="18"/>
        </w:rPr>
        <w:t>значење коефицијента</w:t>
      </w:r>
      <w:r>
        <w:rPr>
          <w:spacing w:val="-3"/>
          <w:sz w:val="18"/>
        </w:rPr>
        <w:t> </w:t>
      </w:r>
      <w:r>
        <w:rPr>
          <w:sz w:val="18"/>
        </w:rPr>
        <w:t>и да разликују коефицијент од индекса. Закон о одржању</w:t>
      </w:r>
      <w:r>
        <w:rPr>
          <w:spacing w:val="-6"/>
          <w:sz w:val="18"/>
        </w:rPr>
        <w:t> </w:t>
      </w:r>
      <w:r>
        <w:rPr>
          <w:sz w:val="18"/>
        </w:rPr>
        <w:t>масе ученици треба да разумеју</w:t>
      </w:r>
      <w:r>
        <w:rPr>
          <w:spacing w:val="-6"/>
          <w:sz w:val="18"/>
        </w:rPr>
        <w:t> </w:t>
      </w:r>
      <w:r>
        <w:rPr>
          <w:sz w:val="18"/>
        </w:rPr>
        <w:t>са становишта честичне структуре супстанце, тј. да је маса супстанце пре и</w:t>
      </w:r>
      <w:r>
        <w:rPr>
          <w:spacing w:val="-3"/>
          <w:sz w:val="18"/>
        </w:rPr>
        <w:t> </w:t>
      </w:r>
      <w:r>
        <w:rPr>
          <w:sz w:val="18"/>
        </w:rPr>
        <w:t>после хемијске реакције иста, јер је број атома пре и после хемијске реакције исти.</w:t>
      </w:r>
    </w:p>
    <w:p>
      <w:pPr>
        <w:spacing w:before="3"/>
        <w:ind w:left="417" w:right="0" w:firstLine="398"/>
        <w:jc w:val="left"/>
        <w:rPr>
          <w:sz w:val="18"/>
        </w:rPr>
      </w:pPr>
      <w:r>
        <w:rPr>
          <w:sz w:val="18"/>
        </w:rPr>
        <w:t>Ученици би</w:t>
      </w:r>
      <w:r>
        <w:rPr>
          <w:spacing w:val="-5"/>
          <w:sz w:val="18"/>
        </w:rPr>
        <w:t> </w:t>
      </w:r>
      <w:r>
        <w:rPr>
          <w:sz w:val="18"/>
        </w:rPr>
        <w:t>требало</w:t>
      </w:r>
      <w:r>
        <w:rPr>
          <w:spacing w:val="-2"/>
          <w:sz w:val="18"/>
        </w:rPr>
        <w:t> </w:t>
      </w:r>
      <w:r>
        <w:rPr>
          <w:sz w:val="18"/>
        </w:rPr>
        <w:t>да усмене и текстуалне описе хемијских реакција преводе у</w:t>
      </w:r>
      <w:r>
        <w:rPr>
          <w:spacing w:val="-8"/>
          <w:sz w:val="18"/>
        </w:rPr>
        <w:t> </w:t>
      </w:r>
      <w:r>
        <w:rPr>
          <w:sz w:val="18"/>
        </w:rPr>
        <w:t>симболички запис, тј. да записују</w:t>
      </w:r>
      <w:r>
        <w:rPr>
          <w:spacing w:val="-12"/>
          <w:sz w:val="18"/>
        </w:rPr>
        <w:t> </w:t>
      </w:r>
      <w:r>
        <w:rPr>
          <w:sz w:val="18"/>
        </w:rPr>
        <w:t>једначине хемијских реакција, разликују</w:t>
      </w:r>
      <w:r>
        <w:rPr>
          <w:spacing w:val="-12"/>
          <w:sz w:val="18"/>
        </w:rPr>
        <w:t> </w:t>
      </w:r>
      <w:r>
        <w:rPr>
          <w:sz w:val="18"/>
        </w:rPr>
        <w:t>реактанте од производа хемијске</w:t>
      </w:r>
      <w:r>
        <w:rPr>
          <w:spacing w:val="17"/>
          <w:sz w:val="18"/>
        </w:rPr>
        <w:t> </w:t>
      </w:r>
      <w:r>
        <w:rPr>
          <w:sz w:val="18"/>
        </w:rPr>
        <w:t>реакције и одређују коефицијенте у хемијској једначини. Учени</w:t>
      </w:r>
    </w:p>
    <w:p>
      <w:pPr>
        <w:spacing w:before="4"/>
        <w:ind w:left="316" w:right="5763" w:firstLine="105"/>
        <w:jc w:val="left"/>
        <w:rPr>
          <w:sz w:val="18"/>
        </w:rPr>
      </w:pPr>
      <w:r>
        <w:rPr>
          <w:sz w:val="18"/>
        </w:rPr>
        <w:t>ци</w:t>
      </w:r>
      <w:r>
        <w:rPr>
          <w:spacing w:val="-2"/>
          <w:sz w:val="18"/>
        </w:rPr>
        <w:t> </w:t>
      </w:r>
      <w:r>
        <w:rPr>
          <w:sz w:val="18"/>
        </w:rPr>
        <w:t>би</w:t>
      </w:r>
      <w:r>
        <w:rPr>
          <w:spacing w:val="-5"/>
          <w:sz w:val="18"/>
        </w:rPr>
        <w:t> </w:t>
      </w:r>
      <w:r>
        <w:rPr>
          <w:sz w:val="18"/>
        </w:rPr>
        <w:t>требало</w:t>
      </w:r>
      <w:r>
        <w:rPr>
          <w:spacing w:val="-4"/>
          <w:sz w:val="18"/>
        </w:rPr>
        <w:t> </w:t>
      </w:r>
      <w:r>
        <w:rPr>
          <w:sz w:val="18"/>
        </w:rPr>
        <w:t>да</w:t>
      </w:r>
      <w:r>
        <w:rPr>
          <w:spacing w:val="-4"/>
          <w:sz w:val="18"/>
        </w:rPr>
        <w:t> </w:t>
      </w:r>
      <w:r>
        <w:rPr>
          <w:sz w:val="18"/>
        </w:rPr>
        <w:t>уоче топлотне ефекте</w:t>
      </w:r>
      <w:r>
        <w:rPr>
          <w:spacing w:val="-4"/>
          <w:sz w:val="18"/>
        </w:rPr>
        <w:t> </w:t>
      </w:r>
      <w:r>
        <w:rPr>
          <w:sz w:val="18"/>
        </w:rPr>
        <w:t>при</w:t>
      </w:r>
      <w:r>
        <w:rPr>
          <w:spacing w:val="-6"/>
          <w:sz w:val="18"/>
        </w:rPr>
        <w:t> </w:t>
      </w:r>
      <w:r>
        <w:rPr>
          <w:sz w:val="18"/>
        </w:rPr>
        <w:t>физичким</w:t>
      </w:r>
      <w:r>
        <w:rPr>
          <w:spacing w:val="-1"/>
          <w:sz w:val="18"/>
        </w:rPr>
        <w:t> </w:t>
      </w:r>
      <w:r>
        <w:rPr>
          <w:sz w:val="18"/>
        </w:rPr>
        <w:t>и</w:t>
      </w:r>
      <w:r>
        <w:rPr>
          <w:spacing w:val="-6"/>
          <w:sz w:val="18"/>
        </w:rPr>
        <w:t> </w:t>
      </w:r>
      <w:r>
        <w:rPr>
          <w:sz w:val="18"/>
        </w:rPr>
        <w:t>хемијским променама</w:t>
      </w:r>
      <w:r>
        <w:rPr>
          <w:spacing w:val="-4"/>
          <w:sz w:val="18"/>
        </w:rPr>
        <w:t> </w:t>
      </w:r>
      <w:r>
        <w:rPr>
          <w:sz w:val="18"/>
        </w:rPr>
        <w:t>супстанци,</w:t>
      </w:r>
      <w:r>
        <w:rPr>
          <w:spacing w:val="-3"/>
          <w:sz w:val="18"/>
        </w:rPr>
        <w:t> </w:t>
      </w:r>
      <w:r>
        <w:rPr>
          <w:sz w:val="18"/>
        </w:rPr>
        <w:t>тј. да се</w:t>
      </w:r>
      <w:r>
        <w:rPr>
          <w:spacing w:val="-4"/>
          <w:sz w:val="18"/>
        </w:rPr>
        <w:t> </w:t>
      </w:r>
      <w:r>
        <w:rPr>
          <w:sz w:val="18"/>
        </w:rPr>
        <w:t>током</w:t>
      </w:r>
      <w:r>
        <w:rPr>
          <w:spacing w:val="-1"/>
          <w:sz w:val="18"/>
        </w:rPr>
        <w:t> </w:t>
      </w:r>
      <w:r>
        <w:rPr>
          <w:sz w:val="18"/>
        </w:rPr>
        <w:t>промена ослобађа или</w:t>
      </w:r>
      <w:r>
        <w:rPr>
          <w:spacing w:val="-2"/>
          <w:sz w:val="18"/>
        </w:rPr>
        <w:t> </w:t>
      </w:r>
      <w:r>
        <w:rPr>
          <w:sz w:val="18"/>
        </w:rPr>
        <w:t>троши топлота на пример, при растварању</w:t>
      </w:r>
      <w:r>
        <w:rPr>
          <w:spacing w:val="-8"/>
          <w:sz w:val="18"/>
        </w:rPr>
        <w:t> </w:t>
      </w:r>
      <w:r>
        <w:rPr>
          <w:sz w:val="18"/>
        </w:rPr>
        <w:t>натријум-хидроксида и рас</w:t>
      </w:r>
      <w:r>
        <w:rPr>
          <w:spacing w:val="-2"/>
          <w:sz w:val="18"/>
        </w:rPr>
        <w:t> </w:t>
      </w:r>
      <w:r>
        <w:rPr>
          <w:sz w:val="18"/>
        </w:rPr>
        <w:t>тварању</w:t>
      </w:r>
      <w:r>
        <w:rPr>
          <w:spacing w:val="-2"/>
          <w:sz w:val="18"/>
        </w:rPr>
        <w:t> </w:t>
      </w:r>
      <w:r>
        <w:rPr>
          <w:sz w:val="18"/>
        </w:rPr>
        <w:t>амонијум-хлорида</w:t>
      </w:r>
      <w:r>
        <w:rPr>
          <w:spacing w:val="29"/>
          <w:sz w:val="18"/>
        </w:rPr>
        <w:t> </w:t>
      </w:r>
      <w:r>
        <w:rPr>
          <w:sz w:val="18"/>
        </w:rPr>
        <w:t>у</w:t>
      </w:r>
      <w:r>
        <w:rPr>
          <w:spacing w:val="-3"/>
          <w:sz w:val="18"/>
        </w:rPr>
        <w:t> </w:t>
      </w:r>
      <w:r>
        <w:rPr>
          <w:sz w:val="18"/>
        </w:rPr>
        <w:t>води.</w:t>
      </w:r>
    </w:p>
    <w:p>
      <w:pPr>
        <w:spacing w:before="4"/>
        <w:ind w:left="321" w:right="313" w:firstLine="393"/>
        <w:jc w:val="left"/>
        <w:rPr>
          <w:sz w:val="18"/>
        </w:rPr>
      </w:pPr>
      <w:r>
        <w:rPr>
          <w:sz w:val="18"/>
        </w:rPr>
        <w:t>При</w:t>
      </w:r>
      <w:r>
        <w:rPr>
          <w:spacing w:val="-1"/>
          <w:sz w:val="18"/>
        </w:rPr>
        <w:t> </w:t>
      </w:r>
      <w:r>
        <w:rPr>
          <w:sz w:val="18"/>
        </w:rPr>
        <w:t>писању</w:t>
      </w:r>
      <w:r>
        <w:rPr>
          <w:spacing w:val="-8"/>
          <w:sz w:val="18"/>
        </w:rPr>
        <w:t> </w:t>
      </w:r>
      <w:r>
        <w:rPr>
          <w:sz w:val="18"/>
        </w:rPr>
        <w:t>хемијских</w:t>
      </w:r>
      <w:r>
        <w:rPr>
          <w:spacing w:val="-4"/>
          <w:sz w:val="18"/>
        </w:rPr>
        <w:t> </w:t>
      </w:r>
      <w:r>
        <w:rPr>
          <w:sz w:val="18"/>
        </w:rPr>
        <w:t>формула супстанци</w:t>
      </w:r>
      <w:r>
        <w:rPr>
          <w:spacing w:val="-1"/>
          <w:sz w:val="18"/>
        </w:rPr>
        <w:t> </w:t>
      </w:r>
      <w:r>
        <w:rPr>
          <w:sz w:val="18"/>
        </w:rPr>
        <w:t>и</w:t>
      </w:r>
      <w:r>
        <w:rPr>
          <w:spacing w:val="-1"/>
          <w:sz w:val="18"/>
        </w:rPr>
        <w:t> </w:t>
      </w:r>
      <w:r>
        <w:rPr>
          <w:sz w:val="18"/>
        </w:rPr>
        <w:t>записивању</w:t>
      </w:r>
      <w:r>
        <w:rPr>
          <w:spacing w:val="-8"/>
          <w:sz w:val="18"/>
        </w:rPr>
        <w:t> </w:t>
      </w:r>
      <w:r>
        <w:rPr>
          <w:sz w:val="18"/>
        </w:rPr>
        <w:t>јед</w:t>
      </w:r>
      <w:r>
        <w:rPr>
          <w:spacing w:val="-1"/>
          <w:sz w:val="18"/>
        </w:rPr>
        <w:t> </w:t>
      </w:r>
      <w:r>
        <w:rPr>
          <w:sz w:val="18"/>
        </w:rPr>
        <w:t>начина хемијских</w:t>
      </w:r>
      <w:r>
        <w:rPr>
          <w:spacing w:val="-4"/>
          <w:sz w:val="18"/>
        </w:rPr>
        <w:t> </w:t>
      </w:r>
      <w:r>
        <w:rPr>
          <w:sz w:val="18"/>
        </w:rPr>
        <w:t>реакција</w:t>
      </w:r>
      <w:r>
        <w:rPr>
          <w:spacing w:val="-4"/>
          <w:sz w:val="18"/>
        </w:rPr>
        <w:t> </w:t>
      </w:r>
      <w:r>
        <w:rPr>
          <w:sz w:val="18"/>
        </w:rPr>
        <w:t>ученици уче и</w:t>
      </w:r>
      <w:r>
        <w:rPr>
          <w:spacing w:val="-1"/>
          <w:sz w:val="18"/>
        </w:rPr>
        <w:t> </w:t>
      </w:r>
      <w:r>
        <w:rPr>
          <w:sz w:val="18"/>
        </w:rPr>
        <w:t>како</w:t>
      </w:r>
      <w:r>
        <w:rPr>
          <w:spacing w:val="-4"/>
          <w:sz w:val="18"/>
        </w:rPr>
        <w:t> </w:t>
      </w:r>
      <w:r>
        <w:rPr>
          <w:sz w:val="18"/>
        </w:rPr>
        <w:t>се пишу</w:t>
      </w:r>
      <w:r>
        <w:rPr>
          <w:spacing w:val="-8"/>
          <w:sz w:val="18"/>
        </w:rPr>
        <w:t> </w:t>
      </w:r>
      <w:r>
        <w:rPr>
          <w:sz w:val="18"/>
        </w:rPr>
        <w:t>хемијске формуле у</w:t>
      </w:r>
      <w:r>
        <w:rPr>
          <w:spacing w:val="-8"/>
          <w:sz w:val="18"/>
        </w:rPr>
        <w:t> </w:t>
      </w:r>
      <w:r>
        <w:rPr>
          <w:sz w:val="18"/>
        </w:rPr>
        <w:t>програмима</w:t>
      </w:r>
      <w:r>
        <w:rPr>
          <w:spacing w:val="-4"/>
          <w:sz w:val="18"/>
        </w:rPr>
        <w:t> </w:t>
      </w:r>
      <w:r>
        <w:rPr>
          <w:sz w:val="18"/>
        </w:rPr>
        <w:t>за обраду</w:t>
      </w:r>
      <w:r>
        <w:rPr>
          <w:spacing w:val="-8"/>
          <w:sz w:val="18"/>
        </w:rPr>
        <w:t> </w:t>
      </w:r>
      <w:r>
        <w:rPr>
          <w:sz w:val="18"/>
        </w:rPr>
        <w:t>текста</w:t>
      </w:r>
      <w:r>
        <w:rPr>
          <w:spacing w:val="-4"/>
          <w:sz w:val="18"/>
        </w:rPr>
        <w:t> </w:t>
      </w:r>
      <w:r>
        <w:rPr>
          <w:sz w:val="18"/>
        </w:rPr>
        <w:t>и</w:t>
      </w:r>
      <w:r>
        <w:rPr>
          <w:spacing w:val="-1"/>
          <w:sz w:val="18"/>
        </w:rPr>
        <w:t> </w:t>
      </w:r>
      <w:r>
        <w:rPr>
          <w:sz w:val="18"/>
        </w:rPr>
        <w:t>посебним програмима креираним за ту сврху.</w:t>
      </w:r>
    </w:p>
    <w:p>
      <w:pPr>
        <w:spacing w:before="4"/>
        <w:ind w:left="302" w:right="527" w:firstLine="412"/>
        <w:jc w:val="left"/>
        <w:rPr>
          <w:sz w:val="18"/>
        </w:rPr>
      </w:pPr>
      <w:r>
        <w:rPr>
          <w:sz w:val="18"/>
        </w:rPr>
        <w:t>Велики значај</w:t>
      </w:r>
      <w:r>
        <w:rPr>
          <w:spacing w:val="-1"/>
          <w:sz w:val="18"/>
        </w:rPr>
        <w:t> </w:t>
      </w:r>
      <w:r>
        <w:rPr>
          <w:sz w:val="18"/>
        </w:rPr>
        <w:t>у</w:t>
      </w:r>
      <w:r>
        <w:rPr>
          <w:spacing w:val="-4"/>
          <w:sz w:val="18"/>
        </w:rPr>
        <w:t> </w:t>
      </w:r>
      <w:r>
        <w:rPr>
          <w:sz w:val="18"/>
        </w:rPr>
        <w:t>усвајању</w:t>
      </w:r>
      <w:r>
        <w:rPr>
          <w:spacing w:val="-8"/>
          <w:sz w:val="18"/>
        </w:rPr>
        <w:t> </w:t>
      </w:r>
      <w:r>
        <w:rPr>
          <w:sz w:val="18"/>
        </w:rPr>
        <w:t>нових појмова у</w:t>
      </w:r>
      <w:r>
        <w:rPr>
          <w:spacing w:val="-8"/>
          <w:sz w:val="18"/>
        </w:rPr>
        <w:t> </w:t>
      </w:r>
      <w:r>
        <w:rPr>
          <w:sz w:val="18"/>
        </w:rPr>
        <w:t>овој теми</w:t>
      </w:r>
      <w:r>
        <w:rPr>
          <w:spacing w:val="-5"/>
          <w:sz w:val="18"/>
        </w:rPr>
        <w:t> </w:t>
      </w:r>
      <w:r>
        <w:rPr>
          <w:sz w:val="18"/>
        </w:rPr>
        <w:t>имају</w:t>
      </w:r>
      <w:r>
        <w:rPr>
          <w:spacing w:val="-2"/>
          <w:sz w:val="18"/>
        </w:rPr>
        <w:t> </w:t>
      </w:r>
      <w:r>
        <w:rPr>
          <w:i/>
          <w:sz w:val="18"/>
        </w:rPr>
        <w:t>демонстрациони огледи</w:t>
      </w:r>
      <w:r>
        <w:rPr>
          <w:sz w:val="18"/>
        </w:rPr>
        <w:t>:</w:t>
      </w:r>
      <w:r>
        <w:rPr>
          <w:spacing w:val="-6"/>
          <w:sz w:val="18"/>
        </w:rPr>
        <w:t> </w:t>
      </w:r>
      <w:r>
        <w:rPr>
          <w:sz w:val="18"/>
        </w:rPr>
        <w:t>сагоревање свеће,</w:t>
      </w:r>
      <w:r>
        <w:rPr>
          <w:spacing w:val="-1"/>
          <w:sz w:val="18"/>
        </w:rPr>
        <w:t> </w:t>
      </w:r>
      <w:r>
        <w:rPr>
          <w:sz w:val="18"/>
        </w:rPr>
        <w:t>реакција између</w:t>
      </w:r>
      <w:r>
        <w:rPr>
          <w:spacing w:val="-8"/>
          <w:sz w:val="18"/>
        </w:rPr>
        <w:t> </w:t>
      </w:r>
      <w:r>
        <w:rPr>
          <w:sz w:val="18"/>
        </w:rPr>
        <w:t>на тријум-хидрогенкарбоната</w:t>
      </w:r>
      <w:r>
        <w:rPr>
          <w:spacing w:val="-3"/>
          <w:sz w:val="18"/>
        </w:rPr>
        <w:t> </w:t>
      </w:r>
      <w:r>
        <w:rPr>
          <w:sz w:val="18"/>
        </w:rPr>
        <w:t>и сирћетне</w:t>
      </w:r>
      <w:r>
        <w:rPr>
          <w:spacing w:val="-3"/>
          <w:sz w:val="18"/>
        </w:rPr>
        <w:t> </w:t>
      </w:r>
      <w:r>
        <w:rPr>
          <w:sz w:val="18"/>
        </w:rPr>
        <w:t>киселине, реакција између</w:t>
      </w:r>
      <w:r>
        <w:rPr>
          <w:spacing w:val="-8"/>
          <w:sz w:val="18"/>
        </w:rPr>
        <w:t> </w:t>
      </w:r>
      <w:r>
        <w:rPr>
          <w:sz w:val="18"/>
        </w:rPr>
        <w:t>натријум-хлорида и сребро-нитрата, и баријум-хлорида и натри јум-сулфата.</w:t>
      </w:r>
    </w:p>
    <w:p>
      <w:pPr>
        <w:spacing w:before="3"/>
        <w:ind w:left="715" w:right="0" w:firstLine="0"/>
        <w:jc w:val="left"/>
        <w:rPr>
          <w:sz w:val="18"/>
        </w:rPr>
      </w:pPr>
      <w:r>
        <w:rPr>
          <w:sz w:val="18"/>
        </w:rPr>
        <w:t>Препоручени</w:t>
      </w:r>
      <w:r>
        <w:rPr>
          <w:spacing w:val="-3"/>
          <w:sz w:val="18"/>
        </w:rPr>
        <w:t> </w:t>
      </w:r>
      <w:r>
        <w:rPr>
          <w:sz w:val="18"/>
        </w:rPr>
        <w:t>број</w:t>
      </w:r>
      <w:r>
        <w:rPr>
          <w:spacing w:val="2"/>
          <w:sz w:val="18"/>
        </w:rPr>
        <w:t> </w:t>
      </w:r>
      <w:r>
        <w:rPr>
          <w:sz w:val="18"/>
        </w:rPr>
        <w:t>часова</w:t>
      </w:r>
      <w:r>
        <w:rPr>
          <w:spacing w:val="1"/>
          <w:sz w:val="18"/>
        </w:rPr>
        <w:t> </w:t>
      </w:r>
      <w:r>
        <w:rPr>
          <w:sz w:val="18"/>
        </w:rPr>
        <w:t>за</w:t>
      </w:r>
      <w:r>
        <w:rPr>
          <w:spacing w:val="-8"/>
          <w:sz w:val="18"/>
        </w:rPr>
        <w:t> </w:t>
      </w:r>
      <w:r>
        <w:rPr>
          <w:sz w:val="18"/>
        </w:rPr>
        <w:t>реализацију</w:t>
      </w:r>
      <w:r>
        <w:rPr>
          <w:spacing w:val="-11"/>
          <w:sz w:val="18"/>
        </w:rPr>
        <w:t> </w:t>
      </w:r>
      <w:r>
        <w:rPr>
          <w:sz w:val="18"/>
        </w:rPr>
        <w:t>ове</w:t>
      </w:r>
      <w:r>
        <w:rPr>
          <w:spacing w:val="1"/>
          <w:sz w:val="18"/>
        </w:rPr>
        <w:t> </w:t>
      </w:r>
      <w:r>
        <w:rPr>
          <w:sz w:val="18"/>
        </w:rPr>
        <w:t>теме</w:t>
      </w:r>
      <w:r>
        <w:rPr>
          <w:spacing w:val="-8"/>
          <w:sz w:val="18"/>
        </w:rPr>
        <w:t> </w:t>
      </w:r>
      <w:r>
        <w:rPr>
          <w:sz w:val="18"/>
        </w:rPr>
        <w:t>је</w:t>
      </w:r>
      <w:r>
        <w:rPr>
          <w:spacing w:val="-8"/>
          <w:sz w:val="18"/>
        </w:rPr>
        <w:t> </w:t>
      </w:r>
      <w:r>
        <w:rPr>
          <w:sz w:val="18"/>
        </w:rPr>
        <w:t>8</w:t>
      </w:r>
      <w:r>
        <w:rPr>
          <w:spacing w:val="-4"/>
          <w:sz w:val="18"/>
        </w:rPr>
        <w:t> </w:t>
      </w:r>
      <w:r>
        <w:rPr>
          <w:sz w:val="18"/>
        </w:rPr>
        <w:t>и</w:t>
      </w:r>
      <w:r>
        <w:rPr>
          <w:spacing w:val="-11"/>
          <w:sz w:val="18"/>
        </w:rPr>
        <w:t> </w:t>
      </w:r>
      <w:r>
        <w:rPr>
          <w:sz w:val="18"/>
        </w:rPr>
        <w:t>једна </w:t>
      </w:r>
      <w:r>
        <w:rPr>
          <w:spacing w:val="-2"/>
          <w:sz w:val="18"/>
        </w:rPr>
        <w:t>вежба.</w:t>
      </w:r>
    </w:p>
    <w:p>
      <w:pPr>
        <w:spacing w:before="182"/>
        <w:ind w:left="321" w:right="0" w:firstLine="0"/>
        <w:jc w:val="left"/>
        <w:rPr>
          <w:b/>
          <w:sz w:val="18"/>
        </w:rPr>
      </w:pPr>
      <w:r>
        <w:rPr>
          <w:b/>
          <w:sz w:val="18"/>
        </w:rPr>
        <w:t>Израчунавања</w:t>
      </w:r>
      <w:r>
        <w:rPr>
          <w:b/>
          <w:spacing w:val="-3"/>
          <w:sz w:val="18"/>
        </w:rPr>
        <w:t> </w:t>
      </w:r>
      <w:r>
        <w:rPr>
          <w:b/>
          <w:sz w:val="18"/>
        </w:rPr>
        <w:t>у</w:t>
      </w:r>
      <w:r>
        <w:rPr>
          <w:b/>
          <w:spacing w:val="-8"/>
          <w:sz w:val="18"/>
        </w:rPr>
        <w:t> </w:t>
      </w:r>
      <w:r>
        <w:rPr>
          <w:b/>
          <w:spacing w:val="-2"/>
          <w:sz w:val="18"/>
        </w:rPr>
        <w:t>хемији</w:t>
      </w:r>
    </w:p>
    <w:p>
      <w:pPr>
        <w:spacing w:line="242" w:lineRule="auto" w:before="101"/>
        <w:ind w:left="302" w:right="527" w:firstLine="412"/>
        <w:jc w:val="left"/>
        <w:rPr>
          <w:sz w:val="18"/>
        </w:rPr>
      </w:pPr>
      <w:r>
        <w:rPr>
          <w:sz w:val="18"/>
        </w:rPr>
        <w:t>У оквиру</w:t>
      </w:r>
      <w:r>
        <w:rPr>
          <w:spacing w:val="-4"/>
          <w:sz w:val="18"/>
        </w:rPr>
        <w:t> </w:t>
      </w:r>
      <w:r>
        <w:rPr>
          <w:sz w:val="18"/>
        </w:rPr>
        <w:t>ове теме ученици формирају</w:t>
      </w:r>
      <w:r>
        <w:rPr>
          <w:spacing w:val="-4"/>
          <w:sz w:val="18"/>
        </w:rPr>
        <w:t> </w:t>
      </w:r>
      <w:r>
        <w:rPr>
          <w:sz w:val="18"/>
        </w:rPr>
        <w:t>појмове:</w:t>
      </w:r>
      <w:r>
        <w:rPr>
          <w:spacing w:val="-2"/>
          <w:sz w:val="18"/>
        </w:rPr>
        <w:t> </w:t>
      </w:r>
      <w:r>
        <w:rPr>
          <w:sz w:val="18"/>
        </w:rPr>
        <w:t>релативна атомска маса, релативна молекулска маса, количина супстанце, мол, моларна маса. Ученици на основу</w:t>
      </w:r>
      <w:r>
        <w:rPr>
          <w:spacing w:val="-4"/>
          <w:sz w:val="18"/>
        </w:rPr>
        <w:t> </w:t>
      </w:r>
      <w:r>
        <w:rPr>
          <w:sz w:val="18"/>
        </w:rPr>
        <w:t>назива или</w:t>
      </w:r>
      <w:r>
        <w:rPr>
          <w:spacing w:val="-1"/>
          <w:sz w:val="18"/>
        </w:rPr>
        <w:t> </w:t>
      </w:r>
      <w:r>
        <w:rPr>
          <w:sz w:val="18"/>
        </w:rPr>
        <w:t>хемијске фор муле супстанце израчунавају</w:t>
      </w:r>
      <w:r>
        <w:rPr>
          <w:spacing w:val="-9"/>
          <w:sz w:val="18"/>
        </w:rPr>
        <w:t> </w:t>
      </w:r>
      <w:r>
        <w:rPr>
          <w:sz w:val="18"/>
        </w:rPr>
        <w:t>релативне</w:t>
      </w:r>
      <w:r>
        <w:rPr>
          <w:spacing w:val="-5"/>
          <w:sz w:val="18"/>
        </w:rPr>
        <w:t> </w:t>
      </w:r>
      <w:r>
        <w:rPr>
          <w:sz w:val="18"/>
        </w:rPr>
        <w:t>молекулске масе задатих супстанци</w:t>
      </w:r>
      <w:r>
        <w:rPr>
          <w:spacing w:val="-2"/>
          <w:sz w:val="18"/>
        </w:rPr>
        <w:t> </w:t>
      </w:r>
      <w:r>
        <w:rPr>
          <w:sz w:val="18"/>
        </w:rPr>
        <w:t>користећи</w:t>
      </w:r>
      <w:r>
        <w:rPr>
          <w:spacing w:val="-5"/>
          <w:sz w:val="18"/>
        </w:rPr>
        <w:t> </w:t>
      </w:r>
      <w:r>
        <w:rPr>
          <w:sz w:val="18"/>
        </w:rPr>
        <w:t>таблицу</w:t>
      </w:r>
      <w:r>
        <w:rPr>
          <w:spacing w:val="-9"/>
          <w:sz w:val="18"/>
        </w:rPr>
        <w:t> </w:t>
      </w:r>
      <w:r>
        <w:rPr>
          <w:sz w:val="18"/>
        </w:rPr>
        <w:t>ПСЕ.</w:t>
      </w:r>
      <w:r>
        <w:rPr>
          <w:spacing w:val="-3"/>
          <w:sz w:val="18"/>
        </w:rPr>
        <w:t> </w:t>
      </w:r>
      <w:r>
        <w:rPr>
          <w:sz w:val="18"/>
        </w:rPr>
        <w:t>Лабораторијска вежба предви</w:t>
      </w:r>
      <w:r>
        <w:rPr>
          <w:spacing w:val="-2"/>
          <w:sz w:val="18"/>
        </w:rPr>
        <w:t> </w:t>
      </w:r>
      <w:r>
        <w:rPr>
          <w:sz w:val="18"/>
        </w:rPr>
        <w:t>ђа да ученици</w:t>
      </w:r>
      <w:r>
        <w:rPr>
          <w:spacing w:val="-2"/>
          <w:sz w:val="18"/>
        </w:rPr>
        <w:t> </w:t>
      </w:r>
      <w:r>
        <w:rPr>
          <w:sz w:val="18"/>
        </w:rPr>
        <w:t>на</w:t>
      </w:r>
      <w:r>
        <w:rPr>
          <w:spacing w:val="-5"/>
          <w:sz w:val="18"/>
        </w:rPr>
        <w:t> </w:t>
      </w:r>
      <w:r>
        <w:rPr>
          <w:sz w:val="18"/>
        </w:rPr>
        <w:t>техничкој ваги</w:t>
      </w:r>
      <w:r>
        <w:rPr>
          <w:spacing w:val="-6"/>
          <w:sz w:val="18"/>
        </w:rPr>
        <w:t> </w:t>
      </w:r>
      <w:r>
        <w:rPr>
          <w:sz w:val="18"/>
        </w:rPr>
        <w:t>измере</w:t>
      </w:r>
      <w:r>
        <w:rPr>
          <w:spacing w:val="-5"/>
          <w:sz w:val="18"/>
        </w:rPr>
        <w:t> </w:t>
      </w:r>
      <w:r>
        <w:rPr>
          <w:sz w:val="18"/>
        </w:rPr>
        <w:t>масу</w:t>
      </w:r>
      <w:r>
        <w:rPr>
          <w:spacing w:val="-9"/>
          <w:sz w:val="18"/>
        </w:rPr>
        <w:t> </w:t>
      </w:r>
      <w:r>
        <w:rPr>
          <w:sz w:val="18"/>
        </w:rPr>
        <w:t>одређене супстанце, а затим</w:t>
      </w:r>
      <w:r>
        <w:rPr>
          <w:spacing w:val="-1"/>
          <w:sz w:val="18"/>
        </w:rPr>
        <w:t> </w:t>
      </w:r>
      <w:r>
        <w:rPr>
          <w:sz w:val="18"/>
        </w:rPr>
        <w:t>да израчунају</w:t>
      </w:r>
      <w:r>
        <w:rPr>
          <w:spacing w:val="-13"/>
          <w:sz w:val="18"/>
        </w:rPr>
        <w:t> </w:t>
      </w:r>
      <w:r>
        <w:rPr>
          <w:sz w:val="18"/>
        </w:rPr>
        <w:t>количину</w:t>
      </w:r>
      <w:r>
        <w:rPr>
          <w:spacing w:val="-5"/>
          <w:sz w:val="18"/>
        </w:rPr>
        <w:t> </w:t>
      </w:r>
      <w:r>
        <w:rPr>
          <w:sz w:val="18"/>
        </w:rPr>
        <w:t>супстанце,</w:t>
      </w:r>
      <w:r>
        <w:rPr>
          <w:spacing w:val="15"/>
          <w:sz w:val="18"/>
        </w:rPr>
        <w:t> </w:t>
      </w:r>
      <w:r>
        <w:rPr>
          <w:sz w:val="18"/>
        </w:rPr>
        <w:t>и</w:t>
      </w:r>
      <w:r>
        <w:rPr>
          <w:spacing w:val="-7"/>
          <w:sz w:val="18"/>
        </w:rPr>
        <w:t> </w:t>
      </w:r>
      <w:r>
        <w:rPr>
          <w:sz w:val="18"/>
        </w:rPr>
        <w:t>обрнуто, да за</w:t>
      </w:r>
      <w:r>
        <w:rPr>
          <w:spacing w:val="-3"/>
          <w:sz w:val="18"/>
        </w:rPr>
        <w:t> </w:t>
      </w:r>
      <w:r>
        <w:rPr>
          <w:sz w:val="18"/>
        </w:rPr>
        <w:t>зада ту</w:t>
      </w:r>
      <w:r>
        <w:rPr>
          <w:spacing w:val="-15"/>
          <w:sz w:val="18"/>
        </w:rPr>
        <w:t> </w:t>
      </w:r>
      <w:r>
        <w:rPr>
          <w:sz w:val="18"/>
        </w:rPr>
        <w:t>количину</w:t>
      </w:r>
      <w:r>
        <w:rPr>
          <w:spacing w:val="-14"/>
          <w:sz w:val="18"/>
        </w:rPr>
        <w:t> </w:t>
      </w:r>
      <w:r>
        <w:rPr>
          <w:sz w:val="18"/>
        </w:rPr>
        <w:t>супстанце израчунају</w:t>
      </w:r>
      <w:r>
        <w:rPr>
          <w:spacing w:val="-14"/>
          <w:sz w:val="18"/>
        </w:rPr>
        <w:t> </w:t>
      </w:r>
      <w:r>
        <w:rPr>
          <w:sz w:val="18"/>
        </w:rPr>
        <w:t>масу</w:t>
      </w:r>
      <w:r>
        <w:rPr>
          <w:spacing w:val="-14"/>
          <w:sz w:val="18"/>
        </w:rPr>
        <w:t> </w:t>
      </w:r>
      <w:r>
        <w:rPr>
          <w:sz w:val="18"/>
        </w:rPr>
        <w:t>те супстанце, а онда и</w:t>
      </w:r>
      <w:r>
        <w:rPr>
          <w:spacing w:val="-6"/>
          <w:sz w:val="18"/>
        </w:rPr>
        <w:t> </w:t>
      </w:r>
      <w:r>
        <w:rPr>
          <w:sz w:val="18"/>
        </w:rPr>
        <w:t>да је измере помоћу</w:t>
      </w:r>
      <w:r>
        <w:rPr>
          <w:spacing w:val="-14"/>
          <w:sz w:val="18"/>
        </w:rPr>
        <w:t> </w:t>
      </w:r>
      <w:r>
        <w:rPr>
          <w:sz w:val="18"/>
        </w:rPr>
        <w:t>ваге. Важно</w:t>
      </w:r>
      <w:r>
        <w:rPr>
          <w:spacing w:val="-5"/>
          <w:sz w:val="18"/>
        </w:rPr>
        <w:t> </w:t>
      </w:r>
      <w:r>
        <w:rPr>
          <w:sz w:val="18"/>
        </w:rPr>
        <w:t>је да</w:t>
      </w:r>
      <w:r>
        <w:rPr>
          <w:spacing w:val="-9"/>
          <w:sz w:val="18"/>
        </w:rPr>
        <w:t> </w:t>
      </w:r>
      <w:r>
        <w:rPr>
          <w:sz w:val="18"/>
        </w:rPr>
        <w:t>током израчунавања ученици</w:t>
      </w:r>
      <w:r>
        <w:rPr>
          <w:spacing w:val="16"/>
          <w:sz w:val="18"/>
        </w:rPr>
        <w:t> </w:t>
      </w:r>
      <w:r>
        <w:rPr>
          <w:sz w:val="18"/>
        </w:rPr>
        <w:t>успостављају</w:t>
      </w:r>
      <w:r>
        <w:rPr>
          <w:spacing w:val="-13"/>
          <w:sz w:val="18"/>
        </w:rPr>
        <w:t> </w:t>
      </w:r>
      <w:r>
        <w:rPr>
          <w:sz w:val="18"/>
        </w:rPr>
        <w:t>везе</w:t>
      </w:r>
    </w:p>
    <w:p>
      <w:pPr>
        <w:spacing w:after="0" w:line="242" w:lineRule="auto"/>
        <w:jc w:val="left"/>
        <w:rPr>
          <w:sz w:val="18"/>
        </w:rPr>
        <w:sectPr>
          <w:pgSz w:w="16840" w:h="11910" w:orient="landscape"/>
          <w:pgMar w:header="0" w:footer="791" w:top="500" w:bottom="1140" w:left="0" w:right="141"/>
        </w:sectPr>
      </w:pPr>
    </w:p>
    <w:p>
      <w:pPr>
        <w:spacing w:before="72"/>
        <w:ind w:left="302" w:right="527" w:firstLine="0"/>
        <w:jc w:val="left"/>
        <w:rPr>
          <w:sz w:val="18"/>
        </w:rPr>
      </w:pPr>
      <w:r>
        <w:rPr>
          <w:sz w:val="18"/>
        </w:rPr>
        <w:t>између</w:t>
      </w:r>
      <w:r>
        <w:rPr>
          <w:spacing w:val="-10"/>
          <w:sz w:val="18"/>
        </w:rPr>
        <w:t> </w:t>
      </w:r>
      <w:r>
        <w:rPr>
          <w:sz w:val="18"/>
        </w:rPr>
        <w:t>масе супстанце,</w:t>
      </w:r>
      <w:r>
        <w:rPr>
          <w:spacing w:val="-3"/>
          <w:sz w:val="18"/>
        </w:rPr>
        <w:t> </w:t>
      </w:r>
      <w:r>
        <w:rPr>
          <w:sz w:val="18"/>
        </w:rPr>
        <w:t>количине супстанце и броја честица, да</w:t>
      </w:r>
      <w:r>
        <w:rPr>
          <w:spacing w:val="-5"/>
          <w:sz w:val="18"/>
        </w:rPr>
        <w:t> </w:t>
      </w:r>
      <w:r>
        <w:rPr>
          <w:sz w:val="18"/>
        </w:rPr>
        <w:t>изводе израчунавања на</w:t>
      </w:r>
      <w:r>
        <w:rPr>
          <w:spacing w:val="-5"/>
          <w:sz w:val="18"/>
        </w:rPr>
        <w:t> </w:t>
      </w:r>
      <w:r>
        <w:rPr>
          <w:sz w:val="18"/>
        </w:rPr>
        <w:t>основу</w:t>
      </w:r>
      <w:r>
        <w:rPr>
          <w:spacing w:val="-10"/>
          <w:sz w:val="18"/>
        </w:rPr>
        <w:t> </w:t>
      </w:r>
      <w:r>
        <w:rPr>
          <w:sz w:val="18"/>
        </w:rPr>
        <w:t>хемијских</w:t>
      </w:r>
      <w:r>
        <w:rPr>
          <w:spacing w:val="-1"/>
          <w:sz w:val="18"/>
        </w:rPr>
        <w:t> </w:t>
      </w:r>
      <w:r>
        <w:rPr>
          <w:sz w:val="18"/>
        </w:rPr>
        <w:t>фор</w:t>
      </w:r>
      <w:r>
        <w:rPr>
          <w:spacing w:val="-5"/>
          <w:sz w:val="18"/>
        </w:rPr>
        <w:t> </w:t>
      </w:r>
      <w:r>
        <w:rPr>
          <w:sz w:val="18"/>
        </w:rPr>
        <w:t>мула – израчунавање</w:t>
      </w:r>
      <w:r>
        <w:rPr>
          <w:spacing w:val="-5"/>
          <w:sz w:val="18"/>
        </w:rPr>
        <w:t> </w:t>
      </w:r>
      <w:r>
        <w:rPr>
          <w:sz w:val="18"/>
        </w:rPr>
        <w:t>масеног елементарног</w:t>
      </w:r>
      <w:r>
        <w:rPr>
          <w:spacing w:val="-3"/>
          <w:sz w:val="18"/>
        </w:rPr>
        <w:t> </w:t>
      </w:r>
      <w:r>
        <w:rPr>
          <w:sz w:val="18"/>
        </w:rPr>
        <w:t>процентног</w:t>
      </w:r>
      <w:r>
        <w:rPr>
          <w:spacing w:val="-3"/>
          <w:sz w:val="18"/>
        </w:rPr>
        <w:t> </w:t>
      </w:r>
      <w:r>
        <w:rPr>
          <w:sz w:val="18"/>
        </w:rPr>
        <w:t>састава једињења, израчунавања на основу</w:t>
      </w:r>
      <w:r>
        <w:rPr>
          <w:spacing w:val="-12"/>
          <w:sz w:val="18"/>
        </w:rPr>
        <w:t> </w:t>
      </w:r>
      <w:r>
        <w:rPr>
          <w:sz w:val="18"/>
        </w:rPr>
        <w:t>хемијских једначина, на основу</w:t>
      </w:r>
      <w:r>
        <w:rPr>
          <w:spacing w:val="40"/>
          <w:sz w:val="18"/>
        </w:rPr>
        <w:t> </w:t>
      </w:r>
      <w:r>
        <w:rPr>
          <w:sz w:val="18"/>
        </w:rPr>
        <w:t>односа количине, масе и броја честица учесника у</w:t>
      </w:r>
      <w:r>
        <w:rPr>
          <w:spacing w:val="-13"/>
          <w:sz w:val="18"/>
        </w:rPr>
        <w:t> </w:t>
      </w:r>
      <w:r>
        <w:rPr>
          <w:sz w:val="18"/>
        </w:rPr>
        <w:t>хемијској реак</w:t>
      </w:r>
      <w:r>
        <w:rPr>
          <w:spacing w:val="-3"/>
          <w:sz w:val="18"/>
        </w:rPr>
        <w:t> </w:t>
      </w:r>
      <w:r>
        <w:rPr>
          <w:sz w:val="18"/>
        </w:rPr>
        <w:t>цији.</w:t>
      </w:r>
    </w:p>
    <w:p>
      <w:pPr>
        <w:spacing w:before="4"/>
        <w:ind w:left="715" w:right="0" w:firstLine="0"/>
        <w:jc w:val="left"/>
        <w:rPr>
          <w:sz w:val="18"/>
        </w:rPr>
      </w:pPr>
      <w:r>
        <w:rPr>
          <w:sz w:val="18"/>
        </w:rPr>
        <w:t>Препоручени</w:t>
      </w:r>
      <w:r>
        <w:rPr>
          <w:spacing w:val="-4"/>
          <w:sz w:val="18"/>
        </w:rPr>
        <w:t> </w:t>
      </w:r>
      <w:r>
        <w:rPr>
          <w:sz w:val="18"/>
        </w:rPr>
        <w:t>број</w:t>
      </w:r>
      <w:r>
        <w:rPr>
          <w:spacing w:val="2"/>
          <w:sz w:val="18"/>
        </w:rPr>
        <w:t> </w:t>
      </w:r>
      <w:r>
        <w:rPr>
          <w:sz w:val="18"/>
        </w:rPr>
        <w:t>часова</w:t>
      </w:r>
      <w:r>
        <w:rPr>
          <w:spacing w:val="1"/>
          <w:sz w:val="18"/>
        </w:rPr>
        <w:t> </w:t>
      </w:r>
      <w:r>
        <w:rPr>
          <w:sz w:val="18"/>
        </w:rPr>
        <w:t>за</w:t>
      </w:r>
      <w:r>
        <w:rPr>
          <w:spacing w:val="-8"/>
          <w:sz w:val="18"/>
        </w:rPr>
        <w:t> </w:t>
      </w:r>
      <w:r>
        <w:rPr>
          <w:sz w:val="18"/>
        </w:rPr>
        <w:t>реализацију</w:t>
      </w:r>
      <w:r>
        <w:rPr>
          <w:spacing w:val="-16"/>
          <w:sz w:val="18"/>
        </w:rPr>
        <w:t> </w:t>
      </w:r>
      <w:r>
        <w:rPr>
          <w:sz w:val="18"/>
        </w:rPr>
        <w:t>ове</w:t>
      </w:r>
      <w:r>
        <w:rPr>
          <w:spacing w:val="2"/>
          <w:sz w:val="18"/>
        </w:rPr>
        <w:t> </w:t>
      </w:r>
      <w:r>
        <w:rPr>
          <w:sz w:val="18"/>
        </w:rPr>
        <w:t>теме</w:t>
      </w:r>
      <w:r>
        <w:rPr>
          <w:spacing w:val="-8"/>
          <w:sz w:val="18"/>
        </w:rPr>
        <w:t> </w:t>
      </w:r>
      <w:r>
        <w:rPr>
          <w:sz w:val="18"/>
        </w:rPr>
        <w:t>је</w:t>
      </w:r>
      <w:r>
        <w:rPr>
          <w:spacing w:val="-5"/>
          <w:sz w:val="18"/>
        </w:rPr>
        <w:t> </w:t>
      </w:r>
      <w:r>
        <w:rPr>
          <w:sz w:val="18"/>
        </w:rPr>
        <w:t>12</w:t>
      </w:r>
      <w:r>
        <w:rPr>
          <w:spacing w:val="-9"/>
          <w:sz w:val="18"/>
        </w:rPr>
        <w:t> </w:t>
      </w:r>
      <w:r>
        <w:rPr>
          <w:sz w:val="18"/>
        </w:rPr>
        <w:t>и</w:t>
      </w:r>
      <w:r>
        <w:rPr>
          <w:spacing w:val="-10"/>
          <w:sz w:val="18"/>
        </w:rPr>
        <w:t> </w:t>
      </w:r>
      <w:r>
        <w:rPr>
          <w:sz w:val="18"/>
        </w:rPr>
        <w:t>јед</w:t>
      </w:r>
      <w:r>
        <w:rPr>
          <w:spacing w:val="-6"/>
          <w:sz w:val="18"/>
        </w:rPr>
        <w:t> </w:t>
      </w:r>
      <w:r>
        <w:rPr>
          <w:sz w:val="18"/>
        </w:rPr>
        <w:t>на</w:t>
      </w:r>
      <w:r>
        <w:rPr>
          <w:spacing w:val="-11"/>
          <w:sz w:val="18"/>
        </w:rPr>
        <w:t> </w:t>
      </w:r>
      <w:r>
        <w:rPr>
          <w:sz w:val="18"/>
        </w:rPr>
        <w:t>лабораторијска</w:t>
      </w:r>
      <w:r>
        <w:rPr>
          <w:spacing w:val="3"/>
          <w:sz w:val="18"/>
        </w:rPr>
        <w:t> </w:t>
      </w:r>
      <w:r>
        <w:rPr>
          <w:spacing w:val="-2"/>
          <w:sz w:val="18"/>
        </w:rPr>
        <w:t>вежба.</w:t>
      </w:r>
    </w:p>
    <w:p>
      <w:pPr>
        <w:spacing w:before="182"/>
        <w:ind w:left="321" w:right="0" w:firstLine="0"/>
        <w:jc w:val="left"/>
        <w:rPr>
          <w:b/>
          <w:sz w:val="18"/>
        </w:rPr>
      </w:pPr>
      <w:r>
        <w:rPr>
          <w:b/>
          <w:sz w:val="18"/>
        </w:rPr>
        <w:t>Водоник</w:t>
      </w:r>
      <w:r>
        <w:rPr>
          <w:b/>
          <w:spacing w:val="-11"/>
          <w:sz w:val="18"/>
        </w:rPr>
        <w:t> </w:t>
      </w:r>
      <w:r>
        <w:rPr>
          <w:b/>
          <w:sz w:val="18"/>
        </w:rPr>
        <w:t>и</w:t>
      </w:r>
      <w:r>
        <w:rPr>
          <w:b/>
          <w:spacing w:val="-7"/>
          <w:sz w:val="18"/>
        </w:rPr>
        <w:t> </w:t>
      </w:r>
      <w:r>
        <w:rPr>
          <w:b/>
          <w:sz w:val="18"/>
        </w:rPr>
        <w:t>кисеоник,</w:t>
      </w:r>
      <w:r>
        <w:rPr>
          <w:b/>
          <w:spacing w:val="-5"/>
          <w:sz w:val="18"/>
        </w:rPr>
        <w:t> </w:t>
      </w:r>
      <w:r>
        <w:rPr>
          <w:b/>
          <w:sz w:val="18"/>
        </w:rPr>
        <w:t>и</w:t>
      </w:r>
      <w:r>
        <w:rPr>
          <w:b/>
          <w:spacing w:val="-6"/>
          <w:sz w:val="18"/>
        </w:rPr>
        <w:t> </w:t>
      </w:r>
      <w:r>
        <w:rPr>
          <w:b/>
          <w:sz w:val="18"/>
        </w:rPr>
        <w:t>њихова</w:t>
      </w:r>
      <w:r>
        <w:rPr>
          <w:b/>
          <w:spacing w:val="-11"/>
          <w:sz w:val="18"/>
        </w:rPr>
        <w:t> </w:t>
      </w:r>
      <w:r>
        <w:rPr>
          <w:b/>
          <w:sz w:val="18"/>
        </w:rPr>
        <w:t>једињења.</w:t>
      </w:r>
      <w:r>
        <w:rPr>
          <w:b/>
          <w:spacing w:val="-4"/>
          <w:sz w:val="18"/>
        </w:rPr>
        <w:t> соли</w:t>
      </w:r>
    </w:p>
    <w:p>
      <w:pPr>
        <w:spacing w:line="240" w:lineRule="auto" w:before="100"/>
        <w:ind w:left="302" w:right="527" w:firstLine="412"/>
        <w:jc w:val="left"/>
        <w:rPr>
          <w:sz w:val="18"/>
        </w:rPr>
      </w:pPr>
      <w:r>
        <w:rPr>
          <w:sz w:val="18"/>
        </w:rPr>
        <w:t>У последњој теми у</w:t>
      </w:r>
      <w:r>
        <w:rPr>
          <w:spacing w:val="-5"/>
          <w:sz w:val="18"/>
        </w:rPr>
        <w:t> </w:t>
      </w:r>
      <w:r>
        <w:rPr>
          <w:sz w:val="18"/>
        </w:rPr>
        <w:t>7. разреду</w:t>
      </w:r>
      <w:r>
        <w:rPr>
          <w:spacing w:val="-1"/>
          <w:sz w:val="18"/>
        </w:rPr>
        <w:t> </w:t>
      </w:r>
      <w:r>
        <w:rPr>
          <w:sz w:val="18"/>
        </w:rPr>
        <w:t>ученици уче о водонику</w:t>
      </w:r>
      <w:r>
        <w:rPr>
          <w:spacing w:val="-5"/>
          <w:sz w:val="18"/>
        </w:rPr>
        <w:t> </w:t>
      </w:r>
      <w:r>
        <w:rPr>
          <w:sz w:val="18"/>
        </w:rPr>
        <w:t>и кисеонику, и класама неорганских једињења (оксиди, киселине, хидроксиди/базе и</w:t>
      </w:r>
      <w:r>
        <w:rPr>
          <w:spacing w:val="-2"/>
          <w:sz w:val="18"/>
        </w:rPr>
        <w:t> </w:t>
      </w:r>
      <w:r>
        <w:rPr>
          <w:sz w:val="18"/>
        </w:rPr>
        <w:t>соли). У оквиру</w:t>
      </w:r>
      <w:r>
        <w:rPr>
          <w:spacing w:val="-5"/>
          <w:sz w:val="18"/>
        </w:rPr>
        <w:t> </w:t>
      </w:r>
      <w:r>
        <w:rPr>
          <w:sz w:val="18"/>
        </w:rPr>
        <w:t>теме ученици детаљније са знају о својствима и</w:t>
      </w:r>
      <w:r>
        <w:rPr>
          <w:spacing w:val="-5"/>
          <w:sz w:val="18"/>
        </w:rPr>
        <w:t> </w:t>
      </w:r>
      <w:r>
        <w:rPr>
          <w:sz w:val="18"/>
        </w:rPr>
        <w:t>практичној примени ова</w:t>
      </w:r>
      <w:r>
        <w:rPr>
          <w:spacing w:val="-3"/>
          <w:sz w:val="18"/>
        </w:rPr>
        <w:t> </w:t>
      </w:r>
      <w:r>
        <w:rPr>
          <w:sz w:val="18"/>
        </w:rPr>
        <w:t>два</w:t>
      </w:r>
      <w:r>
        <w:rPr>
          <w:spacing w:val="-3"/>
          <w:sz w:val="18"/>
        </w:rPr>
        <w:t> </w:t>
      </w:r>
      <w:r>
        <w:rPr>
          <w:sz w:val="18"/>
        </w:rPr>
        <w:t>елемента,</w:t>
      </w:r>
      <w:r>
        <w:rPr>
          <w:spacing w:val="-1"/>
          <w:sz w:val="18"/>
        </w:rPr>
        <w:t> </w:t>
      </w:r>
      <w:r>
        <w:rPr>
          <w:sz w:val="18"/>
        </w:rPr>
        <w:t>као</w:t>
      </w:r>
      <w:r>
        <w:rPr>
          <w:spacing w:val="-3"/>
          <w:sz w:val="18"/>
        </w:rPr>
        <w:t> </w:t>
      </w:r>
      <w:r>
        <w:rPr>
          <w:sz w:val="18"/>
        </w:rPr>
        <w:t>и о</w:t>
      </w:r>
      <w:r>
        <w:rPr>
          <w:spacing w:val="-3"/>
          <w:sz w:val="18"/>
        </w:rPr>
        <w:t> </w:t>
      </w:r>
      <w:r>
        <w:rPr>
          <w:sz w:val="18"/>
        </w:rPr>
        <w:t>њиховим једињењима</w:t>
      </w:r>
      <w:r>
        <w:rPr>
          <w:spacing w:val="-3"/>
          <w:sz w:val="18"/>
        </w:rPr>
        <w:t> </w:t>
      </w:r>
      <w:r>
        <w:rPr>
          <w:sz w:val="18"/>
        </w:rPr>
        <w:t>учећи у</w:t>
      </w:r>
      <w:r>
        <w:rPr>
          <w:spacing w:val="-8"/>
          <w:sz w:val="18"/>
        </w:rPr>
        <w:t> </w:t>
      </w:r>
      <w:r>
        <w:rPr>
          <w:sz w:val="18"/>
        </w:rPr>
        <w:t>наставку</w:t>
      </w:r>
      <w:r>
        <w:rPr>
          <w:spacing w:val="-8"/>
          <w:sz w:val="18"/>
        </w:rPr>
        <w:t> </w:t>
      </w:r>
      <w:r>
        <w:rPr>
          <w:sz w:val="18"/>
        </w:rPr>
        <w:t>о</w:t>
      </w:r>
      <w:r>
        <w:rPr>
          <w:spacing w:val="-3"/>
          <w:sz w:val="18"/>
        </w:rPr>
        <w:t> </w:t>
      </w:r>
      <w:r>
        <w:rPr>
          <w:sz w:val="18"/>
        </w:rPr>
        <w:t>класама неорганских једињења.</w:t>
      </w:r>
      <w:r>
        <w:rPr>
          <w:spacing w:val="-1"/>
          <w:sz w:val="18"/>
        </w:rPr>
        <w:t> </w:t>
      </w:r>
      <w:r>
        <w:rPr>
          <w:sz w:val="18"/>
        </w:rPr>
        <w:t>Тако</w:t>
      </w:r>
      <w:r>
        <w:rPr>
          <w:spacing w:val="-3"/>
          <w:sz w:val="18"/>
        </w:rPr>
        <w:t> </w:t>
      </w:r>
      <w:r>
        <w:rPr>
          <w:sz w:val="18"/>
        </w:rPr>
        <w:t>ученици сазнају</w:t>
      </w:r>
      <w:r>
        <w:rPr>
          <w:spacing w:val="-8"/>
          <w:sz w:val="18"/>
        </w:rPr>
        <w:t> </w:t>
      </w:r>
      <w:r>
        <w:rPr>
          <w:sz w:val="18"/>
        </w:rPr>
        <w:t>о</w:t>
      </w:r>
      <w:r>
        <w:rPr>
          <w:spacing w:val="-3"/>
          <w:sz w:val="18"/>
        </w:rPr>
        <w:t> </w:t>
      </w:r>
      <w:r>
        <w:rPr>
          <w:sz w:val="18"/>
        </w:rPr>
        <w:t>заступљености водоника у</w:t>
      </w:r>
      <w:r>
        <w:rPr>
          <w:spacing w:val="-8"/>
          <w:sz w:val="18"/>
        </w:rPr>
        <w:t> </w:t>
      </w:r>
      <w:r>
        <w:rPr>
          <w:sz w:val="18"/>
        </w:rPr>
        <w:t>при роди, својствима водоника и повезују</w:t>
      </w:r>
      <w:r>
        <w:rPr>
          <w:spacing w:val="-5"/>
          <w:sz w:val="18"/>
        </w:rPr>
        <w:t> </w:t>
      </w:r>
      <w:r>
        <w:rPr>
          <w:sz w:val="18"/>
        </w:rPr>
        <w:t>својства и примену</w:t>
      </w:r>
      <w:r>
        <w:rPr>
          <w:spacing w:val="-5"/>
          <w:sz w:val="18"/>
        </w:rPr>
        <w:t> </w:t>
      </w:r>
      <w:r>
        <w:rPr>
          <w:sz w:val="18"/>
        </w:rPr>
        <w:t>водони ка. Примењују</w:t>
      </w:r>
      <w:r>
        <w:rPr>
          <w:spacing w:val="-5"/>
          <w:sz w:val="18"/>
        </w:rPr>
        <w:t> </w:t>
      </w:r>
      <w:r>
        <w:rPr>
          <w:sz w:val="18"/>
        </w:rPr>
        <w:t>Закон о одржању</w:t>
      </w:r>
      <w:r>
        <w:rPr>
          <w:spacing w:val="-5"/>
          <w:sz w:val="18"/>
        </w:rPr>
        <w:t> </w:t>
      </w:r>
      <w:r>
        <w:rPr>
          <w:sz w:val="18"/>
        </w:rPr>
        <w:t>масе приликом писања хемијских једначина добијања водоника електролизом воде и</w:t>
      </w:r>
      <w:r>
        <w:rPr>
          <w:spacing w:val="-1"/>
          <w:sz w:val="18"/>
        </w:rPr>
        <w:t> </w:t>
      </w:r>
      <w:r>
        <w:rPr>
          <w:sz w:val="18"/>
        </w:rPr>
        <w:t>сагоревања во доника. На тим примерима, ученици могу уочити разлику</w:t>
      </w:r>
      <w:r>
        <w:rPr>
          <w:spacing w:val="-3"/>
          <w:sz w:val="18"/>
        </w:rPr>
        <w:t> </w:t>
      </w:r>
      <w:r>
        <w:rPr>
          <w:sz w:val="18"/>
        </w:rPr>
        <w:t>између</w:t>
      </w:r>
      <w:r>
        <w:rPr>
          <w:spacing w:val="40"/>
          <w:sz w:val="18"/>
        </w:rPr>
        <w:t> </w:t>
      </w:r>
      <w:r>
        <w:rPr>
          <w:sz w:val="18"/>
        </w:rPr>
        <w:t>хемијске реакције анализе и синтезе.</w:t>
      </w:r>
    </w:p>
    <w:p>
      <w:pPr>
        <w:spacing w:before="2"/>
        <w:ind w:left="316" w:right="527" w:firstLine="398"/>
        <w:jc w:val="left"/>
        <w:rPr>
          <w:sz w:val="18"/>
        </w:rPr>
      </w:pPr>
      <w:r>
        <w:rPr>
          <w:position w:val="1"/>
          <w:sz w:val="18"/>
        </w:rPr>
        <w:t>Заступљеност</w:t>
      </w:r>
      <w:r>
        <w:rPr>
          <w:spacing w:val="-10"/>
          <w:position w:val="1"/>
          <w:sz w:val="18"/>
        </w:rPr>
        <w:t> </w:t>
      </w:r>
      <w:r>
        <w:rPr>
          <w:position w:val="1"/>
          <w:sz w:val="18"/>
        </w:rPr>
        <w:t>кисеоника у</w:t>
      </w:r>
      <w:r>
        <w:rPr>
          <w:spacing w:val="-12"/>
          <w:position w:val="1"/>
          <w:sz w:val="18"/>
        </w:rPr>
        <w:t> </w:t>
      </w:r>
      <w:r>
        <w:rPr>
          <w:position w:val="1"/>
          <w:sz w:val="18"/>
        </w:rPr>
        <w:t>природи ученици</w:t>
      </w:r>
      <w:r>
        <w:rPr>
          <w:spacing w:val="-4"/>
          <w:position w:val="1"/>
          <w:sz w:val="18"/>
        </w:rPr>
        <w:t> </w:t>
      </w:r>
      <w:r>
        <w:rPr>
          <w:position w:val="1"/>
          <w:sz w:val="18"/>
        </w:rPr>
        <w:t>повезују</w:t>
      </w:r>
      <w:r>
        <w:rPr>
          <w:spacing w:val="-12"/>
          <w:position w:val="1"/>
          <w:sz w:val="18"/>
        </w:rPr>
        <w:t> </w:t>
      </w:r>
      <w:r>
        <w:rPr>
          <w:position w:val="1"/>
          <w:sz w:val="18"/>
        </w:rPr>
        <w:t>са зна чајем</w:t>
      </w:r>
      <w:r>
        <w:rPr>
          <w:spacing w:val="-3"/>
          <w:position w:val="1"/>
          <w:sz w:val="18"/>
        </w:rPr>
        <w:t> </w:t>
      </w:r>
      <w:r>
        <w:rPr>
          <w:position w:val="1"/>
          <w:sz w:val="18"/>
        </w:rPr>
        <w:t>кисеоника за</w:t>
      </w:r>
      <w:r>
        <w:rPr>
          <w:spacing w:val="-7"/>
          <w:position w:val="1"/>
          <w:sz w:val="18"/>
        </w:rPr>
        <w:t> </w:t>
      </w:r>
      <w:r>
        <w:rPr>
          <w:position w:val="1"/>
          <w:sz w:val="18"/>
        </w:rPr>
        <w:t>живи</w:t>
      </w:r>
      <w:r>
        <w:rPr>
          <w:spacing w:val="-9"/>
          <w:position w:val="1"/>
          <w:sz w:val="18"/>
        </w:rPr>
        <w:t> </w:t>
      </w:r>
      <w:r>
        <w:rPr>
          <w:position w:val="1"/>
          <w:sz w:val="18"/>
        </w:rPr>
        <w:t>свет</w:t>
      </w:r>
      <w:r>
        <w:rPr>
          <w:spacing w:val="-1"/>
          <w:position w:val="1"/>
          <w:sz w:val="18"/>
        </w:rPr>
        <w:t> </w:t>
      </w:r>
      <w:r>
        <w:rPr>
          <w:position w:val="1"/>
          <w:sz w:val="18"/>
        </w:rPr>
        <w:t>–</w:t>
      </w:r>
      <w:r>
        <w:rPr>
          <w:spacing w:val="-7"/>
          <w:position w:val="1"/>
          <w:sz w:val="18"/>
        </w:rPr>
        <w:t> </w:t>
      </w:r>
      <w:r>
        <w:rPr>
          <w:position w:val="1"/>
          <w:sz w:val="18"/>
        </w:rPr>
        <w:t>дисање.</w:t>
      </w:r>
      <w:r>
        <w:rPr>
          <w:spacing w:val="-1"/>
          <w:position w:val="1"/>
          <w:sz w:val="18"/>
        </w:rPr>
        <w:t> </w:t>
      </w:r>
      <w:r>
        <w:rPr>
          <w:position w:val="1"/>
          <w:sz w:val="18"/>
        </w:rPr>
        <w:t>Они</w:t>
      </w:r>
      <w:r>
        <w:rPr>
          <w:spacing w:val="-4"/>
          <w:position w:val="1"/>
          <w:sz w:val="18"/>
        </w:rPr>
        <w:t> </w:t>
      </w:r>
      <w:r>
        <w:rPr>
          <w:position w:val="1"/>
          <w:sz w:val="18"/>
        </w:rPr>
        <w:t>би</w:t>
      </w:r>
      <w:r>
        <w:rPr>
          <w:spacing w:val="-9"/>
          <w:position w:val="1"/>
          <w:sz w:val="18"/>
        </w:rPr>
        <w:t> </w:t>
      </w:r>
      <w:r>
        <w:rPr>
          <w:position w:val="1"/>
          <w:sz w:val="18"/>
        </w:rPr>
        <w:t>требало</w:t>
      </w:r>
      <w:r>
        <w:rPr>
          <w:spacing w:val="-7"/>
          <w:position w:val="1"/>
          <w:sz w:val="18"/>
        </w:rPr>
        <w:t> </w:t>
      </w:r>
      <w:r>
        <w:rPr>
          <w:position w:val="1"/>
          <w:sz w:val="18"/>
        </w:rPr>
        <w:t>да</w:t>
      </w:r>
      <w:r>
        <w:rPr>
          <w:spacing w:val="-7"/>
          <w:position w:val="1"/>
          <w:sz w:val="18"/>
        </w:rPr>
        <w:t> </w:t>
      </w:r>
      <w:r>
        <w:rPr>
          <w:position w:val="1"/>
          <w:sz w:val="18"/>
        </w:rPr>
        <w:t>знају</w:t>
      </w:r>
      <w:r>
        <w:rPr>
          <w:spacing w:val="31"/>
          <w:position w:val="1"/>
          <w:sz w:val="18"/>
        </w:rPr>
        <w:t> </w:t>
      </w:r>
      <w:r>
        <w:rPr>
          <w:position w:val="1"/>
          <w:sz w:val="18"/>
        </w:rPr>
        <w:t>да су</w:t>
      </w:r>
      <w:r>
        <w:rPr>
          <w:spacing w:val="-12"/>
          <w:position w:val="1"/>
          <w:sz w:val="18"/>
        </w:rPr>
        <w:t> </w:t>
      </w:r>
      <w:r>
        <w:rPr>
          <w:position w:val="1"/>
          <w:sz w:val="18"/>
        </w:rPr>
        <w:t>својства О</w:t>
      </w:r>
      <w:r>
        <w:rPr>
          <w:sz w:val="6"/>
        </w:rPr>
        <w:t>2</w:t>
      </w:r>
      <w:r>
        <w:rPr>
          <w:spacing w:val="-1"/>
          <w:sz w:val="6"/>
        </w:rPr>
        <w:t> </w:t>
      </w:r>
      <w:r>
        <w:rPr>
          <w:position w:val="1"/>
          <w:sz w:val="18"/>
        </w:rPr>
        <w:t>и</w:t>
      </w:r>
      <w:r>
        <w:rPr>
          <w:spacing w:val="-4"/>
          <w:position w:val="1"/>
          <w:sz w:val="18"/>
        </w:rPr>
        <w:t> </w:t>
      </w:r>
      <w:r>
        <w:rPr>
          <w:position w:val="1"/>
          <w:sz w:val="18"/>
        </w:rPr>
        <w:t>О</w:t>
      </w:r>
      <w:r>
        <w:rPr>
          <w:sz w:val="6"/>
        </w:rPr>
        <w:t>3</w:t>
      </w:r>
      <w:r>
        <w:rPr>
          <w:spacing w:val="-1"/>
          <w:sz w:val="6"/>
        </w:rPr>
        <w:t> </w:t>
      </w:r>
      <w:r>
        <w:rPr>
          <w:position w:val="1"/>
          <w:sz w:val="18"/>
        </w:rPr>
        <w:t>различита,</w:t>
      </w:r>
      <w:r>
        <w:rPr>
          <w:spacing w:val="-1"/>
          <w:position w:val="1"/>
          <w:sz w:val="18"/>
        </w:rPr>
        <w:t> </w:t>
      </w:r>
      <w:r>
        <w:rPr>
          <w:position w:val="1"/>
          <w:sz w:val="18"/>
        </w:rPr>
        <w:t>и</w:t>
      </w:r>
      <w:r>
        <w:rPr>
          <w:spacing w:val="-9"/>
          <w:position w:val="1"/>
          <w:sz w:val="18"/>
        </w:rPr>
        <w:t> </w:t>
      </w:r>
      <w:r>
        <w:rPr>
          <w:position w:val="1"/>
          <w:sz w:val="18"/>
        </w:rPr>
        <w:t>значај</w:t>
      </w:r>
      <w:r>
        <w:rPr>
          <w:spacing w:val="-5"/>
          <w:position w:val="1"/>
          <w:sz w:val="18"/>
        </w:rPr>
        <w:t> </w:t>
      </w:r>
      <w:r>
        <w:rPr>
          <w:position w:val="1"/>
          <w:sz w:val="18"/>
        </w:rPr>
        <w:t>озона за</w:t>
      </w:r>
      <w:r>
        <w:rPr>
          <w:spacing w:val="-7"/>
          <w:position w:val="1"/>
          <w:sz w:val="18"/>
        </w:rPr>
        <w:t> </w:t>
      </w:r>
      <w:r>
        <w:rPr>
          <w:position w:val="1"/>
          <w:sz w:val="18"/>
        </w:rPr>
        <w:t>заштиту</w:t>
      </w:r>
      <w:r>
        <w:rPr>
          <w:spacing w:val="-12"/>
          <w:position w:val="1"/>
          <w:sz w:val="18"/>
        </w:rPr>
        <w:t> </w:t>
      </w:r>
      <w:r>
        <w:rPr>
          <w:position w:val="1"/>
          <w:sz w:val="18"/>
        </w:rPr>
        <w:t>живог</w:t>
      </w:r>
      <w:r>
        <w:rPr>
          <w:spacing w:val="40"/>
          <w:position w:val="1"/>
          <w:sz w:val="18"/>
        </w:rPr>
        <w:t> </w:t>
      </w:r>
      <w:r>
        <w:rPr>
          <w:position w:val="1"/>
          <w:sz w:val="18"/>
        </w:rPr>
        <w:t>света од </w:t>
      </w:r>
      <w:r>
        <w:rPr>
          <w:sz w:val="18"/>
        </w:rPr>
        <w:t>зрачења из космоса.</w:t>
      </w:r>
    </w:p>
    <w:p>
      <w:pPr>
        <w:spacing w:line="204" w:lineRule="exact" w:before="5"/>
        <w:ind w:left="715" w:right="0" w:firstLine="0"/>
        <w:jc w:val="left"/>
        <w:rPr>
          <w:sz w:val="18"/>
        </w:rPr>
      </w:pPr>
      <w:r>
        <w:rPr>
          <w:sz w:val="18"/>
        </w:rPr>
        <w:t>Ученици</w:t>
      </w:r>
      <w:r>
        <w:rPr>
          <w:spacing w:val="-12"/>
          <w:sz w:val="18"/>
        </w:rPr>
        <w:t> </w:t>
      </w:r>
      <w:r>
        <w:rPr>
          <w:sz w:val="18"/>
        </w:rPr>
        <w:t>треба</w:t>
      </w:r>
      <w:r>
        <w:rPr>
          <w:spacing w:val="-11"/>
          <w:sz w:val="18"/>
        </w:rPr>
        <w:t> </w:t>
      </w:r>
      <w:r>
        <w:rPr>
          <w:sz w:val="18"/>
        </w:rPr>
        <w:t>да</w:t>
      </w:r>
      <w:r>
        <w:rPr>
          <w:spacing w:val="-11"/>
          <w:sz w:val="18"/>
        </w:rPr>
        <w:t> </w:t>
      </w:r>
      <w:r>
        <w:rPr>
          <w:sz w:val="18"/>
        </w:rPr>
        <w:t>формирају</w:t>
      </w:r>
      <w:r>
        <w:rPr>
          <w:spacing w:val="-16"/>
          <w:sz w:val="18"/>
        </w:rPr>
        <w:t> </w:t>
      </w:r>
      <w:r>
        <w:rPr>
          <w:sz w:val="18"/>
        </w:rPr>
        <w:t>појмове</w:t>
      </w:r>
      <w:r>
        <w:rPr>
          <w:spacing w:val="-1"/>
          <w:sz w:val="18"/>
        </w:rPr>
        <w:t> </w:t>
      </w:r>
      <w:r>
        <w:rPr>
          <w:sz w:val="18"/>
        </w:rPr>
        <w:t>оксидација,</w:t>
      </w:r>
      <w:r>
        <w:rPr>
          <w:spacing w:val="2"/>
          <w:sz w:val="18"/>
        </w:rPr>
        <w:t> </w:t>
      </w:r>
      <w:r>
        <w:rPr>
          <w:sz w:val="18"/>
        </w:rPr>
        <w:t>сагоревање</w:t>
      </w:r>
      <w:r>
        <w:rPr>
          <w:spacing w:val="40"/>
          <w:sz w:val="18"/>
        </w:rPr>
        <w:t> </w:t>
      </w:r>
      <w:r>
        <w:rPr>
          <w:sz w:val="18"/>
        </w:rPr>
        <w:t>и</w:t>
      </w:r>
      <w:r>
        <w:rPr>
          <w:spacing w:val="-7"/>
          <w:sz w:val="18"/>
        </w:rPr>
        <w:t> </w:t>
      </w:r>
      <w:r>
        <w:rPr>
          <w:sz w:val="18"/>
        </w:rPr>
        <w:t>корозија,</w:t>
      </w:r>
      <w:r>
        <w:rPr>
          <w:spacing w:val="1"/>
          <w:sz w:val="18"/>
        </w:rPr>
        <w:t> </w:t>
      </w:r>
      <w:r>
        <w:rPr>
          <w:sz w:val="18"/>
        </w:rPr>
        <w:t>и</w:t>
      </w:r>
      <w:r>
        <w:rPr>
          <w:spacing w:val="-11"/>
          <w:sz w:val="18"/>
        </w:rPr>
        <w:t> </w:t>
      </w:r>
      <w:r>
        <w:rPr>
          <w:sz w:val="18"/>
        </w:rPr>
        <w:t>да</w:t>
      </w:r>
      <w:r>
        <w:rPr>
          <w:spacing w:val="-9"/>
          <w:sz w:val="18"/>
        </w:rPr>
        <w:t> </w:t>
      </w:r>
      <w:r>
        <w:rPr>
          <w:sz w:val="18"/>
        </w:rPr>
        <w:t>уоче</w:t>
      </w:r>
      <w:r>
        <w:rPr>
          <w:spacing w:val="-1"/>
          <w:sz w:val="18"/>
        </w:rPr>
        <w:t> </w:t>
      </w:r>
      <w:r>
        <w:rPr>
          <w:sz w:val="18"/>
        </w:rPr>
        <w:t>улогу</w:t>
      </w:r>
      <w:r>
        <w:rPr>
          <w:spacing w:val="-15"/>
          <w:sz w:val="18"/>
        </w:rPr>
        <w:t> </w:t>
      </w:r>
      <w:r>
        <w:rPr>
          <w:sz w:val="18"/>
        </w:rPr>
        <w:t>кисеоника</w:t>
      </w:r>
      <w:r>
        <w:rPr>
          <w:spacing w:val="8"/>
          <w:sz w:val="18"/>
        </w:rPr>
        <w:t> </w:t>
      </w:r>
      <w:r>
        <w:rPr>
          <w:sz w:val="18"/>
        </w:rPr>
        <w:t>у</w:t>
      </w:r>
      <w:r>
        <w:rPr>
          <w:spacing w:val="-17"/>
          <w:sz w:val="18"/>
        </w:rPr>
        <w:t> </w:t>
      </w:r>
      <w:r>
        <w:rPr>
          <w:sz w:val="18"/>
        </w:rPr>
        <w:t>овим</w:t>
      </w:r>
      <w:r>
        <w:rPr>
          <w:spacing w:val="-1"/>
          <w:sz w:val="18"/>
        </w:rPr>
        <w:t> </w:t>
      </w:r>
      <w:r>
        <w:rPr>
          <w:sz w:val="18"/>
        </w:rPr>
        <w:t>процесима.</w:t>
      </w:r>
      <w:r>
        <w:rPr>
          <w:spacing w:val="-3"/>
          <w:sz w:val="18"/>
        </w:rPr>
        <w:t> </w:t>
      </w:r>
      <w:r>
        <w:rPr>
          <w:sz w:val="18"/>
        </w:rPr>
        <w:t>Учени</w:t>
      </w:r>
      <w:r>
        <w:rPr>
          <w:spacing w:val="-7"/>
          <w:sz w:val="18"/>
        </w:rPr>
        <w:t> </w:t>
      </w:r>
      <w:r>
        <w:rPr>
          <w:sz w:val="18"/>
        </w:rPr>
        <w:t>ци</w:t>
      </w:r>
      <w:r>
        <w:rPr>
          <w:spacing w:val="-8"/>
          <w:sz w:val="18"/>
        </w:rPr>
        <w:t> </w:t>
      </w:r>
      <w:r>
        <w:rPr>
          <w:sz w:val="18"/>
        </w:rPr>
        <w:t>треба</w:t>
      </w:r>
      <w:r>
        <w:rPr>
          <w:spacing w:val="-4"/>
          <w:sz w:val="18"/>
        </w:rPr>
        <w:t> </w:t>
      </w:r>
      <w:r>
        <w:rPr>
          <w:sz w:val="18"/>
        </w:rPr>
        <w:t>да</w:t>
      </w:r>
      <w:r>
        <w:rPr>
          <w:spacing w:val="-6"/>
          <w:sz w:val="18"/>
        </w:rPr>
        <w:t> </w:t>
      </w:r>
      <w:r>
        <w:rPr>
          <w:sz w:val="18"/>
        </w:rPr>
        <w:t>уоче</w:t>
      </w:r>
      <w:r>
        <w:rPr>
          <w:spacing w:val="-1"/>
          <w:sz w:val="18"/>
        </w:rPr>
        <w:t> </w:t>
      </w:r>
      <w:r>
        <w:rPr>
          <w:sz w:val="18"/>
        </w:rPr>
        <w:t>да</w:t>
      </w:r>
      <w:r>
        <w:rPr>
          <w:spacing w:val="-1"/>
          <w:sz w:val="18"/>
        </w:rPr>
        <w:t> </w:t>
      </w:r>
      <w:r>
        <w:rPr>
          <w:sz w:val="18"/>
        </w:rPr>
        <w:t>оксидација</w:t>
      </w:r>
      <w:r>
        <w:rPr>
          <w:spacing w:val="1"/>
          <w:sz w:val="18"/>
        </w:rPr>
        <w:t> </w:t>
      </w:r>
      <w:r>
        <w:rPr>
          <w:sz w:val="18"/>
        </w:rPr>
        <w:t>може</w:t>
      </w:r>
      <w:r>
        <w:rPr>
          <w:spacing w:val="-1"/>
          <w:sz w:val="18"/>
        </w:rPr>
        <w:t> </w:t>
      </w:r>
      <w:r>
        <w:rPr>
          <w:sz w:val="18"/>
        </w:rPr>
        <w:t>бити</w:t>
      </w:r>
      <w:r>
        <w:rPr>
          <w:spacing w:val="-7"/>
          <w:sz w:val="18"/>
        </w:rPr>
        <w:t> </w:t>
      </w:r>
      <w:r>
        <w:rPr>
          <w:sz w:val="18"/>
        </w:rPr>
        <w:t>бурна</w:t>
      </w:r>
      <w:r>
        <w:rPr>
          <w:spacing w:val="-1"/>
          <w:sz w:val="18"/>
        </w:rPr>
        <w:t> </w:t>
      </w:r>
      <w:r>
        <w:rPr>
          <w:sz w:val="18"/>
        </w:rPr>
        <w:t>или</w:t>
      </w:r>
      <w:r>
        <w:rPr>
          <w:spacing w:val="-11"/>
          <w:sz w:val="18"/>
        </w:rPr>
        <w:t> </w:t>
      </w:r>
      <w:r>
        <w:rPr>
          <w:sz w:val="18"/>
        </w:rPr>
        <w:t>тиха,</w:t>
      </w:r>
      <w:r>
        <w:rPr>
          <w:spacing w:val="-3"/>
          <w:sz w:val="18"/>
        </w:rPr>
        <w:t> </w:t>
      </w:r>
      <w:r>
        <w:rPr>
          <w:sz w:val="18"/>
        </w:rPr>
        <w:t>и</w:t>
      </w:r>
      <w:r>
        <w:rPr>
          <w:spacing w:val="-11"/>
          <w:sz w:val="18"/>
        </w:rPr>
        <w:t> </w:t>
      </w:r>
      <w:r>
        <w:rPr>
          <w:spacing w:val="-5"/>
          <w:sz w:val="18"/>
        </w:rPr>
        <w:t>да</w:t>
      </w:r>
    </w:p>
    <w:p>
      <w:pPr>
        <w:spacing w:line="244" w:lineRule="auto" w:before="0"/>
        <w:ind w:left="316" w:right="527" w:firstLine="0"/>
        <w:jc w:val="left"/>
        <w:rPr>
          <w:sz w:val="18"/>
        </w:rPr>
      </w:pPr>
      <w:r>
        <w:rPr>
          <w:sz w:val="18"/>
        </w:rPr>
        <w:t>се производи оксидације разликују</w:t>
      </w:r>
      <w:r>
        <w:rPr>
          <w:spacing w:val="-8"/>
          <w:sz w:val="18"/>
        </w:rPr>
        <w:t> </w:t>
      </w:r>
      <w:r>
        <w:rPr>
          <w:sz w:val="18"/>
        </w:rPr>
        <w:t>по</w:t>
      </w:r>
      <w:r>
        <w:rPr>
          <w:spacing w:val="-3"/>
          <w:sz w:val="18"/>
        </w:rPr>
        <w:t> </w:t>
      </w:r>
      <w:r>
        <w:rPr>
          <w:sz w:val="18"/>
        </w:rPr>
        <w:t>својим својствима.</w:t>
      </w:r>
      <w:r>
        <w:rPr>
          <w:spacing w:val="-1"/>
          <w:sz w:val="18"/>
        </w:rPr>
        <w:t> </w:t>
      </w:r>
      <w:r>
        <w:rPr>
          <w:sz w:val="18"/>
        </w:rPr>
        <w:t>При</w:t>
      </w:r>
      <w:r>
        <w:rPr>
          <w:spacing w:val="-5"/>
          <w:sz w:val="18"/>
        </w:rPr>
        <w:t> </w:t>
      </w:r>
      <w:r>
        <w:rPr>
          <w:sz w:val="18"/>
        </w:rPr>
        <w:t>томе могу</w:t>
      </w:r>
      <w:r>
        <w:rPr>
          <w:spacing w:val="-8"/>
          <w:sz w:val="18"/>
        </w:rPr>
        <w:t> </w:t>
      </w:r>
      <w:r>
        <w:rPr>
          <w:sz w:val="18"/>
        </w:rPr>
        <w:t>се користити примери</w:t>
      </w:r>
      <w:r>
        <w:rPr>
          <w:spacing w:val="-5"/>
          <w:sz w:val="18"/>
        </w:rPr>
        <w:t> </w:t>
      </w:r>
      <w:r>
        <w:rPr>
          <w:sz w:val="18"/>
        </w:rPr>
        <w:t>хемијских једначина</w:t>
      </w:r>
      <w:r>
        <w:rPr>
          <w:spacing w:val="-3"/>
          <w:sz w:val="18"/>
        </w:rPr>
        <w:t> </w:t>
      </w:r>
      <w:r>
        <w:rPr>
          <w:sz w:val="18"/>
        </w:rPr>
        <w:t>реакције</w:t>
      </w:r>
      <w:r>
        <w:rPr>
          <w:spacing w:val="-3"/>
          <w:sz w:val="18"/>
        </w:rPr>
        <w:t> </w:t>
      </w:r>
      <w:r>
        <w:rPr>
          <w:sz w:val="18"/>
        </w:rPr>
        <w:t>оксида ције</w:t>
      </w:r>
      <w:r>
        <w:rPr>
          <w:spacing w:val="-3"/>
          <w:sz w:val="18"/>
        </w:rPr>
        <w:t> </w:t>
      </w:r>
      <w:r>
        <w:rPr>
          <w:sz w:val="18"/>
        </w:rPr>
        <w:t>из</w:t>
      </w:r>
      <w:r>
        <w:rPr>
          <w:spacing w:val="-3"/>
          <w:sz w:val="18"/>
        </w:rPr>
        <w:t> </w:t>
      </w:r>
      <w:r>
        <w:rPr>
          <w:sz w:val="18"/>
        </w:rPr>
        <w:t>теме</w:t>
      </w:r>
      <w:r>
        <w:rPr>
          <w:spacing w:val="-3"/>
          <w:sz w:val="18"/>
        </w:rPr>
        <w:t> </w:t>
      </w:r>
      <w:r>
        <w:rPr>
          <w:sz w:val="18"/>
        </w:rPr>
        <w:t>ХЕМИЈСКЕ</w:t>
      </w:r>
      <w:r>
        <w:rPr>
          <w:spacing w:val="-4"/>
          <w:sz w:val="18"/>
        </w:rPr>
        <w:t> </w:t>
      </w:r>
      <w:r>
        <w:rPr>
          <w:sz w:val="18"/>
        </w:rPr>
        <w:t>РЕАКЦИЈЕ И</w:t>
      </w:r>
      <w:r>
        <w:rPr>
          <w:spacing w:val="-1"/>
          <w:sz w:val="18"/>
        </w:rPr>
        <w:t> </w:t>
      </w:r>
      <w:r>
        <w:rPr>
          <w:sz w:val="18"/>
        </w:rPr>
        <w:t>ХЕМИЈСКЕ</w:t>
      </w:r>
      <w:r>
        <w:rPr>
          <w:spacing w:val="-5"/>
          <w:sz w:val="18"/>
        </w:rPr>
        <w:t> </w:t>
      </w:r>
      <w:r>
        <w:rPr>
          <w:sz w:val="18"/>
        </w:rPr>
        <w:t>ЈЕДНАЧИ</w:t>
      </w:r>
      <w:r>
        <w:rPr>
          <w:spacing w:val="-1"/>
          <w:sz w:val="18"/>
        </w:rPr>
        <w:t> </w:t>
      </w:r>
      <w:r>
        <w:rPr>
          <w:sz w:val="18"/>
        </w:rPr>
        <w:t>НЕ,</w:t>
      </w:r>
      <w:r>
        <w:rPr>
          <w:spacing w:val="-1"/>
          <w:sz w:val="18"/>
        </w:rPr>
        <w:t> </w:t>
      </w:r>
      <w:r>
        <w:rPr>
          <w:sz w:val="18"/>
        </w:rPr>
        <w:t>и формуле оксида (писање на основу</w:t>
      </w:r>
      <w:r>
        <w:rPr>
          <w:spacing w:val="-6"/>
          <w:sz w:val="18"/>
        </w:rPr>
        <w:t> </w:t>
      </w:r>
      <w:r>
        <w:rPr>
          <w:sz w:val="18"/>
        </w:rPr>
        <w:t>валенце кисеоника), из теме МОЛЕКУЛИ, ЈОНИ И ХЕМИЈСКА</w:t>
      </w:r>
      <w:r>
        <w:rPr>
          <w:spacing w:val="-3"/>
          <w:sz w:val="18"/>
        </w:rPr>
        <w:t> </w:t>
      </w:r>
      <w:r>
        <w:rPr>
          <w:sz w:val="18"/>
        </w:rPr>
        <w:t>ЈЕДИЊЕЊА.</w:t>
      </w:r>
    </w:p>
    <w:p>
      <w:pPr>
        <w:spacing w:before="0"/>
        <w:ind w:left="316" w:right="248" w:firstLine="398"/>
        <w:jc w:val="both"/>
        <w:rPr>
          <w:sz w:val="18"/>
        </w:rPr>
      </w:pPr>
      <w:r>
        <w:rPr>
          <w:position w:val="1"/>
          <w:sz w:val="18"/>
        </w:rPr>
        <w:t>Потребно је да ученици кроз демонстрационе огледе и лабо раторијску вежбу повежу састав и својства киселина, база и соли,</w:t>
      </w:r>
      <w:r>
        <w:rPr>
          <w:spacing w:val="40"/>
          <w:position w:val="1"/>
          <w:sz w:val="18"/>
        </w:rPr>
        <w:t> </w:t>
      </w:r>
      <w:r>
        <w:rPr>
          <w:position w:val="1"/>
          <w:sz w:val="18"/>
        </w:rPr>
        <w:t>да уоче шта је заједничко у саставу киселина (на пример, HCl,</w:t>
      </w:r>
      <w:r>
        <w:rPr>
          <w:spacing w:val="40"/>
          <w:position w:val="1"/>
          <w:sz w:val="18"/>
        </w:rPr>
        <w:t> </w:t>
      </w:r>
      <w:r>
        <w:rPr>
          <w:position w:val="1"/>
          <w:sz w:val="18"/>
        </w:rPr>
        <w:t>H</w:t>
      </w:r>
      <w:r>
        <w:rPr>
          <w:sz w:val="6"/>
        </w:rPr>
        <w:t>2</w:t>
      </w:r>
      <w:r>
        <w:rPr>
          <w:position w:val="1"/>
          <w:sz w:val="18"/>
        </w:rPr>
        <w:t>SO</w:t>
      </w:r>
      <w:r>
        <w:rPr>
          <w:sz w:val="6"/>
        </w:rPr>
        <w:t>4</w:t>
      </w:r>
      <w:r>
        <w:rPr>
          <w:position w:val="1"/>
          <w:sz w:val="18"/>
        </w:rPr>
        <w:t>, CH</w:t>
      </w:r>
      <w:r>
        <w:rPr>
          <w:sz w:val="6"/>
        </w:rPr>
        <w:t>3</w:t>
      </w:r>
      <w:r>
        <w:rPr>
          <w:position w:val="1"/>
          <w:sz w:val="18"/>
        </w:rPr>
        <w:t>COOH), и у</w:t>
      </w:r>
      <w:r>
        <w:rPr>
          <w:spacing w:val="-11"/>
          <w:position w:val="1"/>
          <w:sz w:val="18"/>
        </w:rPr>
        <w:t> </w:t>
      </w:r>
      <w:r>
        <w:rPr>
          <w:position w:val="1"/>
          <w:sz w:val="18"/>
        </w:rPr>
        <w:t>саставу</w:t>
      </w:r>
      <w:r>
        <w:rPr>
          <w:spacing w:val="-11"/>
          <w:position w:val="1"/>
          <w:sz w:val="18"/>
        </w:rPr>
        <w:t> </w:t>
      </w:r>
      <w:r>
        <w:rPr>
          <w:position w:val="1"/>
          <w:sz w:val="18"/>
        </w:rPr>
        <w:t>хидроксида/база (NaOH, Ca(OH)</w:t>
      </w:r>
      <w:r>
        <w:rPr>
          <w:sz w:val="6"/>
        </w:rPr>
        <w:t>2</w:t>
      </w:r>
      <w:r>
        <w:rPr>
          <w:position w:val="1"/>
          <w:sz w:val="18"/>
        </w:rPr>
        <w:t>).</w:t>
      </w:r>
      <w:r>
        <w:rPr>
          <w:spacing w:val="40"/>
          <w:position w:val="1"/>
          <w:sz w:val="18"/>
        </w:rPr>
        <w:t> </w:t>
      </w:r>
      <w:r>
        <w:rPr>
          <w:position w:val="1"/>
          <w:sz w:val="18"/>
        </w:rPr>
        <w:t>Промену</w:t>
      </w:r>
      <w:r>
        <w:rPr>
          <w:spacing w:val="-11"/>
          <w:position w:val="1"/>
          <w:sz w:val="18"/>
        </w:rPr>
        <w:t> </w:t>
      </w:r>
      <w:r>
        <w:rPr>
          <w:position w:val="1"/>
          <w:sz w:val="18"/>
        </w:rPr>
        <w:t>боје индикатора у</w:t>
      </w:r>
      <w:r>
        <w:rPr>
          <w:spacing w:val="-11"/>
          <w:position w:val="1"/>
          <w:sz w:val="18"/>
        </w:rPr>
        <w:t> </w:t>
      </w:r>
      <w:r>
        <w:rPr>
          <w:position w:val="1"/>
          <w:sz w:val="18"/>
        </w:rPr>
        <w:t>растворима различитих киселина и</w:t>
      </w:r>
      <w:r>
        <w:rPr>
          <w:spacing w:val="40"/>
          <w:position w:val="1"/>
          <w:sz w:val="18"/>
        </w:rPr>
        <w:t> </w:t>
      </w:r>
      <w:r>
        <w:rPr>
          <w:position w:val="1"/>
          <w:sz w:val="18"/>
        </w:rPr>
        <w:t>база требало</w:t>
      </w:r>
      <w:r>
        <w:rPr>
          <w:spacing w:val="-6"/>
          <w:position w:val="1"/>
          <w:sz w:val="18"/>
        </w:rPr>
        <w:t> </w:t>
      </w:r>
      <w:r>
        <w:rPr>
          <w:position w:val="1"/>
          <w:sz w:val="18"/>
        </w:rPr>
        <w:t>би да</w:t>
      </w:r>
      <w:r>
        <w:rPr>
          <w:spacing w:val="-2"/>
          <w:position w:val="1"/>
          <w:sz w:val="18"/>
        </w:rPr>
        <w:t> </w:t>
      </w:r>
      <w:r>
        <w:rPr>
          <w:position w:val="1"/>
          <w:sz w:val="18"/>
        </w:rPr>
        <w:t>повежу</w:t>
      </w:r>
      <w:r>
        <w:rPr>
          <w:spacing w:val="-11"/>
          <w:position w:val="1"/>
          <w:sz w:val="18"/>
        </w:rPr>
        <w:t> </w:t>
      </w:r>
      <w:r>
        <w:rPr>
          <w:position w:val="1"/>
          <w:sz w:val="18"/>
        </w:rPr>
        <w:t>с</w:t>
      </w:r>
      <w:r>
        <w:rPr>
          <w:spacing w:val="-2"/>
          <w:position w:val="1"/>
          <w:sz w:val="18"/>
        </w:rPr>
        <w:t> </w:t>
      </w:r>
      <w:r>
        <w:rPr>
          <w:position w:val="1"/>
          <w:sz w:val="18"/>
        </w:rPr>
        <w:t>постојањем Н</w:t>
      </w:r>
      <w:r>
        <w:rPr>
          <w:position w:val="4"/>
          <w:sz w:val="7"/>
        </w:rPr>
        <w:t>+</w:t>
      </w:r>
      <w:r>
        <w:rPr>
          <w:position w:val="1"/>
          <w:sz w:val="18"/>
        </w:rPr>
        <w:t>, односно</w:t>
      </w:r>
      <w:r>
        <w:rPr>
          <w:spacing w:val="-2"/>
          <w:position w:val="1"/>
          <w:sz w:val="18"/>
        </w:rPr>
        <w:t> </w:t>
      </w:r>
      <w:r>
        <w:rPr>
          <w:position w:val="1"/>
          <w:sz w:val="18"/>
        </w:rPr>
        <w:t>ОН</w:t>
      </w:r>
      <w:r>
        <w:rPr>
          <w:position w:val="4"/>
          <w:sz w:val="7"/>
        </w:rPr>
        <w:t>- </w:t>
      </w:r>
      <w:r>
        <w:rPr>
          <w:position w:val="1"/>
          <w:sz w:val="18"/>
        </w:rPr>
        <w:t>јона у</w:t>
      </w:r>
      <w:r>
        <w:rPr>
          <w:spacing w:val="38"/>
          <w:position w:val="1"/>
          <w:sz w:val="18"/>
        </w:rPr>
        <w:t> </w:t>
      </w:r>
      <w:r>
        <w:rPr>
          <w:position w:val="1"/>
          <w:sz w:val="18"/>
        </w:rPr>
        <w:t>воденим растворима, </w:t>
      </w:r>
      <w:r>
        <w:rPr>
          <w:sz w:val="18"/>
        </w:rPr>
        <w:t>што</w:t>
      </w:r>
      <w:r>
        <w:rPr>
          <w:spacing w:val="-1"/>
          <w:sz w:val="18"/>
        </w:rPr>
        <w:t> </w:t>
      </w:r>
      <w:r>
        <w:rPr>
          <w:sz w:val="18"/>
        </w:rPr>
        <w:t>одређује и остала хемијска својства ових</w:t>
      </w:r>
      <w:r>
        <w:rPr>
          <w:spacing w:val="-1"/>
          <w:sz w:val="18"/>
        </w:rPr>
        <w:t> </w:t>
      </w:r>
      <w:r>
        <w:rPr>
          <w:sz w:val="18"/>
        </w:rPr>
        <w:t>једињења. Важно</w:t>
      </w:r>
      <w:r>
        <w:rPr>
          <w:spacing w:val="-1"/>
          <w:sz w:val="18"/>
        </w:rPr>
        <w:t> </w:t>
      </w:r>
      <w:r>
        <w:rPr>
          <w:sz w:val="18"/>
        </w:rPr>
        <w:t>је да то знање повежу</w:t>
      </w:r>
      <w:r>
        <w:rPr>
          <w:spacing w:val="-7"/>
          <w:sz w:val="18"/>
        </w:rPr>
        <w:t> </w:t>
      </w:r>
      <w:r>
        <w:rPr>
          <w:sz w:val="18"/>
        </w:rPr>
        <w:t>са примерима из сва</w:t>
      </w:r>
    </w:p>
    <w:p>
      <w:pPr>
        <w:spacing w:line="204" w:lineRule="exact" w:before="1"/>
        <w:ind w:left="321" w:right="0" w:firstLine="0"/>
        <w:jc w:val="both"/>
        <w:rPr>
          <w:sz w:val="18"/>
        </w:rPr>
      </w:pPr>
      <w:r>
        <w:rPr>
          <w:sz w:val="18"/>
        </w:rPr>
        <w:t>кодневног</w:t>
      </w:r>
      <w:r>
        <w:rPr>
          <w:spacing w:val="-8"/>
          <w:sz w:val="18"/>
        </w:rPr>
        <w:t> </w:t>
      </w:r>
      <w:r>
        <w:rPr>
          <w:spacing w:val="-2"/>
          <w:sz w:val="18"/>
        </w:rPr>
        <w:t>живота.</w:t>
      </w:r>
    </w:p>
    <w:p>
      <w:pPr>
        <w:spacing w:line="244" w:lineRule="auto" w:before="0"/>
        <w:ind w:left="412" w:right="5763" w:firstLine="302"/>
        <w:jc w:val="left"/>
        <w:rPr>
          <w:sz w:val="18"/>
        </w:rPr>
      </w:pPr>
      <w:r>
        <w:rPr>
          <w:sz w:val="18"/>
        </w:rPr>
        <w:t>Важно</w:t>
      </w:r>
      <w:r>
        <w:rPr>
          <w:spacing w:val="-5"/>
          <w:sz w:val="18"/>
        </w:rPr>
        <w:t> </w:t>
      </w:r>
      <w:r>
        <w:rPr>
          <w:sz w:val="18"/>
        </w:rPr>
        <w:t>је</w:t>
      </w:r>
      <w:r>
        <w:rPr>
          <w:spacing w:val="-5"/>
          <w:sz w:val="18"/>
        </w:rPr>
        <w:t> </w:t>
      </w:r>
      <w:r>
        <w:rPr>
          <w:sz w:val="18"/>
        </w:rPr>
        <w:t>да</w:t>
      </w:r>
      <w:r>
        <w:rPr>
          <w:spacing w:val="-5"/>
          <w:sz w:val="18"/>
        </w:rPr>
        <w:t> </w:t>
      </w:r>
      <w:r>
        <w:rPr>
          <w:sz w:val="18"/>
        </w:rPr>
        <w:t>ученици</w:t>
      </w:r>
      <w:r>
        <w:rPr>
          <w:spacing w:val="-2"/>
          <w:sz w:val="18"/>
        </w:rPr>
        <w:t> </w:t>
      </w:r>
      <w:r>
        <w:rPr>
          <w:sz w:val="18"/>
        </w:rPr>
        <w:t>испитују</w:t>
      </w:r>
      <w:r>
        <w:rPr>
          <w:spacing w:val="-10"/>
          <w:sz w:val="18"/>
        </w:rPr>
        <w:t> </w:t>
      </w:r>
      <w:r>
        <w:rPr>
          <w:sz w:val="18"/>
        </w:rPr>
        <w:t>кисело-базна својстава комер</w:t>
      </w:r>
      <w:r>
        <w:rPr>
          <w:spacing w:val="-5"/>
          <w:sz w:val="18"/>
        </w:rPr>
        <w:t> </w:t>
      </w:r>
      <w:r>
        <w:rPr>
          <w:sz w:val="18"/>
        </w:rPr>
        <w:t>цијалних</w:t>
      </w:r>
      <w:r>
        <w:rPr>
          <w:spacing w:val="-1"/>
          <w:sz w:val="18"/>
        </w:rPr>
        <w:t> </w:t>
      </w:r>
      <w:r>
        <w:rPr>
          <w:sz w:val="18"/>
        </w:rPr>
        <w:t>производа (за</w:t>
      </w:r>
      <w:r>
        <w:rPr>
          <w:spacing w:val="-5"/>
          <w:sz w:val="18"/>
        </w:rPr>
        <w:t> </w:t>
      </w:r>
      <w:r>
        <w:rPr>
          <w:sz w:val="18"/>
        </w:rPr>
        <w:t>уклањање каменца, одмашћивање</w:t>
      </w:r>
      <w:r>
        <w:rPr>
          <w:spacing w:val="-5"/>
          <w:sz w:val="18"/>
        </w:rPr>
        <w:t> </w:t>
      </w:r>
      <w:r>
        <w:rPr>
          <w:sz w:val="18"/>
        </w:rPr>
        <w:t>рерни, чишћење сливника) и</w:t>
      </w:r>
      <w:r>
        <w:rPr>
          <w:spacing w:val="-1"/>
          <w:sz w:val="18"/>
        </w:rPr>
        <w:t> </w:t>
      </w:r>
      <w:r>
        <w:rPr>
          <w:sz w:val="18"/>
        </w:rPr>
        <w:t>тако уоче везу</w:t>
      </w:r>
      <w:r>
        <w:rPr>
          <w:spacing w:val="-5"/>
          <w:sz w:val="18"/>
        </w:rPr>
        <w:t> </w:t>
      </w:r>
      <w:r>
        <w:rPr>
          <w:sz w:val="18"/>
        </w:rPr>
        <w:t>између</w:t>
      </w:r>
      <w:r>
        <w:rPr>
          <w:spacing w:val="-5"/>
          <w:sz w:val="18"/>
        </w:rPr>
        <w:t> </w:t>
      </w:r>
      <w:r>
        <w:rPr>
          <w:sz w:val="18"/>
        </w:rPr>
        <w:t>својстава и примене киселина и</w:t>
      </w:r>
      <w:r>
        <w:rPr>
          <w:spacing w:val="-1"/>
          <w:sz w:val="18"/>
        </w:rPr>
        <w:t> </w:t>
      </w:r>
      <w:r>
        <w:rPr>
          <w:sz w:val="18"/>
        </w:rPr>
        <w:t>хидроксида.</w:t>
      </w:r>
    </w:p>
    <w:p>
      <w:pPr>
        <w:spacing w:line="240" w:lineRule="auto" w:before="0"/>
        <w:ind w:left="398" w:right="313" w:firstLine="413"/>
        <w:jc w:val="left"/>
        <w:rPr>
          <w:sz w:val="18"/>
        </w:rPr>
      </w:pPr>
      <w:r>
        <w:rPr>
          <w:sz w:val="18"/>
        </w:rPr>
        <w:t>Ученици</w:t>
      </w:r>
      <w:r>
        <w:rPr>
          <w:spacing w:val="-2"/>
          <w:sz w:val="18"/>
        </w:rPr>
        <w:t> </w:t>
      </w:r>
      <w:r>
        <w:rPr>
          <w:sz w:val="18"/>
        </w:rPr>
        <w:t>уче о</w:t>
      </w:r>
      <w:r>
        <w:rPr>
          <w:spacing w:val="-4"/>
          <w:sz w:val="18"/>
        </w:rPr>
        <w:t> </w:t>
      </w:r>
      <w:r>
        <w:rPr>
          <w:sz w:val="18"/>
        </w:rPr>
        <w:t>киселости</w:t>
      </w:r>
      <w:r>
        <w:rPr>
          <w:spacing w:val="-2"/>
          <w:sz w:val="18"/>
        </w:rPr>
        <w:t> </w:t>
      </w:r>
      <w:r>
        <w:rPr>
          <w:sz w:val="18"/>
        </w:rPr>
        <w:t>раствора и</w:t>
      </w:r>
      <w:r>
        <w:rPr>
          <w:spacing w:val="-6"/>
          <w:sz w:val="18"/>
        </w:rPr>
        <w:t> </w:t>
      </w:r>
      <w:r>
        <w:rPr>
          <w:sz w:val="18"/>
        </w:rPr>
        <w:t>рН-скали</w:t>
      </w:r>
      <w:r>
        <w:rPr>
          <w:spacing w:val="-2"/>
          <w:sz w:val="18"/>
        </w:rPr>
        <w:t> </w:t>
      </w:r>
      <w:r>
        <w:rPr>
          <w:sz w:val="18"/>
        </w:rPr>
        <w:t>на</w:t>
      </w:r>
      <w:r>
        <w:rPr>
          <w:spacing w:val="-4"/>
          <w:sz w:val="18"/>
        </w:rPr>
        <w:t> </w:t>
      </w:r>
      <w:r>
        <w:rPr>
          <w:sz w:val="18"/>
        </w:rPr>
        <w:t>примерима из</w:t>
      </w:r>
      <w:r>
        <w:rPr>
          <w:spacing w:val="-5"/>
          <w:sz w:val="18"/>
        </w:rPr>
        <w:t> </w:t>
      </w:r>
      <w:r>
        <w:rPr>
          <w:sz w:val="18"/>
        </w:rPr>
        <w:t>свакодневног живота</w:t>
      </w:r>
      <w:r>
        <w:rPr>
          <w:spacing w:val="-4"/>
          <w:sz w:val="18"/>
        </w:rPr>
        <w:t> </w:t>
      </w:r>
      <w:r>
        <w:rPr>
          <w:sz w:val="18"/>
        </w:rPr>
        <w:t>(на пример, средства</w:t>
      </w:r>
      <w:r>
        <w:rPr>
          <w:spacing w:val="-4"/>
          <w:sz w:val="18"/>
        </w:rPr>
        <w:t> </w:t>
      </w:r>
      <w:r>
        <w:rPr>
          <w:sz w:val="18"/>
        </w:rPr>
        <w:t>за</w:t>
      </w:r>
      <w:r>
        <w:rPr>
          <w:spacing w:val="-4"/>
          <w:sz w:val="18"/>
        </w:rPr>
        <w:t> </w:t>
      </w:r>
      <w:r>
        <w:rPr>
          <w:sz w:val="18"/>
        </w:rPr>
        <w:t>одржавање хиги</w:t>
      </w:r>
      <w:r>
        <w:rPr>
          <w:spacing w:val="-11"/>
          <w:sz w:val="18"/>
        </w:rPr>
        <w:t> </w:t>
      </w:r>
      <w:r>
        <w:rPr>
          <w:sz w:val="18"/>
        </w:rPr>
        <w:t>јене, козметички</w:t>
      </w:r>
      <w:r>
        <w:rPr>
          <w:spacing w:val="-2"/>
          <w:sz w:val="18"/>
        </w:rPr>
        <w:t> </w:t>
      </w:r>
      <w:r>
        <w:rPr>
          <w:sz w:val="18"/>
        </w:rPr>
        <w:t>препарати,</w:t>
      </w:r>
      <w:r>
        <w:rPr>
          <w:spacing w:val="-3"/>
          <w:sz w:val="18"/>
        </w:rPr>
        <w:t> </w:t>
      </w:r>
      <w:r>
        <w:rPr>
          <w:sz w:val="18"/>
        </w:rPr>
        <w:t>прехрамбени</w:t>
      </w:r>
      <w:r>
        <w:rPr>
          <w:spacing w:val="-2"/>
          <w:sz w:val="18"/>
        </w:rPr>
        <w:t> </w:t>
      </w:r>
      <w:r>
        <w:rPr>
          <w:sz w:val="18"/>
        </w:rPr>
        <w:t>производи,</w:t>
      </w:r>
      <w:r>
        <w:rPr>
          <w:spacing w:val="-3"/>
          <w:sz w:val="18"/>
        </w:rPr>
        <w:t> </w:t>
      </w:r>
      <w:r>
        <w:rPr>
          <w:sz w:val="18"/>
        </w:rPr>
        <w:t>телесне</w:t>
      </w:r>
      <w:r>
        <w:rPr>
          <w:spacing w:val="-4"/>
          <w:sz w:val="18"/>
        </w:rPr>
        <w:t> </w:t>
      </w:r>
      <w:r>
        <w:rPr>
          <w:sz w:val="18"/>
        </w:rPr>
        <w:t>теч ности), што им помаже у</w:t>
      </w:r>
      <w:r>
        <w:rPr>
          <w:spacing w:val="-2"/>
          <w:sz w:val="18"/>
        </w:rPr>
        <w:t> </w:t>
      </w:r>
      <w:r>
        <w:rPr>
          <w:sz w:val="18"/>
        </w:rPr>
        <w:t>разумевању</w:t>
      </w:r>
      <w:r>
        <w:rPr>
          <w:spacing w:val="-1"/>
          <w:sz w:val="18"/>
        </w:rPr>
        <w:t> </w:t>
      </w:r>
      <w:r>
        <w:rPr>
          <w:sz w:val="18"/>
        </w:rPr>
        <w:t>информација о</w:t>
      </w:r>
      <w:r>
        <w:rPr>
          <w:spacing w:val="-2"/>
          <w:sz w:val="18"/>
        </w:rPr>
        <w:t> </w:t>
      </w:r>
      <w:r>
        <w:rPr>
          <w:sz w:val="18"/>
        </w:rPr>
        <w:t>рН вредности</w:t>
      </w:r>
      <w:r>
        <w:rPr>
          <w:spacing w:val="30"/>
          <w:sz w:val="18"/>
        </w:rPr>
        <w:t> </w:t>
      </w:r>
      <w:r>
        <w:rPr>
          <w:sz w:val="18"/>
        </w:rPr>
        <w:t>на етикетама тих производа.</w:t>
      </w:r>
    </w:p>
    <w:p>
      <w:pPr>
        <w:spacing w:before="6"/>
        <w:ind w:left="398" w:right="0" w:firstLine="413"/>
        <w:jc w:val="left"/>
        <w:rPr>
          <w:sz w:val="18"/>
        </w:rPr>
      </w:pPr>
      <w:r>
        <w:rPr>
          <w:sz w:val="18"/>
        </w:rPr>
        <w:t>Ученици</w:t>
      </w:r>
      <w:r>
        <w:rPr>
          <w:spacing w:val="-1"/>
          <w:sz w:val="18"/>
        </w:rPr>
        <w:t> </w:t>
      </w:r>
      <w:r>
        <w:rPr>
          <w:sz w:val="18"/>
        </w:rPr>
        <w:t>на крају</w:t>
      </w:r>
      <w:r>
        <w:rPr>
          <w:spacing w:val="-9"/>
          <w:sz w:val="18"/>
        </w:rPr>
        <w:t> </w:t>
      </w:r>
      <w:r>
        <w:rPr>
          <w:sz w:val="18"/>
        </w:rPr>
        <w:t>теме систематизују</w:t>
      </w:r>
      <w:r>
        <w:rPr>
          <w:spacing w:val="-9"/>
          <w:sz w:val="18"/>
        </w:rPr>
        <w:t> </w:t>
      </w:r>
      <w:r>
        <w:rPr>
          <w:sz w:val="18"/>
        </w:rPr>
        <w:t>знање о</w:t>
      </w:r>
      <w:r>
        <w:rPr>
          <w:spacing w:val="-4"/>
          <w:sz w:val="18"/>
        </w:rPr>
        <w:t> </w:t>
      </w:r>
      <w:r>
        <w:rPr>
          <w:sz w:val="18"/>
        </w:rPr>
        <w:t>киселинама, хидроксидима/базама</w:t>
      </w:r>
      <w:r>
        <w:rPr>
          <w:spacing w:val="-4"/>
          <w:sz w:val="18"/>
        </w:rPr>
        <w:t> </w:t>
      </w:r>
      <w:r>
        <w:rPr>
          <w:sz w:val="18"/>
        </w:rPr>
        <w:t>и</w:t>
      </w:r>
      <w:r>
        <w:rPr>
          <w:spacing w:val="-1"/>
          <w:sz w:val="18"/>
        </w:rPr>
        <w:t> </w:t>
      </w:r>
      <w:r>
        <w:rPr>
          <w:sz w:val="18"/>
        </w:rPr>
        <w:t>солима кроз</w:t>
      </w:r>
      <w:r>
        <w:rPr>
          <w:spacing w:val="-2"/>
          <w:sz w:val="18"/>
        </w:rPr>
        <w:t> </w:t>
      </w:r>
      <w:r>
        <w:rPr>
          <w:i/>
          <w:sz w:val="18"/>
        </w:rPr>
        <w:t>демонстрациони</w:t>
      </w:r>
      <w:r>
        <w:rPr>
          <w:i/>
          <w:spacing w:val="-4"/>
          <w:sz w:val="18"/>
        </w:rPr>
        <w:t> </w:t>
      </w:r>
      <w:r>
        <w:rPr>
          <w:i/>
          <w:sz w:val="18"/>
        </w:rPr>
        <w:t>оглед</w:t>
      </w:r>
      <w:r>
        <w:rPr>
          <w:sz w:val="18"/>
        </w:rPr>
        <w:t>, испи</w:t>
      </w:r>
      <w:r>
        <w:rPr>
          <w:spacing w:val="-6"/>
          <w:sz w:val="18"/>
        </w:rPr>
        <w:t> </w:t>
      </w:r>
      <w:r>
        <w:rPr>
          <w:sz w:val="18"/>
        </w:rPr>
        <w:t>тивање</w:t>
      </w:r>
      <w:r>
        <w:rPr>
          <w:spacing w:val="-4"/>
          <w:sz w:val="18"/>
        </w:rPr>
        <w:t> </w:t>
      </w:r>
      <w:r>
        <w:rPr>
          <w:sz w:val="18"/>
        </w:rPr>
        <w:t>електропроводљивости</w:t>
      </w:r>
      <w:r>
        <w:rPr>
          <w:spacing w:val="-1"/>
          <w:sz w:val="18"/>
        </w:rPr>
        <w:t> </w:t>
      </w:r>
      <w:r>
        <w:rPr>
          <w:sz w:val="18"/>
        </w:rPr>
        <w:t>дестиловане</w:t>
      </w:r>
      <w:r>
        <w:rPr>
          <w:spacing w:val="-4"/>
          <w:sz w:val="18"/>
        </w:rPr>
        <w:t> </w:t>
      </w:r>
      <w:r>
        <w:rPr>
          <w:sz w:val="18"/>
        </w:rPr>
        <w:t>воде,</w:t>
      </w:r>
      <w:r>
        <w:rPr>
          <w:spacing w:val="-2"/>
          <w:sz w:val="18"/>
        </w:rPr>
        <w:t> </w:t>
      </w:r>
      <w:r>
        <w:rPr>
          <w:sz w:val="18"/>
        </w:rPr>
        <w:t>хлороводоничне киселине, раствора натријум-хидроксида и раствора натријум-хло рида, и</w:t>
      </w:r>
      <w:r>
        <w:rPr>
          <w:spacing w:val="-5"/>
          <w:sz w:val="18"/>
        </w:rPr>
        <w:t> </w:t>
      </w:r>
      <w:r>
        <w:rPr>
          <w:sz w:val="18"/>
        </w:rPr>
        <w:t>разматрање зашто неке течности проводе електричну</w:t>
      </w:r>
      <w:r>
        <w:rPr>
          <w:spacing w:val="-13"/>
          <w:sz w:val="18"/>
        </w:rPr>
        <w:t> </w:t>
      </w:r>
      <w:r>
        <w:rPr>
          <w:sz w:val="18"/>
        </w:rPr>
        <w:t>стру</w:t>
      </w:r>
      <w:r>
        <w:rPr>
          <w:spacing w:val="-3"/>
          <w:sz w:val="18"/>
        </w:rPr>
        <w:t> </w:t>
      </w:r>
      <w:r>
        <w:rPr>
          <w:sz w:val="18"/>
        </w:rPr>
        <w:t>ју, а неке не проводе.</w:t>
      </w:r>
    </w:p>
    <w:p>
      <w:pPr>
        <w:spacing w:before="4"/>
        <w:ind w:left="811" w:right="0" w:firstLine="0"/>
        <w:jc w:val="left"/>
        <w:rPr>
          <w:sz w:val="18"/>
        </w:rPr>
      </w:pPr>
      <w:r>
        <w:rPr>
          <w:sz w:val="18"/>
        </w:rPr>
        <w:t>Препоручени</w:t>
      </w:r>
      <w:r>
        <w:rPr>
          <w:spacing w:val="-4"/>
          <w:sz w:val="18"/>
        </w:rPr>
        <w:t> </w:t>
      </w:r>
      <w:r>
        <w:rPr>
          <w:sz w:val="18"/>
        </w:rPr>
        <w:t>број</w:t>
      </w:r>
      <w:r>
        <w:rPr>
          <w:spacing w:val="2"/>
          <w:sz w:val="18"/>
        </w:rPr>
        <w:t> </w:t>
      </w:r>
      <w:r>
        <w:rPr>
          <w:sz w:val="18"/>
        </w:rPr>
        <w:t>часова</w:t>
      </w:r>
      <w:r>
        <w:rPr>
          <w:spacing w:val="1"/>
          <w:sz w:val="18"/>
        </w:rPr>
        <w:t> </w:t>
      </w:r>
      <w:r>
        <w:rPr>
          <w:sz w:val="18"/>
        </w:rPr>
        <w:t>за</w:t>
      </w:r>
      <w:r>
        <w:rPr>
          <w:spacing w:val="-8"/>
          <w:sz w:val="18"/>
        </w:rPr>
        <w:t> </w:t>
      </w:r>
      <w:r>
        <w:rPr>
          <w:sz w:val="18"/>
        </w:rPr>
        <w:t>реализацију</w:t>
      </w:r>
      <w:r>
        <w:rPr>
          <w:spacing w:val="-16"/>
          <w:sz w:val="18"/>
        </w:rPr>
        <w:t> </w:t>
      </w:r>
      <w:r>
        <w:rPr>
          <w:sz w:val="18"/>
        </w:rPr>
        <w:t>ове</w:t>
      </w:r>
      <w:r>
        <w:rPr>
          <w:spacing w:val="2"/>
          <w:sz w:val="18"/>
        </w:rPr>
        <w:t> </w:t>
      </w:r>
      <w:r>
        <w:rPr>
          <w:sz w:val="18"/>
        </w:rPr>
        <w:t>теме</w:t>
      </w:r>
      <w:r>
        <w:rPr>
          <w:spacing w:val="-8"/>
          <w:sz w:val="18"/>
        </w:rPr>
        <w:t> </w:t>
      </w:r>
      <w:r>
        <w:rPr>
          <w:sz w:val="18"/>
        </w:rPr>
        <w:t>је</w:t>
      </w:r>
      <w:r>
        <w:rPr>
          <w:spacing w:val="-5"/>
          <w:sz w:val="18"/>
        </w:rPr>
        <w:t> </w:t>
      </w:r>
      <w:r>
        <w:rPr>
          <w:sz w:val="18"/>
        </w:rPr>
        <w:t>12</w:t>
      </w:r>
      <w:r>
        <w:rPr>
          <w:spacing w:val="-9"/>
          <w:sz w:val="18"/>
        </w:rPr>
        <w:t> </w:t>
      </w:r>
      <w:r>
        <w:rPr>
          <w:sz w:val="18"/>
        </w:rPr>
        <w:t>и</w:t>
      </w:r>
      <w:r>
        <w:rPr>
          <w:spacing w:val="-10"/>
          <w:sz w:val="18"/>
        </w:rPr>
        <w:t> </w:t>
      </w:r>
      <w:r>
        <w:rPr>
          <w:sz w:val="18"/>
        </w:rPr>
        <w:t>јед</w:t>
      </w:r>
      <w:r>
        <w:rPr>
          <w:spacing w:val="-6"/>
          <w:sz w:val="18"/>
        </w:rPr>
        <w:t> </w:t>
      </w:r>
      <w:r>
        <w:rPr>
          <w:sz w:val="18"/>
        </w:rPr>
        <w:t>на</w:t>
      </w:r>
      <w:r>
        <w:rPr>
          <w:spacing w:val="-11"/>
          <w:sz w:val="18"/>
        </w:rPr>
        <w:t> </w:t>
      </w:r>
      <w:r>
        <w:rPr>
          <w:sz w:val="18"/>
        </w:rPr>
        <w:t>лабораторијска</w:t>
      </w:r>
      <w:r>
        <w:rPr>
          <w:spacing w:val="3"/>
          <w:sz w:val="18"/>
        </w:rPr>
        <w:t> </w:t>
      </w:r>
      <w:r>
        <w:rPr>
          <w:spacing w:val="-2"/>
          <w:sz w:val="18"/>
        </w:rPr>
        <w:t>вежба.</w:t>
      </w:r>
    </w:p>
    <w:p>
      <w:pPr>
        <w:spacing w:before="182"/>
        <w:ind w:left="412" w:right="0" w:firstLine="0"/>
        <w:jc w:val="left"/>
        <w:rPr>
          <w:b/>
          <w:sz w:val="18"/>
        </w:rPr>
      </w:pPr>
      <w:r>
        <w:rPr>
          <w:b/>
          <w:sz w:val="18"/>
        </w:rPr>
        <w:t>I. ПРАЋЕЊЕ</w:t>
      </w:r>
      <w:r>
        <w:rPr>
          <w:b/>
          <w:spacing w:val="-8"/>
          <w:sz w:val="18"/>
        </w:rPr>
        <w:t> </w:t>
      </w:r>
      <w:r>
        <w:rPr>
          <w:b/>
          <w:sz w:val="18"/>
        </w:rPr>
        <w:t>И</w:t>
      </w:r>
      <w:r>
        <w:rPr>
          <w:b/>
          <w:spacing w:val="-10"/>
          <w:sz w:val="18"/>
        </w:rPr>
        <w:t> </w:t>
      </w:r>
      <w:r>
        <w:rPr>
          <w:b/>
          <w:sz w:val="18"/>
        </w:rPr>
        <w:t>ВРЕДНОВАЊЕ</w:t>
      </w:r>
      <w:r>
        <w:rPr>
          <w:b/>
          <w:spacing w:val="-12"/>
          <w:sz w:val="18"/>
        </w:rPr>
        <w:t> </w:t>
      </w:r>
      <w:r>
        <w:rPr>
          <w:b/>
          <w:sz w:val="18"/>
        </w:rPr>
        <w:t>НАСТАВЕ</w:t>
      </w:r>
      <w:r>
        <w:rPr>
          <w:b/>
          <w:spacing w:val="-8"/>
          <w:sz w:val="18"/>
        </w:rPr>
        <w:t> </w:t>
      </w:r>
      <w:r>
        <w:rPr>
          <w:b/>
          <w:sz w:val="18"/>
        </w:rPr>
        <w:t>И</w:t>
      </w:r>
      <w:r>
        <w:rPr>
          <w:b/>
          <w:spacing w:val="1"/>
          <w:sz w:val="18"/>
        </w:rPr>
        <w:t> </w:t>
      </w:r>
      <w:r>
        <w:rPr>
          <w:b/>
          <w:spacing w:val="-4"/>
          <w:sz w:val="18"/>
        </w:rPr>
        <w:t>УЧЕЊА</w:t>
      </w:r>
    </w:p>
    <w:p>
      <w:pPr>
        <w:spacing w:before="96"/>
        <w:ind w:left="398" w:right="313" w:firstLine="413"/>
        <w:jc w:val="left"/>
        <w:rPr>
          <w:sz w:val="18"/>
        </w:rPr>
      </w:pPr>
      <w:r>
        <w:rPr>
          <w:sz w:val="18"/>
        </w:rPr>
        <w:t>У настави</w:t>
      </w:r>
      <w:r>
        <w:rPr>
          <w:spacing w:val="-1"/>
          <w:sz w:val="18"/>
        </w:rPr>
        <w:t> </w:t>
      </w:r>
      <w:r>
        <w:rPr>
          <w:sz w:val="18"/>
        </w:rPr>
        <w:t>оријентисаној на достизање исхода вреднује се процес и продукти учења. Приликом сваког вредновања постигну</w:t>
      </w:r>
      <w:r>
        <w:rPr>
          <w:spacing w:val="-4"/>
          <w:sz w:val="18"/>
        </w:rPr>
        <w:t> </w:t>
      </w:r>
      <w:r>
        <w:rPr>
          <w:sz w:val="18"/>
        </w:rPr>
        <w:t>ћа потребно</w:t>
      </w:r>
      <w:r>
        <w:rPr>
          <w:spacing w:val="-4"/>
          <w:sz w:val="18"/>
        </w:rPr>
        <w:t> </w:t>
      </w:r>
      <w:r>
        <w:rPr>
          <w:sz w:val="18"/>
        </w:rPr>
        <w:t>је ученику</w:t>
      </w:r>
      <w:r>
        <w:rPr>
          <w:spacing w:val="-4"/>
          <w:sz w:val="18"/>
        </w:rPr>
        <w:t> </w:t>
      </w:r>
      <w:r>
        <w:rPr>
          <w:sz w:val="18"/>
        </w:rPr>
        <w:t>дати повратну</w:t>
      </w:r>
      <w:r>
        <w:rPr>
          <w:spacing w:val="-4"/>
          <w:sz w:val="18"/>
        </w:rPr>
        <w:t> </w:t>
      </w:r>
      <w:r>
        <w:rPr>
          <w:sz w:val="18"/>
        </w:rPr>
        <w:t>информацију</w:t>
      </w:r>
      <w:r>
        <w:rPr>
          <w:spacing w:val="-4"/>
          <w:sz w:val="18"/>
        </w:rPr>
        <w:t> </w:t>
      </w:r>
      <w:r>
        <w:rPr>
          <w:sz w:val="18"/>
        </w:rPr>
        <w:t>која помаже да разуме грешке и</w:t>
      </w:r>
      <w:r>
        <w:rPr>
          <w:spacing w:val="-2"/>
          <w:sz w:val="18"/>
        </w:rPr>
        <w:t> </w:t>
      </w:r>
      <w:r>
        <w:rPr>
          <w:sz w:val="18"/>
        </w:rPr>
        <w:t>побољша учење и резултат. Свака активност</w:t>
      </w:r>
      <w:r>
        <w:rPr>
          <w:spacing w:val="40"/>
          <w:sz w:val="18"/>
        </w:rPr>
        <w:t> </w:t>
      </w:r>
      <w:r>
        <w:rPr>
          <w:sz w:val="18"/>
        </w:rPr>
        <w:t>је прилика за процену</w:t>
      </w:r>
      <w:r>
        <w:rPr>
          <w:spacing w:val="-5"/>
          <w:sz w:val="18"/>
        </w:rPr>
        <w:t> </w:t>
      </w:r>
      <w:r>
        <w:rPr>
          <w:sz w:val="18"/>
        </w:rPr>
        <w:t>напредовања и</w:t>
      </w:r>
      <w:r>
        <w:rPr>
          <w:spacing w:val="-2"/>
          <w:sz w:val="18"/>
        </w:rPr>
        <w:t> </w:t>
      </w:r>
      <w:r>
        <w:rPr>
          <w:sz w:val="18"/>
        </w:rPr>
        <w:t>давања повратне информа ције (формативно проверавање), а ученике треба оспособљавати</w:t>
      </w:r>
      <w:r>
        <w:rPr>
          <w:spacing w:val="40"/>
          <w:sz w:val="18"/>
        </w:rPr>
        <w:t> </w:t>
      </w:r>
      <w:r>
        <w:rPr>
          <w:sz w:val="18"/>
        </w:rPr>
        <w:t>да процењују сопствени напредак у</w:t>
      </w:r>
      <w:r>
        <w:rPr>
          <w:spacing w:val="-5"/>
          <w:sz w:val="18"/>
        </w:rPr>
        <w:t> </w:t>
      </w:r>
      <w:r>
        <w:rPr>
          <w:sz w:val="18"/>
        </w:rPr>
        <w:t>остваривању</w:t>
      </w:r>
      <w:r>
        <w:rPr>
          <w:spacing w:val="-5"/>
          <w:sz w:val="18"/>
        </w:rPr>
        <w:t> </w:t>
      </w:r>
      <w:r>
        <w:rPr>
          <w:sz w:val="18"/>
        </w:rPr>
        <w:t>исхода предмета. Тако, на пример, питања у</w:t>
      </w:r>
      <w:r>
        <w:rPr>
          <w:spacing w:val="-5"/>
          <w:sz w:val="18"/>
        </w:rPr>
        <w:t> </w:t>
      </w:r>
      <w:r>
        <w:rPr>
          <w:sz w:val="18"/>
        </w:rPr>
        <w:t>вези с демонстрацијом огледа, ученичка запажања, објашњења и</w:t>
      </w:r>
      <w:r>
        <w:rPr>
          <w:spacing w:val="-2"/>
          <w:sz w:val="18"/>
        </w:rPr>
        <w:t> </w:t>
      </w:r>
      <w:r>
        <w:rPr>
          <w:sz w:val="18"/>
        </w:rPr>
        <w:t>закључци, могу</w:t>
      </w:r>
      <w:r>
        <w:rPr>
          <w:spacing w:val="-5"/>
          <w:sz w:val="18"/>
        </w:rPr>
        <w:t> </w:t>
      </w:r>
      <w:r>
        <w:rPr>
          <w:sz w:val="18"/>
        </w:rPr>
        <w:t>бити један од начина фор мативног проверавања. Анализа ученичких одговора пружа увид</w:t>
      </w:r>
      <w:r>
        <w:rPr>
          <w:spacing w:val="15"/>
          <w:sz w:val="18"/>
        </w:rPr>
        <w:t> </w:t>
      </w:r>
      <w:r>
        <w:rPr>
          <w:sz w:val="18"/>
        </w:rPr>
        <w:t>у</w:t>
      </w:r>
      <w:r>
        <w:rPr>
          <w:spacing w:val="-4"/>
          <w:sz w:val="18"/>
        </w:rPr>
        <w:t> </w:t>
      </w:r>
      <w:r>
        <w:rPr>
          <w:sz w:val="18"/>
        </w:rPr>
        <w:t>то како они примају</w:t>
      </w:r>
      <w:r>
        <w:rPr>
          <w:spacing w:val="-4"/>
          <w:sz w:val="18"/>
        </w:rPr>
        <w:t> </w:t>
      </w:r>
      <w:r>
        <w:rPr>
          <w:sz w:val="18"/>
        </w:rPr>
        <w:t>информације из огледа и</w:t>
      </w:r>
      <w:r>
        <w:rPr>
          <w:spacing w:val="-1"/>
          <w:sz w:val="18"/>
        </w:rPr>
        <w:t> </w:t>
      </w:r>
      <w:r>
        <w:rPr>
          <w:sz w:val="18"/>
        </w:rPr>
        <w:t>издвајају</w:t>
      </w:r>
      <w:r>
        <w:rPr>
          <w:spacing w:val="-4"/>
          <w:sz w:val="18"/>
        </w:rPr>
        <w:t> </w:t>
      </w:r>
      <w:r>
        <w:rPr>
          <w:sz w:val="18"/>
        </w:rPr>
        <w:t>битне, анализирају</w:t>
      </w:r>
      <w:r>
        <w:rPr>
          <w:spacing w:val="-4"/>
          <w:sz w:val="18"/>
        </w:rPr>
        <w:t> </w:t>
      </w:r>
      <w:r>
        <w:rPr>
          <w:sz w:val="18"/>
        </w:rPr>
        <w:t>ситуације, повезују</w:t>
      </w:r>
      <w:r>
        <w:rPr>
          <w:spacing w:val="-4"/>
          <w:sz w:val="18"/>
        </w:rPr>
        <w:t> </w:t>
      </w:r>
      <w:r>
        <w:rPr>
          <w:sz w:val="18"/>
        </w:rPr>
        <w:t>хемијске појмове и</w:t>
      </w:r>
      <w:r>
        <w:rPr>
          <w:spacing w:val="-1"/>
          <w:sz w:val="18"/>
        </w:rPr>
        <w:t> </w:t>
      </w:r>
      <w:r>
        <w:rPr>
          <w:sz w:val="18"/>
        </w:rPr>
        <w:t>појмове фор миране у</w:t>
      </w:r>
      <w:r>
        <w:rPr>
          <w:spacing w:val="-4"/>
          <w:sz w:val="18"/>
        </w:rPr>
        <w:t> </w:t>
      </w:r>
      <w:r>
        <w:rPr>
          <w:sz w:val="18"/>
        </w:rPr>
        <w:t>настави других предмета</w:t>
      </w:r>
      <w:r>
        <w:rPr>
          <w:spacing w:val="-4"/>
          <w:sz w:val="18"/>
        </w:rPr>
        <w:t> </w:t>
      </w:r>
      <w:r>
        <w:rPr>
          <w:sz w:val="18"/>
        </w:rPr>
        <w:t>у</w:t>
      </w:r>
      <w:r>
        <w:rPr>
          <w:spacing w:val="-8"/>
          <w:sz w:val="18"/>
        </w:rPr>
        <w:t> </w:t>
      </w:r>
      <w:r>
        <w:rPr>
          <w:sz w:val="18"/>
        </w:rPr>
        <w:t>формулисању</w:t>
      </w:r>
      <w:r>
        <w:rPr>
          <w:spacing w:val="-5"/>
          <w:sz w:val="18"/>
        </w:rPr>
        <w:t> </w:t>
      </w:r>
      <w:r>
        <w:rPr>
          <w:sz w:val="18"/>
        </w:rPr>
        <w:t>објашњења и</w:t>
      </w:r>
      <w:r>
        <w:rPr>
          <w:spacing w:val="-1"/>
          <w:sz w:val="18"/>
        </w:rPr>
        <w:t> </w:t>
      </w:r>
      <w:r>
        <w:rPr>
          <w:sz w:val="18"/>
        </w:rPr>
        <w:t>извођењу</w:t>
      </w:r>
      <w:r>
        <w:rPr>
          <w:spacing w:val="-8"/>
          <w:sz w:val="18"/>
        </w:rPr>
        <w:t> </w:t>
      </w:r>
      <w:r>
        <w:rPr>
          <w:sz w:val="18"/>
        </w:rPr>
        <w:t>закључака о</w:t>
      </w:r>
      <w:r>
        <w:rPr>
          <w:spacing w:val="-4"/>
          <w:sz w:val="18"/>
        </w:rPr>
        <w:t> </w:t>
      </w:r>
      <w:r>
        <w:rPr>
          <w:sz w:val="18"/>
        </w:rPr>
        <w:t>својствима</w:t>
      </w:r>
      <w:r>
        <w:rPr>
          <w:spacing w:val="-4"/>
          <w:sz w:val="18"/>
        </w:rPr>
        <w:t> </w:t>
      </w:r>
      <w:r>
        <w:rPr>
          <w:sz w:val="18"/>
        </w:rPr>
        <w:t>и</w:t>
      </w:r>
      <w:r>
        <w:rPr>
          <w:spacing w:val="-6"/>
          <w:sz w:val="18"/>
        </w:rPr>
        <w:t> </w:t>
      </w:r>
      <w:r>
        <w:rPr>
          <w:sz w:val="18"/>
        </w:rPr>
        <w:t>променама супстанци. Таква пракса праћења напредовања ученика поставља их у</w:t>
      </w:r>
      <w:r>
        <w:rPr>
          <w:spacing w:val="-8"/>
          <w:sz w:val="18"/>
        </w:rPr>
        <w:t> </w:t>
      </w:r>
      <w:r>
        <w:rPr>
          <w:sz w:val="18"/>
        </w:rPr>
        <w:t>позицију</w:t>
      </w:r>
      <w:r>
        <w:rPr>
          <w:spacing w:val="-8"/>
          <w:sz w:val="18"/>
        </w:rPr>
        <w:t> </w:t>
      </w:r>
      <w:r>
        <w:rPr>
          <w:sz w:val="18"/>
        </w:rPr>
        <w:t>да повезују</w:t>
      </w:r>
      <w:r>
        <w:rPr>
          <w:spacing w:val="-8"/>
          <w:sz w:val="18"/>
        </w:rPr>
        <w:t> </w:t>
      </w:r>
      <w:r>
        <w:rPr>
          <w:sz w:val="18"/>
        </w:rPr>
        <w:t>и</w:t>
      </w:r>
      <w:r>
        <w:rPr>
          <w:spacing w:val="-1"/>
          <w:sz w:val="18"/>
        </w:rPr>
        <w:t> </w:t>
      </w:r>
      <w:r>
        <w:rPr>
          <w:sz w:val="18"/>
        </w:rPr>
        <w:t>примењују</w:t>
      </w:r>
      <w:r>
        <w:rPr>
          <w:spacing w:val="-8"/>
          <w:sz w:val="18"/>
        </w:rPr>
        <w:t> </w:t>
      </w:r>
      <w:r>
        <w:rPr>
          <w:sz w:val="18"/>
        </w:rPr>
        <w:t>научне појмове у</w:t>
      </w:r>
      <w:r>
        <w:rPr>
          <w:spacing w:val="-5"/>
          <w:sz w:val="18"/>
        </w:rPr>
        <w:t> </w:t>
      </w:r>
      <w:r>
        <w:rPr>
          <w:sz w:val="18"/>
        </w:rPr>
        <w:t>контекстима обухваћеним демонстрираним огледима, доприноси развоју</w:t>
      </w:r>
      <w:r>
        <w:rPr>
          <w:spacing w:val="-5"/>
          <w:sz w:val="18"/>
        </w:rPr>
        <w:t> </w:t>
      </w:r>
      <w:r>
        <w:rPr>
          <w:sz w:val="18"/>
        </w:rPr>
        <w:t>концептуалног ра зумевања и</w:t>
      </w:r>
      <w:r>
        <w:rPr>
          <w:spacing w:val="-2"/>
          <w:sz w:val="18"/>
        </w:rPr>
        <w:t> </w:t>
      </w:r>
      <w:r>
        <w:rPr>
          <w:sz w:val="18"/>
        </w:rPr>
        <w:t>критичког мишљења, и припрема ученике да на тај на чин разматрају</w:t>
      </w:r>
      <w:r>
        <w:rPr>
          <w:spacing w:val="-5"/>
          <w:sz w:val="18"/>
        </w:rPr>
        <w:t> </w:t>
      </w:r>
      <w:r>
        <w:rPr>
          <w:sz w:val="18"/>
        </w:rPr>
        <w:t>својства и</w:t>
      </w:r>
      <w:r>
        <w:rPr>
          <w:spacing w:val="-2"/>
          <w:sz w:val="18"/>
        </w:rPr>
        <w:t> </w:t>
      </w:r>
      <w:r>
        <w:rPr>
          <w:sz w:val="18"/>
        </w:rPr>
        <w:t>промене супстанци с којима су у контак ту у свакодневном животу.</w:t>
      </w:r>
    </w:p>
    <w:p>
      <w:pPr>
        <w:spacing w:line="240" w:lineRule="auto" w:before="1"/>
        <w:ind w:left="408" w:right="313" w:firstLine="403"/>
        <w:jc w:val="left"/>
        <w:rPr>
          <w:sz w:val="18"/>
        </w:rPr>
      </w:pPr>
      <w:r>
        <w:rPr>
          <w:sz w:val="18"/>
        </w:rPr>
        <w:t>Праћење</w:t>
      </w:r>
      <w:r>
        <w:rPr>
          <w:spacing w:val="-4"/>
          <w:sz w:val="18"/>
        </w:rPr>
        <w:t> </w:t>
      </w:r>
      <w:r>
        <w:rPr>
          <w:sz w:val="18"/>
        </w:rPr>
        <w:t>напредовања</w:t>
      </w:r>
      <w:r>
        <w:rPr>
          <w:spacing w:val="-4"/>
          <w:sz w:val="18"/>
        </w:rPr>
        <w:t> </w:t>
      </w:r>
      <w:r>
        <w:rPr>
          <w:sz w:val="18"/>
        </w:rPr>
        <w:t>ученика требало</w:t>
      </w:r>
      <w:r>
        <w:rPr>
          <w:spacing w:val="-4"/>
          <w:sz w:val="18"/>
        </w:rPr>
        <w:t> </w:t>
      </w:r>
      <w:r>
        <w:rPr>
          <w:sz w:val="18"/>
        </w:rPr>
        <w:t>би</w:t>
      </w:r>
      <w:r>
        <w:rPr>
          <w:spacing w:val="-1"/>
          <w:sz w:val="18"/>
        </w:rPr>
        <w:t> </w:t>
      </w:r>
      <w:r>
        <w:rPr>
          <w:sz w:val="18"/>
        </w:rPr>
        <w:t>да</w:t>
      </w:r>
      <w:r>
        <w:rPr>
          <w:spacing w:val="-4"/>
          <w:sz w:val="18"/>
        </w:rPr>
        <w:t> </w:t>
      </w:r>
      <w:r>
        <w:rPr>
          <w:sz w:val="18"/>
        </w:rPr>
        <w:t>обухвати</w:t>
      </w:r>
      <w:r>
        <w:rPr>
          <w:spacing w:val="-6"/>
          <w:sz w:val="18"/>
        </w:rPr>
        <w:t> </w:t>
      </w:r>
      <w:r>
        <w:rPr>
          <w:sz w:val="18"/>
        </w:rPr>
        <w:t>све нивое презентовања</w:t>
      </w:r>
      <w:r>
        <w:rPr>
          <w:spacing w:val="-4"/>
          <w:sz w:val="18"/>
        </w:rPr>
        <w:t> </w:t>
      </w:r>
      <w:r>
        <w:rPr>
          <w:sz w:val="18"/>
        </w:rPr>
        <w:t>хемијских садржаја:</w:t>
      </w:r>
      <w:r>
        <w:rPr>
          <w:spacing w:val="-7"/>
          <w:sz w:val="18"/>
        </w:rPr>
        <w:t> </w:t>
      </w:r>
      <w:r>
        <w:rPr>
          <w:sz w:val="18"/>
        </w:rPr>
        <w:t>макроскопски, честич ни</w:t>
      </w:r>
      <w:r>
        <w:rPr>
          <w:spacing w:val="-11"/>
          <w:sz w:val="18"/>
        </w:rPr>
        <w:t> </w:t>
      </w:r>
      <w:r>
        <w:rPr>
          <w:sz w:val="18"/>
        </w:rPr>
        <w:t>и</w:t>
      </w:r>
      <w:r>
        <w:rPr>
          <w:spacing w:val="-1"/>
          <w:sz w:val="18"/>
        </w:rPr>
        <w:t> </w:t>
      </w:r>
      <w:r>
        <w:rPr>
          <w:sz w:val="18"/>
        </w:rPr>
        <w:t>симболички ниво. Питањима</w:t>
      </w:r>
      <w:r>
        <w:rPr>
          <w:spacing w:val="-4"/>
          <w:sz w:val="18"/>
        </w:rPr>
        <w:t> </w:t>
      </w:r>
      <w:r>
        <w:rPr>
          <w:sz w:val="18"/>
        </w:rPr>
        <w:t>би</w:t>
      </w:r>
      <w:r>
        <w:rPr>
          <w:spacing w:val="-6"/>
          <w:sz w:val="18"/>
        </w:rPr>
        <w:t> </w:t>
      </w:r>
      <w:r>
        <w:rPr>
          <w:sz w:val="18"/>
        </w:rPr>
        <w:t>требало</w:t>
      </w:r>
      <w:r>
        <w:rPr>
          <w:spacing w:val="-4"/>
          <w:sz w:val="18"/>
        </w:rPr>
        <w:t> </w:t>
      </w:r>
      <w:r>
        <w:rPr>
          <w:sz w:val="18"/>
        </w:rPr>
        <w:t>подстицати</w:t>
      </w:r>
      <w:r>
        <w:rPr>
          <w:spacing w:val="-1"/>
          <w:sz w:val="18"/>
        </w:rPr>
        <w:t> </w:t>
      </w:r>
      <w:r>
        <w:rPr>
          <w:sz w:val="18"/>
        </w:rPr>
        <w:t>ученике да предвиде шта ће се десити, да оправдају</w:t>
      </w:r>
      <w:r>
        <w:rPr>
          <w:spacing w:val="-5"/>
          <w:sz w:val="18"/>
        </w:rPr>
        <w:t> </w:t>
      </w:r>
      <w:r>
        <w:rPr>
          <w:sz w:val="18"/>
        </w:rPr>
        <w:t>избор, објасне зашто се нешто десило и како се десило, повежу</w:t>
      </w:r>
      <w:r>
        <w:rPr>
          <w:spacing w:val="-5"/>
          <w:sz w:val="18"/>
        </w:rPr>
        <w:t> </w:t>
      </w:r>
      <w:r>
        <w:rPr>
          <w:sz w:val="18"/>
        </w:rPr>
        <w:t>различите области</w:t>
      </w:r>
      <w:r>
        <w:rPr>
          <w:spacing w:val="-1"/>
          <w:sz w:val="18"/>
        </w:rPr>
        <w:t> </w:t>
      </w:r>
      <w:r>
        <w:rPr>
          <w:sz w:val="18"/>
        </w:rPr>
        <w:t>са држаја, препознају</w:t>
      </w:r>
      <w:r>
        <w:rPr>
          <w:spacing w:val="-5"/>
          <w:sz w:val="18"/>
        </w:rPr>
        <w:t> </w:t>
      </w:r>
      <w:r>
        <w:rPr>
          <w:sz w:val="18"/>
        </w:rPr>
        <w:t>питања постављена на нови начин, извуку</w:t>
      </w:r>
      <w:r>
        <w:rPr>
          <w:spacing w:val="-5"/>
          <w:sz w:val="18"/>
        </w:rPr>
        <w:t> </w:t>
      </w:r>
      <w:r>
        <w:rPr>
          <w:sz w:val="18"/>
        </w:rPr>
        <w:t>ко рисне податке, али</w:t>
      </w:r>
      <w:r>
        <w:rPr>
          <w:spacing w:val="-1"/>
          <w:sz w:val="18"/>
        </w:rPr>
        <w:t> </w:t>
      </w:r>
      <w:r>
        <w:rPr>
          <w:sz w:val="18"/>
        </w:rPr>
        <w:t>и да процењују</w:t>
      </w:r>
      <w:r>
        <w:rPr>
          <w:spacing w:val="-4"/>
          <w:sz w:val="18"/>
        </w:rPr>
        <w:t> </w:t>
      </w:r>
      <w:r>
        <w:rPr>
          <w:sz w:val="18"/>
        </w:rPr>
        <w:t>шта нису</w:t>
      </w:r>
      <w:r>
        <w:rPr>
          <w:spacing w:val="-4"/>
          <w:sz w:val="18"/>
        </w:rPr>
        <w:t> </w:t>
      </w:r>
      <w:r>
        <w:rPr>
          <w:sz w:val="18"/>
        </w:rPr>
        <w:t>разумели. Ученике би</w:t>
      </w:r>
      <w:r>
        <w:rPr>
          <w:spacing w:val="-1"/>
          <w:sz w:val="18"/>
        </w:rPr>
        <w:t> </w:t>
      </w:r>
      <w:r>
        <w:rPr>
          <w:sz w:val="18"/>
        </w:rPr>
        <w:t>требало охрабривати да презентују, објашњавају</w:t>
      </w:r>
      <w:r>
        <w:rPr>
          <w:spacing w:val="-4"/>
          <w:sz w:val="18"/>
        </w:rPr>
        <w:t> </w:t>
      </w:r>
      <w:r>
        <w:rPr>
          <w:sz w:val="18"/>
        </w:rPr>
        <w:t>и бране стра тегије које користе у решавању</w:t>
      </w:r>
      <w:r>
        <w:rPr>
          <w:spacing w:val="-4"/>
          <w:sz w:val="18"/>
        </w:rPr>
        <w:t> </w:t>
      </w:r>
      <w:r>
        <w:rPr>
          <w:sz w:val="18"/>
        </w:rPr>
        <w:t>проблема. Тиме се они подстичу да реструктуирају</w:t>
      </w:r>
      <w:r>
        <w:rPr>
          <w:spacing w:val="-4"/>
          <w:sz w:val="18"/>
        </w:rPr>
        <w:t> </w:t>
      </w:r>
      <w:r>
        <w:rPr>
          <w:sz w:val="18"/>
        </w:rPr>
        <w:t>и организују садржај на нов начин, издвајају релевантан део садржаја за решавање проблема, цртају</w:t>
      </w:r>
      <w:r>
        <w:rPr>
          <w:spacing w:val="-3"/>
          <w:sz w:val="18"/>
        </w:rPr>
        <w:t> </w:t>
      </w:r>
      <w:r>
        <w:rPr>
          <w:sz w:val="18"/>
        </w:rPr>
        <w:t>дијаграме, анализирају</w:t>
      </w:r>
      <w:r>
        <w:rPr>
          <w:spacing w:val="-3"/>
          <w:sz w:val="18"/>
        </w:rPr>
        <w:t> </w:t>
      </w:r>
      <w:r>
        <w:rPr>
          <w:sz w:val="18"/>
        </w:rPr>
        <w:t>везе између</w:t>
      </w:r>
      <w:r>
        <w:rPr>
          <w:spacing w:val="-3"/>
          <w:sz w:val="18"/>
        </w:rPr>
        <w:t> </w:t>
      </w:r>
      <w:r>
        <w:rPr>
          <w:sz w:val="18"/>
        </w:rPr>
        <w:t>компоненти, објашњавају</w:t>
      </w:r>
      <w:r>
        <w:rPr>
          <w:spacing w:val="-3"/>
          <w:sz w:val="18"/>
        </w:rPr>
        <w:t> </w:t>
      </w:r>
      <w:r>
        <w:rPr>
          <w:sz w:val="18"/>
        </w:rPr>
        <w:t>како су</w:t>
      </w:r>
      <w:r>
        <w:rPr>
          <w:spacing w:val="-3"/>
          <w:sz w:val="18"/>
        </w:rPr>
        <w:t> </w:t>
      </w:r>
      <w:r>
        <w:rPr>
          <w:sz w:val="18"/>
        </w:rPr>
        <w:t>решили проблем или трагају</w:t>
      </w:r>
      <w:r>
        <w:rPr>
          <w:spacing w:val="-3"/>
          <w:sz w:val="18"/>
        </w:rPr>
        <w:t> </w:t>
      </w:r>
      <w:r>
        <w:rPr>
          <w:sz w:val="18"/>
        </w:rPr>
        <w:t>за различитим начинима решавања проблема. Улога наставника</w:t>
      </w:r>
      <w:r>
        <w:rPr>
          <w:spacing w:val="-4"/>
          <w:sz w:val="18"/>
        </w:rPr>
        <w:t> </w:t>
      </w:r>
      <w:r>
        <w:rPr>
          <w:sz w:val="18"/>
        </w:rPr>
        <w:t>је да води питањима или сугестијама резонова ње ученика, као и</w:t>
      </w:r>
      <w:r>
        <w:rPr>
          <w:spacing w:val="-2"/>
          <w:sz w:val="18"/>
        </w:rPr>
        <w:t> </w:t>
      </w:r>
      <w:r>
        <w:rPr>
          <w:sz w:val="18"/>
        </w:rPr>
        <w:t>да пружа повратне информације. На основу</w:t>
      </w:r>
      <w:r>
        <w:rPr>
          <w:spacing w:val="-5"/>
          <w:sz w:val="18"/>
        </w:rPr>
        <w:t> </w:t>
      </w:r>
      <w:r>
        <w:rPr>
          <w:sz w:val="18"/>
        </w:rPr>
        <w:t>ре зултата праћења и</w:t>
      </w:r>
      <w:r>
        <w:rPr>
          <w:spacing w:val="-2"/>
          <w:sz w:val="18"/>
        </w:rPr>
        <w:t> </w:t>
      </w:r>
      <w:r>
        <w:rPr>
          <w:sz w:val="18"/>
        </w:rPr>
        <w:t>вредновања, заједно са ученицима треба плани рати процес учења.</w:t>
      </w:r>
    </w:p>
    <w:p>
      <w:pPr>
        <w:spacing w:before="6"/>
        <w:ind w:left="408" w:right="313" w:firstLine="408"/>
        <w:jc w:val="left"/>
        <w:rPr>
          <w:sz w:val="18"/>
        </w:rPr>
      </w:pPr>
      <w:r>
        <w:rPr>
          <w:sz w:val="18"/>
        </w:rPr>
        <w:t>Оцењивање (сумативно проверавање) је саставни део проце са наставе и учења којим се обезбеђује стално праћење оствари</w:t>
      </w:r>
      <w:r>
        <w:rPr>
          <w:spacing w:val="-2"/>
          <w:sz w:val="18"/>
        </w:rPr>
        <w:t> </w:t>
      </w:r>
      <w:r>
        <w:rPr>
          <w:sz w:val="18"/>
        </w:rPr>
        <w:t>вања циља, исхода и стандарда постигнућа. Ученик се оцењује на основу усмене провере постигнућа, писмене</w:t>
      </w:r>
      <w:r>
        <w:rPr>
          <w:spacing w:val="-4"/>
          <w:sz w:val="18"/>
        </w:rPr>
        <w:t> </w:t>
      </w:r>
      <w:r>
        <w:rPr>
          <w:sz w:val="18"/>
        </w:rPr>
        <w:t>провере и</w:t>
      </w:r>
      <w:r>
        <w:rPr>
          <w:spacing w:val="-6"/>
          <w:sz w:val="18"/>
        </w:rPr>
        <w:t> </w:t>
      </w:r>
      <w:r>
        <w:rPr>
          <w:sz w:val="18"/>
        </w:rPr>
        <w:t>практичног рада.</w:t>
      </w:r>
      <w:r>
        <w:rPr>
          <w:spacing w:val="-2"/>
          <w:sz w:val="18"/>
        </w:rPr>
        <w:t> </w:t>
      </w:r>
      <w:r>
        <w:rPr>
          <w:sz w:val="18"/>
        </w:rPr>
        <w:t>Важно</w:t>
      </w:r>
      <w:r>
        <w:rPr>
          <w:spacing w:val="-4"/>
          <w:sz w:val="18"/>
        </w:rPr>
        <w:t> </w:t>
      </w:r>
      <w:r>
        <w:rPr>
          <w:sz w:val="18"/>
        </w:rPr>
        <w:t>је да</w:t>
      </w:r>
      <w:r>
        <w:rPr>
          <w:spacing w:val="-4"/>
          <w:sz w:val="18"/>
        </w:rPr>
        <w:t> </w:t>
      </w:r>
      <w:r>
        <w:rPr>
          <w:sz w:val="18"/>
        </w:rPr>
        <w:t>активности</w:t>
      </w:r>
      <w:r>
        <w:rPr>
          <w:spacing w:val="-1"/>
          <w:sz w:val="18"/>
        </w:rPr>
        <w:t> </w:t>
      </w:r>
      <w:r>
        <w:rPr>
          <w:sz w:val="18"/>
        </w:rPr>
        <w:t>ученика у</w:t>
      </w:r>
      <w:r>
        <w:rPr>
          <w:spacing w:val="-9"/>
          <w:sz w:val="18"/>
        </w:rPr>
        <w:t> </w:t>
      </w:r>
      <w:r>
        <w:rPr>
          <w:sz w:val="18"/>
        </w:rPr>
        <w:t>процесу</w:t>
      </w:r>
      <w:r>
        <w:rPr>
          <w:spacing w:val="-9"/>
          <w:sz w:val="18"/>
        </w:rPr>
        <w:t> </w:t>
      </w:r>
      <w:r>
        <w:rPr>
          <w:sz w:val="18"/>
        </w:rPr>
        <w:t>наставе и</w:t>
      </w:r>
      <w:r>
        <w:rPr>
          <w:spacing w:val="-6"/>
          <w:sz w:val="18"/>
        </w:rPr>
        <w:t> </w:t>
      </w:r>
      <w:r>
        <w:rPr>
          <w:sz w:val="18"/>
        </w:rPr>
        <w:t>учења буду</w:t>
      </w:r>
      <w:r>
        <w:rPr>
          <w:spacing w:val="-5"/>
          <w:sz w:val="18"/>
        </w:rPr>
        <w:t> </w:t>
      </w:r>
      <w:r>
        <w:rPr>
          <w:sz w:val="18"/>
        </w:rPr>
        <w:t>усаглашени</w:t>
      </w:r>
      <w:r>
        <w:rPr>
          <w:spacing w:val="-1"/>
          <w:sz w:val="18"/>
        </w:rPr>
        <w:t> </w:t>
      </w:r>
      <w:r>
        <w:rPr>
          <w:sz w:val="18"/>
        </w:rPr>
        <w:t>са</w:t>
      </w:r>
      <w:r>
        <w:rPr>
          <w:spacing w:val="-4"/>
          <w:sz w:val="18"/>
        </w:rPr>
        <w:t> </w:t>
      </w:r>
      <w:r>
        <w:rPr>
          <w:sz w:val="18"/>
        </w:rPr>
        <w:t>очекиваним</w:t>
      </w:r>
      <w:r>
        <w:rPr>
          <w:spacing w:val="-5"/>
          <w:sz w:val="18"/>
        </w:rPr>
        <w:t> </w:t>
      </w:r>
      <w:r>
        <w:rPr>
          <w:sz w:val="18"/>
        </w:rPr>
        <w:t>исходима, и</w:t>
      </w:r>
      <w:r>
        <w:rPr>
          <w:spacing w:val="-6"/>
          <w:sz w:val="18"/>
        </w:rPr>
        <w:t> </w:t>
      </w:r>
      <w:r>
        <w:rPr>
          <w:sz w:val="18"/>
        </w:rPr>
        <w:t>да</w:t>
      </w:r>
      <w:r>
        <w:rPr>
          <w:spacing w:val="-4"/>
          <w:sz w:val="18"/>
        </w:rPr>
        <w:t> </w:t>
      </w:r>
      <w:r>
        <w:rPr>
          <w:sz w:val="18"/>
        </w:rPr>
        <w:t>се од</w:t>
      </w:r>
      <w:r>
        <w:rPr>
          <w:spacing w:val="-1"/>
          <w:sz w:val="18"/>
        </w:rPr>
        <w:t> </w:t>
      </w:r>
      <w:r>
        <w:rPr>
          <w:sz w:val="18"/>
        </w:rPr>
        <w:t>ученика не очекују</w:t>
      </w:r>
      <w:r>
        <w:rPr>
          <w:spacing w:val="-9"/>
          <w:sz w:val="18"/>
        </w:rPr>
        <w:t> </w:t>
      </w:r>
      <w:r>
        <w:rPr>
          <w:sz w:val="18"/>
        </w:rPr>
        <w:t>знања и вештине које у</w:t>
      </w:r>
      <w:r>
        <w:rPr>
          <w:spacing w:val="-1"/>
          <w:sz w:val="18"/>
        </w:rPr>
        <w:t> </w:t>
      </w:r>
      <w:r>
        <w:rPr>
          <w:sz w:val="18"/>
        </w:rPr>
        <w:t>настави нису имали прилике да ра звију.</w:t>
      </w:r>
    </w:p>
    <w:p>
      <w:pPr>
        <w:spacing w:before="3"/>
        <w:ind w:left="398" w:right="0" w:firstLine="413"/>
        <w:jc w:val="left"/>
        <w:rPr>
          <w:sz w:val="18"/>
        </w:rPr>
      </w:pPr>
      <w:r>
        <w:rPr>
          <w:sz w:val="18"/>
        </w:rPr>
        <w:t>Наставник континуирано прати и</w:t>
      </w:r>
      <w:r>
        <w:rPr>
          <w:spacing w:val="-10"/>
          <w:sz w:val="18"/>
        </w:rPr>
        <w:t> </w:t>
      </w:r>
      <w:r>
        <w:rPr>
          <w:sz w:val="18"/>
        </w:rPr>
        <w:t>вреднује, осим постигнућа</w:t>
      </w:r>
      <w:r>
        <w:rPr>
          <w:spacing w:val="21"/>
          <w:sz w:val="18"/>
        </w:rPr>
        <w:t> </w:t>
      </w:r>
      <w:r>
        <w:rPr>
          <w:sz w:val="18"/>
        </w:rPr>
        <w:t>ученика, и процес наставе и учења, као и себе и сопствени рад. Преиспитивање наставе према резултатима које постижу ученици је</w:t>
      </w:r>
      <w:r>
        <w:rPr>
          <w:spacing w:val="-3"/>
          <w:sz w:val="18"/>
        </w:rPr>
        <w:t> </w:t>
      </w:r>
      <w:r>
        <w:rPr>
          <w:sz w:val="18"/>
        </w:rPr>
        <w:t>важна активност наставника и</w:t>
      </w:r>
      <w:r>
        <w:rPr>
          <w:spacing w:val="-2"/>
          <w:sz w:val="18"/>
        </w:rPr>
        <w:t> </w:t>
      </w:r>
      <w:r>
        <w:rPr>
          <w:sz w:val="18"/>
        </w:rPr>
        <w:t>подразумева промену</w:t>
      </w:r>
      <w:r>
        <w:rPr>
          <w:spacing w:val="-5"/>
          <w:sz w:val="18"/>
        </w:rPr>
        <w:t> </w:t>
      </w:r>
      <w:r>
        <w:rPr>
          <w:sz w:val="18"/>
        </w:rPr>
        <w:t>у</w:t>
      </w:r>
      <w:r>
        <w:rPr>
          <w:spacing w:val="-16"/>
          <w:sz w:val="18"/>
        </w:rPr>
        <w:t> </w:t>
      </w:r>
      <w:r>
        <w:rPr>
          <w:sz w:val="18"/>
        </w:rPr>
        <w:t>методама наставе и учења, активностима и</w:t>
      </w:r>
      <w:r>
        <w:rPr>
          <w:spacing w:val="-7"/>
          <w:sz w:val="18"/>
        </w:rPr>
        <w:t> </w:t>
      </w:r>
      <w:r>
        <w:rPr>
          <w:sz w:val="18"/>
        </w:rPr>
        <w:t>задацима ученика, изворима</w:t>
      </w:r>
      <w:r>
        <w:rPr>
          <w:spacing w:val="-4"/>
          <w:sz w:val="18"/>
        </w:rPr>
        <w:t> </w:t>
      </w:r>
      <w:r>
        <w:rPr>
          <w:sz w:val="18"/>
        </w:rPr>
        <w:t>за учење, наставним средствима, тако</w:t>
      </w:r>
      <w:r>
        <w:rPr>
          <w:spacing w:val="-4"/>
          <w:sz w:val="18"/>
        </w:rPr>
        <w:t> </w:t>
      </w:r>
      <w:r>
        <w:rPr>
          <w:sz w:val="18"/>
        </w:rPr>
        <w:t>да се ученицима обезбеди</w:t>
      </w:r>
      <w:r>
        <w:rPr>
          <w:spacing w:val="-1"/>
          <w:sz w:val="18"/>
        </w:rPr>
        <w:t> </w:t>
      </w:r>
      <w:r>
        <w:rPr>
          <w:sz w:val="18"/>
        </w:rPr>
        <w:t>на</w:t>
      </w:r>
    </w:p>
    <w:p>
      <w:pPr>
        <w:spacing w:before="5"/>
        <w:ind w:left="412" w:right="0" w:firstLine="0"/>
        <w:jc w:val="left"/>
        <w:rPr>
          <w:sz w:val="18"/>
        </w:rPr>
      </w:pPr>
      <w:r>
        <w:rPr>
          <w:sz w:val="18"/>
        </w:rPr>
        <w:t>предовање</w:t>
      </w:r>
      <w:r>
        <w:rPr>
          <w:spacing w:val="-1"/>
          <w:sz w:val="18"/>
        </w:rPr>
        <w:t> </w:t>
      </w:r>
      <w:r>
        <w:rPr>
          <w:sz w:val="18"/>
        </w:rPr>
        <w:t>ка</w:t>
      </w:r>
      <w:r>
        <w:rPr>
          <w:spacing w:val="-7"/>
          <w:sz w:val="18"/>
        </w:rPr>
        <w:t> </w:t>
      </w:r>
      <w:r>
        <w:rPr>
          <w:sz w:val="18"/>
        </w:rPr>
        <w:t>бољим</w:t>
      </w:r>
      <w:r>
        <w:rPr>
          <w:spacing w:val="-10"/>
          <w:sz w:val="18"/>
        </w:rPr>
        <w:t> </w:t>
      </w:r>
      <w:r>
        <w:rPr>
          <w:spacing w:val="-2"/>
          <w:sz w:val="18"/>
        </w:rPr>
        <w:t>постигнућима.</w:t>
      </w:r>
    </w:p>
    <w:p>
      <w:pPr>
        <w:spacing w:after="0"/>
        <w:jc w:val="left"/>
        <w:rPr>
          <w:sz w:val="18"/>
        </w:rPr>
        <w:sectPr>
          <w:pgSz w:w="16840" w:h="11910" w:orient="landscape"/>
          <w:pgMar w:header="0" w:footer="791" w:top="500" w:bottom="1140" w:left="0" w:right="141"/>
        </w:sectPr>
      </w:pPr>
    </w:p>
    <w:p>
      <w:pPr>
        <w:spacing w:before="80"/>
        <w:ind w:left="3429" w:right="2732" w:firstLine="0"/>
        <w:jc w:val="center"/>
        <w:rPr>
          <w:b/>
          <w:sz w:val="22"/>
        </w:rPr>
      </w:pPr>
      <w:r>
        <w:rPr>
          <w:b/>
          <w:sz w:val="22"/>
        </w:rPr>
        <w:t>ТЕХНИКА</w:t>
      </w:r>
      <w:r>
        <w:rPr>
          <w:b/>
          <w:spacing w:val="-8"/>
          <w:sz w:val="22"/>
        </w:rPr>
        <w:t> </w:t>
      </w:r>
      <w:r>
        <w:rPr>
          <w:b/>
          <w:sz w:val="22"/>
        </w:rPr>
        <w:t>И</w:t>
      </w:r>
      <w:r>
        <w:rPr>
          <w:b/>
          <w:spacing w:val="-7"/>
          <w:sz w:val="22"/>
        </w:rPr>
        <w:t> </w:t>
      </w:r>
      <w:r>
        <w:rPr>
          <w:b/>
          <w:spacing w:val="-2"/>
          <w:sz w:val="22"/>
        </w:rPr>
        <w:t>ТЕХНОЛОГИЈА</w:t>
      </w:r>
    </w:p>
    <w:p>
      <w:pPr>
        <w:pStyle w:val="BodyText"/>
        <w:spacing w:before="205"/>
        <w:rPr>
          <w:b/>
          <w:sz w:val="22"/>
        </w:rPr>
      </w:pPr>
    </w:p>
    <w:p>
      <w:pPr>
        <w:spacing w:line="374" w:lineRule="auto" w:before="0"/>
        <w:ind w:left="302" w:right="13713" w:firstLine="0"/>
        <w:jc w:val="both"/>
        <w:rPr>
          <w:rFonts w:ascii="Calibri" w:hAnsi="Calibri"/>
          <w:b/>
          <w:sz w:val="24"/>
        </w:rPr>
      </w:pPr>
      <w:r>
        <w:rPr>
          <w:rFonts w:ascii="Calibri" w:hAnsi="Calibri"/>
          <w:sz w:val="24"/>
        </w:rPr>
        <w:t>Годишњи</w:t>
      </w:r>
      <w:r>
        <w:rPr>
          <w:rFonts w:ascii="Calibri" w:hAnsi="Calibri"/>
          <w:spacing w:val="-12"/>
          <w:sz w:val="24"/>
        </w:rPr>
        <w:t> </w:t>
      </w:r>
      <w:r>
        <w:rPr>
          <w:rFonts w:ascii="Calibri" w:hAnsi="Calibri"/>
          <w:sz w:val="24"/>
        </w:rPr>
        <w:t>фонд</w:t>
      </w:r>
      <w:r>
        <w:rPr>
          <w:rFonts w:ascii="Calibri" w:hAnsi="Calibri"/>
          <w:spacing w:val="-11"/>
          <w:sz w:val="24"/>
        </w:rPr>
        <w:t> </w:t>
      </w:r>
      <w:r>
        <w:rPr>
          <w:rFonts w:ascii="Calibri" w:hAnsi="Calibri"/>
          <w:sz w:val="24"/>
        </w:rPr>
        <w:t>часова:</w:t>
      </w:r>
      <w:r>
        <w:rPr>
          <w:rFonts w:ascii="Calibri" w:hAnsi="Calibri"/>
          <w:spacing w:val="-11"/>
          <w:sz w:val="24"/>
        </w:rPr>
        <w:t> </w:t>
      </w:r>
      <w:r>
        <w:rPr>
          <w:rFonts w:ascii="Calibri" w:hAnsi="Calibri"/>
          <w:b/>
          <w:sz w:val="24"/>
        </w:rPr>
        <w:t>72 Циљ и задаци</w:t>
      </w:r>
    </w:p>
    <w:p>
      <w:pPr>
        <w:pStyle w:val="BodyText"/>
        <w:ind w:left="1022" w:right="145"/>
        <w:jc w:val="both"/>
        <w:rPr>
          <w:rFonts w:ascii="Calibri" w:hAnsi="Calibri"/>
        </w:rPr>
      </w:pPr>
      <w:r>
        <w:rPr>
          <w:rFonts w:ascii="Calibri" w:hAnsi="Calibri"/>
          <w:b/>
        </w:rPr>
        <w:t>Циљ </w:t>
      </w:r>
      <w:r>
        <w:rPr>
          <w:rFonts w:ascii="Calibri" w:hAnsi="Calibri"/>
        </w:rPr>
        <w:t>учења технике и технологије је да ученик развије техничко-технолошку писменост, да изгради одговоран однос према раду и производњи, животном и радном окружењу,</w:t>
      </w:r>
      <w:r>
        <w:rPr>
          <w:rFonts w:ascii="Calibri" w:hAnsi="Calibri"/>
          <w:spacing w:val="-2"/>
        </w:rPr>
        <w:t> </w:t>
      </w:r>
      <w:r>
        <w:rPr>
          <w:rFonts w:ascii="Calibri" w:hAnsi="Calibri"/>
        </w:rPr>
        <w:t>коришћењу техничких и технолошких ресурса, стекне бољи увид у сопствена професионална интересовања и поступа предузимљиво и иницијативно.</w:t>
      </w:r>
    </w:p>
    <w:p>
      <w:pPr>
        <w:pStyle w:val="Heading2"/>
        <w:spacing w:before="161"/>
        <w:ind w:left="1022"/>
        <w:jc w:val="both"/>
        <w:rPr>
          <w:rFonts w:ascii="Calibri" w:hAnsi="Calibri"/>
          <w:b w:val="0"/>
        </w:rPr>
      </w:pPr>
      <w:bookmarkStart w:name="Задаци наставе техничког и информатичког" w:id="40"/>
      <w:bookmarkEnd w:id="40"/>
      <w:r>
        <w:rPr>
          <w:b w:val="0"/>
        </w:rPr>
      </w:r>
      <w:r>
        <w:rPr>
          <w:rFonts w:ascii="Calibri" w:hAnsi="Calibri"/>
        </w:rPr>
        <w:t>Задаци</w:t>
      </w:r>
      <w:r>
        <w:rPr>
          <w:rFonts w:ascii="Calibri" w:hAnsi="Calibri"/>
          <w:spacing w:val="-9"/>
        </w:rPr>
        <w:t> </w:t>
      </w:r>
      <w:r>
        <w:rPr>
          <w:rFonts w:ascii="Calibri" w:hAnsi="Calibri"/>
        </w:rPr>
        <w:t>наставе</w:t>
      </w:r>
      <w:r>
        <w:rPr>
          <w:rFonts w:ascii="Calibri" w:hAnsi="Calibri"/>
          <w:spacing w:val="-10"/>
        </w:rPr>
        <w:t> </w:t>
      </w:r>
      <w:r>
        <w:rPr>
          <w:rFonts w:ascii="Calibri" w:hAnsi="Calibri"/>
        </w:rPr>
        <w:t>техничког</w:t>
      </w:r>
      <w:r>
        <w:rPr>
          <w:rFonts w:ascii="Calibri" w:hAnsi="Calibri"/>
          <w:spacing w:val="-4"/>
        </w:rPr>
        <w:t> </w:t>
      </w:r>
      <w:r>
        <w:rPr>
          <w:rFonts w:ascii="Calibri" w:hAnsi="Calibri"/>
        </w:rPr>
        <w:t>и</w:t>
      </w:r>
      <w:r>
        <w:rPr>
          <w:rFonts w:ascii="Calibri" w:hAnsi="Calibri"/>
          <w:spacing w:val="-8"/>
        </w:rPr>
        <w:t> </w:t>
      </w:r>
      <w:r>
        <w:rPr>
          <w:rFonts w:ascii="Calibri" w:hAnsi="Calibri"/>
        </w:rPr>
        <w:t>информатичког</w:t>
      </w:r>
      <w:r>
        <w:rPr>
          <w:rFonts w:ascii="Calibri" w:hAnsi="Calibri"/>
          <w:spacing w:val="-2"/>
        </w:rPr>
        <w:t> </w:t>
      </w:r>
      <w:r>
        <w:rPr>
          <w:rFonts w:ascii="Calibri" w:hAnsi="Calibri"/>
        </w:rPr>
        <w:t>образовања</w:t>
      </w:r>
      <w:r>
        <w:rPr>
          <w:rFonts w:ascii="Calibri" w:hAnsi="Calibri"/>
          <w:spacing w:val="3"/>
        </w:rPr>
        <w:t> </w:t>
      </w:r>
      <w:r>
        <w:rPr>
          <w:rFonts w:ascii="Calibri" w:hAnsi="Calibri"/>
          <w:b w:val="0"/>
          <w:spacing w:val="-5"/>
        </w:rPr>
        <w:t>су</w:t>
      </w:r>
    </w:p>
    <w:p>
      <w:pPr>
        <w:pStyle w:val="ListParagraph"/>
        <w:numPr>
          <w:ilvl w:val="0"/>
          <w:numId w:val="110"/>
        </w:numPr>
        <w:tabs>
          <w:tab w:pos="302" w:val="left" w:leader="none"/>
        </w:tabs>
        <w:spacing w:line="240" w:lineRule="auto" w:before="163" w:after="0"/>
        <w:ind w:left="302" w:right="164" w:hanging="125"/>
        <w:jc w:val="left"/>
        <w:rPr>
          <w:rFonts w:ascii="Calibri" w:hAnsi="Calibri"/>
          <w:sz w:val="24"/>
        </w:rPr>
      </w:pPr>
      <w:r>
        <w:rPr>
          <w:rFonts w:ascii="Calibri" w:hAnsi="Calibri"/>
          <w:sz w:val="24"/>
        </w:rPr>
        <w:t>стварање разноврсних</w:t>
      </w:r>
      <w:r>
        <w:rPr>
          <w:rFonts w:ascii="Calibri" w:hAnsi="Calibri"/>
          <w:spacing w:val="-3"/>
          <w:sz w:val="24"/>
        </w:rPr>
        <w:t> </w:t>
      </w:r>
      <w:r>
        <w:rPr>
          <w:rFonts w:ascii="Calibri" w:hAnsi="Calibri"/>
          <w:sz w:val="24"/>
        </w:rPr>
        <w:t>могућности</w:t>
      </w:r>
      <w:r>
        <w:rPr>
          <w:rFonts w:ascii="Calibri" w:hAnsi="Calibri"/>
          <w:spacing w:val="-4"/>
          <w:sz w:val="24"/>
        </w:rPr>
        <w:t> </w:t>
      </w:r>
      <w:r>
        <w:rPr>
          <w:rFonts w:ascii="Calibri" w:hAnsi="Calibri"/>
          <w:sz w:val="24"/>
        </w:rPr>
        <w:t>да кроз различите</w:t>
      </w:r>
      <w:r>
        <w:rPr>
          <w:rFonts w:ascii="Calibri" w:hAnsi="Calibri"/>
          <w:spacing w:val="-3"/>
          <w:sz w:val="24"/>
        </w:rPr>
        <w:t> </w:t>
      </w:r>
      <w:r>
        <w:rPr>
          <w:rFonts w:ascii="Calibri" w:hAnsi="Calibri"/>
          <w:sz w:val="24"/>
        </w:rPr>
        <w:t>садржаје</w:t>
      </w:r>
      <w:r>
        <w:rPr>
          <w:rFonts w:ascii="Calibri" w:hAnsi="Calibri"/>
          <w:spacing w:val="-3"/>
          <w:sz w:val="24"/>
        </w:rPr>
        <w:t> </w:t>
      </w:r>
      <w:r>
        <w:rPr>
          <w:rFonts w:ascii="Calibri" w:hAnsi="Calibri"/>
          <w:sz w:val="24"/>
        </w:rPr>
        <w:t>и</w:t>
      </w:r>
      <w:r>
        <w:rPr>
          <w:rFonts w:ascii="Calibri" w:hAnsi="Calibri"/>
          <w:spacing w:val="-4"/>
          <w:sz w:val="24"/>
        </w:rPr>
        <w:t> </w:t>
      </w:r>
      <w:r>
        <w:rPr>
          <w:rFonts w:ascii="Calibri" w:hAnsi="Calibri"/>
          <w:sz w:val="24"/>
        </w:rPr>
        <w:t>облике</w:t>
      </w:r>
      <w:r>
        <w:rPr>
          <w:rFonts w:ascii="Calibri" w:hAnsi="Calibri"/>
          <w:spacing w:val="-3"/>
          <w:sz w:val="24"/>
        </w:rPr>
        <w:t> </w:t>
      </w:r>
      <w:r>
        <w:rPr>
          <w:rFonts w:ascii="Calibri" w:hAnsi="Calibri"/>
          <w:sz w:val="24"/>
        </w:rPr>
        <w:t>рада током</w:t>
      </w:r>
      <w:r>
        <w:rPr>
          <w:rFonts w:ascii="Calibri" w:hAnsi="Calibri"/>
          <w:spacing w:val="-3"/>
          <w:sz w:val="24"/>
        </w:rPr>
        <w:t> </w:t>
      </w:r>
      <w:r>
        <w:rPr>
          <w:rFonts w:ascii="Calibri" w:hAnsi="Calibri"/>
          <w:sz w:val="24"/>
        </w:rPr>
        <w:t>наставе</w:t>
      </w:r>
      <w:r>
        <w:rPr>
          <w:rFonts w:ascii="Calibri" w:hAnsi="Calibri"/>
          <w:spacing w:val="-3"/>
          <w:sz w:val="24"/>
        </w:rPr>
        <w:t> </w:t>
      </w:r>
      <w:r>
        <w:rPr>
          <w:rFonts w:ascii="Calibri" w:hAnsi="Calibri"/>
          <w:sz w:val="24"/>
        </w:rPr>
        <w:t>технике</w:t>
      </w:r>
      <w:r>
        <w:rPr>
          <w:rFonts w:ascii="Calibri" w:hAnsi="Calibri"/>
          <w:spacing w:val="-3"/>
          <w:sz w:val="24"/>
        </w:rPr>
        <w:t> </w:t>
      </w:r>
      <w:r>
        <w:rPr>
          <w:rFonts w:ascii="Calibri" w:hAnsi="Calibri"/>
          <w:sz w:val="24"/>
        </w:rPr>
        <w:t>и</w:t>
      </w:r>
      <w:r>
        <w:rPr>
          <w:rFonts w:ascii="Calibri" w:hAnsi="Calibri"/>
          <w:spacing w:val="-4"/>
          <w:sz w:val="24"/>
        </w:rPr>
        <w:t> </w:t>
      </w:r>
      <w:r>
        <w:rPr>
          <w:rFonts w:ascii="Calibri" w:hAnsi="Calibri"/>
          <w:sz w:val="24"/>
        </w:rPr>
        <w:t>технологије</w:t>
      </w:r>
      <w:r>
        <w:rPr>
          <w:rFonts w:ascii="Calibri" w:hAnsi="Calibri"/>
          <w:spacing w:val="-3"/>
          <w:sz w:val="24"/>
        </w:rPr>
        <w:t> </w:t>
      </w:r>
      <w:r>
        <w:rPr>
          <w:rFonts w:ascii="Calibri" w:hAnsi="Calibri"/>
          <w:sz w:val="24"/>
        </w:rPr>
        <w:t>сврха,</w:t>
      </w:r>
      <w:r>
        <w:rPr>
          <w:rFonts w:ascii="Calibri" w:hAnsi="Calibri"/>
          <w:spacing w:val="-6"/>
          <w:sz w:val="24"/>
        </w:rPr>
        <w:t> </w:t>
      </w:r>
      <w:r>
        <w:rPr>
          <w:rFonts w:ascii="Calibri" w:hAnsi="Calibri"/>
          <w:sz w:val="24"/>
        </w:rPr>
        <w:t>циљеви</w:t>
      </w:r>
      <w:r>
        <w:rPr>
          <w:rFonts w:ascii="Calibri" w:hAnsi="Calibri"/>
          <w:spacing w:val="-4"/>
          <w:sz w:val="24"/>
        </w:rPr>
        <w:t> </w:t>
      </w:r>
      <w:r>
        <w:rPr>
          <w:rFonts w:ascii="Calibri" w:hAnsi="Calibri"/>
          <w:sz w:val="24"/>
        </w:rPr>
        <w:t>и задаци образовања,</w:t>
      </w:r>
      <w:r>
        <w:rPr>
          <w:rFonts w:ascii="Calibri" w:hAnsi="Calibri"/>
          <w:spacing w:val="-1"/>
          <w:sz w:val="24"/>
        </w:rPr>
        <w:t> </w:t>
      </w:r>
      <w:r>
        <w:rPr>
          <w:rFonts w:ascii="Calibri" w:hAnsi="Calibri"/>
          <w:sz w:val="24"/>
        </w:rPr>
        <w:t>каои циљеви наставе технике и</w:t>
      </w:r>
      <w:r>
        <w:rPr>
          <w:rFonts w:ascii="Calibri" w:hAnsi="Calibri"/>
          <w:spacing w:val="40"/>
          <w:sz w:val="24"/>
        </w:rPr>
        <w:t> </w:t>
      </w:r>
      <w:r>
        <w:rPr>
          <w:rFonts w:ascii="Calibri" w:hAnsi="Calibri"/>
          <w:sz w:val="24"/>
        </w:rPr>
        <w:t>технологије буду у пуној мери реализовани.</w:t>
      </w:r>
    </w:p>
    <w:p>
      <w:pPr>
        <w:pStyle w:val="ListParagraph"/>
        <w:numPr>
          <w:ilvl w:val="1"/>
          <w:numId w:val="110"/>
        </w:numPr>
        <w:tabs>
          <w:tab w:pos="426" w:val="left" w:leader="none"/>
        </w:tabs>
        <w:spacing w:line="240" w:lineRule="auto" w:before="164" w:after="0"/>
        <w:ind w:left="426" w:right="0" w:hanging="124"/>
        <w:jc w:val="left"/>
        <w:rPr>
          <w:rFonts w:ascii="Calibri" w:hAnsi="Calibri"/>
          <w:sz w:val="24"/>
        </w:rPr>
      </w:pPr>
      <w:r>
        <w:rPr>
          <w:rFonts w:ascii="Calibri" w:hAnsi="Calibri"/>
          <w:sz w:val="24"/>
        </w:rPr>
        <w:t>стицање</w:t>
      </w:r>
      <w:r>
        <w:rPr>
          <w:rFonts w:ascii="Calibri" w:hAnsi="Calibri"/>
          <w:spacing w:val="-8"/>
          <w:sz w:val="24"/>
        </w:rPr>
        <w:t> </w:t>
      </w:r>
      <w:r>
        <w:rPr>
          <w:rFonts w:ascii="Calibri" w:hAnsi="Calibri"/>
          <w:sz w:val="24"/>
        </w:rPr>
        <w:t>основног</w:t>
      </w:r>
      <w:r>
        <w:rPr>
          <w:rFonts w:ascii="Calibri" w:hAnsi="Calibri"/>
          <w:spacing w:val="-8"/>
          <w:sz w:val="24"/>
        </w:rPr>
        <w:t> </w:t>
      </w:r>
      <w:r>
        <w:rPr>
          <w:rFonts w:ascii="Calibri" w:hAnsi="Calibri"/>
          <w:sz w:val="24"/>
        </w:rPr>
        <w:t>техничког</w:t>
      </w:r>
      <w:r>
        <w:rPr>
          <w:rFonts w:ascii="Calibri" w:hAnsi="Calibri"/>
          <w:spacing w:val="-7"/>
          <w:sz w:val="24"/>
        </w:rPr>
        <w:t> </w:t>
      </w:r>
      <w:r>
        <w:rPr>
          <w:rFonts w:ascii="Calibri" w:hAnsi="Calibri"/>
          <w:sz w:val="24"/>
        </w:rPr>
        <w:t>и</w:t>
      </w:r>
      <w:r>
        <w:rPr>
          <w:rFonts w:ascii="Calibri" w:hAnsi="Calibri"/>
          <w:spacing w:val="-7"/>
          <w:sz w:val="24"/>
        </w:rPr>
        <w:t> </w:t>
      </w:r>
      <w:r>
        <w:rPr>
          <w:rFonts w:ascii="Calibri" w:hAnsi="Calibri"/>
          <w:sz w:val="24"/>
        </w:rPr>
        <w:t>информатичког</w:t>
      </w:r>
      <w:r>
        <w:rPr>
          <w:rFonts w:ascii="Calibri" w:hAnsi="Calibri"/>
          <w:spacing w:val="-2"/>
          <w:sz w:val="24"/>
        </w:rPr>
        <w:t> </w:t>
      </w:r>
      <w:r>
        <w:rPr>
          <w:rFonts w:ascii="Calibri" w:hAnsi="Calibri"/>
          <w:sz w:val="24"/>
        </w:rPr>
        <w:t>образовања</w:t>
      </w:r>
      <w:r>
        <w:rPr>
          <w:rFonts w:ascii="Calibri" w:hAnsi="Calibri"/>
          <w:spacing w:val="-1"/>
          <w:sz w:val="24"/>
        </w:rPr>
        <w:t> </w:t>
      </w:r>
      <w:r>
        <w:rPr>
          <w:rFonts w:ascii="Calibri" w:hAnsi="Calibri"/>
          <w:sz w:val="24"/>
        </w:rPr>
        <w:t>и</w:t>
      </w:r>
      <w:r>
        <w:rPr>
          <w:rFonts w:ascii="Calibri" w:hAnsi="Calibri"/>
          <w:spacing w:val="-11"/>
          <w:sz w:val="24"/>
        </w:rPr>
        <w:t> </w:t>
      </w:r>
      <w:r>
        <w:rPr>
          <w:rFonts w:ascii="Calibri" w:hAnsi="Calibri"/>
          <w:spacing w:val="-2"/>
          <w:sz w:val="24"/>
        </w:rPr>
        <w:t>васпитања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стицање</w:t>
      </w:r>
      <w:r>
        <w:rPr>
          <w:rFonts w:ascii="Calibri" w:hAnsi="Calibri"/>
          <w:spacing w:val="-6"/>
          <w:sz w:val="24"/>
        </w:rPr>
        <w:t> </w:t>
      </w:r>
      <w:r>
        <w:rPr>
          <w:rFonts w:ascii="Calibri" w:hAnsi="Calibri"/>
          <w:sz w:val="24"/>
        </w:rPr>
        <w:t>основних</w:t>
      </w:r>
      <w:r>
        <w:rPr>
          <w:rFonts w:ascii="Calibri" w:hAnsi="Calibri"/>
          <w:spacing w:val="-7"/>
          <w:sz w:val="24"/>
        </w:rPr>
        <w:t> </w:t>
      </w:r>
      <w:r>
        <w:rPr>
          <w:rFonts w:ascii="Calibri" w:hAnsi="Calibri"/>
          <w:sz w:val="24"/>
        </w:rPr>
        <w:t>техничко-технолошких</w:t>
      </w:r>
      <w:r>
        <w:rPr>
          <w:rFonts w:ascii="Calibri" w:hAnsi="Calibri"/>
          <w:spacing w:val="4"/>
          <w:sz w:val="24"/>
        </w:rPr>
        <w:t> </w:t>
      </w:r>
      <w:r>
        <w:rPr>
          <w:rFonts w:ascii="Calibri" w:hAnsi="Calibri"/>
          <w:sz w:val="24"/>
        </w:rPr>
        <w:t>знања,</w:t>
      </w:r>
      <w:r>
        <w:rPr>
          <w:rFonts w:ascii="Calibri" w:hAnsi="Calibri"/>
          <w:spacing w:val="-11"/>
          <w:sz w:val="24"/>
        </w:rPr>
        <w:t> </w:t>
      </w:r>
      <w:r>
        <w:rPr>
          <w:rFonts w:ascii="Calibri" w:hAnsi="Calibri"/>
          <w:sz w:val="24"/>
        </w:rPr>
        <w:t>умења,</w:t>
      </w:r>
      <w:r>
        <w:rPr>
          <w:rFonts w:ascii="Calibri" w:hAnsi="Calibri"/>
          <w:spacing w:val="-10"/>
          <w:sz w:val="24"/>
        </w:rPr>
        <w:t> </w:t>
      </w:r>
      <w:r>
        <w:rPr>
          <w:rFonts w:ascii="Calibri" w:hAnsi="Calibri"/>
          <w:sz w:val="24"/>
        </w:rPr>
        <w:t>вештина</w:t>
      </w:r>
      <w:r>
        <w:rPr>
          <w:rFonts w:ascii="Calibri" w:hAnsi="Calibri"/>
          <w:spacing w:val="-8"/>
          <w:sz w:val="24"/>
        </w:rPr>
        <w:t> </w:t>
      </w:r>
      <w:r>
        <w:rPr>
          <w:rFonts w:ascii="Calibri" w:hAnsi="Calibri"/>
          <w:sz w:val="24"/>
        </w:rPr>
        <w:t>и оспособљавање</w:t>
      </w:r>
      <w:r>
        <w:rPr>
          <w:rFonts w:ascii="Calibri" w:hAnsi="Calibri"/>
          <w:spacing w:val="-7"/>
          <w:sz w:val="24"/>
        </w:rPr>
        <w:t> </w:t>
      </w:r>
      <w:r>
        <w:rPr>
          <w:rFonts w:ascii="Calibri" w:hAnsi="Calibri"/>
          <w:sz w:val="24"/>
        </w:rPr>
        <w:t>ученика</w:t>
      </w:r>
      <w:r>
        <w:rPr>
          <w:rFonts w:ascii="Calibri" w:hAnsi="Calibri"/>
          <w:spacing w:val="-8"/>
          <w:sz w:val="24"/>
        </w:rPr>
        <w:t> </w:t>
      </w:r>
      <w:r>
        <w:rPr>
          <w:rFonts w:ascii="Calibri" w:hAnsi="Calibri"/>
          <w:sz w:val="24"/>
        </w:rPr>
        <w:t>за</w:t>
      </w:r>
      <w:r>
        <w:rPr>
          <w:rFonts w:ascii="Calibri" w:hAnsi="Calibri"/>
          <w:spacing w:val="-8"/>
          <w:sz w:val="24"/>
        </w:rPr>
        <w:t> </w:t>
      </w:r>
      <w:r>
        <w:rPr>
          <w:rFonts w:ascii="Calibri" w:hAnsi="Calibri"/>
          <w:sz w:val="24"/>
        </w:rPr>
        <w:t>њихову</w:t>
      </w:r>
      <w:r>
        <w:rPr>
          <w:rFonts w:ascii="Calibri" w:hAnsi="Calibri"/>
          <w:spacing w:val="-2"/>
          <w:sz w:val="24"/>
        </w:rPr>
        <w:t> </w:t>
      </w:r>
      <w:r>
        <w:rPr>
          <w:rFonts w:ascii="Calibri" w:hAnsi="Calibri"/>
          <w:sz w:val="24"/>
        </w:rPr>
        <w:t>примену</w:t>
      </w:r>
      <w:r>
        <w:rPr>
          <w:rFonts w:ascii="Calibri" w:hAnsi="Calibri"/>
          <w:spacing w:val="-6"/>
          <w:sz w:val="24"/>
        </w:rPr>
        <w:t> </w:t>
      </w:r>
      <w:r>
        <w:rPr>
          <w:rFonts w:ascii="Calibri" w:hAnsi="Calibri"/>
          <w:sz w:val="24"/>
        </w:rPr>
        <w:t>у</w:t>
      </w:r>
      <w:r>
        <w:rPr>
          <w:rFonts w:ascii="Calibri" w:hAnsi="Calibri"/>
          <w:spacing w:val="-2"/>
          <w:sz w:val="24"/>
        </w:rPr>
        <w:t> </w:t>
      </w:r>
      <w:r>
        <w:rPr>
          <w:rFonts w:ascii="Calibri" w:hAnsi="Calibri"/>
          <w:sz w:val="24"/>
        </w:rPr>
        <w:t>учењу,</w:t>
      </w:r>
      <w:r>
        <w:rPr>
          <w:rFonts w:ascii="Calibri" w:hAnsi="Calibri"/>
          <w:spacing w:val="-10"/>
          <w:sz w:val="24"/>
        </w:rPr>
        <w:t> </w:t>
      </w:r>
      <w:r>
        <w:rPr>
          <w:rFonts w:ascii="Calibri" w:hAnsi="Calibri"/>
          <w:sz w:val="24"/>
        </w:rPr>
        <w:t>раду</w:t>
      </w:r>
      <w:r>
        <w:rPr>
          <w:rFonts w:ascii="Calibri" w:hAnsi="Calibri"/>
          <w:spacing w:val="-2"/>
          <w:sz w:val="24"/>
        </w:rPr>
        <w:t> </w:t>
      </w:r>
      <w:r>
        <w:rPr>
          <w:rFonts w:ascii="Calibri" w:hAnsi="Calibri"/>
          <w:sz w:val="24"/>
        </w:rPr>
        <w:t>и</w:t>
      </w:r>
      <w:r>
        <w:rPr>
          <w:rFonts w:ascii="Calibri" w:hAnsi="Calibri"/>
          <w:spacing w:val="-9"/>
          <w:sz w:val="24"/>
        </w:rPr>
        <w:t> </w:t>
      </w:r>
      <w:r>
        <w:rPr>
          <w:rFonts w:ascii="Calibri" w:hAnsi="Calibri"/>
          <w:sz w:val="24"/>
        </w:rPr>
        <w:t>свакодневном</w:t>
      </w:r>
      <w:r>
        <w:rPr>
          <w:rFonts w:ascii="Calibri" w:hAnsi="Calibri"/>
          <w:spacing w:val="-6"/>
          <w:sz w:val="24"/>
        </w:rPr>
        <w:t> </w:t>
      </w:r>
      <w:r>
        <w:rPr>
          <w:rFonts w:ascii="Calibri" w:hAnsi="Calibri"/>
          <w:spacing w:val="-2"/>
          <w:sz w:val="24"/>
        </w:rPr>
        <w:t>животу</w:t>
      </w:r>
    </w:p>
    <w:p>
      <w:pPr>
        <w:pStyle w:val="ListParagraph"/>
        <w:numPr>
          <w:ilvl w:val="1"/>
          <w:numId w:val="110"/>
        </w:numPr>
        <w:tabs>
          <w:tab w:pos="479" w:val="left" w:leader="none"/>
        </w:tabs>
        <w:spacing w:line="240" w:lineRule="auto" w:before="163" w:after="0"/>
        <w:ind w:left="479" w:right="0" w:hanging="124"/>
        <w:jc w:val="left"/>
        <w:rPr>
          <w:rFonts w:ascii="Calibri" w:hAnsi="Calibri"/>
          <w:sz w:val="24"/>
        </w:rPr>
      </w:pPr>
      <w:r>
        <w:rPr>
          <w:rFonts w:ascii="Calibri" w:hAnsi="Calibri"/>
          <w:sz w:val="24"/>
        </w:rPr>
        <w:t>схватање</w:t>
      </w:r>
      <w:r>
        <w:rPr>
          <w:rFonts w:ascii="Calibri" w:hAnsi="Calibri"/>
          <w:spacing w:val="-7"/>
          <w:sz w:val="24"/>
        </w:rPr>
        <w:t> </w:t>
      </w:r>
      <w:r>
        <w:rPr>
          <w:rFonts w:ascii="Calibri" w:hAnsi="Calibri"/>
          <w:sz w:val="24"/>
        </w:rPr>
        <w:t>законитости</w:t>
      </w:r>
      <w:r>
        <w:rPr>
          <w:rFonts w:ascii="Calibri" w:hAnsi="Calibri"/>
          <w:spacing w:val="-5"/>
          <w:sz w:val="24"/>
        </w:rPr>
        <w:t> </w:t>
      </w:r>
      <w:r>
        <w:rPr>
          <w:rFonts w:ascii="Calibri" w:hAnsi="Calibri"/>
          <w:sz w:val="24"/>
        </w:rPr>
        <w:t>природних</w:t>
      </w:r>
      <w:r>
        <w:rPr>
          <w:rFonts w:ascii="Calibri" w:hAnsi="Calibri"/>
          <w:spacing w:val="-8"/>
          <w:sz w:val="24"/>
        </w:rPr>
        <w:t> </w:t>
      </w:r>
      <w:r>
        <w:rPr>
          <w:rFonts w:ascii="Calibri" w:hAnsi="Calibri"/>
          <w:sz w:val="24"/>
        </w:rPr>
        <w:t>и</w:t>
      </w:r>
      <w:r>
        <w:rPr>
          <w:rFonts w:ascii="Calibri" w:hAnsi="Calibri"/>
          <w:spacing w:val="-3"/>
          <w:sz w:val="24"/>
        </w:rPr>
        <w:t> </w:t>
      </w:r>
      <w:r>
        <w:rPr>
          <w:rFonts w:ascii="Calibri" w:hAnsi="Calibri"/>
          <w:sz w:val="24"/>
        </w:rPr>
        <w:t>техничких</w:t>
      </w:r>
      <w:r>
        <w:rPr>
          <w:rFonts w:ascii="Calibri" w:hAnsi="Calibri"/>
          <w:spacing w:val="-8"/>
          <w:sz w:val="24"/>
        </w:rPr>
        <w:t> </w:t>
      </w:r>
      <w:r>
        <w:rPr>
          <w:rFonts w:ascii="Calibri" w:hAnsi="Calibri"/>
          <w:spacing w:val="-2"/>
          <w:sz w:val="24"/>
        </w:rPr>
        <w:t>наука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сазнавање</w:t>
      </w:r>
      <w:r>
        <w:rPr>
          <w:rFonts w:ascii="Calibri" w:hAnsi="Calibri"/>
          <w:spacing w:val="-9"/>
          <w:sz w:val="24"/>
        </w:rPr>
        <w:t> </w:t>
      </w:r>
      <w:r>
        <w:rPr>
          <w:rFonts w:ascii="Calibri" w:hAnsi="Calibri"/>
          <w:sz w:val="24"/>
        </w:rPr>
        <w:t>основног</w:t>
      </w:r>
      <w:r>
        <w:rPr>
          <w:rFonts w:ascii="Calibri" w:hAnsi="Calibri"/>
          <w:spacing w:val="-10"/>
          <w:sz w:val="24"/>
        </w:rPr>
        <w:t> </w:t>
      </w:r>
      <w:r>
        <w:rPr>
          <w:rFonts w:ascii="Calibri" w:hAnsi="Calibri"/>
          <w:sz w:val="24"/>
        </w:rPr>
        <w:t>концепта</w:t>
      </w:r>
      <w:r>
        <w:rPr>
          <w:rFonts w:ascii="Calibri" w:hAnsi="Calibri"/>
          <w:spacing w:val="-8"/>
          <w:sz w:val="24"/>
        </w:rPr>
        <w:t> </w:t>
      </w:r>
      <w:r>
        <w:rPr>
          <w:rFonts w:ascii="Calibri" w:hAnsi="Calibri"/>
          <w:sz w:val="24"/>
        </w:rPr>
        <w:t>информационо-комуникационих</w:t>
      </w:r>
      <w:r>
        <w:rPr>
          <w:rFonts w:ascii="Calibri" w:hAnsi="Calibri"/>
          <w:spacing w:val="-6"/>
          <w:sz w:val="24"/>
        </w:rPr>
        <w:t> </w:t>
      </w:r>
      <w:r>
        <w:rPr>
          <w:rFonts w:ascii="Calibri" w:hAnsi="Calibri"/>
          <w:sz w:val="24"/>
        </w:rPr>
        <w:t>технологија</w:t>
      </w:r>
      <w:r>
        <w:rPr>
          <w:rFonts w:ascii="Calibri" w:hAnsi="Calibri"/>
          <w:spacing w:val="-3"/>
          <w:sz w:val="24"/>
        </w:rPr>
        <w:t> </w:t>
      </w:r>
      <w:r>
        <w:rPr>
          <w:rFonts w:ascii="Calibri" w:hAnsi="Calibri"/>
          <w:sz w:val="24"/>
        </w:rPr>
        <w:t>(ICT),</w:t>
      </w:r>
      <w:r>
        <w:rPr>
          <w:rFonts w:ascii="Calibri" w:hAnsi="Calibri"/>
          <w:spacing w:val="-12"/>
          <w:sz w:val="24"/>
        </w:rPr>
        <w:t> </w:t>
      </w:r>
      <w:r>
        <w:rPr>
          <w:rFonts w:ascii="Calibri" w:hAnsi="Calibri"/>
          <w:sz w:val="24"/>
        </w:rPr>
        <w:t>улоге</w:t>
      </w:r>
      <w:r>
        <w:rPr>
          <w:rFonts w:ascii="Calibri" w:hAnsi="Calibri"/>
          <w:spacing w:val="-3"/>
          <w:sz w:val="24"/>
        </w:rPr>
        <w:t> </w:t>
      </w:r>
      <w:r>
        <w:rPr>
          <w:rFonts w:ascii="Calibri" w:hAnsi="Calibri"/>
          <w:sz w:val="24"/>
        </w:rPr>
        <w:t>ICT</w:t>
      </w:r>
      <w:r>
        <w:rPr>
          <w:rFonts w:ascii="Calibri" w:hAnsi="Calibri"/>
          <w:spacing w:val="-10"/>
          <w:sz w:val="24"/>
        </w:rPr>
        <w:t> </w:t>
      </w:r>
      <w:r>
        <w:rPr>
          <w:rFonts w:ascii="Calibri" w:hAnsi="Calibri"/>
          <w:sz w:val="24"/>
        </w:rPr>
        <w:t>у</w:t>
      </w:r>
      <w:r>
        <w:rPr>
          <w:rFonts w:ascii="Calibri" w:hAnsi="Calibri"/>
          <w:spacing w:val="-3"/>
          <w:sz w:val="24"/>
        </w:rPr>
        <w:t> </w:t>
      </w:r>
      <w:r>
        <w:rPr>
          <w:rFonts w:ascii="Calibri" w:hAnsi="Calibri"/>
          <w:sz w:val="24"/>
        </w:rPr>
        <w:t>различитим</w:t>
      </w:r>
      <w:r>
        <w:rPr>
          <w:rFonts w:ascii="Calibri" w:hAnsi="Calibri"/>
          <w:spacing w:val="-3"/>
          <w:sz w:val="24"/>
        </w:rPr>
        <w:t> </w:t>
      </w:r>
      <w:r>
        <w:rPr>
          <w:rFonts w:ascii="Calibri" w:hAnsi="Calibri"/>
          <w:sz w:val="24"/>
        </w:rPr>
        <w:t>струкама</w:t>
      </w:r>
      <w:r>
        <w:rPr>
          <w:rFonts w:ascii="Calibri" w:hAnsi="Calibri"/>
          <w:spacing w:val="-9"/>
          <w:sz w:val="24"/>
        </w:rPr>
        <w:t> </w:t>
      </w:r>
      <w:r>
        <w:rPr>
          <w:rFonts w:ascii="Calibri" w:hAnsi="Calibri"/>
          <w:sz w:val="24"/>
        </w:rPr>
        <w:t>и</w:t>
      </w:r>
      <w:r>
        <w:rPr>
          <w:rFonts w:ascii="Calibri" w:hAnsi="Calibri"/>
          <w:spacing w:val="-4"/>
          <w:sz w:val="24"/>
        </w:rPr>
        <w:t> </w:t>
      </w:r>
      <w:r>
        <w:rPr>
          <w:rFonts w:ascii="Calibri" w:hAnsi="Calibri"/>
          <w:sz w:val="24"/>
        </w:rPr>
        <w:t>сферама</w:t>
      </w:r>
      <w:r>
        <w:rPr>
          <w:rFonts w:ascii="Calibri" w:hAnsi="Calibri"/>
          <w:spacing w:val="1"/>
          <w:sz w:val="24"/>
        </w:rPr>
        <w:t> </w:t>
      </w:r>
      <w:r>
        <w:rPr>
          <w:rFonts w:ascii="Calibri" w:hAnsi="Calibri"/>
          <w:spacing w:val="-2"/>
          <w:sz w:val="24"/>
        </w:rPr>
        <w:t>живота,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као</w:t>
      </w:r>
      <w:r>
        <w:rPr>
          <w:rFonts w:ascii="Calibri" w:hAnsi="Calibri"/>
          <w:spacing w:val="-11"/>
          <w:sz w:val="24"/>
        </w:rPr>
        <w:t> </w:t>
      </w:r>
      <w:r>
        <w:rPr>
          <w:rFonts w:ascii="Calibri" w:hAnsi="Calibri"/>
          <w:sz w:val="24"/>
        </w:rPr>
        <w:t>и</w:t>
      </w:r>
      <w:r>
        <w:rPr>
          <w:rFonts w:ascii="Calibri" w:hAnsi="Calibri"/>
          <w:spacing w:val="-4"/>
          <w:sz w:val="24"/>
        </w:rPr>
        <w:t> </w:t>
      </w:r>
      <w:r>
        <w:rPr>
          <w:rFonts w:ascii="Calibri" w:hAnsi="Calibri"/>
          <w:sz w:val="24"/>
        </w:rPr>
        <w:t>оспособљавање</w:t>
      </w:r>
      <w:r>
        <w:rPr>
          <w:rFonts w:ascii="Calibri" w:hAnsi="Calibri"/>
          <w:spacing w:val="-3"/>
          <w:sz w:val="24"/>
        </w:rPr>
        <w:t> </w:t>
      </w:r>
      <w:r>
        <w:rPr>
          <w:rFonts w:ascii="Calibri" w:hAnsi="Calibri"/>
          <w:sz w:val="24"/>
        </w:rPr>
        <w:t>ученика</w:t>
      </w:r>
      <w:r>
        <w:rPr>
          <w:rFonts w:ascii="Calibri" w:hAnsi="Calibri"/>
          <w:spacing w:val="-8"/>
          <w:sz w:val="24"/>
        </w:rPr>
        <w:t> </w:t>
      </w:r>
      <w:r>
        <w:rPr>
          <w:rFonts w:ascii="Calibri" w:hAnsi="Calibri"/>
          <w:spacing w:val="-5"/>
          <w:sz w:val="24"/>
        </w:rPr>
        <w:t>да</w:t>
      </w:r>
    </w:p>
    <w:p>
      <w:pPr>
        <w:pStyle w:val="ListParagraph"/>
        <w:numPr>
          <w:ilvl w:val="0"/>
          <w:numId w:val="110"/>
        </w:numPr>
        <w:tabs>
          <w:tab w:pos="302" w:val="left" w:leader="none"/>
        </w:tabs>
        <w:spacing w:line="240" w:lineRule="auto" w:before="164" w:after="0"/>
        <w:ind w:left="302" w:right="325" w:hanging="125"/>
        <w:jc w:val="left"/>
        <w:rPr>
          <w:rFonts w:ascii="Calibri" w:hAnsi="Calibri"/>
          <w:sz w:val="24"/>
        </w:rPr>
      </w:pPr>
      <w:r>
        <w:rPr>
          <w:rFonts w:ascii="Calibri" w:hAnsi="Calibri"/>
          <w:sz w:val="24"/>
        </w:rPr>
        <w:t>раде на једном од оперативних система и неколико најчешће коришћених корисничких програма и стицање навике да их ученик користи у свакодневним </w:t>
      </w:r>
      <w:r>
        <w:rPr>
          <w:rFonts w:ascii="Calibri" w:hAnsi="Calibri"/>
          <w:spacing w:val="-2"/>
          <w:sz w:val="24"/>
        </w:rPr>
        <w:t>активностима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науче</w:t>
      </w:r>
      <w:r>
        <w:rPr>
          <w:rFonts w:ascii="Calibri" w:hAnsi="Calibri"/>
          <w:spacing w:val="-10"/>
          <w:sz w:val="24"/>
        </w:rPr>
        <w:t> </w:t>
      </w:r>
      <w:r>
        <w:rPr>
          <w:rFonts w:ascii="Calibri" w:hAnsi="Calibri"/>
          <w:sz w:val="24"/>
        </w:rPr>
        <w:t>употребу</w:t>
      </w:r>
      <w:r>
        <w:rPr>
          <w:rFonts w:ascii="Calibri" w:hAnsi="Calibri"/>
          <w:spacing w:val="-3"/>
          <w:sz w:val="24"/>
        </w:rPr>
        <w:t> </w:t>
      </w:r>
      <w:r>
        <w:rPr>
          <w:rFonts w:ascii="Calibri" w:hAnsi="Calibri"/>
          <w:sz w:val="24"/>
        </w:rPr>
        <w:t>рачунара</w:t>
      </w:r>
      <w:r>
        <w:rPr>
          <w:rFonts w:ascii="Calibri" w:hAnsi="Calibri"/>
          <w:spacing w:val="-7"/>
          <w:sz w:val="24"/>
        </w:rPr>
        <w:t> </w:t>
      </w:r>
      <w:r>
        <w:rPr>
          <w:rFonts w:ascii="Calibri" w:hAnsi="Calibri"/>
          <w:sz w:val="24"/>
        </w:rPr>
        <w:t>са</w:t>
      </w:r>
      <w:r>
        <w:rPr>
          <w:rFonts w:ascii="Calibri" w:hAnsi="Calibri"/>
          <w:spacing w:val="-5"/>
          <w:sz w:val="24"/>
        </w:rPr>
        <w:t> </w:t>
      </w:r>
      <w:r>
        <w:rPr>
          <w:rFonts w:ascii="Calibri" w:hAnsi="Calibri"/>
          <w:sz w:val="24"/>
        </w:rPr>
        <w:t>готовим</w:t>
      </w:r>
      <w:r>
        <w:rPr>
          <w:rFonts w:ascii="Calibri" w:hAnsi="Calibri"/>
          <w:spacing w:val="-7"/>
          <w:sz w:val="24"/>
        </w:rPr>
        <w:t> </w:t>
      </w:r>
      <w:r>
        <w:rPr>
          <w:rFonts w:ascii="Calibri" w:hAnsi="Calibri"/>
          <w:sz w:val="24"/>
        </w:rPr>
        <w:t>програмима</w:t>
      </w:r>
      <w:r>
        <w:rPr>
          <w:rFonts w:ascii="Calibri" w:hAnsi="Calibri"/>
          <w:spacing w:val="-7"/>
          <w:sz w:val="24"/>
        </w:rPr>
        <w:t> </w:t>
      </w:r>
      <w:r>
        <w:rPr>
          <w:rFonts w:ascii="Calibri" w:hAnsi="Calibri"/>
          <w:sz w:val="24"/>
        </w:rPr>
        <w:t>за</w:t>
      </w:r>
      <w:r>
        <w:rPr>
          <w:rFonts w:ascii="Calibri" w:hAnsi="Calibri"/>
          <w:spacing w:val="-9"/>
          <w:sz w:val="24"/>
        </w:rPr>
        <w:t> </w:t>
      </w:r>
      <w:r>
        <w:rPr>
          <w:rFonts w:ascii="Calibri" w:hAnsi="Calibri"/>
          <w:sz w:val="24"/>
        </w:rPr>
        <w:t>графичке</w:t>
      </w:r>
      <w:r>
        <w:rPr>
          <w:rFonts w:ascii="Calibri" w:hAnsi="Calibri"/>
          <w:spacing w:val="-3"/>
          <w:sz w:val="24"/>
        </w:rPr>
        <w:t> </w:t>
      </w:r>
      <w:r>
        <w:rPr>
          <w:rFonts w:ascii="Calibri" w:hAnsi="Calibri"/>
          <w:spacing w:val="-2"/>
          <w:sz w:val="24"/>
        </w:rPr>
        <w:t>приказе,</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развијају</w:t>
      </w:r>
      <w:r>
        <w:rPr>
          <w:rFonts w:ascii="Calibri" w:hAnsi="Calibri"/>
          <w:spacing w:val="-7"/>
          <w:sz w:val="24"/>
        </w:rPr>
        <w:t> </w:t>
      </w:r>
      <w:r>
        <w:rPr>
          <w:rFonts w:ascii="Calibri" w:hAnsi="Calibri"/>
          <w:sz w:val="24"/>
        </w:rPr>
        <w:t>стваралачко</w:t>
      </w:r>
      <w:r>
        <w:rPr>
          <w:rFonts w:ascii="Calibri" w:hAnsi="Calibri"/>
          <w:spacing w:val="-9"/>
          <w:sz w:val="24"/>
        </w:rPr>
        <w:t> </w:t>
      </w:r>
      <w:r>
        <w:rPr>
          <w:rFonts w:ascii="Calibri" w:hAnsi="Calibri"/>
          <w:sz w:val="24"/>
        </w:rPr>
        <w:t>и</w:t>
      </w:r>
      <w:r>
        <w:rPr>
          <w:rFonts w:ascii="Calibri" w:hAnsi="Calibri"/>
          <w:spacing w:val="-4"/>
          <w:sz w:val="24"/>
        </w:rPr>
        <w:t> </w:t>
      </w:r>
      <w:r>
        <w:rPr>
          <w:rFonts w:ascii="Calibri" w:hAnsi="Calibri"/>
          <w:sz w:val="24"/>
        </w:rPr>
        <w:t>критичко</w:t>
      </w:r>
      <w:r>
        <w:rPr>
          <w:rFonts w:ascii="Calibri" w:hAnsi="Calibri"/>
          <w:spacing w:val="-4"/>
          <w:sz w:val="24"/>
        </w:rPr>
        <w:t> </w:t>
      </w:r>
      <w:r>
        <w:rPr>
          <w:rFonts w:ascii="Calibri" w:hAnsi="Calibri"/>
          <w:spacing w:val="-2"/>
          <w:sz w:val="24"/>
        </w:rPr>
        <w:t>мишљење</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развијају</w:t>
      </w:r>
      <w:r>
        <w:rPr>
          <w:rFonts w:ascii="Calibri" w:hAnsi="Calibri"/>
          <w:spacing w:val="-5"/>
          <w:sz w:val="24"/>
        </w:rPr>
        <w:t> </w:t>
      </w:r>
      <w:r>
        <w:rPr>
          <w:rFonts w:ascii="Calibri" w:hAnsi="Calibri"/>
          <w:sz w:val="24"/>
        </w:rPr>
        <w:t>способност</w:t>
      </w:r>
      <w:r>
        <w:rPr>
          <w:rFonts w:ascii="Calibri" w:hAnsi="Calibri"/>
          <w:spacing w:val="-9"/>
          <w:sz w:val="24"/>
        </w:rPr>
        <w:t> </w:t>
      </w:r>
      <w:r>
        <w:rPr>
          <w:rFonts w:ascii="Calibri" w:hAnsi="Calibri"/>
          <w:sz w:val="24"/>
        </w:rPr>
        <w:t>практичног</w:t>
      </w:r>
      <w:r>
        <w:rPr>
          <w:rFonts w:ascii="Calibri" w:hAnsi="Calibri"/>
          <w:spacing w:val="-9"/>
          <w:sz w:val="24"/>
        </w:rPr>
        <w:t> </w:t>
      </w:r>
      <w:r>
        <w:rPr>
          <w:rFonts w:ascii="Calibri" w:hAnsi="Calibri"/>
          <w:sz w:val="24"/>
        </w:rPr>
        <w:t>стварања,</w:t>
      </w:r>
      <w:r>
        <w:rPr>
          <w:rFonts w:ascii="Calibri" w:hAnsi="Calibri"/>
          <w:spacing w:val="-10"/>
          <w:sz w:val="24"/>
        </w:rPr>
        <w:t> </w:t>
      </w:r>
      <w:r>
        <w:rPr>
          <w:rFonts w:ascii="Calibri" w:hAnsi="Calibri"/>
          <w:sz w:val="24"/>
        </w:rPr>
        <w:t>односно</w:t>
      </w:r>
      <w:r>
        <w:rPr>
          <w:rFonts w:ascii="Calibri" w:hAnsi="Calibri"/>
          <w:spacing w:val="-10"/>
          <w:sz w:val="24"/>
        </w:rPr>
        <w:t> </w:t>
      </w:r>
      <w:r>
        <w:rPr>
          <w:rFonts w:ascii="Calibri" w:hAnsi="Calibri"/>
          <w:sz w:val="24"/>
        </w:rPr>
        <w:t>да</w:t>
      </w:r>
      <w:r>
        <w:rPr>
          <w:rFonts w:ascii="Calibri" w:hAnsi="Calibri"/>
          <w:spacing w:val="-3"/>
          <w:sz w:val="24"/>
        </w:rPr>
        <w:t> </w:t>
      </w:r>
      <w:r>
        <w:rPr>
          <w:rFonts w:ascii="Calibri" w:hAnsi="Calibri"/>
          <w:sz w:val="24"/>
        </w:rPr>
        <w:t>реализују</w:t>
      </w:r>
      <w:r>
        <w:rPr>
          <w:rFonts w:ascii="Calibri" w:hAnsi="Calibri"/>
          <w:spacing w:val="-2"/>
          <w:sz w:val="24"/>
        </w:rPr>
        <w:t> </w:t>
      </w:r>
      <w:r>
        <w:rPr>
          <w:rFonts w:ascii="Calibri" w:hAnsi="Calibri"/>
          <w:sz w:val="24"/>
        </w:rPr>
        <w:t>сопствене</w:t>
      </w:r>
      <w:r>
        <w:rPr>
          <w:rFonts w:ascii="Calibri" w:hAnsi="Calibri"/>
          <w:spacing w:val="-3"/>
          <w:sz w:val="24"/>
        </w:rPr>
        <w:t> </w:t>
      </w:r>
      <w:r>
        <w:rPr>
          <w:rFonts w:ascii="Calibri" w:hAnsi="Calibri"/>
          <w:sz w:val="24"/>
        </w:rPr>
        <w:t>идеје</w:t>
      </w:r>
      <w:r>
        <w:rPr>
          <w:rFonts w:ascii="Calibri" w:hAnsi="Calibri"/>
          <w:spacing w:val="-8"/>
          <w:sz w:val="24"/>
        </w:rPr>
        <w:t> </w:t>
      </w:r>
      <w:r>
        <w:rPr>
          <w:rFonts w:ascii="Calibri" w:hAnsi="Calibri"/>
          <w:sz w:val="24"/>
        </w:rPr>
        <w:t>према</w:t>
      </w:r>
      <w:r>
        <w:rPr>
          <w:rFonts w:ascii="Calibri" w:hAnsi="Calibri"/>
          <w:spacing w:val="-7"/>
          <w:sz w:val="24"/>
        </w:rPr>
        <w:t> </w:t>
      </w:r>
      <w:r>
        <w:rPr>
          <w:rFonts w:ascii="Calibri" w:hAnsi="Calibri"/>
          <w:sz w:val="24"/>
        </w:rPr>
        <w:t>сопстевеном</w:t>
      </w:r>
      <w:r>
        <w:rPr>
          <w:rFonts w:ascii="Calibri" w:hAnsi="Calibri"/>
          <w:spacing w:val="-2"/>
          <w:sz w:val="24"/>
        </w:rPr>
        <w:t> </w:t>
      </w:r>
      <w:r>
        <w:rPr>
          <w:rFonts w:ascii="Calibri" w:hAnsi="Calibri"/>
          <w:sz w:val="24"/>
        </w:rPr>
        <w:t>плану</w:t>
      </w:r>
      <w:r>
        <w:rPr>
          <w:rFonts w:ascii="Calibri" w:hAnsi="Calibri"/>
          <w:spacing w:val="-2"/>
          <w:sz w:val="24"/>
        </w:rPr>
        <w:t> </w:t>
      </w:r>
      <w:r>
        <w:rPr>
          <w:rFonts w:ascii="Calibri" w:hAnsi="Calibri"/>
          <w:sz w:val="24"/>
        </w:rPr>
        <w:t>рада</w:t>
      </w:r>
      <w:r>
        <w:rPr>
          <w:rFonts w:ascii="Calibri" w:hAnsi="Calibri"/>
          <w:spacing w:val="-3"/>
          <w:sz w:val="24"/>
        </w:rPr>
        <w:t> </w:t>
      </w:r>
      <w:r>
        <w:rPr>
          <w:rFonts w:ascii="Calibri" w:hAnsi="Calibri"/>
          <w:sz w:val="24"/>
        </w:rPr>
        <w:t>и</w:t>
      </w:r>
      <w:r>
        <w:rPr>
          <w:rFonts w:ascii="Calibri" w:hAnsi="Calibri"/>
          <w:spacing w:val="-9"/>
          <w:sz w:val="24"/>
        </w:rPr>
        <w:t> </w:t>
      </w:r>
      <w:r>
        <w:rPr>
          <w:rFonts w:ascii="Calibri" w:hAnsi="Calibri"/>
          <w:sz w:val="24"/>
        </w:rPr>
        <w:t>афирмишу</w:t>
      </w:r>
      <w:r>
        <w:rPr>
          <w:rFonts w:ascii="Calibri" w:hAnsi="Calibri"/>
          <w:spacing w:val="-2"/>
          <w:sz w:val="24"/>
        </w:rPr>
        <w:t> </w:t>
      </w:r>
      <w:r>
        <w:rPr>
          <w:rFonts w:ascii="Calibri" w:hAnsi="Calibri"/>
          <w:sz w:val="24"/>
        </w:rPr>
        <w:t>креативност</w:t>
      </w:r>
      <w:r>
        <w:rPr>
          <w:rFonts w:ascii="Calibri" w:hAnsi="Calibri"/>
          <w:spacing w:val="-5"/>
          <w:sz w:val="24"/>
        </w:rPr>
        <w:t> </w:t>
      </w:r>
      <w:r>
        <w:rPr>
          <w:rFonts w:ascii="Calibri" w:hAnsi="Calibri"/>
          <w:sz w:val="24"/>
        </w:rPr>
        <w:t>и </w:t>
      </w:r>
      <w:r>
        <w:rPr>
          <w:rFonts w:ascii="Calibri" w:hAnsi="Calibri"/>
          <w:spacing w:val="-2"/>
          <w:sz w:val="24"/>
        </w:rPr>
        <w:t>оригиналност</w:t>
      </w:r>
    </w:p>
    <w:p>
      <w:pPr>
        <w:pStyle w:val="ListParagraph"/>
        <w:numPr>
          <w:ilvl w:val="1"/>
          <w:numId w:val="110"/>
        </w:numPr>
        <w:tabs>
          <w:tab w:pos="426" w:val="left" w:leader="none"/>
        </w:tabs>
        <w:spacing w:line="240" w:lineRule="auto" w:before="164" w:after="0"/>
        <w:ind w:left="426" w:right="0" w:hanging="124"/>
        <w:jc w:val="left"/>
        <w:rPr>
          <w:rFonts w:ascii="Calibri" w:hAnsi="Calibri"/>
          <w:sz w:val="24"/>
        </w:rPr>
      </w:pPr>
      <w:r>
        <w:rPr>
          <w:rFonts w:ascii="Calibri" w:hAnsi="Calibri"/>
          <w:sz w:val="24"/>
        </w:rPr>
        <w:t>развијају</w:t>
      </w:r>
      <w:r>
        <w:rPr>
          <w:rFonts w:ascii="Calibri" w:hAnsi="Calibri"/>
          <w:spacing w:val="-5"/>
          <w:sz w:val="24"/>
        </w:rPr>
        <w:t> </w:t>
      </w:r>
      <w:r>
        <w:rPr>
          <w:rFonts w:ascii="Calibri" w:hAnsi="Calibri"/>
          <w:sz w:val="24"/>
        </w:rPr>
        <w:t>психомоторне</w:t>
      </w:r>
      <w:r>
        <w:rPr>
          <w:rFonts w:ascii="Calibri" w:hAnsi="Calibri"/>
          <w:spacing w:val="-2"/>
          <w:sz w:val="24"/>
        </w:rPr>
        <w:t> </w:t>
      </w:r>
      <w:r>
        <w:rPr>
          <w:rFonts w:ascii="Calibri" w:hAnsi="Calibri"/>
          <w:sz w:val="24"/>
        </w:rPr>
        <w:t>способности</w:t>
      </w:r>
      <w:r>
        <w:rPr>
          <w:rFonts w:ascii="Calibri" w:hAnsi="Calibri"/>
          <w:spacing w:val="2"/>
          <w:sz w:val="24"/>
        </w:rPr>
        <w:t> </w:t>
      </w:r>
      <w:r>
        <w:rPr>
          <w:rFonts w:ascii="Calibri" w:hAnsi="Calibri"/>
          <w:sz w:val="24"/>
        </w:rPr>
        <w:t>-</w:t>
      </w:r>
      <w:r>
        <w:rPr>
          <w:rFonts w:ascii="Calibri" w:hAnsi="Calibri"/>
          <w:spacing w:val="-5"/>
          <w:sz w:val="24"/>
        </w:rPr>
        <w:t> </w:t>
      </w:r>
      <w:r>
        <w:rPr>
          <w:rFonts w:ascii="Calibri" w:hAnsi="Calibri"/>
          <w:sz w:val="24"/>
        </w:rPr>
        <w:t>усвоје</w:t>
      </w:r>
      <w:r>
        <w:rPr>
          <w:rFonts w:ascii="Calibri" w:hAnsi="Calibri"/>
          <w:spacing w:val="-8"/>
          <w:sz w:val="24"/>
        </w:rPr>
        <w:t> </w:t>
      </w:r>
      <w:r>
        <w:rPr>
          <w:rFonts w:ascii="Calibri" w:hAnsi="Calibri"/>
          <w:sz w:val="24"/>
        </w:rPr>
        <w:t>претпоставке</w:t>
      </w:r>
      <w:r>
        <w:rPr>
          <w:rFonts w:ascii="Calibri" w:hAnsi="Calibri"/>
          <w:spacing w:val="2"/>
          <w:sz w:val="24"/>
        </w:rPr>
        <w:t> </w:t>
      </w:r>
      <w:r>
        <w:rPr>
          <w:rFonts w:ascii="Calibri" w:hAnsi="Calibri"/>
          <w:sz w:val="24"/>
        </w:rPr>
        <w:t>за</w:t>
      </w:r>
      <w:r>
        <w:rPr>
          <w:rFonts w:ascii="Calibri" w:hAnsi="Calibri"/>
          <w:spacing w:val="-8"/>
          <w:sz w:val="24"/>
        </w:rPr>
        <w:t> </w:t>
      </w:r>
      <w:r>
        <w:rPr>
          <w:rFonts w:ascii="Calibri" w:hAnsi="Calibri"/>
          <w:sz w:val="24"/>
        </w:rPr>
        <w:t>свесну</w:t>
      </w:r>
      <w:r>
        <w:rPr>
          <w:rFonts w:ascii="Calibri" w:hAnsi="Calibri"/>
          <w:spacing w:val="-2"/>
          <w:sz w:val="24"/>
        </w:rPr>
        <w:t> </w:t>
      </w:r>
      <w:r>
        <w:rPr>
          <w:rFonts w:ascii="Calibri" w:hAnsi="Calibri"/>
          <w:sz w:val="24"/>
        </w:rPr>
        <w:t>примену</w:t>
      </w:r>
      <w:r>
        <w:rPr>
          <w:rFonts w:ascii="Calibri" w:hAnsi="Calibri"/>
          <w:spacing w:val="-1"/>
          <w:sz w:val="24"/>
        </w:rPr>
        <w:t> </w:t>
      </w:r>
      <w:r>
        <w:rPr>
          <w:rFonts w:ascii="Calibri" w:hAnsi="Calibri"/>
          <w:sz w:val="24"/>
        </w:rPr>
        <w:t>науке</w:t>
      </w:r>
      <w:r>
        <w:rPr>
          <w:rFonts w:ascii="Calibri" w:hAnsi="Calibri"/>
          <w:spacing w:val="-3"/>
          <w:sz w:val="24"/>
        </w:rPr>
        <w:t> </w:t>
      </w:r>
      <w:r>
        <w:rPr>
          <w:rFonts w:ascii="Calibri" w:hAnsi="Calibri"/>
          <w:sz w:val="24"/>
        </w:rPr>
        <w:t>у</w:t>
      </w:r>
      <w:r>
        <w:rPr>
          <w:rFonts w:ascii="Calibri" w:hAnsi="Calibri"/>
          <w:spacing w:val="-2"/>
          <w:sz w:val="24"/>
        </w:rPr>
        <w:t> </w:t>
      </w:r>
      <w:r>
        <w:rPr>
          <w:rFonts w:ascii="Calibri" w:hAnsi="Calibri"/>
          <w:sz w:val="24"/>
        </w:rPr>
        <w:t>техници,</w:t>
      </w:r>
      <w:r>
        <w:rPr>
          <w:rFonts w:ascii="Calibri" w:hAnsi="Calibri"/>
          <w:spacing w:val="-10"/>
          <w:sz w:val="24"/>
        </w:rPr>
        <w:t> </w:t>
      </w:r>
      <w:r>
        <w:rPr>
          <w:rFonts w:ascii="Calibri" w:hAnsi="Calibri"/>
          <w:sz w:val="24"/>
        </w:rPr>
        <w:t>технологији</w:t>
      </w:r>
      <w:r>
        <w:rPr>
          <w:rFonts w:ascii="Calibri" w:hAnsi="Calibri"/>
          <w:spacing w:val="-8"/>
          <w:sz w:val="24"/>
        </w:rPr>
        <w:t> </w:t>
      </w:r>
      <w:r>
        <w:rPr>
          <w:rFonts w:ascii="Calibri" w:hAnsi="Calibri"/>
          <w:sz w:val="24"/>
        </w:rPr>
        <w:t>и</w:t>
      </w:r>
      <w:r>
        <w:rPr>
          <w:rFonts w:ascii="Calibri" w:hAnsi="Calibri"/>
          <w:spacing w:val="-4"/>
          <w:sz w:val="24"/>
        </w:rPr>
        <w:t> </w:t>
      </w:r>
      <w:r>
        <w:rPr>
          <w:rFonts w:ascii="Calibri" w:hAnsi="Calibri"/>
          <w:sz w:val="24"/>
        </w:rPr>
        <w:t>другим</w:t>
      </w:r>
      <w:r>
        <w:rPr>
          <w:rFonts w:ascii="Calibri" w:hAnsi="Calibri"/>
          <w:spacing w:val="-3"/>
          <w:sz w:val="24"/>
        </w:rPr>
        <w:t> </w:t>
      </w:r>
      <w:r>
        <w:rPr>
          <w:rFonts w:ascii="Calibri" w:hAnsi="Calibri"/>
          <w:sz w:val="24"/>
        </w:rPr>
        <w:t>облицима</w:t>
      </w:r>
      <w:r>
        <w:rPr>
          <w:rFonts w:ascii="Calibri" w:hAnsi="Calibri"/>
          <w:spacing w:val="-7"/>
          <w:sz w:val="24"/>
        </w:rPr>
        <w:t> </w:t>
      </w:r>
      <w:r>
        <w:rPr>
          <w:rFonts w:ascii="Calibri" w:hAnsi="Calibri"/>
          <w:sz w:val="24"/>
        </w:rPr>
        <w:t>друштвено</w:t>
      </w:r>
      <w:r>
        <w:rPr>
          <w:rFonts w:ascii="Calibri" w:hAnsi="Calibri"/>
          <w:spacing w:val="-9"/>
          <w:sz w:val="24"/>
        </w:rPr>
        <w:t> </w:t>
      </w:r>
      <w:r>
        <w:rPr>
          <w:rFonts w:ascii="Calibri" w:hAnsi="Calibri"/>
          <w:sz w:val="24"/>
        </w:rPr>
        <w:t>корисног</w:t>
      </w:r>
      <w:r>
        <w:rPr>
          <w:rFonts w:ascii="Calibri" w:hAnsi="Calibri"/>
          <w:spacing w:val="-8"/>
          <w:sz w:val="24"/>
        </w:rPr>
        <w:t> </w:t>
      </w:r>
      <w:r>
        <w:rPr>
          <w:rFonts w:ascii="Calibri" w:hAnsi="Calibri"/>
          <w:spacing w:val="-4"/>
          <w:sz w:val="24"/>
        </w:rPr>
        <w:t>рада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савладавају</w:t>
      </w:r>
      <w:r>
        <w:rPr>
          <w:rFonts w:ascii="Calibri" w:hAnsi="Calibri"/>
          <w:spacing w:val="-10"/>
          <w:sz w:val="24"/>
        </w:rPr>
        <w:t> </w:t>
      </w:r>
      <w:r>
        <w:rPr>
          <w:rFonts w:ascii="Calibri" w:hAnsi="Calibri"/>
          <w:sz w:val="24"/>
        </w:rPr>
        <w:t>основне</w:t>
      </w:r>
      <w:r>
        <w:rPr>
          <w:rFonts w:ascii="Calibri" w:hAnsi="Calibri"/>
          <w:spacing w:val="-8"/>
          <w:sz w:val="24"/>
        </w:rPr>
        <w:t> </w:t>
      </w:r>
      <w:r>
        <w:rPr>
          <w:rFonts w:ascii="Calibri" w:hAnsi="Calibri"/>
          <w:sz w:val="24"/>
        </w:rPr>
        <w:t>принципе</w:t>
      </w:r>
      <w:r>
        <w:rPr>
          <w:rFonts w:ascii="Calibri" w:hAnsi="Calibri"/>
          <w:spacing w:val="-9"/>
          <w:sz w:val="24"/>
        </w:rPr>
        <w:t> </w:t>
      </w:r>
      <w:r>
        <w:rPr>
          <w:rFonts w:ascii="Calibri" w:hAnsi="Calibri"/>
          <w:sz w:val="24"/>
        </w:rPr>
        <w:t>руковања</w:t>
      </w:r>
      <w:r>
        <w:rPr>
          <w:rFonts w:ascii="Calibri" w:hAnsi="Calibri"/>
          <w:spacing w:val="-1"/>
          <w:sz w:val="24"/>
        </w:rPr>
        <w:t> </w:t>
      </w:r>
      <w:r>
        <w:rPr>
          <w:rFonts w:ascii="Calibri" w:hAnsi="Calibri"/>
          <w:sz w:val="24"/>
        </w:rPr>
        <w:t>различитим</w:t>
      </w:r>
      <w:r>
        <w:rPr>
          <w:rFonts w:ascii="Calibri" w:hAnsi="Calibri"/>
          <w:spacing w:val="-8"/>
          <w:sz w:val="24"/>
        </w:rPr>
        <w:t> </w:t>
      </w:r>
      <w:r>
        <w:rPr>
          <w:rFonts w:ascii="Calibri" w:hAnsi="Calibri"/>
          <w:sz w:val="24"/>
        </w:rPr>
        <w:t>средствима</w:t>
      </w:r>
      <w:r>
        <w:rPr>
          <w:rFonts w:ascii="Calibri" w:hAnsi="Calibri"/>
          <w:spacing w:val="-8"/>
          <w:sz w:val="24"/>
        </w:rPr>
        <w:t> </w:t>
      </w:r>
      <w:r>
        <w:rPr>
          <w:rFonts w:ascii="Calibri" w:hAnsi="Calibri"/>
          <w:sz w:val="24"/>
        </w:rPr>
        <w:t>рада,</w:t>
      </w:r>
      <w:r>
        <w:rPr>
          <w:rFonts w:ascii="Calibri" w:hAnsi="Calibri"/>
          <w:spacing w:val="-7"/>
          <w:sz w:val="24"/>
        </w:rPr>
        <w:t> </w:t>
      </w:r>
      <w:r>
        <w:rPr>
          <w:rFonts w:ascii="Calibri" w:hAnsi="Calibri"/>
          <w:sz w:val="24"/>
        </w:rPr>
        <w:t>објектима</w:t>
      </w:r>
      <w:r>
        <w:rPr>
          <w:rFonts w:ascii="Calibri" w:hAnsi="Calibri"/>
          <w:spacing w:val="-5"/>
          <w:sz w:val="24"/>
        </w:rPr>
        <w:t> </w:t>
      </w:r>
      <w:r>
        <w:rPr>
          <w:rFonts w:ascii="Calibri" w:hAnsi="Calibri"/>
          <w:sz w:val="24"/>
        </w:rPr>
        <w:t>технике</w:t>
      </w:r>
      <w:r>
        <w:rPr>
          <w:rFonts w:ascii="Calibri" w:hAnsi="Calibri"/>
          <w:spacing w:val="-8"/>
          <w:sz w:val="24"/>
        </w:rPr>
        <w:t> </w:t>
      </w:r>
      <w:r>
        <w:rPr>
          <w:rFonts w:ascii="Calibri" w:hAnsi="Calibri"/>
          <w:sz w:val="24"/>
        </w:rPr>
        <w:t>и</w:t>
      </w:r>
      <w:r>
        <w:rPr>
          <w:rFonts w:ascii="Calibri" w:hAnsi="Calibri"/>
          <w:spacing w:val="-6"/>
          <w:sz w:val="24"/>
        </w:rPr>
        <w:t> </w:t>
      </w:r>
      <w:r>
        <w:rPr>
          <w:rFonts w:ascii="Calibri" w:hAnsi="Calibri"/>
          <w:sz w:val="24"/>
        </w:rPr>
        <w:t>управљања</w:t>
      </w:r>
      <w:r>
        <w:rPr>
          <w:rFonts w:ascii="Calibri" w:hAnsi="Calibri"/>
          <w:spacing w:val="-8"/>
          <w:sz w:val="24"/>
        </w:rPr>
        <w:t> </w:t>
      </w:r>
      <w:r>
        <w:rPr>
          <w:rFonts w:ascii="Calibri" w:hAnsi="Calibri"/>
          <w:sz w:val="24"/>
        </w:rPr>
        <w:t>технолошким</w:t>
      </w:r>
      <w:r>
        <w:rPr>
          <w:rFonts w:ascii="Calibri" w:hAnsi="Calibri"/>
          <w:spacing w:val="-8"/>
          <w:sz w:val="24"/>
        </w:rPr>
        <w:t> </w:t>
      </w:r>
      <w:r>
        <w:rPr>
          <w:rFonts w:ascii="Calibri" w:hAnsi="Calibri"/>
          <w:spacing w:val="-2"/>
          <w:sz w:val="24"/>
        </w:rPr>
        <w:t>процесима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развијају</w:t>
      </w:r>
      <w:r>
        <w:rPr>
          <w:rFonts w:ascii="Calibri" w:hAnsi="Calibri"/>
          <w:spacing w:val="-4"/>
          <w:sz w:val="24"/>
        </w:rPr>
        <w:t> </w:t>
      </w:r>
      <w:r>
        <w:rPr>
          <w:rFonts w:ascii="Calibri" w:hAnsi="Calibri"/>
          <w:sz w:val="24"/>
        </w:rPr>
        <w:t>прецизност</w:t>
      </w:r>
      <w:r>
        <w:rPr>
          <w:rFonts w:ascii="Calibri" w:hAnsi="Calibri"/>
          <w:spacing w:val="-9"/>
          <w:sz w:val="24"/>
        </w:rPr>
        <w:t> </w:t>
      </w:r>
      <w:r>
        <w:rPr>
          <w:rFonts w:ascii="Calibri" w:hAnsi="Calibri"/>
          <w:sz w:val="24"/>
        </w:rPr>
        <w:t>у</w:t>
      </w:r>
      <w:r>
        <w:rPr>
          <w:rFonts w:ascii="Calibri" w:hAnsi="Calibri"/>
          <w:spacing w:val="-2"/>
          <w:sz w:val="24"/>
        </w:rPr>
        <w:t> </w:t>
      </w:r>
      <w:r>
        <w:rPr>
          <w:rFonts w:ascii="Calibri" w:hAnsi="Calibri"/>
          <w:sz w:val="24"/>
        </w:rPr>
        <w:t>раду,</w:t>
      </w:r>
      <w:r>
        <w:rPr>
          <w:rFonts w:ascii="Calibri" w:hAnsi="Calibri"/>
          <w:spacing w:val="-10"/>
          <w:sz w:val="24"/>
        </w:rPr>
        <w:t> </w:t>
      </w:r>
      <w:r>
        <w:rPr>
          <w:rFonts w:ascii="Calibri" w:hAnsi="Calibri"/>
          <w:sz w:val="24"/>
        </w:rPr>
        <w:t>упорност</w:t>
      </w:r>
      <w:r>
        <w:rPr>
          <w:rFonts w:ascii="Calibri" w:hAnsi="Calibri"/>
          <w:spacing w:val="-4"/>
          <w:sz w:val="24"/>
        </w:rPr>
        <w:t> </w:t>
      </w:r>
      <w:r>
        <w:rPr>
          <w:rFonts w:ascii="Calibri" w:hAnsi="Calibri"/>
          <w:sz w:val="24"/>
        </w:rPr>
        <w:t>и</w:t>
      </w:r>
      <w:r>
        <w:rPr>
          <w:rFonts w:ascii="Calibri" w:hAnsi="Calibri"/>
          <w:spacing w:val="-4"/>
          <w:sz w:val="24"/>
        </w:rPr>
        <w:t> </w:t>
      </w:r>
      <w:r>
        <w:rPr>
          <w:rFonts w:ascii="Calibri" w:hAnsi="Calibri"/>
          <w:sz w:val="24"/>
        </w:rPr>
        <w:t>истрајност</w:t>
      </w:r>
      <w:r>
        <w:rPr>
          <w:rFonts w:ascii="Calibri" w:hAnsi="Calibri"/>
          <w:spacing w:val="-10"/>
          <w:sz w:val="24"/>
        </w:rPr>
        <w:t> </w:t>
      </w:r>
      <w:r>
        <w:rPr>
          <w:rFonts w:ascii="Calibri" w:hAnsi="Calibri"/>
          <w:sz w:val="24"/>
        </w:rPr>
        <w:t>приликом</w:t>
      </w:r>
      <w:r>
        <w:rPr>
          <w:rFonts w:ascii="Calibri" w:hAnsi="Calibri"/>
          <w:spacing w:val="-1"/>
          <w:sz w:val="24"/>
        </w:rPr>
        <w:t> </w:t>
      </w:r>
      <w:r>
        <w:rPr>
          <w:rFonts w:ascii="Calibri" w:hAnsi="Calibri"/>
          <w:sz w:val="24"/>
        </w:rPr>
        <w:t>решавања</w:t>
      </w:r>
      <w:r>
        <w:rPr>
          <w:rFonts w:ascii="Calibri" w:hAnsi="Calibri"/>
          <w:spacing w:val="2"/>
          <w:sz w:val="24"/>
        </w:rPr>
        <w:t> </w:t>
      </w:r>
      <w:r>
        <w:rPr>
          <w:rFonts w:ascii="Calibri" w:hAnsi="Calibri"/>
          <w:spacing w:val="-2"/>
          <w:sz w:val="24"/>
        </w:rPr>
        <w:t>задатака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стичу</w:t>
      </w:r>
      <w:r>
        <w:rPr>
          <w:rFonts w:ascii="Calibri" w:hAnsi="Calibri"/>
          <w:spacing w:val="-5"/>
          <w:sz w:val="24"/>
        </w:rPr>
        <w:t> </w:t>
      </w:r>
      <w:r>
        <w:rPr>
          <w:rFonts w:ascii="Calibri" w:hAnsi="Calibri"/>
          <w:sz w:val="24"/>
        </w:rPr>
        <w:t>радне</w:t>
      </w:r>
      <w:r>
        <w:rPr>
          <w:rFonts w:ascii="Calibri" w:hAnsi="Calibri"/>
          <w:spacing w:val="-4"/>
          <w:sz w:val="24"/>
        </w:rPr>
        <w:t> </w:t>
      </w:r>
      <w:r>
        <w:rPr>
          <w:rFonts w:ascii="Calibri" w:hAnsi="Calibri"/>
          <w:sz w:val="24"/>
        </w:rPr>
        <w:t>навике</w:t>
      </w:r>
      <w:r>
        <w:rPr>
          <w:rFonts w:ascii="Calibri" w:hAnsi="Calibri"/>
          <w:spacing w:val="-3"/>
          <w:sz w:val="24"/>
        </w:rPr>
        <w:t> </w:t>
      </w:r>
      <w:r>
        <w:rPr>
          <w:rFonts w:ascii="Calibri" w:hAnsi="Calibri"/>
          <w:sz w:val="24"/>
        </w:rPr>
        <w:t>и</w:t>
      </w:r>
      <w:r>
        <w:rPr>
          <w:rFonts w:ascii="Calibri" w:hAnsi="Calibri"/>
          <w:spacing w:val="-10"/>
          <w:sz w:val="24"/>
        </w:rPr>
        <w:t> </w:t>
      </w:r>
      <w:r>
        <w:rPr>
          <w:rFonts w:ascii="Calibri" w:hAnsi="Calibri"/>
          <w:sz w:val="24"/>
        </w:rPr>
        <w:t>оспособљавају</w:t>
      </w:r>
      <w:r>
        <w:rPr>
          <w:rFonts w:ascii="Calibri" w:hAnsi="Calibri"/>
          <w:spacing w:val="-1"/>
          <w:sz w:val="24"/>
        </w:rPr>
        <w:t> </w:t>
      </w:r>
      <w:r>
        <w:rPr>
          <w:rFonts w:ascii="Calibri" w:hAnsi="Calibri"/>
          <w:sz w:val="24"/>
        </w:rPr>
        <w:t>се</w:t>
      </w:r>
      <w:r>
        <w:rPr>
          <w:rFonts w:ascii="Calibri" w:hAnsi="Calibri"/>
          <w:spacing w:val="-3"/>
          <w:sz w:val="24"/>
        </w:rPr>
        <w:t> </w:t>
      </w:r>
      <w:r>
        <w:rPr>
          <w:rFonts w:ascii="Calibri" w:hAnsi="Calibri"/>
          <w:sz w:val="24"/>
        </w:rPr>
        <w:t>за</w:t>
      </w:r>
      <w:r>
        <w:rPr>
          <w:rFonts w:ascii="Calibri" w:hAnsi="Calibri"/>
          <w:spacing w:val="-9"/>
          <w:sz w:val="24"/>
        </w:rPr>
        <w:t> </w:t>
      </w:r>
      <w:r>
        <w:rPr>
          <w:rFonts w:ascii="Calibri" w:hAnsi="Calibri"/>
          <w:sz w:val="24"/>
        </w:rPr>
        <w:t>сарадњу</w:t>
      </w:r>
      <w:r>
        <w:rPr>
          <w:rFonts w:ascii="Calibri" w:hAnsi="Calibri"/>
          <w:spacing w:val="-2"/>
          <w:sz w:val="24"/>
        </w:rPr>
        <w:t> </w:t>
      </w:r>
      <w:r>
        <w:rPr>
          <w:rFonts w:ascii="Calibri" w:hAnsi="Calibri"/>
          <w:sz w:val="24"/>
        </w:rPr>
        <w:t>и</w:t>
      </w:r>
      <w:r>
        <w:rPr>
          <w:rFonts w:ascii="Calibri" w:hAnsi="Calibri"/>
          <w:spacing w:val="-9"/>
          <w:sz w:val="24"/>
        </w:rPr>
        <w:t> </w:t>
      </w:r>
      <w:r>
        <w:rPr>
          <w:rFonts w:ascii="Calibri" w:hAnsi="Calibri"/>
          <w:sz w:val="24"/>
        </w:rPr>
        <w:t>тимски</w:t>
      </w:r>
      <w:r>
        <w:rPr>
          <w:rFonts w:ascii="Calibri" w:hAnsi="Calibri"/>
          <w:spacing w:val="1"/>
          <w:sz w:val="24"/>
        </w:rPr>
        <w:t> </w:t>
      </w:r>
      <w:r>
        <w:rPr>
          <w:rFonts w:ascii="Calibri" w:hAnsi="Calibri"/>
          <w:spacing w:val="-5"/>
          <w:sz w:val="24"/>
        </w:rPr>
        <w:t>рад</w:t>
      </w:r>
    </w:p>
    <w:p>
      <w:pPr>
        <w:pStyle w:val="ListParagraph"/>
        <w:spacing w:after="0" w:line="240" w:lineRule="auto"/>
        <w:jc w:val="left"/>
        <w:rPr>
          <w:rFonts w:ascii="Calibri" w:hAnsi="Calibri"/>
          <w:sz w:val="24"/>
        </w:rPr>
        <w:sectPr>
          <w:pgSz w:w="16840" w:h="11910" w:orient="landscape"/>
          <w:pgMar w:header="0" w:footer="791" w:top="460" w:bottom="1140" w:left="0" w:right="141"/>
        </w:sectPr>
      </w:pPr>
    </w:p>
    <w:p>
      <w:pPr>
        <w:pStyle w:val="ListParagraph"/>
        <w:numPr>
          <w:ilvl w:val="1"/>
          <w:numId w:val="110"/>
        </w:numPr>
        <w:tabs>
          <w:tab w:pos="426" w:val="left" w:leader="none"/>
        </w:tabs>
        <w:spacing w:line="240" w:lineRule="auto" w:before="28" w:after="0"/>
        <w:ind w:left="426" w:right="0" w:hanging="124"/>
        <w:jc w:val="left"/>
        <w:rPr>
          <w:rFonts w:ascii="Calibri" w:hAnsi="Calibri"/>
          <w:sz w:val="24"/>
        </w:rPr>
      </w:pPr>
      <w:r>
        <w:rPr>
          <w:rFonts w:ascii="Calibri" w:hAnsi="Calibri"/>
          <w:sz w:val="24"/>
        </w:rPr>
        <w:t>комуницирају</w:t>
      </w:r>
      <w:r>
        <w:rPr>
          <w:rFonts w:ascii="Calibri" w:hAnsi="Calibri"/>
          <w:spacing w:val="-9"/>
          <w:sz w:val="24"/>
        </w:rPr>
        <w:t> </w:t>
      </w:r>
      <w:r>
        <w:rPr>
          <w:rFonts w:ascii="Calibri" w:hAnsi="Calibri"/>
          <w:sz w:val="24"/>
        </w:rPr>
        <w:t>на</w:t>
      </w:r>
      <w:r>
        <w:rPr>
          <w:rFonts w:ascii="Calibri" w:hAnsi="Calibri"/>
          <w:spacing w:val="-9"/>
          <w:sz w:val="24"/>
        </w:rPr>
        <w:t> </w:t>
      </w:r>
      <w:r>
        <w:rPr>
          <w:rFonts w:ascii="Calibri" w:hAnsi="Calibri"/>
          <w:sz w:val="24"/>
        </w:rPr>
        <w:t>језику</w:t>
      </w:r>
      <w:r>
        <w:rPr>
          <w:rFonts w:ascii="Calibri" w:hAnsi="Calibri"/>
          <w:spacing w:val="-6"/>
          <w:sz w:val="24"/>
        </w:rPr>
        <w:t> </w:t>
      </w:r>
      <w:r>
        <w:rPr>
          <w:rFonts w:ascii="Calibri" w:hAnsi="Calibri"/>
          <w:sz w:val="24"/>
        </w:rPr>
        <w:t>технике</w:t>
      </w:r>
      <w:r>
        <w:rPr>
          <w:rFonts w:ascii="Calibri" w:hAnsi="Calibri"/>
          <w:spacing w:val="-8"/>
          <w:sz w:val="24"/>
        </w:rPr>
        <w:t> </w:t>
      </w:r>
      <w:r>
        <w:rPr>
          <w:rFonts w:ascii="Calibri" w:hAnsi="Calibri"/>
          <w:sz w:val="24"/>
        </w:rPr>
        <w:t>(техничка</w:t>
      </w:r>
      <w:r>
        <w:rPr>
          <w:rFonts w:ascii="Calibri" w:hAnsi="Calibri"/>
          <w:spacing w:val="-4"/>
          <w:sz w:val="24"/>
        </w:rPr>
        <w:t> </w:t>
      </w:r>
      <w:r>
        <w:rPr>
          <w:rFonts w:ascii="Calibri" w:hAnsi="Calibri"/>
          <w:sz w:val="24"/>
        </w:rPr>
        <w:t>терминологија,</w:t>
      </w:r>
      <w:r>
        <w:rPr>
          <w:rFonts w:ascii="Calibri" w:hAnsi="Calibri"/>
          <w:spacing w:val="-8"/>
          <w:sz w:val="24"/>
        </w:rPr>
        <w:t> </w:t>
      </w:r>
      <w:r>
        <w:rPr>
          <w:rFonts w:ascii="Calibri" w:hAnsi="Calibri"/>
          <w:spacing w:val="-2"/>
          <w:sz w:val="24"/>
        </w:rPr>
        <w:t>цртеж)</w:t>
      </w:r>
    </w:p>
    <w:p>
      <w:pPr>
        <w:pStyle w:val="ListParagraph"/>
        <w:numPr>
          <w:ilvl w:val="1"/>
          <w:numId w:val="110"/>
        </w:numPr>
        <w:tabs>
          <w:tab w:pos="479" w:val="left" w:leader="none"/>
        </w:tabs>
        <w:spacing w:line="240" w:lineRule="auto" w:before="163" w:after="0"/>
        <w:ind w:left="479" w:right="0" w:hanging="124"/>
        <w:jc w:val="left"/>
        <w:rPr>
          <w:rFonts w:ascii="Calibri" w:hAnsi="Calibri"/>
          <w:sz w:val="24"/>
        </w:rPr>
      </w:pPr>
      <w:r>
        <w:rPr>
          <w:rFonts w:ascii="Calibri" w:hAnsi="Calibri"/>
          <w:sz w:val="24"/>
        </w:rPr>
        <w:t>стекну</w:t>
      </w:r>
      <w:r>
        <w:rPr>
          <w:rFonts w:ascii="Calibri" w:hAnsi="Calibri"/>
          <w:spacing w:val="-7"/>
          <w:sz w:val="24"/>
        </w:rPr>
        <w:t> </w:t>
      </w:r>
      <w:r>
        <w:rPr>
          <w:rFonts w:ascii="Calibri" w:hAnsi="Calibri"/>
          <w:sz w:val="24"/>
        </w:rPr>
        <w:t>знања</w:t>
      </w:r>
      <w:r>
        <w:rPr>
          <w:rFonts w:ascii="Calibri" w:hAnsi="Calibri"/>
          <w:spacing w:val="-5"/>
          <w:sz w:val="24"/>
        </w:rPr>
        <w:t> </w:t>
      </w:r>
      <w:r>
        <w:rPr>
          <w:rFonts w:ascii="Calibri" w:hAnsi="Calibri"/>
          <w:sz w:val="24"/>
        </w:rPr>
        <w:t>за</w:t>
      </w:r>
      <w:r>
        <w:rPr>
          <w:rFonts w:ascii="Calibri" w:hAnsi="Calibri"/>
          <w:spacing w:val="-5"/>
          <w:sz w:val="24"/>
        </w:rPr>
        <w:t> </w:t>
      </w:r>
      <w:r>
        <w:rPr>
          <w:rFonts w:ascii="Calibri" w:hAnsi="Calibri"/>
          <w:sz w:val="24"/>
        </w:rPr>
        <w:t>коришћење</w:t>
      </w:r>
      <w:r>
        <w:rPr>
          <w:rFonts w:ascii="Calibri" w:hAnsi="Calibri"/>
          <w:spacing w:val="-3"/>
          <w:sz w:val="24"/>
        </w:rPr>
        <w:t> </w:t>
      </w:r>
      <w:r>
        <w:rPr>
          <w:rFonts w:ascii="Calibri" w:hAnsi="Calibri"/>
          <w:sz w:val="24"/>
        </w:rPr>
        <w:t>мерних</w:t>
      </w:r>
      <w:r>
        <w:rPr>
          <w:rFonts w:ascii="Calibri" w:hAnsi="Calibri"/>
          <w:spacing w:val="-6"/>
          <w:sz w:val="24"/>
        </w:rPr>
        <w:t> </w:t>
      </w:r>
      <w:r>
        <w:rPr>
          <w:rFonts w:ascii="Calibri" w:hAnsi="Calibri"/>
          <w:spacing w:val="-2"/>
          <w:sz w:val="24"/>
        </w:rPr>
        <w:t>инструмената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на</w:t>
      </w:r>
      <w:r>
        <w:rPr>
          <w:rFonts w:ascii="Calibri" w:hAnsi="Calibri"/>
          <w:spacing w:val="-11"/>
          <w:sz w:val="24"/>
        </w:rPr>
        <w:t> </w:t>
      </w:r>
      <w:r>
        <w:rPr>
          <w:rFonts w:ascii="Calibri" w:hAnsi="Calibri"/>
          <w:sz w:val="24"/>
        </w:rPr>
        <w:t>основу</w:t>
      </w:r>
      <w:r>
        <w:rPr>
          <w:rFonts w:ascii="Calibri" w:hAnsi="Calibri"/>
          <w:spacing w:val="-2"/>
          <w:sz w:val="24"/>
        </w:rPr>
        <w:t> </w:t>
      </w:r>
      <w:r>
        <w:rPr>
          <w:rFonts w:ascii="Calibri" w:hAnsi="Calibri"/>
          <w:sz w:val="24"/>
        </w:rPr>
        <w:t>физичких,</w:t>
      </w:r>
      <w:r>
        <w:rPr>
          <w:rFonts w:ascii="Calibri" w:hAnsi="Calibri"/>
          <w:spacing w:val="-6"/>
          <w:sz w:val="24"/>
        </w:rPr>
        <w:t> </w:t>
      </w:r>
      <w:r>
        <w:rPr>
          <w:rFonts w:ascii="Calibri" w:hAnsi="Calibri"/>
          <w:sz w:val="24"/>
        </w:rPr>
        <w:t>хемијских,</w:t>
      </w:r>
      <w:r>
        <w:rPr>
          <w:rFonts w:ascii="Calibri" w:hAnsi="Calibri"/>
          <w:spacing w:val="-11"/>
          <w:sz w:val="24"/>
        </w:rPr>
        <w:t> </w:t>
      </w:r>
      <w:r>
        <w:rPr>
          <w:rFonts w:ascii="Calibri" w:hAnsi="Calibri"/>
          <w:sz w:val="24"/>
        </w:rPr>
        <w:t>механичких</w:t>
      </w:r>
      <w:r>
        <w:rPr>
          <w:rFonts w:ascii="Calibri" w:hAnsi="Calibri"/>
          <w:spacing w:val="-7"/>
          <w:sz w:val="24"/>
        </w:rPr>
        <w:t> </w:t>
      </w:r>
      <w:r>
        <w:rPr>
          <w:rFonts w:ascii="Calibri" w:hAnsi="Calibri"/>
          <w:sz w:val="24"/>
        </w:rPr>
        <w:t>и технолошких</w:t>
      </w:r>
      <w:r>
        <w:rPr>
          <w:rFonts w:ascii="Calibri" w:hAnsi="Calibri"/>
          <w:spacing w:val="-7"/>
          <w:sz w:val="24"/>
        </w:rPr>
        <w:t> </w:t>
      </w:r>
      <w:r>
        <w:rPr>
          <w:rFonts w:ascii="Calibri" w:hAnsi="Calibri"/>
          <w:sz w:val="24"/>
        </w:rPr>
        <w:t>својстава</w:t>
      </w:r>
      <w:r>
        <w:rPr>
          <w:rFonts w:ascii="Calibri" w:hAnsi="Calibri"/>
          <w:spacing w:val="1"/>
          <w:sz w:val="24"/>
        </w:rPr>
        <w:t> </w:t>
      </w:r>
      <w:r>
        <w:rPr>
          <w:rFonts w:ascii="Calibri" w:hAnsi="Calibri"/>
          <w:sz w:val="24"/>
        </w:rPr>
        <w:t>одаберу</w:t>
      </w:r>
      <w:r>
        <w:rPr>
          <w:rFonts w:ascii="Calibri" w:hAnsi="Calibri"/>
          <w:spacing w:val="2"/>
          <w:sz w:val="24"/>
        </w:rPr>
        <w:t> </w:t>
      </w:r>
      <w:r>
        <w:rPr>
          <w:rFonts w:ascii="Calibri" w:hAnsi="Calibri"/>
          <w:sz w:val="24"/>
        </w:rPr>
        <w:t>одговарајући</w:t>
      </w:r>
      <w:r>
        <w:rPr>
          <w:rFonts w:ascii="Calibri" w:hAnsi="Calibri"/>
          <w:spacing w:val="-9"/>
          <w:sz w:val="24"/>
        </w:rPr>
        <w:t> </w:t>
      </w:r>
      <w:r>
        <w:rPr>
          <w:rFonts w:ascii="Calibri" w:hAnsi="Calibri"/>
          <w:sz w:val="24"/>
        </w:rPr>
        <w:t>материјал</w:t>
      </w:r>
      <w:r>
        <w:rPr>
          <w:rFonts w:ascii="Calibri" w:hAnsi="Calibri"/>
          <w:spacing w:val="-1"/>
          <w:sz w:val="24"/>
        </w:rPr>
        <w:t> </w:t>
      </w:r>
      <w:r>
        <w:rPr>
          <w:rFonts w:ascii="Calibri" w:hAnsi="Calibri"/>
          <w:sz w:val="24"/>
        </w:rPr>
        <w:t>за</w:t>
      </w:r>
      <w:r>
        <w:rPr>
          <w:rFonts w:ascii="Calibri" w:hAnsi="Calibri"/>
          <w:spacing w:val="-9"/>
          <w:sz w:val="24"/>
        </w:rPr>
        <w:t> </w:t>
      </w:r>
      <w:r>
        <w:rPr>
          <w:rFonts w:ascii="Calibri" w:hAnsi="Calibri"/>
          <w:sz w:val="24"/>
        </w:rPr>
        <w:t>модел,</w:t>
      </w:r>
      <w:r>
        <w:rPr>
          <w:rFonts w:ascii="Calibri" w:hAnsi="Calibri"/>
          <w:spacing w:val="-11"/>
          <w:sz w:val="24"/>
        </w:rPr>
        <w:t> </w:t>
      </w:r>
      <w:r>
        <w:rPr>
          <w:rFonts w:ascii="Calibri" w:hAnsi="Calibri"/>
          <w:sz w:val="24"/>
        </w:rPr>
        <w:t>макету</w:t>
      </w:r>
      <w:r>
        <w:rPr>
          <w:rFonts w:ascii="Calibri" w:hAnsi="Calibri"/>
          <w:spacing w:val="-2"/>
          <w:sz w:val="24"/>
        </w:rPr>
        <w:t> </w:t>
      </w:r>
      <w:r>
        <w:rPr>
          <w:rFonts w:ascii="Calibri" w:hAnsi="Calibri"/>
          <w:sz w:val="24"/>
        </w:rPr>
        <w:t>или</w:t>
      </w:r>
      <w:r>
        <w:rPr>
          <w:rFonts w:ascii="Calibri" w:hAnsi="Calibri"/>
          <w:spacing w:val="-8"/>
          <w:sz w:val="24"/>
        </w:rPr>
        <w:t> </w:t>
      </w:r>
      <w:r>
        <w:rPr>
          <w:rFonts w:ascii="Calibri" w:hAnsi="Calibri"/>
          <w:spacing w:val="-2"/>
          <w:sz w:val="24"/>
        </w:rPr>
        <w:t>средство</w:t>
      </w:r>
    </w:p>
    <w:p>
      <w:pPr>
        <w:pStyle w:val="ListParagraph"/>
        <w:numPr>
          <w:ilvl w:val="0"/>
          <w:numId w:val="110"/>
        </w:numPr>
        <w:tabs>
          <w:tab w:pos="302" w:val="left" w:leader="none"/>
        </w:tabs>
        <w:spacing w:line="240" w:lineRule="auto" w:before="164" w:after="0"/>
        <w:ind w:left="302" w:right="325" w:hanging="125"/>
        <w:jc w:val="left"/>
        <w:rPr>
          <w:rFonts w:ascii="Calibri" w:hAnsi="Calibri"/>
          <w:sz w:val="24"/>
        </w:rPr>
      </w:pPr>
      <w:r>
        <w:rPr>
          <w:rFonts w:ascii="Calibri" w:hAnsi="Calibri"/>
          <w:sz w:val="24"/>
        </w:rPr>
        <w:t>препознају елементе (компоненте) из области грађевинарства, машинства, електротехнике, електронике и да их компонују у једноставније функционалне целине (графички и кроз моделе, макете или предмете)</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разумеју</w:t>
      </w:r>
      <w:r>
        <w:rPr>
          <w:rFonts w:ascii="Calibri" w:hAnsi="Calibri"/>
          <w:spacing w:val="-10"/>
          <w:sz w:val="24"/>
        </w:rPr>
        <w:t> </w:t>
      </w:r>
      <w:r>
        <w:rPr>
          <w:rFonts w:ascii="Calibri" w:hAnsi="Calibri"/>
          <w:sz w:val="24"/>
        </w:rPr>
        <w:t>технолошке</w:t>
      </w:r>
      <w:r>
        <w:rPr>
          <w:rFonts w:ascii="Calibri" w:hAnsi="Calibri"/>
          <w:spacing w:val="-9"/>
          <w:sz w:val="24"/>
        </w:rPr>
        <w:t> </w:t>
      </w:r>
      <w:r>
        <w:rPr>
          <w:rFonts w:ascii="Calibri" w:hAnsi="Calibri"/>
          <w:sz w:val="24"/>
        </w:rPr>
        <w:t>процесе</w:t>
      </w:r>
      <w:r>
        <w:rPr>
          <w:rFonts w:ascii="Calibri" w:hAnsi="Calibri"/>
          <w:spacing w:val="-5"/>
          <w:sz w:val="24"/>
        </w:rPr>
        <w:t> </w:t>
      </w:r>
      <w:r>
        <w:rPr>
          <w:rFonts w:ascii="Calibri" w:hAnsi="Calibri"/>
          <w:sz w:val="24"/>
        </w:rPr>
        <w:t>и</w:t>
      </w:r>
      <w:r>
        <w:rPr>
          <w:rFonts w:ascii="Calibri" w:hAnsi="Calibri"/>
          <w:spacing w:val="-10"/>
          <w:sz w:val="24"/>
        </w:rPr>
        <w:t> </w:t>
      </w:r>
      <w:r>
        <w:rPr>
          <w:rFonts w:ascii="Calibri" w:hAnsi="Calibri"/>
          <w:sz w:val="24"/>
        </w:rPr>
        <w:t>производе</w:t>
      </w:r>
      <w:r>
        <w:rPr>
          <w:rFonts w:ascii="Calibri" w:hAnsi="Calibri"/>
          <w:spacing w:val="-4"/>
          <w:sz w:val="24"/>
        </w:rPr>
        <w:t> </w:t>
      </w:r>
      <w:r>
        <w:rPr>
          <w:rFonts w:ascii="Calibri" w:hAnsi="Calibri"/>
          <w:sz w:val="24"/>
        </w:rPr>
        <w:t>различитих</w:t>
      </w:r>
      <w:r>
        <w:rPr>
          <w:rFonts w:ascii="Calibri" w:hAnsi="Calibri"/>
          <w:spacing w:val="-7"/>
          <w:sz w:val="24"/>
        </w:rPr>
        <w:t> </w:t>
      </w:r>
      <w:r>
        <w:rPr>
          <w:rFonts w:ascii="Calibri" w:hAnsi="Calibri"/>
          <w:spacing w:val="-2"/>
          <w:sz w:val="24"/>
        </w:rPr>
        <w:t>технологија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препознају</w:t>
      </w:r>
      <w:r>
        <w:rPr>
          <w:rFonts w:ascii="Calibri" w:hAnsi="Calibri"/>
          <w:spacing w:val="-10"/>
          <w:sz w:val="24"/>
        </w:rPr>
        <w:t> </w:t>
      </w:r>
      <w:r>
        <w:rPr>
          <w:rFonts w:ascii="Calibri" w:hAnsi="Calibri"/>
          <w:sz w:val="24"/>
        </w:rPr>
        <w:t>природне</w:t>
      </w:r>
      <w:r>
        <w:rPr>
          <w:rFonts w:ascii="Calibri" w:hAnsi="Calibri"/>
          <w:spacing w:val="-4"/>
          <w:sz w:val="24"/>
        </w:rPr>
        <w:t> </w:t>
      </w:r>
      <w:r>
        <w:rPr>
          <w:rFonts w:ascii="Calibri" w:hAnsi="Calibri"/>
          <w:sz w:val="24"/>
        </w:rPr>
        <w:t>ресурсе</w:t>
      </w:r>
      <w:r>
        <w:rPr>
          <w:rFonts w:ascii="Calibri" w:hAnsi="Calibri"/>
          <w:spacing w:val="-10"/>
          <w:sz w:val="24"/>
        </w:rPr>
        <w:t> </w:t>
      </w:r>
      <w:r>
        <w:rPr>
          <w:rFonts w:ascii="Calibri" w:hAnsi="Calibri"/>
          <w:sz w:val="24"/>
        </w:rPr>
        <w:t>и</w:t>
      </w:r>
      <w:r>
        <w:rPr>
          <w:rFonts w:ascii="Calibri" w:hAnsi="Calibri"/>
          <w:spacing w:val="-2"/>
          <w:sz w:val="24"/>
        </w:rPr>
        <w:t> </w:t>
      </w:r>
      <w:r>
        <w:rPr>
          <w:rFonts w:ascii="Calibri" w:hAnsi="Calibri"/>
          <w:sz w:val="24"/>
        </w:rPr>
        <w:t>њихову</w:t>
      </w:r>
      <w:r>
        <w:rPr>
          <w:rFonts w:ascii="Calibri" w:hAnsi="Calibri"/>
          <w:spacing w:val="-8"/>
          <w:sz w:val="24"/>
        </w:rPr>
        <w:t> </w:t>
      </w:r>
      <w:r>
        <w:rPr>
          <w:rFonts w:ascii="Calibri" w:hAnsi="Calibri"/>
          <w:sz w:val="24"/>
        </w:rPr>
        <w:t>ограниченост</w:t>
      </w:r>
      <w:r>
        <w:rPr>
          <w:rFonts w:ascii="Calibri" w:hAnsi="Calibri"/>
          <w:spacing w:val="-10"/>
          <w:sz w:val="24"/>
        </w:rPr>
        <w:t> </w:t>
      </w:r>
      <w:r>
        <w:rPr>
          <w:rFonts w:ascii="Calibri" w:hAnsi="Calibri"/>
          <w:sz w:val="24"/>
        </w:rPr>
        <w:t>у</w:t>
      </w:r>
      <w:r>
        <w:rPr>
          <w:rFonts w:ascii="Calibri" w:hAnsi="Calibri"/>
          <w:spacing w:val="-9"/>
          <w:sz w:val="24"/>
        </w:rPr>
        <w:t> </w:t>
      </w:r>
      <w:r>
        <w:rPr>
          <w:rFonts w:ascii="Calibri" w:hAnsi="Calibri"/>
          <w:spacing w:val="-2"/>
          <w:sz w:val="24"/>
        </w:rPr>
        <w:t>коришћењу</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прилагоде</w:t>
      </w:r>
      <w:r>
        <w:rPr>
          <w:rFonts w:ascii="Calibri" w:hAnsi="Calibri"/>
          <w:spacing w:val="-14"/>
          <w:sz w:val="24"/>
        </w:rPr>
        <w:t> </w:t>
      </w:r>
      <w:r>
        <w:rPr>
          <w:rFonts w:ascii="Calibri" w:hAnsi="Calibri"/>
          <w:sz w:val="24"/>
        </w:rPr>
        <w:t>динамичке</w:t>
      </w:r>
      <w:r>
        <w:rPr>
          <w:rFonts w:ascii="Calibri" w:hAnsi="Calibri"/>
          <w:spacing w:val="-6"/>
          <w:sz w:val="24"/>
        </w:rPr>
        <w:t> </w:t>
      </w:r>
      <w:r>
        <w:rPr>
          <w:rFonts w:ascii="Calibri" w:hAnsi="Calibri"/>
          <w:sz w:val="24"/>
        </w:rPr>
        <w:t>конструкције</w:t>
      </w:r>
      <w:r>
        <w:rPr>
          <w:rFonts w:ascii="Calibri" w:hAnsi="Calibri"/>
          <w:spacing w:val="-9"/>
          <w:sz w:val="24"/>
        </w:rPr>
        <w:t> </w:t>
      </w:r>
      <w:r>
        <w:rPr>
          <w:rFonts w:ascii="Calibri" w:hAnsi="Calibri"/>
          <w:sz w:val="24"/>
        </w:rPr>
        <w:t>(моделе)</w:t>
      </w:r>
      <w:r>
        <w:rPr>
          <w:rFonts w:ascii="Calibri" w:hAnsi="Calibri"/>
          <w:spacing w:val="-11"/>
          <w:sz w:val="24"/>
        </w:rPr>
        <w:t> </w:t>
      </w:r>
      <w:r>
        <w:rPr>
          <w:rFonts w:ascii="Calibri" w:hAnsi="Calibri"/>
          <w:sz w:val="24"/>
        </w:rPr>
        <w:t>енергетском</w:t>
      </w:r>
      <w:r>
        <w:rPr>
          <w:rFonts w:ascii="Calibri" w:hAnsi="Calibri"/>
          <w:spacing w:val="-11"/>
          <w:sz w:val="24"/>
        </w:rPr>
        <w:t> </w:t>
      </w:r>
      <w:r>
        <w:rPr>
          <w:rFonts w:ascii="Calibri" w:hAnsi="Calibri"/>
          <w:spacing w:val="-2"/>
          <w:sz w:val="24"/>
        </w:rPr>
        <w:t>извору</w:t>
      </w:r>
    </w:p>
    <w:p>
      <w:pPr>
        <w:pStyle w:val="ListParagraph"/>
        <w:numPr>
          <w:ilvl w:val="1"/>
          <w:numId w:val="110"/>
        </w:numPr>
        <w:tabs>
          <w:tab w:pos="426" w:val="left" w:leader="none"/>
        </w:tabs>
        <w:spacing w:line="240" w:lineRule="auto" w:before="164" w:after="0"/>
        <w:ind w:left="426" w:right="0" w:hanging="124"/>
        <w:jc w:val="left"/>
        <w:rPr>
          <w:rFonts w:ascii="Calibri" w:hAnsi="Calibri"/>
          <w:sz w:val="24"/>
        </w:rPr>
      </w:pPr>
      <w:r>
        <w:rPr>
          <w:rFonts w:ascii="Calibri" w:hAnsi="Calibri"/>
          <w:sz w:val="24"/>
        </w:rPr>
        <w:t>одаберу</w:t>
      </w:r>
      <w:r>
        <w:rPr>
          <w:rFonts w:ascii="Calibri" w:hAnsi="Calibri"/>
          <w:spacing w:val="-9"/>
          <w:sz w:val="24"/>
        </w:rPr>
        <w:t> </w:t>
      </w:r>
      <w:r>
        <w:rPr>
          <w:rFonts w:ascii="Calibri" w:hAnsi="Calibri"/>
          <w:sz w:val="24"/>
        </w:rPr>
        <w:t>оптимални</w:t>
      </w:r>
      <w:r>
        <w:rPr>
          <w:rFonts w:ascii="Calibri" w:hAnsi="Calibri"/>
          <w:spacing w:val="-7"/>
          <w:sz w:val="24"/>
        </w:rPr>
        <w:t> </w:t>
      </w:r>
      <w:r>
        <w:rPr>
          <w:rFonts w:ascii="Calibri" w:hAnsi="Calibri"/>
          <w:sz w:val="24"/>
        </w:rPr>
        <w:t>систем</w:t>
      </w:r>
      <w:r>
        <w:rPr>
          <w:rFonts w:ascii="Calibri" w:hAnsi="Calibri"/>
          <w:spacing w:val="-8"/>
          <w:sz w:val="24"/>
        </w:rPr>
        <w:t> </w:t>
      </w:r>
      <w:r>
        <w:rPr>
          <w:rFonts w:ascii="Calibri" w:hAnsi="Calibri"/>
          <w:sz w:val="24"/>
        </w:rPr>
        <w:t>управљања</w:t>
      </w:r>
      <w:r>
        <w:rPr>
          <w:rFonts w:ascii="Calibri" w:hAnsi="Calibri"/>
          <w:spacing w:val="-8"/>
          <w:sz w:val="24"/>
        </w:rPr>
        <w:t> </w:t>
      </w:r>
      <w:r>
        <w:rPr>
          <w:rFonts w:ascii="Calibri" w:hAnsi="Calibri"/>
          <w:sz w:val="24"/>
        </w:rPr>
        <w:t>за динамичке</w:t>
      </w:r>
      <w:r>
        <w:rPr>
          <w:rFonts w:ascii="Calibri" w:hAnsi="Calibri"/>
          <w:spacing w:val="-7"/>
          <w:sz w:val="24"/>
        </w:rPr>
        <w:t> </w:t>
      </w:r>
      <w:r>
        <w:rPr>
          <w:rFonts w:ascii="Calibri" w:hAnsi="Calibri"/>
          <w:sz w:val="24"/>
        </w:rPr>
        <w:t>конструкције</w:t>
      </w:r>
      <w:r>
        <w:rPr>
          <w:rFonts w:ascii="Calibri" w:hAnsi="Calibri"/>
          <w:spacing w:val="-3"/>
          <w:sz w:val="24"/>
        </w:rPr>
        <w:t> </w:t>
      </w:r>
      <w:r>
        <w:rPr>
          <w:rFonts w:ascii="Calibri" w:hAnsi="Calibri"/>
          <w:spacing w:val="-2"/>
          <w:sz w:val="24"/>
        </w:rPr>
        <w:t>(моделе)</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израде</w:t>
      </w:r>
      <w:r>
        <w:rPr>
          <w:rFonts w:ascii="Calibri" w:hAnsi="Calibri"/>
          <w:spacing w:val="-10"/>
          <w:sz w:val="24"/>
        </w:rPr>
        <w:t> </w:t>
      </w:r>
      <w:r>
        <w:rPr>
          <w:rFonts w:ascii="Calibri" w:hAnsi="Calibri"/>
          <w:sz w:val="24"/>
        </w:rPr>
        <w:t>или</w:t>
      </w:r>
      <w:r>
        <w:rPr>
          <w:rFonts w:ascii="Calibri" w:hAnsi="Calibri"/>
          <w:spacing w:val="-9"/>
          <w:sz w:val="24"/>
        </w:rPr>
        <w:t> </w:t>
      </w:r>
      <w:r>
        <w:rPr>
          <w:rFonts w:ascii="Calibri" w:hAnsi="Calibri"/>
          <w:sz w:val="24"/>
        </w:rPr>
        <w:t>примене</w:t>
      </w:r>
      <w:r>
        <w:rPr>
          <w:rFonts w:ascii="Calibri" w:hAnsi="Calibri"/>
          <w:spacing w:val="-3"/>
          <w:sz w:val="24"/>
        </w:rPr>
        <w:t> </w:t>
      </w:r>
      <w:r>
        <w:rPr>
          <w:rFonts w:ascii="Calibri" w:hAnsi="Calibri"/>
          <w:sz w:val="24"/>
        </w:rPr>
        <w:t>једноставнији</w:t>
      </w:r>
      <w:r>
        <w:rPr>
          <w:rFonts w:ascii="Calibri" w:hAnsi="Calibri"/>
          <w:spacing w:val="-10"/>
          <w:sz w:val="24"/>
        </w:rPr>
        <w:t> </w:t>
      </w:r>
      <w:r>
        <w:rPr>
          <w:rFonts w:ascii="Calibri" w:hAnsi="Calibri"/>
          <w:sz w:val="24"/>
        </w:rPr>
        <w:t>програм</w:t>
      </w:r>
      <w:r>
        <w:rPr>
          <w:rFonts w:ascii="Calibri" w:hAnsi="Calibri"/>
          <w:spacing w:val="-3"/>
          <w:sz w:val="24"/>
        </w:rPr>
        <w:t> </w:t>
      </w:r>
      <w:r>
        <w:rPr>
          <w:rFonts w:ascii="Calibri" w:hAnsi="Calibri"/>
          <w:sz w:val="24"/>
        </w:rPr>
        <w:t>за управљање</w:t>
      </w:r>
      <w:r>
        <w:rPr>
          <w:rFonts w:ascii="Calibri" w:hAnsi="Calibri"/>
          <w:spacing w:val="-8"/>
          <w:sz w:val="24"/>
        </w:rPr>
        <w:t> </w:t>
      </w:r>
      <w:r>
        <w:rPr>
          <w:rFonts w:ascii="Calibri" w:hAnsi="Calibri"/>
          <w:sz w:val="24"/>
        </w:rPr>
        <w:t>преко</w:t>
      </w:r>
      <w:r>
        <w:rPr>
          <w:rFonts w:ascii="Calibri" w:hAnsi="Calibri"/>
          <w:spacing w:val="-6"/>
          <w:sz w:val="24"/>
        </w:rPr>
        <w:t> </w:t>
      </w:r>
      <w:r>
        <w:rPr>
          <w:rFonts w:ascii="Calibri" w:hAnsi="Calibri"/>
          <w:spacing w:val="-2"/>
          <w:sz w:val="24"/>
        </w:rPr>
        <w:t>рачунара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упознају</w:t>
      </w:r>
      <w:r>
        <w:rPr>
          <w:rFonts w:ascii="Calibri" w:hAnsi="Calibri"/>
          <w:spacing w:val="-4"/>
          <w:sz w:val="24"/>
        </w:rPr>
        <w:t> </w:t>
      </w:r>
      <w:r>
        <w:rPr>
          <w:rFonts w:ascii="Calibri" w:hAnsi="Calibri"/>
          <w:sz w:val="24"/>
        </w:rPr>
        <w:t>економске,</w:t>
      </w:r>
      <w:r>
        <w:rPr>
          <w:rFonts w:ascii="Calibri" w:hAnsi="Calibri"/>
          <w:spacing w:val="-5"/>
          <w:sz w:val="24"/>
        </w:rPr>
        <w:t> </w:t>
      </w:r>
      <w:r>
        <w:rPr>
          <w:rFonts w:ascii="Calibri" w:hAnsi="Calibri"/>
          <w:sz w:val="24"/>
        </w:rPr>
        <w:t>техничко-технолошке,</w:t>
      </w:r>
      <w:r>
        <w:rPr>
          <w:rFonts w:ascii="Calibri" w:hAnsi="Calibri"/>
          <w:spacing w:val="-5"/>
          <w:sz w:val="24"/>
        </w:rPr>
        <w:t> </w:t>
      </w:r>
      <w:r>
        <w:rPr>
          <w:rFonts w:ascii="Calibri" w:hAnsi="Calibri"/>
          <w:sz w:val="24"/>
        </w:rPr>
        <w:t>еколошке</w:t>
      </w:r>
      <w:r>
        <w:rPr>
          <w:rFonts w:ascii="Calibri" w:hAnsi="Calibri"/>
          <w:spacing w:val="-7"/>
          <w:sz w:val="24"/>
        </w:rPr>
        <w:t> </w:t>
      </w:r>
      <w:r>
        <w:rPr>
          <w:rFonts w:ascii="Calibri" w:hAnsi="Calibri"/>
          <w:sz w:val="24"/>
        </w:rPr>
        <w:t>и</w:t>
      </w:r>
      <w:r>
        <w:rPr>
          <w:rFonts w:ascii="Calibri" w:hAnsi="Calibri"/>
          <w:spacing w:val="-5"/>
          <w:sz w:val="24"/>
        </w:rPr>
        <w:t> </w:t>
      </w:r>
      <w:r>
        <w:rPr>
          <w:rFonts w:ascii="Calibri" w:hAnsi="Calibri"/>
          <w:sz w:val="24"/>
        </w:rPr>
        <w:t>етичке</w:t>
      </w:r>
      <w:r>
        <w:rPr>
          <w:rFonts w:ascii="Calibri" w:hAnsi="Calibri"/>
          <w:spacing w:val="-8"/>
          <w:sz w:val="24"/>
        </w:rPr>
        <w:t> </w:t>
      </w:r>
      <w:r>
        <w:rPr>
          <w:rFonts w:ascii="Calibri" w:hAnsi="Calibri"/>
          <w:sz w:val="24"/>
        </w:rPr>
        <w:t>аспекте</w:t>
      </w:r>
      <w:r>
        <w:rPr>
          <w:rFonts w:ascii="Calibri" w:hAnsi="Calibri"/>
          <w:spacing w:val="-4"/>
          <w:sz w:val="24"/>
        </w:rPr>
        <w:t> </w:t>
      </w:r>
      <w:r>
        <w:rPr>
          <w:rFonts w:ascii="Calibri" w:hAnsi="Calibri"/>
          <w:sz w:val="24"/>
        </w:rPr>
        <w:t>рада</w:t>
      </w:r>
      <w:r>
        <w:rPr>
          <w:rFonts w:ascii="Calibri" w:hAnsi="Calibri"/>
          <w:spacing w:val="-3"/>
          <w:sz w:val="24"/>
        </w:rPr>
        <w:t> </w:t>
      </w:r>
      <w:r>
        <w:rPr>
          <w:rFonts w:ascii="Calibri" w:hAnsi="Calibri"/>
          <w:sz w:val="24"/>
        </w:rPr>
        <w:t>и</w:t>
      </w:r>
      <w:r>
        <w:rPr>
          <w:rFonts w:ascii="Calibri" w:hAnsi="Calibri"/>
          <w:spacing w:val="-5"/>
          <w:sz w:val="24"/>
        </w:rPr>
        <w:t> </w:t>
      </w:r>
      <w:r>
        <w:rPr>
          <w:rFonts w:ascii="Calibri" w:hAnsi="Calibri"/>
          <w:sz w:val="24"/>
        </w:rPr>
        <w:t>производње</w:t>
      </w:r>
      <w:r>
        <w:rPr>
          <w:rFonts w:ascii="Calibri" w:hAnsi="Calibri"/>
          <w:spacing w:val="-3"/>
          <w:sz w:val="24"/>
        </w:rPr>
        <w:t> </w:t>
      </w:r>
      <w:r>
        <w:rPr>
          <w:rFonts w:ascii="Calibri" w:hAnsi="Calibri"/>
          <w:sz w:val="24"/>
        </w:rPr>
        <w:t>и њихов</w:t>
      </w:r>
      <w:r>
        <w:rPr>
          <w:rFonts w:ascii="Calibri" w:hAnsi="Calibri"/>
          <w:spacing w:val="-8"/>
          <w:sz w:val="24"/>
        </w:rPr>
        <w:t> </w:t>
      </w:r>
      <w:r>
        <w:rPr>
          <w:rFonts w:ascii="Calibri" w:hAnsi="Calibri"/>
          <w:sz w:val="24"/>
        </w:rPr>
        <w:t>значај</w:t>
      </w:r>
      <w:r>
        <w:rPr>
          <w:rFonts w:ascii="Calibri" w:hAnsi="Calibri"/>
          <w:spacing w:val="-4"/>
          <w:sz w:val="24"/>
        </w:rPr>
        <w:t> </w:t>
      </w:r>
      <w:r>
        <w:rPr>
          <w:rFonts w:ascii="Calibri" w:hAnsi="Calibri"/>
          <w:sz w:val="24"/>
        </w:rPr>
        <w:t>на</w:t>
      </w:r>
      <w:r>
        <w:rPr>
          <w:rFonts w:ascii="Calibri" w:hAnsi="Calibri"/>
          <w:spacing w:val="-8"/>
          <w:sz w:val="24"/>
        </w:rPr>
        <w:t> </w:t>
      </w:r>
      <w:r>
        <w:rPr>
          <w:rFonts w:ascii="Calibri" w:hAnsi="Calibri"/>
          <w:sz w:val="24"/>
        </w:rPr>
        <w:t>развој</w:t>
      </w:r>
      <w:r>
        <w:rPr>
          <w:rFonts w:ascii="Calibri" w:hAnsi="Calibri"/>
          <w:spacing w:val="-3"/>
          <w:sz w:val="24"/>
        </w:rPr>
        <w:t> </w:t>
      </w:r>
      <w:r>
        <w:rPr>
          <w:rFonts w:ascii="Calibri" w:hAnsi="Calibri"/>
          <w:spacing w:val="-2"/>
          <w:sz w:val="24"/>
        </w:rPr>
        <w:t>друштва</w:t>
      </w:r>
    </w:p>
    <w:p>
      <w:pPr>
        <w:pStyle w:val="ListParagraph"/>
        <w:numPr>
          <w:ilvl w:val="1"/>
          <w:numId w:val="110"/>
        </w:numPr>
        <w:tabs>
          <w:tab w:pos="426" w:val="left" w:leader="none"/>
        </w:tabs>
        <w:spacing w:line="240" w:lineRule="auto" w:before="164" w:after="0"/>
        <w:ind w:left="426" w:right="0" w:hanging="124"/>
        <w:jc w:val="left"/>
        <w:rPr>
          <w:rFonts w:ascii="Calibri" w:hAnsi="Calibri"/>
          <w:sz w:val="24"/>
        </w:rPr>
      </w:pPr>
      <w:r>
        <w:rPr>
          <w:rFonts w:ascii="Calibri" w:hAnsi="Calibri"/>
          <w:sz w:val="24"/>
        </w:rPr>
        <w:t>примењују</w:t>
      </w:r>
      <w:r>
        <w:rPr>
          <w:rFonts w:ascii="Calibri" w:hAnsi="Calibri"/>
          <w:spacing w:val="-2"/>
          <w:sz w:val="24"/>
        </w:rPr>
        <w:t> </w:t>
      </w:r>
      <w:r>
        <w:rPr>
          <w:rFonts w:ascii="Calibri" w:hAnsi="Calibri"/>
          <w:sz w:val="24"/>
        </w:rPr>
        <w:t>мере</w:t>
      </w:r>
      <w:r>
        <w:rPr>
          <w:rFonts w:ascii="Calibri" w:hAnsi="Calibri"/>
          <w:spacing w:val="-3"/>
          <w:sz w:val="24"/>
        </w:rPr>
        <w:t> </w:t>
      </w:r>
      <w:r>
        <w:rPr>
          <w:rFonts w:ascii="Calibri" w:hAnsi="Calibri"/>
          <w:sz w:val="24"/>
        </w:rPr>
        <w:t>и</w:t>
      </w:r>
      <w:r>
        <w:rPr>
          <w:rFonts w:ascii="Calibri" w:hAnsi="Calibri"/>
          <w:spacing w:val="-8"/>
          <w:sz w:val="24"/>
        </w:rPr>
        <w:t> </w:t>
      </w:r>
      <w:r>
        <w:rPr>
          <w:rFonts w:ascii="Calibri" w:hAnsi="Calibri"/>
          <w:sz w:val="24"/>
        </w:rPr>
        <w:t>средства</w:t>
      </w:r>
      <w:r>
        <w:rPr>
          <w:rFonts w:ascii="Calibri" w:hAnsi="Calibri"/>
          <w:spacing w:val="-3"/>
          <w:sz w:val="24"/>
        </w:rPr>
        <w:t> </w:t>
      </w:r>
      <w:r>
        <w:rPr>
          <w:rFonts w:ascii="Calibri" w:hAnsi="Calibri"/>
          <w:sz w:val="24"/>
        </w:rPr>
        <w:t>за</w:t>
      </w:r>
      <w:r>
        <w:rPr>
          <w:rFonts w:ascii="Calibri" w:hAnsi="Calibri"/>
          <w:spacing w:val="-7"/>
          <w:sz w:val="24"/>
        </w:rPr>
        <w:t> </w:t>
      </w:r>
      <w:r>
        <w:rPr>
          <w:rFonts w:ascii="Calibri" w:hAnsi="Calibri"/>
          <w:sz w:val="24"/>
        </w:rPr>
        <w:t>личну</w:t>
      </w:r>
      <w:r>
        <w:rPr>
          <w:rFonts w:ascii="Calibri" w:hAnsi="Calibri"/>
          <w:spacing w:val="-2"/>
          <w:sz w:val="24"/>
        </w:rPr>
        <w:t> </w:t>
      </w:r>
      <w:r>
        <w:rPr>
          <w:rFonts w:ascii="Calibri" w:hAnsi="Calibri"/>
          <w:sz w:val="24"/>
        </w:rPr>
        <w:t>заштиту</w:t>
      </w:r>
      <w:r>
        <w:rPr>
          <w:rFonts w:ascii="Calibri" w:hAnsi="Calibri"/>
          <w:spacing w:val="-2"/>
          <w:sz w:val="24"/>
        </w:rPr>
        <w:t> </w:t>
      </w:r>
      <w:r>
        <w:rPr>
          <w:rFonts w:ascii="Calibri" w:hAnsi="Calibri"/>
          <w:sz w:val="24"/>
        </w:rPr>
        <w:t>при</w:t>
      </w:r>
      <w:r>
        <w:rPr>
          <w:rFonts w:ascii="Calibri" w:hAnsi="Calibri"/>
          <w:spacing w:val="-8"/>
          <w:sz w:val="24"/>
        </w:rPr>
        <w:t> </w:t>
      </w:r>
      <w:r>
        <w:rPr>
          <w:rFonts w:ascii="Calibri" w:hAnsi="Calibri"/>
          <w:spacing w:val="-4"/>
          <w:sz w:val="24"/>
        </w:rPr>
        <w:t>раду</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знају</w:t>
      </w:r>
      <w:r>
        <w:rPr>
          <w:rFonts w:ascii="Calibri" w:hAnsi="Calibri"/>
          <w:spacing w:val="-4"/>
          <w:sz w:val="24"/>
        </w:rPr>
        <w:t> </w:t>
      </w:r>
      <w:r>
        <w:rPr>
          <w:rFonts w:ascii="Calibri" w:hAnsi="Calibri"/>
          <w:sz w:val="24"/>
        </w:rPr>
        <w:t>мере</w:t>
      </w:r>
      <w:r>
        <w:rPr>
          <w:rFonts w:ascii="Calibri" w:hAnsi="Calibri"/>
          <w:spacing w:val="-4"/>
          <w:sz w:val="24"/>
        </w:rPr>
        <w:t> </w:t>
      </w:r>
      <w:r>
        <w:rPr>
          <w:rFonts w:ascii="Calibri" w:hAnsi="Calibri"/>
          <w:sz w:val="24"/>
        </w:rPr>
        <w:t>заштите</w:t>
      </w:r>
      <w:r>
        <w:rPr>
          <w:rFonts w:ascii="Calibri" w:hAnsi="Calibri"/>
          <w:spacing w:val="-3"/>
          <w:sz w:val="24"/>
        </w:rPr>
        <w:t> </w:t>
      </w:r>
      <w:r>
        <w:rPr>
          <w:rFonts w:ascii="Calibri" w:hAnsi="Calibri"/>
          <w:sz w:val="24"/>
        </w:rPr>
        <w:t>и</w:t>
      </w:r>
      <w:r>
        <w:rPr>
          <w:rFonts w:ascii="Calibri" w:hAnsi="Calibri"/>
          <w:spacing w:val="-9"/>
          <w:sz w:val="24"/>
        </w:rPr>
        <w:t> </w:t>
      </w:r>
      <w:r>
        <w:rPr>
          <w:rFonts w:ascii="Calibri" w:hAnsi="Calibri"/>
          <w:sz w:val="24"/>
        </w:rPr>
        <w:t>потребу</w:t>
      </w:r>
      <w:r>
        <w:rPr>
          <w:rFonts w:ascii="Calibri" w:hAnsi="Calibri"/>
          <w:spacing w:val="-1"/>
          <w:sz w:val="24"/>
        </w:rPr>
        <w:t> </w:t>
      </w:r>
      <w:r>
        <w:rPr>
          <w:rFonts w:ascii="Calibri" w:hAnsi="Calibri"/>
          <w:sz w:val="24"/>
        </w:rPr>
        <w:t>за</w:t>
      </w:r>
      <w:r>
        <w:rPr>
          <w:rFonts w:ascii="Calibri" w:hAnsi="Calibri"/>
          <w:spacing w:val="-9"/>
          <w:sz w:val="24"/>
        </w:rPr>
        <w:t> </w:t>
      </w:r>
      <w:r>
        <w:rPr>
          <w:rFonts w:ascii="Calibri" w:hAnsi="Calibri"/>
          <w:sz w:val="24"/>
        </w:rPr>
        <w:t>обнову</w:t>
      </w:r>
      <w:r>
        <w:rPr>
          <w:rFonts w:ascii="Calibri" w:hAnsi="Calibri"/>
          <w:spacing w:val="-1"/>
          <w:sz w:val="24"/>
        </w:rPr>
        <w:t> </w:t>
      </w:r>
      <w:r>
        <w:rPr>
          <w:rFonts w:ascii="Calibri" w:hAnsi="Calibri"/>
          <w:sz w:val="24"/>
        </w:rPr>
        <w:t>и</w:t>
      </w:r>
      <w:r>
        <w:rPr>
          <w:rFonts w:ascii="Calibri" w:hAnsi="Calibri"/>
          <w:spacing w:val="-9"/>
          <w:sz w:val="24"/>
        </w:rPr>
        <w:t> </w:t>
      </w:r>
      <w:r>
        <w:rPr>
          <w:rFonts w:ascii="Calibri" w:hAnsi="Calibri"/>
          <w:sz w:val="24"/>
        </w:rPr>
        <w:t>унапређење</w:t>
      </w:r>
      <w:r>
        <w:rPr>
          <w:rFonts w:ascii="Calibri" w:hAnsi="Calibri"/>
          <w:spacing w:val="-3"/>
          <w:sz w:val="24"/>
        </w:rPr>
        <w:t> </w:t>
      </w:r>
      <w:r>
        <w:rPr>
          <w:rFonts w:ascii="Calibri" w:hAnsi="Calibri"/>
          <w:sz w:val="24"/>
        </w:rPr>
        <w:t>животног</w:t>
      </w:r>
      <w:r>
        <w:rPr>
          <w:rFonts w:ascii="Calibri" w:hAnsi="Calibri"/>
          <w:spacing w:val="-5"/>
          <w:sz w:val="24"/>
        </w:rPr>
        <w:t> </w:t>
      </w:r>
      <w:r>
        <w:rPr>
          <w:rFonts w:ascii="Calibri" w:hAnsi="Calibri"/>
          <w:spacing w:val="-2"/>
          <w:sz w:val="24"/>
        </w:rPr>
        <w:t>окружења</w:t>
      </w:r>
    </w:p>
    <w:p>
      <w:pPr>
        <w:pStyle w:val="ListParagraph"/>
        <w:numPr>
          <w:ilvl w:val="1"/>
          <w:numId w:val="110"/>
        </w:numPr>
        <w:tabs>
          <w:tab w:pos="426" w:val="left" w:leader="none"/>
        </w:tabs>
        <w:spacing w:line="240" w:lineRule="auto" w:before="163" w:after="0"/>
        <w:ind w:left="426" w:right="0" w:hanging="124"/>
        <w:jc w:val="left"/>
        <w:rPr>
          <w:rFonts w:ascii="Calibri" w:hAnsi="Calibri"/>
          <w:sz w:val="24"/>
        </w:rPr>
      </w:pPr>
      <w:r>
        <w:rPr>
          <w:rFonts w:ascii="Calibri" w:hAnsi="Calibri"/>
          <w:sz w:val="24"/>
        </w:rPr>
        <w:t>на</w:t>
      </w:r>
      <w:r>
        <w:rPr>
          <w:rFonts w:ascii="Calibri" w:hAnsi="Calibri"/>
          <w:spacing w:val="-11"/>
          <w:sz w:val="24"/>
        </w:rPr>
        <w:t> </w:t>
      </w:r>
      <w:r>
        <w:rPr>
          <w:rFonts w:ascii="Calibri" w:hAnsi="Calibri"/>
          <w:sz w:val="24"/>
        </w:rPr>
        <w:t>основу</w:t>
      </w:r>
      <w:r>
        <w:rPr>
          <w:rFonts w:ascii="Calibri" w:hAnsi="Calibri"/>
          <w:spacing w:val="-1"/>
          <w:sz w:val="24"/>
        </w:rPr>
        <w:t> </w:t>
      </w:r>
      <w:r>
        <w:rPr>
          <w:rFonts w:ascii="Calibri" w:hAnsi="Calibri"/>
          <w:sz w:val="24"/>
        </w:rPr>
        <w:t>знања</w:t>
      </w:r>
      <w:r>
        <w:rPr>
          <w:rFonts w:ascii="Calibri" w:hAnsi="Calibri"/>
          <w:spacing w:val="-4"/>
          <w:sz w:val="24"/>
        </w:rPr>
        <w:t> </w:t>
      </w:r>
      <w:r>
        <w:rPr>
          <w:rFonts w:ascii="Calibri" w:hAnsi="Calibri"/>
          <w:sz w:val="24"/>
        </w:rPr>
        <w:t>о</w:t>
      </w:r>
      <w:r>
        <w:rPr>
          <w:rFonts w:ascii="Calibri" w:hAnsi="Calibri"/>
          <w:spacing w:val="-10"/>
          <w:sz w:val="24"/>
        </w:rPr>
        <w:t> </w:t>
      </w:r>
      <w:r>
        <w:rPr>
          <w:rFonts w:ascii="Calibri" w:hAnsi="Calibri"/>
          <w:sz w:val="24"/>
        </w:rPr>
        <w:t>врстама</w:t>
      </w:r>
      <w:r>
        <w:rPr>
          <w:rFonts w:ascii="Calibri" w:hAnsi="Calibri"/>
          <w:spacing w:val="-7"/>
          <w:sz w:val="24"/>
        </w:rPr>
        <w:t> </w:t>
      </w:r>
      <w:r>
        <w:rPr>
          <w:rFonts w:ascii="Calibri" w:hAnsi="Calibri"/>
          <w:sz w:val="24"/>
        </w:rPr>
        <w:t>делатности</w:t>
      </w:r>
      <w:r>
        <w:rPr>
          <w:rFonts w:ascii="Calibri" w:hAnsi="Calibri"/>
          <w:spacing w:val="-3"/>
          <w:sz w:val="24"/>
        </w:rPr>
        <w:t> </w:t>
      </w:r>
      <w:r>
        <w:rPr>
          <w:rFonts w:ascii="Calibri" w:hAnsi="Calibri"/>
          <w:sz w:val="24"/>
        </w:rPr>
        <w:t>и</w:t>
      </w:r>
      <w:r>
        <w:rPr>
          <w:rFonts w:ascii="Calibri" w:hAnsi="Calibri"/>
          <w:spacing w:val="-4"/>
          <w:sz w:val="24"/>
        </w:rPr>
        <w:t> </w:t>
      </w:r>
      <w:r>
        <w:rPr>
          <w:rFonts w:ascii="Calibri" w:hAnsi="Calibri"/>
          <w:sz w:val="24"/>
        </w:rPr>
        <w:t>сагледавања</w:t>
      </w:r>
      <w:r>
        <w:rPr>
          <w:rFonts w:ascii="Calibri" w:hAnsi="Calibri"/>
          <w:spacing w:val="-8"/>
          <w:sz w:val="24"/>
        </w:rPr>
        <w:t> </w:t>
      </w:r>
      <w:r>
        <w:rPr>
          <w:rFonts w:ascii="Calibri" w:hAnsi="Calibri"/>
          <w:sz w:val="24"/>
        </w:rPr>
        <w:t>својих</w:t>
      </w:r>
      <w:r>
        <w:rPr>
          <w:rFonts w:ascii="Calibri" w:hAnsi="Calibri"/>
          <w:spacing w:val="-3"/>
          <w:sz w:val="24"/>
        </w:rPr>
        <w:t> </w:t>
      </w:r>
      <w:r>
        <w:rPr>
          <w:rFonts w:ascii="Calibri" w:hAnsi="Calibri"/>
          <w:sz w:val="24"/>
        </w:rPr>
        <w:t>интересовања</w:t>
      </w:r>
      <w:r>
        <w:rPr>
          <w:rFonts w:ascii="Calibri" w:hAnsi="Calibri"/>
          <w:spacing w:val="-7"/>
          <w:sz w:val="24"/>
        </w:rPr>
        <w:t> </w:t>
      </w:r>
      <w:r>
        <w:rPr>
          <w:rFonts w:ascii="Calibri" w:hAnsi="Calibri"/>
          <w:sz w:val="24"/>
        </w:rPr>
        <w:t>правилно</w:t>
      </w:r>
      <w:r>
        <w:rPr>
          <w:rFonts w:ascii="Calibri" w:hAnsi="Calibri"/>
          <w:spacing w:val="-4"/>
          <w:sz w:val="24"/>
        </w:rPr>
        <w:t> </w:t>
      </w:r>
      <w:r>
        <w:rPr>
          <w:rFonts w:ascii="Calibri" w:hAnsi="Calibri"/>
          <w:sz w:val="24"/>
        </w:rPr>
        <w:t>одаберу</w:t>
      </w:r>
      <w:r>
        <w:rPr>
          <w:rFonts w:ascii="Calibri" w:hAnsi="Calibri"/>
          <w:spacing w:val="-2"/>
          <w:sz w:val="24"/>
        </w:rPr>
        <w:t> </w:t>
      </w:r>
      <w:r>
        <w:rPr>
          <w:rFonts w:ascii="Calibri" w:hAnsi="Calibri"/>
          <w:sz w:val="24"/>
        </w:rPr>
        <w:t>своју</w:t>
      </w:r>
      <w:r>
        <w:rPr>
          <w:rFonts w:ascii="Calibri" w:hAnsi="Calibri"/>
          <w:spacing w:val="-7"/>
          <w:sz w:val="24"/>
        </w:rPr>
        <w:t> </w:t>
      </w:r>
      <w:r>
        <w:rPr>
          <w:rFonts w:ascii="Calibri" w:hAnsi="Calibri"/>
          <w:sz w:val="24"/>
        </w:rPr>
        <w:t>будућу</w:t>
      </w:r>
      <w:r>
        <w:rPr>
          <w:rFonts w:ascii="Calibri" w:hAnsi="Calibri"/>
          <w:spacing w:val="-1"/>
          <w:sz w:val="24"/>
        </w:rPr>
        <w:t> </w:t>
      </w:r>
      <w:r>
        <w:rPr>
          <w:rFonts w:ascii="Calibri" w:hAnsi="Calibri"/>
          <w:sz w:val="24"/>
        </w:rPr>
        <w:t>професију</w:t>
      </w:r>
      <w:r>
        <w:rPr>
          <w:rFonts w:ascii="Calibri" w:hAnsi="Calibri"/>
          <w:spacing w:val="-8"/>
          <w:sz w:val="24"/>
        </w:rPr>
        <w:t> </w:t>
      </w:r>
      <w:r>
        <w:rPr>
          <w:rFonts w:ascii="Calibri" w:hAnsi="Calibri"/>
          <w:sz w:val="24"/>
        </w:rPr>
        <w:t>и</w:t>
      </w:r>
      <w:r>
        <w:rPr>
          <w:rFonts w:ascii="Calibri" w:hAnsi="Calibri"/>
          <w:spacing w:val="-8"/>
          <w:sz w:val="24"/>
        </w:rPr>
        <w:t> </w:t>
      </w:r>
      <w:r>
        <w:rPr>
          <w:rFonts w:ascii="Calibri" w:hAnsi="Calibri"/>
          <w:spacing w:val="-5"/>
          <w:sz w:val="24"/>
        </w:rPr>
        <w:t>др.</w:t>
      </w:r>
    </w:p>
    <w:p>
      <w:pPr>
        <w:pStyle w:val="Heading2"/>
        <w:spacing w:line="490" w:lineRule="atLeast" w:before="259"/>
        <w:ind w:left="302" w:right="14320"/>
        <w:rPr>
          <w:rFonts w:ascii="Calibri" w:hAnsi="Calibri"/>
        </w:rPr>
      </w:pPr>
      <w:bookmarkStart w:name="Оперативни задаци Ученици треба да:" w:id="41"/>
      <w:bookmarkEnd w:id="41"/>
      <w:r>
        <w:rPr>
          <w:b w:val="0"/>
        </w:rPr>
      </w:r>
      <w:r>
        <w:rPr>
          <w:rFonts w:ascii="Calibri" w:hAnsi="Calibri"/>
        </w:rPr>
        <w:t>Оперативни</w:t>
      </w:r>
      <w:r>
        <w:rPr>
          <w:rFonts w:ascii="Calibri" w:hAnsi="Calibri"/>
          <w:spacing w:val="-14"/>
        </w:rPr>
        <w:t> </w:t>
      </w:r>
      <w:r>
        <w:rPr>
          <w:rFonts w:ascii="Calibri" w:hAnsi="Calibri"/>
        </w:rPr>
        <w:t>задаци Ученици треба да:</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комуницирају</w:t>
      </w:r>
      <w:r>
        <w:rPr>
          <w:rFonts w:ascii="Calibri" w:hAnsi="Calibri"/>
          <w:spacing w:val="-9"/>
          <w:sz w:val="24"/>
        </w:rPr>
        <w:t> </w:t>
      </w:r>
      <w:r>
        <w:rPr>
          <w:rFonts w:ascii="Calibri" w:hAnsi="Calibri"/>
          <w:sz w:val="24"/>
        </w:rPr>
        <w:t>на</w:t>
      </w:r>
      <w:r>
        <w:rPr>
          <w:rFonts w:ascii="Calibri" w:hAnsi="Calibri"/>
          <w:spacing w:val="-10"/>
          <w:sz w:val="24"/>
        </w:rPr>
        <w:t> </w:t>
      </w:r>
      <w:r>
        <w:rPr>
          <w:rFonts w:ascii="Calibri" w:hAnsi="Calibri"/>
          <w:sz w:val="24"/>
        </w:rPr>
        <w:t>језику</w:t>
      </w:r>
      <w:r>
        <w:rPr>
          <w:rFonts w:ascii="Calibri" w:hAnsi="Calibri"/>
          <w:spacing w:val="-2"/>
          <w:sz w:val="24"/>
        </w:rPr>
        <w:t> </w:t>
      </w:r>
      <w:r>
        <w:rPr>
          <w:rFonts w:ascii="Calibri" w:hAnsi="Calibri"/>
          <w:sz w:val="24"/>
        </w:rPr>
        <w:t>технике</w:t>
      </w:r>
      <w:r>
        <w:rPr>
          <w:rFonts w:ascii="Calibri" w:hAnsi="Calibri"/>
          <w:spacing w:val="-8"/>
          <w:sz w:val="24"/>
        </w:rPr>
        <w:t> </w:t>
      </w:r>
      <w:r>
        <w:rPr>
          <w:rFonts w:ascii="Calibri" w:hAnsi="Calibri"/>
          <w:sz w:val="24"/>
        </w:rPr>
        <w:t>(користе</w:t>
      </w:r>
      <w:r>
        <w:rPr>
          <w:rFonts w:ascii="Calibri" w:hAnsi="Calibri"/>
          <w:spacing w:val="-4"/>
          <w:sz w:val="24"/>
        </w:rPr>
        <w:t> </w:t>
      </w:r>
      <w:r>
        <w:rPr>
          <w:rFonts w:ascii="Calibri" w:hAnsi="Calibri"/>
          <w:sz w:val="24"/>
        </w:rPr>
        <w:t>стручну</w:t>
      </w:r>
      <w:r>
        <w:rPr>
          <w:rFonts w:ascii="Calibri" w:hAnsi="Calibri"/>
          <w:spacing w:val="-3"/>
          <w:sz w:val="24"/>
        </w:rPr>
        <w:t> </w:t>
      </w:r>
      <w:r>
        <w:rPr>
          <w:rFonts w:ascii="Calibri" w:hAnsi="Calibri"/>
          <w:sz w:val="24"/>
        </w:rPr>
        <w:t>терминологију</w:t>
      </w:r>
      <w:r>
        <w:rPr>
          <w:rFonts w:ascii="Calibri" w:hAnsi="Calibri"/>
          <w:spacing w:val="-2"/>
          <w:sz w:val="24"/>
        </w:rPr>
        <w:t> </w:t>
      </w:r>
      <w:r>
        <w:rPr>
          <w:rFonts w:ascii="Calibri" w:hAnsi="Calibri"/>
          <w:sz w:val="24"/>
        </w:rPr>
        <w:t>и</w:t>
      </w:r>
      <w:r>
        <w:rPr>
          <w:rFonts w:ascii="Calibri" w:hAnsi="Calibri"/>
          <w:spacing w:val="-9"/>
          <w:sz w:val="24"/>
        </w:rPr>
        <w:t> </w:t>
      </w:r>
      <w:r>
        <w:rPr>
          <w:rFonts w:ascii="Calibri" w:hAnsi="Calibri"/>
          <w:sz w:val="24"/>
        </w:rPr>
        <w:t>израђују</w:t>
      </w:r>
      <w:r>
        <w:rPr>
          <w:rFonts w:ascii="Calibri" w:hAnsi="Calibri"/>
          <w:spacing w:val="-3"/>
          <w:sz w:val="24"/>
        </w:rPr>
        <w:t> </w:t>
      </w:r>
      <w:r>
        <w:rPr>
          <w:rFonts w:ascii="Calibri" w:hAnsi="Calibri"/>
          <w:sz w:val="24"/>
        </w:rPr>
        <w:t>технички</w:t>
      </w:r>
      <w:r>
        <w:rPr>
          <w:rFonts w:ascii="Calibri" w:hAnsi="Calibri"/>
          <w:spacing w:val="-8"/>
          <w:sz w:val="24"/>
        </w:rPr>
        <w:t> </w:t>
      </w:r>
      <w:r>
        <w:rPr>
          <w:rFonts w:ascii="Calibri" w:hAnsi="Calibri"/>
          <w:spacing w:val="-2"/>
          <w:sz w:val="24"/>
        </w:rPr>
        <w:t>цртеж</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основним</w:t>
      </w:r>
      <w:r>
        <w:rPr>
          <w:rFonts w:ascii="Calibri" w:hAnsi="Calibri"/>
          <w:spacing w:val="-8"/>
          <w:sz w:val="24"/>
        </w:rPr>
        <w:t> </w:t>
      </w:r>
      <w:r>
        <w:rPr>
          <w:rFonts w:ascii="Calibri" w:hAnsi="Calibri"/>
          <w:sz w:val="24"/>
        </w:rPr>
        <w:t>прибором</w:t>
      </w:r>
      <w:r>
        <w:rPr>
          <w:rFonts w:ascii="Calibri" w:hAnsi="Calibri"/>
          <w:spacing w:val="-7"/>
          <w:sz w:val="24"/>
        </w:rPr>
        <w:t> </w:t>
      </w:r>
      <w:r>
        <w:rPr>
          <w:rFonts w:ascii="Calibri" w:hAnsi="Calibri"/>
          <w:sz w:val="24"/>
        </w:rPr>
        <w:t>и </w:t>
      </w:r>
      <w:r>
        <w:rPr>
          <w:rFonts w:ascii="Calibri" w:hAnsi="Calibri"/>
          <w:spacing w:val="-2"/>
          <w:sz w:val="24"/>
        </w:rPr>
        <w:t>рачунаром)</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користе</w:t>
      </w:r>
      <w:r>
        <w:rPr>
          <w:rFonts w:ascii="Calibri" w:hAnsi="Calibri"/>
          <w:spacing w:val="-6"/>
          <w:sz w:val="24"/>
        </w:rPr>
        <w:t> </w:t>
      </w:r>
      <w:r>
        <w:rPr>
          <w:rFonts w:ascii="Calibri" w:hAnsi="Calibri"/>
          <w:sz w:val="24"/>
        </w:rPr>
        <w:t>рачунар</w:t>
      </w:r>
      <w:r>
        <w:rPr>
          <w:rFonts w:ascii="Calibri" w:hAnsi="Calibri"/>
          <w:spacing w:val="-10"/>
          <w:sz w:val="24"/>
        </w:rPr>
        <w:t> </w:t>
      </w:r>
      <w:r>
        <w:rPr>
          <w:rFonts w:ascii="Calibri" w:hAnsi="Calibri"/>
          <w:sz w:val="24"/>
        </w:rPr>
        <w:t>у</w:t>
      </w:r>
      <w:r>
        <w:rPr>
          <w:rFonts w:ascii="Calibri" w:hAnsi="Calibri"/>
          <w:spacing w:val="-3"/>
          <w:sz w:val="24"/>
        </w:rPr>
        <w:t> </w:t>
      </w:r>
      <w:r>
        <w:rPr>
          <w:rFonts w:ascii="Calibri" w:hAnsi="Calibri"/>
          <w:sz w:val="24"/>
        </w:rPr>
        <w:t>прикупљању</w:t>
      </w:r>
      <w:r>
        <w:rPr>
          <w:rFonts w:ascii="Calibri" w:hAnsi="Calibri"/>
          <w:spacing w:val="-2"/>
          <w:sz w:val="24"/>
        </w:rPr>
        <w:t> </w:t>
      </w:r>
      <w:r>
        <w:rPr>
          <w:rFonts w:ascii="Calibri" w:hAnsi="Calibri"/>
          <w:sz w:val="24"/>
        </w:rPr>
        <w:t>информација</w:t>
      </w:r>
      <w:r>
        <w:rPr>
          <w:rFonts w:ascii="Calibri" w:hAnsi="Calibri"/>
          <w:spacing w:val="-4"/>
          <w:sz w:val="24"/>
        </w:rPr>
        <w:t> </w:t>
      </w:r>
      <w:r>
        <w:rPr>
          <w:rFonts w:ascii="Calibri" w:hAnsi="Calibri"/>
          <w:sz w:val="24"/>
        </w:rPr>
        <w:t>као</w:t>
      </w:r>
      <w:r>
        <w:rPr>
          <w:rFonts w:ascii="Calibri" w:hAnsi="Calibri"/>
          <w:spacing w:val="-10"/>
          <w:sz w:val="24"/>
        </w:rPr>
        <w:t> </w:t>
      </w:r>
      <w:r>
        <w:rPr>
          <w:rFonts w:ascii="Calibri" w:hAnsi="Calibri"/>
          <w:sz w:val="24"/>
        </w:rPr>
        <w:t>и</w:t>
      </w:r>
      <w:r>
        <w:rPr>
          <w:rFonts w:ascii="Calibri" w:hAnsi="Calibri"/>
          <w:spacing w:val="-10"/>
          <w:sz w:val="24"/>
        </w:rPr>
        <w:t> </w:t>
      </w:r>
      <w:r>
        <w:rPr>
          <w:rFonts w:ascii="Calibri" w:hAnsi="Calibri"/>
          <w:sz w:val="24"/>
        </w:rPr>
        <w:t>у</w:t>
      </w:r>
      <w:r>
        <w:rPr>
          <w:rFonts w:ascii="Calibri" w:hAnsi="Calibri"/>
          <w:spacing w:val="2"/>
          <w:sz w:val="24"/>
        </w:rPr>
        <w:t> </w:t>
      </w:r>
      <w:r>
        <w:rPr>
          <w:rFonts w:ascii="Calibri" w:hAnsi="Calibri"/>
          <w:sz w:val="24"/>
        </w:rPr>
        <w:t>њиховој</w:t>
      </w:r>
      <w:r>
        <w:rPr>
          <w:rFonts w:ascii="Calibri" w:hAnsi="Calibri"/>
          <w:spacing w:val="-4"/>
          <w:sz w:val="24"/>
        </w:rPr>
        <w:t> </w:t>
      </w:r>
      <w:r>
        <w:rPr>
          <w:rFonts w:ascii="Calibri" w:hAnsi="Calibri"/>
          <w:sz w:val="24"/>
        </w:rPr>
        <w:t>обради</w:t>
      </w:r>
      <w:r>
        <w:rPr>
          <w:rFonts w:ascii="Calibri" w:hAnsi="Calibri"/>
          <w:spacing w:val="-4"/>
          <w:sz w:val="24"/>
        </w:rPr>
        <w:t> </w:t>
      </w:r>
      <w:r>
        <w:rPr>
          <w:rFonts w:ascii="Calibri" w:hAnsi="Calibri"/>
          <w:sz w:val="24"/>
        </w:rPr>
        <w:t>и</w:t>
      </w:r>
      <w:r>
        <w:rPr>
          <w:rFonts w:ascii="Calibri" w:hAnsi="Calibri"/>
          <w:spacing w:val="-4"/>
          <w:sz w:val="24"/>
        </w:rPr>
        <w:t> </w:t>
      </w:r>
      <w:r>
        <w:rPr>
          <w:rFonts w:ascii="Calibri" w:hAnsi="Calibri"/>
          <w:spacing w:val="-2"/>
          <w:sz w:val="24"/>
        </w:rPr>
        <w:t>презентацији</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служе</w:t>
      </w:r>
      <w:r>
        <w:rPr>
          <w:rFonts w:ascii="Calibri" w:hAnsi="Calibri"/>
          <w:spacing w:val="-3"/>
          <w:sz w:val="24"/>
        </w:rPr>
        <w:t> </w:t>
      </w:r>
      <w:r>
        <w:rPr>
          <w:rFonts w:ascii="Calibri" w:hAnsi="Calibri"/>
          <w:sz w:val="24"/>
        </w:rPr>
        <w:t>мерним</w:t>
      </w:r>
      <w:r>
        <w:rPr>
          <w:rFonts w:ascii="Calibri" w:hAnsi="Calibri"/>
          <w:spacing w:val="-2"/>
          <w:sz w:val="24"/>
        </w:rPr>
        <w:t> </w:t>
      </w:r>
      <w:r>
        <w:rPr>
          <w:rFonts w:ascii="Calibri" w:hAnsi="Calibri"/>
          <w:sz w:val="24"/>
        </w:rPr>
        <w:t>инструментима</w:t>
      </w:r>
      <w:r>
        <w:rPr>
          <w:rFonts w:ascii="Calibri" w:hAnsi="Calibri"/>
          <w:spacing w:val="-2"/>
          <w:sz w:val="24"/>
        </w:rPr>
        <w:t> </w:t>
      </w:r>
      <w:r>
        <w:rPr>
          <w:rFonts w:ascii="Calibri" w:hAnsi="Calibri"/>
          <w:sz w:val="24"/>
        </w:rPr>
        <w:t>за</w:t>
      </w:r>
      <w:r>
        <w:rPr>
          <w:rFonts w:ascii="Calibri" w:hAnsi="Calibri"/>
          <w:spacing w:val="-8"/>
          <w:sz w:val="24"/>
        </w:rPr>
        <w:t> </w:t>
      </w:r>
      <w:r>
        <w:rPr>
          <w:rFonts w:ascii="Calibri" w:hAnsi="Calibri"/>
          <w:sz w:val="24"/>
        </w:rPr>
        <w:t>мерење</w:t>
      </w:r>
      <w:r>
        <w:rPr>
          <w:rFonts w:ascii="Calibri" w:hAnsi="Calibri"/>
          <w:spacing w:val="-3"/>
          <w:sz w:val="24"/>
        </w:rPr>
        <w:t> </w:t>
      </w:r>
      <w:r>
        <w:rPr>
          <w:rFonts w:ascii="Calibri" w:hAnsi="Calibri"/>
          <w:sz w:val="24"/>
        </w:rPr>
        <w:t>дужине,</w:t>
      </w:r>
      <w:r>
        <w:rPr>
          <w:rFonts w:ascii="Calibri" w:hAnsi="Calibri"/>
          <w:spacing w:val="-10"/>
          <w:sz w:val="24"/>
        </w:rPr>
        <w:t> </w:t>
      </w:r>
      <w:r>
        <w:rPr>
          <w:rFonts w:ascii="Calibri" w:hAnsi="Calibri"/>
          <w:sz w:val="24"/>
        </w:rPr>
        <w:t>углова,</w:t>
      </w:r>
      <w:r>
        <w:rPr>
          <w:rFonts w:ascii="Calibri" w:hAnsi="Calibri"/>
          <w:spacing w:val="-9"/>
          <w:sz w:val="24"/>
        </w:rPr>
        <w:t> </w:t>
      </w:r>
      <w:r>
        <w:rPr>
          <w:rFonts w:ascii="Calibri" w:hAnsi="Calibri"/>
          <w:sz w:val="24"/>
        </w:rPr>
        <w:t>масе,</w:t>
      </w:r>
      <w:r>
        <w:rPr>
          <w:rFonts w:ascii="Calibri" w:hAnsi="Calibri"/>
          <w:spacing w:val="-2"/>
          <w:sz w:val="24"/>
        </w:rPr>
        <w:t> силе;</w:t>
      </w:r>
    </w:p>
    <w:p>
      <w:pPr>
        <w:pStyle w:val="ListParagraph"/>
        <w:numPr>
          <w:ilvl w:val="1"/>
          <w:numId w:val="110"/>
        </w:numPr>
        <w:tabs>
          <w:tab w:pos="478" w:val="left" w:leader="none"/>
        </w:tabs>
        <w:spacing w:line="240" w:lineRule="auto" w:before="0" w:after="0"/>
        <w:ind w:left="302" w:right="805" w:firstLine="52"/>
        <w:jc w:val="left"/>
        <w:rPr>
          <w:rFonts w:ascii="Calibri" w:hAnsi="Calibri"/>
          <w:sz w:val="24"/>
        </w:rPr>
      </w:pPr>
      <w:r>
        <w:rPr>
          <w:rFonts w:ascii="Calibri" w:hAnsi="Calibri"/>
          <w:sz w:val="24"/>
        </w:rPr>
        <w:t>на</w:t>
      </w:r>
      <w:r>
        <w:rPr>
          <w:rFonts w:ascii="Calibri" w:hAnsi="Calibri"/>
          <w:spacing w:val="-3"/>
          <w:sz w:val="24"/>
        </w:rPr>
        <w:t> </w:t>
      </w:r>
      <w:r>
        <w:rPr>
          <w:rFonts w:ascii="Calibri" w:hAnsi="Calibri"/>
          <w:sz w:val="24"/>
        </w:rPr>
        <w:t>основу</w:t>
      </w:r>
      <w:r>
        <w:rPr>
          <w:rFonts w:ascii="Calibri" w:hAnsi="Calibri"/>
          <w:spacing w:val="-1"/>
          <w:sz w:val="24"/>
        </w:rPr>
        <w:t> </w:t>
      </w:r>
      <w:r>
        <w:rPr>
          <w:rFonts w:ascii="Calibri" w:hAnsi="Calibri"/>
          <w:sz w:val="24"/>
        </w:rPr>
        <w:t>физичких,</w:t>
      </w:r>
      <w:r>
        <w:rPr>
          <w:rFonts w:ascii="Calibri" w:hAnsi="Calibri"/>
          <w:spacing w:val="-5"/>
          <w:sz w:val="24"/>
        </w:rPr>
        <w:t> </w:t>
      </w:r>
      <w:r>
        <w:rPr>
          <w:rFonts w:ascii="Calibri" w:hAnsi="Calibri"/>
          <w:sz w:val="24"/>
        </w:rPr>
        <w:t>хемијских</w:t>
      </w:r>
      <w:r>
        <w:rPr>
          <w:rFonts w:ascii="Calibri" w:hAnsi="Calibri"/>
          <w:spacing w:val="-2"/>
          <w:sz w:val="24"/>
        </w:rPr>
        <w:t> </w:t>
      </w:r>
      <w:r>
        <w:rPr>
          <w:rFonts w:ascii="Calibri" w:hAnsi="Calibri"/>
          <w:sz w:val="24"/>
        </w:rPr>
        <w:t>и технолошких</w:t>
      </w:r>
      <w:r>
        <w:rPr>
          <w:rFonts w:ascii="Calibri" w:hAnsi="Calibri"/>
          <w:spacing w:val="-2"/>
          <w:sz w:val="24"/>
        </w:rPr>
        <w:t> </w:t>
      </w:r>
      <w:r>
        <w:rPr>
          <w:rFonts w:ascii="Calibri" w:hAnsi="Calibri"/>
          <w:sz w:val="24"/>
        </w:rPr>
        <w:t>својстава</w:t>
      </w:r>
      <w:r>
        <w:rPr>
          <w:rFonts w:ascii="Calibri" w:hAnsi="Calibri"/>
          <w:spacing w:val="-2"/>
          <w:sz w:val="24"/>
        </w:rPr>
        <w:t> </w:t>
      </w:r>
      <w:r>
        <w:rPr>
          <w:rFonts w:ascii="Calibri" w:hAnsi="Calibri"/>
          <w:sz w:val="24"/>
        </w:rPr>
        <w:t>одаберу</w:t>
      </w:r>
      <w:r>
        <w:rPr>
          <w:rFonts w:ascii="Calibri" w:hAnsi="Calibri"/>
          <w:spacing w:val="-1"/>
          <w:sz w:val="24"/>
        </w:rPr>
        <w:t> </w:t>
      </w:r>
      <w:r>
        <w:rPr>
          <w:rFonts w:ascii="Calibri" w:hAnsi="Calibri"/>
          <w:sz w:val="24"/>
        </w:rPr>
        <w:t>одговарајући</w:t>
      </w:r>
      <w:r>
        <w:rPr>
          <w:rFonts w:ascii="Calibri" w:hAnsi="Calibri"/>
          <w:spacing w:val="-3"/>
          <w:sz w:val="24"/>
        </w:rPr>
        <w:t> </w:t>
      </w:r>
      <w:r>
        <w:rPr>
          <w:rFonts w:ascii="Calibri" w:hAnsi="Calibri"/>
          <w:sz w:val="24"/>
        </w:rPr>
        <w:t>материјал</w:t>
      </w:r>
      <w:r>
        <w:rPr>
          <w:rFonts w:ascii="Calibri" w:hAnsi="Calibri"/>
          <w:spacing w:val="-1"/>
          <w:sz w:val="24"/>
        </w:rPr>
        <w:t> </w:t>
      </w:r>
      <w:r>
        <w:rPr>
          <w:rFonts w:ascii="Calibri" w:hAnsi="Calibri"/>
          <w:sz w:val="24"/>
        </w:rPr>
        <w:t>(метал,</w:t>
      </w:r>
      <w:r>
        <w:rPr>
          <w:rFonts w:ascii="Calibri" w:hAnsi="Calibri"/>
          <w:spacing w:val="-5"/>
          <w:sz w:val="24"/>
        </w:rPr>
        <w:t> </w:t>
      </w:r>
      <w:r>
        <w:rPr>
          <w:rFonts w:ascii="Calibri" w:hAnsi="Calibri"/>
          <w:sz w:val="24"/>
        </w:rPr>
        <w:t>легуру,</w:t>
      </w:r>
      <w:r>
        <w:rPr>
          <w:rFonts w:ascii="Calibri" w:hAnsi="Calibri"/>
          <w:spacing w:val="-5"/>
          <w:sz w:val="24"/>
        </w:rPr>
        <w:t> </w:t>
      </w:r>
      <w:r>
        <w:rPr>
          <w:rFonts w:ascii="Calibri" w:hAnsi="Calibri"/>
          <w:sz w:val="24"/>
        </w:rPr>
        <w:t>неметал</w:t>
      </w:r>
      <w:r>
        <w:rPr>
          <w:rFonts w:ascii="Calibri" w:hAnsi="Calibri"/>
          <w:spacing w:val="-1"/>
          <w:sz w:val="24"/>
        </w:rPr>
        <w:t> </w:t>
      </w:r>
      <w:r>
        <w:rPr>
          <w:rFonts w:ascii="Calibri" w:hAnsi="Calibri"/>
          <w:sz w:val="24"/>
        </w:rPr>
        <w:t>и</w:t>
      </w:r>
      <w:r>
        <w:rPr>
          <w:rFonts w:ascii="Calibri" w:hAnsi="Calibri"/>
          <w:spacing w:val="-3"/>
          <w:sz w:val="24"/>
        </w:rPr>
        <w:t> </w:t>
      </w:r>
      <w:r>
        <w:rPr>
          <w:rFonts w:ascii="Calibri" w:hAnsi="Calibri"/>
          <w:sz w:val="24"/>
        </w:rPr>
        <w:t>погонски</w:t>
      </w:r>
      <w:r>
        <w:rPr>
          <w:rFonts w:ascii="Calibri" w:hAnsi="Calibri"/>
          <w:spacing w:val="-3"/>
          <w:sz w:val="24"/>
        </w:rPr>
        <w:t> </w:t>
      </w:r>
      <w:r>
        <w:rPr>
          <w:rFonts w:ascii="Calibri" w:hAnsi="Calibri"/>
          <w:sz w:val="24"/>
        </w:rPr>
        <w:t>материјал)</w:t>
      </w:r>
      <w:r>
        <w:rPr>
          <w:rFonts w:ascii="Calibri" w:hAnsi="Calibri"/>
          <w:spacing w:val="-4"/>
          <w:sz w:val="24"/>
        </w:rPr>
        <w:t> </w:t>
      </w:r>
      <w:r>
        <w:rPr>
          <w:rFonts w:ascii="Calibri" w:hAnsi="Calibri"/>
          <w:sz w:val="24"/>
        </w:rPr>
        <w:t>за</w:t>
      </w:r>
      <w:r>
        <w:rPr>
          <w:rFonts w:ascii="Calibri" w:hAnsi="Calibri"/>
          <w:spacing w:val="-3"/>
          <w:sz w:val="24"/>
        </w:rPr>
        <w:t> </w:t>
      </w:r>
      <w:r>
        <w:rPr>
          <w:rFonts w:ascii="Calibri" w:hAnsi="Calibri"/>
          <w:sz w:val="24"/>
        </w:rPr>
        <w:t>модел</w:t>
      </w:r>
      <w:r>
        <w:rPr>
          <w:rFonts w:ascii="Calibri" w:hAnsi="Calibri"/>
          <w:spacing w:val="-1"/>
          <w:sz w:val="24"/>
        </w:rPr>
        <w:t> </w:t>
      </w:r>
      <w:r>
        <w:rPr>
          <w:rFonts w:ascii="Calibri" w:hAnsi="Calibri"/>
          <w:sz w:val="24"/>
        </w:rPr>
        <w:t>или употребно средство</w:t>
      </w:r>
    </w:p>
    <w:p>
      <w:pPr>
        <w:pStyle w:val="ListParagraph"/>
        <w:numPr>
          <w:ilvl w:val="0"/>
          <w:numId w:val="110"/>
        </w:numPr>
        <w:tabs>
          <w:tab w:pos="302" w:val="left" w:leader="none"/>
        </w:tabs>
        <w:spacing w:line="240" w:lineRule="auto" w:before="0" w:after="0"/>
        <w:ind w:left="302" w:right="364" w:hanging="125"/>
        <w:jc w:val="left"/>
        <w:rPr>
          <w:rFonts w:ascii="Calibri" w:hAnsi="Calibri"/>
          <w:sz w:val="24"/>
        </w:rPr>
      </w:pPr>
      <w:r>
        <w:rPr>
          <w:rFonts w:ascii="Calibri" w:hAnsi="Calibri"/>
          <w:sz w:val="24"/>
        </w:rPr>
        <w:t>препознају</w:t>
      </w:r>
      <w:r>
        <w:rPr>
          <w:rFonts w:ascii="Calibri" w:hAnsi="Calibri"/>
          <w:spacing w:val="-2"/>
          <w:sz w:val="24"/>
        </w:rPr>
        <w:t> </w:t>
      </w:r>
      <w:r>
        <w:rPr>
          <w:rFonts w:ascii="Calibri" w:hAnsi="Calibri"/>
          <w:sz w:val="24"/>
        </w:rPr>
        <w:t>елементе</w:t>
      </w:r>
      <w:r>
        <w:rPr>
          <w:rFonts w:ascii="Calibri" w:hAnsi="Calibri"/>
          <w:spacing w:val="-3"/>
          <w:sz w:val="24"/>
        </w:rPr>
        <w:t> </w:t>
      </w:r>
      <w:r>
        <w:rPr>
          <w:rFonts w:ascii="Calibri" w:hAnsi="Calibri"/>
          <w:sz w:val="24"/>
        </w:rPr>
        <w:t>(компоненте)</w:t>
      </w:r>
      <w:r>
        <w:rPr>
          <w:rFonts w:ascii="Calibri" w:hAnsi="Calibri"/>
          <w:spacing w:val="-4"/>
          <w:sz w:val="24"/>
        </w:rPr>
        <w:t> </w:t>
      </w:r>
      <w:r>
        <w:rPr>
          <w:rFonts w:ascii="Calibri" w:hAnsi="Calibri"/>
          <w:sz w:val="24"/>
        </w:rPr>
        <w:t>из</w:t>
      </w:r>
      <w:r>
        <w:rPr>
          <w:rFonts w:ascii="Calibri" w:hAnsi="Calibri"/>
          <w:spacing w:val="-5"/>
          <w:sz w:val="24"/>
        </w:rPr>
        <w:t> </w:t>
      </w:r>
      <w:r>
        <w:rPr>
          <w:rFonts w:ascii="Calibri" w:hAnsi="Calibri"/>
          <w:sz w:val="24"/>
        </w:rPr>
        <w:t>области машинства</w:t>
      </w:r>
      <w:r>
        <w:rPr>
          <w:rFonts w:ascii="Calibri" w:hAnsi="Calibri"/>
          <w:spacing w:val="-3"/>
          <w:sz w:val="24"/>
        </w:rPr>
        <w:t> </w:t>
      </w:r>
      <w:r>
        <w:rPr>
          <w:rFonts w:ascii="Calibri" w:hAnsi="Calibri"/>
          <w:sz w:val="24"/>
        </w:rPr>
        <w:t>и</w:t>
      </w:r>
      <w:r>
        <w:rPr>
          <w:rFonts w:ascii="Calibri" w:hAnsi="Calibri"/>
          <w:spacing w:val="-4"/>
          <w:sz w:val="24"/>
        </w:rPr>
        <w:t> </w:t>
      </w:r>
      <w:r>
        <w:rPr>
          <w:rFonts w:ascii="Calibri" w:hAnsi="Calibri"/>
          <w:sz w:val="24"/>
        </w:rPr>
        <w:t>да</w:t>
      </w:r>
      <w:r>
        <w:rPr>
          <w:rFonts w:ascii="Calibri" w:hAnsi="Calibri"/>
          <w:spacing w:val="-3"/>
          <w:sz w:val="24"/>
        </w:rPr>
        <w:t> </w:t>
      </w:r>
      <w:r>
        <w:rPr>
          <w:rFonts w:ascii="Calibri" w:hAnsi="Calibri"/>
          <w:sz w:val="24"/>
        </w:rPr>
        <w:t>их</w:t>
      </w:r>
      <w:r>
        <w:rPr>
          <w:rFonts w:ascii="Calibri" w:hAnsi="Calibri"/>
          <w:spacing w:val="-3"/>
          <w:sz w:val="24"/>
        </w:rPr>
        <w:t> </w:t>
      </w:r>
      <w:r>
        <w:rPr>
          <w:rFonts w:ascii="Calibri" w:hAnsi="Calibri"/>
          <w:sz w:val="24"/>
        </w:rPr>
        <w:t>компонују</w:t>
      </w:r>
      <w:r>
        <w:rPr>
          <w:rFonts w:ascii="Calibri" w:hAnsi="Calibri"/>
          <w:spacing w:val="-2"/>
          <w:sz w:val="24"/>
        </w:rPr>
        <w:t> </w:t>
      </w:r>
      <w:r>
        <w:rPr>
          <w:rFonts w:ascii="Calibri" w:hAnsi="Calibri"/>
          <w:sz w:val="24"/>
        </w:rPr>
        <w:t>у</w:t>
      </w:r>
      <w:r>
        <w:rPr>
          <w:rFonts w:ascii="Calibri" w:hAnsi="Calibri"/>
          <w:spacing w:val="-2"/>
          <w:sz w:val="24"/>
        </w:rPr>
        <w:t> </w:t>
      </w:r>
      <w:r>
        <w:rPr>
          <w:rFonts w:ascii="Calibri" w:hAnsi="Calibri"/>
          <w:sz w:val="24"/>
        </w:rPr>
        <w:t>једноставније</w:t>
      </w:r>
      <w:r>
        <w:rPr>
          <w:rFonts w:ascii="Calibri" w:hAnsi="Calibri"/>
          <w:spacing w:val="-3"/>
          <w:sz w:val="24"/>
        </w:rPr>
        <w:t> </w:t>
      </w:r>
      <w:r>
        <w:rPr>
          <w:rFonts w:ascii="Calibri" w:hAnsi="Calibri"/>
          <w:sz w:val="24"/>
        </w:rPr>
        <w:t>функционалне</w:t>
      </w:r>
      <w:r>
        <w:rPr>
          <w:rFonts w:ascii="Calibri" w:hAnsi="Calibri"/>
          <w:spacing w:val="-3"/>
          <w:sz w:val="24"/>
        </w:rPr>
        <w:t> </w:t>
      </w:r>
      <w:r>
        <w:rPr>
          <w:rFonts w:ascii="Calibri" w:hAnsi="Calibri"/>
          <w:sz w:val="24"/>
        </w:rPr>
        <w:t>целине</w:t>
      </w:r>
      <w:r>
        <w:rPr>
          <w:rFonts w:ascii="Calibri" w:hAnsi="Calibri"/>
          <w:spacing w:val="-3"/>
          <w:sz w:val="24"/>
        </w:rPr>
        <w:t> </w:t>
      </w:r>
      <w:r>
        <w:rPr>
          <w:rFonts w:ascii="Calibri" w:hAnsi="Calibri"/>
          <w:sz w:val="24"/>
        </w:rPr>
        <w:t>(графички</w:t>
      </w:r>
      <w:r>
        <w:rPr>
          <w:rFonts w:ascii="Calibri" w:hAnsi="Calibri"/>
          <w:spacing w:val="-4"/>
          <w:sz w:val="24"/>
        </w:rPr>
        <w:t> </w:t>
      </w:r>
      <w:r>
        <w:rPr>
          <w:rFonts w:ascii="Calibri" w:hAnsi="Calibri"/>
          <w:sz w:val="24"/>
        </w:rPr>
        <w:t>и кроз моделе или</w:t>
      </w:r>
      <w:r>
        <w:rPr>
          <w:rFonts w:ascii="Calibri" w:hAnsi="Calibri"/>
          <w:spacing w:val="-4"/>
          <w:sz w:val="24"/>
        </w:rPr>
        <w:t> </w:t>
      </w:r>
      <w:r>
        <w:rPr>
          <w:rFonts w:ascii="Calibri" w:hAnsi="Calibri"/>
          <w:sz w:val="24"/>
        </w:rPr>
        <w:t>употребне </w:t>
      </w:r>
      <w:r>
        <w:rPr>
          <w:rFonts w:ascii="Calibri" w:hAnsi="Calibri"/>
          <w:spacing w:val="-2"/>
          <w:sz w:val="24"/>
        </w:rPr>
        <w:t>предмете)</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примењују</w:t>
      </w:r>
      <w:r>
        <w:rPr>
          <w:rFonts w:ascii="Calibri" w:hAnsi="Calibri"/>
          <w:spacing w:val="-10"/>
          <w:sz w:val="24"/>
        </w:rPr>
        <w:t> </w:t>
      </w:r>
      <w:r>
        <w:rPr>
          <w:rFonts w:ascii="Calibri" w:hAnsi="Calibri"/>
          <w:sz w:val="24"/>
        </w:rPr>
        <w:t>одговарајуће</w:t>
      </w:r>
      <w:r>
        <w:rPr>
          <w:rFonts w:ascii="Calibri" w:hAnsi="Calibri"/>
          <w:spacing w:val="-8"/>
          <w:sz w:val="24"/>
        </w:rPr>
        <w:t> </w:t>
      </w:r>
      <w:r>
        <w:rPr>
          <w:rFonts w:ascii="Calibri" w:hAnsi="Calibri"/>
          <w:sz w:val="24"/>
        </w:rPr>
        <w:t>поступке</w:t>
      </w:r>
      <w:r>
        <w:rPr>
          <w:rFonts w:ascii="Calibri" w:hAnsi="Calibri"/>
          <w:spacing w:val="-5"/>
          <w:sz w:val="24"/>
        </w:rPr>
        <w:t> </w:t>
      </w:r>
      <w:r>
        <w:rPr>
          <w:rFonts w:ascii="Calibri" w:hAnsi="Calibri"/>
          <w:sz w:val="24"/>
        </w:rPr>
        <w:t>обраде</w:t>
      </w:r>
      <w:r>
        <w:rPr>
          <w:rFonts w:ascii="Calibri" w:hAnsi="Calibri"/>
          <w:spacing w:val="-9"/>
          <w:sz w:val="24"/>
        </w:rPr>
        <w:t> </w:t>
      </w:r>
      <w:r>
        <w:rPr>
          <w:rFonts w:ascii="Calibri" w:hAnsi="Calibri"/>
          <w:sz w:val="24"/>
        </w:rPr>
        <w:t>материјала</w:t>
      </w:r>
      <w:r>
        <w:rPr>
          <w:rFonts w:ascii="Calibri" w:hAnsi="Calibri"/>
          <w:spacing w:val="-8"/>
          <w:sz w:val="24"/>
        </w:rPr>
        <w:t> </w:t>
      </w:r>
      <w:r>
        <w:rPr>
          <w:rFonts w:ascii="Calibri" w:hAnsi="Calibri"/>
          <w:sz w:val="24"/>
        </w:rPr>
        <w:t>кроз</w:t>
      </w:r>
      <w:r>
        <w:rPr>
          <w:rFonts w:ascii="Calibri" w:hAnsi="Calibri"/>
          <w:spacing w:val="-10"/>
          <w:sz w:val="24"/>
        </w:rPr>
        <w:t> </w:t>
      </w:r>
      <w:r>
        <w:rPr>
          <w:rFonts w:ascii="Calibri" w:hAnsi="Calibri"/>
          <w:spacing w:val="-2"/>
          <w:sz w:val="24"/>
        </w:rPr>
        <w:t>алгоритам</w:t>
      </w:r>
    </w:p>
    <w:p>
      <w:pPr>
        <w:pStyle w:val="ListParagraph"/>
        <w:spacing w:after="0" w:line="240" w:lineRule="auto"/>
        <w:jc w:val="left"/>
        <w:rPr>
          <w:rFonts w:ascii="Calibri" w:hAnsi="Calibri"/>
          <w:sz w:val="24"/>
        </w:rPr>
        <w:sectPr>
          <w:pgSz w:w="16840" w:h="11910" w:orient="landscape"/>
          <w:pgMar w:header="0" w:footer="791" w:top="560" w:bottom="1140" w:left="0" w:right="141"/>
        </w:sectPr>
      </w:pPr>
    </w:p>
    <w:p>
      <w:pPr>
        <w:pStyle w:val="ListParagraph"/>
        <w:numPr>
          <w:ilvl w:val="1"/>
          <w:numId w:val="110"/>
        </w:numPr>
        <w:tabs>
          <w:tab w:pos="426" w:val="left" w:leader="none"/>
        </w:tabs>
        <w:spacing w:line="240" w:lineRule="auto" w:before="25" w:after="0"/>
        <w:ind w:left="426" w:right="0" w:hanging="124"/>
        <w:jc w:val="left"/>
        <w:rPr>
          <w:rFonts w:ascii="Calibri" w:hAnsi="Calibri"/>
          <w:sz w:val="24"/>
        </w:rPr>
      </w:pPr>
      <w:r>
        <w:rPr>
          <w:rFonts w:ascii="Calibri" w:hAnsi="Calibri"/>
          <w:sz w:val="24"/>
        </w:rPr>
        <w:t>разумеју</w:t>
      </w:r>
      <w:r>
        <w:rPr>
          <w:rFonts w:ascii="Calibri" w:hAnsi="Calibri"/>
          <w:spacing w:val="-9"/>
          <w:sz w:val="24"/>
        </w:rPr>
        <w:t> </w:t>
      </w:r>
      <w:r>
        <w:rPr>
          <w:rFonts w:ascii="Calibri" w:hAnsi="Calibri"/>
          <w:sz w:val="24"/>
        </w:rPr>
        <w:t>технолошке</w:t>
      </w:r>
      <w:r>
        <w:rPr>
          <w:rFonts w:ascii="Calibri" w:hAnsi="Calibri"/>
          <w:spacing w:val="-8"/>
          <w:sz w:val="24"/>
        </w:rPr>
        <w:t> </w:t>
      </w:r>
      <w:r>
        <w:rPr>
          <w:rFonts w:ascii="Calibri" w:hAnsi="Calibri"/>
          <w:sz w:val="24"/>
        </w:rPr>
        <w:t>процесе</w:t>
      </w:r>
      <w:r>
        <w:rPr>
          <w:rFonts w:ascii="Calibri" w:hAnsi="Calibri"/>
          <w:spacing w:val="-9"/>
          <w:sz w:val="24"/>
        </w:rPr>
        <w:t> </w:t>
      </w:r>
      <w:r>
        <w:rPr>
          <w:rFonts w:ascii="Calibri" w:hAnsi="Calibri"/>
          <w:sz w:val="24"/>
        </w:rPr>
        <w:t>и</w:t>
      </w:r>
      <w:r>
        <w:rPr>
          <w:rFonts w:ascii="Calibri" w:hAnsi="Calibri"/>
          <w:spacing w:val="-5"/>
          <w:sz w:val="24"/>
        </w:rPr>
        <w:t> </w:t>
      </w:r>
      <w:r>
        <w:rPr>
          <w:rFonts w:ascii="Calibri" w:hAnsi="Calibri"/>
          <w:sz w:val="24"/>
        </w:rPr>
        <w:t>производе</w:t>
      </w:r>
      <w:r>
        <w:rPr>
          <w:rFonts w:ascii="Calibri" w:hAnsi="Calibri"/>
          <w:spacing w:val="-4"/>
          <w:sz w:val="24"/>
        </w:rPr>
        <w:t> </w:t>
      </w:r>
      <w:r>
        <w:rPr>
          <w:rFonts w:ascii="Calibri" w:hAnsi="Calibri"/>
          <w:sz w:val="24"/>
        </w:rPr>
        <w:t>различитих</w:t>
      </w:r>
      <w:r>
        <w:rPr>
          <w:rFonts w:ascii="Calibri" w:hAnsi="Calibri"/>
          <w:spacing w:val="-6"/>
          <w:sz w:val="24"/>
        </w:rPr>
        <w:t> </w:t>
      </w:r>
      <w:r>
        <w:rPr>
          <w:rFonts w:ascii="Calibri" w:hAnsi="Calibri"/>
          <w:spacing w:val="-2"/>
          <w:sz w:val="24"/>
        </w:rPr>
        <w:t>технологија</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правилно</w:t>
      </w:r>
      <w:r>
        <w:rPr>
          <w:rFonts w:ascii="Calibri" w:hAnsi="Calibri"/>
          <w:spacing w:val="-11"/>
          <w:sz w:val="24"/>
        </w:rPr>
        <w:t> </w:t>
      </w:r>
      <w:r>
        <w:rPr>
          <w:rFonts w:ascii="Calibri" w:hAnsi="Calibri"/>
          <w:sz w:val="24"/>
        </w:rPr>
        <w:t>употребљавају стандардни</w:t>
      </w:r>
      <w:r>
        <w:rPr>
          <w:rFonts w:ascii="Calibri" w:hAnsi="Calibri"/>
          <w:spacing w:val="-9"/>
          <w:sz w:val="24"/>
        </w:rPr>
        <w:t> </w:t>
      </w:r>
      <w:r>
        <w:rPr>
          <w:rFonts w:ascii="Calibri" w:hAnsi="Calibri"/>
          <w:sz w:val="24"/>
        </w:rPr>
        <w:t>прибор,</w:t>
      </w:r>
      <w:r>
        <w:rPr>
          <w:rFonts w:ascii="Calibri" w:hAnsi="Calibri"/>
          <w:spacing w:val="-1"/>
          <w:sz w:val="24"/>
        </w:rPr>
        <w:t> </w:t>
      </w:r>
      <w:r>
        <w:rPr>
          <w:rFonts w:ascii="Calibri" w:hAnsi="Calibri"/>
          <w:sz w:val="24"/>
        </w:rPr>
        <w:t>алат</w:t>
      </w:r>
      <w:r>
        <w:rPr>
          <w:rFonts w:ascii="Calibri" w:hAnsi="Calibri"/>
          <w:spacing w:val="-9"/>
          <w:sz w:val="24"/>
        </w:rPr>
        <w:t> </w:t>
      </w:r>
      <w:r>
        <w:rPr>
          <w:rFonts w:ascii="Calibri" w:hAnsi="Calibri"/>
          <w:sz w:val="24"/>
        </w:rPr>
        <w:t>и</w:t>
      </w:r>
      <w:r>
        <w:rPr>
          <w:rFonts w:ascii="Calibri" w:hAnsi="Calibri"/>
          <w:spacing w:val="-9"/>
          <w:sz w:val="24"/>
        </w:rPr>
        <w:t> </w:t>
      </w:r>
      <w:r>
        <w:rPr>
          <w:rFonts w:ascii="Calibri" w:hAnsi="Calibri"/>
          <w:sz w:val="24"/>
        </w:rPr>
        <w:t>машине</w:t>
      </w:r>
      <w:r>
        <w:rPr>
          <w:rFonts w:ascii="Calibri" w:hAnsi="Calibri"/>
          <w:spacing w:val="-6"/>
          <w:sz w:val="24"/>
        </w:rPr>
        <w:t> </w:t>
      </w:r>
      <w:r>
        <w:rPr>
          <w:rFonts w:ascii="Calibri" w:hAnsi="Calibri"/>
          <w:sz w:val="24"/>
        </w:rPr>
        <w:t>при</w:t>
      </w:r>
      <w:r>
        <w:rPr>
          <w:rFonts w:ascii="Calibri" w:hAnsi="Calibri"/>
          <w:spacing w:val="-4"/>
          <w:sz w:val="24"/>
        </w:rPr>
        <w:t> </w:t>
      </w:r>
      <w:r>
        <w:rPr>
          <w:rFonts w:ascii="Calibri" w:hAnsi="Calibri"/>
          <w:sz w:val="24"/>
        </w:rPr>
        <w:t>обликовању</w:t>
      </w:r>
      <w:r>
        <w:rPr>
          <w:rFonts w:ascii="Calibri" w:hAnsi="Calibri"/>
          <w:spacing w:val="-1"/>
          <w:sz w:val="24"/>
        </w:rPr>
        <w:t> </w:t>
      </w:r>
      <w:r>
        <w:rPr>
          <w:rFonts w:ascii="Calibri" w:hAnsi="Calibri"/>
          <w:sz w:val="24"/>
        </w:rPr>
        <w:t>елемената</w:t>
      </w:r>
      <w:r>
        <w:rPr>
          <w:rFonts w:ascii="Calibri" w:hAnsi="Calibri"/>
          <w:spacing w:val="-7"/>
          <w:sz w:val="24"/>
        </w:rPr>
        <w:t> </w:t>
      </w:r>
      <w:r>
        <w:rPr>
          <w:rFonts w:ascii="Calibri" w:hAnsi="Calibri"/>
          <w:sz w:val="24"/>
        </w:rPr>
        <w:t>за</w:t>
      </w:r>
      <w:r>
        <w:rPr>
          <w:rFonts w:ascii="Calibri" w:hAnsi="Calibri"/>
          <w:spacing w:val="-7"/>
          <w:sz w:val="24"/>
        </w:rPr>
        <w:t> </w:t>
      </w:r>
      <w:r>
        <w:rPr>
          <w:rFonts w:ascii="Calibri" w:hAnsi="Calibri"/>
          <w:sz w:val="24"/>
        </w:rPr>
        <w:t>моделе</w:t>
      </w:r>
      <w:r>
        <w:rPr>
          <w:rFonts w:ascii="Calibri" w:hAnsi="Calibri"/>
          <w:spacing w:val="-3"/>
          <w:sz w:val="24"/>
        </w:rPr>
        <w:t> </w:t>
      </w:r>
      <w:r>
        <w:rPr>
          <w:rFonts w:ascii="Calibri" w:hAnsi="Calibri"/>
          <w:sz w:val="24"/>
        </w:rPr>
        <w:t>и</w:t>
      </w:r>
      <w:r>
        <w:rPr>
          <w:rFonts w:ascii="Calibri" w:hAnsi="Calibri"/>
          <w:spacing w:val="-8"/>
          <w:sz w:val="24"/>
        </w:rPr>
        <w:t> </w:t>
      </w:r>
      <w:r>
        <w:rPr>
          <w:rFonts w:ascii="Calibri" w:hAnsi="Calibri"/>
          <w:sz w:val="24"/>
        </w:rPr>
        <w:t>употребна</w:t>
      </w:r>
      <w:r>
        <w:rPr>
          <w:rFonts w:ascii="Calibri" w:hAnsi="Calibri"/>
          <w:spacing w:val="-7"/>
          <w:sz w:val="24"/>
        </w:rPr>
        <w:t> </w:t>
      </w:r>
      <w:r>
        <w:rPr>
          <w:rFonts w:ascii="Calibri" w:hAnsi="Calibri"/>
          <w:spacing w:val="-2"/>
          <w:sz w:val="24"/>
        </w:rPr>
        <w:t>средства</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одређују</w:t>
      </w:r>
      <w:r>
        <w:rPr>
          <w:rFonts w:ascii="Calibri" w:hAnsi="Calibri"/>
          <w:spacing w:val="-6"/>
          <w:sz w:val="24"/>
        </w:rPr>
        <w:t> </w:t>
      </w:r>
      <w:r>
        <w:rPr>
          <w:rFonts w:ascii="Calibri" w:hAnsi="Calibri"/>
          <w:sz w:val="24"/>
        </w:rPr>
        <w:t>адекватне</w:t>
      </w:r>
      <w:r>
        <w:rPr>
          <w:rFonts w:ascii="Calibri" w:hAnsi="Calibri"/>
          <w:spacing w:val="-5"/>
          <w:sz w:val="24"/>
        </w:rPr>
        <w:t> </w:t>
      </w:r>
      <w:r>
        <w:rPr>
          <w:rFonts w:ascii="Calibri" w:hAnsi="Calibri"/>
          <w:sz w:val="24"/>
        </w:rPr>
        <w:t>везе</w:t>
      </w:r>
      <w:r>
        <w:rPr>
          <w:rFonts w:ascii="Calibri" w:hAnsi="Calibri"/>
          <w:spacing w:val="-5"/>
          <w:sz w:val="24"/>
        </w:rPr>
        <w:t> </w:t>
      </w:r>
      <w:r>
        <w:rPr>
          <w:rFonts w:ascii="Calibri" w:hAnsi="Calibri"/>
          <w:sz w:val="24"/>
        </w:rPr>
        <w:t>између</w:t>
      </w:r>
      <w:r>
        <w:rPr>
          <w:rFonts w:ascii="Calibri" w:hAnsi="Calibri"/>
          <w:spacing w:val="-4"/>
          <w:sz w:val="24"/>
        </w:rPr>
        <w:t> </w:t>
      </w:r>
      <w:r>
        <w:rPr>
          <w:rFonts w:ascii="Calibri" w:hAnsi="Calibri"/>
          <w:sz w:val="24"/>
        </w:rPr>
        <w:t>елемената</w:t>
      </w:r>
      <w:r>
        <w:rPr>
          <w:rFonts w:ascii="Calibri" w:hAnsi="Calibri"/>
          <w:spacing w:val="-8"/>
          <w:sz w:val="24"/>
        </w:rPr>
        <w:t> </w:t>
      </w:r>
      <w:r>
        <w:rPr>
          <w:rFonts w:ascii="Calibri" w:hAnsi="Calibri"/>
          <w:sz w:val="24"/>
        </w:rPr>
        <w:t>(завртањ,</w:t>
      </w:r>
      <w:r>
        <w:rPr>
          <w:rFonts w:ascii="Calibri" w:hAnsi="Calibri"/>
          <w:spacing w:val="-8"/>
          <w:sz w:val="24"/>
        </w:rPr>
        <w:t> </w:t>
      </w:r>
      <w:r>
        <w:rPr>
          <w:rFonts w:ascii="Calibri" w:hAnsi="Calibri"/>
          <w:sz w:val="24"/>
        </w:rPr>
        <w:t>закивак,</w:t>
      </w:r>
      <w:r>
        <w:rPr>
          <w:rFonts w:ascii="Calibri" w:hAnsi="Calibri"/>
          <w:spacing w:val="-13"/>
          <w:sz w:val="24"/>
        </w:rPr>
        <w:t> </w:t>
      </w:r>
      <w:r>
        <w:rPr>
          <w:rFonts w:ascii="Calibri" w:hAnsi="Calibri"/>
          <w:spacing w:val="-4"/>
          <w:sz w:val="24"/>
        </w:rPr>
        <w:t>...)</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препознају</w:t>
      </w:r>
      <w:r>
        <w:rPr>
          <w:rFonts w:ascii="Calibri" w:hAnsi="Calibri"/>
          <w:spacing w:val="-9"/>
          <w:sz w:val="24"/>
        </w:rPr>
        <w:t> </w:t>
      </w:r>
      <w:r>
        <w:rPr>
          <w:rFonts w:ascii="Calibri" w:hAnsi="Calibri"/>
          <w:sz w:val="24"/>
        </w:rPr>
        <w:t>природне</w:t>
      </w:r>
      <w:r>
        <w:rPr>
          <w:rFonts w:ascii="Calibri" w:hAnsi="Calibri"/>
          <w:spacing w:val="-9"/>
          <w:sz w:val="24"/>
        </w:rPr>
        <w:t> </w:t>
      </w:r>
      <w:r>
        <w:rPr>
          <w:rFonts w:ascii="Calibri" w:hAnsi="Calibri"/>
          <w:sz w:val="24"/>
        </w:rPr>
        <w:t>ресурсе,</w:t>
      </w:r>
      <w:r>
        <w:rPr>
          <w:rFonts w:ascii="Calibri" w:hAnsi="Calibri"/>
          <w:spacing w:val="-3"/>
          <w:sz w:val="24"/>
        </w:rPr>
        <w:t> </w:t>
      </w:r>
      <w:r>
        <w:rPr>
          <w:rFonts w:ascii="Calibri" w:hAnsi="Calibri"/>
          <w:sz w:val="24"/>
        </w:rPr>
        <w:t>њихову</w:t>
      </w:r>
      <w:r>
        <w:rPr>
          <w:rFonts w:ascii="Calibri" w:hAnsi="Calibri"/>
          <w:spacing w:val="-3"/>
          <w:sz w:val="24"/>
        </w:rPr>
        <w:t> </w:t>
      </w:r>
      <w:r>
        <w:rPr>
          <w:rFonts w:ascii="Calibri" w:hAnsi="Calibri"/>
          <w:sz w:val="24"/>
        </w:rPr>
        <w:t>ограниченост</w:t>
      </w:r>
      <w:r>
        <w:rPr>
          <w:rFonts w:ascii="Calibri" w:hAnsi="Calibri"/>
          <w:spacing w:val="-11"/>
          <w:sz w:val="24"/>
        </w:rPr>
        <w:t> </w:t>
      </w:r>
      <w:r>
        <w:rPr>
          <w:rFonts w:ascii="Calibri" w:hAnsi="Calibri"/>
          <w:sz w:val="24"/>
        </w:rPr>
        <w:t>у</w:t>
      </w:r>
      <w:r>
        <w:rPr>
          <w:rFonts w:ascii="Calibri" w:hAnsi="Calibri"/>
          <w:spacing w:val="-8"/>
          <w:sz w:val="24"/>
        </w:rPr>
        <w:t> </w:t>
      </w:r>
      <w:r>
        <w:rPr>
          <w:rFonts w:ascii="Calibri" w:hAnsi="Calibri"/>
          <w:spacing w:val="-2"/>
          <w:sz w:val="24"/>
        </w:rPr>
        <w:t>коришћењу</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прилагоде</w:t>
      </w:r>
      <w:r>
        <w:rPr>
          <w:rFonts w:ascii="Calibri" w:hAnsi="Calibri"/>
          <w:spacing w:val="-14"/>
          <w:sz w:val="24"/>
        </w:rPr>
        <w:t> </w:t>
      </w:r>
      <w:r>
        <w:rPr>
          <w:rFonts w:ascii="Calibri" w:hAnsi="Calibri"/>
          <w:sz w:val="24"/>
        </w:rPr>
        <w:t>динамичке</w:t>
      </w:r>
      <w:r>
        <w:rPr>
          <w:rFonts w:ascii="Calibri" w:hAnsi="Calibri"/>
          <w:spacing w:val="-6"/>
          <w:sz w:val="24"/>
        </w:rPr>
        <w:t> </w:t>
      </w:r>
      <w:r>
        <w:rPr>
          <w:rFonts w:ascii="Calibri" w:hAnsi="Calibri"/>
          <w:sz w:val="24"/>
        </w:rPr>
        <w:t>конструкције</w:t>
      </w:r>
      <w:r>
        <w:rPr>
          <w:rFonts w:ascii="Calibri" w:hAnsi="Calibri"/>
          <w:spacing w:val="-9"/>
          <w:sz w:val="24"/>
        </w:rPr>
        <w:t> </w:t>
      </w:r>
      <w:r>
        <w:rPr>
          <w:rFonts w:ascii="Calibri" w:hAnsi="Calibri"/>
          <w:sz w:val="24"/>
        </w:rPr>
        <w:t>(моделе)</w:t>
      </w:r>
      <w:r>
        <w:rPr>
          <w:rFonts w:ascii="Calibri" w:hAnsi="Calibri"/>
          <w:spacing w:val="-11"/>
          <w:sz w:val="24"/>
        </w:rPr>
        <w:t> </w:t>
      </w:r>
      <w:r>
        <w:rPr>
          <w:rFonts w:ascii="Calibri" w:hAnsi="Calibri"/>
          <w:sz w:val="24"/>
        </w:rPr>
        <w:t>енергетском</w:t>
      </w:r>
      <w:r>
        <w:rPr>
          <w:rFonts w:ascii="Calibri" w:hAnsi="Calibri"/>
          <w:spacing w:val="-11"/>
          <w:sz w:val="24"/>
        </w:rPr>
        <w:t> </w:t>
      </w:r>
      <w:r>
        <w:rPr>
          <w:rFonts w:ascii="Calibri" w:hAnsi="Calibri"/>
          <w:spacing w:val="-2"/>
          <w:sz w:val="24"/>
        </w:rPr>
        <w:t>претварачу</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одаберу</w:t>
      </w:r>
      <w:r>
        <w:rPr>
          <w:rFonts w:ascii="Calibri" w:hAnsi="Calibri"/>
          <w:spacing w:val="-10"/>
          <w:sz w:val="24"/>
        </w:rPr>
        <w:t> </w:t>
      </w:r>
      <w:r>
        <w:rPr>
          <w:rFonts w:ascii="Calibri" w:hAnsi="Calibri"/>
          <w:sz w:val="24"/>
        </w:rPr>
        <w:t>оптимални</w:t>
      </w:r>
      <w:r>
        <w:rPr>
          <w:rFonts w:ascii="Calibri" w:hAnsi="Calibri"/>
          <w:spacing w:val="-8"/>
          <w:sz w:val="24"/>
        </w:rPr>
        <w:t> </w:t>
      </w:r>
      <w:r>
        <w:rPr>
          <w:rFonts w:ascii="Calibri" w:hAnsi="Calibri"/>
          <w:sz w:val="24"/>
        </w:rPr>
        <w:t>систем</w:t>
      </w:r>
      <w:r>
        <w:rPr>
          <w:rFonts w:ascii="Calibri" w:hAnsi="Calibri"/>
          <w:spacing w:val="-8"/>
          <w:sz w:val="24"/>
        </w:rPr>
        <w:t> </w:t>
      </w:r>
      <w:r>
        <w:rPr>
          <w:rFonts w:ascii="Calibri" w:hAnsi="Calibri"/>
          <w:sz w:val="24"/>
        </w:rPr>
        <w:t>управљања</w:t>
      </w:r>
      <w:r>
        <w:rPr>
          <w:rFonts w:ascii="Calibri" w:hAnsi="Calibri"/>
          <w:spacing w:val="-9"/>
          <w:sz w:val="24"/>
        </w:rPr>
        <w:t> </w:t>
      </w:r>
      <w:r>
        <w:rPr>
          <w:rFonts w:ascii="Calibri" w:hAnsi="Calibri"/>
          <w:sz w:val="24"/>
        </w:rPr>
        <w:t>за динамичке</w:t>
      </w:r>
      <w:r>
        <w:rPr>
          <w:rFonts w:ascii="Calibri" w:hAnsi="Calibri"/>
          <w:spacing w:val="-8"/>
          <w:sz w:val="24"/>
        </w:rPr>
        <w:t> </w:t>
      </w:r>
      <w:r>
        <w:rPr>
          <w:rFonts w:ascii="Calibri" w:hAnsi="Calibri"/>
          <w:sz w:val="24"/>
        </w:rPr>
        <w:t>конструкције</w:t>
      </w:r>
      <w:r>
        <w:rPr>
          <w:rFonts w:ascii="Calibri" w:hAnsi="Calibri"/>
          <w:spacing w:val="-9"/>
          <w:sz w:val="24"/>
        </w:rPr>
        <w:t> </w:t>
      </w:r>
      <w:r>
        <w:rPr>
          <w:rFonts w:ascii="Calibri" w:hAnsi="Calibri"/>
          <w:spacing w:val="-2"/>
          <w:sz w:val="24"/>
        </w:rPr>
        <w:t>(моделе)</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одаберу</w:t>
      </w:r>
      <w:r>
        <w:rPr>
          <w:rFonts w:ascii="Calibri" w:hAnsi="Calibri"/>
          <w:spacing w:val="-9"/>
          <w:sz w:val="24"/>
        </w:rPr>
        <w:t> </w:t>
      </w:r>
      <w:r>
        <w:rPr>
          <w:rFonts w:ascii="Calibri" w:hAnsi="Calibri"/>
          <w:sz w:val="24"/>
        </w:rPr>
        <w:t>једноставнији</w:t>
      </w:r>
      <w:r>
        <w:rPr>
          <w:rFonts w:ascii="Calibri" w:hAnsi="Calibri"/>
          <w:spacing w:val="-8"/>
          <w:sz w:val="24"/>
        </w:rPr>
        <w:t> </w:t>
      </w:r>
      <w:r>
        <w:rPr>
          <w:rFonts w:ascii="Calibri" w:hAnsi="Calibri"/>
          <w:sz w:val="24"/>
        </w:rPr>
        <w:t>програм</w:t>
      </w:r>
      <w:r>
        <w:rPr>
          <w:rFonts w:ascii="Calibri" w:hAnsi="Calibri"/>
          <w:spacing w:val="-7"/>
          <w:sz w:val="24"/>
        </w:rPr>
        <w:t> </w:t>
      </w:r>
      <w:r>
        <w:rPr>
          <w:rFonts w:ascii="Calibri" w:hAnsi="Calibri"/>
          <w:sz w:val="24"/>
        </w:rPr>
        <w:t>за</w:t>
      </w:r>
      <w:r>
        <w:rPr>
          <w:rFonts w:ascii="Calibri" w:hAnsi="Calibri"/>
          <w:spacing w:val="-4"/>
          <w:sz w:val="24"/>
        </w:rPr>
        <w:t> </w:t>
      </w:r>
      <w:r>
        <w:rPr>
          <w:rFonts w:ascii="Calibri" w:hAnsi="Calibri"/>
          <w:sz w:val="24"/>
        </w:rPr>
        <w:t>управљање</w:t>
      </w:r>
      <w:r>
        <w:rPr>
          <w:rFonts w:ascii="Calibri" w:hAnsi="Calibri"/>
          <w:spacing w:val="1"/>
          <w:sz w:val="24"/>
        </w:rPr>
        <w:t> </w:t>
      </w:r>
      <w:r>
        <w:rPr>
          <w:rFonts w:ascii="Calibri" w:hAnsi="Calibri"/>
          <w:sz w:val="24"/>
        </w:rPr>
        <w:t>рачунаром</w:t>
      </w:r>
      <w:r>
        <w:rPr>
          <w:rFonts w:ascii="Calibri" w:hAnsi="Calibri"/>
          <w:spacing w:val="-2"/>
          <w:sz w:val="24"/>
        </w:rPr>
        <w:t> </w:t>
      </w:r>
      <w:r>
        <w:rPr>
          <w:rFonts w:ascii="Calibri" w:hAnsi="Calibri"/>
          <w:sz w:val="24"/>
        </w:rPr>
        <w:t>-</w:t>
      </w:r>
      <w:r>
        <w:rPr>
          <w:rFonts w:ascii="Calibri" w:hAnsi="Calibri"/>
          <w:spacing w:val="-5"/>
          <w:sz w:val="24"/>
        </w:rPr>
        <w:t> </w:t>
      </w:r>
      <w:r>
        <w:rPr>
          <w:rFonts w:ascii="Calibri" w:hAnsi="Calibri"/>
          <w:sz w:val="24"/>
        </w:rPr>
        <w:t>примењују</w:t>
      </w:r>
      <w:r>
        <w:rPr>
          <w:rFonts w:ascii="Calibri" w:hAnsi="Calibri"/>
          <w:spacing w:val="-2"/>
          <w:sz w:val="24"/>
        </w:rPr>
        <w:t> </w:t>
      </w:r>
      <w:r>
        <w:rPr>
          <w:rFonts w:ascii="Calibri" w:hAnsi="Calibri"/>
          <w:sz w:val="24"/>
        </w:rPr>
        <w:t>мере</w:t>
      </w:r>
      <w:r>
        <w:rPr>
          <w:rFonts w:ascii="Calibri" w:hAnsi="Calibri"/>
          <w:spacing w:val="-8"/>
          <w:sz w:val="24"/>
        </w:rPr>
        <w:t> </w:t>
      </w:r>
      <w:r>
        <w:rPr>
          <w:rFonts w:ascii="Calibri" w:hAnsi="Calibri"/>
          <w:sz w:val="24"/>
        </w:rPr>
        <w:t>и</w:t>
      </w:r>
      <w:r>
        <w:rPr>
          <w:rFonts w:ascii="Calibri" w:hAnsi="Calibri"/>
          <w:spacing w:val="-9"/>
          <w:sz w:val="24"/>
        </w:rPr>
        <w:t> </w:t>
      </w:r>
      <w:r>
        <w:rPr>
          <w:rFonts w:ascii="Calibri" w:hAnsi="Calibri"/>
          <w:sz w:val="24"/>
        </w:rPr>
        <w:t>средства</w:t>
      </w:r>
      <w:r>
        <w:rPr>
          <w:rFonts w:ascii="Calibri" w:hAnsi="Calibri"/>
          <w:spacing w:val="-7"/>
          <w:sz w:val="24"/>
        </w:rPr>
        <w:t> </w:t>
      </w:r>
      <w:r>
        <w:rPr>
          <w:rFonts w:ascii="Calibri" w:hAnsi="Calibri"/>
          <w:sz w:val="24"/>
        </w:rPr>
        <w:t>за</w:t>
      </w:r>
      <w:r>
        <w:rPr>
          <w:rFonts w:ascii="Calibri" w:hAnsi="Calibri"/>
          <w:spacing w:val="-4"/>
          <w:sz w:val="24"/>
        </w:rPr>
        <w:t> </w:t>
      </w:r>
      <w:r>
        <w:rPr>
          <w:rFonts w:ascii="Calibri" w:hAnsi="Calibri"/>
          <w:sz w:val="24"/>
        </w:rPr>
        <w:t>личну</w:t>
      </w:r>
      <w:r>
        <w:rPr>
          <w:rFonts w:ascii="Calibri" w:hAnsi="Calibri"/>
          <w:spacing w:val="-2"/>
          <w:sz w:val="24"/>
        </w:rPr>
        <w:t> </w:t>
      </w:r>
      <w:r>
        <w:rPr>
          <w:rFonts w:ascii="Calibri" w:hAnsi="Calibri"/>
          <w:sz w:val="24"/>
        </w:rPr>
        <w:t>заштиту</w:t>
      </w:r>
      <w:r>
        <w:rPr>
          <w:rFonts w:ascii="Calibri" w:hAnsi="Calibri"/>
          <w:spacing w:val="-2"/>
          <w:sz w:val="24"/>
        </w:rPr>
        <w:t> </w:t>
      </w:r>
      <w:r>
        <w:rPr>
          <w:rFonts w:ascii="Calibri" w:hAnsi="Calibri"/>
          <w:sz w:val="24"/>
        </w:rPr>
        <w:t>при</w:t>
      </w:r>
      <w:r>
        <w:rPr>
          <w:rFonts w:ascii="Calibri" w:hAnsi="Calibri"/>
          <w:spacing w:val="-4"/>
          <w:sz w:val="24"/>
        </w:rPr>
        <w:t> раду</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знају</w:t>
      </w:r>
      <w:r>
        <w:rPr>
          <w:rFonts w:ascii="Calibri" w:hAnsi="Calibri"/>
          <w:spacing w:val="-5"/>
          <w:sz w:val="24"/>
        </w:rPr>
        <w:t> </w:t>
      </w:r>
      <w:r>
        <w:rPr>
          <w:rFonts w:ascii="Calibri" w:hAnsi="Calibri"/>
          <w:sz w:val="24"/>
        </w:rPr>
        <w:t>мере</w:t>
      </w:r>
      <w:r>
        <w:rPr>
          <w:rFonts w:ascii="Calibri" w:hAnsi="Calibri"/>
          <w:spacing w:val="-3"/>
          <w:sz w:val="24"/>
        </w:rPr>
        <w:t> </w:t>
      </w:r>
      <w:r>
        <w:rPr>
          <w:rFonts w:ascii="Calibri" w:hAnsi="Calibri"/>
          <w:sz w:val="24"/>
        </w:rPr>
        <w:t>заштите</w:t>
      </w:r>
      <w:r>
        <w:rPr>
          <w:rFonts w:ascii="Calibri" w:hAnsi="Calibri"/>
          <w:spacing w:val="-9"/>
          <w:sz w:val="24"/>
        </w:rPr>
        <w:t> </w:t>
      </w:r>
      <w:r>
        <w:rPr>
          <w:rFonts w:ascii="Calibri" w:hAnsi="Calibri"/>
          <w:sz w:val="24"/>
        </w:rPr>
        <w:t>и</w:t>
      </w:r>
      <w:r>
        <w:rPr>
          <w:rFonts w:ascii="Calibri" w:hAnsi="Calibri"/>
          <w:spacing w:val="-4"/>
          <w:sz w:val="24"/>
        </w:rPr>
        <w:t> </w:t>
      </w:r>
      <w:r>
        <w:rPr>
          <w:rFonts w:ascii="Calibri" w:hAnsi="Calibri"/>
          <w:sz w:val="24"/>
        </w:rPr>
        <w:t>потребе</w:t>
      </w:r>
      <w:r>
        <w:rPr>
          <w:rFonts w:ascii="Calibri" w:hAnsi="Calibri"/>
          <w:spacing w:val="-4"/>
          <w:sz w:val="24"/>
        </w:rPr>
        <w:t> </w:t>
      </w:r>
      <w:r>
        <w:rPr>
          <w:rFonts w:ascii="Calibri" w:hAnsi="Calibri"/>
          <w:sz w:val="24"/>
        </w:rPr>
        <w:t>за обнову</w:t>
      </w:r>
      <w:r>
        <w:rPr>
          <w:rFonts w:ascii="Calibri" w:hAnsi="Calibri"/>
          <w:spacing w:val="-2"/>
          <w:sz w:val="24"/>
        </w:rPr>
        <w:t> </w:t>
      </w:r>
      <w:r>
        <w:rPr>
          <w:rFonts w:ascii="Calibri" w:hAnsi="Calibri"/>
          <w:sz w:val="24"/>
        </w:rPr>
        <w:t>и</w:t>
      </w:r>
      <w:r>
        <w:rPr>
          <w:rFonts w:ascii="Calibri" w:hAnsi="Calibri"/>
          <w:spacing w:val="-10"/>
          <w:sz w:val="24"/>
        </w:rPr>
        <w:t> </w:t>
      </w:r>
      <w:r>
        <w:rPr>
          <w:rFonts w:ascii="Calibri" w:hAnsi="Calibri"/>
          <w:sz w:val="24"/>
        </w:rPr>
        <w:t>унапређивање</w:t>
      </w:r>
      <w:r>
        <w:rPr>
          <w:rFonts w:ascii="Calibri" w:hAnsi="Calibri"/>
          <w:spacing w:val="-3"/>
          <w:sz w:val="24"/>
        </w:rPr>
        <w:t> </w:t>
      </w:r>
      <w:r>
        <w:rPr>
          <w:rFonts w:ascii="Calibri" w:hAnsi="Calibri"/>
          <w:sz w:val="24"/>
        </w:rPr>
        <w:t>животног</w:t>
      </w:r>
      <w:r>
        <w:rPr>
          <w:rFonts w:ascii="Calibri" w:hAnsi="Calibri"/>
          <w:spacing w:val="-5"/>
          <w:sz w:val="24"/>
        </w:rPr>
        <w:t> </w:t>
      </w:r>
      <w:r>
        <w:rPr>
          <w:rFonts w:ascii="Calibri" w:hAnsi="Calibri"/>
          <w:spacing w:val="-2"/>
          <w:sz w:val="24"/>
        </w:rPr>
        <w:t>окружења</w:t>
      </w:r>
    </w:p>
    <w:p>
      <w:pPr>
        <w:pStyle w:val="ListParagraph"/>
        <w:numPr>
          <w:ilvl w:val="1"/>
          <w:numId w:val="110"/>
        </w:numPr>
        <w:tabs>
          <w:tab w:pos="426" w:val="left" w:leader="none"/>
        </w:tabs>
        <w:spacing w:line="240" w:lineRule="auto" w:before="0" w:after="0"/>
        <w:ind w:left="426" w:right="0" w:hanging="124"/>
        <w:jc w:val="left"/>
        <w:rPr>
          <w:rFonts w:ascii="Calibri" w:hAnsi="Calibri"/>
          <w:sz w:val="24"/>
        </w:rPr>
      </w:pPr>
      <w:r>
        <w:rPr>
          <w:rFonts w:ascii="Calibri" w:hAnsi="Calibri"/>
          <w:sz w:val="24"/>
        </w:rPr>
        <w:t>на</w:t>
      </w:r>
      <w:r>
        <w:rPr>
          <w:rFonts w:ascii="Calibri" w:hAnsi="Calibri"/>
          <w:spacing w:val="-11"/>
          <w:sz w:val="24"/>
        </w:rPr>
        <w:t> </w:t>
      </w:r>
      <w:r>
        <w:rPr>
          <w:rFonts w:ascii="Calibri" w:hAnsi="Calibri"/>
          <w:sz w:val="24"/>
        </w:rPr>
        <w:t>основу</w:t>
      </w:r>
      <w:r>
        <w:rPr>
          <w:rFonts w:ascii="Calibri" w:hAnsi="Calibri"/>
          <w:spacing w:val="-1"/>
          <w:sz w:val="24"/>
        </w:rPr>
        <w:t> </w:t>
      </w:r>
      <w:r>
        <w:rPr>
          <w:rFonts w:ascii="Calibri" w:hAnsi="Calibri"/>
          <w:sz w:val="24"/>
        </w:rPr>
        <w:t>знања о</w:t>
      </w:r>
      <w:r>
        <w:rPr>
          <w:rFonts w:ascii="Calibri" w:hAnsi="Calibri"/>
          <w:spacing w:val="-11"/>
          <w:sz w:val="24"/>
        </w:rPr>
        <w:t> </w:t>
      </w:r>
      <w:r>
        <w:rPr>
          <w:rFonts w:ascii="Calibri" w:hAnsi="Calibri"/>
          <w:sz w:val="24"/>
        </w:rPr>
        <w:t>врстама</w:t>
      </w:r>
      <w:r>
        <w:rPr>
          <w:rFonts w:ascii="Calibri" w:hAnsi="Calibri"/>
          <w:spacing w:val="-3"/>
          <w:sz w:val="24"/>
        </w:rPr>
        <w:t> </w:t>
      </w:r>
      <w:r>
        <w:rPr>
          <w:rFonts w:ascii="Calibri" w:hAnsi="Calibri"/>
          <w:sz w:val="24"/>
        </w:rPr>
        <w:t>делатности</w:t>
      </w:r>
      <w:r>
        <w:rPr>
          <w:rFonts w:ascii="Calibri" w:hAnsi="Calibri"/>
          <w:spacing w:val="-4"/>
          <w:sz w:val="24"/>
        </w:rPr>
        <w:t> </w:t>
      </w:r>
      <w:r>
        <w:rPr>
          <w:rFonts w:ascii="Calibri" w:hAnsi="Calibri"/>
          <w:sz w:val="24"/>
        </w:rPr>
        <w:t>и</w:t>
      </w:r>
      <w:r>
        <w:rPr>
          <w:rFonts w:ascii="Calibri" w:hAnsi="Calibri"/>
          <w:spacing w:val="-4"/>
          <w:sz w:val="24"/>
        </w:rPr>
        <w:t> </w:t>
      </w:r>
      <w:r>
        <w:rPr>
          <w:rFonts w:ascii="Calibri" w:hAnsi="Calibri"/>
          <w:sz w:val="24"/>
        </w:rPr>
        <w:t>сагледавања</w:t>
      </w:r>
      <w:r>
        <w:rPr>
          <w:rFonts w:ascii="Calibri" w:hAnsi="Calibri"/>
          <w:spacing w:val="-8"/>
          <w:sz w:val="24"/>
        </w:rPr>
        <w:t> </w:t>
      </w:r>
      <w:r>
        <w:rPr>
          <w:rFonts w:ascii="Calibri" w:hAnsi="Calibri"/>
          <w:sz w:val="24"/>
        </w:rPr>
        <w:t>својих</w:t>
      </w:r>
      <w:r>
        <w:rPr>
          <w:rFonts w:ascii="Calibri" w:hAnsi="Calibri"/>
          <w:spacing w:val="-3"/>
          <w:sz w:val="24"/>
        </w:rPr>
        <w:t> </w:t>
      </w:r>
      <w:r>
        <w:rPr>
          <w:rFonts w:ascii="Calibri" w:hAnsi="Calibri"/>
          <w:sz w:val="24"/>
        </w:rPr>
        <w:t>интересовања</w:t>
      </w:r>
      <w:r>
        <w:rPr>
          <w:rFonts w:ascii="Calibri" w:hAnsi="Calibri"/>
          <w:spacing w:val="-7"/>
          <w:sz w:val="24"/>
        </w:rPr>
        <w:t> </w:t>
      </w:r>
      <w:r>
        <w:rPr>
          <w:rFonts w:ascii="Calibri" w:hAnsi="Calibri"/>
          <w:sz w:val="24"/>
        </w:rPr>
        <w:t>и знања,</w:t>
      </w:r>
      <w:r>
        <w:rPr>
          <w:rFonts w:ascii="Calibri" w:hAnsi="Calibri"/>
          <w:spacing w:val="-11"/>
          <w:sz w:val="24"/>
        </w:rPr>
        <w:t> </w:t>
      </w:r>
      <w:r>
        <w:rPr>
          <w:rFonts w:ascii="Calibri" w:hAnsi="Calibri"/>
          <w:sz w:val="24"/>
        </w:rPr>
        <w:t>правилно</w:t>
      </w:r>
      <w:r>
        <w:rPr>
          <w:rFonts w:ascii="Calibri" w:hAnsi="Calibri"/>
          <w:spacing w:val="-4"/>
          <w:sz w:val="24"/>
        </w:rPr>
        <w:t> </w:t>
      </w:r>
      <w:r>
        <w:rPr>
          <w:rFonts w:ascii="Calibri" w:hAnsi="Calibri"/>
          <w:sz w:val="24"/>
        </w:rPr>
        <w:t>одаберу</w:t>
      </w:r>
      <w:r>
        <w:rPr>
          <w:rFonts w:ascii="Calibri" w:hAnsi="Calibri"/>
          <w:spacing w:val="-2"/>
          <w:sz w:val="24"/>
        </w:rPr>
        <w:t> </w:t>
      </w:r>
      <w:r>
        <w:rPr>
          <w:rFonts w:ascii="Calibri" w:hAnsi="Calibri"/>
          <w:sz w:val="24"/>
        </w:rPr>
        <w:t>своју</w:t>
      </w:r>
      <w:r>
        <w:rPr>
          <w:rFonts w:ascii="Calibri" w:hAnsi="Calibri"/>
          <w:spacing w:val="-2"/>
          <w:sz w:val="24"/>
        </w:rPr>
        <w:t> </w:t>
      </w:r>
      <w:r>
        <w:rPr>
          <w:rFonts w:ascii="Calibri" w:hAnsi="Calibri"/>
          <w:sz w:val="24"/>
        </w:rPr>
        <w:t>будућу</w:t>
      </w:r>
      <w:r>
        <w:rPr>
          <w:rFonts w:ascii="Calibri" w:hAnsi="Calibri"/>
          <w:spacing w:val="-1"/>
          <w:sz w:val="24"/>
        </w:rPr>
        <w:t> </w:t>
      </w:r>
      <w:r>
        <w:rPr>
          <w:rFonts w:ascii="Calibri" w:hAnsi="Calibri"/>
          <w:spacing w:val="-2"/>
          <w:sz w:val="24"/>
        </w:rPr>
        <w:t>професију.</w:t>
      </w:r>
    </w:p>
    <w:p>
      <w:pPr>
        <w:pStyle w:val="ListParagraph"/>
        <w:numPr>
          <w:ilvl w:val="1"/>
          <w:numId w:val="110"/>
        </w:numPr>
        <w:tabs>
          <w:tab w:pos="375" w:val="left" w:leader="none"/>
        </w:tabs>
        <w:spacing w:line="240" w:lineRule="auto" w:before="4" w:after="0"/>
        <w:ind w:left="375" w:right="0" w:hanging="73"/>
        <w:jc w:val="left"/>
        <w:rPr>
          <w:rFonts w:ascii="Calibri" w:hAnsi="Calibri"/>
          <w:sz w:val="24"/>
        </w:rPr>
      </w:pPr>
      <w:r>
        <w:rPr>
          <w:rFonts w:ascii="Calibri" w:hAnsi="Calibri"/>
          <w:sz w:val="24"/>
        </w:rPr>
        <mc:AlternateContent>
          <mc:Choice Requires="wps">
            <w:drawing>
              <wp:anchor distT="0" distB="0" distL="0" distR="0" allowOverlap="1" layoutInCell="1" locked="0" behindDoc="0" simplePos="0" relativeHeight="15730688">
                <wp:simplePos x="0" y="0"/>
                <wp:positionH relativeFrom="page">
                  <wp:posOffset>262127</wp:posOffset>
                </wp:positionH>
                <wp:positionV relativeFrom="paragraph">
                  <wp:posOffset>187757</wp:posOffset>
                </wp:positionV>
                <wp:extent cx="10119360" cy="58419"/>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0119360" cy="58419"/>
                          <a:chExt cx="10119360" cy="58419"/>
                        </a:xfrm>
                      </wpg:grpSpPr>
                      <wps:wsp>
                        <wps:cNvPr id="13" name="Graphic 13"/>
                        <wps:cNvSpPr/>
                        <wps:spPr>
                          <a:xfrm>
                            <a:off x="0" y="0"/>
                            <a:ext cx="2771775" cy="58419"/>
                          </a:xfrm>
                          <a:custGeom>
                            <a:avLst/>
                            <a:gdLst/>
                            <a:ahLst/>
                            <a:cxnLst/>
                            <a:rect l="l" t="t" r="r" b="b"/>
                            <a:pathLst>
                              <a:path w="2771775" h="58419">
                                <a:moveTo>
                                  <a:pt x="2771521" y="0"/>
                                </a:moveTo>
                                <a:lnTo>
                                  <a:pt x="2771521" y="0"/>
                                </a:lnTo>
                                <a:lnTo>
                                  <a:pt x="0" y="0"/>
                                </a:lnTo>
                                <a:lnTo>
                                  <a:pt x="0" y="36576"/>
                                </a:lnTo>
                                <a:lnTo>
                                  <a:pt x="0" y="57912"/>
                                </a:lnTo>
                                <a:lnTo>
                                  <a:pt x="36576" y="57912"/>
                                </a:lnTo>
                                <a:lnTo>
                                  <a:pt x="36576" y="36576"/>
                                </a:lnTo>
                                <a:lnTo>
                                  <a:pt x="54864" y="36576"/>
                                </a:lnTo>
                                <a:lnTo>
                                  <a:pt x="2771521" y="36576"/>
                                </a:lnTo>
                                <a:lnTo>
                                  <a:pt x="2771521" y="0"/>
                                </a:lnTo>
                                <a:close/>
                              </a:path>
                            </a:pathLst>
                          </a:custGeom>
                          <a:solidFill>
                            <a:srgbClr val="001F5F"/>
                          </a:solidFill>
                        </wps:spPr>
                        <wps:bodyPr wrap="square" lIns="0" tIns="0" rIns="0" bIns="0" rtlCol="0">
                          <a:prstTxWarp prst="textNoShape">
                            <a:avLst/>
                          </a:prstTxWarp>
                          <a:noAutofit/>
                        </wps:bodyPr>
                      </wps:wsp>
                      <wps:wsp>
                        <wps:cNvPr id="14" name="Graphic 14"/>
                        <wps:cNvSpPr/>
                        <wps:spPr>
                          <a:xfrm>
                            <a:off x="2771520" y="54864"/>
                            <a:ext cx="6350" cy="3175"/>
                          </a:xfrm>
                          <a:custGeom>
                            <a:avLst/>
                            <a:gdLst/>
                            <a:ahLst/>
                            <a:cxnLst/>
                            <a:rect l="l" t="t" r="r" b="b"/>
                            <a:pathLst>
                              <a:path w="6350" h="3175">
                                <a:moveTo>
                                  <a:pt x="6095" y="0"/>
                                </a:moveTo>
                                <a:lnTo>
                                  <a:pt x="0" y="0"/>
                                </a:lnTo>
                                <a:lnTo>
                                  <a:pt x="0" y="3047"/>
                                </a:lnTo>
                                <a:lnTo>
                                  <a:pt x="6095" y="3047"/>
                                </a:lnTo>
                                <a:lnTo>
                                  <a:pt x="609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771521" y="0"/>
                            <a:ext cx="7348220" cy="58419"/>
                          </a:xfrm>
                          <a:custGeom>
                            <a:avLst/>
                            <a:gdLst/>
                            <a:ahLst/>
                            <a:cxnLst/>
                            <a:rect l="l" t="t" r="r" b="b"/>
                            <a:pathLst>
                              <a:path w="7348220" h="58419">
                                <a:moveTo>
                                  <a:pt x="6841477" y="0"/>
                                </a:moveTo>
                                <a:lnTo>
                                  <a:pt x="6841477" y="0"/>
                                </a:lnTo>
                                <a:lnTo>
                                  <a:pt x="0" y="0"/>
                                </a:lnTo>
                                <a:lnTo>
                                  <a:pt x="0" y="36576"/>
                                </a:lnTo>
                                <a:lnTo>
                                  <a:pt x="6841477" y="36576"/>
                                </a:lnTo>
                                <a:lnTo>
                                  <a:pt x="6841477" y="0"/>
                                </a:lnTo>
                                <a:close/>
                              </a:path>
                              <a:path w="7348220" h="58419">
                                <a:moveTo>
                                  <a:pt x="7347839" y="0"/>
                                </a:moveTo>
                                <a:lnTo>
                                  <a:pt x="7347839" y="0"/>
                                </a:lnTo>
                                <a:lnTo>
                                  <a:pt x="6841617" y="0"/>
                                </a:lnTo>
                                <a:lnTo>
                                  <a:pt x="6841617" y="36576"/>
                                </a:lnTo>
                                <a:lnTo>
                                  <a:pt x="6896481" y="36576"/>
                                </a:lnTo>
                                <a:lnTo>
                                  <a:pt x="7292975" y="36576"/>
                                </a:lnTo>
                                <a:lnTo>
                                  <a:pt x="7311263" y="36576"/>
                                </a:lnTo>
                                <a:lnTo>
                                  <a:pt x="7311263" y="57912"/>
                                </a:lnTo>
                                <a:lnTo>
                                  <a:pt x="7347826" y="57912"/>
                                </a:lnTo>
                                <a:lnTo>
                                  <a:pt x="7347826" y="36576"/>
                                </a:lnTo>
                                <a:lnTo>
                                  <a:pt x="7347839" y="0"/>
                                </a:lnTo>
                                <a:close/>
                              </a:path>
                            </a:pathLst>
                          </a:custGeom>
                          <a:solidFill>
                            <a:srgbClr val="001F5F"/>
                          </a:solidFill>
                        </wps:spPr>
                        <wps:bodyPr wrap="square" lIns="0" tIns="0" rIns="0" bIns="0" rtlCol="0">
                          <a:prstTxWarp prst="textNoShape">
                            <a:avLst/>
                          </a:prstTxWarp>
                          <a:noAutofit/>
                        </wps:bodyPr>
                      </wps:wsp>
                    </wpg:wgp>
                  </a:graphicData>
                </a:graphic>
              </wp:anchor>
            </w:drawing>
          </mc:Choice>
          <mc:Fallback>
            <w:pict>
              <v:group style="position:absolute;margin-left:20.639999pt;margin-top:14.784062pt;width:796.8pt;height:4.6pt;mso-position-horizontal-relative:page;mso-position-vertical-relative:paragraph;z-index:15730688" id="docshapegroup10" coordorigin="413,296" coordsize="15936,92">
                <v:shape style="position:absolute;left:412;top:295;width:4365;height:92" id="docshape11" coordorigin="413,296" coordsize="4365,92" path="m4777,296l4777,296,413,296,413,353,413,387,470,387,470,353,499,353,4777,353,4777,296xe" filled="true" fillcolor="#001f5f" stroked="false">
                  <v:path arrowok="t"/>
                  <v:fill type="solid"/>
                </v:shape>
                <v:rect style="position:absolute;left:4777;top:382;width:10;height:5" id="docshape12" filled="true" fillcolor="#000000" stroked="false">
                  <v:fill type="solid"/>
                </v:rect>
                <v:shape style="position:absolute;left:4777;top:295;width:11572;height:92" id="docshape13" coordorigin="4777,296" coordsize="11572,92" path="m15551,296l13511,296,13425,296,7841,296,7754,296,4864,296,4777,296,4777,353,4864,353,7754,353,7841,353,13425,353,13511,353,15551,353,15551,296xm16349,296l16349,296,16291,296,16262,296,16262,296,15638,296,15552,296,15552,353,15638,353,16262,353,16262,353,16291,353,16291,387,16349,387,16349,353,16349,353,16349,296xe" filled="true" fillcolor="#001f5f" stroked="false">
                  <v:path arrowok="t"/>
                  <v:fill type="solid"/>
                </v:shape>
                <w10:wrap type="none"/>
              </v:group>
            </w:pict>
          </mc:Fallback>
        </mc:AlternateContent>
      </w:r>
      <w:r>
        <w:rPr>
          <w:rFonts w:ascii="Calibri" w:hAnsi="Calibri"/>
          <w:sz w:val="24"/>
        </w:rPr>
        <w:t>​</w:t>
      </w:r>
    </w:p>
    <w:p>
      <w:pPr>
        <w:pStyle w:val="BodyText"/>
        <w:spacing w:before="9"/>
        <w:rPr>
          <w:rFonts w:ascii="Calibri"/>
          <w:sz w:val="5"/>
        </w:rPr>
      </w:pPr>
    </w:p>
    <w:tbl>
      <w:tblPr>
        <w:tblW w:w="0" w:type="auto"/>
        <w:jc w:val="left"/>
        <w:tblInd w:w="502" w:type="dxa"/>
        <w:tblBorders>
          <w:top w:val="single" w:sz="6" w:space="0" w:color="001F5F"/>
          <w:left w:val="single" w:sz="6" w:space="0" w:color="001F5F"/>
          <w:bottom w:val="single" w:sz="6" w:space="0" w:color="001F5F"/>
          <w:right w:val="single" w:sz="6" w:space="0" w:color="001F5F"/>
          <w:insideH w:val="single" w:sz="6" w:space="0" w:color="001F5F"/>
          <w:insideV w:val="single" w:sz="6" w:space="0" w:color="001F5F"/>
        </w:tblBorders>
        <w:tblLayout w:type="fixed"/>
        <w:tblCellMar>
          <w:top w:w="0" w:type="dxa"/>
          <w:left w:w="0" w:type="dxa"/>
          <w:bottom w:w="0" w:type="dxa"/>
          <w:right w:w="0" w:type="dxa"/>
        </w:tblCellMar>
        <w:tblLook w:val="01E0"/>
      </w:tblPr>
      <w:tblGrid>
        <w:gridCol w:w="1066"/>
        <w:gridCol w:w="849"/>
        <w:gridCol w:w="2410"/>
        <w:gridCol w:w="2976"/>
        <w:gridCol w:w="5669"/>
        <w:gridCol w:w="709"/>
        <w:gridCol w:w="710"/>
        <w:gridCol w:w="705"/>
        <w:gridCol w:w="749"/>
      </w:tblGrid>
      <w:tr>
        <w:trPr>
          <w:trHeight w:val="566" w:hRule="atLeast"/>
        </w:trPr>
        <w:tc>
          <w:tcPr>
            <w:tcW w:w="1066" w:type="dxa"/>
            <w:vMerge w:val="restart"/>
            <w:tcBorders>
              <w:left w:val="thickThinMediumGap" w:sz="12" w:space="0" w:color="001F5F"/>
              <w:bottom w:val="single" w:sz="12" w:space="0" w:color="001F5F"/>
              <w:right w:val="single" w:sz="4" w:space="0" w:color="001F5F"/>
            </w:tcBorders>
            <w:textDirection w:val="btLr"/>
          </w:tcPr>
          <w:p>
            <w:pPr>
              <w:pStyle w:val="TableParagraph"/>
              <w:spacing w:line="247" w:lineRule="auto" w:before="234"/>
              <w:ind w:left="200" w:right="199" w:firstLine="100"/>
              <w:rPr>
                <w:rFonts w:ascii="Arial" w:hAnsi="Arial"/>
                <w:sz w:val="24"/>
              </w:rPr>
            </w:pPr>
            <w:r>
              <w:rPr>
                <w:rFonts w:ascii="Arial" w:hAnsi="Arial"/>
                <w:spacing w:val="-2"/>
                <w:sz w:val="24"/>
              </w:rPr>
              <w:t>Наст. период</w:t>
            </w:r>
          </w:p>
        </w:tc>
        <w:tc>
          <w:tcPr>
            <w:tcW w:w="849" w:type="dxa"/>
            <w:vMerge w:val="restart"/>
            <w:tcBorders>
              <w:left w:val="single" w:sz="4" w:space="0" w:color="001F5F"/>
              <w:bottom w:val="single" w:sz="12" w:space="0" w:color="001F5F"/>
              <w:right w:val="single" w:sz="4" w:space="0" w:color="001F5F"/>
            </w:tcBorders>
          </w:tcPr>
          <w:p>
            <w:pPr>
              <w:pStyle w:val="TableParagraph"/>
              <w:spacing w:before="187"/>
              <w:ind w:left="129"/>
              <w:rPr>
                <w:rFonts w:ascii="Arial" w:hAnsi="Arial"/>
                <w:sz w:val="24"/>
              </w:rPr>
            </w:pPr>
            <w:r>
              <w:rPr>
                <w:rFonts w:ascii="Arial" w:hAnsi="Arial"/>
                <w:spacing w:val="-4"/>
                <w:sz w:val="24"/>
              </w:rPr>
              <w:t>Бр. </w:t>
            </w:r>
            <w:r>
              <w:rPr>
                <w:rFonts w:ascii="Arial" w:hAnsi="Arial"/>
                <w:spacing w:val="-2"/>
                <w:sz w:val="24"/>
              </w:rPr>
              <w:t>наст. </w:t>
            </w:r>
            <w:r>
              <w:rPr>
                <w:rFonts w:ascii="Arial" w:hAnsi="Arial"/>
                <w:spacing w:val="-4"/>
                <w:sz w:val="24"/>
              </w:rPr>
              <w:t>теме</w:t>
            </w:r>
          </w:p>
        </w:tc>
        <w:tc>
          <w:tcPr>
            <w:tcW w:w="2410" w:type="dxa"/>
            <w:vMerge w:val="restart"/>
            <w:tcBorders>
              <w:left w:val="single" w:sz="4" w:space="0" w:color="001F5F"/>
              <w:bottom w:val="single" w:sz="12" w:space="0" w:color="001F5F"/>
              <w:right w:val="single" w:sz="4" w:space="0" w:color="000000"/>
            </w:tcBorders>
          </w:tcPr>
          <w:p>
            <w:pPr>
              <w:pStyle w:val="TableParagraph"/>
              <w:spacing w:before="168"/>
              <w:rPr>
                <w:rFonts w:ascii="Calibri"/>
                <w:sz w:val="24"/>
              </w:rPr>
            </w:pPr>
          </w:p>
          <w:p>
            <w:pPr>
              <w:pStyle w:val="TableParagraph"/>
              <w:ind w:left="394"/>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976" w:type="dxa"/>
            <w:vMerge w:val="restart"/>
            <w:tcBorders>
              <w:left w:val="single" w:sz="4" w:space="0" w:color="000000"/>
              <w:bottom w:val="single" w:sz="12" w:space="0" w:color="001F5F"/>
              <w:right w:val="single" w:sz="4" w:space="0" w:color="001F5F"/>
            </w:tcBorders>
          </w:tcPr>
          <w:p>
            <w:pPr>
              <w:pStyle w:val="TableParagraph"/>
              <w:spacing w:before="28"/>
              <w:rPr>
                <w:rFonts w:ascii="Calibri"/>
                <w:sz w:val="24"/>
              </w:rPr>
            </w:pPr>
          </w:p>
          <w:p>
            <w:pPr>
              <w:pStyle w:val="TableParagraph"/>
              <w:spacing w:line="242" w:lineRule="auto" w:before="1"/>
              <w:ind w:left="730" w:right="550" w:hanging="116"/>
              <w:rPr>
                <w:rFonts w:ascii="Arial" w:hAnsi="Arial"/>
                <w:sz w:val="24"/>
              </w:rPr>
            </w:pPr>
            <w:r>
              <w:rPr>
                <w:rFonts w:ascii="Arial" w:hAnsi="Arial"/>
                <w:spacing w:val="-2"/>
                <w:sz w:val="24"/>
              </w:rPr>
              <w:t>Међупредметне компетенције:</w:t>
            </w:r>
          </w:p>
        </w:tc>
        <w:tc>
          <w:tcPr>
            <w:tcW w:w="5669" w:type="dxa"/>
            <w:vMerge w:val="restart"/>
            <w:tcBorders>
              <w:left w:val="single" w:sz="4" w:space="0" w:color="001F5F"/>
              <w:bottom w:val="single" w:sz="12" w:space="0" w:color="001F5F"/>
              <w:right w:val="single" w:sz="4" w:space="0" w:color="001F5F"/>
            </w:tcBorders>
          </w:tcPr>
          <w:p>
            <w:pPr>
              <w:pStyle w:val="TableParagraph"/>
              <w:spacing w:before="33"/>
              <w:rPr>
                <w:rFonts w:ascii="Calibri"/>
                <w:sz w:val="24"/>
              </w:rPr>
            </w:pPr>
          </w:p>
          <w:p>
            <w:pPr>
              <w:pStyle w:val="TableParagraph"/>
              <w:ind w:left="61"/>
              <w:jc w:val="center"/>
              <w:rPr>
                <w:rFonts w:ascii="Arial" w:hAnsi="Arial"/>
                <w:sz w:val="24"/>
              </w:rPr>
            </w:pPr>
            <w:r>
              <w:rPr>
                <w:rFonts w:ascii="Arial" w:hAnsi="Arial"/>
                <w:spacing w:val="-2"/>
                <w:sz w:val="24"/>
              </w:rPr>
              <w:t>Иходи</w:t>
            </w:r>
          </w:p>
          <w:p>
            <w:pPr>
              <w:pStyle w:val="TableParagraph"/>
              <w:spacing w:before="9"/>
              <w:ind w:left="61" w:right="2"/>
              <w:jc w:val="center"/>
              <w:rPr>
                <w:rFonts w:ascii="Calibri" w:hAnsi="Calibri"/>
                <w:sz w:val="22"/>
              </w:rPr>
            </w:pPr>
            <w:r>
              <w:rPr>
                <w:rFonts w:ascii="Calibri" w:hAnsi="Calibri"/>
                <w:sz w:val="22"/>
              </w:rPr>
              <w:t>По</w:t>
            </w:r>
            <w:r>
              <w:rPr>
                <w:rFonts w:ascii="Calibri" w:hAnsi="Calibri"/>
                <w:spacing w:val="-8"/>
                <w:sz w:val="22"/>
              </w:rPr>
              <w:t> </w:t>
            </w:r>
            <w:r>
              <w:rPr>
                <w:rFonts w:ascii="Calibri" w:hAnsi="Calibri"/>
                <w:sz w:val="22"/>
              </w:rPr>
              <w:t>завршетку</w:t>
            </w:r>
            <w:r>
              <w:rPr>
                <w:rFonts w:ascii="Calibri" w:hAnsi="Calibri"/>
                <w:spacing w:val="-5"/>
                <w:sz w:val="22"/>
              </w:rPr>
              <w:t> </w:t>
            </w:r>
            <w:r>
              <w:rPr>
                <w:rFonts w:ascii="Calibri" w:hAnsi="Calibri"/>
                <w:sz w:val="22"/>
              </w:rPr>
              <w:t>разреда</w:t>
            </w:r>
            <w:r>
              <w:rPr>
                <w:rFonts w:ascii="Calibri" w:hAnsi="Calibri"/>
                <w:spacing w:val="-4"/>
                <w:sz w:val="22"/>
              </w:rPr>
              <w:t> </w:t>
            </w:r>
            <w:r>
              <w:rPr>
                <w:rFonts w:ascii="Calibri" w:hAnsi="Calibri"/>
                <w:sz w:val="22"/>
              </w:rPr>
              <w:t>ученик</w:t>
            </w:r>
            <w:r>
              <w:rPr>
                <w:rFonts w:ascii="Calibri" w:hAnsi="Calibri"/>
                <w:spacing w:val="-6"/>
                <w:sz w:val="22"/>
              </w:rPr>
              <w:t> </w:t>
            </w:r>
            <w:r>
              <w:rPr>
                <w:rFonts w:ascii="Calibri" w:hAnsi="Calibri"/>
                <w:sz w:val="22"/>
              </w:rPr>
              <w:t>ће</w:t>
            </w:r>
            <w:r>
              <w:rPr>
                <w:rFonts w:ascii="Calibri" w:hAnsi="Calibri"/>
                <w:spacing w:val="-5"/>
                <w:sz w:val="22"/>
              </w:rPr>
              <w:t> </w:t>
            </w:r>
            <w:r>
              <w:rPr>
                <w:rFonts w:ascii="Calibri" w:hAnsi="Calibri"/>
                <w:sz w:val="22"/>
              </w:rPr>
              <w:t>бити</w:t>
            </w:r>
            <w:r>
              <w:rPr>
                <w:rFonts w:ascii="Calibri" w:hAnsi="Calibri"/>
                <w:spacing w:val="-4"/>
                <w:sz w:val="22"/>
              </w:rPr>
              <w:t> </w:t>
            </w:r>
            <w:r>
              <w:rPr>
                <w:rFonts w:ascii="Calibri" w:hAnsi="Calibri"/>
                <w:sz w:val="22"/>
              </w:rPr>
              <w:t>у</w:t>
            </w:r>
            <w:r>
              <w:rPr>
                <w:rFonts w:ascii="Calibri" w:hAnsi="Calibri"/>
                <w:spacing w:val="-5"/>
                <w:sz w:val="22"/>
              </w:rPr>
              <w:t> </w:t>
            </w:r>
            <w:r>
              <w:rPr>
                <w:rFonts w:ascii="Calibri" w:hAnsi="Calibri"/>
                <w:sz w:val="22"/>
              </w:rPr>
              <w:t>стању</w:t>
            </w:r>
            <w:r>
              <w:rPr>
                <w:rFonts w:ascii="Calibri" w:hAnsi="Calibri"/>
                <w:spacing w:val="-4"/>
                <w:sz w:val="22"/>
              </w:rPr>
              <w:t> </w:t>
            </w:r>
            <w:r>
              <w:rPr>
                <w:rFonts w:ascii="Calibri" w:hAnsi="Calibri"/>
                <w:spacing w:val="-5"/>
                <w:sz w:val="22"/>
              </w:rPr>
              <w:t>да:</w:t>
            </w:r>
          </w:p>
        </w:tc>
        <w:tc>
          <w:tcPr>
            <w:tcW w:w="2124" w:type="dxa"/>
            <w:gridSpan w:val="3"/>
            <w:tcBorders>
              <w:left w:val="single" w:sz="4" w:space="0" w:color="001F5F"/>
              <w:bottom w:val="single" w:sz="4" w:space="0" w:color="001F5F"/>
              <w:right w:val="single" w:sz="4" w:space="0" w:color="001F5F"/>
            </w:tcBorders>
          </w:tcPr>
          <w:p>
            <w:pPr>
              <w:pStyle w:val="TableParagraph"/>
              <w:spacing w:before="144"/>
              <w:ind w:left="233"/>
              <w:rPr>
                <w:rFonts w:ascii="Arial" w:hAnsi="Arial"/>
                <w:sz w:val="24"/>
              </w:rPr>
            </w:pPr>
            <w:r>
              <w:rPr>
                <w:rFonts w:ascii="Arial" w:hAnsi="Arial"/>
                <w:sz w:val="24"/>
              </w:rPr>
              <w:t>Тип</w:t>
            </w:r>
            <w:r>
              <w:rPr>
                <w:rFonts w:ascii="Arial" w:hAnsi="Arial"/>
                <w:spacing w:val="-3"/>
                <w:sz w:val="24"/>
              </w:rPr>
              <w:t> </w:t>
            </w:r>
            <w:r>
              <w:rPr>
                <w:rFonts w:ascii="Arial" w:hAnsi="Arial"/>
                <w:sz w:val="24"/>
              </w:rPr>
              <w:t>и</w:t>
            </w:r>
            <w:r>
              <w:rPr>
                <w:rFonts w:ascii="Arial" w:hAnsi="Arial"/>
                <w:spacing w:val="-1"/>
                <w:sz w:val="24"/>
              </w:rPr>
              <w:t> </w:t>
            </w:r>
            <w:r>
              <w:rPr>
                <w:rFonts w:ascii="Arial" w:hAnsi="Arial"/>
                <w:sz w:val="24"/>
              </w:rPr>
              <w:t>број</w:t>
            </w:r>
            <w:r>
              <w:rPr>
                <w:rFonts w:ascii="Arial" w:hAnsi="Arial"/>
                <w:spacing w:val="-6"/>
                <w:sz w:val="24"/>
              </w:rPr>
              <w:t> </w:t>
            </w:r>
            <w:r>
              <w:rPr>
                <w:rFonts w:ascii="Arial" w:hAnsi="Arial"/>
                <w:spacing w:val="-4"/>
                <w:sz w:val="24"/>
              </w:rPr>
              <w:t>часа</w:t>
            </w:r>
          </w:p>
        </w:tc>
        <w:tc>
          <w:tcPr>
            <w:tcW w:w="749" w:type="dxa"/>
            <w:vMerge w:val="restart"/>
            <w:tcBorders>
              <w:left w:val="single" w:sz="4" w:space="0" w:color="001F5F"/>
              <w:bottom w:val="single" w:sz="12" w:space="0" w:color="001F5F"/>
              <w:right w:val="thickThinMediumGap" w:sz="12" w:space="0" w:color="001F5F"/>
            </w:tcBorders>
          </w:tcPr>
          <w:p>
            <w:pPr>
              <w:pStyle w:val="TableParagraph"/>
              <w:spacing w:before="48"/>
              <w:ind w:left="150" w:right="34" w:hanging="4"/>
              <w:jc w:val="center"/>
              <w:rPr>
                <w:rFonts w:ascii="Arial" w:hAnsi="Arial"/>
                <w:sz w:val="24"/>
              </w:rPr>
            </w:pPr>
            <w:r>
              <w:rPr>
                <w:rFonts w:ascii="Arial" w:hAnsi="Arial"/>
                <w:spacing w:val="-4"/>
                <w:sz w:val="24"/>
              </w:rPr>
              <w:t>Укуп </w:t>
            </w:r>
            <w:r>
              <w:rPr>
                <w:rFonts w:ascii="Arial" w:hAnsi="Arial"/>
                <w:spacing w:val="-6"/>
                <w:sz w:val="24"/>
              </w:rPr>
              <w:t>но </w:t>
            </w:r>
            <w:r>
              <w:rPr>
                <w:rFonts w:ascii="Arial" w:hAnsi="Arial"/>
                <w:spacing w:val="-4"/>
                <w:sz w:val="24"/>
              </w:rPr>
              <w:t>часо </w:t>
            </w:r>
            <w:r>
              <w:rPr>
                <w:rFonts w:ascii="Arial" w:hAnsi="Arial"/>
                <w:spacing w:val="-6"/>
                <w:sz w:val="24"/>
              </w:rPr>
              <w:t>ва</w:t>
            </w:r>
          </w:p>
        </w:tc>
      </w:tr>
      <w:tr>
        <w:trPr>
          <w:trHeight w:val="613" w:hRule="atLeast"/>
        </w:trPr>
        <w:tc>
          <w:tcPr>
            <w:tcW w:w="1066" w:type="dxa"/>
            <w:vMerge/>
            <w:tcBorders>
              <w:top w:val="nil"/>
              <w:left w:val="thickThinMediumGap" w:sz="12" w:space="0" w:color="001F5F"/>
              <w:bottom w:val="single" w:sz="12" w:space="0" w:color="001F5F"/>
              <w:right w:val="single" w:sz="4" w:space="0" w:color="001F5F"/>
            </w:tcBorders>
            <w:textDirection w:val="btLr"/>
          </w:tcPr>
          <w:p>
            <w:pPr>
              <w:rPr>
                <w:sz w:val="2"/>
                <w:szCs w:val="2"/>
              </w:rPr>
            </w:pPr>
          </w:p>
        </w:tc>
        <w:tc>
          <w:tcPr>
            <w:tcW w:w="849" w:type="dxa"/>
            <w:vMerge/>
            <w:tcBorders>
              <w:top w:val="nil"/>
              <w:left w:val="single" w:sz="4" w:space="0" w:color="001F5F"/>
              <w:bottom w:val="single" w:sz="12" w:space="0" w:color="001F5F"/>
              <w:right w:val="single" w:sz="4" w:space="0" w:color="001F5F"/>
            </w:tcBorders>
          </w:tcPr>
          <w:p>
            <w:pPr>
              <w:rPr>
                <w:sz w:val="2"/>
                <w:szCs w:val="2"/>
              </w:rPr>
            </w:pPr>
          </w:p>
        </w:tc>
        <w:tc>
          <w:tcPr>
            <w:tcW w:w="2410" w:type="dxa"/>
            <w:vMerge/>
            <w:tcBorders>
              <w:top w:val="nil"/>
              <w:left w:val="single" w:sz="4" w:space="0" w:color="001F5F"/>
              <w:bottom w:val="single" w:sz="12" w:space="0" w:color="001F5F"/>
              <w:right w:val="single" w:sz="4" w:space="0" w:color="000000"/>
            </w:tcBorders>
          </w:tcPr>
          <w:p>
            <w:pPr>
              <w:rPr>
                <w:sz w:val="2"/>
                <w:szCs w:val="2"/>
              </w:rPr>
            </w:pPr>
          </w:p>
        </w:tc>
        <w:tc>
          <w:tcPr>
            <w:tcW w:w="2976" w:type="dxa"/>
            <w:vMerge/>
            <w:tcBorders>
              <w:top w:val="nil"/>
              <w:left w:val="single" w:sz="4" w:space="0" w:color="000000"/>
              <w:bottom w:val="single" w:sz="12" w:space="0" w:color="001F5F"/>
              <w:right w:val="single" w:sz="4" w:space="0" w:color="001F5F"/>
            </w:tcBorders>
          </w:tcPr>
          <w:p>
            <w:pPr>
              <w:rPr>
                <w:sz w:val="2"/>
                <w:szCs w:val="2"/>
              </w:rPr>
            </w:pPr>
          </w:p>
        </w:tc>
        <w:tc>
          <w:tcPr>
            <w:tcW w:w="5669" w:type="dxa"/>
            <w:vMerge/>
            <w:tcBorders>
              <w:top w:val="nil"/>
              <w:left w:val="single" w:sz="4" w:space="0" w:color="001F5F"/>
              <w:bottom w:val="single" w:sz="12" w:space="0" w:color="001F5F"/>
              <w:right w:val="single" w:sz="4" w:space="0" w:color="001F5F"/>
            </w:tcBorders>
          </w:tcPr>
          <w:p>
            <w:pPr>
              <w:rPr>
                <w:sz w:val="2"/>
                <w:szCs w:val="2"/>
              </w:rPr>
            </w:pPr>
          </w:p>
        </w:tc>
        <w:tc>
          <w:tcPr>
            <w:tcW w:w="709" w:type="dxa"/>
            <w:tcBorders>
              <w:top w:val="single" w:sz="4" w:space="0" w:color="001F5F"/>
              <w:left w:val="single" w:sz="4" w:space="0" w:color="001F5F"/>
              <w:bottom w:val="single" w:sz="12" w:space="0" w:color="001F5F"/>
              <w:right w:val="single" w:sz="4" w:space="0" w:color="001F5F"/>
            </w:tcBorders>
          </w:tcPr>
          <w:p>
            <w:pPr>
              <w:pStyle w:val="TableParagraph"/>
              <w:spacing w:before="89"/>
              <w:ind w:left="281" w:right="74" w:hanging="130"/>
              <w:rPr>
                <w:rFonts w:ascii="Arial" w:hAnsi="Arial"/>
                <w:sz w:val="18"/>
              </w:rPr>
            </w:pPr>
            <w:r>
              <w:rPr>
                <w:rFonts w:ascii="Arial" w:hAnsi="Arial"/>
                <w:spacing w:val="-2"/>
                <w:sz w:val="18"/>
              </w:rPr>
              <w:t>обра-</w:t>
            </w:r>
            <w:r>
              <w:rPr>
                <w:rFonts w:ascii="Arial" w:hAnsi="Arial"/>
                <w:spacing w:val="-6"/>
                <w:sz w:val="18"/>
              </w:rPr>
              <w:t>да</w:t>
            </w:r>
          </w:p>
        </w:tc>
        <w:tc>
          <w:tcPr>
            <w:tcW w:w="710" w:type="dxa"/>
            <w:tcBorders>
              <w:top w:val="single" w:sz="4" w:space="0" w:color="001F5F"/>
              <w:left w:val="single" w:sz="4" w:space="0" w:color="001F5F"/>
              <w:bottom w:val="single" w:sz="12" w:space="0" w:color="001F5F"/>
              <w:right w:val="single" w:sz="4" w:space="0" w:color="001F5F"/>
            </w:tcBorders>
          </w:tcPr>
          <w:p>
            <w:pPr>
              <w:pStyle w:val="TableParagraph"/>
              <w:spacing w:line="191" w:lineRule="exact"/>
              <w:ind w:left="149"/>
              <w:rPr>
                <w:rFonts w:ascii="Arial" w:hAnsi="Arial"/>
                <w:sz w:val="18"/>
              </w:rPr>
            </w:pPr>
            <w:r>
              <w:rPr>
                <w:rFonts w:ascii="Arial" w:hAnsi="Arial"/>
                <w:spacing w:val="-2"/>
                <w:sz w:val="18"/>
              </w:rPr>
              <w:t>утврђ</w:t>
            </w:r>
          </w:p>
          <w:p>
            <w:pPr>
              <w:pStyle w:val="TableParagraph"/>
              <w:spacing w:line="206" w:lineRule="exact"/>
              <w:ind w:left="187" w:right="113" w:firstLine="19"/>
              <w:rPr>
                <w:rFonts w:ascii="Arial" w:hAnsi="Arial"/>
                <w:sz w:val="18"/>
              </w:rPr>
            </w:pPr>
            <w:r>
              <w:rPr>
                <w:rFonts w:ascii="Arial" w:hAnsi="Arial"/>
                <w:spacing w:val="-4"/>
                <w:sz w:val="18"/>
              </w:rPr>
              <w:t>про-вера</w:t>
            </w:r>
          </w:p>
        </w:tc>
        <w:tc>
          <w:tcPr>
            <w:tcW w:w="705" w:type="dxa"/>
            <w:tcBorders>
              <w:top w:val="single" w:sz="4" w:space="0" w:color="001F5F"/>
              <w:left w:val="single" w:sz="4" w:space="0" w:color="001F5F"/>
              <w:bottom w:val="single" w:sz="12" w:space="0" w:color="001F5F"/>
              <w:right w:val="single" w:sz="4" w:space="0" w:color="001F5F"/>
            </w:tcBorders>
          </w:tcPr>
          <w:p>
            <w:pPr>
              <w:pStyle w:val="TableParagraph"/>
              <w:spacing w:before="89"/>
              <w:ind w:left="226" w:right="103" w:hanging="53"/>
              <w:rPr>
                <w:rFonts w:ascii="Arial" w:hAnsi="Arial"/>
                <w:sz w:val="18"/>
              </w:rPr>
            </w:pPr>
            <w:r>
              <w:rPr>
                <w:rFonts w:ascii="Arial" w:hAnsi="Arial"/>
                <w:spacing w:val="-2"/>
                <w:sz w:val="18"/>
              </w:rPr>
              <w:t>пркт. </w:t>
            </w:r>
            <w:r>
              <w:rPr>
                <w:rFonts w:ascii="Arial" w:hAnsi="Arial"/>
                <w:spacing w:val="-4"/>
                <w:sz w:val="18"/>
              </w:rPr>
              <w:t>рад</w:t>
            </w:r>
          </w:p>
        </w:tc>
        <w:tc>
          <w:tcPr>
            <w:tcW w:w="749" w:type="dxa"/>
            <w:vMerge/>
            <w:tcBorders>
              <w:top w:val="nil"/>
              <w:left w:val="single" w:sz="4" w:space="0" w:color="001F5F"/>
              <w:bottom w:val="single" w:sz="12" w:space="0" w:color="001F5F"/>
              <w:right w:val="thickThinMediumGap" w:sz="12" w:space="0" w:color="001F5F"/>
            </w:tcBorders>
          </w:tcPr>
          <w:p>
            <w:pPr>
              <w:rPr>
                <w:sz w:val="2"/>
                <w:szCs w:val="2"/>
              </w:rPr>
            </w:pPr>
          </w:p>
        </w:tc>
      </w:tr>
      <w:tr>
        <w:trPr>
          <w:trHeight w:val="2236" w:hRule="atLeast"/>
        </w:trPr>
        <w:tc>
          <w:tcPr>
            <w:tcW w:w="1066" w:type="dxa"/>
            <w:vMerge w:val="restart"/>
            <w:tcBorders>
              <w:top w:val="single" w:sz="12" w:space="0" w:color="001F5F"/>
              <w:left w:val="thickThinMediumGap" w:sz="12" w:space="0" w:color="001F5F"/>
              <w:bottom w:val="single" w:sz="4" w:space="0" w:color="001F5F"/>
              <w:right w:val="single" w:sz="4" w:space="0" w:color="000000"/>
            </w:tcBorders>
            <w:textDirection w:val="btLr"/>
          </w:tcPr>
          <w:p>
            <w:pPr>
              <w:pStyle w:val="TableParagraph"/>
              <w:spacing w:before="234"/>
              <w:ind w:left="9" w:right="1"/>
              <w:jc w:val="center"/>
              <w:rPr>
                <w:rFonts w:ascii="Arial" w:hAnsi="Arial"/>
                <w:sz w:val="24"/>
              </w:rPr>
            </w:pPr>
            <w:r>
              <w:rPr>
                <w:rFonts w:ascii="Arial" w:hAnsi="Arial"/>
                <w:spacing w:val="-4"/>
                <w:sz w:val="24"/>
              </w:rPr>
              <w:t>Прво</w:t>
            </w:r>
          </w:p>
          <w:p>
            <w:pPr>
              <w:pStyle w:val="TableParagraph"/>
              <w:spacing w:before="7"/>
              <w:ind w:left="8" w:right="9"/>
              <w:jc w:val="center"/>
              <w:rPr>
                <w:rFonts w:ascii="Arial" w:hAnsi="Arial"/>
                <w:sz w:val="24"/>
              </w:rPr>
            </w:pPr>
            <w:r>
              <w:rPr>
                <w:rFonts w:ascii="Arial" w:hAnsi="Arial"/>
                <w:spacing w:val="-2"/>
                <w:sz w:val="24"/>
              </w:rPr>
              <w:t>полугодиште</w:t>
            </w:r>
          </w:p>
        </w:tc>
        <w:tc>
          <w:tcPr>
            <w:tcW w:w="849" w:type="dxa"/>
            <w:tcBorders>
              <w:top w:val="single" w:sz="12" w:space="0" w:color="001F5F"/>
              <w:left w:val="single" w:sz="4" w:space="0" w:color="000000"/>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spacing w:before="92"/>
              <w:rPr>
                <w:rFonts w:ascii="Calibri"/>
                <w:sz w:val="24"/>
              </w:rPr>
            </w:pPr>
          </w:p>
          <w:p>
            <w:pPr>
              <w:pStyle w:val="TableParagraph"/>
              <w:ind w:left="57" w:right="5"/>
              <w:jc w:val="center"/>
              <w:rPr>
                <w:sz w:val="24"/>
              </w:rPr>
            </w:pPr>
            <w:r>
              <w:rPr>
                <w:spacing w:val="-5"/>
                <w:sz w:val="24"/>
              </w:rPr>
              <w:t>I.</w:t>
            </w:r>
          </w:p>
        </w:tc>
        <w:tc>
          <w:tcPr>
            <w:tcW w:w="2410" w:type="dxa"/>
            <w:tcBorders>
              <w:top w:val="single" w:sz="12" w:space="0" w:color="001F5F"/>
              <w:left w:val="single" w:sz="4" w:space="0" w:color="001F5F"/>
              <w:bottom w:val="single" w:sz="4" w:space="0" w:color="001F5F"/>
              <w:right w:val="single" w:sz="4" w:space="0" w:color="000000"/>
            </w:tcBorders>
          </w:tcPr>
          <w:p>
            <w:pPr>
              <w:pStyle w:val="TableParagraph"/>
              <w:rPr>
                <w:rFonts w:ascii="Calibri"/>
                <w:sz w:val="24"/>
              </w:rPr>
            </w:pPr>
          </w:p>
          <w:p>
            <w:pPr>
              <w:pStyle w:val="TableParagraph"/>
              <w:spacing w:before="256"/>
              <w:rPr>
                <w:rFonts w:ascii="Calibri"/>
                <w:sz w:val="24"/>
              </w:rPr>
            </w:pPr>
          </w:p>
          <w:p>
            <w:pPr>
              <w:pStyle w:val="TableParagraph"/>
              <w:spacing w:line="237" w:lineRule="auto"/>
              <w:ind w:left="135"/>
              <w:rPr>
                <w:rFonts w:ascii="Arial" w:hAnsi="Arial"/>
                <w:sz w:val="24"/>
              </w:rPr>
            </w:pPr>
            <w:r>
              <w:rPr>
                <w:rFonts w:ascii="Arial" w:hAnsi="Arial"/>
                <w:sz w:val="24"/>
              </w:rPr>
              <w:t>Животно</w:t>
            </w:r>
            <w:r>
              <w:rPr>
                <w:rFonts w:ascii="Arial" w:hAnsi="Arial"/>
                <w:spacing w:val="-17"/>
                <w:sz w:val="24"/>
              </w:rPr>
              <w:t> </w:t>
            </w:r>
            <w:r>
              <w:rPr>
                <w:rFonts w:ascii="Arial" w:hAnsi="Arial"/>
                <w:sz w:val="24"/>
              </w:rPr>
              <w:t>и</w:t>
            </w:r>
            <w:r>
              <w:rPr>
                <w:rFonts w:ascii="Arial" w:hAnsi="Arial"/>
                <w:spacing w:val="-17"/>
                <w:sz w:val="24"/>
              </w:rPr>
              <w:t> </w:t>
            </w:r>
            <w:r>
              <w:rPr>
                <w:rFonts w:ascii="Arial" w:hAnsi="Arial"/>
                <w:sz w:val="24"/>
              </w:rPr>
              <w:t>радно </w:t>
            </w:r>
            <w:r>
              <w:rPr>
                <w:rFonts w:ascii="Arial" w:hAnsi="Arial"/>
                <w:spacing w:val="-2"/>
                <w:sz w:val="24"/>
              </w:rPr>
              <w:t>окружење</w:t>
            </w:r>
          </w:p>
        </w:tc>
        <w:tc>
          <w:tcPr>
            <w:tcW w:w="2976" w:type="dxa"/>
            <w:tcBorders>
              <w:top w:val="single" w:sz="12" w:space="0" w:color="001F5F"/>
              <w:left w:val="single" w:sz="4" w:space="0" w:color="000000"/>
              <w:bottom w:val="single" w:sz="4" w:space="0" w:color="001F5F"/>
              <w:right w:val="single" w:sz="4" w:space="0" w:color="001F5F"/>
            </w:tcBorders>
          </w:tcPr>
          <w:p>
            <w:pPr>
              <w:pStyle w:val="TableParagraph"/>
              <w:numPr>
                <w:ilvl w:val="0"/>
                <w:numId w:val="111"/>
              </w:numPr>
              <w:tabs>
                <w:tab w:pos="495" w:val="left" w:leader="none"/>
              </w:tabs>
              <w:spacing w:line="235" w:lineRule="auto" w:before="243" w:after="0"/>
              <w:ind w:left="495" w:right="732"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1"/>
              </w:numPr>
              <w:tabs>
                <w:tab w:pos="495" w:val="left" w:leader="none"/>
              </w:tabs>
              <w:spacing w:line="240" w:lineRule="auto" w:before="2"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11"/>
              </w:numPr>
              <w:tabs>
                <w:tab w:pos="495" w:val="left" w:leader="none"/>
              </w:tabs>
              <w:spacing w:line="240" w:lineRule="auto" w:before="5" w:after="0"/>
              <w:ind w:left="495" w:right="963"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1"/>
              </w:numPr>
              <w:tabs>
                <w:tab w:pos="495" w:val="left" w:leader="none"/>
              </w:tabs>
              <w:spacing w:line="240" w:lineRule="auto" w:before="0"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11"/>
              </w:numPr>
              <w:tabs>
                <w:tab w:pos="495" w:val="left" w:leader="none"/>
              </w:tabs>
              <w:spacing w:line="240" w:lineRule="auto" w:before="0" w:after="0"/>
              <w:ind w:left="495"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tc>
        <w:tc>
          <w:tcPr>
            <w:tcW w:w="5669" w:type="dxa"/>
            <w:tcBorders>
              <w:top w:val="single" w:sz="12" w:space="0" w:color="001F5F"/>
              <w:left w:val="single" w:sz="4" w:space="0" w:color="001F5F"/>
              <w:bottom w:val="single" w:sz="4" w:space="0" w:color="001F5F"/>
              <w:right w:val="single" w:sz="4" w:space="0" w:color="001F5F"/>
            </w:tcBorders>
          </w:tcPr>
          <w:p>
            <w:pPr>
              <w:pStyle w:val="TableParagraph"/>
              <w:spacing w:line="244" w:lineRule="exact" w:before="1"/>
              <w:ind w:left="136"/>
              <w:rPr>
                <w:rFonts w:ascii="Calibri" w:hAnsi="Calibri"/>
                <w:sz w:val="20"/>
              </w:rPr>
            </w:pPr>
            <w:r>
              <w:rPr>
                <w:rFonts w:ascii="Calibri" w:hAnsi="Calibri"/>
                <w:sz w:val="20"/>
              </w:rPr>
              <w:t>Ученик</w:t>
            </w:r>
            <w:r>
              <w:rPr>
                <w:rFonts w:ascii="Calibri" w:hAnsi="Calibri"/>
                <w:spacing w:val="-6"/>
                <w:sz w:val="20"/>
              </w:rPr>
              <w:t> </w:t>
            </w:r>
            <w:r>
              <w:rPr>
                <w:rFonts w:ascii="Calibri" w:hAnsi="Calibri"/>
                <w:sz w:val="20"/>
              </w:rPr>
              <w:t>ће</w:t>
            </w:r>
            <w:r>
              <w:rPr>
                <w:rFonts w:ascii="Calibri" w:hAnsi="Calibri"/>
                <w:spacing w:val="-4"/>
                <w:sz w:val="20"/>
              </w:rPr>
              <w:t> </w:t>
            </w:r>
            <w:r>
              <w:rPr>
                <w:rFonts w:ascii="Calibri" w:hAnsi="Calibri"/>
                <w:sz w:val="20"/>
              </w:rPr>
              <w:t>бити</w:t>
            </w:r>
            <w:r>
              <w:rPr>
                <w:rFonts w:ascii="Calibri" w:hAnsi="Calibri"/>
                <w:spacing w:val="-1"/>
                <w:sz w:val="20"/>
              </w:rPr>
              <w:t> </w:t>
            </w:r>
            <w:r>
              <w:rPr>
                <w:rFonts w:ascii="Calibri" w:hAnsi="Calibri"/>
                <w:sz w:val="20"/>
              </w:rPr>
              <w:t>у</w:t>
            </w:r>
            <w:r>
              <w:rPr>
                <w:rFonts w:ascii="Calibri" w:hAnsi="Calibri"/>
                <w:spacing w:val="-6"/>
                <w:sz w:val="20"/>
              </w:rPr>
              <w:t> </w:t>
            </w:r>
            <w:r>
              <w:rPr>
                <w:rFonts w:ascii="Calibri" w:hAnsi="Calibri"/>
                <w:sz w:val="20"/>
              </w:rPr>
              <w:t>стању</w:t>
            </w:r>
            <w:r>
              <w:rPr>
                <w:rFonts w:ascii="Calibri" w:hAnsi="Calibri"/>
                <w:spacing w:val="-5"/>
                <w:sz w:val="20"/>
              </w:rPr>
              <w:t> да:</w:t>
            </w:r>
          </w:p>
          <w:p>
            <w:pPr>
              <w:pStyle w:val="TableParagraph"/>
              <w:numPr>
                <w:ilvl w:val="0"/>
                <w:numId w:val="112"/>
              </w:numPr>
              <w:tabs>
                <w:tab w:pos="496" w:val="left" w:leader="none"/>
              </w:tabs>
              <w:spacing w:line="240" w:lineRule="auto" w:before="0" w:after="0"/>
              <w:ind w:left="496" w:right="633" w:hanging="360"/>
              <w:jc w:val="left"/>
              <w:rPr>
                <w:rFonts w:ascii="Calibri" w:hAnsi="Calibri"/>
                <w:sz w:val="20"/>
              </w:rPr>
            </w:pPr>
            <w:r>
              <w:rPr>
                <w:rFonts w:ascii="Calibri" w:hAnsi="Calibri"/>
                <w:sz w:val="20"/>
              </w:rPr>
              <w:t>повеже</w:t>
            </w:r>
            <w:r>
              <w:rPr>
                <w:rFonts w:ascii="Calibri" w:hAnsi="Calibri"/>
                <w:spacing w:val="-6"/>
                <w:sz w:val="20"/>
              </w:rPr>
              <w:t> </w:t>
            </w:r>
            <w:r>
              <w:rPr>
                <w:rFonts w:ascii="Calibri" w:hAnsi="Calibri"/>
                <w:sz w:val="20"/>
              </w:rPr>
              <w:t>развој</w:t>
            </w:r>
            <w:r>
              <w:rPr>
                <w:rFonts w:ascii="Calibri" w:hAnsi="Calibri"/>
                <w:spacing w:val="-7"/>
                <w:sz w:val="20"/>
              </w:rPr>
              <w:t> </w:t>
            </w:r>
            <w:r>
              <w:rPr>
                <w:rFonts w:ascii="Calibri" w:hAnsi="Calibri"/>
                <w:sz w:val="20"/>
              </w:rPr>
              <w:t>машина</w:t>
            </w:r>
            <w:r>
              <w:rPr>
                <w:rFonts w:ascii="Calibri" w:hAnsi="Calibri"/>
                <w:spacing w:val="-7"/>
                <w:sz w:val="20"/>
              </w:rPr>
              <w:t> </w:t>
            </w:r>
            <w:r>
              <w:rPr>
                <w:rFonts w:ascii="Calibri" w:hAnsi="Calibri"/>
                <w:sz w:val="20"/>
              </w:rPr>
              <w:t>и</w:t>
            </w:r>
            <w:r>
              <w:rPr>
                <w:rFonts w:ascii="Calibri" w:hAnsi="Calibri"/>
                <w:spacing w:val="38"/>
                <w:sz w:val="20"/>
              </w:rPr>
              <w:t> </w:t>
            </w:r>
            <w:r>
              <w:rPr>
                <w:rFonts w:ascii="Calibri" w:hAnsi="Calibri"/>
                <w:sz w:val="20"/>
              </w:rPr>
              <w:t>њихов</w:t>
            </w:r>
            <w:r>
              <w:rPr>
                <w:rFonts w:ascii="Calibri" w:hAnsi="Calibri"/>
                <w:spacing w:val="-7"/>
                <w:sz w:val="20"/>
              </w:rPr>
              <w:t> </w:t>
            </w:r>
            <w:r>
              <w:rPr>
                <w:rFonts w:ascii="Calibri" w:hAnsi="Calibri"/>
                <w:sz w:val="20"/>
              </w:rPr>
              <w:t>допринос</w:t>
            </w:r>
            <w:r>
              <w:rPr>
                <w:rFonts w:ascii="Calibri" w:hAnsi="Calibri"/>
                <w:spacing w:val="-3"/>
                <w:sz w:val="20"/>
              </w:rPr>
              <w:t> </w:t>
            </w:r>
            <w:r>
              <w:rPr>
                <w:rFonts w:ascii="Calibri" w:hAnsi="Calibri"/>
                <w:sz w:val="20"/>
              </w:rPr>
              <w:t>подизању квалитета живота и рада;</w:t>
            </w:r>
          </w:p>
          <w:p>
            <w:pPr>
              <w:pStyle w:val="TableParagraph"/>
              <w:numPr>
                <w:ilvl w:val="0"/>
                <w:numId w:val="112"/>
              </w:numPr>
              <w:tabs>
                <w:tab w:pos="496" w:val="left" w:leader="none"/>
              </w:tabs>
              <w:spacing w:line="240" w:lineRule="auto" w:before="0" w:after="0"/>
              <w:ind w:left="496" w:right="430" w:hanging="360"/>
              <w:jc w:val="left"/>
              <w:rPr>
                <w:rFonts w:ascii="Calibri" w:hAnsi="Calibri"/>
                <w:sz w:val="20"/>
              </w:rPr>
            </w:pPr>
            <w:r>
              <w:rPr>
                <w:rFonts w:ascii="Calibri" w:hAnsi="Calibri"/>
                <w:sz w:val="20"/>
              </w:rPr>
              <w:t>повеже</w:t>
            </w:r>
            <w:r>
              <w:rPr>
                <w:rFonts w:ascii="Calibri" w:hAnsi="Calibri"/>
                <w:spacing w:val="-10"/>
                <w:sz w:val="20"/>
              </w:rPr>
              <w:t> </w:t>
            </w:r>
            <w:r>
              <w:rPr>
                <w:rFonts w:ascii="Calibri" w:hAnsi="Calibri"/>
                <w:sz w:val="20"/>
              </w:rPr>
              <w:t>ергономију</w:t>
            </w:r>
            <w:r>
              <w:rPr>
                <w:rFonts w:ascii="Calibri" w:hAnsi="Calibri"/>
                <w:spacing w:val="-10"/>
                <w:sz w:val="20"/>
              </w:rPr>
              <w:t> </w:t>
            </w:r>
            <w:r>
              <w:rPr>
                <w:rFonts w:ascii="Calibri" w:hAnsi="Calibri"/>
                <w:sz w:val="20"/>
              </w:rPr>
              <w:t>са</w:t>
            </w:r>
            <w:r>
              <w:rPr>
                <w:rFonts w:ascii="Calibri" w:hAnsi="Calibri"/>
                <w:spacing w:val="-11"/>
                <w:sz w:val="20"/>
              </w:rPr>
              <w:t> </w:t>
            </w:r>
            <w:r>
              <w:rPr>
                <w:rFonts w:ascii="Calibri" w:hAnsi="Calibri"/>
                <w:sz w:val="20"/>
              </w:rPr>
              <w:t>здрављем</w:t>
            </w:r>
            <w:r>
              <w:rPr>
                <w:rFonts w:ascii="Calibri" w:hAnsi="Calibri"/>
                <w:spacing w:val="-8"/>
                <w:sz w:val="20"/>
              </w:rPr>
              <w:t> </w:t>
            </w:r>
            <w:r>
              <w:rPr>
                <w:rFonts w:ascii="Calibri" w:hAnsi="Calibri"/>
                <w:sz w:val="20"/>
              </w:rPr>
              <w:t>и</w:t>
            </w:r>
            <w:r>
              <w:rPr>
                <w:rFonts w:ascii="Calibri" w:hAnsi="Calibri"/>
                <w:spacing w:val="-10"/>
                <w:sz w:val="20"/>
              </w:rPr>
              <w:t> </w:t>
            </w:r>
            <w:r>
              <w:rPr>
                <w:rFonts w:ascii="Calibri" w:hAnsi="Calibri"/>
                <w:sz w:val="20"/>
              </w:rPr>
              <w:t>конфором</w:t>
            </w:r>
            <w:r>
              <w:rPr>
                <w:rFonts w:ascii="Calibri" w:hAnsi="Calibri"/>
                <w:spacing w:val="-9"/>
                <w:sz w:val="20"/>
              </w:rPr>
              <w:t> </w:t>
            </w:r>
            <w:r>
              <w:rPr>
                <w:rFonts w:ascii="Calibri" w:hAnsi="Calibri"/>
                <w:sz w:val="20"/>
              </w:rPr>
              <w:t>људи</w:t>
            </w:r>
            <w:r>
              <w:rPr>
                <w:rFonts w:ascii="Calibri" w:hAnsi="Calibri"/>
                <w:spacing w:val="-10"/>
                <w:sz w:val="20"/>
              </w:rPr>
              <w:t> </w:t>
            </w:r>
            <w:r>
              <w:rPr>
                <w:rFonts w:ascii="Calibri" w:hAnsi="Calibri"/>
                <w:sz w:val="20"/>
              </w:rPr>
              <w:t>при употреби техничких средстава;</w:t>
            </w:r>
          </w:p>
          <w:p>
            <w:pPr>
              <w:pStyle w:val="TableParagraph"/>
              <w:numPr>
                <w:ilvl w:val="0"/>
                <w:numId w:val="112"/>
              </w:numPr>
              <w:tabs>
                <w:tab w:pos="496" w:val="left" w:leader="none"/>
              </w:tabs>
              <w:spacing w:line="235" w:lineRule="auto" w:before="4" w:after="0"/>
              <w:ind w:left="496" w:right="180" w:hanging="360"/>
              <w:jc w:val="left"/>
              <w:rPr>
                <w:rFonts w:ascii="Calibri" w:hAnsi="Calibri"/>
                <w:sz w:val="20"/>
              </w:rPr>
            </w:pPr>
            <w:r>
              <w:rPr>
                <w:rFonts w:ascii="Calibri" w:hAnsi="Calibri"/>
                <w:sz w:val="20"/>
              </w:rPr>
              <w:t>анализира</w:t>
            </w:r>
            <w:r>
              <w:rPr>
                <w:rFonts w:ascii="Calibri" w:hAnsi="Calibri"/>
                <w:spacing w:val="-9"/>
                <w:sz w:val="20"/>
              </w:rPr>
              <w:t> </w:t>
            </w:r>
            <w:r>
              <w:rPr>
                <w:rFonts w:ascii="Calibri" w:hAnsi="Calibri"/>
                <w:sz w:val="20"/>
              </w:rPr>
              <w:t>да</w:t>
            </w:r>
            <w:r>
              <w:rPr>
                <w:rFonts w:ascii="Calibri" w:hAnsi="Calibri"/>
                <w:spacing w:val="-4"/>
                <w:sz w:val="20"/>
              </w:rPr>
              <w:t> </w:t>
            </w:r>
            <w:r>
              <w:rPr>
                <w:rFonts w:ascii="Calibri" w:hAnsi="Calibri"/>
                <w:sz w:val="20"/>
              </w:rPr>
              <w:t>ли</w:t>
            </w:r>
            <w:r>
              <w:rPr>
                <w:rFonts w:ascii="Calibri" w:hAnsi="Calibri"/>
                <w:spacing w:val="-6"/>
                <w:sz w:val="20"/>
              </w:rPr>
              <w:t> </w:t>
            </w:r>
            <w:r>
              <w:rPr>
                <w:rFonts w:ascii="Calibri" w:hAnsi="Calibri"/>
                <w:sz w:val="20"/>
              </w:rPr>
              <w:t>је</w:t>
            </w:r>
            <w:r>
              <w:rPr>
                <w:rFonts w:ascii="Calibri" w:hAnsi="Calibri"/>
                <w:spacing w:val="-7"/>
                <w:sz w:val="20"/>
              </w:rPr>
              <w:t> </w:t>
            </w:r>
            <w:r>
              <w:rPr>
                <w:rFonts w:ascii="Calibri" w:hAnsi="Calibri"/>
                <w:sz w:val="20"/>
              </w:rPr>
              <w:t>коришћење</w:t>
            </w:r>
            <w:r>
              <w:rPr>
                <w:rFonts w:ascii="Calibri" w:hAnsi="Calibri"/>
                <w:spacing w:val="-7"/>
                <w:sz w:val="20"/>
              </w:rPr>
              <w:t> </w:t>
            </w:r>
            <w:r>
              <w:rPr>
                <w:rFonts w:ascii="Calibri" w:hAnsi="Calibri"/>
                <w:sz w:val="20"/>
              </w:rPr>
              <w:t>одређене</w:t>
            </w:r>
            <w:r>
              <w:rPr>
                <w:rFonts w:ascii="Calibri" w:hAnsi="Calibri"/>
                <w:spacing w:val="-7"/>
                <w:sz w:val="20"/>
              </w:rPr>
              <w:t> </w:t>
            </w:r>
            <w:r>
              <w:rPr>
                <w:rFonts w:ascii="Calibri" w:hAnsi="Calibri"/>
                <w:sz w:val="20"/>
              </w:rPr>
              <w:t>познате</w:t>
            </w:r>
            <w:r>
              <w:rPr>
                <w:rFonts w:ascii="Calibri" w:hAnsi="Calibri"/>
                <w:spacing w:val="-2"/>
                <w:sz w:val="20"/>
              </w:rPr>
              <w:t> </w:t>
            </w:r>
            <w:r>
              <w:rPr>
                <w:rFonts w:ascii="Calibri" w:hAnsi="Calibri"/>
                <w:sz w:val="20"/>
              </w:rPr>
              <w:t>технике и технологије у складу са очувањем животне средине;</w:t>
            </w:r>
          </w:p>
          <w:p>
            <w:pPr>
              <w:pStyle w:val="TableParagraph"/>
              <w:numPr>
                <w:ilvl w:val="0"/>
                <w:numId w:val="112"/>
              </w:numPr>
              <w:tabs>
                <w:tab w:pos="496" w:val="left" w:leader="none"/>
              </w:tabs>
              <w:spacing w:line="240" w:lineRule="atLeast" w:before="0" w:after="0"/>
              <w:ind w:left="496" w:right="753" w:hanging="360"/>
              <w:jc w:val="left"/>
              <w:rPr>
                <w:rFonts w:ascii="Calibri" w:hAnsi="Calibri"/>
                <w:sz w:val="20"/>
              </w:rPr>
            </w:pPr>
            <w:r>
              <w:rPr>
                <w:rFonts w:ascii="Calibri" w:hAnsi="Calibri"/>
                <w:sz w:val="20"/>
              </w:rPr>
              <w:t>истражи</w:t>
            </w:r>
            <w:r>
              <w:rPr>
                <w:rFonts w:ascii="Calibri" w:hAnsi="Calibri"/>
                <w:spacing w:val="-4"/>
                <w:sz w:val="20"/>
              </w:rPr>
              <w:t> </w:t>
            </w:r>
            <w:r>
              <w:rPr>
                <w:rFonts w:ascii="Calibri" w:hAnsi="Calibri"/>
                <w:sz w:val="20"/>
              </w:rPr>
              <w:t>могућности</w:t>
            </w:r>
            <w:r>
              <w:rPr>
                <w:rFonts w:ascii="Calibri" w:hAnsi="Calibri"/>
                <w:spacing w:val="-8"/>
                <w:sz w:val="20"/>
              </w:rPr>
              <w:t> </w:t>
            </w:r>
            <w:r>
              <w:rPr>
                <w:rFonts w:ascii="Calibri" w:hAnsi="Calibri"/>
                <w:sz w:val="20"/>
              </w:rPr>
              <w:t>смањења</w:t>
            </w:r>
            <w:r>
              <w:rPr>
                <w:rFonts w:ascii="Calibri" w:hAnsi="Calibri"/>
                <w:spacing w:val="-9"/>
                <w:sz w:val="20"/>
              </w:rPr>
              <w:t> </w:t>
            </w:r>
            <w:r>
              <w:rPr>
                <w:rFonts w:ascii="Calibri" w:hAnsi="Calibri"/>
                <w:sz w:val="20"/>
              </w:rPr>
              <w:t>трошкова</w:t>
            </w:r>
            <w:r>
              <w:rPr>
                <w:rFonts w:ascii="Calibri" w:hAnsi="Calibri"/>
                <w:spacing w:val="-8"/>
                <w:sz w:val="20"/>
              </w:rPr>
              <w:t> </w:t>
            </w:r>
            <w:r>
              <w:rPr>
                <w:rFonts w:ascii="Calibri" w:hAnsi="Calibri"/>
                <w:sz w:val="20"/>
              </w:rPr>
              <w:t>енергије</w:t>
            </w:r>
            <w:r>
              <w:rPr>
                <w:rFonts w:ascii="Calibri" w:hAnsi="Calibri"/>
                <w:spacing w:val="-4"/>
                <w:sz w:val="20"/>
              </w:rPr>
              <w:t> </w:t>
            </w:r>
            <w:r>
              <w:rPr>
                <w:rFonts w:ascii="Calibri" w:hAnsi="Calibri"/>
                <w:sz w:val="20"/>
              </w:rPr>
              <w:t>у </w:t>
            </w:r>
            <w:r>
              <w:rPr>
                <w:rFonts w:ascii="Calibri" w:hAnsi="Calibri"/>
                <w:spacing w:val="-2"/>
                <w:sz w:val="20"/>
              </w:rPr>
              <w:t>домаћинству.</w:t>
            </w:r>
          </w:p>
        </w:tc>
        <w:tc>
          <w:tcPr>
            <w:tcW w:w="709" w:type="dxa"/>
            <w:tcBorders>
              <w:top w:val="single" w:sz="12"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spacing w:before="92"/>
              <w:rPr>
                <w:rFonts w:ascii="Calibri"/>
                <w:sz w:val="24"/>
              </w:rPr>
            </w:pPr>
          </w:p>
          <w:p>
            <w:pPr>
              <w:pStyle w:val="TableParagraph"/>
              <w:ind w:left="115" w:right="45"/>
              <w:jc w:val="center"/>
              <w:rPr>
                <w:sz w:val="24"/>
              </w:rPr>
            </w:pPr>
            <w:r>
              <w:rPr>
                <w:spacing w:val="-10"/>
                <w:sz w:val="24"/>
              </w:rPr>
              <w:t>4</w:t>
            </w:r>
          </w:p>
        </w:tc>
        <w:tc>
          <w:tcPr>
            <w:tcW w:w="710" w:type="dxa"/>
            <w:tcBorders>
              <w:top w:val="single" w:sz="12"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spacing w:before="92"/>
              <w:rPr>
                <w:rFonts w:ascii="Calibri"/>
                <w:sz w:val="24"/>
              </w:rPr>
            </w:pPr>
          </w:p>
          <w:p>
            <w:pPr>
              <w:pStyle w:val="TableParagraph"/>
              <w:ind w:left="74" w:right="1"/>
              <w:jc w:val="center"/>
              <w:rPr>
                <w:sz w:val="24"/>
              </w:rPr>
            </w:pPr>
            <w:r>
              <w:rPr>
                <w:spacing w:val="-10"/>
                <w:sz w:val="24"/>
              </w:rPr>
              <w:t>2</w:t>
            </w:r>
          </w:p>
        </w:tc>
        <w:tc>
          <w:tcPr>
            <w:tcW w:w="705" w:type="dxa"/>
            <w:tcBorders>
              <w:top w:val="single" w:sz="12"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spacing w:before="92"/>
              <w:rPr>
                <w:rFonts w:ascii="Calibri"/>
                <w:sz w:val="24"/>
              </w:rPr>
            </w:pPr>
          </w:p>
          <w:p>
            <w:pPr>
              <w:pStyle w:val="TableParagraph"/>
              <w:ind w:left="70" w:right="2"/>
              <w:jc w:val="center"/>
              <w:rPr>
                <w:sz w:val="24"/>
              </w:rPr>
            </w:pPr>
            <w:r>
              <w:rPr>
                <w:spacing w:val="-10"/>
                <w:sz w:val="24"/>
              </w:rPr>
              <w:t>-</w:t>
            </w:r>
          </w:p>
        </w:tc>
        <w:tc>
          <w:tcPr>
            <w:tcW w:w="749" w:type="dxa"/>
            <w:tcBorders>
              <w:top w:val="single" w:sz="12" w:space="0" w:color="001F5F"/>
              <w:left w:val="single" w:sz="4" w:space="0" w:color="001F5F"/>
              <w:bottom w:val="single" w:sz="4" w:space="0" w:color="001F5F"/>
              <w:right w:val="thickThinMediumGap" w:sz="12" w:space="0" w:color="001F5F"/>
            </w:tcBorders>
          </w:tcPr>
          <w:p>
            <w:pPr>
              <w:pStyle w:val="TableParagraph"/>
              <w:rPr>
                <w:rFonts w:ascii="Calibri"/>
                <w:sz w:val="24"/>
              </w:rPr>
            </w:pPr>
          </w:p>
          <w:p>
            <w:pPr>
              <w:pStyle w:val="TableParagraph"/>
              <w:rPr>
                <w:rFonts w:ascii="Calibri"/>
                <w:sz w:val="24"/>
              </w:rPr>
            </w:pPr>
          </w:p>
          <w:p>
            <w:pPr>
              <w:pStyle w:val="TableParagraph"/>
              <w:spacing w:before="96"/>
              <w:rPr>
                <w:rFonts w:ascii="Calibri"/>
                <w:sz w:val="24"/>
              </w:rPr>
            </w:pPr>
          </w:p>
          <w:p>
            <w:pPr>
              <w:pStyle w:val="TableParagraph"/>
              <w:spacing w:before="1"/>
              <w:ind w:left="115"/>
              <w:jc w:val="center"/>
              <w:rPr>
                <w:b/>
                <w:sz w:val="24"/>
              </w:rPr>
            </w:pPr>
            <w:r>
              <w:rPr>
                <w:b/>
                <w:spacing w:val="-10"/>
                <w:sz w:val="24"/>
              </w:rPr>
              <w:t>6</w:t>
            </w:r>
          </w:p>
        </w:tc>
      </w:tr>
      <w:tr>
        <w:trPr>
          <w:trHeight w:val="1766" w:hRule="atLeast"/>
        </w:trPr>
        <w:tc>
          <w:tcPr>
            <w:tcW w:w="1066" w:type="dxa"/>
            <w:vMerge/>
            <w:tcBorders>
              <w:top w:val="nil"/>
              <w:left w:val="thickThinMediumGap" w:sz="12" w:space="0" w:color="001F5F"/>
              <w:bottom w:val="single" w:sz="4" w:space="0" w:color="001F5F"/>
              <w:right w:val="single" w:sz="4" w:space="0" w:color="000000"/>
            </w:tcBorders>
            <w:textDirection w:val="btLr"/>
          </w:tcPr>
          <w:p>
            <w:pPr>
              <w:rPr>
                <w:sz w:val="2"/>
                <w:szCs w:val="2"/>
              </w:rPr>
            </w:pPr>
          </w:p>
        </w:tc>
        <w:tc>
          <w:tcPr>
            <w:tcW w:w="849" w:type="dxa"/>
            <w:tcBorders>
              <w:top w:val="single" w:sz="4" w:space="0" w:color="001F5F"/>
              <w:left w:val="single" w:sz="4" w:space="0" w:color="000000"/>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57"/>
              <w:jc w:val="center"/>
              <w:rPr>
                <w:sz w:val="24"/>
              </w:rPr>
            </w:pPr>
            <w:r>
              <w:rPr>
                <w:spacing w:val="-5"/>
                <w:sz w:val="24"/>
              </w:rPr>
              <w:t>II.</w:t>
            </w:r>
          </w:p>
        </w:tc>
        <w:tc>
          <w:tcPr>
            <w:tcW w:w="2410" w:type="dxa"/>
            <w:tcBorders>
              <w:top w:val="single" w:sz="4" w:space="0" w:color="001F5F"/>
              <w:left w:val="single" w:sz="4" w:space="0" w:color="001F5F"/>
              <w:bottom w:val="single" w:sz="4" w:space="0" w:color="001F5F"/>
              <w:right w:val="single" w:sz="4" w:space="0" w:color="000000"/>
            </w:tcBorders>
          </w:tcPr>
          <w:p>
            <w:pPr>
              <w:pStyle w:val="TableParagraph"/>
              <w:rPr>
                <w:rFonts w:ascii="Calibri"/>
                <w:sz w:val="24"/>
              </w:rPr>
            </w:pPr>
          </w:p>
          <w:p>
            <w:pPr>
              <w:pStyle w:val="TableParagraph"/>
              <w:spacing w:before="154"/>
              <w:rPr>
                <w:rFonts w:ascii="Calibri"/>
                <w:sz w:val="24"/>
              </w:rPr>
            </w:pPr>
          </w:p>
          <w:p>
            <w:pPr>
              <w:pStyle w:val="TableParagraph"/>
              <w:ind w:left="135"/>
              <w:rPr>
                <w:rFonts w:ascii="Arial" w:hAnsi="Arial"/>
                <w:sz w:val="24"/>
              </w:rPr>
            </w:pPr>
            <w:r>
              <w:rPr>
                <w:rFonts w:ascii="Arial" w:hAnsi="Arial"/>
                <w:spacing w:val="-2"/>
                <w:sz w:val="24"/>
              </w:rPr>
              <w:t>Саобраћај</w:t>
            </w:r>
          </w:p>
        </w:tc>
        <w:tc>
          <w:tcPr>
            <w:tcW w:w="2976" w:type="dxa"/>
            <w:tcBorders>
              <w:top w:val="single" w:sz="4" w:space="0" w:color="001F5F"/>
              <w:left w:val="single" w:sz="4" w:space="0" w:color="000000"/>
              <w:bottom w:val="single" w:sz="4" w:space="0" w:color="001F5F"/>
              <w:right w:val="single" w:sz="4" w:space="0" w:color="001F5F"/>
            </w:tcBorders>
          </w:tcPr>
          <w:p>
            <w:pPr>
              <w:pStyle w:val="TableParagraph"/>
              <w:numPr>
                <w:ilvl w:val="0"/>
                <w:numId w:val="113"/>
              </w:numPr>
              <w:tabs>
                <w:tab w:pos="495" w:val="left" w:leader="none"/>
              </w:tabs>
              <w:spacing w:line="235" w:lineRule="auto" w:before="9" w:after="0"/>
              <w:ind w:left="495" w:right="732"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3"/>
              </w:numPr>
              <w:tabs>
                <w:tab w:pos="495" w:val="left" w:leader="none"/>
              </w:tabs>
              <w:spacing w:line="240" w:lineRule="auto" w:before="2"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13"/>
              </w:numPr>
              <w:tabs>
                <w:tab w:pos="495" w:val="left" w:leader="none"/>
              </w:tabs>
              <w:spacing w:line="235" w:lineRule="auto" w:before="8" w:after="0"/>
              <w:ind w:left="495" w:right="963"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3"/>
              </w:numPr>
              <w:tabs>
                <w:tab w:pos="495" w:val="left" w:leader="none"/>
              </w:tabs>
              <w:spacing w:line="240" w:lineRule="auto" w:before="1"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13"/>
              </w:numPr>
              <w:tabs>
                <w:tab w:pos="495" w:val="left" w:leader="none"/>
              </w:tabs>
              <w:spacing w:line="234" w:lineRule="exact" w:before="5" w:after="0"/>
              <w:ind w:left="495"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tc>
        <w:tc>
          <w:tcPr>
            <w:tcW w:w="5669" w:type="dxa"/>
            <w:tcBorders>
              <w:top w:val="single" w:sz="4" w:space="0" w:color="001F5F"/>
              <w:left w:val="single" w:sz="4" w:space="0" w:color="001F5F"/>
              <w:bottom w:val="single" w:sz="4" w:space="0" w:color="001F5F"/>
              <w:right w:val="single" w:sz="4" w:space="0" w:color="001F5F"/>
            </w:tcBorders>
          </w:tcPr>
          <w:p>
            <w:pPr>
              <w:pStyle w:val="TableParagraph"/>
              <w:spacing w:line="244" w:lineRule="exact" w:before="131"/>
              <w:ind w:left="136"/>
              <w:rPr>
                <w:rFonts w:ascii="Calibri" w:hAnsi="Calibri"/>
                <w:sz w:val="20"/>
              </w:rPr>
            </w:pPr>
            <w:r>
              <w:rPr>
                <w:rFonts w:ascii="Calibri" w:hAnsi="Calibri"/>
                <w:sz w:val="20"/>
              </w:rPr>
              <w:t>Ученик</w:t>
            </w:r>
            <w:r>
              <w:rPr>
                <w:rFonts w:ascii="Calibri" w:hAnsi="Calibri"/>
                <w:spacing w:val="-6"/>
                <w:sz w:val="20"/>
              </w:rPr>
              <w:t> </w:t>
            </w:r>
            <w:r>
              <w:rPr>
                <w:rFonts w:ascii="Calibri" w:hAnsi="Calibri"/>
                <w:sz w:val="20"/>
              </w:rPr>
              <w:t>ће</w:t>
            </w:r>
            <w:r>
              <w:rPr>
                <w:rFonts w:ascii="Calibri" w:hAnsi="Calibri"/>
                <w:spacing w:val="-4"/>
                <w:sz w:val="20"/>
              </w:rPr>
              <w:t> </w:t>
            </w:r>
            <w:r>
              <w:rPr>
                <w:rFonts w:ascii="Calibri" w:hAnsi="Calibri"/>
                <w:sz w:val="20"/>
              </w:rPr>
              <w:t>бити</w:t>
            </w:r>
            <w:r>
              <w:rPr>
                <w:rFonts w:ascii="Calibri" w:hAnsi="Calibri"/>
                <w:spacing w:val="-1"/>
                <w:sz w:val="20"/>
              </w:rPr>
              <w:t> </w:t>
            </w:r>
            <w:r>
              <w:rPr>
                <w:rFonts w:ascii="Calibri" w:hAnsi="Calibri"/>
                <w:sz w:val="20"/>
              </w:rPr>
              <w:t>у</w:t>
            </w:r>
            <w:r>
              <w:rPr>
                <w:rFonts w:ascii="Calibri" w:hAnsi="Calibri"/>
                <w:spacing w:val="-6"/>
                <w:sz w:val="20"/>
              </w:rPr>
              <w:t> </w:t>
            </w:r>
            <w:r>
              <w:rPr>
                <w:rFonts w:ascii="Calibri" w:hAnsi="Calibri"/>
                <w:sz w:val="20"/>
              </w:rPr>
              <w:t>стању</w:t>
            </w:r>
            <w:r>
              <w:rPr>
                <w:rFonts w:ascii="Calibri" w:hAnsi="Calibri"/>
                <w:spacing w:val="-5"/>
                <w:sz w:val="20"/>
              </w:rPr>
              <w:t> да:</w:t>
            </w:r>
          </w:p>
          <w:p>
            <w:pPr>
              <w:pStyle w:val="TableParagraph"/>
              <w:numPr>
                <w:ilvl w:val="0"/>
                <w:numId w:val="114"/>
              </w:numPr>
              <w:tabs>
                <w:tab w:pos="496" w:val="left" w:leader="none"/>
              </w:tabs>
              <w:spacing w:line="240" w:lineRule="auto" w:before="0" w:after="0"/>
              <w:ind w:left="496" w:right="0" w:hanging="360"/>
              <w:jc w:val="left"/>
              <w:rPr>
                <w:rFonts w:ascii="Calibri" w:hAnsi="Calibri"/>
                <w:sz w:val="20"/>
              </w:rPr>
            </w:pPr>
            <w:r>
              <w:rPr>
                <w:rFonts w:ascii="Calibri" w:hAnsi="Calibri"/>
                <w:sz w:val="20"/>
              </w:rPr>
              <w:t>разликује</w:t>
            </w:r>
            <w:r>
              <w:rPr>
                <w:rFonts w:ascii="Calibri" w:hAnsi="Calibri"/>
                <w:spacing w:val="-9"/>
                <w:sz w:val="20"/>
              </w:rPr>
              <w:t> </w:t>
            </w:r>
            <w:r>
              <w:rPr>
                <w:rFonts w:ascii="Calibri" w:hAnsi="Calibri"/>
                <w:sz w:val="20"/>
              </w:rPr>
              <w:t>врсте</w:t>
            </w:r>
            <w:r>
              <w:rPr>
                <w:rFonts w:ascii="Calibri" w:hAnsi="Calibri"/>
                <w:spacing w:val="-9"/>
                <w:sz w:val="20"/>
              </w:rPr>
              <w:t> </w:t>
            </w:r>
            <w:r>
              <w:rPr>
                <w:rFonts w:ascii="Calibri" w:hAnsi="Calibri"/>
                <w:sz w:val="20"/>
              </w:rPr>
              <w:t>транспортних</w:t>
            </w:r>
            <w:r>
              <w:rPr>
                <w:rFonts w:ascii="Calibri" w:hAnsi="Calibri"/>
                <w:spacing w:val="-10"/>
                <w:sz w:val="20"/>
              </w:rPr>
              <w:t> </w:t>
            </w:r>
            <w:r>
              <w:rPr>
                <w:rFonts w:ascii="Calibri" w:hAnsi="Calibri"/>
                <w:spacing w:val="-2"/>
                <w:sz w:val="20"/>
              </w:rPr>
              <w:t>машина;</w:t>
            </w:r>
          </w:p>
          <w:p>
            <w:pPr>
              <w:pStyle w:val="TableParagraph"/>
              <w:numPr>
                <w:ilvl w:val="0"/>
                <w:numId w:val="114"/>
              </w:numPr>
              <w:tabs>
                <w:tab w:pos="496" w:val="left" w:leader="none"/>
              </w:tabs>
              <w:spacing w:line="240" w:lineRule="auto" w:before="0" w:after="0"/>
              <w:ind w:left="496" w:right="416" w:hanging="360"/>
              <w:jc w:val="left"/>
              <w:rPr>
                <w:rFonts w:ascii="Calibri" w:hAnsi="Calibri"/>
                <w:sz w:val="20"/>
              </w:rPr>
            </w:pPr>
            <w:r>
              <w:rPr>
                <w:rFonts w:ascii="Calibri" w:hAnsi="Calibri"/>
                <w:sz w:val="20"/>
              </w:rPr>
              <w:t>повеже</w:t>
            </w:r>
            <w:r>
              <w:rPr>
                <w:rFonts w:ascii="Calibri" w:hAnsi="Calibri"/>
                <w:spacing w:val="-7"/>
                <w:sz w:val="20"/>
              </w:rPr>
              <w:t> </w:t>
            </w:r>
            <w:r>
              <w:rPr>
                <w:rFonts w:ascii="Calibri" w:hAnsi="Calibri"/>
                <w:sz w:val="20"/>
              </w:rPr>
              <w:t>подсистеме</w:t>
            </w:r>
            <w:r>
              <w:rPr>
                <w:rFonts w:ascii="Calibri" w:hAnsi="Calibri"/>
                <w:spacing w:val="-7"/>
                <w:sz w:val="20"/>
              </w:rPr>
              <w:t> </w:t>
            </w:r>
            <w:r>
              <w:rPr>
                <w:rFonts w:ascii="Calibri" w:hAnsi="Calibri"/>
                <w:sz w:val="20"/>
              </w:rPr>
              <w:t>код</w:t>
            </w:r>
            <w:r>
              <w:rPr>
                <w:rFonts w:ascii="Calibri" w:hAnsi="Calibri"/>
                <w:spacing w:val="-5"/>
                <w:sz w:val="20"/>
              </w:rPr>
              <w:t> </w:t>
            </w:r>
            <w:r>
              <w:rPr>
                <w:rFonts w:ascii="Calibri" w:hAnsi="Calibri"/>
                <w:sz w:val="20"/>
              </w:rPr>
              <w:t>возила</w:t>
            </w:r>
            <w:r>
              <w:rPr>
                <w:rFonts w:ascii="Calibri" w:hAnsi="Calibri"/>
                <w:spacing w:val="-5"/>
                <w:sz w:val="20"/>
              </w:rPr>
              <w:t> </w:t>
            </w:r>
            <w:r>
              <w:rPr>
                <w:rFonts w:ascii="Calibri" w:hAnsi="Calibri"/>
                <w:sz w:val="20"/>
              </w:rPr>
              <w:t>друмског</w:t>
            </w:r>
            <w:r>
              <w:rPr>
                <w:rFonts w:ascii="Calibri" w:hAnsi="Calibri"/>
                <w:spacing w:val="-3"/>
                <w:sz w:val="20"/>
              </w:rPr>
              <w:t> </w:t>
            </w:r>
            <w:r>
              <w:rPr>
                <w:rFonts w:ascii="Calibri" w:hAnsi="Calibri"/>
                <w:sz w:val="20"/>
              </w:rPr>
              <w:t>саобраћаја</w:t>
            </w:r>
            <w:r>
              <w:rPr>
                <w:rFonts w:ascii="Calibri" w:hAnsi="Calibri"/>
                <w:spacing w:val="-8"/>
                <w:sz w:val="20"/>
              </w:rPr>
              <w:t> </w:t>
            </w:r>
            <w:r>
              <w:rPr>
                <w:rFonts w:ascii="Calibri" w:hAnsi="Calibri"/>
                <w:sz w:val="20"/>
              </w:rPr>
              <w:t>са њиховом улогом;</w:t>
            </w:r>
          </w:p>
          <w:p>
            <w:pPr>
              <w:pStyle w:val="TableParagraph"/>
              <w:numPr>
                <w:ilvl w:val="0"/>
                <w:numId w:val="114"/>
              </w:numPr>
              <w:tabs>
                <w:tab w:pos="496" w:val="left" w:leader="none"/>
              </w:tabs>
              <w:spacing w:line="255" w:lineRule="exact" w:before="0" w:after="0"/>
              <w:ind w:left="496" w:right="0" w:hanging="360"/>
              <w:jc w:val="left"/>
              <w:rPr>
                <w:rFonts w:ascii="Calibri" w:hAnsi="Calibri"/>
                <w:sz w:val="20"/>
              </w:rPr>
            </w:pPr>
            <w:r>
              <w:rPr>
                <w:rFonts w:ascii="Calibri" w:hAnsi="Calibri"/>
                <w:sz w:val="20"/>
              </w:rPr>
              <w:t>провери</w:t>
            </w:r>
            <w:r>
              <w:rPr>
                <w:rFonts w:ascii="Calibri" w:hAnsi="Calibri"/>
                <w:spacing w:val="-8"/>
                <w:sz w:val="20"/>
              </w:rPr>
              <w:t> </w:t>
            </w:r>
            <w:r>
              <w:rPr>
                <w:rFonts w:ascii="Calibri" w:hAnsi="Calibri"/>
                <w:sz w:val="20"/>
              </w:rPr>
              <w:t>техничку</w:t>
            </w:r>
            <w:r>
              <w:rPr>
                <w:rFonts w:ascii="Calibri" w:hAnsi="Calibri"/>
                <w:spacing w:val="-8"/>
                <w:sz w:val="20"/>
              </w:rPr>
              <w:t> </w:t>
            </w:r>
            <w:r>
              <w:rPr>
                <w:rFonts w:ascii="Calibri" w:hAnsi="Calibri"/>
                <w:sz w:val="20"/>
              </w:rPr>
              <w:t>исправност</w:t>
            </w:r>
            <w:r>
              <w:rPr>
                <w:rFonts w:ascii="Calibri" w:hAnsi="Calibri"/>
                <w:spacing w:val="-5"/>
                <w:sz w:val="20"/>
              </w:rPr>
              <w:t> </w:t>
            </w:r>
            <w:r>
              <w:rPr>
                <w:rFonts w:ascii="Calibri" w:hAnsi="Calibri"/>
                <w:spacing w:val="-2"/>
                <w:sz w:val="20"/>
              </w:rPr>
              <w:t>бицикла;</w:t>
            </w:r>
          </w:p>
          <w:p>
            <w:pPr>
              <w:pStyle w:val="TableParagraph"/>
              <w:numPr>
                <w:ilvl w:val="0"/>
                <w:numId w:val="114"/>
              </w:numPr>
              <w:tabs>
                <w:tab w:pos="496" w:val="left" w:leader="none"/>
              </w:tabs>
              <w:spacing w:line="240" w:lineRule="auto" w:before="0" w:after="0"/>
              <w:ind w:left="496" w:right="0" w:hanging="360"/>
              <w:jc w:val="left"/>
              <w:rPr>
                <w:rFonts w:ascii="Calibri" w:hAnsi="Calibri"/>
                <w:sz w:val="20"/>
              </w:rPr>
            </w:pPr>
            <w:r>
              <w:rPr>
                <w:rFonts w:ascii="Calibri" w:hAnsi="Calibri"/>
                <w:sz w:val="20"/>
              </w:rPr>
              <w:t>демонстрира</w:t>
            </w:r>
            <w:r>
              <w:rPr>
                <w:rFonts w:ascii="Calibri" w:hAnsi="Calibri"/>
                <w:spacing w:val="-11"/>
                <w:sz w:val="20"/>
              </w:rPr>
              <w:t> </w:t>
            </w:r>
            <w:r>
              <w:rPr>
                <w:rFonts w:ascii="Calibri" w:hAnsi="Calibri"/>
                <w:sz w:val="20"/>
              </w:rPr>
              <w:t>поступке</w:t>
            </w:r>
            <w:r>
              <w:rPr>
                <w:rFonts w:ascii="Calibri" w:hAnsi="Calibri"/>
                <w:spacing w:val="-9"/>
                <w:sz w:val="20"/>
              </w:rPr>
              <w:t> </w:t>
            </w:r>
            <w:r>
              <w:rPr>
                <w:rFonts w:ascii="Calibri" w:hAnsi="Calibri"/>
                <w:sz w:val="20"/>
              </w:rPr>
              <w:t>одржавања</w:t>
            </w:r>
            <w:r>
              <w:rPr>
                <w:rFonts w:ascii="Calibri" w:hAnsi="Calibri"/>
                <w:spacing w:val="-11"/>
                <w:sz w:val="20"/>
              </w:rPr>
              <w:t> </w:t>
            </w:r>
            <w:r>
              <w:rPr>
                <w:rFonts w:ascii="Calibri" w:hAnsi="Calibri"/>
                <w:sz w:val="20"/>
              </w:rPr>
              <w:t>бицикла</w:t>
            </w:r>
            <w:r>
              <w:rPr>
                <w:rFonts w:ascii="Calibri" w:hAnsi="Calibri"/>
                <w:spacing w:val="-7"/>
                <w:sz w:val="20"/>
              </w:rPr>
              <w:t> </w:t>
            </w:r>
            <w:r>
              <w:rPr>
                <w:rFonts w:ascii="Calibri" w:hAnsi="Calibri"/>
                <w:sz w:val="20"/>
              </w:rPr>
              <w:t>или</w:t>
            </w:r>
            <w:r>
              <w:rPr>
                <w:rFonts w:ascii="Calibri" w:hAnsi="Calibri"/>
                <w:spacing w:val="-5"/>
                <w:sz w:val="20"/>
              </w:rPr>
              <w:t> </w:t>
            </w:r>
            <w:r>
              <w:rPr>
                <w:rFonts w:ascii="Calibri" w:hAnsi="Calibri"/>
                <w:spacing w:val="-2"/>
                <w:sz w:val="20"/>
              </w:rPr>
              <w:t>мопеда.</w:t>
            </w:r>
          </w:p>
        </w:tc>
        <w:tc>
          <w:tcPr>
            <w:tcW w:w="709"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115" w:right="45"/>
              <w:jc w:val="center"/>
              <w:rPr>
                <w:sz w:val="24"/>
              </w:rPr>
            </w:pPr>
            <w:r>
              <w:rPr>
                <w:spacing w:val="-10"/>
                <w:sz w:val="24"/>
              </w:rPr>
              <w:t>4</w:t>
            </w:r>
          </w:p>
        </w:tc>
        <w:tc>
          <w:tcPr>
            <w:tcW w:w="710"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74" w:right="1"/>
              <w:jc w:val="center"/>
              <w:rPr>
                <w:sz w:val="24"/>
              </w:rPr>
            </w:pPr>
            <w:r>
              <w:rPr>
                <w:spacing w:val="-10"/>
                <w:sz w:val="24"/>
              </w:rPr>
              <w:t>2</w:t>
            </w:r>
          </w:p>
        </w:tc>
        <w:tc>
          <w:tcPr>
            <w:tcW w:w="705"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71" w:right="2"/>
              <w:jc w:val="center"/>
              <w:rPr>
                <w:sz w:val="24"/>
              </w:rPr>
            </w:pPr>
            <w:r>
              <w:rPr>
                <w:spacing w:val="-10"/>
                <w:sz w:val="24"/>
              </w:rPr>
              <w:t>2</w:t>
            </w:r>
          </w:p>
        </w:tc>
        <w:tc>
          <w:tcPr>
            <w:tcW w:w="749" w:type="dxa"/>
            <w:tcBorders>
              <w:top w:val="single" w:sz="4" w:space="0" w:color="001F5F"/>
              <w:left w:val="single" w:sz="4" w:space="0" w:color="001F5F"/>
              <w:bottom w:val="single" w:sz="4" w:space="0" w:color="001F5F"/>
              <w:right w:val="thickThinMediumGap" w:sz="12" w:space="0" w:color="001F5F"/>
            </w:tcBorders>
          </w:tcPr>
          <w:p>
            <w:pPr>
              <w:pStyle w:val="TableParagraph"/>
              <w:rPr>
                <w:rFonts w:ascii="Calibri"/>
                <w:sz w:val="24"/>
              </w:rPr>
            </w:pPr>
          </w:p>
          <w:p>
            <w:pPr>
              <w:pStyle w:val="TableParagraph"/>
              <w:spacing w:before="155"/>
              <w:rPr>
                <w:rFonts w:ascii="Calibri"/>
                <w:sz w:val="24"/>
              </w:rPr>
            </w:pPr>
          </w:p>
          <w:p>
            <w:pPr>
              <w:pStyle w:val="TableParagraph"/>
              <w:ind w:left="115"/>
              <w:jc w:val="center"/>
              <w:rPr>
                <w:b/>
                <w:sz w:val="24"/>
              </w:rPr>
            </w:pPr>
            <w:r>
              <w:rPr>
                <w:b/>
                <w:spacing w:val="-10"/>
                <w:sz w:val="24"/>
              </w:rPr>
              <w:t>8</w:t>
            </w:r>
          </w:p>
        </w:tc>
      </w:tr>
      <w:tr>
        <w:trPr>
          <w:trHeight w:val="1762" w:hRule="atLeast"/>
        </w:trPr>
        <w:tc>
          <w:tcPr>
            <w:tcW w:w="1066" w:type="dxa"/>
            <w:vMerge/>
            <w:tcBorders>
              <w:top w:val="nil"/>
              <w:left w:val="thickThinMediumGap" w:sz="12" w:space="0" w:color="001F5F"/>
              <w:bottom w:val="single" w:sz="4" w:space="0" w:color="001F5F"/>
              <w:right w:val="single" w:sz="4" w:space="0" w:color="000000"/>
            </w:tcBorders>
            <w:textDirection w:val="btLr"/>
          </w:tcPr>
          <w:p>
            <w:pPr>
              <w:rPr>
                <w:sz w:val="2"/>
                <w:szCs w:val="2"/>
              </w:rPr>
            </w:pPr>
          </w:p>
        </w:tc>
        <w:tc>
          <w:tcPr>
            <w:tcW w:w="849" w:type="dxa"/>
            <w:tcBorders>
              <w:top w:val="single" w:sz="4" w:space="0" w:color="001F5F"/>
              <w:left w:val="single" w:sz="4" w:space="0" w:color="000000"/>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57" w:right="2"/>
              <w:jc w:val="center"/>
              <w:rPr>
                <w:sz w:val="24"/>
              </w:rPr>
            </w:pPr>
            <w:r>
              <w:rPr>
                <w:spacing w:val="-4"/>
                <w:sz w:val="24"/>
              </w:rPr>
              <w:t>III.</w:t>
            </w:r>
          </w:p>
        </w:tc>
        <w:tc>
          <w:tcPr>
            <w:tcW w:w="2410" w:type="dxa"/>
            <w:tcBorders>
              <w:top w:val="single" w:sz="4" w:space="0" w:color="001F5F"/>
              <w:left w:val="single" w:sz="4" w:space="0" w:color="001F5F"/>
              <w:bottom w:val="single" w:sz="4" w:space="0" w:color="001F5F"/>
              <w:right w:val="single" w:sz="4" w:space="0" w:color="000000"/>
            </w:tcBorders>
          </w:tcPr>
          <w:p>
            <w:pPr>
              <w:pStyle w:val="TableParagraph"/>
              <w:spacing w:before="168"/>
              <w:rPr>
                <w:rFonts w:ascii="Calibri"/>
                <w:sz w:val="24"/>
              </w:rPr>
            </w:pPr>
          </w:p>
          <w:p>
            <w:pPr>
              <w:pStyle w:val="TableParagraph"/>
              <w:ind w:left="135"/>
              <w:rPr>
                <w:rFonts w:ascii="Arial" w:hAnsi="Arial"/>
                <w:sz w:val="24"/>
              </w:rPr>
            </w:pPr>
            <w:r>
              <w:rPr>
                <w:rFonts w:ascii="Arial" w:hAnsi="Arial"/>
                <w:sz w:val="24"/>
              </w:rPr>
              <w:t>Техничка</w:t>
            </w:r>
            <w:r>
              <w:rPr>
                <w:rFonts w:ascii="Arial" w:hAnsi="Arial"/>
                <w:spacing w:val="-17"/>
                <w:sz w:val="24"/>
              </w:rPr>
              <w:t> </w:t>
            </w:r>
            <w:r>
              <w:rPr>
                <w:rFonts w:ascii="Arial" w:hAnsi="Arial"/>
                <w:sz w:val="24"/>
              </w:rPr>
              <w:t>и </w:t>
            </w:r>
            <w:r>
              <w:rPr>
                <w:rFonts w:ascii="Arial" w:hAnsi="Arial"/>
                <w:spacing w:val="-2"/>
                <w:sz w:val="24"/>
              </w:rPr>
              <w:t>дигитална писменост</w:t>
            </w:r>
          </w:p>
        </w:tc>
        <w:tc>
          <w:tcPr>
            <w:tcW w:w="2976" w:type="dxa"/>
            <w:tcBorders>
              <w:top w:val="single" w:sz="4" w:space="0" w:color="001F5F"/>
              <w:left w:val="single" w:sz="4" w:space="0" w:color="000000"/>
              <w:bottom w:val="single" w:sz="4" w:space="0" w:color="000000"/>
              <w:right w:val="single" w:sz="4" w:space="0" w:color="001F5F"/>
            </w:tcBorders>
          </w:tcPr>
          <w:p>
            <w:pPr>
              <w:pStyle w:val="TableParagraph"/>
              <w:numPr>
                <w:ilvl w:val="0"/>
                <w:numId w:val="115"/>
              </w:numPr>
              <w:tabs>
                <w:tab w:pos="495" w:val="left" w:leader="none"/>
              </w:tabs>
              <w:spacing w:line="240" w:lineRule="auto" w:before="0" w:after="0"/>
              <w:ind w:left="495" w:right="732"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5"/>
              </w:numPr>
              <w:tabs>
                <w:tab w:pos="495" w:val="left" w:leader="none"/>
              </w:tabs>
              <w:spacing w:line="255" w:lineRule="exact" w:before="1" w:after="0"/>
              <w:ind w:left="495" w:right="0" w:hanging="360"/>
              <w:jc w:val="left"/>
              <w:rPr>
                <w:rFonts w:ascii="Calibri" w:hAnsi="Calibri"/>
                <w:sz w:val="20"/>
              </w:rPr>
            </w:pPr>
            <w:r>
              <w:rPr>
                <w:rFonts w:ascii="Calibri" w:hAnsi="Calibri"/>
                <w:spacing w:val="-2"/>
                <w:sz w:val="20"/>
              </w:rPr>
              <w:t>Комуникација</w:t>
            </w:r>
          </w:p>
          <w:p>
            <w:pPr>
              <w:pStyle w:val="TableParagraph"/>
              <w:numPr>
                <w:ilvl w:val="0"/>
                <w:numId w:val="115"/>
              </w:numPr>
              <w:tabs>
                <w:tab w:pos="495" w:val="left" w:leader="none"/>
              </w:tabs>
              <w:spacing w:line="240" w:lineRule="auto" w:before="0" w:after="0"/>
              <w:ind w:left="495" w:right="963"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5"/>
              </w:numPr>
              <w:tabs>
                <w:tab w:pos="495" w:val="left" w:leader="none"/>
              </w:tabs>
              <w:spacing w:line="255" w:lineRule="exact" w:before="0" w:after="0"/>
              <w:ind w:left="495" w:right="0" w:hanging="360"/>
              <w:jc w:val="left"/>
              <w:rPr>
                <w:rFonts w:ascii="Calibri" w:hAnsi="Calibri"/>
                <w:sz w:val="20"/>
              </w:rPr>
            </w:pPr>
            <w:r>
              <w:rPr>
                <w:rFonts w:ascii="Calibri" w:hAnsi="Calibri"/>
                <w:sz w:val="20"/>
              </w:rPr>
              <w:t>Решавање</w:t>
            </w:r>
            <w:r>
              <w:rPr>
                <w:rFonts w:ascii="Calibri" w:hAnsi="Calibri"/>
                <w:spacing w:val="-7"/>
                <w:sz w:val="20"/>
              </w:rPr>
              <w:t> </w:t>
            </w:r>
            <w:r>
              <w:rPr>
                <w:rFonts w:ascii="Calibri" w:hAnsi="Calibri"/>
                <w:spacing w:val="-2"/>
                <w:sz w:val="20"/>
              </w:rPr>
              <w:t>проблема</w:t>
            </w:r>
          </w:p>
          <w:p>
            <w:pPr>
              <w:pStyle w:val="TableParagraph"/>
              <w:numPr>
                <w:ilvl w:val="0"/>
                <w:numId w:val="115"/>
              </w:numPr>
              <w:tabs>
                <w:tab w:pos="495" w:val="left" w:leader="none"/>
              </w:tabs>
              <w:spacing w:line="233" w:lineRule="exact" w:before="0" w:after="0"/>
              <w:ind w:left="495" w:right="0" w:hanging="360"/>
              <w:jc w:val="left"/>
              <w:rPr>
                <w:rFonts w:ascii="Calibri" w:hAnsi="Calibri"/>
                <w:sz w:val="20"/>
              </w:rPr>
            </w:pPr>
            <w:r>
              <w:rPr>
                <w:rFonts w:ascii="Calibri" w:hAnsi="Calibri"/>
                <w:sz w:val="20"/>
              </w:rPr>
              <w:t>Естетичка</w:t>
            </w:r>
            <w:r>
              <w:rPr>
                <w:rFonts w:ascii="Calibri" w:hAnsi="Calibri"/>
                <w:spacing w:val="-6"/>
                <w:sz w:val="20"/>
              </w:rPr>
              <w:t> </w:t>
            </w:r>
            <w:r>
              <w:rPr>
                <w:rFonts w:ascii="Calibri" w:hAnsi="Calibri"/>
                <w:spacing w:val="-2"/>
                <w:sz w:val="20"/>
              </w:rPr>
              <w:t>компетенција</w:t>
            </w:r>
          </w:p>
        </w:tc>
        <w:tc>
          <w:tcPr>
            <w:tcW w:w="5669" w:type="dxa"/>
            <w:tcBorders>
              <w:top w:val="single" w:sz="4" w:space="0" w:color="001F5F"/>
              <w:left w:val="single" w:sz="4" w:space="0" w:color="001F5F"/>
              <w:bottom w:val="single" w:sz="4" w:space="0" w:color="001F5F"/>
              <w:right w:val="single" w:sz="4" w:space="0" w:color="001F5F"/>
            </w:tcBorders>
          </w:tcPr>
          <w:p>
            <w:pPr>
              <w:pStyle w:val="TableParagraph"/>
              <w:spacing w:line="244" w:lineRule="exact" w:before="11"/>
              <w:ind w:left="136"/>
              <w:rPr>
                <w:rFonts w:ascii="Calibri" w:hAnsi="Calibri"/>
                <w:sz w:val="20"/>
              </w:rPr>
            </w:pPr>
            <w:r>
              <w:rPr>
                <w:rFonts w:ascii="Calibri" w:hAnsi="Calibri"/>
                <w:sz w:val="20"/>
              </w:rPr>
              <w:t>Ученик</w:t>
            </w:r>
            <w:r>
              <w:rPr>
                <w:rFonts w:ascii="Calibri" w:hAnsi="Calibri"/>
                <w:spacing w:val="-6"/>
                <w:sz w:val="20"/>
              </w:rPr>
              <w:t> </w:t>
            </w:r>
            <w:r>
              <w:rPr>
                <w:rFonts w:ascii="Calibri" w:hAnsi="Calibri"/>
                <w:sz w:val="20"/>
              </w:rPr>
              <w:t>ће</w:t>
            </w:r>
            <w:r>
              <w:rPr>
                <w:rFonts w:ascii="Calibri" w:hAnsi="Calibri"/>
                <w:spacing w:val="-4"/>
                <w:sz w:val="20"/>
              </w:rPr>
              <w:t> </w:t>
            </w:r>
            <w:r>
              <w:rPr>
                <w:rFonts w:ascii="Calibri" w:hAnsi="Calibri"/>
                <w:sz w:val="20"/>
              </w:rPr>
              <w:t>бити</w:t>
            </w:r>
            <w:r>
              <w:rPr>
                <w:rFonts w:ascii="Calibri" w:hAnsi="Calibri"/>
                <w:spacing w:val="-1"/>
                <w:sz w:val="20"/>
              </w:rPr>
              <w:t> </w:t>
            </w:r>
            <w:r>
              <w:rPr>
                <w:rFonts w:ascii="Calibri" w:hAnsi="Calibri"/>
                <w:sz w:val="20"/>
              </w:rPr>
              <w:t>у</w:t>
            </w:r>
            <w:r>
              <w:rPr>
                <w:rFonts w:ascii="Calibri" w:hAnsi="Calibri"/>
                <w:spacing w:val="-6"/>
                <w:sz w:val="20"/>
              </w:rPr>
              <w:t> </w:t>
            </w:r>
            <w:r>
              <w:rPr>
                <w:rFonts w:ascii="Calibri" w:hAnsi="Calibri"/>
                <w:sz w:val="20"/>
              </w:rPr>
              <w:t>стању</w:t>
            </w:r>
            <w:r>
              <w:rPr>
                <w:rFonts w:ascii="Calibri" w:hAnsi="Calibri"/>
                <w:spacing w:val="-5"/>
                <w:sz w:val="20"/>
              </w:rPr>
              <w:t> да:</w:t>
            </w:r>
          </w:p>
          <w:p>
            <w:pPr>
              <w:pStyle w:val="TableParagraph"/>
              <w:numPr>
                <w:ilvl w:val="0"/>
                <w:numId w:val="116"/>
              </w:numPr>
              <w:tabs>
                <w:tab w:pos="496" w:val="left" w:leader="none"/>
              </w:tabs>
              <w:spacing w:line="240" w:lineRule="auto" w:before="0" w:after="0"/>
              <w:ind w:left="496" w:right="258" w:hanging="360"/>
              <w:jc w:val="left"/>
              <w:rPr>
                <w:rFonts w:ascii="Calibri" w:hAnsi="Calibri"/>
                <w:sz w:val="20"/>
              </w:rPr>
            </w:pPr>
            <w:r>
              <w:rPr>
                <w:rFonts w:ascii="Calibri" w:hAnsi="Calibri"/>
                <w:sz w:val="20"/>
              </w:rPr>
              <w:t>самостално</w:t>
            </w:r>
            <w:r>
              <w:rPr>
                <w:rFonts w:ascii="Calibri" w:hAnsi="Calibri"/>
                <w:spacing w:val="-5"/>
                <w:sz w:val="20"/>
              </w:rPr>
              <w:t> </w:t>
            </w:r>
            <w:r>
              <w:rPr>
                <w:rFonts w:ascii="Calibri" w:hAnsi="Calibri"/>
                <w:sz w:val="20"/>
              </w:rPr>
              <w:t>црта</w:t>
            </w:r>
            <w:r>
              <w:rPr>
                <w:rFonts w:ascii="Calibri" w:hAnsi="Calibri"/>
                <w:spacing w:val="-8"/>
                <w:sz w:val="20"/>
              </w:rPr>
              <w:t> </w:t>
            </w:r>
            <w:r>
              <w:rPr>
                <w:rFonts w:ascii="Calibri" w:hAnsi="Calibri"/>
                <w:sz w:val="20"/>
              </w:rPr>
              <w:t>скицом</w:t>
            </w:r>
            <w:r>
              <w:rPr>
                <w:rFonts w:ascii="Calibri" w:hAnsi="Calibri"/>
                <w:spacing w:val="-9"/>
                <w:sz w:val="20"/>
              </w:rPr>
              <w:t> </w:t>
            </w:r>
            <w:r>
              <w:rPr>
                <w:rFonts w:ascii="Calibri" w:hAnsi="Calibri"/>
                <w:sz w:val="20"/>
              </w:rPr>
              <w:t>и</w:t>
            </w:r>
            <w:r>
              <w:rPr>
                <w:rFonts w:ascii="Calibri" w:hAnsi="Calibri"/>
                <w:spacing w:val="-3"/>
                <w:sz w:val="20"/>
              </w:rPr>
              <w:t> </w:t>
            </w:r>
            <w:r>
              <w:rPr>
                <w:rFonts w:ascii="Calibri" w:hAnsi="Calibri"/>
                <w:sz w:val="20"/>
              </w:rPr>
              <w:t>техничким</w:t>
            </w:r>
            <w:r>
              <w:rPr>
                <w:rFonts w:ascii="Calibri" w:hAnsi="Calibri"/>
                <w:spacing w:val="-10"/>
                <w:sz w:val="20"/>
              </w:rPr>
              <w:t> </w:t>
            </w:r>
            <w:r>
              <w:rPr>
                <w:rFonts w:ascii="Calibri" w:hAnsi="Calibri"/>
                <w:sz w:val="20"/>
              </w:rPr>
              <w:t>цртежом</w:t>
            </w:r>
            <w:r>
              <w:rPr>
                <w:rFonts w:ascii="Calibri" w:hAnsi="Calibri"/>
                <w:spacing w:val="-6"/>
                <w:sz w:val="20"/>
              </w:rPr>
              <w:t> </w:t>
            </w:r>
            <w:r>
              <w:rPr>
                <w:rFonts w:ascii="Calibri" w:hAnsi="Calibri"/>
                <w:sz w:val="20"/>
              </w:rPr>
              <w:t>предмете користећи ортогонално и просторно приказивање;</w:t>
            </w:r>
          </w:p>
          <w:p>
            <w:pPr>
              <w:pStyle w:val="TableParagraph"/>
              <w:numPr>
                <w:ilvl w:val="0"/>
                <w:numId w:val="116"/>
              </w:numPr>
              <w:tabs>
                <w:tab w:pos="496" w:val="left" w:leader="none"/>
              </w:tabs>
              <w:spacing w:line="240" w:lineRule="auto" w:before="0" w:after="0"/>
              <w:ind w:left="496" w:right="1102" w:hanging="360"/>
              <w:jc w:val="left"/>
              <w:rPr>
                <w:rFonts w:ascii="Calibri" w:hAnsi="Calibri"/>
                <w:sz w:val="20"/>
              </w:rPr>
            </w:pPr>
            <w:r>
              <w:rPr>
                <w:rFonts w:ascii="Calibri" w:hAnsi="Calibri"/>
                <w:sz w:val="20"/>
              </w:rPr>
              <w:t>користи</w:t>
            </w:r>
            <w:r>
              <w:rPr>
                <w:rFonts w:ascii="Calibri" w:hAnsi="Calibri"/>
                <w:spacing w:val="-8"/>
                <w:sz w:val="20"/>
              </w:rPr>
              <w:t> </w:t>
            </w:r>
            <w:r>
              <w:rPr>
                <w:rFonts w:ascii="Calibri" w:hAnsi="Calibri"/>
                <w:sz w:val="20"/>
              </w:rPr>
              <w:t>CAD</w:t>
            </w:r>
            <w:r>
              <w:rPr>
                <w:rFonts w:ascii="Calibri" w:hAnsi="Calibri"/>
                <w:spacing w:val="-5"/>
                <w:sz w:val="20"/>
              </w:rPr>
              <w:t> </w:t>
            </w:r>
            <w:r>
              <w:rPr>
                <w:rFonts w:ascii="Calibri" w:hAnsi="Calibri"/>
                <w:sz w:val="20"/>
              </w:rPr>
              <w:t>технологију</w:t>
            </w:r>
            <w:r>
              <w:rPr>
                <w:rFonts w:ascii="Calibri" w:hAnsi="Calibri"/>
                <w:spacing w:val="-10"/>
                <w:sz w:val="20"/>
              </w:rPr>
              <w:t> </w:t>
            </w:r>
            <w:r>
              <w:rPr>
                <w:rFonts w:ascii="Calibri" w:hAnsi="Calibri"/>
                <w:sz w:val="20"/>
              </w:rPr>
              <w:t>за</w:t>
            </w:r>
            <w:r>
              <w:rPr>
                <w:rFonts w:ascii="Calibri" w:hAnsi="Calibri"/>
                <w:spacing w:val="-10"/>
                <w:sz w:val="20"/>
              </w:rPr>
              <w:t> </w:t>
            </w:r>
            <w:r>
              <w:rPr>
                <w:rFonts w:ascii="Calibri" w:hAnsi="Calibri"/>
                <w:sz w:val="20"/>
              </w:rPr>
              <w:t>креирање</w:t>
            </w:r>
            <w:r>
              <w:rPr>
                <w:rFonts w:ascii="Calibri" w:hAnsi="Calibri"/>
                <w:spacing w:val="-5"/>
                <w:sz w:val="20"/>
              </w:rPr>
              <w:t> </w:t>
            </w:r>
            <w:r>
              <w:rPr>
                <w:rFonts w:ascii="Calibri" w:hAnsi="Calibri"/>
                <w:sz w:val="20"/>
              </w:rPr>
              <w:t>техничке </w:t>
            </w:r>
            <w:r>
              <w:rPr>
                <w:rFonts w:ascii="Calibri" w:hAnsi="Calibri"/>
                <w:spacing w:val="-2"/>
                <w:sz w:val="20"/>
              </w:rPr>
              <w:t>документације;</w:t>
            </w:r>
          </w:p>
          <w:p>
            <w:pPr>
              <w:pStyle w:val="TableParagraph"/>
              <w:numPr>
                <w:ilvl w:val="0"/>
                <w:numId w:val="116"/>
              </w:numPr>
              <w:tabs>
                <w:tab w:pos="496" w:val="left" w:leader="none"/>
              </w:tabs>
              <w:spacing w:line="240" w:lineRule="atLeast" w:before="0" w:after="0"/>
              <w:ind w:left="496" w:right="668" w:hanging="360"/>
              <w:jc w:val="left"/>
              <w:rPr>
                <w:rFonts w:ascii="Calibri" w:hAnsi="Calibri"/>
                <w:sz w:val="20"/>
              </w:rPr>
            </w:pPr>
            <w:r>
              <w:rPr>
                <w:rFonts w:ascii="Calibri" w:hAnsi="Calibri"/>
                <w:sz w:val="20"/>
              </w:rPr>
              <w:t>образложи</w:t>
            </w:r>
            <w:r>
              <w:rPr>
                <w:rFonts w:ascii="Calibri" w:hAnsi="Calibri"/>
                <w:spacing w:val="-8"/>
                <w:sz w:val="20"/>
              </w:rPr>
              <w:t> </w:t>
            </w:r>
            <w:r>
              <w:rPr>
                <w:rFonts w:ascii="Calibri" w:hAnsi="Calibri"/>
                <w:sz w:val="20"/>
              </w:rPr>
              <w:t>предности</w:t>
            </w:r>
            <w:r>
              <w:rPr>
                <w:rFonts w:ascii="Calibri" w:hAnsi="Calibri"/>
                <w:spacing w:val="-8"/>
                <w:sz w:val="20"/>
              </w:rPr>
              <w:t> </w:t>
            </w:r>
            <w:r>
              <w:rPr>
                <w:rFonts w:ascii="Calibri" w:hAnsi="Calibri"/>
                <w:sz w:val="20"/>
              </w:rPr>
              <w:t>употребе</w:t>
            </w:r>
            <w:r>
              <w:rPr>
                <w:rFonts w:ascii="Calibri" w:hAnsi="Calibri"/>
                <w:spacing w:val="-4"/>
                <w:sz w:val="20"/>
              </w:rPr>
              <w:t> </w:t>
            </w:r>
            <w:r>
              <w:rPr>
                <w:rFonts w:ascii="Calibri" w:hAnsi="Calibri"/>
                <w:sz w:val="20"/>
              </w:rPr>
              <w:t>3D</w:t>
            </w:r>
            <w:r>
              <w:rPr>
                <w:rFonts w:ascii="Calibri" w:hAnsi="Calibri"/>
                <w:spacing w:val="-9"/>
                <w:sz w:val="20"/>
              </w:rPr>
              <w:t> </w:t>
            </w:r>
            <w:r>
              <w:rPr>
                <w:rFonts w:ascii="Calibri" w:hAnsi="Calibri"/>
                <w:sz w:val="20"/>
              </w:rPr>
              <w:t>штампе</w:t>
            </w:r>
            <w:r>
              <w:rPr>
                <w:rFonts w:ascii="Calibri" w:hAnsi="Calibri"/>
                <w:spacing w:val="-9"/>
                <w:sz w:val="20"/>
              </w:rPr>
              <w:t> </w:t>
            </w:r>
            <w:r>
              <w:rPr>
                <w:rFonts w:ascii="Calibri" w:hAnsi="Calibri"/>
                <w:sz w:val="20"/>
              </w:rPr>
              <w:t>у</w:t>
            </w:r>
            <w:r>
              <w:rPr>
                <w:rFonts w:ascii="Calibri" w:hAnsi="Calibri"/>
                <w:spacing w:val="-9"/>
                <w:sz w:val="20"/>
              </w:rPr>
              <w:t> </w:t>
            </w:r>
            <w:r>
              <w:rPr>
                <w:rFonts w:ascii="Calibri" w:hAnsi="Calibri"/>
                <w:sz w:val="20"/>
              </w:rPr>
              <w:t>изради тродимензионалних модела и макета;</w:t>
            </w:r>
          </w:p>
        </w:tc>
        <w:tc>
          <w:tcPr>
            <w:tcW w:w="709"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115" w:right="45"/>
              <w:jc w:val="center"/>
              <w:rPr>
                <w:sz w:val="24"/>
              </w:rPr>
            </w:pPr>
            <w:r>
              <w:rPr>
                <w:spacing w:val="-10"/>
                <w:sz w:val="24"/>
              </w:rPr>
              <w:t>8</w:t>
            </w:r>
          </w:p>
        </w:tc>
        <w:tc>
          <w:tcPr>
            <w:tcW w:w="710"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74" w:right="1"/>
              <w:jc w:val="center"/>
              <w:rPr>
                <w:sz w:val="24"/>
              </w:rPr>
            </w:pPr>
            <w:r>
              <w:rPr>
                <w:spacing w:val="-10"/>
                <w:sz w:val="24"/>
              </w:rPr>
              <w:t>6</w:t>
            </w:r>
          </w:p>
        </w:tc>
        <w:tc>
          <w:tcPr>
            <w:tcW w:w="705"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spacing w:before="150"/>
              <w:rPr>
                <w:rFonts w:ascii="Calibri"/>
                <w:sz w:val="24"/>
              </w:rPr>
            </w:pPr>
          </w:p>
          <w:p>
            <w:pPr>
              <w:pStyle w:val="TableParagraph"/>
              <w:ind w:left="71" w:right="2"/>
              <w:jc w:val="center"/>
              <w:rPr>
                <w:sz w:val="24"/>
              </w:rPr>
            </w:pPr>
            <w:r>
              <w:rPr>
                <w:spacing w:val="-10"/>
                <w:sz w:val="24"/>
              </w:rPr>
              <w:t>4</w:t>
            </w:r>
          </w:p>
        </w:tc>
        <w:tc>
          <w:tcPr>
            <w:tcW w:w="749" w:type="dxa"/>
            <w:tcBorders>
              <w:top w:val="single" w:sz="4" w:space="0" w:color="001F5F"/>
              <w:left w:val="single" w:sz="4" w:space="0" w:color="001F5F"/>
              <w:bottom w:val="single" w:sz="4" w:space="0" w:color="001F5F"/>
              <w:right w:val="thickThinMediumGap" w:sz="12" w:space="0" w:color="001F5F"/>
            </w:tcBorders>
          </w:tcPr>
          <w:p>
            <w:pPr>
              <w:pStyle w:val="TableParagraph"/>
              <w:rPr>
                <w:rFonts w:ascii="Calibri"/>
                <w:sz w:val="24"/>
              </w:rPr>
            </w:pPr>
          </w:p>
          <w:p>
            <w:pPr>
              <w:pStyle w:val="TableParagraph"/>
              <w:spacing w:before="155"/>
              <w:rPr>
                <w:rFonts w:ascii="Calibri"/>
                <w:sz w:val="24"/>
              </w:rPr>
            </w:pPr>
          </w:p>
          <w:p>
            <w:pPr>
              <w:pStyle w:val="TableParagraph"/>
              <w:ind w:left="115" w:right="5"/>
              <w:jc w:val="center"/>
              <w:rPr>
                <w:b/>
                <w:sz w:val="24"/>
              </w:rPr>
            </w:pPr>
            <w:r>
              <w:rPr>
                <w:b/>
                <w:spacing w:val="-5"/>
                <w:sz w:val="24"/>
              </w:rPr>
              <w:t>18</w:t>
            </w:r>
          </w:p>
        </w:tc>
      </w:tr>
    </w:tbl>
    <w:p>
      <w:pPr>
        <w:pStyle w:val="TableParagraph"/>
        <w:spacing w:after="0"/>
        <w:jc w:val="center"/>
        <w:rPr>
          <w:b/>
          <w:sz w:val="24"/>
        </w:rPr>
        <w:sectPr>
          <w:pgSz w:w="16840" w:h="11910" w:orient="landscape"/>
          <w:pgMar w:header="0" w:footer="791" w:top="520" w:bottom="1140" w:left="0" w:right="141"/>
        </w:sectPr>
      </w:pPr>
    </w:p>
    <w:p>
      <w:pPr>
        <w:pStyle w:val="BodyText"/>
        <w:rPr>
          <w:rFonts w:ascii="Calibri"/>
          <w:sz w:val="2"/>
        </w:rPr>
      </w:pPr>
    </w:p>
    <w:tbl>
      <w:tblPr>
        <w:tblW w:w="0" w:type="auto"/>
        <w:jc w:val="left"/>
        <w:tblInd w:w="502"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1066"/>
        <w:gridCol w:w="849"/>
        <w:gridCol w:w="2410"/>
        <w:gridCol w:w="2976"/>
        <w:gridCol w:w="5669"/>
        <w:gridCol w:w="709"/>
        <w:gridCol w:w="710"/>
        <w:gridCol w:w="705"/>
        <w:gridCol w:w="749"/>
      </w:tblGrid>
      <w:tr>
        <w:trPr>
          <w:trHeight w:val="713" w:hRule="atLeast"/>
        </w:trPr>
        <w:tc>
          <w:tcPr>
            <w:tcW w:w="1066" w:type="dxa"/>
            <w:vMerge w:val="restart"/>
            <w:tcBorders>
              <w:left w:val="thickThinMediumGap" w:sz="12" w:space="0" w:color="001F5F"/>
              <w:bottom w:val="thinThickMediumGap" w:sz="12" w:space="0" w:color="001F5F"/>
              <w:right w:val="single" w:sz="4" w:space="0" w:color="000000"/>
            </w:tcBorders>
          </w:tcPr>
          <w:p>
            <w:pPr>
              <w:pStyle w:val="TableParagraph"/>
              <w:rPr>
                <w:sz w:val="20"/>
              </w:rPr>
            </w:pPr>
          </w:p>
        </w:tc>
        <w:tc>
          <w:tcPr>
            <w:tcW w:w="849" w:type="dxa"/>
            <w:tcBorders>
              <w:left w:val="single" w:sz="4" w:space="0" w:color="000000"/>
            </w:tcBorders>
          </w:tcPr>
          <w:p>
            <w:pPr>
              <w:pStyle w:val="TableParagraph"/>
              <w:rPr>
                <w:sz w:val="20"/>
              </w:rPr>
            </w:pPr>
          </w:p>
        </w:tc>
        <w:tc>
          <w:tcPr>
            <w:tcW w:w="2410" w:type="dxa"/>
            <w:tcBorders>
              <w:right w:val="single" w:sz="4" w:space="0" w:color="000000"/>
            </w:tcBorders>
          </w:tcPr>
          <w:p>
            <w:pPr>
              <w:pStyle w:val="TableParagraph"/>
              <w:rPr>
                <w:sz w:val="20"/>
              </w:rPr>
            </w:pPr>
          </w:p>
        </w:tc>
        <w:tc>
          <w:tcPr>
            <w:tcW w:w="2976" w:type="dxa"/>
            <w:tcBorders>
              <w:left w:val="single" w:sz="4" w:space="0" w:color="000000"/>
              <w:bottom w:val="single" w:sz="4" w:space="0" w:color="000000"/>
            </w:tcBorders>
          </w:tcPr>
          <w:p>
            <w:pPr>
              <w:pStyle w:val="TableParagraph"/>
              <w:numPr>
                <w:ilvl w:val="0"/>
                <w:numId w:val="117"/>
              </w:numPr>
              <w:tabs>
                <w:tab w:pos="495" w:val="left" w:leader="none"/>
              </w:tabs>
              <w:spacing w:line="255" w:lineRule="exact" w:before="0" w:after="0"/>
              <w:ind w:left="495" w:right="0" w:hanging="360"/>
              <w:jc w:val="left"/>
              <w:rPr>
                <w:rFonts w:ascii="Calibri" w:hAnsi="Calibri"/>
                <w:sz w:val="20"/>
              </w:rPr>
            </w:pPr>
            <w:r>
              <w:rPr>
                <w:rFonts w:ascii="Calibri" w:hAnsi="Calibri"/>
                <w:spacing w:val="-2"/>
                <w:sz w:val="20"/>
              </w:rPr>
              <w:t>Сарадња</w:t>
            </w:r>
          </w:p>
          <w:p>
            <w:pPr>
              <w:pStyle w:val="TableParagraph"/>
              <w:numPr>
                <w:ilvl w:val="0"/>
                <w:numId w:val="117"/>
              </w:numPr>
              <w:tabs>
                <w:tab w:pos="495" w:val="left" w:leader="none"/>
              </w:tabs>
              <w:spacing w:line="240" w:lineRule="auto" w:before="0" w:after="0"/>
              <w:ind w:left="495" w:right="0" w:hanging="360"/>
              <w:jc w:val="left"/>
              <w:rPr>
                <w:rFonts w:ascii="Calibri" w:hAnsi="Calibri"/>
                <w:sz w:val="20"/>
              </w:rPr>
            </w:pPr>
            <w:r>
              <w:rPr>
                <w:rFonts w:ascii="Calibri" w:hAnsi="Calibri"/>
                <w:sz w:val="20"/>
              </w:rPr>
              <w:t>Дигитална</w:t>
            </w:r>
            <w:r>
              <w:rPr>
                <w:rFonts w:ascii="Calibri" w:hAnsi="Calibri"/>
                <w:spacing w:val="-10"/>
                <w:sz w:val="20"/>
              </w:rPr>
              <w:t> </w:t>
            </w:r>
            <w:r>
              <w:rPr>
                <w:rFonts w:ascii="Calibri" w:hAnsi="Calibri"/>
                <w:spacing w:val="-2"/>
                <w:sz w:val="20"/>
              </w:rPr>
              <w:t>компетенција</w:t>
            </w:r>
          </w:p>
        </w:tc>
        <w:tc>
          <w:tcPr>
            <w:tcW w:w="5669" w:type="dxa"/>
          </w:tcPr>
          <w:p>
            <w:pPr>
              <w:pStyle w:val="TableParagraph"/>
              <w:numPr>
                <w:ilvl w:val="0"/>
                <w:numId w:val="118"/>
              </w:numPr>
              <w:tabs>
                <w:tab w:pos="496" w:val="left" w:leader="none"/>
              </w:tabs>
              <w:spacing w:line="255" w:lineRule="exact" w:before="0" w:after="0"/>
              <w:ind w:left="496" w:right="0" w:hanging="360"/>
              <w:jc w:val="left"/>
              <w:rPr>
                <w:rFonts w:ascii="Calibri" w:hAnsi="Calibri"/>
                <w:sz w:val="20"/>
              </w:rPr>
            </w:pPr>
            <w:r>
              <w:rPr>
                <w:rFonts w:ascii="Calibri" w:hAnsi="Calibri"/>
                <w:sz w:val="20"/>
              </w:rPr>
              <w:t>управља</w:t>
            </w:r>
            <w:r>
              <w:rPr>
                <w:rFonts w:ascii="Calibri" w:hAnsi="Calibri"/>
                <w:spacing w:val="-10"/>
                <w:sz w:val="20"/>
              </w:rPr>
              <w:t> </w:t>
            </w:r>
            <w:r>
              <w:rPr>
                <w:rFonts w:ascii="Calibri" w:hAnsi="Calibri"/>
                <w:sz w:val="20"/>
              </w:rPr>
              <w:t>моделима</w:t>
            </w:r>
            <w:r>
              <w:rPr>
                <w:rFonts w:ascii="Calibri" w:hAnsi="Calibri"/>
                <w:spacing w:val="-10"/>
                <w:sz w:val="20"/>
              </w:rPr>
              <w:t> </w:t>
            </w:r>
            <w:r>
              <w:rPr>
                <w:rFonts w:ascii="Calibri" w:hAnsi="Calibri"/>
                <w:sz w:val="20"/>
              </w:rPr>
              <w:t>користећи</w:t>
            </w:r>
            <w:r>
              <w:rPr>
                <w:rFonts w:ascii="Calibri" w:hAnsi="Calibri"/>
                <w:spacing w:val="-4"/>
                <w:sz w:val="20"/>
              </w:rPr>
              <w:t> </w:t>
            </w:r>
            <w:r>
              <w:rPr>
                <w:rFonts w:ascii="Calibri" w:hAnsi="Calibri"/>
                <w:spacing w:val="-2"/>
                <w:sz w:val="20"/>
              </w:rPr>
              <w:t>рачунар;</w:t>
            </w:r>
          </w:p>
          <w:p>
            <w:pPr>
              <w:pStyle w:val="TableParagraph"/>
              <w:numPr>
                <w:ilvl w:val="0"/>
                <w:numId w:val="118"/>
              </w:numPr>
              <w:tabs>
                <w:tab w:pos="496" w:val="left" w:leader="none"/>
              </w:tabs>
              <w:spacing w:line="240" w:lineRule="atLeast" w:before="0" w:after="0"/>
              <w:ind w:left="496" w:right="436" w:hanging="360"/>
              <w:jc w:val="left"/>
              <w:rPr>
                <w:rFonts w:ascii="Calibri" w:hAnsi="Calibri"/>
                <w:sz w:val="20"/>
              </w:rPr>
            </w:pPr>
            <w:r>
              <w:rPr>
                <w:rFonts w:ascii="Calibri" w:hAnsi="Calibri"/>
                <w:sz w:val="20"/>
              </w:rPr>
              <w:t>објасни</w:t>
            </w:r>
            <w:r>
              <w:rPr>
                <w:rFonts w:ascii="Calibri" w:hAnsi="Calibri"/>
                <w:spacing w:val="-6"/>
                <w:sz w:val="20"/>
              </w:rPr>
              <w:t> </w:t>
            </w:r>
            <w:r>
              <w:rPr>
                <w:rFonts w:ascii="Calibri" w:hAnsi="Calibri"/>
                <w:sz w:val="20"/>
              </w:rPr>
              <w:t>улогу</w:t>
            </w:r>
            <w:r>
              <w:rPr>
                <w:rFonts w:ascii="Calibri" w:hAnsi="Calibri"/>
                <w:spacing w:val="-7"/>
                <w:sz w:val="20"/>
              </w:rPr>
              <w:t> </w:t>
            </w:r>
            <w:r>
              <w:rPr>
                <w:rFonts w:ascii="Calibri" w:hAnsi="Calibri"/>
                <w:sz w:val="20"/>
              </w:rPr>
              <w:t>основних</w:t>
            </w:r>
            <w:r>
              <w:rPr>
                <w:rFonts w:ascii="Calibri" w:hAnsi="Calibri"/>
                <w:spacing w:val="-8"/>
                <w:sz w:val="20"/>
              </w:rPr>
              <w:t> </w:t>
            </w:r>
            <w:r>
              <w:rPr>
                <w:rFonts w:ascii="Calibri" w:hAnsi="Calibri"/>
                <w:sz w:val="20"/>
              </w:rPr>
              <w:t>компоненти</w:t>
            </w:r>
            <w:r>
              <w:rPr>
                <w:rFonts w:ascii="Calibri" w:hAnsi="Calibri"/>
                <w:spacing w:val="-9"/>
                <w:sz w:val="20"/>
              </w:rPr>
              <w:t> </w:t>
            </w:r>
            <w:r>
              <w:rPr>
                <w:rFonts w:ascii="Calibri" w:hAnsi="Calibri"/>
                <w:sz w:val="20"/>
              </w:rPr>
              <w:t>рачунара,</w:t>
            </w:r>
            <w:r>
              <w:rPr>
                <w:rFonts w:ascii="Calibri" w:hAnsi="Calibri"/>
                <w:spacing w:val="-9"/>
                <w:sz w:val="20"/>
              </w:rPr>
              <w:t> </w:t>
            </w:r>
            <w:r>
              <w:rPr>
                <w:rFonts w:ascii="Calibri" w:hAnsi="Calibri"/>
                <w:sz w:val="20"/>
              </w:rPr>
              <w:t>таблета, паметних</w:t>
            </w:r>
            <w:r>
              <w:rPr>
                <w:rFonts w:ascii="Calibri" w:hAnsi="Calibri"/>
                <w:spacing w:val="-1"/>
                <w:sz w:val="20"/>
              </w:rPr>
              <w:t> </w:t>
            </w:r>
            <w:r>
              <w:rPr>
                <w:rFonts w:ascii="Calibri" w:hAnsi="Calibri"/>
                <w:sz w:val="20"/>
              </w:rPr>
              <w:t>телефона</w:t>
            </w:r>
            <w:r>
              <w:rPr>
                <w:rFonts w:ascii="Calibri" w:hAnsi="Calibri"/>
                <w:spacing w:val="-5"/>
                <w:sz w:val="20"/>
              </w:rPr>
              <w:t> </w:t>
            </w:r>
            <w:r>
              <w:rPr>
                <w:rFonts w:ascii="Calibri" w:hAnsi="Calibri"/>
                <w:sz w:val="20"/>
              </w:rPr>
              <w:t>и</w:t>
            </w:r>
            <w:r>
              <w:rPr>
                <w:rFonts w:ascii="Calibri" w:hAnsi="Calibri"/>
                <w:spacing w:val="-3"/>
                <w:sz w:val="20"/>
              </w:rPr>
              <w:t> </w:t>
            </w:r>
            <w:r>
              <w:rPr>
                <w:rFonts w:ascii="Calibri" w:hAnsi="Calibri"/>
                <w:sz w:val="20"/>
              </w:rPr>
              <w:t>осталих</w:t>
            </w:r>
            <w:r>
              <w:rPr>
                <w:rFonts w:ascii="Calibri" w:hAnsi="Calibri"/>
                <w:spacing w:val="-6"/>
                <w:sz w:val="20"/>
              </w:rPr>
              <w:t> </w:t>
            </w:r>
            <w:r>
              <w:rPr>
                <w:rFonts w:ascii="Calibri" w:hAnsi="Calibri"/>
                <w:sz w:val="20"/>
              </w:rPr>
              <w:t>савремених</w:t>
            </w:r>
            <w:r>
              <w:rPr>
                <w:rFonts w:ascii="Calibri" w:hAnsi="Calibri"/>
                <w:spacing w:val="-5"/>
                <w:sz w:val="20"/>
              </w:rPr>
              <w:t> </w:t>
            </w:r>
            <w:r>
              <w:rPr>
                <w:rFonts w:ascii="Calibri" w:hAnsi="Calibri"/>
                <w:sz w:val="20"/>
              </w:rPr>
              <w:t>ИКТ</w:t>
            </w:r>
            <w:r>
              <w:rPr>
                <w:rFonts w:ascii="Calibri" w:hAnsi="Calibri"/>
                <w:spacing w:val="-7"/>
                <w:sz w:val="20"/>
              </w:rPr>
              <w:t> </w:t>
            </w:r>
            <w:r>
              <w:rPr>
                <w:rFonts w:ascii="Calibri" w:hAnsi="Calibri"/>
                <w:sz w:val="20"/>
              </w:rPr>
              <w:t>уређаја.</w:t>
            </w:r>
          </w:p>
        </w:tc>
        <w:tc>
          <w:tcPr>
            <w:tcW w:w="709" w:type="dxa"/>
          </w:tcPr>
          <w:p>
            <w:pPr>
              <w:pStyle w:val="TableParagraph"/>
              <w:rPr>
                <w:sz w:val="20"/>
              </w:rPr>
            </w:pPr>
          </w:p>
        </w:tc>
        <w:tc>
          <w:tcPr>
            <w:tcW w:w="710" w:type="dxa"/>
          </w:tcPr>
          <w:p>
            <w:pPr>
              <w:pStyle w:val="TableParagraph"/>
              <w:rPr>
                <w:sz w:val="20"/>
              </w:rPr>
            </w:pPr>
          </w:p>
        </w:tc>
        <w:tc>
          <w:tcPr>
            <w:tcW w:w="705" w:type="dxa"/>
          </w:tcPr>
          <w:p>
            <w:pPr>
              <w:pStyle w:val="TableParagraph"/>
              <w:rPr>
                <w:sz w:val="20"/>
              </w:rPr>
            </w:pPr>
          </w:p>
        </w:tc>
        <w:tc>
          <w:tcPr>
            <w:tcW w:w="749" w:type="dxa"/>
            <w:tcBorders>
              <w:right w:val="thickThinMediumGap" w:sz="12" w:space="0" w:color="001F5F"/>
            </w:tcBorders>
          </w:tcPr>
          <w:p>
            <w:pPr>
              <w:pStyle w:val="TableParagraph"/>
              <w:rPr>
                <w:sz w:val="20"/>
              </w:rPr>
            </w:pPr>
          </w:p>
        </w:tc>
      </w:tr>
      <w:tr>
        <w:trPr>
          <w:trHeight w:val="340" w:hRule="atLeast"/>
        </w:trPr>
        <w:tc>
          <w:tcPr>
            <w:tcW w:w="1066" w:type="dxa"/>
            <w:vMerge/>
            <w:tcBorders>
              <w:top w:val="nil"/>
              <w:left w:val="thickThinMediumGap" w:sz="12" w:space="0" w:color="001F5F"/>
              <w:bottom w:val="thinThickMediumGap" w:sz="12" w:space="0" w:color="001F5F"/>
              <w:right w:val="single" w:sz="4" w:space="0" w:color="000000"/>
            </w:tcBorders>
          </w:tcPr>
          <w:p>
            <w:pPr>
              <w:rPr>
                <w:sz w:val="2"/>
                <w:szCs w:val="2"/>
              </w:rPr>
            </w:pPr>
          </w:p>
        </w:tc>
        <w:tc>
          <w:tcPr>
            <w:tcW w:w="14028" w:type="dxa"/>
            <w:gridSpan w:val="7"/>
            <w:tcBorders>
              <w:left w:val="single" w:sz="4" w:space="0" w:color="000000"/>
              <w:bottom w:val="thinThickMediumGap" w:sz="12" w:space="0" w:color="001F5F"/>
            </w:tcBorders>
          </w:tcPr>
          <w:p>
            <w:pPr>
              <w:pStyle w:val="TableParagraph"/>
              <w:rPr>
                <w:sz w:val="20"/>
              </w:rPr>
            </w:pPr>
          </w:p>
        </w:tc>
        <w:tc>
          <w:tcPr>
            <w:tcW w:w="749" w:type="dxa"/>
            <w:tcBorders>
              <w:bottom w:val="thinThickMediumGap" w:sz="12" w:space="0" w:color="001F5F"/>
              <w:right w:val="thickThinMediumGap" w:sz="12" w:space="0" w:color="001F5F"/>
            </w:tcBorders>
          </w:tcPr>
          <w:p>
            <w:pPr>
              <w:pStyle w:val="TableParagraph"/>
              <w:spacing w:line="259" w:lineRule="exact"/>
              <w:ind w:left="270"/>
              <w:rPr>
                <w:rFonts w:ascii="Arial"/>
                <w:b/>
                <w:sz w:val="24"/>
              </w:rPr>
            </w:pPr>
            <w:r>
              <w:rPr>
                <w:rFonts w:ascii="Arial"/>
                <w:b/>
                <w:spacing w:val="-5"/>
                <w:sz w:val="24"/>
              </w:rPr>
              <w:t>32</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39"/>
        <w:rPr>
          <w:rFonts w:ascii="Calibri"/>
          <w:sz w:val="20"/>
        </w:rPr>
      </w:pPr>
    </w:p>
    <w:tbl>
      <w:tblPr>
        <w:tblW w:w="0" w:type="auto"/>
        <w:jc w:val="left"/>
        <w:tblInd w:w="617"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951"/>
        <w:gridCol w:w="850"/>
        <w:gridCol w:w="2397"/>
        <w:gridCol w:w="2430"/>
        <w:gridCol w:w="6238"/>
        <w:gridCol w:w="707"/>
        <w:gridCol w:w="712"/>
        <w:gridCol w:w="596"/>
        <w:gridCol w:w="750"/>
      </w:tblGrid>
      <w:tr>
        <w:trPr>
          <w:trHeight w:val="4238" w:hRule="atLeast"/>
        </w:trPr>
        <w:tc>
          <w:tcPr>
            <w:tcW w:w="951" w:type="dxa"/>
            <w:vMerge w:val="restart"/>
            <w:tcBorders>
              <w:bottom w:val="single" w:sz="4" w:space="0" w:color="001F5F"/>
              <w:right w:val="single" w:sz="4" w:space="0" w:color="000000"/>
            </w:tcBorders>
            <w:textDirection w:val="btLr"/>
          </w:tcPr>
          <w:p>
            <w:pPr>
              <w:pStyle w:val="TableParagraph"/>
              <w:spacing w:before="176"/>
              <w:ind w:left="1" w:right="3"/>
              <w:jc w:val="center"/>
              <w:rPr>
                <w:rFonts w:ascii="Arial" w:hAnsi="Arial"/>
                <w:sz w:val="24"/>
              </w:rPr>
            </w:pPr>
            <w:r>
              <w:rPr>
                <w:rFonts w:ascii="Arial" w:hAnsi="Arial"/>
                <w:spacing w:val="-2"/>
                <w:sz w:val="24"/>
              </w:rPr>
              <w:t>Друго</w:t>
            </w:r>
          </w:p>
          <w:p>
            <w:pPr>
              <w:pStyle w:val="TableParagraph"/>
              <w:spacing w:before="8"/>
              <w:ind w:right="3"/>
              <w:jc w:val="center"/>
              <w:rPr>
                <w:rFonts w:ascii="Arial" w:hAnsi="Arial"/>
                <w:sz w:val="24"/>
              </w:rPr>
            </w:pPr>
            <w:r>
              <w:rPr>
                <w:rFonts w:ascii="Arial" w:hAnsi="Arial"/>
                <w:spacing w:val="-2"/>
                <w:sz w:val="24"/>
              </w:rPr>
              <w:t>полугодиште</w:t>
            </w:r>
          </w:p>
        </w:tc>
        <w:tc>
          <w:tcPr>
            <w:tcW w:w="850" w:type="dxa"/>
            <w:tcBorders>
              <w:left w:val="single" w:sz="4" w:space="0" w:color="000000"/>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5"/>
              <w:rPr>
                <w:rFonts w:ascii="Calibri"/>
                <w:sz w:val="24"/>
              </w:rPr>
            </w:pPr>
          </w:p>
          <w:p>
            <w:pPr>
              <w:pStyle w:val="TableParagraph"/>
              <w:ind w:left="55" w:right="5"/>
              <w:jc w:val="center"/>
              <w:rPr>
                <w:sz w:val="24"/>
              </w:rPr>
            </w:pPr>
            <w:r>
              <w:rPr>
                <w:spacing w:val="-5"/>
                <w:sz w:val="24"/>
              </w:rPr>
              <w:t>IV.</w:t>
            </w:r>
          </w:p>
        </w:tc>
        <w:tc>
          <w:tcPr>
            <w:tcW w:w="2397" w:type="dxa"/>
            <w:tcBorders>
              <w:left w:val="single" w:sz="4" w:space="0" w:color="001F5F"/>
              <w:bottom w:val="single" w:sz="4" w:space="0" w:color="001F5F"/>
              <w:right w:val="single" w:sz="4" w:space="0" w:color="000000"/>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80"/>
              <w:rPr>
                <w:rFonts w:ascii="Calibri"/>
                <w:sz w:val="24"/>
              </w:rPr>
            </w:pPr>
          </w:p>
          <w:p>
            <w:pPr>
              <w:pStyle w:val="TableParagraph"/>
              <w:spacing w:line="242" w:lineRule="auto"/>
              <w:ind w:left="134"/>
              <w:rPr>
                <w:rFonts w:ascii="Arial" w:hAnsi="Arial"/>
                <w:sz w:val="24"/>
              </w:rPr>
            </w:pPr>
            <w:r>
              <w:rPr>
                <w:rFonts w:ascii="Arial" w:hAnsi="Arial"/>
                <w:sz w:val="24"/>
              </w:rPr>
              <w:t>Ресурси и </w:t>
            </w:r>
            <w:r>
              <w:rPr>
                <w:rFonts w:ascii="Arial" w:hAnsi="Arial"/>
                <w:spacing w:val="-2"/>
                <w:sz w:val="24"/>
              </w:rPr>
              <w:t>производња</w:t>
            </w:r>
          </w:p>
        </w:tc>
        <w:tc>
          <w:tcPr>
            <w:tcW w:w="2430" w:type="dxa"/>
            <w:tcBorders>
              <w:left w:val="single" w:sz="4" w:space="0" w:color="000000"/>
              <w:bottom w:val="single" w:sz="4" w:space="0" w:color="001F5F"/>
              <w:right w:val="single" w:sz="4" w:space="0" w:color="001F5F"/>
            </w:tcBorders>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17"/>
              <w:rPr>
                <w:rFonts w:ascii="Calibri"/>
                <w:sz w:val="20"/>
              </w:rPr>
            </w:pPr>
          </w:p>
          <w:p>
            <w:pPr>
              <w:pStyle w:val="TableParagraph"/>
              <w:numPr>
                <w:ilvl w:val="0"/>
                <w:numId w:val="119"/>
              </w:numPr>
              <w:tabs>
                <w:tab w:pos="492" w:val="left" w:leader="none"/>
              </w:tabs>
              <w:spacing w:line="240" w:lineRule="auto" w:before="0" w:after="0"/>
              <w:ind w:left="492" w:right="188"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19"/>
              </w:numPr>
              <w:tabs>
                <w:tab w:pos="492" w:val="left" w:leader="none"/>
              </w:tabs>
              <w:spacing w:line="255" w:lineRule="exact" w:before="0" w:after="0"/>
              <w:ind w:left="492" w:right="0" w:hanging="360"/>
              <w:jc w:val="left"/>
              <w:rPr>
                <w:rFonts w:ascii="Calibri" w:hAnsi="Calibri"/>
                <w:sz w:val="20"/>
              </w:rPr>
            </w:pPr>
            <w:r>
              <w:rPr>
                <w:rFonts w:ascii="Calibri" w:hAnsi="Calibri"/>
                <w:spacing w:val="-2"/>
                <w:sz w:val="20"/>
              </w:rPr>
              <w:t>Комуникација</w:t>
            </w:r>
          </w:p>
          <w:p>
            <w:pPr>
              <w:pStyle w:val="TableParagraph"/>
              <w:numPr>
                <w:ilvl w:val="0"/>
                <w:numId w:val="119"/>
              </w:numPr>
              <w:tabs>
                <w:tab w:pos="492" w:val="left" w:leader="none"/>
              </w:tabs>
              <w:spacing w:line="240" w:lineRule="auto" w:before="0" w:after="0"/>
              <w:ind w:left="492" w:right="42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19"/>
              </w:numPr>
              <w:tabs>
                <w:tab w:pos="492" w:val="left" w:leader="none"/>
              </w:tabs>
              <w:spacing w:line="240" w:lineRule="auto" w:before="0" w:after="0"/>
              <w:ind w:left="492" w:right="0" w:hanging="360"/>
              <w:jc w:val="left"/>
              <w:rPr>
                <w:rFonts w:ascii="Calibri" w:hAnsi="Calibri"/>
                <w:sz w:val="20"/>
              </w:rPr>
            </w:pPr>
            <w:r>
              <w:rPr>
                <w:rFonts w:ascii="Calibri" w:hAnsi="Calibri"/>
                <w:spacing w:val="-2"/>
                <w:sz w:val="20"/>
              </w:rPr>
              <w:t>Сарадња</w:t>
            </w:r>
          </w:p>
          <w:p>
            <w:pPr>
              <w:pStyle w:val="TableParagraph"/>
              <w:numPr>
                <w:ilvl w:val="0"/>
                <w:numId w:val="119"/>
              </w:numPr>
              <w:tabs>
                <w:tab w:pos="492" w:val="left" w:leader="none"/>
              </w:tabs>
              <w:spacing w:line="240" w:lineRule="auto" w:before="0" w:after="0"/>
              <w:ind w:left="492"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tc>
        <w:tc>
          <w:tcPr>
            <w:tcW w:w="6238" w:type="dxa"/>
            <w:tcBorders>
              <w:left w:val="single" w:sz="4" w:space="0" w:color="001F5F"/>
              <w:bottom w:val="single" w:sz="4" w:space="0" w:color="001F5F"/>
              <w:right w:val="single" w:sz="4" w:space="0" w:color="001F5F"/>
            </w:tcBorders>
          </w:tcPr>
          <w:p>
            <w:pPr>
              <w:pStyle w:val="TableParagraph"/>
              <w:spacing w:line="244" w:lineRule="exact" w:before="4"/>
              <w:ind w:left="127"/>
              <w:rPr>
                <w:rFonts w:ascii="Calibri" w:hAnsi="Calibri"/>
                <w:sz w:val="20"/>
              </w:rPr>
            </w:pPr>
            <w:r>
              <w:rPr>
                <w:rFonts w:ascii="Calibri" w:hAnsi="Calibri"/>
                <w:sz w:val="20"/>
              </w:rPr>
              <w:t>Ученик</w:t>
            </w:r>
            <w:r>
              <w:rPr>
                <w:rFonts w:ascii="Calibri" w:hAnsi="Calibri"/>
                <w:spacing w:val="-6"/>
                <w:sz w:val="20"/>
              </w:rPr>
              <w:t> </w:t>
            </w:r>
            <w:r>
              <w:rPr>
                <w:rFonts w:ascii="Calibri" w:hAnsi="Calibri"/>
                <w:sz w:val="20"/>
              </w:rPr>
              <w:t>ће</w:t>
            </w:r>
            <w:r>
              <w:rPr>
                <w:rFonts w:ascii="Calibri" w:hAnsi="Calibri"/>
                <w:spacing w:val="-4"/>
                <w:sz w:val="20"/>
              </w:rPr>
              <w:t> </w:t>
            </w:r>
            <w:r>
              <w:rPr>
                <w:rFonts w:ascii="Calibri" w:hAnsi="Calibri"/>
                <w:sz w:val="20"/>
              </w:rPr>
              <w:t>бити</w:t>
            </w:r>
            <w:r>
              <w:rPr>
                <w:rFonts w:ascii="Calibri" w:hAnsi="Calibri"/>
                <w:spacing w:val="-1"/>
                <w:sz w:val="20"/>
              </w:rPr>
              <w:t> </w:t>
            </w:r>
            <w:r>
              <w:rPr>
                <w:rFonts w:ascii="Calibri" w:hAnsi="Calibri"/>
                <w:sz w:val="20"/>
              </w:rPr>
              <w:t>у</w:t>
            </w:r>
            <w:r>
              <w:rPr>
                <w:rFonts w:ascii="Calibri" w:hAnsi="Calibri"/>
                <w:spacing w:val="-6"/>
                <w:sz w:val="20"/>
              </w:rPr>
              <w:t> </w:t>
            </w:r>
            <w:r>
              <w:rPr>
                <w:rFonts w:ascii="Calibri" w:hAnsi="Calibri"/>
                <w:sz w:val="20"/>
              </w:rPr>
              <w:t>стању</w:t>
            </w:r>
            <w:r>
              <w:rPr>
                <w:rFonts w:ascii="Calibri" w:hAnsi="Calibri"/>
                <w:spacing w:val="-5"/>
                <w:sz w:val="20"/>
              </w:rPr>
              <w:t> да:</w:t>
            </w:r>
          </w:p>
          <w:p>
            <w:pPr>
              <w:pStyle w:val="TableParagraph"/>
              <w:numPr>
                <w:ilvl w:val="0"/>
                <w:numId w:val="120"/>
              </w:numPr>
              <w:tabs>
                <w:tab w:pos="487" w:val="left" w:leader="none"/>
              </w:tabs>
              <w:spacing w:line="237" w:lineRule="auto" w:before="2" w:after="0"/>
              <w:ind w:left="487" w:right="656" w:hanging="361"/>
              <w:jc w:val="left"/>
              <w:rPr>
                <w:rFonts w:ascii="Calibri" w:hAnsi="Calibri"/>
                <w:sz w:val="20"/>
              </w:rPr>
            </w:pPr>
            <w:r>
              <w:rPr>
                <w:rFonts w:ascii="Calibri" w:hAnsi="Calibri"/>
                <w:sz w:val="20"/>
              </w:rPr>
              <w:t>аргументује</w:t>
            </w:r>
            <w:r>
              <w:rPr>
                <w:rFonts w:ascii="Calibri" w:hAnsi="Calibri"/>
                <w:spacing w:val="-12"/>
                <w:sz w:val="20"/>
              </w:rPr>
              <w:t> </w:t>
            </w:r>
            <w:r>
              <w:rPr>
                <w:rFonts w:ascii="Calibri" w:hAnsi="Calibri"/>
                <w:sz w:val="20"/>
              </w:rPr>
              <w:t>значај</w:t>
            </w:r>
            <w:r>
              <w:rPr>
                <w:rFonts w:ascii="Calibri" w:hAnsi="Calibri"/>
                <w:spacing w:val="-11"/>
                <w:sz w:val="20"/>
              </w:rPr>
              <w:t> </w:t>
            </w:r>
            <w:r>
              <w:rPr>
                <w:rFonts w:ascii="Calibri" w:hAnsi="Calibri"/>
                <w:sz w:val="20"/>
              </w:rPr>
              <w:t>рационалног</w:t>
            </w:r>
            <w:r>
              <w:rPr>
                <w:rFonts w:ascii="Calibri" w:hAnsi="Calibri"/>
                <w:spacing w:val="-6"/>
                <w:sz w:val="20"/>
              </w:rPr>
              <w:t> </w:t>
            </w:r>
            <w:r>
              <w:rPr>
                <w:rFonts w:ascii="Calibri" w:hAnsi="Calibri"/>
                <w:sz w:val="20"/>
              </w:rPr>
              <w:t>коришћења</w:t>
            </w:r>
            <w:r>
              <w:rPr>
                <w:rFonts w:ascii="Calibri" w:hAnsi="Calibri"/>
                <w:spacing w:val="-12"/>
                <w:sz w:val="20"/>
              </w:rPr>
              <w:t> </w:t>
            </w:r>
            <w:r>
              <w:rPr>
                <w:rFonts w:ascii="Calibri" w:hAnsi="Calibri"/>
                <w:sz w:val="20"/>
              </w:rPr>
              <w:t>расположивих ресурса на Земљи;</w:t>
            </w:r>
          </w:p>
          <w:p>
            <w:pPr>
              <w:pStyle w:val="TableParagraph"/>
              <w:numPr>
                <w:ilvl w:val="0"/>
                <w:numId w:val="120"/>
              </w:numPr>
              <w:tabs>
                <w:tab w:pos="487" w:val="left" w:leader="none"/>
              </w:tabs>
              <w:spacing w:line="240" w:lineRule="auto" w:before="0" w:after="0"/>
              <w:ind w:left="487" w:right="684" w:hanging="361"/>
              <w:jc w:val="left"/>
              <w:rPr>
                <w:rFonts w:ascii="Calibri" w:hAnsi="Calibri"/>
                <w:sz w:val="20"/>
              </w:rPr>
            </w:pPr>
            <w:r>
              <w:rPr>
                <w:rFonts w:ascii="Calibri" w:hAnsi="Calibri"/>
                <w:sz w:val="20"/>
              </w:rPr>
              <w:t>идентификује</w:t>
            </w:r>
            <w:r>
              <w:rPr>
                <w:rFonts w:ascii="Calibri" w:hAnsi="Calibri"/>
                <w:spacing w:val="-6"/>
                <w:sz w:val="20"/>
              </w:rPr>
              <w:t> </w:t>
            </w:r>
            <w:r>
              <w:rPr>
                <w:rFonts w:ascii="Calibri" w:hAnsi="Calibri"/>
                <w:sz w:val="20"/>
              </w:rPr>
              <w:t>материјале</w:t>
            </w:r>
            <w:r>
              <w:rPr>
                <w:rFonts w:ascii="Calibri" w:hAnsi="Calibri"/>
                <w:spacing w:val="-6"/>
                <w:sz w:val="20"/>
              </w:rPr>
              <w:t> </w:t>
            </w:r>
            <w:r>
              <w:rPr>
                <w:rFonts w:ascii="Calibri" w:hAnsi="Calibri"/>
                <w:sz w:val="20"/>
              </w:rPr>
              <w:t>који</w:t>
            </w:r>
            <w:r>
              <w:rPr>
                <w:rFonts w:ascii="Calibri" w:hAnsi="Calibri"/>
                <w:spacing w:val="-5"/>
                <w:sz w:val="20"/>
              </w:rPr>
              <w:t> </w:t>
            </w:r>
            <w:r>
              <w:rPr>
                <w:rFonts w:ascii="Calibri" w:hAnsi="Calibri"/>
                <w:sz w:val="20"/>
              </w:rPr>
              <w:t>се</w:t>
            </w:r>
            <w:r>
              <w:rPr>
                <w:rFonts w:ascii="Calibri" w:hAnsi="Calibri"/>
                <w:spacing w:val="-1"/>
                <w:sz w:val="20"/>
              </w:rPr>
              <w:t> </w:t>
            </w:r>
            <w:r>
              <w:rPr>
                <w:rFonts w:ascii="Calibri" w:hAnsi="Calibri"/>
                <w:sz w:val="20"/>
              </w:rPr>
              <w:t>користе</w:t>
            </w:r>
            <w:r>
              <w:rPr>
                <w:rFonts w:ascii="Calibri" w:hAnsi="Calibri"/>
                <w:spacing w:val="-6"/>
                <w:sz w:val="20"/>
              </w:rPr>
              <w:t> </w:t>
            </w:r>
            <w:r>
              <w:rPr>
                <w:rFonts w:ascii="Calibri" w:hAnsi="Calibri"/>
                <w:sz w:val="20"/>
              </w:rPr>
              <w:t>у</w:t>
            </w:r>
            <w:r>
              <w:rPr>
                <w:rFonts w:ascii="Calibri" w:hAnsi="Calibri"/>
                <w:spacing w:val="-2"/>
                <w:sz w:val="20"/>
              </w:rPr>
              <w:t> </w:t>
            </w:r>
            <w:r>
              <w:rPr>
                <w:rFonts w:ascii="Calibri" w:hAnsi="Calibri"/>
                <w:sz w:val="20"/>
              </w:rPr>
              <w:t>машинству</w:t>
            </w:r>
            <w:r>
              <w:rPr>
                <w:rFonts w:ascii="Calibri" w:hAnsi="Calibri"/>
                <w:spacing w:val="-7"/>
                <w:sz w:val="20"/>
              </w:rPr>
              <w:t> </w:t>
            </w:r>
            <w:r>
              <w:rPr>
                <w:rFonts w:ascii="Calibri" w:hAnsi="Calibri"/>
                <w:sz w:val="20"/>
              </w:rPr>
              <w:t>и</w:t>
            </w:r>
            <w:r>
              <w:rPr>
                <w:rFonts w:ascii="Calibri" w:hAnsi="Calibri"/>
                <w:spacing w:val="-10"/>
                <w:sz w:val="20"/>
              </w:rPr>
              <w:t> </w:t>
            </w:r>
            <w:r>
              <w:rPr>
                <w:rFonts w:ascii="Calibri" w:hAnsi="Calibri"/>
                <w:sz w:val="20"/>
              </w:rPr>
              <w:t>на основу њихових својстава процењује могућност</w:t>
            </w:r>
            <w:r>
              <w:rPr>
                <w:rFonts w:ascii="Calibri" w:hAnsi="Calibri"/>
                <w:spacing w:val="40"/>
                <w:sz w:val="20"/>
              </w:rPr>
              <w:t> </w:t>
            </w:r>
            <w:r>
              <w:rPr>
                <w:rFonts w:ascii="Calibri" w:hAnsi="Calibri"/>
                <w:sz w:val="20"/>
              </w:rPr>
              <w:t>примене;</w:t>
            </w:r>
          </w:p>
          <w:p>
            <w:pPr>
              <w:pStyle w:val="TableParagraph"/>
              <w:numPr>
                <w:ilvl w:val="0"/>
                <w:numId w:val="120"/>
              </w:numPr>
              <w:tabs>
                <w:tab w:pos="487" w:val="left" w:leader="none"/>
              </w:tabs>
              <w:spacing w:line="240" w:lineRule="auto" w:before="0" w:after="0"/>
              <w:ind w:left="487" w:right="834" w:hanging="361"/>
              <w:jc w:val="left"/>
              <w:rPr>
                <w:rFonts w:ascii="Calibri" w:hAnsi="Calibri"/>
                <w:sz w:val="20"/>
              </w:rPr>
            </w:pPr>
            <w:r>
              <w:rPr>
                <w:rFonts w:ascii="Calibri" w:hAnsi="Calibri"/>
                <w:sz w:val="20"/>
              </w:rPr>
              <w:t>користи</w:t>
            </w:r>
            <w:r>
              <w:rPr>
                <w:rFonts w:ascii="Calibri" w:hAnsi="Calibri"/>
                <w:spacing w:val="-5"/>
                <w:sz w:val="20"/>
              </w:rPr>
              <w:t> </w:t>
            </w:r>
            <w:r>
              <w:rPr>
                <w:rFonts w:ascii="Calibri" w:hAnsi="Calibri"/>
                <w:sz w:val="20"/>
              </w:rPr>
              <w:t>прибор</w:t>
            </w:r>
            <w:r>
              <w:rPr>
                <w:rFonts w:ascii="Calibri" w:hAnsi="Calibri"/>
                <w:spacing w:val="-2"/>
                <w:sz w:val="20"/>
              </w:rPr>
              <w:t> </w:t>
            </w:r>
            <w:r>
              <w:rPr>
                <w:rFonts w:ascii="Calibri" w:hAnsi="Calibri"/>
                <w:sz w:val="20"/>
              </w:rPr>
              <w:t>за</w:t>
            </w:r>
            <w:r>
              <w:rPr>
                <w:rFonts w:ascii="Calibri" w:hAnsi="Calibri"/>
                <w:spacing w:val="-7"/>
                <w:sz w:val="20"/>
              </w:rPr>
              <w:t> </w:t>
            </w:r>
            <w:r>
              <w:rPr>
                <w:rFonts w:ascii="Calibri" w:hAnsi="Calibri"/>
                <w:sz w:val="20"/>
              </w:rPr>
              <w:t>мерење</w:t>
            </w:r>
            <w:r>
              <w:rPr>
                <w:rFonts w:ascii="Calibri" w:hAnsi="Calibri"/>
                <w:spacing w:val="-2"/>
                <w:sz w:val="20"/>
              </w:rPr>
              <w:t> </w:t>
            </w:r>
            <w:r>
              <w:rPr>
                <w:rFonts w:ascii="Calibri" w:hAnsi="Calibri"/>
                <w:sz w:val="20"/>
              </w:rPr>
              <w:t>у</w:t>
            </w:r>
            <w:r>
              <w:rPr>
                <w:rFonts w:ascii="Calibri" w:hAnsi="Calibri"/>
                <w:spacing w:val="-7"/>
                <w:sz w:val="20"/>
              </w:rPr>
              <w:t> </w:t>
            </w:r>
            <w:r>
              <w:rPr>
                <w:rFonts w:ascii="Calibri" w:hAnsi="Calibri"/>
                <w:sz w:val="20"/>
              </w:rPr>
              <w:t>машинству</w:t>
            </w:r>
            <w:r>
              <w:rPr>
                <w:rFonts w:ascii="Calibri" w:hAnsi="Calibri"/>
                <w:spacing w:val="-7"/>
                <w:sz w:val="20"/>
              </w:rPr>
              <w:t> </w:t>
            </w:r>
            <w:r>
              <w:rPr>
                <w:rFonts w:ascii="Calibri" w:hAnsi="Calibri"/>
                <w:sz w:val="20"/>
              </w:rPr>
              <w:t>водећи</w:t>
            </w:r>
            <w:r>
              <w:rPr>
                <w:rFonts w:ascii="Calibri" w:hAnsi="Calibri"/>
                <w:spacing w:val="-5"/>
                <w:sz w:val="20"/>
              </w:rPr>
              <w:t> </w:t>
            </w:r>
            <w:r>
              <w:rPr>
                <w:rFonts w:ascii="Calibri" w:hAnsi="Calibri"/>
                <w:sz w:val="20"/>
              </w:rPr>
              <w:t>рачуна</w:t>
            </w:r>
            <w:r>
              <w:rPr>
                <w:rFonts w:ascii="Calibri" w:hAnsi="Calibri"/>
                <w:spacing w:val="-3"/>
                <w:sz w:val="20"/>
              </w:rPr>
              <w:t> </w:t>
            </w:r>
            <w:r>
              <w:rPr>
                <w:rFonts w:ascii="Calibri" w:hAnsi="Calibri"/>
                <w:sz w:val="20"/>
              </w:rPr>
              <w:t>о прецизности мерења;</w:t>
            </w:r>
          </w:p>
          <w:p>
            <w:pPr>
              <w:pStyle w:val="TableParagraph"/>
              <w:numPr>
                <w:ilvl w:val="0"/>
                <w:numId w:val="120"/>
              </w:numPr>
              <w:tabs>
                <w:tab w:pos="487" w:val="left" w:leader="none"/>
              </w:tabs>
              <w:spacing w:line="240" w:lineRule="auto" w:before="0" w:after="0"/>
              <w:ind w:left="487" w:right="165" w:hanging="361"/>
              <w:jc w:val="left"/>
              <w:rPr>
                <w:rFonts w:ascii="Calibri" w:hAnsi="Calibri"/>
                <w:sz w:val="20"/>
              </w:rPr>
            </w:pPr>
            <w:r>
              <w:rPr>
                <w:rFonts w:ascii="Calibri" w:hAnsi="Calibri"/>
                <w:sz w:val="20"/>
              </w:rPr>
              <w:t>врши</w:t>
            </w:r>
            <w:r>
              <w:rPr>
                <w:rFonts w:ascii="Calibri" w:hAnsi="Calibri"/>
                <w:spacing w:val="-6"/>
                <w:sz w:val="20"/>
              </w:rPr>
              <w:t> </w:t>
            </w:r>
            <w:r>
              <w:rPr>
                <w:rFonts w:ascii="Calibri" w:hAnsi="Calibri"/>
                <w:sz w:val="20"/>
              </w:rPr>
              <w:t>операције</w:t>
            </w:r>
            <w:r>
              <w:rPr>
                <w:rFonts w:ascii="Calibri" w:hAnsi="Calibri"/>
                <w:spacing w:val="-3"/>
                <w:sz w:val="20"/>
              </w:rPr>
              <w:t> </w:t>
            </w:r>
            <w:r>
              <w:rPr>
                <w:rFonts w:ascii="Calibri" w:hAnsi="Calibri"/>
                <w:sz w:val="20"/>
              </w:rPr>
              <w:t>обраде</w:t>
            </w:r>
            <w:r>
              <w:rPr>
                <w:rFonts w:ascii="Calibri" w:hAnsi="Calibri"/>
                <w:spacing w:val="-7"/>
                <w:sz w:val="20"/>
              </w:rPr>
              <w:t> </w:t>
            </w:r>
            <w:r>
              <w:rPr>
                <w:rFonts w:ascii="Calibri" w:hAnsi="Calibri"/>
                <w:sz w:val="20"/>
              </w:rPr>
              <w:t>материјала</w:t>
            </w:r>
            <w:r>
              <w:rPr>
                <w:rFonts w:ascii="Calibri" w:hAnsi="Calibri"/>
                <w:spacing w:val="-4"/>
                <w:sz w:val="20"/>
              </w:rPr>
              <w:t> </w:t>
            </w:r>
            <w:r>
              <w:rPr>
                <w:rFonts w:ascii="Calibri" w:hAnsi="Calibri"/>
                <w:sz w:val="20"/>
              </w:rPr>
              <w:t>који</w:t>
            </w:r>
            <w:r>
              <w:rPr>
                <w:rFonts w:ascii="Calibri" w:hAnsi="Calibri"/>
                <w:spacing w:val="-6"/>
                <w:sz w:val="20"/>
              </w:rPr>
              <w:t> </w:t>
            </w:r>
            <w:r>
              <w:rPr>
                <w:rFonts w:ascii="Calibri" w:hAnsi="Calibri"/>
                <w:sz w:val="20"/>
              </w:rPr>
              <w:t>се</w:t>
            </w:r>
            <w:r>
              <w:rPr>
                <w:rFonts w:ascii="Calibri" w:hAnsi="Calibri"/>
                <w:spacing w:val="-2"/>
                <w:sz w:val="20"/>
              </w:rPr>
              <w:t> </w:t>
            </w:r>
            <w:r>
              <w:rPr>
                <w:rFonts w:ascii="Calibri" w:hAnsi="Calibri"/>
                <w:sz w:val="20"/>
              </w:rPr>
              <w:t>користе</w:t>
            </w:r>
            <w:r>
              <w:rPr>
                <w:rFonts w:ascii="Calibri" w:hAnsi="Calibri"/>
                <w:spacing w:val="-7"/>
                <w:sz w:val="20"/>
              </w:rPr>
              <w:t> </w:t>
            </w:r>
            <w:r>
              <w:rPr>
                <w:rFonts w:ascii="Calibri" w:hAnsi="Calibri"/>
                <w:sz w:val="20"/>
              </w:rPr>
              <w:t>у</w:t>
            </w:r>
            <w:r>
              <w:rPr>
                <w:rFonts w:ascii="Calibri" w:hAnsi="Calibri"/>
                <w:spacing w:val="-3"/>
                <w:sz w:val="20"/>
              </w:rPr>
              <w:t> </w:t>
            </w:r>
            <w:r>
              <w:rPr>
                <w:rFonts w:ascii="Calibri" w:hAnsi="Calibri"/>
                <w:sz w:val="20"/>
              </w:rPr>
              <w:t>машинству, помоћу одговарајућих алата, прибора и машина и примени одговарајуће мере заштите на раду;</w:t>
            </w:r>
          </w:p>
          <w:p>
            <w:pPr>
              <w:pStyle w:val="TableParagraph"/>
              <w:numPr>
                <w:ilvl w:val="0"/>
                <w:numId w:val="120"/>
              </w:numPr>
              <w:tabs>
                <w:tab w:pos="487" w:val="left" w:leader="none"/>
              </w:tabs>
              <w:spacing w:line="240" w:lineRule="auto" w:before="1" w:after="0"/>
              <w:ind w:left="487" w:right="426" w:hanging="361"/>
              <w:jc w:val="left"/>
              <w:rPr>
                <w:rFonts w:ascii="Calibri" w:hAnsi="Calibri"/>
                <w:sz w:val="20"/>
              </w:rPr>
            </w:pPr>
            <w:r>
              <w:rPr>
                <w:rFonts w:ascii="Calibri" w:hAnsi="Calibri"/>
                <w:sz w:val="20"/>
              </w:rPr>
              <w:t>објасни</w:t>
            </w:r>
            <w:r>
              <w:rPr>
                <w:rFonts w:ascii="Calibri" w:hAnsi="Calibri"/>
                <w:spacing w:val="-3"/>
                <w:sz w:val="20"/>
              </w:rPr>
              <w:t> </w:t>
            </w:r>
            <w:r>
              <w:rPr>
                <w:rFonts w:ascii="Calibri" w:hAnsi="Calibri"/>
                <w:sz w:val="20"/>
              </w:rPr>
              <w:t>улогу</w:t>
            </w:r>
            <w:r>
              <w:rPr>
                <w:rFonts w:ascii="Calibri" w:hAnsi="Calibri"/>
                <w:spacing w:val="-4"/>
                <w:sz w:val="20"/>
              </w:rPr>
              <w:t> </w:t>
            </w:r>
            <w:r>
              <w:rPr>
                <w:rFonts w:ascii="Calibri" w:hAnsi="Calibri"/>
                <w:sz w:val="20"/>
              </w:rPr>
              <w:t>одређених</w:t>
            </w:r>
            <w:r>
              <w:rPr>
                <w:rFonts w:ascii="Calibri" w:hAnsi="Calibri"/>
                <w:spacing w:val="-10"/>
                <w:sz w:val="20"/>
              </w:rPr>
              <w:t> </w:t>
            </w:r>
            <w:r>
              <w:rPr>
                <w:rFonts w:ascii="Calibri" w:hAnsi="Calibri"/>
                <w:sz w:val="20"/>
              </w:rPr>
              <w:t>елемената</w:t>
            </w:r>
            <w:r>
              <w:rPr>
                <w:rFonts w:ascii="Calibri" w:hAnsi="Calibri"/>
                <w:spacing w:val="-9"/>
                <w:sz w:val="20"/>
              </w:rPr>
              <w:t> </w:t>
            </w:r>
            <w:r>
              <w:rPr>
                <w:rFonts w:ascii="Calibri" w:hAnsi="Calibri"/>
                <w:sz w:val="20"/>
              </w:rPr>
              <w:t>машина</w:t>
            </w:r>
            <w:r>
              <w:rPr>
                <w:rFonts w:ascii="Calibri" w:hAnsi="Calibri"/>
                <w:spacing w:val="-5"/>
                <w:sz w:val="20"/>
              </w:rPr>
              <w:t> </w:t>
            </w:r>
            <w:r>
              <w:rPr>
                <w:rFonts w:ascii="Calibri" w:hAnsi="Calibri"/>
                <w:sz w:val="20"/>
              </w:rPr>
              <w:t>и</w:t>
            </w:r>
            <w:r>
              <w:rPr>
                <w:rFonts w:ascii="Calibri" w:hAnsi="Calibri"/>
                <w:spacing w:val="-7"/>
                <w:sz w:val="20"/>
              </w:rPr>
              <w:t> </w:t>
            </w:r>
            <w:r>
              <w:rPr>
                <w:rFonts w:ascii="Calibri" w:hAnsi="Calibri"/>
                <w:sz w:val="20"/>
              </w:rPr>
              <w:t>механизама</w:t>
            </w:r>
            <w:r>
              <w:rPr>
                <w:rFonts w:ascii="Calibri" w:hAnsi="Calibri"/>
                <w:spacing w:val="-5"/>
                <w:sz w:val="20"/>
              </w:rPr>
              <w:t> </w:t>
            </w:r>
            <w:r>
              <w:rPr>
                <w:rFonts w:ascii="Calibri" w:hAnsi="Calibri"/>
                <w:sz w:val="20"/>
              </w:rPr>
              <w:t>на једноставном примеру;</w:t>
            </w:r>
          </w:p>
          <w:p>
            <w:pPr>
              <w:pStyle w:val="TableParagraph"/>
              <w:numPr>
                <w:ilvl w:val="0"/>
                <w:numId w:val="120"/>
              </w:numPr>
              <w:tabs>
                <w:tab w:pos="487" w:val="left" w:leader="none"/>
              </w:tabs>
              <w:spacing w:line="240" w:lineRule="auto" w:before="1" w:after="0"/>
              <w:ind w:left="487" w:right="517" w:hanging="361"/>
              <w:jc w:val="left"/>
              <w:rPr>
                <w:rFonts w:ascii="Calibri" w:hAnsi="Calibri"/>
                <w:sz w:val="20"/>
              </w:rPr>
            </w:pPr>
            <w:r>
              <w:rPr>
                <w:rFonts w:ascii="Calibri" w:hAnsi="Calibri"/>
                <w:sz w:val="20"/>
              </w:rPr>
              <w:t>образложи</w:t>
            </w:r>
            <w:r>
              <w:rPr>
                <w:rFonts w:ascii="Calibri" w:hAnsi="Calibri"/>
                <w:spacing w:val="-7"/>
                <w:sz w:val="20"/>
              </w:rPr>
              <w:t> </w:t>
            </w:r>
            <w:r>
              <w:rPr>
                <w:rFonts w:ascii="Calibri" w:hAnsi="Calibri"/>
                <w:sz w:val="20"/>
              </w:rPr>
              <w:t>значај</w:t>
            </w:r>
            <w:r>
              <w:rPr>
                <w:rFonts w:ascii="Calibri" w:hAnsi="Calibri"/>
                <w:spacing w:val="-10"/>
                <w:sz w:val="20"/>
              </w:rPr>
              <w:t> </w:t>
            </w:r>
            <w:r>
              <w:rPr>
                <w:rFonts w:ascii="Calibri" w:hAnsi="Calibri"/>
                <w:sz w:val="20"/>
              </w:rPr>
              <w:t>примене</w:t>
            </w:r>
            <w:r>
              <w:rPr>
                <w:rFonts w:ascii="Calibri" w:hAnsi="Calibri"/>
                <w:spacing w:val="-8"/>
                <w:sz w:val="20"/>
              </w:rPr>
              <w:t> </w:t>
            </w:r>
            <w:r>
              <w:rPr>
                <w:rFonts w:ascii="Calibri" w:hAnsi="Calibri"/>
                <w:sz w:val="20"/>
              </w:rPr>
              <w:t>савремених</w:t>
            </w:r>
            <w:r>
              <w:rPr>
                <w:rFonts w:ascii="Calibri" w:hAnsi="Calibri"/>
                <w:spacing w:val="-5"/>
                <w:sz w:val="20"/>
              </w:rPr>
              <w:t> </w:t>
            </w:r>
            <w:r>
              <w:rPr>
                <w:rFonts w:ascii="Calibri" w:hAnsi="Calibri"/>
                <w:sz w:val="20"/>
              </w:rPr>
              <w:t>машина</w:t>
            </w:r>
            <w:r>
              <w:rPr>
                <w:rFonts w:ascii="Calibri" w:hAnsi="Calibri"/>
                <w:spacing w:val="-9"/>
                <w:sz w:val="20"/>
              </w:rPr>
              <w:t> </w:t>
            </w:r>
            <w:r>
              <w:rPr>
                <w:rFonts w:ascii="Calibri" w:hAnsi="Calibri"/>
                <w:sz w:val="20"/>
              </w:rPr>
              <w:t>у</w:t>
            </w:r>
            <w:r>
              <w:rPr>
                <w:rFonts w:ascii="Calibri" w:hAnsi="Calibri"/>
                <w:spacing w:val="-4"/>
                <w:sz w:val="20"/>
              </w:rPr>
              <w:t> </w:t>
            </w:r>
            <w:r>
              <w:rPr>
                <w:rFonts w:ascii="Calibri" w:hAnsi="Calibri"/>
                <w:sz w:val="20"/>
              </w:rPr>
              <w:t>машинској индустрији</w:t>
            </w:r>
            <w:r>
              <w:rPr>
                <w:rFonts w:ascii="Calibri" w:hAnsi="Calibri"/>
                <w:spacing w:val="-11"/>
                <w:sz w:val="20"/>
              </w:rPr>
              <w:t> </w:t>
            </w:r>
            <w:r>
              <w:rPr>
                <w:rFonts w:ascii="Calibri" w:hAnsi="Calibri"/>
                <w:sz w:val="20"/>
              </w:rPr>
              <w:t>и</w:t>
            </w:r>
            <w:r>
              <w:rPr>
                <w:rFonts w:ascii="Calibri" w:hAnsi="Calibri"/>
                <w:spacing w:val="-3"/>
                <w:sz w:val="20"/>
              </w:rPr>
              <w:t> </w:t>
            </w:r>
            <w:r>
              <w:rPr>
                <w:rFonts w:ascii="Calibri" w:hAnsi="Calibri"/>
                <w:sz w:val="20"/>
              </w:rPr>
              <w:t>предности</w:t>
            </w:r>
            <w:r>
              <w:rPr>
                <w:rFonts w:ascii="Calibri" w:hAnsi="Calibri"/>
                <w:spacing w:val="-7"/>
                <w:sz w:val="20"/>
              </w:rPr>
              <w:t> </w:t>
            </w:r>
            <w:r>
              <w:rPr>
                <w:rFonts w:ascii="Calibri" w:hAnsi="Calibri"/>
                <w:sz w:val="20"/>
              </w:rPr>
              <w:t>роботизације</w:t>
            </w:r>
            <w:r>
              <w:rPr>
                <w:rFonts w:ascii="Calibri" w:hAnsi="Calibri"/>
                <w:spacing w:val="-8"/>
                <w:sz w:val="20"/>
              </w:rPr>
              <w:t> </w:t>
            </w:r>
            <w:r>
              <w:rPr>
                <w:rFonts w:ascii="Calibri" w:hAnsi="Calibri"/>
                <w:sz w:val="20"/>
              </w:rPr>
              <w:t>производних</w:t>
            </w:r>
            <w:r>
              <w:rPr>
                <w:rFonts w:ascii="Calibri" w:hAnsi="Calibri"/>
                <w:spacing w:val="-5"/>
                <w:sz w:val="20"/>
              </w:rPr>
              <w:t> </w:t>
            </w:r>
            <w:r>
              <w:rPr>
                <w:rFonts w:ascii="Calibri" w:hAnsi="Calibri"/>
                <w:sz w:val="20"/>
              </w:rPr>
              <w:t>процеса;</w:t>
            </w:r>
          </w:p>
          <w:p>
            <w:pPr>
              <w:pStyle w:val="TableParagraph"/>
              <w:numPr>
                <w:ilvl w:val="0"/>
                <w:numId w:val="120"/>
              </w:numPr>
              <w:tabs>
                <w:tab w:pos="487" w:val="left" w:leader="none"/>
              </w:tabs>
              <w:spacing w:line="255" w:lineRule="exact" w:before="0" w:after="0"/>
              <w:ind w:left="487" w:right="0" w:hanging="360"/>
              <w:jc w:val="left"/>
              <w:rPr>
                <w:rFonts w:ascii="Calibri" w:hAnsi="Calibri"/>
                <w:sz w:val="20"/>
              </w:rPr>
            </w:pPr>
            <w:r>
              <w:rPr>
                <w:rFonts w:ascii="Calibri" w:hAnsi="Calibri"/>
                <w:sz w:val="20"/>
              </w:rPr>
              <w:t>објасни</w:t>
            </w:r>
            <w:r>
              <w:rPr>
                <w:rFonts w:ascii="Calibri" w:hAnsi="Calibri"/>
                <w:spacing w:val="-8"/>
                <w:sz w:val="20"/>
              </w:rPr>
              <w:t> </w:t>
            </w:r>
            <w:r>
              <w:rPr>
                <w:rFonts w:ascii="Calibri" w:hAnsi="Calibri"/>
                <w:sz w:val="20"/>
              </w:rPr>
              <w:t>основе</w:t>
            </w:r>
            <w:r>
              <w:rPr>
                <w:rFonts w:ascii="Calibri" w:hAnsi="Calibri"/>
                <w:spacing w:val="-7"/>
                <w:sz w:val="20"/>
              </w:rPr>
              <w:t> </w:t>
            </w:r>
            <w:r>
              <w:rPr>
                <w:rFonts w:ascii="Calibri" w:hAnsi="Calibri"/>
                <w:sz w:val="20"/>
              </w:rPr>
              <w:t>конструкције</w:t>
            </w:r>
            <w:r>
              <w:rPr>
                <w:rFonts w:ascii="Calibri" w:hAnsi="Calibri"/>
                <w:spacing w:val="-11"/>
                <w:sz w:val="20"/>
              </w:rPr>
              <w:t> </w:t>
            </w:r>
            <w:r>
              <w:rPr>
                <w:rFonts w:ascii="Calibri" w:hAnsi="Calibri"/>
                <w:spacing w:val="-2"/>
                <w:sz w:val="20"/>
              </w:rPr>
              <w:t>робота;</w:t>
            </w:r>
          </w:p>
          <w:p>
            <w:pPr>
              <w:pStyle w:val="TableParagraph"/>
              <w:numPr>
                <w:ilvl w:val="0"/>
                <w:numId w:val="120"/>
              </w:numPr>
              <w:tabs>
                <w:tab w:pos="487" w:val="left" w:leader="none"/>
              </w:tabs>
              <w:spacing w:line="240" w:lineRule="atLeast" w:before="0" w:after="0"/>
              <w:ind w:left="487" w:right="177" w:hanging="361"/>
              <w:jc w:val="left"/>
              <w:rPr>
                <w:rFonts w:ascii="Calibri" w:hAnsi="Calibri"/>
                <w:sz w:val="20"/>
              </w:rPr>
            </w:pPr>
            <w:r>
              <w:rPr>
                <w:rFonts w:ascii="Calibri" w:hAnsi="Calibri"/>
                <w:sz w:val="20"/>
              </w:rPr>
              <w:t>класификује</w:t>
            </w:r>
            <w:r>
              <w:rPr>
                <w:rFonts w:ascii="Calibri" w:hAnsi="Calibri"/>
                <w:spacing w:val="-5"/>
                <w:sz w:val="20"/>
              </w:rPr>
              <w:t> </w:t>
            </w:r>
            <w:r>
              <w:rPr>
                <w:rFonts w:ascii="Calibri" w:hAnsi="Calibri"/>
                <w:sz w:val="20"/>
              </w:rPr>
              <w:t>погонске машине</w:t>
            </w:r>
            <w:r>
              <w:rPr>
                <w:rFonts w:ascii="Calibri" w:hAnsi="Calibri"/>
                <w:spacing w:val="-3"/>
                <w:sz w:val="20"/>
              </w:rPr>
              <w:t> </w:t>
            </w:r>
            <w:r>
              <w:rPr>
                <w:rFonts w:ascii="Calibri" w:hAnsi="Calibri"/>
                <w:sz w:val="20"/>
              </w:rPr>
              <w:t>–</w:t>
            </w:r>
            <w:r>
              <w:rPr>
                <w:rFonts w:ascii="Calibri" w:hAnsi="Calibri"/>
                <w:spacing w:val="-5"/>
                <w:sz w:val="20"/>
              </w:rPr>
              <w:t> </w:t>
            </w:r>
            <w:r>
              <w:rPr>
                <w:rFonts w:ascii="Calibri" w:hAnsi="Calibri"/>
                <w:sz w:val="20"/>
              </w:rPr>
              <w:t>моторе</w:t>
            </w:r>
            <w:r>
              <w:rPr>
                <w:rFonts w:ascii="Calibri" w:hAnsi="Calibri"/>
                <w:spacing w:val="-5"/>
                <w:sz w:val="20"/>
              </w:rPr>
              <w:t> </w:t>
            </w:r>
            <w:r>
              <w:rPr>
                <w:rFonts w:ascii="Calibri" w:hAnsi="Calibri"/>
                <w:sz w:val="20"/>
              </w:rPr>
              <w:t>и</w:t>
            </w:r>
            <w:r>
              <w:rPr>
                <w:rFonts w:ascii="Calibri" w:hAnsi="Calibri"/>
                <w:spacing w:val="-4"/>
                <w:sz w:val="20"/>
              </w:rPr>
              <w:t> </w:t>
            </w:r>
            <w:r>
              <w:rPr>
                <w:rFonts w:ascii="Calibri" w:hAnsi="Calibri"/>
                <w:sz w:val="20"/>
              </w:rPr>
              <w:t>повеже</w:t>
            </w:r>
            <w:r>
              <w:rPr>
                <w:rFonts w:ascii="Calibri" w:hAnsi="Calibri"/>
                <w:spacing w:val="-5"/>
                <w:sz w:val="20"/>
              </w:rPr>
              <w:t> </w:t>
            </w:r>
            <w:r>
              <w:rPr>
                <w:rFonts w:ascii="Calibri" w:hAnsi="Calibri"/>
                <w:sz w:val="20"/>
              </w:rPr>
              <w:t>их</w:t>
            </w:r>
            <w:r>
              <w:rPr>
                <w:rFonts w:ascii="Calibri" w:hAnsi="Calibri"/>
                <w:spacing w:val="-6"/>
                <w:sz w:val="20"/>
              </w:rPr>
              <w:t> </w:t>
            </w:r>
            <w:r>
              <w:rPr>
                <w:rFonts w:ascii="Calibri" w:hAnsi="Calibri"/>
                <w:sz w:val="20"/>
              </w:rPr>
              <w:t>са</w:t>
            </w:r>
            <w:r>
              <w:rPr>
                <w:rFonts w:ascii="Calibri" w:hAnsi="Calibri"/>
                <w:spacing w:val="-6"/>
                <w:sz w:val="20"/>
              </w:rPr>
              <w:t> </w:t>
            </w:r>
            <w:r>
              <w:rPr>
                <w:rFonts w:ascii="Calibri" w:hAnsi="Calibri"/>
                <w:sz w:val="20"/>
              </w:rPr>
              <w:t>њиховом </w:t>
            </w:r>
            <w:r>
              <w:rPr>
                <w:rFonts w:ascii="Calibri" w:hAnsi="Calibri"/>
                <w:spacing w:val="-2"/>
                <w:sz w:val="20"/>
              </w:rPr>
              <w:t>применом.</w:t>
            </w:r>
          </w:p>
        </w:tc>
        <w:tc>
          <w:tcPr>
            <w:tcW w:w="707" w:type="dxa"/>
            <w:tcBorders>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9"/>
              <w:rPr>
                <w:rFonts w:ascii="Calibri"/>
                <w:sz w:val="24"/>
              </w:rPr>
            </w:pPr>
          </w:p>
          <w:p>
            <w:pPr>
              <w:pStyle w:val="TableParagraph"/>
              <w:ind w:left="45"/>
              <w:jc w:val="center"/>
              <w:rPr>
                <w:rFonts w:ascii="Arial"/>
                <w:sz w:val="24"/>
              </w:rPr>
            </w:pPr>
            <w:r>
              <w:rPr>
                <w:rFonts w:ascii="Arial"/>
                <w:spacing w:val="-5"/>
                <w:sz w:val="24"/>
              </w:rPr>
              <w:t>12</w:t>
            </w:r>
          </w:p>
        </w:tc>
        <w:tc>
          <w:tcPr>
            <w:tcW w:w="712" w:type="dxa"/>
            <w:tcBorders>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9"/>
              <w:rPr>
                <w:rFonts w:ascii="Calibri"/>
                <w:sz w:val="24"/>
              </w:rPr>
            </w:pPr>
          </w:p>
          <w:p>
            <w:pPr>
              <w:pStyle w:val="TableParagraph"/>
              <w:ind w:left="47"/>
              <w:jc w:val="center"/>
              <w:rPr>
                <w:rFonts w:ascii="Arial"/>
                <w:sz w:val="24"/>
              </w:rPr>
            </w:pPr>
            <w:r>
              <w:rPr>
                <w:rFonts w:ascii="Arial"/>
                <w:spacing w:val="-10"/>
                <w:sz w:val="24"/>
              </w:rPr>
              <w:t>6</w:t>
            </w:r>
          </w:p>
        </w:tc>
        <w:tc>
          <w:tcPr>
            <w:tcW w:w="596" w:type="dxa"/>
            <w:tcBorders>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9"/>
              <w:rPr>
                <w:rFonts w:ascii="Calibri"/>
                <w:sz w:val="24"/>
              </w:rPr>
            </w:pPr>
          </w:p>
          <w:p>
            <w:pPr>
              <w:pStyle w:val="TableParagraph"/>
              <w:ind w:left="36" w:right="1"/>
              <w:jc w:val="center"/>
              <w:rPr>
                <w:rFonts w:ascii="Arial"/>
                <w:sz w:val="24"/>
              </w:rPr>
            </w:pPr>
            <w:r>
              <w:rPr>
                <w:rFonts w:ascii="Arial"/>
                <w:spacing w:val="-10"/>
                <w:sz w:val="24"/>
              </w:rPr>
              <w:t>2</w:t>
            </w:r>
          </w:p>
        </w:tc>
        <w:tc>
          <w:tcPr>
            <w:tcW w:w="750" w:type="dxa"/>
            <w:tcBorders>
              <w:left w:val="single" w:sz="4" w:space="0" w:color="001F5F"/>
              <w:bottom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14"/>
              <w:rPr>
                <w:rFonts w:ascii="Calibri"/>
                <w:sz w:val="24"/>
              </w:rPr>
            </w:pPr>
          </w:p>
          <w:p>
            <w:pPr>
              <w:pStyle w:val="TableParagraph"/>
              <w:ind w:left="74"/>
              <w:jc w:val="center"/>
              <w:rPr>
                <w:rFonts w:ascii="Arial"/>
                <w:b/>
                <w:sz w:val="24"/>
              </w:rPr>
            </w:pPr>
            <w:r>
              <w:rPr>
                <w:rFonts w:ascii="Arial"/>
                <w:b/>
                <w:spacing w:val="-5"/>
                <w:sz w:val="24"/>
              </w:rPr>
              <w:t>20</w:t>
            </w:r>
          </w:p>
        </w:tc>
      </w:tr>
      <w:tr>
        <w:trPr>
          <w:trHeight w:val="2760" w:hRule="atLeast"/>
        </w:trPr>
        <w:tc>
          <w:tcPr>
            <w:tcW w:w="951" w:type="dxa"/>
            <w:vMerge/>
            <w:tcBorders>
              <w:top w:val="nil"/>
              <w:bottom w:val="single" w:sz="4" w:space="0" w:color="001F5F"/>
              <w:right w:val="single" w:sz="4" w:space="0" w:color="000000"/>
            </w:tcBorders>
            <w:textDirection w:val="btLr"/>
          </w:tcPr>
          <w:p>
            <w:pPr>
              <w:rPr>
                <w:sz w:val="2"/>
                <w:szCs w:val="2"/>
              </w:rPr>
            </w:pPr>
          </w:p>
        </w:tc>
        <w:tc>
          <w:tcPr>
            <w:tcW w:w="850" w:type="dxa"/>
            <w:tcBorders>
              <w:top w:val="single" w:sz="4" w:space="0" w:color="001F5F"/>
              <w:left w:val="single" w:sz="4" w:space="0" w:color="000000"/>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3"/>
              <w:rPr>
                <w:rFonts w:ascii="Calibri"/>
                <w:sz w:val="24"/>
              </w:rPr>
            </w:pPr>
          </w:p>
          <w:p>
            <w:pPr>
              <w:pStyle w:val="TableParagraph"/>
              <w:ind w:left="50" w:right="6"/>
              <w:jc w:val="center"/>
              <w:rPr>
                <w:sz w:val="24"/>
              </w:rPr>
            </w:pPr>
            <w:r>
              <w:rPr>
                <w:spacing w:val="-5"/>
                <w:sz w:val="24"/>
              </w:rPr>
              <w:t>V.</w:t>
            </w:r>
          </w:p>
        </w:tc>
        <w:tc>
          <w:tcPr>
            <w:tcW w:w="2397" w:type="dxa"/>
            <w:tcBorders>
              <w:top w:val="single" w:sz="4" w:space="0" w:color="001F5F"/>
              <w:left w:val="single" w:sz="4" w:space="0" w:color="001F5F"/>
              <w:bottom w:val="single" w:sz="4" w:space="0" w:color="001F5F"/>
              <w:right w:val="single" w:sz="4" w:space="0" w:color="000000"/>
            </w:tcBorders>
          </w:tcPr>
          <w:p>
            <w:pPr>
              <w:pStyle w:val="TableParagraph"/>
              <w:rPr>
                <w:rFonts w:ascii="Calibri"/>
                <w:sz w:val="24"/>
              </w:rPr>
            </w:pPr>
          </w:p>
          <w:p>
            <w:pPr>
              <w:pStyle w:val="TableParagraph"/>
              <w:rPr>
                <w:rFonts w:ascii="Calibri"/>
                <w:sz w:val="24"/>
              </w:rPr>
            </w:pPr>
          </w:p>
          <w:p>
            <w:pPr>
              <w:pStyle w:val="TableParagraph"/>
              <w:spacing w:before="220"/>
              <w:rPr>
                <w:rFonts w:ascii="Calibri"/>
                <w:sz w:val="24"/>
              </w:rPr>
            </w:pPr>
          </w:p>
          <w:p>
            <w:pPr>
              <w:pStyle w:val="TableParagraph"/>
              <w:spacing w:line="242" w:lineRule="auto" w:before="1"/>
              <w:ind w:left="134"/>
              <w:rPr>
                <w:rFonts w:ascii="Arial" w:hAnsi="Arial"/>
                <w:sz w:val="24"/>
              </w:rPr>
            </w:pPr>
            <w:r>
              <w:rPr>
                <w:rFonts w:ascii="Arial" w:hAnsi="Arial"/>
                <w:spacing w:val="-2"/>
                <w:sz w:val="24"/>
              </w:rPr>
              <w:t>Конструкторско моделовање</w:t>
            </w:r>
          </w:p>
        </w:tc>
        <w:tc>
          <w:tcPr>
            <w:tcW w:w="2430" w:type="dxa"/>
            <w:tcBorders>
              <w:top w:val="single" w:sz="4" w:space="0" w:color="001F5F"/>
              <w:left w:val="single" w:sz="4" w:space="0" w:color="000000"/>
              <w:bottom w:val="single" w:sz="4" w:space="0" w:color="001F5F"/>
              <w:right w:val="single" w:sz="4" w:space="0" w:color="001F5F"/>
            </w:tcBorders>
          </w:tcPr>
          <w:p>
            <w:pPr>
              <w:pStyle w:val="TableParagraph"/>
              <w:numPr>
                <w:ilvl w:val="0"/>
                <w:numId w:val="121"/>
              </w:numPr>
              <w:tabs>
                <w:tab w:pos="492" w:val="left" w:leader="none"/>
              </w:tabs>
              <w:spacing w:line="240" w:lineRule="auto" w:before="0" w:after="0"/>
              <w:ind w:left="492" w:right="188" w:hanging="360"/>
              <w:jc w:val="left"/>
              <w:rPr>
                <w:rFonts w:ascii="Calibri" w:hAnsi="Calibri"/>
                <w:sz w:val="20"/>
              </w:rPr>
            </w:pPr>
            <w:r>
              <w:rPr>
                <w:rFonts w:ascii="Calibri" w:hAnsi="Calibri"/>
                <w:sz w:val="20"/>
              </w:rPr>
              <w:t>Компентенција</w:t>
            </w:r>
            <w:r>
              <w:rPr>
                <w:rFonts w:ascii="Calibri" w:hAnsi="Calibri"/>
                <w:spacing w:val="-3"/>
                <w:sz w:val="20"/>
              </w:rPr>
              <w:t> </w:t>
            </w:r>
            <w:r>
              <w:rPr>
                <w:rFonts w:ascii="Calibri" w:hAnsi="Calibri"/>
                <w:sz w:val="20"/>
              </w:rPr>
              <w:t>за </w:t>
            </w:r>
            <w:r>
              <w:rPr>
                <w:rFonts w:ascii="Calibri" w:hAnsi="Calibri"/>
                <w:spacing w:val="-2"/>
                <w:sz w:val="20"/>
              </w:rPr>
              <w:t>целоживотно</w:t>
            </w:r>
            <w:r>
              <w:rPr>
                <w:rFonts w:ascii="Calibri" w:hAnsi="Calibri"/>
                <w:spacing w:val="9"/>
                <w:sz w:val="20"/>
              </w:rPr>
              <w:t> </w:t>
            </w:r>
            <w:r>
              <w:rPr>
                <w:rFonts w:ascii="Calibri" w:hAnsi="Calibri"/>
                <w:spacing w:val="-4"/>
                <w:sz w:val="20"/>
              </w:rPr>
              <w:t>учење</w:t>
            </w:r>
          </w:p>
          <w:p>
            <w:pPr>
              <w:pStyle w:val="TableParagraph"/>
              <w:numPr>
                <w:ilvl w:val="0"/>
                <w:numId w:val="121"/>
              </w:numPr>
              <w:tabs>
                <w:tab w:pos="492" w:val="left" w:leader="none"/>
              </w:tabs>
              <w:spacing w:line="255" w:lineRule="exact" w:before="0" w:after="0"/>
              <w:ind w:left="492" w:right="0" w:hanging="360"/>
              <w:jc w:val="left"/>
              <w:rPr>
                <w:rFonts w:ascii="Calibri" w:hAnsi="Calibri"/>
                <w:sz w:val="20"/>
              </w:rPr>
            </w:pPr>
            <w:r>
              <w:rPr>
                <w:rFonts w:ascii="Calibri" w:hAnsi="Calibri"/>
                <w:spacing w:val="-2"/>
                <w:sz w:val="20"/>
              </w:rPr>
              <w:t>Комуникација</w:t>
            </w:r>
          </w:p>
          <w:p>
            <w:pPr>
              <w:pStyle w:val="TableParagraph"/>
              <w:numPr>
                <w:ilvl w:val="0"/>
                <w:numId w:val="121"/>
              </w:numPr>
              <w:tabs>
                <w:tab w:pos="492" w:val="left" w:leader="none"/>
              </w:tabs>
              <w:spacing w:line="240" w:lineRule="auto" w:before="0" w:after="0"/>
              <w:ind w:left="492" w:right="420" w:hanging="360"/>
              <w:jc w:val="left"/>
              <w:rPr>
                <w:rFonts w:ascii="Calibri" w:hAnsi="Calibri"/>
                <w:sz w:val="20"/>
              </w:rPr>
            </w:pPr>
            <w:r>
              <w:rPr>
                <w:rFonts w:ascii="Calibri" w:hAnsi="Calibri"/>
                <w:sz w:val="20"/>
              </w:rPr>
              <w:t>Рад</w:t>
            </w:r>
            <w:r>
              <w:rPr>
                <w:rFonts w:ascii="Calibri" w:hAnsi="Calibri"/>
                <w:spacing w:val="-12"/>
                <w:sz w:val="20"/>
              </w:rPr>
              <w:t> </w:t>
            </w:r>
            <w:r>
              <w:rPr>
                <w:rFonts w:ascii="Calibri" w:hAnsi="Calibri"/>
                <w:sz w:val="20"/>
              </w:rPr>
              <w:t>с</w:t>
            </w:r>
            <w:r>
              <w:rPr>
                <w:rFonts w:ascii="Calibri" w:hAnsi="Calibri"/>
                <w:spacing w:val="-11"/>
                <w:sz w:val="20"/>
              </w:rPr>
              <w:t> </w:t>
            </w:r>
            <w:r>
              <w:rPr>
                <w:rFonts w:ascii="Calibri" w:hAnsi="Calibri"/>
                <w:sz w:val="20"/>
              </w:rPr>
              <w:t>подацима</w:t>
            </w:r>
            <w:r>
              <w:rPr>
                <w:rFonts w:ascii="Calibri" w:hAnsi="Calibri"/>
                <w:spacing w:val="-11"/>
                <w:sz w:val="20"/>
              </w:rPr>
              <w:t> </w:t>
            </w:r>
            <w:r>
              <w:rPr>
                <w:rFonts w:ascii="Calibri" w:hAnsi="Calibri"/>
                <w:sz w:val="20"/>
              </w:rPr>
              <w:t>и </w:t>
            </w:r>
            <w:r>
              <w:rPr>
                <w:rFonts w:ascii="Calibri" w:hAnsi="Calibri"/>
                <w:spacing w:val="-2"/>
                <w:sz w:val="20"/>
              </w:rPr>
              <w:t>информацијама</w:t>
            </w:r>
          </w:p>
          <w:p>
            <w:pPr>
              <w:pStyle w:val="TableParagraph"/>
              <w:numPr>
                <w:ilvl w:val="0"/>
                <w:numId w:val="121"/>
              </w:numPr>
              <w:tabs>
                <w:tab w:pos="492" w:val="left" w:leader="none"/>
              </w:tabs>
              <w:spacing w:line="255" w:lineRule="exact" w:before="1" w:after="0"/>
              <w:ind w:left="492" w:right="0" w:hanging="360"/>
              <w:jc w:val="left"/>
              <w:rPr>
                <w:rFonts w:ascii="Calibri" w:hAnsi="Calibri"/>
                <w:sz w:val="20"/>
              </w:rPr>
            </w:pPr>
            <w:r>
              <w:rPr>
                <w:rFonts w:ascii="Calibri" w:hAnsi="Calibri"/>
                <w:spacing w:val="-2"/>
                <w:sz w:val="20"/>
              </w:rPr>
              <w:t>Сарадња</w:t>
            </w:r>
          </w:p>
          <w:p>
            <w:pPr>
              <w:pStyle w:val="TableParagraph"/>
              <w:numPr>
                <w:ilvl w:val="0"/>
                <w:numId w:val="121"/>
              </w:numPr>
              <w:tabs>
                <w:tab w:pos="492" w:val="left" w:leader="none"/>
              </w:tabs>
              <w:spacing w:line="240" w:lineRule="auto" w:before="0" w:after="0"/>
              <w:ind w:left="492" w:right="739" w:hanging="360"/>
              <w:jc w:val="left"/>
              <w:rPr>
                <w:rFonts w:ascii="Calibri" w:hAnsi="Calibri"/>
                <w:sz w:val="20"/>
              </w:rPr>
            </w:pPr>
            <w:r>
              <w:rPr>
                <w:rFonts w:ascii="Calibri" w:hAnsi="Calibri"/>
                <w:spacing w:val="-2"/>
                <w:sz w:val="20"/>
              </w:rPr>
              <w:t>Естетичка компетенција</w:t>
            </w:r>
          </w:p>
          <w:p>
            <w:pPr>
              <w:pStyle w:val="TableParagraph"/>
              <w:numPr>
                <w:ilvl w:val="0"/>
                <w:numId w:val="121"/>
              </w:numPr>
              <w:tabs>
                <w:tab w:pos="492" w:val="left" w:leader="none"/>
              </w:tabs>
              <w:spacing w:line="240" w:lineRule="auto" w:before="0" w:after="0"/>
              <w:ind w:left="492" w:right="739" w:hanging="360"/>
              <w:jc w:val="left"/>
              <w:rPr>
                <w:rFonts w:ascii="Calibri" w:hAnsi="Calibri"/>
                <w:sz w:val="20"/>
              </w:rPr>
            </w:pPr>
            <w:r>
              <w:rPr>
                <w:rFonts w:ascii="Calibri" w:hAnsi="Calibri"/>
                <w:spacing w:val="-2"/>
                <w:sz w:val="20"/>
              </w:rPr>
              <w:t>Дигитална компетенција</w:t>
            </w:r>
          </w:p>
          <w:p>
            <w:pPr>
              <w:pStyle w:val="TableParagraph"/>
              <w:numPr>
                <w:ilvl w:val="0"/>
                <w:numId w:val="121"/>
              </w:numPr>
              <w:tabs>
                <w:tab w:pos="492" w:val="left" w:leader="none"/>
              </w:tabs>
              <w:spacing w:line="234" w:lineRule="exact" w:before="1" w:after="0"/>
              <w:ind w:left="492"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tc>
        <w:tc>
          <w:tcPr>
            <w:tcW w:w="6238" w:type="dxa"/>
            <w:tcBorders>
              <w:top w:val="single" w:sz="4" w:space="0" w:color="001F5F"/>
              <w:left w:val="single" w:sz="4" w:space="0" w:color="001F5F"/>
              <w:bottom w:val="single" w:sz="4" w:space="0" w:color="001F5F"/>
              <w:right w:val="single" w:sz="4" w:space="0" w:color="001F5F"/>
            </w:tcBorders>
          </w:tcPr>
          <w:p>
            <w:pPr>
              <w:pStyle w:val="TableParagraph"/>
              <w:spacing w:line="244" w:lineRule="exact" w:before="131"/>
              <w:ind w:left="127"/>
              <w:rPr>
                <w:rFonts w:ascii="Calibri" w:hAnsi="Calibri"/>
                <w:sz w:val="20"/>
              </w:rPr>
            </w:pPr>
            <w:r>
              <w:rPr>
                <w:rFonts w:ascii="Calibri" w:hAnsi="Calibri"/>
                <w:sz w:val="20"/>
              </w:rPr>
              <w:t>Ученик</w:t>
            </w:r>
            <w:r>
              <w:rPr>
                <w:rFonts w:ascii="Calibri" w:hAnsi="Calibri"/>
                <w:spacing w:val="-6"/>
                <w:sz w:val="20"/>
              </w:rPr>
              <w:t> </w:t>
            </w:r>
            <w:r>
              <w:rPr>
                <w:rFonts w:ascii="Calibri" w:hAnsi="Calibri"/>
                <w:sz w:val="20"/>
              </w:rPr>
              <w:t>ће</w:t>
            </w:r>
            <w:r>
              <w:rPr>
                <w:rFonts w:ascii="Calibri" w:hAnsi="Calibri"/>
                <w:spacing w:val="-4"/>
                <w:sz w:val="20"/>
              </w:rPr>
              <w:t> </w:t>
            </w:r>
            <w:r>
              <w:rPr>
                <w:rFonts w:ascii="Calibri" w:hAnsi="Calibri"/>
                <w:sz w:val="20"/>
              </w:rPr>
              <w:t>бити</w:t>
            </w:r>
            <w:r>
              <w:rPr>
                <w:rFonts w:ascii="Calibri" w:hAnsi="Calibri"/>
                <w:spacing w:val="-1"/>
                <w:sz w:val="20"/>
              </w:rPr>
              <w:t> </w:t>
            </w:r>
            <w:r>
              <w:rPr>
                <w:rFonts w:ascii="Calibri" w:hAnsi="Calibri"/>
                <w:sz w:val="20"/>
              </w:rPr>
              <w:t>у</w:t>
            </w:r>
            <w:r>
              <w:rPr>
                <w:rFonts w:ascii="Calibri" w:hAnsi="Calibri"/>
                <w:spacing w:val="-6"/>
                <w:sz w:val="20"/>
              </w:rPr>
              <w:t> </w:t>
            </w:r>
            <w:r>
              <w:rPr>
                <w:rFonts w:ascii="Calibri" w:hAnsi="Calibri"/>
                <w:sz w:val="20"/>
              </w:rPr>
              <w:t>стању</w:t>
            </w:r>
            <w:r>
              <w:rPr>
                <w:rFonts w:ascii="Calibri" w:hAnsi="Calibri"/>
                <w:spacing w:val="-5"/>
                <w:sz w:val="20"/>
              </w:rPr>
              <w:t> да:</w:t>
            </w:r>
          </w:p>
          <w:p>
            <w:pPr>
              <w:pStyle w:val="TableParagraph"/>
              <w:numPr>
                <w:ilvl w:val="0"/>
                <w:numId w:val="122"/>
              </w:numPr>
              <w:tabs>
                <w:tab w:pos="487" w:val="left" w:leader="none"/>
              </w:tabs>
              <w:spacing w:line="240" w:lineRule="auto" w:before="0" w:after="0"/>
              <w:ind w:left="487" w:right="440" w:hanging="361"/>
              <w:jc w:val="left"/>
              <w:rPr>
                <w:rFonts w:ascii="Symbol" w:hAnsi="Symbol"/>
                <w:sz w:val="20"/>
              </w:rPr>
            </w:pPr>
            <w:r>
              <w:rPr>
                <w:rFonts w:ascii="Calibri" w:hAnsi="Calibri"/>
                <w:sz w:val="20"/>
              </w:rPr>
              <w:t>самостално/тимски</w:t>
            </w:r>
            <w:r>
              <w:rPr>
                <w:rFonts w:ascii="Calibri" w:hAnsi="Calibri"/>
                <w:spacing w:val="-6"/>
                <w:sz w:val="20"/>
              </w:rPr>
              <w:t> </w:t>
            </w:r>
            <w:r>
              <w:rPr>
                <w:rFonts w:ascii="Calibri" w:hAnsi="Calibri"/>
                <w:sz w:val="20"/>
              </w:rPr>
              <w:t>истражи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реши</w:t>
            </w:r>
            <w:r>
              <w:rPr>
                <w:rFonts w:ascii="Calibri" w:hAnsi="Calibri"/>
                <w:spacing w:val="-6"/>
                <w:sz w:val="20"/>
              </w:rPr>
              <w:t> </w:t>
            </w:r>
            <w:r>
              <w:rPr>
                <w:rFonts w:ascii="Calibri" w:hAnsi="Calibri"/>
                <w:sz w:val="20"/>
              </w:rPr>
              <w:t>задати</w:t>
            </w:r>
            <w:r>
              <w:rPr>
                <w:rFonts w:ascii="Calibri" w:hAnsi="Calibri"/>
                <w:spacing w:val="-6"/>
                <w:sz w:val="20"/>
              </w:rPr>
              <w:t> </w:t>
            </w:r>
            <w:r>
              <w:rPr>
                <w:rFonts w:ascii="Calibri" w:hAnsi="Calibri"/>
                <w:sz w:val="20"/>
              </w:rPr>
              <w:t>проблем</w:t>
            </w:r>
            <w:r>
              <w:rPr>
                <w:rFonts w:ascii="Calibri" w:hAnsi="Calibri"/>
                <w:spacing w:val="-8"/>
                <w:sz w:val="20"/>
              </w:rPr>
              <w:t> </w:t>
            </w:r>
            <w:r>
              <w:rPr>
                <w:rFonts w:ascii="Calibri" w:hAnsi="Calibri"/>
                <w:sz w:val="20"/>
              </w:rPr>
              <w:t>у</w:t>
            </w:r>
            <w:r>
              <w:rPr>
                <w:rFonts w:ascii="Calibri" w:hAnsi="Calibri"/>
                <w:spacing w:val="-3"/>
                <w:sz w:val="20"/>
              </w:rPr>
              <w:t> </w:t>
            </w:r>
            <w:r>
              <w:rPr>
                <w:rFonts w:ascii="Calibri" w:hAnsi="Calibri"/>
                <w:sz w:val="20"/>
              </w:rPr>
              <w:t>оквиру </w:t>
            </w:r>
            <w:r>
              <w:rPr>
                <w:rFonts w:ascii="Calibri" w:hAnsi="Calibri"/>
                <w:spacing w:val="-2"/>
                <w:sz w:val="20"/>
              </w:rPr>
              <w:t>пројекта;</w:t>
            </w:r>
          </w:p>
          <w:p>
            <w:pPr>
              <w:pStyle w:val="TableParagraph"/>
              <w:numPr>
                <w:ilvl w:val="0"/>
                <w:numId w:val="122"/>
              </w:numPr>
              <w:tabs>
                <w:tab w:pos="487" w:val="left" w:leader="none"/>
              </w:tabs>
              <w:spacing w:line="255" w:lineRule="exact" w:before="0" w:after="0"/>
              <w:ind w:left="487" w:right="0" w:hanging="360"/>
              <w:jc w:val="left"/>
              <w:rPr>
                <w:rFonts w:ascii="Symbol" w:hAnsi="Symbol"/>
                <w:sz w:val="20"/>
              </w:rPr>
            </w:pPr>
            <w:r>
              <w:rPr>
                <w:rFonts w:ascii="Calibri" w:hAnsi="Calibri"/>
                <w:sz w:val="20"/>
              </w:rPr>
              <w:t>изради</w:t>
            </w:r>
            <w:r>
              <w:rPr>
                <w:rFonts w:ascii="Calibri" w:hAnsi="Calibri"/>
                <w:spacing w:val="-8"/>
                <w:sz w:val="20"/>
              </w:rPr>
              <w:t> </w:t>
            </w:r>
            <w:r>
              <w:rPr>
                <w:rFonts w:ascii="Calibri" w:hAnsi="Calibri"/>
                <w:sz w:val="20"/>
              </w:rPr>
              <w:t>производ</w:t>
            </w:r>
            <w:r>
              <w:rPr>
                <w:rFonts w:ascii="Calibri" w:hAnsi="Calibri"/>
                <w:spacing w:val="-11"/>
                <w:sz w:val="20"/>
              </w:rPr>
              <w:t> </w:t>
            </w:r>
            <w:r>
              <w:rPr>
                <w:rFonts w:ascii="Calibri" w:hAnsi="Calibri"/>
                <w:sz w:val="20"/>
              </w:rPr>
              <w:t>у</w:t>
            </w:r>
            <w:r>
              <w:rPr>
                <w:rFonts w:ascii="Calibri" w:hAnsi="Calibri"/>
                <w:spacing w:val="-9"/>
                <w:sz w:val="20"/>
              </w:rPr>
              <w:t> </w:t>
            </w:r>
            <w:r>
              <w:rPr>
                <w:rFonts w:ascii="Calibri" w:hAnsi="Calibri"/>
                <w:sz w:val="20"/>
              </w:rPr>
              <w:t>складу</w:t>
            </w:r>
            <w:r>
              <w:rPr>
                <w:rFonts w:ascii="Calibri" w:hAnsi="Calibri"/>
                <w:spacing w:val="-5"/>
                <w:sz w:val="20"/>
              </w:rPr>
              <w:t> </w:t>
            </w:r>
            <w:r>
              <w:rPr>
                <w:rFonts w:ascii="Calibri" w:hAnsi="Calibri"/>
                <w:sz w:val="20"/>
              </w:rPr>
              <w:t>са</w:t>
            </w:r>
            <w:r>
              <w:rPr>
                <w:rFonts w:ascii="Calibri" w:hAnsi="Calibri"/>
                <w:spacing w:val="-10"/>
                <w:sz w:val="20"/>
              </w:rPr>
              <w:t> </w:t>
            </w:r>
            <w:r>
              <w:rPr>
                <w:rFonts w:ascii="Calibri" w:hAnsi="Calibri"/>
                <w:sz w:val="20"/>
              </w:rPr>
              <w:t>принципима</w:t>
            </w:r>
            <w:r>
              <w:rPr>
                <w:rFonts w:ascii="Calibri" w:hAnsi="Calibri"/>
                <w:spacing w:val="-6"/>
                <w:sz w:val="20"/>
              </w:rPr>
              <w:t> </w:t>
            </w:r>
            <w:r>
              <w:rPr>
                <w:rFonts w:ascii="Calibri" w:hAnsi="Calibri"/>
                <w:sz w:val="20"/>
              </w:rPr>
              <w:t>безбедности</w:t>
            </w:r>
            <w:r>
              <w:rPr>
                <w:rFonts w:ascii="Calibri" w:hAnsi="Calibri"/>
                <w:spacing w:val="-7"/>
                <w:sz w:val="20"/>
              </w:rPr>
              <w:t> </w:t>
            </w:r>
            <w:r>
              <w:rPr>
                <w:rFonts w:ascii="Calibri" w:hAnsi="Calibri"/>
                <w:sz w:val="20"/>
              </w:rPr>
              <w:t>на</w:t>
            </w:r>
            <w:r>
              <w:rPr>
                <w:rFonts w:ascii="Calibri" w:hAnsi="Calibri"/>
                <w:spacing w:val="-6"/>
                <w:sz w:val="20"/>
              </w:rPr>
              <w:t> </w:t>
            </w:r>
            <w:r>
              <w:rPr>
                <w:rFonts w:ascii="Calibri" w:hAnsi="Calibri"/>
                <w:spacing w:val="-2"/>
                <w:sz w:val="20"/>
              </w:rPr>
              <w:t>раду;</w:t>
            </w:r>
          </w:p>
          <w:p>
            <w:pPr>
              <w:pStyle w:val="TableParagraph"/>
              <w:numPr>
                <w:ilvl w:val="0"/>
                <w:numId w:val="122"/>
              </w:numPr>
              <w:tabs>
                <w:tab w:pos="487" w:val="left" w:leader="none"/>
              </w:tabs>
              <w:spacing w:line="254" w:lineRule="exact" w:before="0" w:after="0"/>
              <w:ind w:left="487" w:right="0" w:hanging="360"/>
              <w:jc w:val="left"/>
              <w:rPr>
                <w:rFonts w:ascii="Symbol" w:hAnsi="Symbol"/>
                <w:color w:val="FF0000"/>
                <w:sz w:val="20"/>
              </w:rPr>
            </w:pPr>
            <w:r>
              <w:rPr>
                <w:rFonts w:ascii="Calibri" w:hAnsi="Calibri"/>
                <w:sz w:val="20"/>
              </w:rPr>
              <w:t>тимски</w:t>
            </w:r>
            <w:r>
              <w:rPr>
                <w:rFonts w:ascii="Calibri" w:hAnsi="Calibri"/>
                <w:spacing w:val="-7"/>
                <w:sz w:val="20"/>
              </w:rPr>
              <w:t> </w:t>
            </w:r>
            <w:r>
              <w:rPr>
                <w:rFonts w:ascii="Calibri" w:hAnsi="Calibri"/>
                <w:sz w:val="20"/>
              </w:rPr>
              <w:t>представи</w:t>
            </w:r>
            <w:r>
              <w:rPr>
                <w:rFonts w:ascii="Calibri" w:hAnsi="Calibri"/>
                <w:spacing w:val="-6"/>
                <w:sz w:val="20"/>
              </w:rPr>
              <w:t> </w:t>
            </w:r>
            <w:r>
              <w:rPr>
                <w:rFonts w:ascii="Calibri" w:hAnsi="Calibri"/>
                <w:sz w:val="20"/>
              </w:rPr>
              <w:t>идеју,</w:t>
            </w:r>
            <w:r>
              <w:rPr>
                <w:rFonts w:ascii="Calibri" w:hAnsi="Calibri"/>
                <w:spacing w:val="-6"/>
                <w:sz w:val="20"/>
              </w:rPr>
              <w:t> </w:t>
            </w:r>
            <w:r>
              <w:rPr>
                <w:rFonts w:ascii="Calibri" w:hAnsi="Calibri"/>
                <w:sz w:val="20"/>
              </w:rPr>
              <w:t>потупак</w:t>
            </w:r>
            <w:r>
              <w:rPr>
                <w:rFonts w:ascii="Calibri" w:hAnsi="Calibri"/>
                <w:spacing w:val="-6"/>
                <w:sz w:val="20"/>
              </w:rPr>
              <w:t> </w:t>
            </w:r>
            <w:r>
              <w:rPr>
                <w:rFonts w:ascii="Calibri" w:hAnsi="Calibri"/>
                <w:sz w:val="20"/>
              </w:rPr>
              <w:t>израде</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pacing w:val="-2"/>
                <w:sz w:val="20"/>
              </w:rPr>
              <w:t>производ;</w:t>
            </w:r>
          </w:p>
          <w:p>
            <w:pPr>
              <w:pStyle w:val="TableParagraph"/>
              <w:numPr>
                <w:ilvl w:val="0"/>
                <w:numId w:val="122"/>
              </w:numPr>
              <w:tabs>
                <w:tab w:pos="487" w:val="left" w:leader="none"/>
              </w:tabs>
              <w:spacing w:line="254" w:lineRule="exact" w:before="0" w:after="0"/>
              <w:ind w:left="487" w:right="0" w:hanging="360"/>
              <w:jc w:val="left"/>
              <w:rPr>
                <w:rFonts w:ascii="Symbol" w:hAnsi="Symbol"/>
                <w:sz w:val="20"/>
              </w:rPr>
            </w:pPr>
            <w:r>
              <w:rPr>
                <w:rFonts w:ascii="Calibri" w:hAnsi="Calibri"/>
                <w:sz w:val="20"/>
              </w:rPr>
              <w:t>креира</w:t>
            </w:r>
            <w:r>
              <w:rPr>
                <w:rFonts w:ascii="Calibri" w:hAnsi="Calibri"/>
                <w:spacing w:val="-4"/>
                <w:sz w:val="20"/>
              </w:rPr>
              <w:t> </w:t>
            </w:r>
            <w:r>
              <w:rPr>
                <w:rFonts w:ascii="Calibri" w:hAnsi="Calibri"/>
                <w:sz w:val="20"/>
              </w:rPr>
              <w:t>рекламу</w:t>
            </w:r>
            <w:r>
              <w:rPr>
                <w:rFonts w:ascii="Calibri" w:hAnsi="Calibri"/>
                <w:spacing w:val="-4"/>
                <w:sz w:val="20"/>
              </w:rPr>
              <w:t> </w:t>
            </w:r>
            <w:r>
              <w:rPr>
                <w:rFonts w:ascii="Calibri" w:hAnsi="Calibri"/>
                <w:sz w:val="20"/>
              </w:rPr>
              <w:t>за</w:t>
            </w:r>
            <w:r>
              <w:rPr>
                <w:rFonts w:ascii="Calibri" w:hAnsi="Calibri"/>
                <w:spacing w:val="-7"/>
                <w:sz w:val="20"/>
              </w:rPr>
              <w:t> </w:t>
            </w:r>
            <w:r>
              <w:rPr>
                <w:rFonts w:ascii="Calibri" w:hAnsi="Calibri"/>
                <w:sz w:val="20"/>
              </w:rPr>
              <w:t>израђен</w:t>
            </w:r>
            <w:r>
              <w:rPr>
                <w:rFonts w:ascii="Calibri" w:hAnsi="Calibri"/>
                <w:spacing w:val="-9"/>
                <w:sz w:val="20"/>
              </w:rPr>
              <w:t> </w:t>
            </w:r>
            <w:r>
              <w:rPr>
                <w:rFonts w:ascii="Calibri" w:hAnsi="Calibri"/>
                <w:spacing w:val="-2"/>
                <w:sz w:val="20"/>
              </w:rPr>
              <w:t>производ;</w:t>
            </w:r>
          </w:p>
          <w:p>
            <w:pPr>
              <w:pStyle w:val="TableParagraph"/>
              <w:numPr>
                <w:ilvl w:val="0"/>
                <w:numId w:val="122"/>
              </w:numPr>
              <w:tabs>
                <w:tab w:pos="487" w:val="left" w:leader="none"/>
              </w:tabs>
              <w:spacing w:line="240" w:lineRule="auto" w:before="0" w:after="0"/>
              <w:ind w:left="487" w:right="171" w:hanging="361"/>
              <w:jc w:val="left"/>
              <w:rPr>
                <w:rFonts w:ascii="Symbol" w:hAnsi="Symbol"/>
                <w:sz w:val="20"/>
              </w:rPr>
            </w:pPr>
            <w:r>
              <w:rPr>
                <w:rFonts w:ascii="Calibri" w:hAnsi="Calibri"/>
                <w:sz w:val="20"/>
              </w:rPr>
              <w:t>врши</w:t>
            </w:r>
            <w:r>
              <w:rPr>
                <w:rFonts w:ascii="Calibri" w:hAnsi="Calibri"/>
                <w:spacing w:val="-5"/>
                <w:sz w:val="20"/>
              </w:rPr>
              <w:t> </w:t>
            </w:r>
            <w:r>
              <w:rPr>
                <w:rFonts w:ascii="Calibri" w:hAnsi="Calibri"/>
                <w:sz w:val="20"/>
              </w:rPr>
              <w:t>e-коресподенцију</w:t>
            </w:r>
            <w:r>
              <w:rPr>
                <w:rFonts w:ascii="Calibri" w:hAnsi="Calibri"/>
                <w:spacing w:val="-7"/>
                <w:sz w:val="20"/>
              </w:rPr>
              <w:t> </w:t>
            </w:r>
            <w:r>
              <w:rPr>
                <w:rFonts w:ascii="Calibri" w:hAnsi="Calibri"/>
                <w:sz w:val="20"/>
              </w:rPr>
              <w:t>у</w:t>
            </w:r>
            <w:r>
              <w:rPr>
                <w:rFonts w:ascii="Calibri" w:hAnsi="Calibri"/>
                <w:spacing w:val="-6"/>
                <w:sz w:val="20"/>
              </w:rPr>
              <w:t> </w:t>
            </w:r>
            <w:r>
              <w:rPr>
                <w:rFonts w:ascii="Calibri" w:hAnsi="Calibri"/>
                <w:sz w:val="20"/>
              </w:rPr>
              <w:t>складу</w:t>
            </w:r>
            <w:r>
              <w:rPr>
                <w:rFonts w:ascii="Calibri" w:hAnsi="Calibri"/>
                <w:spacing w:val="-2"/>
                <w:sz w:val="20"/>
              </w:rPr>
              <w:t> </w:t>
            </w:r>
            <w:r>
              <w:rPr>
                <w:rFonts w:ascii="Calibri" w:hAnsi="Calibri"/>
                <w:sz w:val="20"/>
              </w:rPr>
              <w:t>са</w:t>
            </w:r>
            <w:r>
              <w:rPr>
                <w:rFonts w:ascii="Calibri" w:hAnsi="Calibri"/>
                <w:spacing w:val="-7"/>
                <w:sz w:val="20"/>
              </w:rPr>
              <w:t> </w:t>
            </w:r>
            <w:r>
              <w:rPr>
                <w:rFonts w:ascii="Calibri" w:hAnsi="Calibri"/>
                <w:sz w:val="20"/>
              </w:rPr>
              <w:t>правилима</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препорукама</w:t>
            </w:r>
            <w:r>
              <w:rPr>
                <w:rFonts w:ascii="Calibri" w:hAnsi="Calibri"/>
                <w:spacing w:val="-3"/>
                <w:sz w:val="20"/>
              </w:rPr>
              <w:t> </w:t>
            </w:r>
            <w:r>
              <w:rPr>
                <w:rFonts w:ascii="Calibri" w:hAnsi="Calibri"/>
                <w:sz w:val="20"/>
              </w:rPr>
              <w:t>са циљем унапређења продаје;</w:t>
            </w:r>
          </w:p>
          <w:p>
            <w:pPr>
              <w:pStyle w:val="TableParagraph"/>
              <w:numPr>
                <w:ilvl w:val="0"/>
                <w:numId w:val="122"/>
              </w:numPr>
              <w:tabs>
                <w:tab w:pos="487" w:val="left" w:leader="none"/>
              </w:tabs>
              <w:spacing w:line="240" w:lineRule="auto" w:before="1" w:after="0"/>
              <w:ind w:left="487" w:right="914" w:hanging="361"/>
              <w:jc w:val="left"/>
              <w:rPr>
                <w:rFonts w:ascii="Symbol" w:hAnsi="Symbol"/>
                <w:sz w:val="20"/>
              </w:rPr>
            </w:pPr>
            <w:r>
              <w:rPr>
                <w:rFonts w:ascii="Calibri" w:hAnsi="Calibri"/>
                <w:sz w:val="20"/>
              </w:rPr>
              <w:t>процењује</w:t>
            </w:r>
            <w:r>
              <w:rPr>
                <w:rFonts w:ascii="Calibri" w:hAnsi="Calibri"/>
                <w:spacing w:val="-6"/>
                <w:sz w:val="20"/>
              </w:rPr>
              <w:t> </w:t>
            </w:r>
            <w:r>
              <w:rPr>
                <w:rFonts w:ascii="Calibri" w:hAnsi="Calibri"/>
                <w:sz w:val="20"/>
              </w:rPr>
              <w:t>свој</w:t>
            </w:r>
            <w:r>
              <w:rPr>
                <w:rFonts w:ascii="Calibri" w:hAnsi="Calibri"/>
                <w:spacing w:val="-2"/>
                <w:sz w:val="20"/>
              </w:rPr>
              <w:t> </w:t>
            </w:r>
            <w:r>
              <w:rPr>
                <w:rFonts w:ascii="Calibri" w:hAnsi="Calibri"/>
                <w:sz w:val="20"/>
              </w:rPr>
              <w:t>рад</w:t>
            </w:r>
            <w:r>
              <w:rPr>
                <w:rFonts w:ascii="Calibri" w:hAnsi="Calibri"/>
                <w:spacing w:val="-8"/>
                <w:sz w:val="20"/>
              </w:rPr>
              <w:t> </w:t>
            </w:r>
            <w:r>
              <w:rPr>
                <w:rFonts w:ascii="Calibri" w:hAnsi="Calibri"/>
                <w:sz w:val="20"/>
              </w:rPr>
              <w:t>и</w:t>
            </w:r>
            <w:r>
              <w:rPr>
                <w:rFonts w:ascii="Calibri" w:hAnsi="Calibri"/>
                <w:spacing w:val="-5"/>
                <w:sz w:val="20"/>
              </w:rPr>
              <w:t> </w:t>
            </w:r>
            <w:r>
              <w:rPr>
                <w:rFonts w:ascii="Calibri" w:hAnsi="Calibri"/>
                <w:sz w:val="20"/>
              </w:rPr>
              <w:t>рад</w:t>
            </w:r>
            <w:r>
              <w:rPr>
                <w:rFonts w:ascii="Calibri" w:hAnsi="Calibri"/>
                <w:spacing w:val="-4"/>
                <w:sz w:val="20"/>
              </w:rPr>
              <w:t> </w:t>
            </w:r>
            <w:r>
              <w:rPr>
                <w:rFonts w:ascii="Calibri" w:hAnsi="Calibri"/>
                <w:sz w:val="20"/>
              </w:rPr>
              <w:t>других</w:t>
            </w:r>
            <w:r>
              <w:rPr>
                <w:rFonts w:ascii="Calibri" w:hAnsi="Calibri"/>
                <w:spacing w:val="-8"/>
                <w:sz w:val="20"/>
              </w:rPr>
              <w:t> </w:t>
            </w:r>
            <w:r>
              <w:rPr>
                <w:rFonts w:ascii="Calibri" w:hAnsi="Calibri"/>
                <w:sz w:val="20"/>
              </w:rPr>
              <w:t>на</w:t>
            </w:r>
            <w:r>
              <w:rPr>
                <w:rFonts w:ascii="Calibri" w:hAnsi="Calibri"/>
                <w:spacing w:val="-3"/>
                <w:sz w:val="20"/>
              </w:rPr>
              <w:t> </w:t>
            </w:r>
            <w:r>
              <w:rPr>
                <w:rFonts w:ascii="Calibri" w:hAnsi="Calibri"/>
                <w:sz w:val="20"/>
              </w:rPr>
              <w:t>основу</w:t>
            </w:r>
            <w:r>
              <w:rPr>
                <w:rFonts w:ascii="Calibri" w:hAnsi="Calibri"/>
                <w:spacing w:val="-2"/>
                <w:sz w:val="20"/>
              </w:rPr>
              <w:t> </w:t>
            </w:r>
            <w:r>
              <w:rPr>
                <w:rFonts w:ascii="Calibri" w:hAnsi="Calibri"/>
                <w:sz w:val="20"/>
              </w:rPr>
              <w:t>постављених критеријума (прецизност, педантност и сл.).</w:t>
            </w:r>
          </w:p>
        </w:tc>
        <w:tc>
          <w:tcPr>
            <w:tcW w:w="707"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7"/>
              <w:rPr>
                <w:rFonts w:ascii="Calibri"/>
                <w:sz w:val="24"/>
              </w:rPr>
            </w:pPr>
          </w:p>
          <w:p>
            <w:pPr>
              <w:pStyle w:val="TableParagraph"/>
              <w:ind w:left="45" w:right="1"/>
              <w:jc w:val="center"/>
              <w:rPr>
                <w:rFonts w:ascii="Arial"/>
                <w:sz w:val="24"/>
              </w:rPr>
            </w:pPr>
            <w:r>
              <w:rPr>
                <w:rFonts w:ascii="Arial"/>
                <w:spacing w:val="-10"/>
                <w:sz w:val="24"/>
              </w:rPr>
              <w:t>1</w:t>
            </w:r>
          </w:p>
        </w:tc>
        <w:tc>
          <w:tcPr>
            <w:tcW w:w="712"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7"/>
              <w:rPr>
                <w:rFonts w:ascii="Calibri"/>
                <w:sz w:val="24"/>
              </w:rPr>
            </w:pPr>
          </w:p>
          <w:p>
            <w:pPr>
              <w:pStyle w:val="TableParagraph"/>
              <w:ind w:left="47"/>
              <w:jc w:val="center"/>
              <w:rPr>
                <w:rFonts w:ascii="Arial"/>
                <w:sz w:val="24"/>
              </w:rPr>
            </w:pPr>
            <w:r>
              <w:rPr>
                <w:rFonts w:ascii="Arial"/>
                <w:spacing w:val="-10"/>
                <w:sz w:val="24"/>
              </w:rPr>
              <w:t>3</w:t>
            </w:r>
          </w:p>
        </w:tc>
        <w:tc>
          <w:tcPr>
            <w:tcW w:w="596" w:type="dxa"/>
            <w:tcBorders>
              <w:top w:val="single" w:sz="4" w:space="0" w:color="001F5F"/>
              <w:left w:val="single" w:sz="4" w:space="0" w:color="001F5F"/>
              <w:bottom w:val="single" w:sz="4" w:space="0" w:color="001F5F"/>
              <w:right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7"/>
              <w:rPr>
                <w:rFonts w:ascii="Calibri"/>
                <w:sz w:val="24"/>
              </w:rPr>
            </w:pPr>
          </w:p>
          <w:p>
            <w:pPr>
              <w:pStyle w:val="TableParagraph"/>
              <w:ind w:left="36"/>
              <w:jc w:val="center"/>
              <w:rPr>
                <w:rFonts w:ascii="Arial"/>
                <w:sz w:val="24"/>
              </w:rPr>
            </w:pPr>
            <w:r>
              <w:rPr>
                <w:rFonts w:ascii="Arial"/>
                <w:spacing w:val="-5"/>
                <w:sz w:val="24"/>
              </w:rPr>
              <w:t>16</w:t>
            </w:r>
          </w:p>
        </w:tc>
        <w:tc>
          <w:tcPr>
            <w:tcW w:w="750" w:type="dxa"/>
            <w:tcBorders>
              <w:top w:val="single" w:sz="4" w:space="0" w:color="001F5F"/>
              <w:left w:val="single" w:sz="4" w:space="0" w:color="001F5F"/>
              <w:bottom w:val="single" w:sz="4" w:space="0" w:color="001F5F"/>
            </w:tcBorders>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2"/>
              <w:rPr>
                <w:rFonts w:ascii="Calibri"/>
                <w:sz w:val="24"/>
              </w:rPr>
            </w:pPr>
          </w:p>
          <w:p>
            <w:pPr>
              <w:pStyle w:val="TableParagraph"/>
              <w:ind w:left="74"/>
              <w:jc w:val="center"/>
              <w:rPr>
                <w:rFonts w:ascii="Arial"/>
                <w:b/>
                <w:sz w:val="24"/>
              </w:rPr>
            </w:pPr>
            <w:r>
              <w:rPr>
                <w:rFonts w:ascii="Arial"/>
                <w:b/>
                <w:spacing w:val="-5"/>
                <w:sz w:val="24"/>
              </w:rPr>
              <w:t>20</w:t>
            </w:r>
          </w:p>
        </w:tc>
      </w:tr>
    </w:tbl>
    <w:p>
      <w:pPr>
        <w:pStyle w:val="TableParagraph"/>
        <w:spacing w:after="0"/>
        <w:jc w:val="center"/>
        <w:rPr>
          <w:rFonts w:ascii="Arial"/>
          <w:b/>
          <w:sz w:val="24"/>
        </w:rPr>
        <w:sectPr>
          <w:pgSz w:w="16840" w:h="11910" w:orient="landscape"/>
          <w:pgMar w:header="0" w:footer="791" w:top="460" w:bottom="1140" w:left="0" w:right="141"/>
        </w:sectPr>
      </w:pPr>
    </w:p>
    <w:p>
      <w:pPr>
        <w:pStyle w:val="BodyText"/>
        <w:spacing w:before="1"/>
        <w:rPr>
          <w:rFonts w:ascii="Calibri"/>
          <w:sz w:val="2"/>
        </w:rPr>
      </w:pPr>
    </w:p>
    <w:tbl>
      <w:tblPr>
        <w:tblW w:w="0" w:type="auto"/>
        <w:jc w:val="left"/>
        <w:tblInd w:w="602"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965"/>
        <w:gridCol w:w="11912"/>
        <w:gridCol w:w="705"/>
        <w:gridCol w:w="710"/>
        <w:gridCol w:w="592"/>
        <w:gridCol w:w="760"/>
      </w:tblGrid>
      <w:tr>
        <w:trPr>
          <w:trHeight w:val="415" w:hRule="atLeast"/>
        </w:trPr>
        <w:tc>
          <w:tcPr>
            <w:tcW w:w="965" w:type="dxa"/>
            <w:tcBorders>
              <w:left w:val="thickThinMediumGap" w:sz="12" w:space="0" w:color="001F5F"/>
              <w:bottom w:val="double" w:sz="12" w:space="0" w:color="001F5F"/>
              <w:right w:val="single" w:sz="4" w:space="0" w:color="000000"/>
            </w:tcBorders>
          </w:tcPr>
          <w:p>
            <w:pPr>
              <w:pStyle w:val="TableParagraph"/>
              <w:rPr>
                <w:sz w:val="24"/>
              </w:rPr>
            </w:pPr>
          </w:p>
        </w:tc>
        <w:tc>
          <w:tcPr>
            <w:tcW w:w="13919" w:type="dxa"/>
            <w:gridSpan w:val="4"/>
            <w:tcBorders>
              <w:left w:val="single" w:sz="4" w:space="0" w:color="000000"/>
              <w:bottom w:val="double" w:sz="12" w:space="0" w:color="001F5F"/>
            </w:tcBorders>
          </w:tcPr>
          <w:p>
            <w:pPr>
              <w:pStyle w:val="TableParagraph"/>
              <w:rPr>
                <w:sz w:val="24"/>
              </w:rPr>
            </w:pPr>
          </w:p>
        </w:tc>
        <w:tc>
          <w:tcPr>
            <w:tcW w:w="760" w:type="dxa"/>
            <w:tcBorders>
              <w:bottom w:val="double" w:sz="12" w:space="0" w:color="001F5F"/>
              <w:right w:val="thickThinMediumGap" w:sz="12" w:space="0" w:color="001F5F"/>
            </w:tcBorders>
          </w:tcPr>
          <w:p>
            <w:pPr>
              <w:pStyle w:val="TableParagraph"/>
              <w:spacing w:before="63"/>
              <w:ind w:left="87"/>
              <w:jc w:val="center"/>
              <w:rPr>
                <w:rFonts w:ascii="Arial"/>
                <w:b/>
                <w:sz w:val="24"/>
              </w:rPr>
            </w:pPr>
            <w:r>
              <w:rPr>
                <w:rFonts w:ascii="Arial"/>
                <w:b/>
                <w:spacing w:val="-5"/>
                <w:sz w:val="24"/>
              </w:rPr>
              <w:t>40</w:t>
            </w:r>
          </w:p>
        </w:tc>
      </w:tr>
      <w:tr>
        <w:trPr>
          <w:trHeight w:val="524" w:hRule="atLeast"/>
        </w:trPr>
        <w:tc>
          <w:tcPr>
            <w:tcW w:w="12877" w:type="dxa"/>
            <w:gridSpan w:val="2"/>
            <w:tcBorders>
              <w:top w:val="double" w:sz="12" w:space="0" w:color="001F5F"/>
              <w:left w:val="double" w:sz="12" w:space="0" w:color="001F5F"/>
              <w:bottom w:val="thickThinMediumGap" w:sz="12" w:space="0" w:color="001F5F"/>
            </w:tcBorders>
          </w:tcPr>
          <w:p>
            <w:pPr>
              <w:pStyle w:val="TableParagraph"/>
              <w:spacing w:before="123"/>
              <w:ind w:right="72"/>
              <w:jc w:val="right"/>
              <w:rPr>
                <w:rFonts w:ascii="Arial" w:hAnsi="Arial"/>
                <w:sz w:val="24"/>
              </w:rPr>
            </w:pPr>
            <w:r>
              <w:rPr>
                <w:rFonts w:ascii="Arial" w:hAnsi="Arial"/>
                <w:sz w:val="24"/>
              </w:rPr>
              <w:t>Укупно</w:t>
            </w:r>
            <w:r>
              <w:rPr>
                <w:rFonts w:ascii="Arial" w:hAnsi="Arial"/>
                <w:spacing w:val="-2"/>
                <w:sz w:val="24"/>
              </w:rPr>
              <w:t> часова</w:t>
            </w:r>
          </w:p>
        </w:tc>
        <w:tc>
          <w:tcPr>
            <w:tcW w:w="705" w:type="dxa"/>
            <w:tcBorders>
              <w:top w:val="double" w:sz="12" w:space="0" w:color="001F5F"/>
              <w:bottom w:val="thickThinMediumGap" w:sz="12" w:space="0" w:color="001F5F"/>
            </w:tcBorders>
          </w:tcPr>
          <w:p>
            <w:pPr>
              <w:pStyle w:val="TableParagraph"/>
              <w:spacing w:before="118"/>
              <w:ind w:left="240"/>
              <w:rPr>
                <w:rFonts w:ascii="Arial"/>
                <w:b/>
                <w:sz w:val="24"/>
              </w:rPr>
            </w:pPr>
            <w:r>
              <w:rPr>
                <w:rFonts w:ascii="Arial"/>
                <w:b/>
                <w:spacing w:val="-5"/>
                <w:sz w:val="24"/>
              </w:rPr>
              <w:t>29</w:t>
            </w:r>
          </w:p>
        </w:tc>
        <w:tc>
          <w:tcPr>
            <w:tcW w:w="710" w:type="dxa"/>
            <w:tcBorders>
              <w:top w:val="double" w:sz="12" w:space="0" w:color="001F5F"/>
              <w:bottom w:val="thickThinMediumGap" w:sz="12" w:space="0" w:color="001F5F"/>
            </w:tcBorders>
          </w:tcPr>
          <w:p>
            <w:pPr>
              <w:pStyle w:val="TableParagraph"/>
              <w:spacing w:before="118"/>
              <w:ind w:left="246"/>
              <w:rPr>
                <w:rFonts w:ascii="Arial"/>
                <w:b/>
                <w:sz w:val="24"/>
              </w:rPr>
            </w:pPr>
            <w:r>
              <w:rPr>
                <w:rFonts w:ascii="Arial"/>
                <w:b/>
                <w:spacing w:val="-5"/>
                <w:sz w:val="24"/>
              </w:rPr>
              <w:t>19</w:t>
            </w:r>
          </w:p>
        </w:tc>
        <w:tc>
          <w:tcPr>
            <w:tcW w:w="592" w:type="dxa"/>
            <w:tcBorders>
              <w:top w:val="double" w:sz="12" w:space="0" w:color="001F5F"/>
              <w:bottom w:val="thickThinMediumGap" w:sz="12" w:space="0" w:color="001F5F"/>
            </w:tcBorders>
          </w:tcPr>
          <w:p>
            <w:pPr>
              <w:pStyle w:val="TableParagraph"/>
              <w:spacing w:before="118"/>
              <w:ind w:left="184"/>
              <w:rPr>
                <w:rFonts w:ascii="Arial"/>
                <w:b/>
                <w:sz w:val="24"/>
              </w:rPr>
            </w:pPr>
            <w:r>
              <w:rPr>
                <w:rFonts w:ascii="Arial"/>
                <w:b/>
                <w:spacing w:val="-5"/>
                <w:sz w:val="24"/>
              </w:rPr>
              <w:t>24</w:t>
            </w:r>
          </w:p>
        </w:tc>
        <w:tc>
          <w:tcPr>
            <w:tcW w:w="760" w:type="dxa"/>
            <w:tcBorders>
              <w:top w:val="double" w:sz="12" w:space="0" w:color="001F5F"/>
              <w:bottom w:val="thickThinMediumGap" w:sz="12" w:space="0" w:color="001F5F"/>
              <w:right w:val="thickThinMediumGap" w:sz="12" w:space="0" w:color="001F5F"/>
            </w:tcBorders>
          </w:tcPr>
          <w:p>
            <w:pPr>
              <w:pStyle w:val="TableParagraph"/>
              <w:spacing w:before="118"/>
              <w:ind w:left="87" w:right="10"/>
              <w:jc w:val="center"/>
              <w:rPr>
                <w:rFonts w:ascii="Arial"/>
                <w:b/>
                <w:sz w:val="24"/>
              </w:rPr>
            </w:pPr>
            <w:r>
              <w:rPr>
                <w:rFonts w:ascii="Arial"/>
                <w:b/>
                <w:spacing w:val="-5"/>
                <w:sz w:val="24"/>
              </w:rPr>
              <w:t>72</w:t>
            </w:r>
          </w:p>
        </w:tc>
      </w:tr>
    </w:tbl>
    <w:p>
      <w:pPr>
        <w:pStyle w:val="BodyText"/>
        <w:rPr>
          <w:rFonts w:ascii="Calibri"/>
        </w:rPr>
      </w:pPr>
    </w:p>
    <w:p>
      <w:pPr>
        <w:pStyle w:val="BodyText"/>
        <w:spacing w:before="230"/>
        <w:rPr>
          <w:rFonts w:ascii="Calibri"/>
        </w:rPr>
      </w:pPr>
    </w:p>
    <w:p>
      <w:pPr>
        <w:pStyle w:val="Heading1"/>
        <w:ind w:left="1498"/>
        <w:rPr>
          <w:rFonts w:ascii="Arial" w:hAnsi="Arial"/>
        </w:rPr>
      </w:pPr>
      <w:bookmarkStart w:name="МЕЂУПРЕДМЕТНЕ КОМПЕТЕНЦИЈЕ:" w:id="42"/>
      <w:bookmarkEnd w:id="42"/>
      <w:r>
        <w:rPr>
          <w:b w:val="0"/>
        </w:rPr>
      </w:r>
      <w:r>
        <w:rPr>
          <w:rFonts w:ascii="Arial" w:hAnsi="Arial"/>
        </w:rPr>
        <w:t>МЕЂУПРЕДМЕТНЕ</w:t>
      </w:r>
      <w:r>
        <w:rPr>
          <w:rFonts w:ascii="Arial" w:hAnsi="Arial"/>
          <w:spacing w:val="-12"/>
        </w:rPr>
        <w:t> </w:t>
      </w:r>
      <w:r>
        <w:rPr>
          <w:rFonts w:ascii="Arial" w:hAnsi="Arial"/>
          <w:spacing w:val="-2"/>
        </w:rPr>
        <w:t>КОМПЕТЕНЦИЈЕ:</w:t>
      </w:r>
    </w:p>
    <w:p>
      <w:pPr>
        <w:spacing w:line="237" w:lineRule="auto" w:before="6"/>
        <w:ind w:left="1498" w:right="62" w:firstLine="0"/>
        <w:jc w:val="left"/>
        <w:rPr>
          <w:rFonts w:ascii="Arial" w:hAnsi="Arial"/>
          <w:sz w:val="24"/>
        </w:rPr>
      </w:pPr>
      <w:r>
        <w:rPr>
          <w:rFonts w:ascii="Arial" w:hAnsi="Arial"/>
          <w:sz w:val="24"/>
        </w:rPr>
        <w:t>У</w:t>
      </w:r>
      <w:r>
        <w:rPr>
          <w:rFonts w:ascii="Arial" w:hAnsi="Arial"/>
          <w:spacing w:val="-7"/>
          <w:sz w:val="24"/>
        </w:rPr>
        <w:t> </w:t>
      </w:r>
      <w:r>
        <w:rPr>
          <w:rFonts w:ascii="Arial" w:hAnsi="Arial"/>
          <w:sz w:val="24"/>
        </w:rPr>
        <w:t>оквиру</w:t>
      </w:r>
      <w:r>
        <w:rPr>
          <w:rFonts w:ascii="Arial" w:hAnsi="Arial"/>
          <w:spacing w:val="-8"/>
          <w:sz w:val="24"/>
        </w:rPr>
        <w:t> </w:t>
      </w:r>
      <w:r>
        <w:rPr>
          <w:rFonts w:ascii="Arial" w:hAnsi="Arial"/>
          <w:sz w:val="24"/>
        </w:rPr>
        <w:t>области</w:t>
      </w:r>
      <w:r>
        <w:rPr>
          <w:rFonts w:ascii="Arial" w:hAnsi="Arial"/>
          <w:spacing w:val="-5"/>
          <w:sz w:val="24"/>
        </w:rPr>
        <w:t> </w:t>
      </w:r>
      <w:r>
        <w:rPr>
          <w:rFonts w:ascii="Arial" w:hAnsi="Arial"/>
          <w:b/>
          <w:sz w:val="24"/>
        </w:rPr>
        <w:t>Животно</w:t>
      </w:r>
      <w:r>
        <w:rPr>
          <w:rFonts w:ascii="Arial" w:hAnsi="Arial"/>
          <w:b/>
          <w:spacing w:val="-6"/>
          <w:sz w:val="24"/>
        </w:rPr>
        <w:t> </w:t>
      </w:r>
      <w:r>
        <w:rPr>
          <w:rFonts w:ascii="Arial" w:hAnsi="Arial"/>
          <w:b/>
          <w:sz w:val="24"/>
        </w:rPr>
        <w:t>и</w:t>
      </w:r>
      <w:r>
        <w:rPr>
          <w:rFonts w:ascii="Arial" w:hAnsi="Arial"/>
          <w:b/>
          <w:spacing w:val="-7"/>
          <w:sz w:val="24"/>
        </w:rPr>
        <w:t> </w:t>
      </w:r>
      <w:r>
        <w:rPr>
          <w:rFonts w:ascii="Arial" w:hAnsi="Arial"/>
          <w:b/>
          <w:sz w:val="24"/>
        </w:rPr>
        <w:t>радно</w:t>
      </w:r>
      <w:r>
        <w:rPr>
          <w:rFonts w:ascii="Arial" w:hAnsi="Arial"/>
          <w:b/>
          <w:spacing w:val="-3"/>
          <w:sz w:val="24"/>
        </w:rPr>
        <w:t> </w:t>
      </w:r>
      <w:r>
        <w:rPr>
          <w:rFonts w:ascii="Arial" w:hAnsi="Arial"/>
          <w:b/>
          <w:sz w:val="24"/>
        </w:rPr>
        <w:t>окружење</w:t>
      </w:r>
      <w:r>
        <w:rPr>
          <w:rFonts w:ascii="Arial" w:hAnsi="Arial"/>
          <w:b/>
          <w:spacing w:val="-6"/>
          <w:sz w:val="24"/>
        </w:rPr>
        <w:t> </w:t>
      </w:r>
      <w:r>
        <w:rPr>
          <w:rFonts w:ascii="Arial" w:hAnsi="Arial"/>
          <w:sz w:val="24"/>
        </w:rPr>
        <w:t>посебно</w:t>
      </w:r>
      <w:r>
        <w:rPr>
          <w:rFonts w:ascii="Arial" w:hAnsi="Arial"/>
          <w:spacing w:val="-6"/>
          <w:sz w:val="24"/>
        </w:rPr>
        <w:t> </w:t>
      </w:r>
      <w:r>
        <w:rPr>
          <w:rFonts w:ascii="Arial" w:hAnsi="Arial"/>
          <w:sz w:val="24"/>
        </w:rPr>
        <w:t>развијати</w:t>
      </w:r>
      <w:r>
        <w:rPr>
          <w:rFonts w:ascii="Arial" w:hAnsi="Arial"/>
          <w:spacing w:val="-6"/>
          <w:sz w:val="24"/>
        </w:rPr>
        <w:t> </w:t>
      </w:r>
      <w:r>
        <w:rPr>
          <w:rFonts w:ascii="Arial" w:hAnsi="Arial"/>
          <w:sz w:val="24"/>
        </w:rPr>
        <w:t>међупредметне</w:t>
      </w:r>
      <w:r>
        <w:rPr>
          <w:rFonts w:ascii="Arial" w:hAnsi="Arial"/>
          <w:spacing w:val="-5"/>
          <w:sz w:val="24"/>
        </w:rPr>
        <w:t> </w:t>
      </w:r>
      <w:r>
        <w:rPr>
          <w:rFonts w:ascii="Arial" w:hAnsi="Arial"/>
          <w:sz w:val="24"/>
        </w:rPr>
        <w:t>компетенције</w:t>
      </w:r>
      <w:r>
        <w:rPr>
          <w:rFonts w:ascii="Arial" w:hAnsi="Arial"/>
          <w:spacing w:val="-5"/>
          <w:sz w:val="24"/>
        </w:rPr>
        <w:t> </w:t>
      </w:r>
      <w:r>
        <w:rPr>
          <w:rFonts w:ascii="Arial" w:hAnsi="Arial"/>
          <w:sz w:val="24"/>
        </w:rPr>
        <w:t>–</w:t>
      </w:r>
      <w:r>
        <w:rPr>
          <w:rFonts w:ascii="Arial" w:hAnsi="Arial"/>
          <w:spacing w:val="-6"/>
          <w:sz w:val="24"/>
        </w:rPr>
        <w:t> </w:t>
      </w:r>
      <w:r>
        <w:rPr>
          <w:rFonts w:ascii="Arial" w:hAnsi="Arial"/>
          <w:b/>
          <w:sz w:val="24"/>
        </w:rPr>
        <w:t>Одговоран</w:t>
      </w:r>
      <w:r>
        <w:rPr>
          <w:rFonts w:ascii="Arial" w:hAnsi="Arial"/>
          <w:b/>
          <w:spacing w:val="-7"/>
          <w:sz w:val="24"/>
        </w:rPr>
        <w:t> </w:t>
      </w:r>
      <w:r>
        <w:rPr>
          <w:rFonts w:ascii="Arial" w:hAnsi="Arial"/>
          <w:b/>
          <w:sz w:val="24"/>
        </w:rPr>
        <w:t>однос</w:t>
      </w:r>
      <w:r>
        <w:rPr>
          <w:rFonts w:ascii="Arial" w:hAnsi="Arial"/>
          <w:b/>
          <w:spacing w:val="-6"/>
          <w:sz w:val="24"/>
        </w:rPr>
        <w:t> </w:t>
      </w:r>
      <w:r>
        <w:rPr>
          <w:rFonts w:ascii="Arial" w:hAnsi="Arial"/>
          <w:b/>
          <w:sz w:val="24"/>
        </w:rPr>
        <w:t>према</w:t>
      </w:r>
      <w:r>
        <w:rPr>
          <w:rFonts w:ascii="Arial" w:hAnsi="Arial"/>
          <w:b/>
          <w:spacing w:val="-6"/>
          <w:sz w:val="24"/>
        </w:rPr>
        <w:t> </w:t>
      </w:r>
      <w:r>
        <w:rPr>
          <w:rFonts w:ascii="Arial" w:hAnsi="Arial"/>
          <w:b/>
          <w:sz w:val="24"/>
        </w:rPr>
        <w:t>околини </w:t>
      </w:r>
      <w:r>
        <w:rPr>
          <w:rFonts w:ascii="Arial" w:hAnsi="Arial"/>
          <w:sz w:val="24"/>
        </w:rPr>
        <w:t>и </w:t>
      </w:r>
      <w:r>
        <w:rPr>
          <w:rFonts w:ascii="Arial" w:hAnsi="Arial"/>
          <w:b/>
          <w:sz w:val="24"/>
        </w:rPr>
        <w:t>Естетичка</w:t>
      </w:r>
      <w:r>
        <w:rPr>
          <w:rFonts w:ascii="Arial" w:hAnsi="Arial"/>
          <w:sz w:val="24"/>
        </w:rPr>
        <w:t>.</w:t>
      </w:r>
    </w:p>
    <w:p>
      <w:pPr>
        <w:pStyle w:val="BodyText"/>
        <w:rPr>
          <w:rFonts w:ascii="Arial"/>
        </w:rPr>
      </w:pPr>
    </w:p>
    <w:p>
      <w:pPr>
        <w:spacing w:line="247" w:lineRule="auto" w:before="0"/>
        <w:ind w:left="1498" w:right="6312" w:firstLine="0"/>
        <w:jc w:val="left"/>
        <w:rPr>
          <w:rFonts w:ascii="Arial" w:hAnsi="Arial"/>
          <w:sz w:val="24"/>
        </w:rPr>
      </w:pPr>
      <w:r>
        <w:rPr>
          <w:rFonts w:ascii="Arial" w:hAnsi="Arial"/>
          <w:sz w:val="24"/>
        </w:rPr>
        <w:t>У</w:t>
      </w:r>
      <w:r>
        <w:rPr>
          <w:rFonts w:ascii="Arial" w:hAnsi="Arial"/>
          <w:spacing w:val="-6"/>
          <w:sz w:val="24"/>
        </w:rPr>
        <w:t> </w:t>
      </w:r>
      <w:r>
        <w:rPr>
          <w:rFonts w:ascii="Arial" w:hAnsi="Arial"/>
          <w:sz w:val="24"/>
        </w:rPr>
        <w:t>оквиру</w:t>
      </w:r>
      <w:r>
        <w:rPr>
          <w:rFonts w:ascii="Arial" w:hAnsi="Arial"/>
          <w:spacing w:val="-11"/>
          <w:sz w:val="24"/>
        </w:rPr>
        <w:t> </w:t>
      </w:r>
      <w:r>
        <w:rPr>
          <w:rFonts w:ascii="Arial" w:hAnsi="Arial"/>
          <w:sz w:val="24"/>
        </w:rPr>
        <w:t>области</w:t>
      </w:r>
      <w:r>
        <w:rPr>
          <w:rFonts w:ascii="Arial" w:hAnsi="Arial"/>
          <w:spacing w:val="-3"/>
          <w:sz w:val="24"/>
        </w:rPr>
        <w:t> </w:t>
      </w:r>
      <w:r>
        <w:rPr>
          <w:rFonts w:ascii="Arial" w:hAnsi="Arial"/>
          <w:b/>
          <w:sz w:val="24"/>
        </w:rPr>
        <w:t>Саобраћај</w:t>
      </w:r>
      <w:r>
        <w:rPr>
          <w:rFonts w:ascii="Arial" w:hAnsi="Arial"/>
          <w:b/>
          <w:spacing w:val="-4"/>
          <w:sz w:val="24"/>
        </w:rPr>
        <w:t> </w:t>
      </w:r>
      <w:r>
        <w:rPr>
          <w:rFonts w:ascii="Arial" w:hAnsi="Arial"/>
          <w:sz w:val="24"/>
        </w:rPr>
        <w:t>посебно</w:t>
      </w:r>
      <w:r>
        <w:rPr>
          <w:rFonts w:ascii="Arial" w:hAnsi="Arial"/>
          <w:spacing w:val="-4"/>
          <w:sz w:val="24"/>
        </w:rPr>
        <w:t> </w:t>
      </w:r>
      <w:r>
        <w:rPr>
          <w:rFonts w:ascii="Arial" w:hAnsi="Arial"/>
          <w:sz w:val="24"/>
        </w:rPr>
        <w:t>развијати</w:t>
      </w:r>
      <w:r>
        <w:rPr>
          <w:rFonts w:ascii="Arial" w:hAnsi="Arial"/>
          <w:spacing w:val="35"/>
          <w:sz w:val="24"/>
        </w:rPr>
        <w:t> </w:t>
      </w:r>
      <w:r>
        <w:rPr>
          <w:rFonts w:ascii="Arial" w:hAnsi="Arial"/>
          <w:sz w:val="24"/>
        </w:rPr>
        <w:t>међупредметну</w:t>
      </w:r>
      <w:r>
        <w:rPr>
          <w:rFonts w:ascii="Arial" w:hAnsi="Arial"/>
          <w:spacing w:val="31"/>
          <w:sz w:val="24"/>
        </w:rPr>
        <w:t> </w:t>
      </w:r>
      <w:r>
        <w:rPr>
          <w:rFonts w:ascii="Arial" w:hAnsi="Arial"/>
          <w:sz w:val="24"/>
        </w:rPr>
        <w:t>компетенцију </w:t>
      </w:r>
      <w:bookmarkStart w:name="– Одговоран однос према здрављу." w:id="43"/>
      <w:bookmarkEnd w:id="43"/>
      <w:r>
        <w:rPr>
          <w:rFonts w:ascii="Arial" w:hAnsi="Arial"/>
          <w:sz w:val="24"/>
        </w:rPr>
        <w:t>–</w:t>
      </w:r>
      <w:r>
        <w:rPr>
          <w:rFonts w:ascii="Arial" w:hAnsi="Arial"/>
          <w:sz w:val="24"/>
        </w:rPr>
        <w:t> </w:t>
      </w:r>
      <w:r>
        <w:rPr>
          <w:rFonts w:ascii="Arial" w:hAnsi="Arial"/>
          <w:b/>
          <w:sz w:val="24"/>
        </w:rPr>
        <w:t>Одговоран однос према здрављу</w:t>
      </w:r>
      <w:r>
        <w:rPr>
          <w:rFonts w:ascii="Arial" w:hAnsi="Arial"/>
          <w:sz w:val="24"/>
        </w:rPr>
        <w:t>.</w:t>
      </w:r>
    </w:p>
    <w:p>
      <w:pPr>
        <w:spacing w:before="258"/>
        <w:ind w:left="1498" w:right="0" w:firstLine="0"/>
        <w:jc w:val="left"/>
        <w:rPr>
          <w:rFonts w:ascii="Arial" w:hAnsi="Arial"/>
          <w:sz w:val="24"/>
        </w:rPr>
      </w:pPr>
      <w:r>
        <w:rPr>
          <w:rFonts w:ascii="Arial" w:hAnsi="Arial"/>
          <w:sz w:val="24"/>
        </w:rPr>
        <w:t>У</w:t>
      </w:r>
      <w:r>
        <w:rPr>
          <w:rFonts w:ascii="Arial" w:hAnsi="Arial"/>
          <w:spacing w:val="-4"/>
          <w:sz w:val="24"/>
        </w:rPr>
        <w:t> </w:t>
      </w:r>
      <w:r>
        <w:rPr>
          <w:rFonts w:ascii="Arial" w:hAnsi="Arial"/>
          <w:sz w:val="24"/>
        </w:rPr>
        <w:t>оквиру области</w:t>
      </w:r>
      <w:r>
        <w:rPr>
          <w:rFonts w:ascii="Arial" w:hAnsi="Arial"/>
          <w:spacing w:val="-6"/>
          <w:sz w:val="24"/>
        </w:rPr>
        <w:t> </w:t>
      </w:r>
      <w:r>
        <w:rPr>
          <w:rFonts w:ascii="Arial" w:hAnsi="Arial"/>
          <w:b/>
          <w:sz w:val="24"/>
        </w:rPr>
        <w:t>Техничка идигитална</w:t>
      </w:r>
      <w:r>
        <w:rPr>
          <w:rFonts w:ascii="Arial" w:hAnsi="Arial"/>
          <w:b/>
          <w:spacing w:val="14"/>
          <w:sz w:val="24"/>
        </w:rPr>
        <w:t> </w:t>
      </w:r>
      <w:r>
        <w:rPr>
          <w:rFonts w:ascii="Arial" w:hAnsi="Arial"/>
          <w:b/>
          <w:sz w:val="24"/>
        </w:rPr>
        <w:t>писменост</w:t>
      </w:r>
      <w:r>
        <w:rPr>
          <w:rFonts w:ascii="Arial" w:hAnsi="Arial"/>
          <w:b/>
          <w:spacing w:val="6"/>
          <w:sz w:val="24"/>
        </w:rPr>
        <w:t> </w:t>
      </w:r>
      <w:r>
        <w:rPr>
          <w:rFonts w:ascii="Arial" w:hAnsi="Arial"/>
          <w:spacing w:val="-2"/>
          <w:sz w:val="24"/>
        </w:rPr>
        <w:t>посебно</w:t>
      </w:r>
    </w:p>
    <w:p>
      <w:pPr>
        <w:spacing w:before="3"/>
        <w:ind w:left="1498" w:right="0" w:firstLine="0"/>
        <w:jc w:val="left"/>
        <w:rPr>
          <w:rFonts w:ascii="Arial" w:hAnsi="Arial"/>
          <w:sz w:val="24"/>
        </w:rPr>
      </w:pPr>
      <w:r>
        <w:rPr>
          <w:rFonts w:ascii="Arial" w:hAnsi="Arial"/>
          <w:sz w:val="24"/>
        </w:rPr>
        <w:t>развијати</w:t>
      </w:r>
      <w:r>
        <w:rPr>
          <w:rFonts w:ascii="Arial" w:hAnsi="Arial"/>
          <w:spacing w:val="-9"/>
          <w:sz w:val="24"/>
        </w:rPr>
        <w:t> </w:t>
      </w:r>
      <w:r>
        <w:rPr>
          <w:rFonts w:ascii="Arial" w:hAnsi="Arial"/>
          <w:sz w:val="24"/>
        </w:rPr>
        <w:t>међупредметне</w:t>
      </w:r>
      <w:r>
        <w:rPr>
          <w:rFonts w:ascii="Arial" w:hAnsi="Arial"/>
          <w:spacing w:val="-7"/>
          <w:sz w:val="24"/>
        </w:rPr>
        <w:t> </w:t>
      </w:r>
      <w:r>
        <w:rPr>
          <w:rFonts w:ascii="Arial" w:hAnsi="Arial"/>
          <w:sz w:val="24"/>
        </w:rPr>
        <w:t>компетенције</w:t>
      </w:r>
      <w:r>
        <w:rPr>
          <w:rFonts w:ascii="Arial" w:hAnsi="Arial"/>
          <w:spacing w:val="-2"/>
          <w:sz w:val="24"/>
        </w:rPr>
        <w:t> </w:t>
      </w:r>
      <w:r>
        <w:rPr>
          <w:rFonts w:ascii="Arial" w:hAnsi="Arial"/>
          <w:sz w:val="24"/>
        </w:rPr>
        <w:t>–</w:t>
      </w:r>
      <w:r>
        <w:rPr>
          <w:rFonts w:ascii="Arial" w:hAnsi="Arial"/>
          <w:spacing w:val="-8"/>
          <w:sz w:val="24"/>
        </w:rPr>
        <w:t> </w:t>
      </w:r>
      <w:r>
        <w:rPr>
          <w:rFonts w:ascii="Arial" w:hAnsi="Arial"/>
          <w:b/>
          <w:sz w:val="24"/>
        </w:rPr>
        <w:t>Дигиталну</w:t>
      </w:r>
      <w:r>
        <w:rPr>
          <w:rFonts w:ascii="Arial" w:hAnsi="Arial"/>
          <w:sz w:val="24"/>
        </w:rPr>
        <w:t>,</w:t>
      </w:r>
      <w:r>
        <w:rPr>
          <w:rFonts w:ascii="Arial" w:hAnsi="Arial"/>
          <w:spacing w:val="-4"/>
          <w:sz w:val="24"/>
        </w:rPr>
        <w:t> </w:t>
      </w:r>
      <w:r>
        <w:rPr>
          <w:rFonts w:ascii="Arial" w:hAnsi="Arial"/>
          <w:b/>
          <w:sz w:val="24"/>
        </w:rPr>
        <w:t>Рад</w:t>
      </w:r>
      <w:r>
        <w:rPr>
          <w:rFonts w:ascii="Arial" w:hAnsi="Arial"/>
          <w:b/>
          <w:spacing w:val="-8"/>
          <w:sz w:val="24"/>
        </w:rPr>
        <w:t> </w:t>
      </w:r>
      <w:r>
        <w:rPr>
          <w:rFonts w:ascii="Arial" w:hAnsi="Arial"/>
          <w:b/>
          <w:sz w:val="24"/>
        </w:rPr>
        <w:t>са</w:t>
      </w:r>
      <w:r>
        <w:rPr>
          <w:rFonts w:ascii="Arial" w:hAnsi="Arial"/>
          <w:b/>
          <w:spacing w:val="-8"/>
          <w:sz w:val="24"/>
        </w:rPr>
        <w:t> </w:t>
      </w:r>
      <w:r>
        <w:rPr>
          <w:rFonts w:ascii="Arial" w:hAnsi="Arial"/>
          <w:b/>
          <w:sz w:val="24"/>
        </w:rPr>
        <w:t>подацима</w:t>
      </w:r>
      <w:r>
        <w:rPr>
          <w:rFonts w:ascii="Arial" w:hAnsi="Arial"/>
          <w:b/>
          <w:spacing w:val="-7"/>
          <w:sz w:val="24"/>
        </w:rPr>
        <w:t> </w:t>
      </w:r>
      <w:r>
        <w:rPr>
          <w:rFonts w:ascii="Arial" w:hAnsi="Arial"/>
          <w:b/>
          <w:sz w:val="24"/>
        </w:rPr>
        <w:t>и</w:t>
      </w:r>
      <w:r>
        <w:rPr>
          <w:rFonts w:ascii="Arial" w:hAnsi="Arial"/>
          <w:b/>
          <w:spacing w:val="-4"/>
          <w:sz w:val="24"/>
        </w:rPr>
        <w:t> </w:t>
      </w:r>
      <w:r>
        <w:rPr>
          <w:rFonts w:ascii="Arial" w:hAnsi="Arial"/>
          <w:b/>
          <w:sz w:val="24"/>
        </w:rPr>
        <w:t>информацијама</w:t>
      </w:r>
      <w:r>
        <w:rPr>
          <w:rFonts w:ascii="Arial" w:hAnsi="Arial"/>
          <w:b/>
          <w:spacing w:val="-2"/>
          <w:sz w:val="24"/>
        </w:rPr>
        <w:t> </w:t>
      </w:r>
      <w:r>
        <w:rPr>
          <w:rFonts w:ascii="Arial" w:hAnsi="Arial"/>
          <w:sz w:val="24"/>
        </w:rPr>
        <w:t>и</w:t>
      </w:r>
      <w:r>
        <w:rPr>
          <w:rFonts w:ascii="Arial" w:hAnsi="Arial"/>
          <w:spacing w:val="-4"/>
          <w:sz w:val="24"/>
        </w:rPr>
        <w:t> </w:t>
      </w:r>
      <w:r>
        <w:rPr>
          <w:rFonts w:ascii="Arial" w:hAnsi="Arial"/>
          <w:b/>
          <w:spacing w:val="-2"/>
          <w:sz w:val="24"/>
        </w:rPr>
        <w:t>Комуникација</w:t>
      </w:r>
      <w:r>
        <w:rPr>
          <w:rFonts w:ascii="Arial" w:hAnsi="Arial"/>
          <w:spacing w:val="-2"/>
          <w:sz w:val="24"/>
        </w:rPr>
        <w:t>.</w:t>
      </w:r>
    </w:p>
    <w:p>
      <w:pPr>
        <w:spacing w:line="242" w:lineRule="auto" w:before="271"/>
        <w:ind w:left="1507" w:right="0" w:firstLine="0"/>
        <w:jc w:val="left"/>
        <w:rPr>
          <w:rFonts w:ascii="Arial" w:hAnsi="Arial"/>
          <w:sz w:val="24"/>
        </w:rPr>
      </w:pPr>
      <w:r>
        <w:rPr>
          <w:rFonts w:ascii="Arial" w:hAnsi="Arial"/>
          <w:sz w:val="24"/>
        </w:rPr>
        <w:t>У оквиру области </w:t>
      </w:r>
      <w:r>
        <w:rPr>
          <w:rFonts w:ascii="Arial" w:hAnsi="Arial"/>
          <w:b/>
          <w:sz w:val="24"/>
        </w:rPr>
        <w:t>Ресурси и производња </w:t>
      </w:r>
      <w:r>
        <w:rPr>
          <w:rFonts w:ascii="Arial" w:hAnsi="Arial"/>
          <w:sz w:val="24"/>
        </w:rPr>
        <w:t>посебно развијати међупредметну компетенцију – </w:t>
      </w:r>
      <w:r>
        <w:rPr>
          <w:rFonts w:ascii="Arial" w:hAnsi="Arial"/>
          <w:b/>
          <w:sz w:val="24"/>
        </w:rPr>
        <w:t>Естетичка</w:t>
      </w:r>
      <w:r>
        <w:rPr>
          <w:rFonts w:ascii="Arial" w:hAnsi="Arial"/>
          <w:sz w:val="24"/>
        </w:rPr>
        <w:t>, </w:t>
      </w:r>
      <w:r>
        <w:rPr>
          <w:rFonts w:ascii="Arial" w:hAnsi="Arial"/>
          <w:b/>
          <w:sz w:val="24"/>
        </w:rPr>
        <w:t>Одговоран однос према околини</w:t>
      </w:r>
      <w:r>
        <w:rPr>
          <w:rFonts w:ascii="Arial" w:hAnsi="Arial"/>
          <w:sz w:val="24"/>
        </w:rPr>
        <w:t>,</w:t>
      </w:r>
      <w:r>
        <w:rPr>
          <w:rFonts w:ascii="Arial" w:hAnsi="Arial"/>
          <w:b/>
          <w:sz w:val="24"/>
        </w:rPr>
        <w:t>Одговоран однос према здрављу </w:t>
      </w:r>
      <w:r>
        <w:rPr>
          <w:rFonts w:ascii="Arial" w:hAnsi="Arial"/>
          <w:sz w:val="24"/>
        </w:rPr>
        <w:t>и </w:t>
      </w:r>
      <w:r>
        <w:rPr>
          <w:rFonts w:ascii="Arial" w:hAnsi="Arial"/>
          <w:b/>
          <w:sz w:val="24"/>
        </w:rPr>
        <w:t>Компетенција за учење</w:t>
      </w:r>
      <w:r>
        <w:rPr>
          <w:rFonts w:ascii="Arial" w:hAnsi="Arial"/>
          <w:sz w:val="24"/>
        </w:rPr>
        <w:t>.</w:t>
      </w:r>
    </w:p>
    <w:p>
      <w:pPr>
        <w:pStyle w:val="BodyText"/>
        <w:spacing w:before="2"/>
        <w:rPr>
          <w:rFonts w:ascii="Arial"/>
        </w:rPr>
      </w:pPr>
    </w:p>
    <w:p>
      <w:pPr>
        <w:spacing w:line="242" w:lineRule="auto" w:before="0"/>
        <w:ind w:left="1666" w:right="0" w:hanging="168"/>
        <w:jc w:val="left"/>
        <w:rPr>
          <w:rFonts w:ascii="Arial" w:hAnsi="Arial"/>
          <w:sz w:val="24"/>
        </w:rPr>
      </w:pPr>
      <w:r>
        <w:rPr>
          <w:rFonts w:ascii="Arial" w:hAnsi="Arial"/>
          <w:sz w:val="24"/>
        </w:rPr>
        <w:t>- У</w:t>
      </w:r>
      <w:r>
        <w:rPr>
          <w:rFonts w:ascii="Arial" w:hAnsi="Arial"/>
          <w:spacing w:val="-4"/>
          <w:sz w:val="24"/>
        </w:rPr>
        <w:t> </w:t>
      </w:r>
      <w:r>
        <w:rPr>
          <w:rFonts w:ascii="Arial" w:hAnsi="Arial"/>
          <w:sz w:val="24"/>
        </w:rPr>
        <w:t>оквиру</w:t>
      </w:r>
      <w:r>
        <w:rPr>
          <w:rFonts w:ascii="Arial" w:hAnsi="Arial"/>
          <w:spacing w:val="-2"/>
          <w:sz w:val="24"/>
        </w:rPr>
        <w:t> </w:t>
      </w:r>
      <w:r>
        <w:rPr>
          <w:rFonts w:ascii="Arial" w:hAnsi="Arial"/>
          <w:sz w:val="24"/>
        </w:rPr>
        <w:t>области</w:t>
      </w:r>
      <w:r>
        <w:rPr>
          <w:rFonts w:ascii="Arial" w:hAnsi="Arial"/>
          <w:spacing w:val="-3"/>
          <w:sz w:val="24"/>
        </w:rPr>
        <w:t> </w:t>
      </w:r>
      <w:r>
        <w:rPr>
          <w:rFonts w:ascii="Arial" w:hAnsi="Arial"/>
          <w:b/>
          <w:sz w:val="24"/>
        </w:rPr>
        <w:t>Конструкторско моделовање </w:t>
      </w:r>
      <w:r>
        <w:rPr>
          <w:rFonts w:ascii="Arial" w:hAnsi="Arial"/>
          <w:sz w:val="24"/>
        </w:rPr>
        <w:t>посебно</w:t>
      </w:r>
      <w:r>
        <w:rPr>
          <w:rFonts w:ascii="Arial" w:hAnsi="Arial"/>
          <w:spacing w:val="-7"/>
          <w:sz w:val="24"/>
        </w:rPr>
        <w:t> </w:t>
      </w:r>
      <w:r>
        <w:rPr>
          <w:rFonts w:ascii="Arial" w:hAnsi="Arial"/>
          <w:sz w:val="24"/>
        </w:rPr>
        <w:t>развијати</w:t>
      </w:r>
      <w:r>
        <w:rPr>
          <w:rFonts w:ascii="Arial" w:hAnsi="Arial"/>
          <w:spacing w:val="-2"/>
          <w:sz w:val="24"/>
        </w:rPr>
        <w:t> </w:t>
      </w:r>
      <w:r>
        <w:rPr>
          <w:rFonts w:ascii="Arial" w:hAnsi="Arial"/>
          <w:sz w:val="24"/>
        </w:rPr>
        <w:t>међупредметне</w:t>
      </w:r>
      <w:r>
        <w:rPr>
          <w:rFonts w:ascii="Arial" w:hAnsi="Arial"/>
          <w:spacing w:val="-6"/>
          <w:sz w:val="24"/>
        </w:rPr>
        <w:t> </w:t>
      </w:r>
      <w:r>
        <w:rPr>
          <w:rFonts w:ascii="Arial" w:hAnsi="Arial"/>
          <w:sz w:val="24"/>
        </w:rPr>
        <w:t>компетенције –</w:t>
      </w:r>
      <w:r>
        <w:rPr>
          <w:rFonts w:ascii="Arial" w:hAnsi="Arial"/>
          <w:spacing w:val="-3"/>
          <w:sz w:val="24"/>
        </w:rPr>
        <w:t> </w:t>
      </w:r>
      <w:r>
        <w:rPr>
          <w:rFonts w:ascii="Arial" w:hAnsi="Arial"/>
          <w:b/>
          <w:sz w:val="24"/>
        </w:rPr>
        <w:t>Предузетништво</w:t>
      </w:r>
      <w:r>
        <w:rPr>
          <w:rFonts w:ascii="Arial" w:hAnsi="Arial"/>
          <w:sz w:val="24"/>
        </w:rPr>
        <w:t>,</w:t>
      </w:r>
      <w:r>
        <w:rPr>
          <w:rFonts w:ascii="Arial" w:hAnsi="Arial"/>
          <w:spacing w:val="-3"/>
          <w:sz w:val="24"/>
        </w:rPr>
        <w:t> </w:t>
      </w:r>
      <w:r>
        <w:rPr>
          <w:rFonts w:ascii="Arial" w:hAnsi="Arial"/>
          <w:b/>
          <w:sz w:val="24"/>
        </w:rPr>
        <w:t>Решавање проблема</w:t>
      </w:r>
      <w:r>
        <w:rPr>
          <w:rFonts w:ascii="Arial" w:hAnsi="Arial"/>
          <w:sz w:val="24"/>
        </w:rPr>
        <w:t>,</w:t>
      </w:r>
      <w:r>
        <w:rPr>
          <w:rFonts w:ascii="Arial" w:hAnsi="Arial"/>
          <w:b/>
          <w:sz w:val="24"/>
        </w:rPr>
        <w:t>Сарадња</w:t>
      </w:r>
      <w:r>
        <w:rPr>
          <w:rFonts w:ascii="Arial" w:hAnsi="Arial"/>
          <w:sz w:val="24"/>
        </w:rPr>
        <w:t>, </w:t>
      </w:r>
      <w:r>
        <w:rPr>
          <w:rFonts w:ascii="Arial" w:hAnsi="Arial"/>
          <w:b/>
          <w:sz w:val="24"/>
        </w:rPr>
        <w:t>Дигиталну </w:t>
      </w:r>
      <w:r>
        <w:rPr>
          <w:rFonts w:ascii="Arial" w:hAnsi="Arial"/>
          <w:sz w:val="24"/>
        </w:rPr>
        <w:t>и </w:t>
      </w:r>
      <w:r>
        <w:rPr>
          <w:rFonts w:ascii="Arial" w:hAnsi="Arial"/>
          <w:b/>
          <w:sz w:val="24"/>
        </w:rPr>
        <w:t>Комуникација</w:t>
      </w:r>
      <w:r>
        <w:rPr>
          <w:rFonts w:ascii="Arial" w:hAnsi="Arial"/>
          <w:sz w:val="24"/>
        </w:rPr>
        <w:t>.</w:t>
      </w:r>
    </w:p>
    <w:p>
      <w:pPr>
        <w:pStyle w:val="BodyText"/>
        <w:spacing w:before="76"/>
        <w:rPr>
          <w:rFonts w:ascii="Arial"/>
          <w:sz w:val="20"/>
        </w:rPr>
      </w:pPr>
    </w:p>
    <w:tbl>
      <w:tblPr>
        <w:tblW w:w="0" w:type="auto"/>
        <w:jc w:val="left"/>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8681"/>
      </w:tblGrid>
      <w:tr>
        <w:trPr>
          <w:trHeight w:val="1435" w:hRule="atLeast"/>
        </w:trPr>
        <w:tc>
          <w:tcPr>
            <w:tcW w:w="1426" w:type="dxa"/>
          </w:tcPr>
          <w:p>
            <w:pPr>
              <w:pStyle w:val="TableParagraph"/>
              <w:spacing w:before="121"/>
              <w:ind w:left="110"/>
              <w:rPr>
                <w:rFonts w:ascii="Calibri" w:hAnsi="Calibri"/>
                <w:b/>
                <w:sz w:val="24"/>
              </w:rPr>
            </w:pPr>
            <w:r>
              <w:rPr>
                <w:rFonts w:ascii="Calibri" w:hAnsi="Calibri"/>
                <w:b/>
                <w:spacing w:val="-2"/>
                <w:sz w:val="24"/>
              </w:rPr>
              <w:t>Наставника</w:t>
            </w:r>
          </w:p>
        </w:tc>
        <w:tc>
          <w:tcPr>
            <w:tcW w:w="8681" w:type="dxa"/>
          </w:tcPr>
          <w:p>
            <w:pPr>
              <w:pStyle w:val="TableParagraph"/>
              <w:numPr>
                <w:ilvl w:val="0"/>
                <w:numId w:val="123"/>
              </w:numPr>
              <w:tabs>
                <w:tab w:pos="483" w:val="left" w:leader="none"/>
              </w:tabs>
              <w:spacing w:line="240" w:lineRule="auto" w:before="121" w:after="0"/>
              <w:ind w:left="483" w:right="0" w:hanging="359"/>
              <w:jc w:val="left"/>
              <w:rPr>
                <w:rFonts w:ascii="Calibri" w:hAnsi="Calibri"/>
                <w:sz w:val="24"/>
              </w:rPr>
            </w:pPr>
            <w:r>
              <w:rPr>
                <w:rFonts w:ascii="Calibri" w:hAnsi="Calibri"/>
                <w:sz w:val="24"/>
              </w:rPr>
              <w:t>организатор</w:t>
            </w:r>
            <w:r>
              <w:rPr>
                <w:rFonts w:ascii="Calibri" w:hAnsi="Calibri"/>
                <w:spacing w:val="-12"/>
                <w:sz w:val="24"/>
              </w:rPr>
              <w:t> </w:t>
            </w:r>
            <w:r>
              <w:rPr>
                <w:rFonts w:ascii="Calibri" w:hAnsi="Calibri"/>
                <w:sz w:val="24"/>
              </w:rPr>
              <w:t>и</w:t>
            </w:r>
            <w:r>
              <w:rPr>
                <w:rFonts w:ascii="Calibri" w:hAnsi="Calibri"/>
                <w:spacing w:val="1"/>
                <w:sz w:val="24"/>
              </w:rPr>
              <w:t> </w:t>
            </w:r>
            <w:r>
              <w:rPr>
                <w:rFonts w:ascii="Calibri" w:hAnsi="Calibri"/>
                <w:sz w:val="24"/>
              </w:rPr>
              <w:t>реализатор</w:t>
            </w:r>
            <w:r>
              <w:rPr>
                <w:rFonts w:ascii="Calibri" w:hAnsi="Calibri"/>
                <w:spacing w:val="-5"/>
                <w:sz w:val="24"/>
              </w:rPr>
              <w:t> </w:t>
            </w:r>
            <w:r>
              <w:rPr>
                <w:rFonts w:ascii="Calibri" w:hAnsi="Calibri"/>
                <w:sz w:val="24"/>
              </w:rPr>
              <w:t>наставе,</w:t>
            </w:r>
            <w:r>
              <w:rPr>
                <w:rFonts w:ascii="Calibri" w:hAnsi="Calibri"/>
                <w:spacing w:val="-11"/>
                <w:sz w:val="24"/>
              </w:rPr>
              <w:t> </w:t>
            </w:r>
            <w:r>
              <w:rPr>
                <w:rFonts w:ascii="Calibri" w:hAnsi="Calibri"/>
                <w:sz w:val="24"/>
              </w:rPr>
              <w:t>партнер</w:t>
            </w:r>
            <w:r>
              <w:rPr>
                <w:rFonts w:ascii="Calibri" w:hAnsi="Calibri"/>
                <w:spacing w:val="-8"/>
                <w:sz w:val="24"/>
              </w:rPr>
              <w:t> </w:t>
            </w:r>
            <w:r>
              <w:rPr>
                <w:rFonts w:ascii="Calibri" w:hAnsi="Calibri"/>
                <w:sz w:val="24"/>
              </w:rPr>
              <w:t>у</w:t>
            </w:r>
            <w:r>
              <w:rPr>
                <w:rFonts w:ascii="Calibri" w:hAnsi="Calibri"/>
                <w:spacing w:val="3"/>
                <w:sz w:val="24"/>
              </w:rPr>
              <w:t> </w:t>
            </w:r>
            <w:r>
              <w:rPr>
                <w:rFonts w:ascii="Calibri" w:hAnsi="Calibri"/>
                <w:sz w:val="24"/>
              </w:rPr>
              <w:t>комуникацији,</w:t>
            </w:r>
            <w:r>
              <w:rPr>
                <w:rFonts w:ascii="Calibri" w:hAnsi="Calibri"/>
                <w:spacing w:val="-10"/>
                <w:sz w:val="24"/>
              </w:rPr>
              <w:t> </w:t>
            </w:r>
            <w:r>
              <w:rPr>
                <w:rFonts w:ascii="Calibri" w:hAnsi="Calibri"/>
                <w:spacing w:val="-2"/>
                <w:sz w:val="24"/>
              </w:rPr>
              <w:t>мотивише</w:t>
            </w:r>
          </w:p>
          <w:p>
            <w:pPr>
              <w:pStyle w:val="TableParagraph"/>
              <w:spacing w:line="442" w:lineRule="exact" w:before="19"/>
              <w:ind w:left="484"/>
              <w:rPr>
                <w:rFonts w:ascii="Calibri" w:hAnsi="Calibri"/>
                <w:sz w:val="24"/>
              </w:rPr>
            </w:pPr>
            <w:r>
              <w:rPr>
                <w:rFonts w:ascii="Calibri" w:hAnsi="Calibri"/>
                <w:sz w:val="24"/>
              </w:rPr>
              <w:t>ученика,</w:t>
            </w:r>
            <w:r>
              <w:rPr>
                <w:rFonts w:ascii="Calibri" w:hAnsi="Calibri"/>
                <w:spacing w:val="-11"/>
                <w:sz w:val="24"/>
              </w:rPr>
              <w:t> </w:t>
            </w:r>
            <w:r>
              <w:rPr>
                <w:rFonts w:ascii="Calibri" w:hAnsi="Calibri"/>
                <w:sz w:val="24"/>
              </w:rPr>
              <w:t>пружа</w:t>
            </w:r>
            <w:r>
              <w:rPr>
                <w:rFonts w:ascii="Calibri" w:hAnsi="Calibri"/>
                <w:spacing w:val="-6"/>
                <w:sz w:val="24"/>
              </w:rPr>
              <w:t> </w:t>
            </w:r>
            <w:r>
              <w:rPr>
                <w:rFonts w:ascii="Calibri" w:hAnsi="Calibri"/>
                <w:sz w:val="24"/>
              </w:rPr>
              <w:t>објашњења</w:t>
            </w:r>
            <w:r>
              <w:rPr>
                <w:rFonts w:ascii="Calibri" w:hAnsi="Calibri"/>
                <w:spacing w:val="-6"/>
                <w:sz w:val="24"/>
              </w:rPr>
              <w:t> </w:t>
            </w:r>
            <w:r>
              <w:rPr>
                <w:rFonts w:ascii="Calibri" w:hAnsi="Calibri"/>
                <w:sz w:val="24"/>
              </w:rPr>
              <w:t>и</w:t>
            </w:r>
            <w:r>
              <w:rPr>
                <w:rFonts w:ascii="Calibri" w:hAnsi="Calibri"/>
                <w:spacing w:val="-10"/>
                <w:sz w:val="24"/>
              </w:rPr>
              <w:t> </w:t>
            </w:r>
            <w:r>
              <w:rPr>
                <w:rFonts w:ascii="Calibri" w:hAnsi="Calibri"/>
                <w:sz w:val="24"/>
              </w:rPr>
              <w:t>прати</w:t>
            </w:r>
            <w:r>
              <w:rPr>
                <w:rFonts w:ascii="Calibri" w:hAnsi="Calibri"/>
                <w:spacing w:val="-11"/>
                <w:sz w:val="24"/>
              </w:rPr>
              <w:t> </w:t>
            </w:r>
            <w:r>
              <w:rPr>
                <w:rFonts w:ascii="Calibri" w:hAnsi="Calibri"/>
                <w:sz w:val="24"/>
              </w:rPr>
              <w:t>израду</w:t>
            </w:r>
            <w:r>
              <w:rPr>
                <w:rFonts w:ascii="Calibri" w:hAnsi="Calibri"/>
                <w:spacing w:val="-3"/>
                <w:sz w:val="24"/>
              </w:rPr>
              <w:t> </w:t>
            </w:r>
            <w:r>
              <w:rPr>
                <w:rFonts w:ascii="Calibri" w:hAnsi="Calibri"/>
                <w:sz w:val="24"/>
              </w:rPr>
              <w:t>практичног</w:t>
            </w:r>
            <w:r>
              <w:rPr>
                <w:rFonts w:ascii="Calibri" w:hAnsi="Calibri"/>
                <w:spacing w:val="-1"/>
                <w:sz w:val="24"/>
              </w:rPr>
              <w:t> </w:t>
            </w:r>
            <w:r>
              <w:rPr>
                <w:rFonts w:ascii="Calibri" w:hAnsi="Calibri"/>
                <w:sz w:val="24"/>
              </w:rPr>
              <w:t>рада,</w:t>
            </w:r>
            <w:r>
              <w:rPr>
                <w:rFonts w:ascii="Calibri" w:hAnsi="Calibri"/>
                <w:spacing w:val="-12"/>
                <w:sz w:val="24"/>
              </w:rPr>
              <w:t> </w:t>
            </w:r>
            <w:r>
              <w:rPr>
                <w:rFonts w:ascii="Calibri" w:hAnsi="Calibri"/>
                <w:sz w:val="24"/>
              </w:rPr>
              <w:t>прати</w:t>
            </w:r>
            <w:r>
              <w:rPr>
                <w:rFonts w:ascii="Calibri" w:hAnsi="Calibri"/>
                <w:spacing w:val="-11"/>
                <w:sz w:val="24"/>
              </w:rPr>
              <w:t> </w:t>
            </w:r>
            <w:r>
              <w:rPr>
                <w:rFonts w:ascii="Calibri" w:hAnsi="Calibri"/>
                <w:sz w:val="24"/>
              </w:rPr>
              <w:t>постигнућа </w:t>
            </w:r>
            <w:r>
              <w:rPr>
                <w:rFonts w:ascii="Calibri" w:hAnsi="Calibri"/>
                <w:spacing w:val="-2"/>
                <w:sz w:val="24"/>
              </w:rPr>
              <w:t>ученика...</w:t>
            </w:r>
          </w:p>
        </w:tc>
      </w:tr>
      <w:tr>
        <w:trPr>
          <w:trHeight w:val="1320" w:hRule="atLeast"/>
        </w:trPr>
        <w:tc>
          <w:tcPr>
            <w:tcW w:w="1426" w:type="dxa"/>
          </w:tcPr>
          <w:p>
            <w:pPr>
              <w:pStyle w:val="TableParagraph"/>
              <w:spacing w:before="121"/>
              <w:ind w:left="110"/>
              <w:rPr>
                <w:rFonts w:ascii="Calibri" w:hAnsi="Calibri"/>
                <w:b/>
                <w:sz w:val="24"/>
              </w:rPr>
            </w:pPr>
            <w:r>
              <w:rPr>
                <w:rFonts w:ascii="Calibri" w:hAnsi="Calibri"/>
                <w:b/>
                <w:spacing w:val="-2"/>
                <w:sz w:val="24"/>
              </w:rPr>
              <w:t>Ученика</w:t>
            </w:r>
          </w:p>
        </w:tc>
        <w:tc>
          <w:tcPr>
            <w:tcW w:w="8681" w:type="dxa"/>
          </w:tcPr>
          <w:p>
            <w:pPr>
              <w:pStyle w:val="TableParagraph"/>
              <w:numPr>
                <w:ilvl w:val="0"/>
                <w:numId w:val="124"/>
              </w:numPr>
              <w:tabs>
                <w:tab w:pos="483" w:val="left" w:leader="none"/>
              </w:tabs>
              <w:spacing w:line="240" w:lineRule="auto" w:before="1" w:after="0"/>
              <w:ind w:left="483" w:right="0" w:hanging="359"/>
              <w:jc w:val="left"/>
              <w:rPr>
                <w:rFonts w:ascii="Calibri" w:hAnsi="Calibri"/>
                <w:sz w:val="24"/>
              </w:rPr>
            </w:pPr>
            <w:r>
              <w:rPr>
                <w:rFonts w:ascii="Calibri" w:hAnsi="Calibri"/>
                <w:sz w:val="24"/>
              </w:rPr>
              <w:t>разговор,</w:t>
            </w:r>
            <w:r>
              <w:rPr>
                <w:rFonts w:ascii="Calibri" w:hAnsi="Calibri"/>
                <w:spacing w:val="-14"/>
                <w:sz w:val="24"/>
              </w:rPr>
              <w:t> </w:t>
            </w:r>
            <w:r>
              <w:rPr>
                <w:rFonts w:ascii="Calibri" w:hAnsi="Calibri"/>
                <w:sz w:val="24"/>
              </w:rPr>
              <w:t>слушање,</w:t>
            </w:r>
            <w:r>
              <w:rPr>
                <w:rFonts w:ascii="Calibri" w:hAnsi="Calibri"/>
                <w:spacing w:val="-12"/>
                <w:sz w:val="24"/>
              </w:rPr>
              <w:t> </w:t>
            </w:r>
            <w:r>
              <w:rPr>
                <w:rFonts w:ascii="Calibri" w:hAnsi="Calibri"/>
                <w:sz w:val="24"/>
              </w:rPr>
              <w:t>описивање,</w:t>
            </w:r>
            <w:r>
              <w:rPr>
                <w:rFonts w:ascii="Calibri" w:hAnsi="Calibri"/>
                <w:spacing w:val="-7"/>
                <w:sz w:val="24"/>
              </w:rPr>
              <w:t> </w:t>
            </w:r>
            <w:r>
              <w:rPr>
                <w:rFonts w:ascii="Calibri" w:hAnsi="Calibri"/>
                <w:sz w:val="24"/>
              </w:rPr>
              <w:t>експериментисање,</w:t>
            </w:r>
            <w:r>
              <w:rPr>
                <w:rFonts w:ascii="Calibri" w:hAnsi="Calibri"/>
                <w:spacing w:val="-11"/>
                <w:sz w:val="24"/>
              </w:rPr>
              <w:t> </w:t>
            </w:r>
            <w:r>
              <w:rPr>
                <w:rFonts w:ascii="Calibri" w:hAnsi="Calibri"/>
                <w:sz w:val="24"/>
              </w:rPr>
              <w:t>посматрање,</w:t>
            </w:r>
            <w:r>
              <w:rPr>
                <w:rFonts w:ascii="Calibri" w:hAnsi="Calibri"/>
                <w:spacing w:val="-11"/>
                <w:sz w:val="24"/>
              </w:rPr>
              <w:t> </w:t>
            </w:r>
            <w:r>
              <w:rPr>
                <w:rFonts w:ascii="Calibri" w:hAnsi="Calibri"/>
                <w:spacing w:val="-2"/>
                <w:sz w:val="24"/>
              </w:rPr>
              <w:t>уочавање,</w:t>
            </w:r>
          </w:p>
          <w:p>
            <w:pPr>
              <w:pStyle w:val="TableParagraph"/>
              <w:spacing w:line="430" w:lineRule="atLeast" w:before="12"/>
              <w:ind w:left="484"/>
              <w:rPr>
                <w:rFonts w:ascii="Calibri" w:hAnsi="Calibri"/>
                <w:sz w:val="24"/>
              </w:rPr>
            </w:pPr>
            <w:r>
              <w:rPr>
                <w:rFonts w:ascii="Calibri" w:hAnsi="Calibri"/>
                <w:sz w:val="24"/>
              </w:rPr>
              <w:t>упоређиваље,</w:t>
            </w:r>
            <w:r>
              <w:rPr>
                <w:rFonts w:ascii="Calibri" w:hAnsi="Calibri"/>
                <w:spacing w:val="-10"/>
                <w:sz w:val="24"/>
              </w:rPr>
              <w:t> </w:t>
            </w:r>
            <w:r>
              <w:rPr>
                <w:rFonts w:ascii="Calibri" w:hAnsi="Calibri"/>
                <w:sz w:val="24"/>
              </w:rPr>
              <w:t>анализирање,примена</w:t>
            </w:r>
            <w:r>
              <w:rPr>
                <w:rFonts w:ascii="Calibri" w:hAnsi="Calibri"/>
                <w:spacing w:val="-9"/>
                <w:sz w:val="24"/>
              </w:rPr>
              <w:t> </w:t>
            </w:r>
            <w:r>
              <w:rPr>
                <w:rFonts w:ascii="Calibri" w:hAnsi="Calibri"/>
                <w:sz w:val="24"/>
              </w:rPr>
              <w:t>наученог</w:t>
            </w:r>
            <w:r>
              <w:rPr>
                <w:rFonts w:ascii="Calibri" w:hAnsi="Calibri"/>
                <w:spacing w:val="-6"/>
                <w:sz w:val="24"/>
              </w:rPr>
              <w:t> </w:t>
            </w:r>
            <w:r>
              <w:rPr>
                <w:rFonts w:ascii="Calibri" w:hAnsi="Calibri"/>
                <w:sz w:val="24"/>
              </w:rPr>
              <w:t>кроз</w:t>
            </w:r>
            <w:r>
              <w:rPr>
                <w:rFonts w:ascii="Calibri" w:hAnsi="Calibri"/>
                <w:spacing w:val="-10"/>
                <w:sz w:val="24"/>
              </w:rPr>
              <w:t> </w:t>
            </w:r>
            <w:r>
              <w:rPr>
                <w:rFonts w:ascii="Calibri" w:hAnsi="Calibri"/>
                <w:sz w:val="24"/>
              </w:rPr>
              <w:t>израду</w:t>
            </w:r>
            <w:r>
              <w:rPr>
                <w:rFonts w:ascii="Calibri" w:hAnsi="Calibri"/>
                <w:spacing w:val="-7"/>
                <w:sz w:val="24"/>
              </w:rPr>
              <w:t> </w:t>
            </w:r>
            <w:r>
              <w:rPr>
                <w:rFonts w:ascii="Calibri" w:hAnsi="Calibri"/>
                <w:sz w:val="24"/>
              </w:rPr>
              <w:t>практичног</w:t>
            </w:r>
            <w:r>
              <w:rPr>
                <w:rFonts w:ascii="Calibri" w:hAnsi="Calibri"/>
                <w:spacing w:val="-6"/>
                <w:sz w:val="24"/>
              </w:rPr>
              <w:t> </w:t>
            </w:r>
            <w:r>
              <w:rPr>
                <w:rFonts w:ascii="Calibri" w:hAnsi="Calibri"/>
                <w:sz w:val="24"/>
              </w:rPr>
              <w:t>рада, </w:t>
            </w:r>
            <w:r>
              <w:rPr>
                <w:rFonts w:ascii="Calibri" w:hAnsi="Calibri"/>
                <w:spacing w:val="-2"/>
                <w:sz w:val="24"/>
              </w:rPr>
              <w:t>стварање...</w:t>
            </w:r>
          </w:p>
        </w:tc>
      </w:tr>
    </w:tbl>
    <w:p>
      <w:pPr>
        <w:pStyle w:val="BodyText"/>
        <w:spacing w:before="19"/>
        <w:rPr>
          <w:rFonts w:ascii="Arial"/>
        </w:rPr>
      </w:pPr>
    </w:p>
    <w:p>
      <w:pPr>
        <w:pStyle w:val="Heading1"/>
        <w:ind w:left="1498"/>
        <w:rPr>
          <w:rFonts w:ascii="Calibri" w:hAnsi="Calibri"/>
        </w:rPr>
      </w:pPr>
      <w:bookmarkStart w:name="НАЧИНИ ПРАЋЕЊА И НАПРЕДОВАЊА УЧЕНИКА ТОК" w:id="44"/>
      <w:bookmarkEnd w:id="44"/>
      <w:r>
        <w:rPr>
          <w:b w:val="0"/>
        </w:rPr>
      </w:r>
      <w:r>
        <w:rPr>
          <w:rFonts w:ascii="Calibri" w:hAnsi="Calibri"/>
        </w:rPr>
        <w:t>НАЧИНИ</w:t>
      </w:r>
      <w:r>
        <w:rPr>
          <w:rFonts w:ascii="Calibri" w:hAnsi="Calibri"/>
          <w:spacing w:val="-8"/>
        </w:rPr>
        <w:t> </w:t>
      </w:r>
      <w:r>
        <w:rPr>
          <w:rFonts w:ascii="Calibri" w:hAnsi="Calibri"/>
        </w:rPr>
        <w:t>ПРАЋЕЊА</w:t>
      </w:r>
      <w:r>
        <w:rPr>
          <w:rFonts w:ascii="Calibri" w:hAnsi="Calibri"/>
          <w:spacing w:val="-9"/>
        </w:rPr>
        <w:t> </w:t>
      </w:r>
      <w:r>
        <w:rPr>
          <w:rFonts w:ascii="Calibri" w:hAnsi="Calibri"/>
        </w:rPr>
        <w:t>И</w:t>
      </w:r>
      <w:r>
        <w:rPr>
          <w:rFonts w:ascii="Calibri" w:hAnsi="Calibri"/>
          <w:spacing w:val="-7"/>
        </w:rPr>
        <w:t> </w:t>
      </w:r>
      <w:r>
        <w:rPr>
          <w:rFonts w:ascii="Calibri" w:hAnsi="Calibri"/>
        </w:rPr>
        <w:t>НАПРЕДОВАЊА</w:t>
      </w:r>
      <w:r>
        <w:rPr>
          <w:rFonts w:ascii="Calibri" w:hAnsi="Calibri"/>
          <w:spacing w:val="-7"/>
        </w:rPr>
        <w:t> </w:t>
      </w:r>
      <w:r>
        <w:rPr>
          <w:rFonts w:ascii="Calibri" w:hAnsi="Calibri"/>
        </w:rPr>
        <w:t>УЧЕНИКА</w:t>
      </w:r>
      <w:r>
        <w:rPr>
          <w:rFonts w:ascii="Calibri" w:hAnsi="Calibri"/>
          <w:spacing w:val="-9"/>
        </w:rPr>
        <w:t> </w:t>
      </w:r>
      <w:r>
        <w:rPr>
          <w:rFonts w:ascii="Calibri" w:hAnsi="Calibri"/>
        </w:rPr>
        <w:t>ТОКОМ</w:t>
      </w:r>
      <w:r>
        <w:rPr>
          <w:rFonts w:ascii="Calibri" w:hAnsi="Calibri"/>
          <w:spacing w:val="-6"/>
        </w:rPr>
        <w:t> </w:t>
      </w:r>
      <w:r>
        <w:rPr>
          <w:rFonts w:ascii="Calibri" w:hAnsi="Calibri"/>
          <w:spacing w:val="-2"/>
        </w:rPr>
        <w:t>ГОДИНЕ</w:t>
      </w:r>
    </w:p>
    <w:p>
      <w:pPr>
        <w:pStyle w:val="Heading1"/>
        <w:spacing w:after="0"/>
        <w:rPr>
          <w:rFonts w:ascii="Calibri" w:hAnsi="Calibri"/>
        </w:rPr>
        <w:sectPr>
          <w:pgSz w:w="16840" w:h="11910" w:orient="landscape"/>
          <w:pgMar w:header="0" w:footer="791" w:top="460" w:bottom="1140" w:left="0" w:right="141"/>
        </w:sectPr>
      </w:pPr>
    </w:p>
    <w:p>
      <w:pPr>
        <w:pStyle w:val="BodyText"/>
        <w:spacing w:before="5"/>
        <w:rPr>
          <w:rFonts w:ascii="Calibri"/>
          <w:b/>
          <w:sz w:val="2"/>
        </w:rPr>
      </w:pPr>
    </w:p>
    <w:tbl>
      <w:tblPr>
        <w:tblW w:w="0" w:type="auto"/>
        <w:jc w:val="left"/>
        <w:tblInd w:w="3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9"/>
        <w:gridCol w:w="1200"/>
        <w:gridCol w:w="1229"/>
        <w:gridCol w:w="965"/>
        <w:gridCol w:w="1157"/>
        <w:gridCol w:w="1306"/>
        <w:gridCol w:w="1863"/>
        <w:gridCol w:w="1858"/>
      </w:tblGrid>
      <w:tr>
        <w:trPr>
          <w:trHeight w:val="1224" w:hRule="atLeast"/>
        </w:trPr>
        <w:tc>
          <w:tcPr>
            <w:tcW w:w="1109" w:type="dxa"/>
          </w:tcPr>
          <w:p>
            <w:pPr>
              <w:pStyle w:val="TableParagraph"/>
              <w:spacing w:before="127"/>
              <w:rPr>
                <w:rFonts w:ascii="Calibri"/>
                <w:b/>
                <w:sz w:val="20"/>
              </w:rPr>
            </w:pPr>
          </w:p>
          <w:p>
            <w:pPr>
              <w:pStyle w:val="TableParagraph"/>
              <w:ind w:left="139" w:firstLine="91"/>
              <w:rPr>
                <w:rFonts w:ascii="Calibri" w:hAnsi="Calibri"/>
                <w:b/>
                <w:sz w:val="20"/>
              </w:rPr>
            </w:pPr>
            <w:r>
              <w:rPr>
                <w:rFonts w:ascii="Calibri" w:hAnsi="Calibri"/>
                <w:b/>
                <w:spacing w:val="-2"/>
                <w:sz w:val="20"/>
              </w:rPr>
              <w:t>Усмено излагање</w:t>
            </w:r>
          </w:p>
        </w:tc>
        <w:tc>
          <w:tcPr>
            <w:tcW w:w="1200" w:type="dxa"/>
          </w:tcPr>
          <w:p>
            <w:pPr>
              <w:pStyle w:val="TableParagraph"/>
              <w:spacing w:before="127"/>
              <w:rPr>
                <w:rFonts w:ascii="Calibri"/>
                <w:b/>
                <w:sz w:val="20"/>
              </w:rPr>
            </w:pPr>
          </w:p>
          <w:p>
            <w:pPr>
              <w:pStyle w:val="TableParagraph"/>
              <w:ind w:left="288" w:hanging="130"/>
              <w:rPr>
                <w:rFonts w:ascii="Calibri" w:hAnsi="Calibri"/>
                <w:b/>
                <w:sz w:val="20"/>
              </w:rPr>
            </w:pPr>
            <w:r>
              <w:rPr>
                <w:rFonts w:ascii="Calibri" w:hAnsi="Calibri"/>
                <w:b/>
                <w:spacing w:val="-2"/>
                <w:sz w:val="20"/>
              </w:rPr>
              <w:t>Активност </w:t>
            </w:r>
            <w:r>
              <w:rPr>
                <w:rFonts w:ascii="Calibri" w:hAnsi="Calibri"/>
                <w:b/>
                <w:sz w:val="20"/>
              </w:rPr>
              <w:t>на часу</w:t>
            </w:r>
          </w:p>
        </w:tc>
        <w:tc>
          <w:tcPr>
            <w:tcW w:w="1229" w:type="dxa"/>
          </w:tcPr>
          <w:p>
            <w:pPr>
              <w:pStyle w:val="TableParagraph"/>
              <w:spacing w:before="11"/>
              <w:rPr>
                <w:rFonts w:ascii="Calibri"/>
                <w:b/>
                <w:sz w:val="20"/>
              </w:rPr>
            </w:pPr>
          </w:p>
          <w:p>
            <w:pPr>
              <w:pStyle w:val="TableParagraph"/>
              <w:spacing w:line="235" w:lineRule="auto"/>
              <w:ind w:left="336" w:right="137" w:hanging="188"/>
              <w:rPr>
                <w:rFonts w:ascii="Calibri" w:hAnsi="Calibri"/>
                <w:b/>
                <w:sz w:val="20"/>
              </w:rPr>
            </w:pPr>
            <w:r>
              <w:rPr>
                <w:rFonts w:ascii="Calibri" w:hAnsi="Calibri"/>
                <w:b/>
                <w:spacing w:val="-2"/>
                <w:sz w:val="20"/>
              </w:rPr>
              <w:t>Практичне вежбе</w:t>
            </w:r>
          </w:p>
          <w:p>
            <w:pPr>
              <w:pStyle w:val="TableParagraph"/>
              <w:spacing w:before="2"/>
              <w:ind w:left="240"/>
              <w:rPr>
                <w:rFonts w:ascii="Calibri" w:hAnsi="Calibri"/>
                <w:b/>
                <w:sz w:val="20"/>
              </w:rPr>
            </w:pPr>
            <w:r>
              <w:rPr>
                <w:rFonts w:ascii="Calibri" w:hAnsi="Calibri"/>
                <w:b/>
                <w:spacing w:val="-2"/>
                <w:sz w:val="20"/>
              </w:rPr>
              <w:t>(радове)</w:t>
            </w:r>
          </w:p>
        </w:tc>
        <w:tc>
          <w:tcPr>
            <w:tcW w:w="965" w:type="dxa"/>
          </w:tcPr>
          <w:p>
            <w:pPr>
              <w:pStyle w:val="TableParagraph"/>
              <w:spacing w:before="127"/>
              <w:rPr>
                <w:rFonts w:ascii="Calibri"/>
                <w:b/>
                <w:sz w:val="20"/>
              </w:rPr>
            </w:pPr>
          </w:p>
          <w:p>
            <w:pPr>
              <w:pStyle w:val="TableParagraph"/>
              <w:ind w:left="144" w:hanging="15"/>
              <w:rPr>
                <w:rFonts w:ascii="Calibri" w:hAnsi="Calibri"/>
                <w:b/>
                <w:sz w:val="20"/>
              </w:rPr>
            </w:pPr>
            <w:r>
              <w:rPr>
                <w:rFonts w:ascii="Calibri" w:hAnsi="Calibri"/>
                <w:b/>
                <w:spacing w:val="-2"/>
                <w:sz w:val="20"/>
              </w:rPr>
              <w:t>Домаћи задатак</w:t>
            </w:r>
          </w:p>
        </w:tc>
        <w:tc>
          <w:tcPr>
            <w:tcW w:w="1157" w:type="dxa"/>
          </w:tcPr>
          <w:p>
            <w:pPr>
              <w:pStyle w:val="TableParagraph"/>
              <w:spacing w:before="127"/>
              <w:rPr>
                <w:rFonts w:ascii="Calibri"/>
                <w:b/>
                <w:sz w:val="20"/>
              </w:rPr>
            </w:pPr>
          </w:p>
          <w:p>
            <w:pPr>
              <w:pStyle w:val="TableParagraph"/>
              <w:ind w:left="259" w:hanging="106"/>
              <w:rPr>
                <w:rFonts w:ascii="Calibri" w:hAnsi="Calibri"/>
                <w:b/>
                <w:sz w:val="20"/>
              </w:rPr>
            </w:pPr>
            <w:r>
              <w:rPr>
                <w:rFonts w:ascii="Calibri" w:hAnsi="Calibri"/>
                <w:b/>
                <w:spacing w:val="-2"/>
                <w:sz w:val="20"/>
              </w:rPr>
              <w:t>Графички радови</w:t>
            </w:r>
          </w:p>
        </w:tc>
        <w:tc>
          <w:tcPr>
            <w:tcW w:w="1306" w:type="dxa"/>
          </w:tcPr>
          <w:p>
            <w:pPr>
              <w:pStyle w:val="TableParagraph"/>
              <w:spacing w:before="126"/>
              <w:ind w:left="102" w:right="83"/>
              <w:jc w:val="center"/>
              <w:rPr>
                <w:rFonts w:ascii="Calibri" w:hAnsi="Calibri"/>
                <w:b/>
                <w:sz w:val="20"/>
              </w:rPr>
            </w:pPr>
            <w:r>
              <w:rPr>
                <w:rFonts w:ascii="Calibri" w:hAnsi="Calibri"/>
                <w:b/>
                <w:spacing w:val="-2"/>
                <w:sz w:val="20"/>
              </w:rPr>
              <w:t>Презентациј </w:t>
            </w:r>
            <w:r>
              <w:rPr>
                <w:rFonts w:ascii="Calibri" w:hAnsi="Calibri"/>
                <w:b/>
                <w:spacing w:val="-10"/>
                <w:sz w:val="20"/>
              </w:rPr>
              <w:t>е</w:t>
            </w:r>
          </w:p>
          <w:p>
            <w:pPr>
              <w:pStyle w:val="TableParagraph"/>
              <w:spacing w:line="235" w:lineRule="auto" w:before="5"/>
              <w:ind w:left="226" w:right="195" w:hanging="12"/>
              <w:jc w:val="center"/>
              <w:rPr>
                <w:rFonts w:ascii="Calibri" w:hAnsi="Calibri"/>
                <w:b/>
                <w:sz w:val="20"/>
              </w:rPr>
            </w:pPr>
            <w:r>
              <w:rPr>
                <w:rFonts w:ascii="Calibri" w:hAnsi="Calibri"/>
                <w:b/>
                <w:sz w:val="20"/>
              </w:rPr>
              <w:t>(рад</w:t>
            </w:r>
            <w:r>
              <w:rPr>
                <w:rFonts w:ascii="Calibri" w:hAnsi="Calibri"/>
                <w:b/>
                <w:spacing w:val="-5"/>
                <w:sz w:val="20"/>
              </w:rPr>
              <w:t> </w:t>
            </w:r>
            <w:r>
              <w:rPr>
                <w:rFonts w:ascii="Calibri" w:hAnsi="Calibri"/>
                <w:b/>
                <w:sz w:val="20"/>
              </w:rPr>
              <w:t>на </w:t>
            </w:r>
            <w:r>
              <w:rPr>
                <w:rFonts w:ascii="Calibri" w:hAnsi="Calibri"/>
                <w:b/>
                <w:spacing w:val="-2"/>
                <w:sz w:val="20"/>
              </w:rPr>
              <w:t>рачунару)</w:t>
            </w:r>
          </w:p>
        </w:tc>
        <w:tc>
          <w:tcPr>
            <w:tcW w:w="1863" w:type="dxa"/>
          </w:tcPr>
          <w:p>
            <w:pPr>
              <w:pStyle w:val="TableParagraph"/>
              <w:rPr>
                <w:rFonts w:ascii="Calibri"/>
                <w:b/>
                <w:sz w:val="20"/>
              </w:rPr>
            </w:pPr>
          </w:p>
          <w:p>
            <w:pPr>
              <w:pStyle w:val="TableParagraph"/>
              <w:spacing w:before="7"/>
              <w:rPr>
                <w:rFonts w:ascii="Calibri"/>
                <w:b/>
                <w:sz w:val="20"/>
              </w:rPr>
            </w:pPr>
          </w:p>
          <w:p>
            <w:pPr>
              <w:pStyle w:val="TableParagraph"/>
              <w:spacing w:before="1"/>
              <w:ind w:left="11"/>
              <w:jc w:val="center"/>
              <w:rPr>
                <w:rFonts w:ascii="Calibri" w:hAnsi="Calibri"/>
                <w:b/>
                <w:sz w:val="20"/>
              </w:rPr>
            </w:pPr>
            <w:r>
              <w:rPr>
                <w:rFonts w:ascii="Calibri" w:hAnsi="Calibri"/>
                <w:b/>
                <w:spacing w:val="-2"/>
                <w:sz w:val="20"/>
              </w:rPr>
              <w:t>Заинтересованост</w:t>
            </w:r>
          </w:p>
        </w:tc>
        <w:tc>
          <w:tcPr>
            <w:tcW w:w="1858" w:type="dxa"/>
          </w:tcPr>
          <w:p>
            <w:pPr>
              <w:pStyle w:val="TableParagraph"/>
              <w:rPr>
                <w:rFonts w:ascii="Calibri"/>
                <w:b/>
                <w:sz w:val="20"/>
              </w:rPr>
            </w:pPr>
          </w:p>
          <w:p>
            <w:pPr>
              <w:pStyle w:val="TableParagraph"/>
              <w:spacing w:before="7"/>
              <w:rPr>
                <w:rFonts w:ascii="Calibri"/>
                <w:b/>
                <w:sz w:val="20"/>
              </w:rPr>
            </w:pPr>
          </w:p>
          <w:p>
            <w:pPr>
              <w:pStyle w:val="TableParagraph"/>
              <w:spacing w:before="1"/>
              <w:ind w:left="21"/>
              <w:jc w:val="center"/>
              <w:rPr>
                <w:rFonts w:ascii="Calibri" w:hAnsi="Calibri"/>
                <w:b/>
                <w:sz w:val="20"/>
              </w:rPr>
            </w:pPr>
            <w:r>
              <w:rPr>
                <w:rFonts w:ascii="Calibri" w:hAnsi="Calibri"/>
                <w:b/>
                <w:spacing w:val="-2"/>
                <w:sz w:val="20"/>
              </w:rPr>
              <w:t>Преглед свески</w:t>
            </w:r>
          </w:p>
        </w:tc>
      </w:tr>
      <w:tr>
        <w:trPr>
          <w:trHeight w:val="316" w:hRule="atLeast"/>
        </w:trPr>
        <w:tc>
          <w:tcPr>
            <w:tcW w:w="1109" w:type="dxa"/>
          </w:tcPr>
          <w:p>
            <w:pPr>
              <w:pStyle w:val="TableParagraph"/>
              <w:spacing w:line="280" w:lineRule="exact" w:before="16"/>
              <w:ind w:left="8"/>
              <w:jc w:val="center"/>
              <w:rPr>
                <w:rFonts w:ascii="Calibri"/>
                <w:sz w:val="24"/>
              </w:rPr>
            </w:pPr>
            <w:r>
              <w:rPr>
                <w:rFonts w:ascii="Calibri"/>
                <w:spacing w:val="-10"/>
                <w:sz w:val="24"/>
              </w:rPr>
              <w:t>*</w:t>
            </w:r>
          </w:p>
        </w:tc>
        <w:tc>
          <w:tcPr>
            <w:tcW w:w="1200" w:type="dxa"/>
          </w:tcPr>
          <w:p>
            <w:pPr>
              <w:pStyle w:val="TableParagraph"/>
              <w:spacing w:line="280" w:lineRule="exact" w:before="16"/>
              <w:ind w:left="14"/>
              <w:jc w:val="center"/>
              <w:rPr>
                <w:rFonts w:ascii="Calibri"/>
                <w:sz w:val="24"/>
              </w:rPr>
            </w:pPr>
            <w:r>
              <w:rPr>
                <w:rFonts w:ascii="Calibri"/>
                <w:spacing w:val="-10"/>
                <w:sz w:val="24"/>
              </w:rPr>
              <w:t>*</w:t>
            </w:r>
          </w:p>
        </w:tc>
        <w:tc>
          <w:tcPr>
            <w:tcW w:w="1229" w:type="dxa"/>
          </w:tcPr>
          <w:p>
            <w:pPr>
              <w:pStyle w:val="TableParagraph"/>
              <w:spacing w:line="280" w:lineRule="exact" w:before="16"/>
              <w:ind w:left="15"/>
              <w:jc w:val="center"/>
              <w:rPr>
                <w:rFonts w:ascii="Calibri"/>
                <w:sz w:val="24"/>
              </w:rPr>
            </w:pPr>
            <w:r>
              <w:rPr>
                <w:rFonts w:ascii="Calibri"/>
                <w:spacing w:val="-10"/>
                <w:sz w:val="24"/>
              </w:rPr>
              <w:t>*</w:t>
            </w:r>
          </w:p>
        </w:tc>
        <w:tc>
          <w:tcPr>
            <w:tcW w:w="965" w:type="dxa"/>
          </w:tcPr>
          <w:p>
            <w:pPr>
              <w:pStyle w:val="TableParagraph"/>
              <w:spacing w:line="280" w:lineRule="exact" w:before="16"/>
              <w:ind w:left="10"/>
              <w:jc w:val="center"/>
              <w:rPr>
                <w:rFonts w:ascii="Calibri"/>
                <w:sz w:val="24"/>
              </w:rPr>
            </w:pPr>
            <w:r>
              <w:rPr>
                <w:rFonts w:ascii="Calibri"/>
                <w:spacing w:val="-10"/>
                <w:sz w:val="24"/>
              </w:rPr>
              <w:t>*</w:t>
            </w:r>
          </w:p>
        </w:tc>
        <w:tc>
          <w:tcPr>
            <w:tcW w:w="1157" w:type="dxa"/>
          </w:tcPr>
          <w:p>
            <w:pPr>
              <w:pStyle w:val="TableParagraph"/>
              <w:spacing w:line="280" w:lineRule="exact" w:before="16"/>
              <w:ind w:left="10"/>
              <w:jc w:val="center"/>
              <w:rPr>
                <w:rFonts w:ascii="Calibri"/>
                <w:sz w:val="24"/>
              </w:rPr>
            </w:pPr>
            <w:r>
              <w:rPr>
                <w:rFonts w:ascii="Calibri"/>
                <w:spacing w:val="-10"/>
                <w:sz w:val="24"/>
              </w:rPr>
              <w:t>*</w:t>
            </w:r>
          </w:p>
        </w:tc>
        <w:tc>
          <w:tcPr>
            <w:tcW w:w="1306" w:type="dxa"/>
          </w:tcPr>
          <w:p>
            <w:pPr>
              <w:pStyle w:val="TableParagraph"/>
              <w:spacing w:line="280" w:lineRule="exact" w:before="16"/>
              <w:ind w:left="102" w:right="87"/>
              <w:jc w:val="center"/>
              <w:rPr>
                <w:rFonts w:ascii="Calibri"/>
                <w:sz w:val="24"/>
              </w:rPr>
            </w:pPr>
            <w:r>
              <w:rPr>
                <w:rFonts w:ascii="Calibri"/>
                <w:spacing w:val="-10"/>
                <w:sz w:val="24"/>
              </w:rPr>
              <w:t>*</w:t>
            </w:r>
          </w:p>
        </w:tc>
        <w:tc>
          <w:tcPr>
            <w:tcW w:w="1863" w:type="dxa"/>
          </w:tcPr>
          <w:p>
            <w:pPr>
              <w:pStyle w:val="TableParagraph"/>
              <w:spacing w:line="280" w:lineRule="exact" w:before="16"/>
              <w:ind w:left="11" w:right="5"/>
              <w:jc w:val="center"/>
              <w:rPr>
                <w:rFonts w:ascii="Calibri"/>
                <w:sz w:val="24"/>
              </w:rPr>
            </w:pPr>
            <w:r>
              <w:rPr>
                <w:rFonts w:ascii="Calibri"/>
                <w:spacing w:val="-10"/>
                <w:sz w:val="24"/>
              </w:rPr>
              <w:t>*</w:t>
            </w:r>
          </w:p>
        </w:tc>
        <w:tc>
          <w:tcPr>
            <w:tcW w:w="1858" w:type="dxa"/>
          </w:tcPr>
          <w:p>
            <w:pPr>
              <w:pStyle w:val="TableParagraph"/>
              <w:spacing w:before="1"/>
              <w:ind w:left="10"/>
              <w:jc w:val="center"/>
              <w:rPr>
                <w:rFonts w:ascii="Calibri"/>
                <w:sz w:val="24"/>
              </w:rPr>
            </w:pPr>
            <w:r>
              <w:rPr>
                <w:rFonts w:ascii="Calibri"/>
                <w:spacing w:val="-10"/>
                <w:sz w:val="24"/>
              </w:rPr>
              <w:t>*</w:t>
            </w:r>
          </w:p>
        </w:tc>
      </w:tr>
    </w:tbl>
    <w:p>
      <w:pPr>
        <w:pStyle w:val="TableParagraph"/>
        <w:spacing w:after="0"/>
        <w:jc w:val="center"/>
        <w:rPr>
          <w:rFonts w:ascii="Calibri"/>
          <w:sz w:val="24"/>
        </w:rPr>
        <w:sectPr>
          <w:pgSz w:w="16840" w:h="11910" w:orient="landscape"/>
          <w:pgMar w:header="0" w:footer="791" w:top="480" w:bottom="1140" w:left="0" w:right="141"/>
        </w:sectPr>
      </w:pPr>
    </w:p>
    <w:p>
      <w:pPr>
        <w:pStyle w:val="BodyText"/>
        <w:spacing w:before="1"/>
        <w:rPr>
          <w:rFonts w:ascii="Calibri"/>
          <w:b/>
          <w:sz w:val="2"/>
        </w:rPr>
      </w:pPr>
    </w:p>
    <w:tbl>
      <w:tblPr>
        <w:tblW w:w="0" w:type="auto"/>
        <w:jc w:val="left"/>
        <w:tblInd w:w="2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3332"/>
        <w:gridCol w:w="3342"/>
      </w:tblGrid>
      <w:tr>
        <w:trPr>
          <w:trHeight w:val="883" w:hRule="atLeast"/>
        </w:trPr>
        <w:tc>
          <w:tcPr>
            <w:tcW w:w="3332" w:type="dxa"/>
          </w:tcPr>
          <w:p>
            <w:pPr>
              <w:pStyle w:val="TableParagraph"/>
              <w:spacing w:before="6"/>
              <w:rPr>
                <w:rFonts w:ascii="Calibri"/>
                <w:b/>
                <w:sz w:val="24"/>
              </w:rPr>
            </w:pPr>
          </w:p>
          <w:p>
            <w:pPr>
              <w:pStyle w:val="TableParagraph"/>
              <w:spacing w:before="1"/>
              <w:ind w:left="902"/>
              <w:rPr>
                <w:rFonts w:ascii="Calibri" w:hAnsi="Calibri"/>
                <w:b/>
                <w:sz w:val="24"/>
              </w:rPr>
            </w:pPr>
            <w:r>
              <w:rPr>
                <w:rFonts w:ascii="Calibri" w:hAnsi="Calibri"/>
                <w:b/>
                <w:spacing w:val="-2"/>
                <w:sz w:val="24"/>
              </w:rPr>
              <w:t>ОБЛАСТ/ТЕМА</w:t>
            </w:r>
          </w:p>
        </w:tc>
        <w:tc>
          <w:tcPr>
            <w:tcW w:w="3332" w:type="dxa"/>
          </w:tcPr>
          <w:p>
            <w:pPr>
              <w:pStyle w:val="TableParagraph"/>
              <w:spacing w:before="1"/>
              <w:ind w:left="16" w:right="1"/>
              <w:jc w:val="center"/>
              <w:rPr>
                <w:rFonts w:ascii="Calibri" w:hAnsi="Calibri"/>
                <w:b/>
                <w:sz w:val="24"/>
              </w:rPr>
            </w:pPr>
            <w:r>
              <w:rPr>
                <w:rFonts w:ascii="Calibri" w:hAnsi="Calibri"/>
                <w:b/>
                <w:spacing w:val="-2"/>
                <w:sz w:val="24"/>
              </w:rPr>
              <w:t>ИСХОДИ</w:t>
            </w:r>
          </w:p>
          <w:p>
            <w:pPr>
              <w:pStyle w:val="TableParagraph"/>
              <w:spacing w:line="290" w:lineRule="atLeast"/>
              <w:ind w:left="16"/>
              <w:jc w:val="center"/>
              <w:rPr>
                <w:rFonts w:ascii="Calibri" w:hAnsi="Calibri"/>
                <w:sz w:val="24"/>
              </w:rPr>
            </w:pPr>
            <w:r>
              <w:rPr>
                <w:rFonts w:ascii="Calibri" w:hAnsi="Calibri"/>
                <w:sz w:val="24"/>
              </w:rPr>
              <w:t>По</w:t>
            </w:r>
            <w:r>
              <w:rPr>
                <w:rFonts w:ascii="Calibri" w:hAnsi="Calibri"/>
                <w:spacing w:val="-14"/>
                <w:sz w:val="24"/>
              </w:rPr>
              <w:t> </w:t>
            </w:r>
            <w:r>
              <w:rPr>
                <w:rFonts w:ascii="Calibri" w:hAnsi="Calibri"/>
                <w:sz w:val="24"/>
              </w:rPr>
              <w:t>завршеној</w:t>
            </w:r>
            <w:r>
              <w:rPr>
                <w:rFonts w:ascii="Calibri" w:hAnsi="Calibri"/>
                <w:spacing w:val="-14"/>
                <w:sz w:val="24"/>
              </w:rPr>
              <w:t> </w:t>
            </w:r>
            <w:r>
              <w:rPr>
                <w:rFonts w:ascii="Calibri" w:hAnsi="Calibri"/>
                <w:sz w:val="24"/>
              </w:rPr>
              <w:t>области</w:t>
            </w:r>
            <w:r>
              <w:rPr>
                <w:rFonts w:ascii="Calibri" w:hAnsi="Calibri"/>
                <w:spacing w:val="-13"/>
                <w:sz w:val="24"/>
              </w:rPr>
              <w:t> </w:t>
            </w:r>
            <w:r>
              <w:rPr>
                <w:rFonts w:ascii="Calibri" w:hAnsi="Calibri"/>
                <w:sz w:val="24"/>
              </w:rPr>
              <w:t>/теми ученик ће бити у стању да:</w:t>
            </w:r>
          </w:p>
        </w:tc>
        <w:tc>
          <w:tcPr>
            <w:tcW w:w="3342" w:type="dxa"/>
          </w:tcPr>
          <w:p>
            <w:pPr>
              <w:pStyle w:val="TableParagraph"/>
              <w:spacing w:before="6"/>
              <w:rPr>
                <w:rFonts w:ascii="Calibri"/>
                <w:b/>
                <w:sz w:val="24"/>
              </w:rPr>
            </w:pPr>
          </w:p>
          <w:p>
            <w:pPr>
              <w:pStyle w:val="TableParagraph"/>
              <w:spacing w:before="1"/>
              <w:ind w:left="1094"/>
              <w:rPr>
                <w:rFonts w:ascii="Calibri" w:hAnsi="Calibri"/>
                <w:b/>
                <w:sz w:val="24"/>
              </w:rPr>
            </w:pPr>
            <w:r>
              <w:rPr>
                <w:rFonts w:ascii="Calibri" w:hAnsi="Calibri"/>
                <w:b/>
                <w:spacing w:val="-2"/>
                <w:sz w:val="24"/>
              </w:rPr>
              <w:t>САДРЖАЈИ</w:t>
            </w:r>
          </w:p>
        </w:tc>
      </w:tr>
      <w:tr>
        <w:trPr>
          <w:trHeight w:val="7327" w:hRule="atLeast"/>
        </w:trPr>
        <w:tc>
          <w:tcPr>
            <w:tcW w:w="3332" w:type="dxa"/>
          </w:tcPr>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spacing w:before="150"/>
              <w:rPr>
                <w:rFonts w:ascii="Calibri"/>
                <w:b/>
                <w:sz w:val="24"/>
              </w:rPr>
            </w:pPr>
          </w:p>
          <w:p>
            <w:pPr>
              <w:pStyle w:val="TableParagraph"/>
              <w:ind w:left="1065" w:hanging="452"/>
              <w:rPr>
                <w:rFonts w:ascii="Calibri" w:hAnsi="Calibri"/>
                <w:b/>
                <w:sz w:val="24"/>
              </w:rPr>
            </w:pPr>
            <w:r>
              <w:rPr>
                <w:rFonts w:ascii="Calibri" w:hAnsi="Calibri"/>
                <w:b/>
                <w:sz w:val="24"/>
              </w:rPr>
              <w:t>ЖИВОТНО</w:t>
            </w:r>
            <w:r>
              <w:rPr>
                <w:rFonts w:ascii="Calibri" w:hAnsi="Calibri"/>
                <w:b/>
                <w:spacing w:val="-14"/>
                <w:sz w:val="24"/>
              </w:rPr>
              <w:t> </w:t>
            </w:r>
            <w:r>
              <w:rPr>
                <w:rFonts w:ascii="Calibri" w:hAnsi="Calibri"/>
                <w:b/>
                <w:sz w:val="24"/>
              </w:rPr>
              <w:t>И</w:t>
            </w:r>
            <w:r>
              <w:rPr>
                <w:rFonts w:ascii="Calibri" w:hAnsi="Calibri"/>
                <w:b/>
                <w:spacing w:val="-14"/>
                <w:sz w:val="24"/>
              </w:rPr>
              <w:t> </w:t>
            </w:r>
            <w:r>
              <w:rPr>
                <w:rFonts w:ascii="Calibri" w:hAnsi="Calibri"/>
                <w:b/>
                <w:sz w:val="24"/>
              </w:rPr>
              <w:t>РАДНО </w:t>
            </w:r>
            <w:r>
              <w:rPr>
                <w:rFonts w:ascii="Calibri" w:hAnsi="Calibri"/>
                <w:b/>
                <w:spacing w:val="-2"/>
                <w:sz w:val="24"/>
              </w:rPr>
              <w:t>ОКРУЖЕЊЕ</w:t>
            </w:r>
          </w:p>
        </w:tc>
        <w:tc>
          <w:tcPr>
            <w:tcW w:w="3332" w:type="dxa"/>
          </w:tcPr>
          <w:p>
            <w:pPr>
              <w:pStyle w:val="TableParagraph"/>
              <w:spacing w:before="1"/>
              <w:ind w:left="110" w:right="437" w:firstLine="52"/>
              <w:jc w:val="both"/>
              <w:rPr>
                <w:rFonts w:ascii="Calibri" w:hAnsi="Calibri"/>
                <w:sz w:val="24"/>
              </w:rPr>
            </w:pPr>
            <w:r>
              <w:rPr>
                <w:rFonts w:ascii="Calibri" w:hAnsi="Calibri"/>
                <w:sz w:val="24"/>
              </w:rPr>
              <w:t>- повеже развој машина и њихов</w:t>
            </w:r>
            <w:r>
              <w:rPr>
                <w:rFonts w:ascii="Calibri" w:hAnsi="Calibri"/>
                <w:spacing w:val="-14"/>
                <w:sz w:val="24"/>
              </w:rPr>
              <w:t> </w:t>
            </w:r>
            <w:r>
              <w:rPr>
                <w:rFonts w:ascii="Calibri" w:hAnsi="Calibri"/>
                <w:sz w:val="24"/>
              </w:rPr>
              <w:t>допринос</w:t>
            </w:r>
            <w:r>
              <w:rPr>
                <w:rFonts w:ascii="Calibri" w:hAnsi="Calibri"/>
                <w:spacing w:val="-14"/>
                <w:sz w:val="24"/>
              </w:rPr>
              <w:t> </w:t>
            </w:r>
            <w:r>
              <w:rPr>
                <w:rFonts w:ascii="Calibri" w:hAnsi="Calibri"/>
                <w:sz w:val="24"/>
              </w:rPr>
              <w:t>подизању квалитета живота и рада;</w:t>
            </w:r>
          </w:p>
          <w:p>
            <w:pPr>
              <w:pStyle w:val="TableParagraph"/>
              <w:spacing w:before="5"/>
              <w:rPr>
                <w:rFonts w:ascii="Calibri"/>
                <w:b/>
                <w:sz w:val="24"/>
              </w:rPr>
            </w:pPr>
          </w:p>
          <w:p>
            <w:pPr>
              <w:pStyle w:val="TableParagraph"/>
              <w:ind w:left="110"/>
              <w:rPr>
                <w:rFonts w:ascii="Calibri" w:hAnsi="Calibri"/>
                <w:sz w:val="24"/>
              </w:rPr>
            </w:pPr>
            <w:r>
              <w:rPr>
                <w:rFonts w:ascii="Calibri" w:hAnsi="Calibri"/>
                <w:sz w:val="24"/>
              </w:rPr>
              <w:t>– повеже ергономију са здрављем</w:t>
            </w:r>
            <w:r>
              <w:rPr>
                <w:rFonts w:ascii="Calibri" w:hAnsi="Calibri"/>
                <w:spacing w:val="-13"/>
                <w:sz w:val="24"/>
              </w:rPr>
              <w:t> </w:t>
            </w:r>
            <w:r>
              <w:rPr>
                <w:rFonts w:ascii="Calibri" w:hAnsi="Calibri"/>
                <w:sz w:val="24"/>
              </w:rPr>
              <w:t>и</w:t>
            </w:r>
            <w:r>
              <w:rPr>
                <w:rFonts w:ascii="Calibri" w:hAnsi="Calibri"/>
                <w:spacing w:val="-14"/>
                <w:sz w:val="24"/>
              </w:rPr>
              <w:t> </w:t>
            </w:r>
            <w:r>
              <w:rPr>
                <w:rFonts w:ascii="Calibri" w:hAnsi="Calibri"/>
                <w:sz w:val="24"/>
              </w:rPr>
              <w:t>конфором</w:t>
            </w:r>
            <w:r>
              <w:rPr>
                <w:rFonts w:ascii="Calibri" w:hAnsi="Calibri"/>
                <w:spacing w:val="-13"/>
                <w:sz w:val="24"/>
              </w:rPr>
              <w:t> </w:t>
            </w:r>
            <w:r>
              <w:rPr>
                <w:rFonts w:ascii="Calibri" w:hAnsi="Calibri"/>
                <w:sz w:val="24"/>
              </w:rPr>
              <w:t>људи при употреби техничких </w:t>
            </w:r>
            <w:r>
              <w:rPr>
                <w:rFonts w:ascii="Calibri" w:hAnsi="Calibri"/>
                <w:spacing w:val="-2"/>
                <w:sz w:val="24"/>
              </w:rPr>
              <w:t>средстава;</w:t>
            </w:r>
          </w:p>
          <w:p>
            <w:pPr>
              <w:pStyle w:val="TableParagraph"/>
              <w:spacing w:before="293"/>
              <w:ind w:left="110" w:right="257"/>
              <w:rPr>
                <w:rFonts w:ascii="Calibri" w:hAnsi="Calibri"/>
                <w:sz w:val="24"/>
              </w:rPr>
            </w:pPr>
            <w:r>
              <w:rPr>
                <w:rFonts w:ascii="Calibri" w:hAnsi="Calibri"/>
                <w:sz w:val="24"/>
              </w:rPr>
              <w:t>-анализира да ли је </w:t>
            </w:r>
            <w:r>
              <w:rPr>
                <w:rFonts w:ascii="Calibri" w:hAnsi="Calibri"/>
                <w:spacing w:val="-2"/>
                <w:sz w:val="24"/>
              </w:rPr>
              <w:t>коришћење</w:t>
            </w:r>
            <w:r>
              <w:rPr>
                <w:rFonts w:ascii="Calibri" w:hAnsi="Calibri"/>
                <w:spacing w:val="-12"/>
                <w:sz w:val="24"/>
              </w:rPr>
              <w:t> </w:t>
            </w:r>
            <w:r>
              <w:rPr>
                <w:rFonts w:ascii="Calibri" w:hAnsi="Calibri"/>
                <w:spacing w:val="-2"/>
                <w:sz w:val="24"/>
              </w:rPr>
              <w:t>одређене</w:t>
            </w:r>
          </w:p>
          <w:p>
            <w:pPr>
              <w:pStyle w:val="TableParagraph"/>
              <w:ind w:left="110" w:right="114"/>
              <w:rPr>
                <w:rFonts w:ascii="Calibri" w:hAnsi="Calibri"/>
                <w:sz w:val="24"/>
              </w:rPr>
            </w:pPr>
            <w:r>
              <w:rPr>
                <w:rFonts w:ascii="Calibri" w:hAnsi="Calibri"/>
                <w:sz w:val="24"/>
              </w:rPr>
              <w:t>познате</w:t>
            </w:r>
            <w:r>
              <w:rPr>
                <w:rFonts w:ascii="Calibri" w:hAnsi="Calibri"/>
                <w:spacing w:val="-14"/>
                <w:sz w:val="24"/>
              </w:rPr>
              <w:t> </w:t>
            </w:r>
            <w:r>
              <w:rPr>
                <w:rFonts w:ascii="Calibri" w:hAnsi="Calibri"/>
                <w:sz w:val="24"/>
              </w:rPr>
              <w:t>технике</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технологије у складу са очувањем </w:t>
            </w:r>
            <w:r>
              <w:rPr>
                <w:rFonts w:ascii="Calibri" w:hAnsi="Calibri"/>
                <w:spacing w:val="-2"/>
                <w:sz w:val="24"/>
              </w:rPr>
              <w:t>животне</w:t>
            </w:r>
          </w:p>
          <w:p>
            <w:pPr>
              <w:pStyle w:val="TableParagraph"/>
              <w:ind w:left="110"/>
              <w:rPr>
                <w:rFonts w:ascii="Calibri" w:hAnsi="Calibri"/>
                <w:sz w:val="24"/>
              </w:rPr>
            </w:pPr>
            <w:r>
              <w:rPr>
                <w:rFonts w:ascii="Calibri" w:hAnsi="Calibri"/>
                <w:spacing w:val="-2"/>
                <w:sz w:val="24"/>
              </w:rPr>
              <w:t>средине;</w:t>
            </w:r>
          </w:p>
          <w:p>
            <w:pPr>
              <w:pStyle w:val="TableParagraph"/>
              <w:spacing w:before="292"/>
              <w:ind w:left="110"/>
              <w:rPr>
                <w:rFonts w:ascii="Calibri" w:hAnsi="Calibri"/>
                <w:sz w:val="24"/>
              </w:rPr>
            </w:pPr>
            <w:r>
              <w:rPr>
                <w:rFonts w:ascii="Calibri" w:hAnsi="Calibri"/>
                <w:sz w:val="24"/>
              </w:rPr>
              <w:t>-истражи</w:t>
            </w:r>
            <w:r>
              <w:rPr>
                <w:rFonts w:ascii="Calibri" w:hAnsi="Calibri"/>
                <w:spacing w:val="-12"/>
                <w:sz w:val="24"/>
              </w:rPr>
              <w:t> </w:t>
            </w:r>
            <w:r>
              <w:rPr>
                <w:rFonts w:ascii="Calibri" w:hAnsi="Calibri"/>
                <w:spacing w:val="-2"/>
                <w:sz w:val="24"/>
              </w:rPr>
              <w:t>могућности</w:t>
            </w:r>
          </w:p>
          <w:p>
            <w:pPr>
              <w:pStyle w:val="TableParagraph"/>
              <w:ind w:left="110" w:right="257"/>
              <w:rPr>
                <w:rFonts w:ascii="Calibri" w:hAnsi="Calibri"/>
                <w:sz w:val="24"/>
              </w:rPr>
            </w:pPr>
            <w:r>
              <w:rPr>
                <w:rFonts w:ascii="Calibri" w:hAnsi="Calibri"/>
                <w:sz w:val="24"/>
              </w:rPr>
              <w:t>смањења</w:t>
            </w:r>
            <w:r>
              <w:rPr>
                <w:rFonts w:ascii="Calibri" w:hAnsi="Calibri"/>
                <w:spacing w:val="-14"/>
                <w:sz w:val="24"/>
              </w:rPr>
              <w:t> </w:t>
            </w:r>
            <w:r>
              <w:rPr>
                <w:rFonts w:ascii="Calibri" w:hAnsi="Calibri"/>
                <w:sz w:val="24"/>
              </w:rPr>
              <w:t>трошкова</w:t>
            </w:r>
            <w:r>
              <w:rPr>
                <w:rFonts w:ascii="Calibri" w:hAnsi="Calibri"/>
                <w:spacing w:val="-14"/>
                <w:sz w:val="24"/>
              </w:rPr>
              <w:t> </w:t>
            </w:r>
            <w:r>
              <w:rPr>
                <w:rFonts w:ascii="Calibri" w:hAnsi="Calibri"/>
                <w:sz w:val="24"/>
              </w:rPr>
              <w:t>енергије у домаћинству;</w:t>
            </w:r>
          </w:p>
          <w:p>
            <w:pPr>
              <w:pStyle w:val="TableParagraph"/>
              <w:rPr>
                <w:rFonts w:ascii="Calibri"/>
                <w:b/>
                <w:sz w:val="24"/>
              </w:rPr>
            </w:pPr>
          </w:p>
          <w:p>
            <w:pPr>
              <w:pStyle w:val="TableParagraph"/>
              <w:ind w:left="110"/>
              <w:rPr>
                <w:rFonts w:ascii="Calibri" w:hAnsi="Calibri"/>
                <w:sz w:val="24"/>
              </w:rPr>
            </w:pPr>
            <w:r>
              <w:rPr>
                <w:rFonts w:ascii="Calibri" w:hAnsi="Calibri"/>
                <w:sz w:val="24"/>
              </w:rPr>
              <w:t>-повеже</w:t>
            </w:r>
            <w:r>
              <w:rPr>
                <w:rFonts w:ascii="Calibri" w:hAnsi="Calibri"/>
                <w:spacing w:val="-14"/>
                <w:sz w:val="24"/>
              </w:rPr>
              <w:t> </w:t>
            </w:r>
            <w:r>
              <w:rPr>
                <w:rFonts w:ascii="Calibri" w:hAnsi="Calibri"/>
                <w:sz w:val="24"/>
              </w:rPr>
              <w:t>занимања</w:t>
            </w:r>
            <w:r>
              <w:rPr>
                <w:rFonts w:ascii="Calibri" w:hAnsi="Calibri"/>
                <w:spacing w:val="-14"/>
                <w:sz w:val="24"/>
              </w:rPr>
              <w:t> </w:t>
            </w:r>
            <w:r>
              <w:rPr>
                <w:rFonts w:ascii="Calibri" w:hAnsi="Calibri"/>
                <w:sz w:val="24"/>
              </w:rPr>
              <w:t>у</w:t>
            </w:r>
            <w:r>
              <w:rPr>
                <w:rFonts w:ascii="Calibri" w:hAnsi="Calibri"/>
                <w:spacing w:val="-13"/>
                <w:sz w:val="24"/>
              </w:rPr>
              <w:t> </w:t>
            </w:r>
            <w:r>
              <w:rPr>
                <w:rFonts w:ascii="Calibri" w:hAnsi="Calibri"/>
                <w:sz w:val="24"/>
              </w:rPr>
              <w:t>области производних техника и технологија са сопственим</w:t>
            </w:r>
          </w:p>
          <w:p>
            <w:pPr>
              <w:pStyle w:val="TableParagraph"/>
              <w:ind w:left="110"/>
              <w:rPr>
                <w:rFonts w:ascii="Calibri" w:hAnsi="Calibri"/>
                <w:sz w:val="24"/>
              </w:rPr>
            </w:pPr>
            <w:r>
              <w:rPr>
                <w:rFonts w:ascii="Calibri" w:hAnsi="Calibri"/>
                <w:spacing w:val="-2"/>
                <w:sz w:val="24"/>
              </w:rPr>
              <w:t>интересовањем.</w:t>
            </w:r>
          </w:p>
        </w:tc>
        <w:tc>
          <w:tcPr>
            <w:tcW w:w="3342" w:type="dxa"/>
          </w:tcPr>
          <w:p>
            <w:pPr>
              <w:pStyle w:val="TableParagraph"/>
              <w:spacing w:before="1"/>
              <w:rPr>
                <w:rFonts w:ascii="Calibri"/>
                <w:b/>
                <w:sz w:val="24"/>
              </w:rPr>
            </w:pPr>
          </w:p>
          <w:p>
            <w:pPr>
              <w:pStyle w:val="TableParagraph"/>
              <w:ind w:left="182" w:right="117"/>
              <w:rPr>
                <w:rFonts w:ascii="Calibri" w:hAnsi="Calibri"/>
                <w:sz w:val="24"/>
              </w:rPr>
            </w:pPr>
            <w:r>
              <w:rPr>
                <w:rFonts w:ascii="Calibri" w:hAnsi="Calibri"/>
                <w:sz w:val="24"/>
              </w:rPr>
              <w:t>Појам,</w:t>
            </w:r>
            <w:r>
              <w:rPr>
                <w:rFonts w:ascii="Calibri" w:hAnsi="Calibri"/>
                <w:spacing w:val="-14"/>
                <w:sz w:val="24"/>
              </w:rPr>
              <w:t> </w:t>
            </w:r>
            <w:r>
              <w:rPr>
                <w:rFonts w:ascii="Calibri" w:hAnsi="Calibri"/>
                <w:sz w:val="24"/>
              </w:rPr>
              <w:t>улога</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развој</w:t>
            </w:r>
            <w:r>
              <w:rPr>
                <w:rFonts w:ascii="Calibri" w:hAnsi="Calibri"/>
                <w:spacing w:val="-14"/>
                <w:sz w:val="24"/>
              </w:rPr>
              <w:t> </w:t>
            </w:r>
            <w:r>
              <w:rPr>
                <w:rFonts w:ascii="Calibri" w:hAnsi="Calibri"/>
                <w:sz w:val="24"/>
              </w:rPr>
              <w:t>машина и механизама.</w:t>
            </w:r>
          </w:p>
          <w:p>
            <w:pPr>
              <w:pStyle w:val="TableParagraph"/>
              <w:rPr>
                <w:rFonts w:ascii="Calibri"/>
                <w:b/>
                <w:sz w:val="24"/>
              </w:rPr>
            </w:pPr>
          </w:p>
          <w:p>
            <w:pPr>
              <w:pStyle w:val="TableParagraph"/>
              <w:spacing w:before="5"/>
              <w:rPr>
                <w:rFonts w:ascii="Calibri"/>
                <w:b/>
                <w:sz w:val="24"/>
              </w:rPr>
            </w:pPr>
          </w:p>
          <w:p>
            <w:pPr>
              <w:pStyle w:val="TableParagraph"/>
              <w:ind w:left="182" w:right="390"/>
              <w:rPr>
                <w:rFonts w:ascii="Calibri" w:hAnsi="Calibri"/>
                <w:sz w:val="24"/>
              </w:rPr>
            </w:pPr>
            <w:r>
              <w:rPr>
                <w:rFonts w:ascii="Calibri" w:hAnsi="Calibri"/>
                <w:sz w:val="24"/>
              </w:rPr>
              <w:t>Потрошња енергије у домаћинству</w:t>
            </w:r>
            <w:r>
              <w:rPr>
                <w:rFonts w:ascii="Calibri" w:hAnsi="Calibri"/>
                <w:spacing w:val="-14"/>
                <w:sz w:val="24"/>
              </w:rPr>
              <w:t> </w:t>
            </w:r>
            <w:r>
              <w:rPr>
                <w:rFonts w:ascii="Calibri" w:hAnsi="Calibri"/>
                <w:sz w:val="24"/>
              </w:rPr>
              <w:t>и</w:t>
            </w:r>
            <w:r>
              <w:rPr>
                <w:rFonts w:ascii="Calibri" w:hAnsi="Calibri"/>
                <w:spacing w:val="-14"/>
                <w:sz w:val="24"/>
              </w:rPr>
              <w:t> </w:t>
            </w:r>
            <w:r>
              <w:rPr>
                <w:rFonts w:ascii="Calibri" w:hAnsi="Calibri"/>
                <w:sz w:val="24"/>
              </w:rPr>
              <w:t>могућности </w:t>
            </w:r>
            <w:r>
              <w:rPr>
                <w:rFonts w:ascii="Calibri" w:hAnsi="Calibri"/>
                <w:spacing w:val="-2"/>
                <w:sz w:val="24"/>
              </w:rPr>
              <w:t>уштеде.</w:t>
            </w:r>
          </w:p>
          <w:p>
            <w:pPr>
              <w:pStyle w:val="TableParagraph"/>
              <w:rPr>
                <w:rFonts w:ascii="Calibri"/>
                <w:b/>
                <w:sz w:val="24"/>
              </w:rPr>
            </w:pPr>
          </w:p>
          <w:p>
            <w:pPr>
              <w:pStyle w:val="TableParagraph"/>
              <w:rPr>
                <w:rFonts w:ascii="Calibri"/>
                <w:b/>
                <w:sz w:val="24"/>
              </w:rPr>
            </w:pPr>
          </w:p>
          <w:p>
            <w:pPr>
              <w:pStyle w:val="TableParagraph"/>
              <w:spacing w:line="242" w:lineRule="auto"/>
              <w:ind w:left="182" w:right="117"/>
              <w:rPr>
                <w:rFonts w:ascii="Calibri" w:hAnsi="Calibri"/>
                <w:sz w:val="24"/>
              </w:rPr>
            </w:pPr>
            <w:r>
              <w:rPr>
                <w:rFonts w:ascii="Calibri" w:hAnsi="Calibri"/>
                <w:sz w:val="24"/>
              </w:rPr>
              <w:t>Утицај дизајна и правилне употребе техничких средстава</w:t>
            </w:r>
            <w:r>
              <w:rPr>
                <w:rFonts w:ascii="Calibri" w:hAnsi="Calibri"/>
                <w:spacing w:val="-14"/>
                <w:sz w:val="24"/>
              </w:rPr>
              <w:t> </w:t>
            </w:r>
            <w:r>
              <w:rPr>
                <w:rFonts w:ascii="Calibri" w:hAnsi="Calibri"/>
                <w:sz w:val="24"/>
              </w:rPr>
              <w:t>на</w:t>
            </w:r>
            <w:r>
              <w:rPr>
                <w:rFonts w:ascii="Calibri" w:hAnsi="Calibri"/>
                <w:spacing w:val="-14"/>
                <w:sz w:val="24"/>
              </w:rPr>
              <w:t> </w:t>
            </w:r>
            <w:r>
              <w:rPr>
                <w:rFonts w:ascii="Calibri" w:hAnsi="Calibri"/>
                <w:sz w:val="24"/>
              </w:rPr>
              <w:t>здравље</w:t>
            </w:r>
            <w:r>
              <w:rPr>
                <w:rFonts w:ascii="Calibri" w:hAnsi="Calibri"/>
                <w:spacing w:val="-13"/>
                <w:sz w:val="24"/>
              </w:rPr>
              <w:t> </w:t>
            </w:r>
            <w:r>
              <w:rPr>
                <w:rFonts w:ascii="Calibri" w:hAnsi="Calibri"/>
                <w:sz w:val="24"/>
              </w:rPr>
              <w:t>људи.</w:t>
            </w:r>
          </w:p>
          <w:p>
            <w:pPr>
              <w:pStyle w:val="TableParagraph"/>
              <w:spacing w:before="283"/>
              <w:rPr>
                <w:rFonts w:ascii="Calibri"/>
                <w:b/>
                <w:sz w:val="24"/>
              </w:rPr>
            </w:pPr>
          </w:p>
          <w:p>
            <w:pPr>
              <w:pStyle w:val="TableParagraph"/>
              <w:spacing w:before="1"/>
              <w:ind w:left="110" w:right="346"/>
              <w:rPr>
                <w:rFonts w:ascii="Calibri" w:hAnsi="Calibri"/>
                <w:sz w:val="24"/>
              </w:rPr>
            </w:pPr>
            <w:r>
              <w:rPr>
                <w:rFonts w:ascii="Calibri" w:hAnsi="Calibri"/>
                <w:sz w:val="24"/>
              </w:rPr>
              <w:t>Зависност</w:t>
            </w:r>
            <w:r>
              <w:rPr>
                <w:rFonts w:ascii="Calibri" w:hAnsi="Calibri"/>
                <w:spacing w:val="-18"/>
                <w:sz w:val="24"/>
              </w:rPr>
              <w:t> </w:t>
            </w:r>
            <w:r>
              <w:rPr>
                <w:rFonts w:ascii="Calibri" w:hAnsi="Calibri"/>
                <w:sz w:val="24"/>
              </w:rPr>
              <w:t>очувања</w:t>
            </w:r>
            <w:r>
              <w:rPr>
                <w:rFonts w:ascii="Calibri" w:hAnsi="Calibri"/>
                <w:spacing w:val="-14"/>
                <w:sz w:val="24"/>
              </w:rPr>
              <w:t> </w:t>
            </w:r>
            <w:r>
              <w:rPr>
                <w:rFonts w:ascii="Calibri" w:hAnsi="Calibri"/>
                <w:sz w:val="24"/>
              </w:rPr>
              <w:t>животне средине од технологије.</w:t>
            </w:r>
          </w:p>
          <w:p>
            <w:pPr>
              <w:pStyle w:val="TableParagraph"/>
              <w:spacing w:before="292"/>
              <w:rPr>
                <w:rFonts w:ascii="Calibri"/>
                <w:b/>
                <w:sz w:val="24"/>
              </w:rPr>
            </w:pPr>
          </w:p>
          <w:p>
            <w:pPr>
              <w:pStyle w:val="TableParagraph"/>
              <w:spacing w:line="244" w:lineRule="auto" w:before="1"/>
              <w:ind w:left="110"/>
              <w:rPr>
                <w:rFonts w:ascii="Calibri" w:hAnsi="Calibri"/>
                <w:sz w:val="24"/>
              </w:rPr>
            </w:pPr>
            <w:r>
              <w:rPr>
                <w:rFonts w:ascii="Calibri" w:hAnsi="Calibri"/>
                <w:spacing w:val="-2"/>
                <w:sz w:val="24"/>
              </w:rPr>
              <w:t>Професије</w:t>
            </w:r>
            <w:r>
              <w:rPr>
                <w:rFonts w:ascii="Calibri" w:hAnsi="Calibri"/>
                <w:spacing w:val="-12"/>
                <w:sz w:val="24"/>
              </w:rPr>
              <w:t> </w:t>
            </w:r>
            <w:r>
              <w:rPr>
                <w:rFonts w:ascii="Calibri" w:hAnsi="Calibri"/>
                <w:spacing w:val="-2"/>
                <w:sz w:val="24"/>
              </w:rPr>
              <w:t>(занимања)</w:t>
            </w:r>
            <w:r>
              <w:rPr>
                <w:rFonts w:ascii="Calibri" w:hAnsi="Calibri"/>
                <w:spacing w:val="-8"/>
                <w:sz w:val="24"/>
              </w:rPr>
              <w:t> </w:t>
            </w:r>
            <w:r>
              <w:rPr>
                <w:rFonts w:ascii="Calibri" w:hAnsi="Calibri"/>
                <w:spacing w:val="-2"/>
                <w:sz w:val="24"/>
              </w:rPr>
              <w:t>у </w:t>
            </w:r>
            <w:r>
              <w:rPr>
                <w:rFonts w:ascii="Calibri" w:hAnsi="Calibri"/>
                <w:sz w:val="24"/>
              </w:rPr>
              <w:t>области машинства.</w:t>
            </w:r>
          </w:p>
        </w:tc>
      </w:tr>
    </w:tbl>
    <w:p>
      <w:pPr>
        <w:pStyle w:val="TableParagraph"/>
        <w:spacing w:after="0" w:line="244" w:lineRule="auto"/>
        <w:rPr>
          <w:rFonts w:ascii="Calibri" w:hAnsi="Calibri"/>
          <w:sz w:val="24"/>
        </w:rPr>
        <w:sectPr>
          <w:pgSz w:w="16840" w:h="11910" w:orient="landscape"/>
          <w:pgMar w:header="0" w:footer="791" w:top="1300" w:bottom="1764" w:left="0" w:right="141"/>
        </w:sectPr>
      </w:pPr>
    </w:p>
    <w:tbl>
      <w:tblPr>
        <w:tblW w:w="0" w:type="auto"/>
        <w:jc w:val="left"/>
        <w:tblInd w:w="3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3332"/>
        <w:gridCol w:w="3342"/>
      </w:tblGrid>
      <w:tr>
        <w:trPr>
          <w:trHeight w:val="1161" w:hRule="atLeast"/>
        </w:trPr>
        <w:tc>
          <w:tcPr>
            <w:tcW w:w="3332" w:type="dxa"/>
          </w:tcPr>
          <w:p>
            <w:pPr>
              <w:pStyle w:val="TableParagraph"/>
              <w:rPr>
                <w:sz w:val="24"/>
              </w:rPr>
            </w:pPr>
          </w:p>
        </w:tc>
        <w:tc>
          <w:tcPr>
            <w:tcW w:w="3332" w:type="dxa"/>
          </w:tcPr>
          <w:p>
            <w:pPr>
              <w:pStyle w:val="TableParagraph"/>
              <w:spacing w:before="270"/>
              <w:ind w:left="110" w:right="257"/>
              <w:rPr>
                <w:rFonts w:ascii="Calibri" w:hAnsi="Calibri"/>
                <w:sz w:val="24"/>
              </w:rPr>
            </w:pPr>
            <w:r>
              <w:rPr>
                <w:rFonts w:ascii="Calibri" w:hAnsi="Calibri"/>
                <w:sz w:val="24"/>
              </w:rPr>
              <w:t>–</w:t>
            </w:r>
            <w:r>
              <w:rPr>
                <w:rFonts w:ascii="Calibri" w:hAnsi="Calibri"/>
                <w:spacing w:val="-14"/>
                <w:sz w:val="24"/>
              </w:rPr>
              <w:t> </w:t>
            </w:r>
            <w:r>
              <w:rPr>
                <w:rFonts w:ascii="Calibri" w:hAnsi="Calibri"/>
                <w:sz w:val="24"/>
              </w:rPr>
              <w:t>повезује</w:t>
            </w:r>
            <w:r>
              <w:rPr>
                <w:rFonts w:ascii="Calibri" w:hAnsi="Calibri"/>
                <w:spacing w:val="-14"/>
                <w:sz w:val="24"/>
              </w:rPr>
              <w:t> </w:t>
            </w:r>
            <w:r>
              <w:rPr>
                <w:rFonts w:ascii="Calibri" w:hAnsi="Calibri"/>
                <w:sz w:val="24"/>
              </w:rPr>
              <w:t>занимања</w:t>
            </w:r>
            <w:r>
              <w:rPr>
                <w:rFonts w:ascii="Calibri" w:hAnsi="Calibri"/>
                <w:spacing w:val="-13"/>
                <w:sz w:val="24"/>
              </w:rPr>
              <w:t> </w:t>
            </w:r>
            <w:r>
              <w:rPr>
                <w:rFonts w:ascii="Calibri" w:hAnsi="Calibri"/>
                <w:sz w:val="24"/>
              </w:rPr>
              <w:t>у области</w:t>
            </w:r>
            <w:r>
              <w:rPr>
                <w:rFonts w:ascii="Calibri" w:hAnsi="Calibri"/>
                <w:spacing w:val="-11"/>
                <w:sz w:val="24"/>
              </w:rPr>
              <w:t> </w:t>
            </w:r>
            <w:r>
              <w:rPr>
                <w:rFonts w:ascii="Calibri" w:hAnsi="Calibri"/>
                <w:sz w:val="24"/>
              </w:rPr>
              <w:t>машинства</w:t>
            </w:r>
            <w:r>
              <w:rPr>
                <w:rFonts w:ascii="Calibri" w:hAnsi="Calibri"/>
                <w:spacing w:val="-10"/>
                <w:sz w:val="24"/>
              </w:rPr>
              <w:t> </w:t>
            </w:r>
            <w:r>
              <w:rPr>
                <w:rFonts w:ascii="Calibri" w:hAnsi="Calibri"/>
                <w:spacing w:val="-5"/>
                <w:sz w:val="24"/>
              </w:rPr>
              <w:t>са</w:t>
            </w:r>
          </w:p>
          <w:p>
            <w:pPr>
              <w:pStyle w:val="TableParagraph"/>
              <w:spacing w:line="285" w:lineRule="exact"/>
              <w:ind w:left="110"/>
              <w:rPr>
                <w:rFonts w:ascii="Calibri" w:hAnsi="Calibri"/>
                <w:sz w:val="24"/>
              </w:rPr>
            </w:pPr>
            <w:r>
              <w:rPr>
                <w:rFonts w:ascii="Calibri" w:hAnsi="Calibri"/>
                <w:sz w:val="24"/>
              </w:rPr>
              <w:t>сопственим</w:t>
            </w:r>
            <w:r>
              <w:rPr>
                <w:rFonts w:ascii="Calibri" w:hAnsi="Calibri"/>
                <w:spacing w:val="-11"/>
                <w:sz w:val="24"/>
              </w:rPr>
              <w:t> </w:t>
            </w:r>
            <w:r>
              <w:rPr>
                <w:rFonts w:ascii="Calibri" w:hAnsi="Calibri"/>
                <w:spacing w:val="-2"/>
                <w:sz w:val="24"/>
              </w:rPr>
              <w:t>интересовањима;</w:t>
            </w:r>
          </w:p>
        </w:tc>
        <w:tc>
          <w:tcPr>
            <w:tcW w:w="3342" w:type="dxa"/>
          </w:tcPr>
          <w:p>
            <w:pPr>
              <w:pStyle w:val="TableParagraph"/>
              <w:rPr>
                <w:sz w:val="24"/>
              </w:rPr>
            </w:pPr>
          </w:p>
        </w:tc>
      </w:tr>
      <w:tr>
        <w:trPr>
          <w:trHeight w:val="751" w:hRule="atLeast"/>
        </w:trPr>
        <w:tc>
          <w:tcPr>
            <w:tcW w:w="3332" w:type="dxa"/>
            <w:tcBorders>
              <w:bottom w:val="nil"/>
            </w:tcBorders>
          </w:tcPr>
          <w:p>
            <w:pPr>
              <w:pStyle w:val="TableParagraph"/>
              <w:rPr>
                <w:sz w:val="24"/>
              </w:rPr>
            </w:pPr>
          </w:p>
        </w:tc>
        <w:tc>
          <w:tcPr>
            <w:tcW w:w="3332" w:type="dxa"/>
            <w:tcBorders>
              <w:bottom w:val="nil"/>
            </w:tcBorders>
          </w:tcPr>
          <w:p>
            <w:pPr>
              <w:pStyle w:val="TableParagraph"/>
              <w:spacing w:before="1"/>
              <w:ind w:left="110"/>
              <w:rPr>
                <w:rFonts w:ascii="Calibri" w:hAnsi="Calibri"/>
                <w:sz w:val="24"/>
              </w:rPr>
            </w:pPr>
            <w:r>
              <w:rPr>
                <w:rFonts w:ascii="Calibri" w:hAnsi="Calibri"/>
                <w:sz w:val="24"/>
              </w:rPr>
              <w:t>-разликује</w:t>
            </w:r>
            <w:r>
              <w:rPr>
                <w:rFonts w:ascii="Calibri" w:hAnsi="Calibri"/>
                <w:spacing w:val="-7"/>
                <w:sz w:val="24"/>
              </w:rPr>
              <w:t> </w:t>
            </w:r>
            <w:r>
              <w:rPr>
                <w:rFonts w:ascii="Calibri" w:hAnsi="Calibri"/>
                <w:spacing w:val="-2"/>
                <w:sz w:val="24"/>
              </w:rPr>
              <w:t>врсте</w:t>
            </w:r>
          </w:p>
          <w:p>
            <w:pPr>
              <w:pStyle w:val="TableParagraph"/>
              <w:ind w:left="110"/>
              <w:rPr>
                <w:rFonts w:ascii="Calibri" w:hAnsi="Calibri"/>
                <w:sz w:val="24"/>
              </w:rPr>
            </w:pPr>
            <w:r>
              <w:rPr>
                <w:rFonts w:ascii="Calibri" w:hAnsi="Calibri"/>
                <w:spacing w:val="-2"/>
                <w:sz w:val="24"/>
              </w:rPr>
              <w:t>транспортних машина;</w:t>
            </w:r>
          </w:p>
        </w:tc>
        <w:tc>
          <w:tcPr>
            <w:tcW w:w="3342" w:type="dxa"/>
            <w:tcBorders>
              <w:bottom w:val="nil"/>
            </w:tcBorders>
          </w:tcPr>
          <w:p>
            <w:pPr>
              <w:pStyle w:val="TableParagraph"/>
              <w:spacing w:before="1"/>
              <w:ind w:left="182"/>
              <w:rPr>
                <w:rFonts w:ascii="Calibri" w:hAnsi="Calibri"/>
                <w:sz w:val="24"/>
              </w:rPr>
            </w:pPr>
            <w:r>
              <w:rPr>
                <w:rFonts w:ascii="Calibri" w:hAnsi="Calibri"/>
                <w:sz w:val="24"/>
              </w:rPr>
              <w:t>Машине спољашњег и </w:t>
            </w:r>
            <w:r>
              <w:rPr>
                <w:rFonts w:ascii="Calibri" w:hAnsi="Calibri"/>
                <w:spacing w:val="-2"/>
                <w:sz w:val="24"/>
              </w:rPr>
              <w:t>унутрашњег</w:t>
            </w:r>
            <w:r>
              <w:rPr>
                <w:rFonts w:ascii="Calibri" w:hAnsi="Calibri"/>
                <w:spacing w:val="-12"/>
                <w:sz w:val="24"/>
              </w:rPr>
              <w:t> </w:t>
            </w:r>
            <w:r>
              <w:rPr>
                <w:rFonts w:ascii="Calibri" w:hAnsi="Calibri"/>
                <w:spacing w:val="-2"/>
                <w:sz w:val="24"/>
              </w:rPr>
              <w:t>транспорта.</w:t>
            </w:r>
          </w:p>
        </w:tc>
      </w:tr>
      <w:tr>
        <w:trPr>
          <w:trHeight w:val="1313" w:hRule="atLeast"/>
        </w:trPr>
        <w:tc>
          <w:tcPr>
            <w:tcW w:w="3332" w:type="dxa"/>
            <w:tcBorders>
              <w:top w:val="nil"/>
              <w:bottom w:val="nil"/>
            </w:tcBorders>
          </w:tcPr>
          <w:p>
            <w:pPr>
              <w:pStyle w:val="TableParagraph"/>
              <w:rPr>
                <w:rFonts w:ascii="Calibri"/>
                <w:b/>
                <w:sz w:val="24"/>
              </w:rPr>
            </w:pPr>
          </w:p>
          <w:p>
            <w:pPr>
              <w:pStyle w:val="TableParagraph"/>
              <w:rPr>
                <w:rFonts w:ascii="Calibri"/>
                <w:b/>
                <w:sz w:val="24"/>
              </w:rPr>
            </w:pPr>
          </w:p>
          <w:p>
            <w:pPr>
              <w:pStyle w:val="TableParagraph"/>
              <w:spacing w:before="119"/>
              <w:rPr>
                <w:rFonts w:ascii="Calibri"/>
                <w:b/>
                <w:sz w:val="24"/>
              </w:rPr>
            </w:pPr>
          </w:p>
          <w:p>
            <w:pPr>
              <w:pStyle w:val="TableParagraph"/>
              <w:ind w:left="1056"/>
              <w:rPr>
                <w:rFonts w:ascii="Calibri" w:hAnsi="Calibri"/>
                <w:b/>
                <w:sz w:val="24"/>
              </w:rPr>
            </w:pPr>
            <w:r>
              <w:rPr>
                <w:rFonts w:ascii="Calibri" w:hAnsi="Calibri"/>
                <w:b/>
                <w:spacing w:val="-2"/>
                <w:sz w:val="24"/>
              </w:rPr>
              <w:t>САОБРАЋАЈ</w:t>
            </w:r>
          </w:p>
        </w:tc>
        <w:tc>
          <w:tcPr>
            <w:tcW w:w="3332" w:type="dxa"/>
            <w:tcBorders>
              <w:top w:val="nil"/>
              <w:bottom w:val="nil"/>
            </w:tcBorders>
          </w:tcPr>
          <w:p>
            <w:pPr>
              <w:pStyle w:val="TableParagraph"/>
              <w:spacing w:before="119"/>
              <w:ind w:left="110" w:right="320"/>
              <w:rPr>
                <w:rFonts w:ascii="Calibri" w:hAnsi="Calibri"/>
                <w:sz w:val="24"/>
              </w:rPr>
            </w:pPr>
            <w:r>
              <w:rPr>
                <w:rFonts w:ascii="Calibri" w:hAnsi="Calibri"/>
                <w:sz w:val="24"/>
              </w:rPr>
              <w:t>-повеже подсистеме код возила</w:t>
            </w:r>
            <w:r>
              <w:rPr>
                <w:rFonts w:ascii="Calibri" w:hAnsi="Calibri"/>
                <w:spacing w:val="-14"/>
                <w:sz w:val="24"/>
              </w:rPr>
              <w:t> </w:t>
            </w:r>
            <w:r>
              <w:rPr>
                <w:rFonts w:ascii="Calibri" w:hAnsi="Calibri"/>
                <w:sz w:val="24"/>
              </w:rPr>
              <w:t>друмског</w:t>
            </w:r>
            <w:r>
              <w:rPr>
                <w:rFonts w:ascii="Calibri" w:hAnsi="Calibri"/>
                <w:spacing w:val="-14"/>
                <w:sz w:val="24"/>
              </w:rPr>
              <w:t> </w:t>
            </w:r>
            <w:r>
              <w:rPr>
                <w:rFonts w:ascii="Calibri" w:hAnsi="Calibri"/>
                <w:sz w:val="24"/>
              </w:rPr>
              <w:t>саобраћаја са њиховом улогом;</w:t>
            </w:r>
          </w:p>
        </w:tc>
        <w:tc>
          <w:tcPr>
            <w:tcW w:w="3342" w:type="dxa"/>
            <w:tcBorders>
              <w:top w:val="nil"/>
              <w:bottom w:val="nil"/>
            </w:tcBorders>
          </w:tcPr>
          <w:p>
            <w:pPr>
              <w:pStyle w:val="TableParagraph"/>
              <w:spacing w:before="119"/>
              <w:ind w:left="182" w:right="720"/>
              <w:rPr>
                <w:rFonts w:ascii="Calibri" w:hAnsi="Calibri"/>
                <w:sz w:val="24"/>
              </w:rPr>
            </w:pPr>
            <w:r>
              <w:rPr>
                <w:rFonts w:ascii="Calibri" w:hAnsi="Calibri"/>
                <w:sz w:val="24"/>
              </w:rPr>
              <w:t>Подсистеми</w:t>
            </w:r>
            <w:r>
              <w:rPr>
                <w:rFonts w:ascii="Calibri" w:hAnsi="Calibri"/>
                <w:spacing w:val="-14"/>
                <w:sz w:val="24"/>
              </w:rPr>
              <w:t> </w:t>
            </w:r>
            <w:r>
              <w:rPr>
                <w:rFonts w:ascii="Calibri" w:hAnsi="Calibri"/>
                <w:sz w:val="24"/>
              </w:rPr>
              <w:t>код</w:t>
            </w:r>
            <w:r>
              <w:rPr>
                <w:rFonts w:ascii="Calibri" w:hAnsi="Calibri"/>
                <w:spacing w:val="-14"/>
                <w:sz w:val="24"/>
              </w:rPr>
              <w:t> </w:t>
            </w:r>
            <w:r>
              <w:rPr>
                <w:rFonts w:ascii="Calibri" w:hAnsi="Calibri"/>
                <w:sz w:val="24"/>
              </w:rPr>
              <w:t>возила друмског саобраћаја</w:t>
            </w:r>
          </w:p>
          <w:p>
            <w:pPr>
              <w:pStyle w:val="TableParagraph"/>
              <w:ind w:left="182"/>
              <w:rPr>
                <w:rFonts w:ascii="Calibri" w:hAnsi="Calibri"/>
                <w:sz w:val="24"/>
              </w:rPr>
            </w:pPr>
            <w:r>
              <w:rPr>
                <w:rFonts w:ascii="Calibri" w:hAnsi="Calibri"/>
                <w:sz w:val="24"/>
              </w:rPr>
              <w:t>(погонски, преносни, </w:t>
            </w:r>
            <w:r>
              <w:rPr>
                <w:rFonts w:ascii="Calibri" w:hAnsi="Calibri"/>
                <w:spacing w:val="-2"/>
                <w:sz w:val="24"/>
              </w:rPr>
              <w:t>управљачки,</w:t>
            </w:r>
            <w:r>
              <w:rPr>
                <w:rFonts w:ascii="Calibri" w:hAnsi="Calibri"/>
                <w:spacing w:val="-8"/>
                <w:sz w:val="24"/>
              </w:rPr>
              <w:t> </w:t>
            </w:r>
            <w:r>
              <w:rPr>
                <w:rFonts w:ascii="Calibri" w:hAnsi="Calibri"/>
                <w:spacing w:val="-2"/>
                <w:sz w:val="24"/>
              </w:rPr>
              <w:t>кочиони).</w:t>
            </w:r>
          </w:p>
        </w:tc>
      </w:tr>
      <w:tr>
        <w:trPr>
          <w:trHeight w:val="1742" w:hRule="atLeast"/>
        </w:trPr>
        <w:tc>
          <w:tcPr>
            <w:tcW w:w="3332" w:type="dxa"/>
            <w:tcBorders>
              <w:top w:val="nil"/>
            </w:tcBorders>
          </w:tcPr>
          <w:p>
            <w:pPr>
              <w:pStyle w:val="TableParagraph"/>
              <w:rPr>
                <w:sz w:val="24"/>
              </w:rPr>
            </w:pPr>
          </w:p>
        </w:tc>
        <w:tc>
          <w:tcPr>
            <w:tcW w:w="3332" w:type="dxa"/>
            <w:tcBorders>
              <w:top w:val="nil"/>
            </w:tcBorders>
          </w:tcPr>
          <w:p>
            <w:pPr>
              <w:pStyle w:val="TableParagraph"/>
              <w:spacing w:line="271" w:lineRule="exact"/>
              <w:ind w:left="110"/>
              <w:rPr>
                <w:rFonts w:ascii="Calibri" w:hAnsi="Calibri"/>
                <w:sz w:val="24"/>
              </w:rPr>
            </w:pPr>
            <w:r>
              <w:rPr>
                <w:rFonts w:ascii="Calibri" w:hAnsi="Calibri"/>
                <w:sz w:val="24"/>
              </w:rPr>
              <w:t>-провери</w:t>
            </w:r>
            <w:r>
              <w:rPr>
                <w:rFonts w:ascii="Calibri" w:hAnsi="Calibri"/>
                <w:spacing w:val="-10"/>
                <w:sz w:val="24"/>
              </w:rPr>
              <w:t> </w:t>
            </w:r>
            <w:r>
              <w:rPr>
                <w:rFonts w:ascii="Calibri" w:hAnsi="Calibri"/>
                <w:spacing w:val="-2"/>
                <w:sz w:val="24"/>
              </w:rPr>
              <w:t>техничку</w:t>
            </w:r>
          </w:p>
          <w:p>
            <w:pPr>
              <w:pStyle w:val="TableParagraph"/>
              <w:ind w:left="110"/>
              <w:rPr>
                <w:rFonts w:ascii="Calibri" w:hAnsi="Calibri"/>
                <w:sz w:val="24"/>
              </w:rPr>
            </w:pPr>
            <w:r>
              <w:rPr>
                <w:rFonts w:ascii="Calibri" w:hAnsi="Calibri"/>
                <w:spacing w:val="-2"/>
                <w:sz w:val="24"/>
              </w:rPr>
              <w:t>исправност</w:t>
            </w:r>
            <w:r>
              <w:rPr>
                <w:rFonts w:ascii="Calibri" w:hAnsi="Calibri"/>
                <w:spacing w:val="6"/>
                <w:sz w:val="24"/>
              </w:rPr>
              <w:t> </w:t>
            </w:r>
            <w:r>
              <w:rPr>
                <w:rFonts w:ascii="Calibri" w:hAnsi="Calibri"/>
                <w:spacing w:val="-2"/>
                <w:sz w:val="24"/>
              </w:rPr>
              <w:t>бицикла;</w:t>
            </w:r>
          </w:p>
          <w:p>
            <w:pPr>
              <w:pStyle w:val="TableParagraph"/>
              <w:spacing w:before="283"/>
              <w:ind w:left="110"/>
              <w:rPr>
                <w:rFonts w:ascii="Calibri" w:hAnsi="Calibri"/>
                <w:sz w:val="24"/>
              </w:rPr>
            </w:pPr>
            <w:r>
              <w:rPr>
                <w:rFonts w:ascii="Calibri" w:hAnsi="Calibri"/>
                <w:sz w:val="24"/>
              </w:rPr>
              <w:t>-демонстрира</w:t>
            </w:r>
            <w:r>
              <w:rPr>
                <w:rFonts w:ascii="Calibri" w:hAnsi="Calibri"/>
                <w:spacing w:val="-13"/>
                <w:sz w:val="24"/>
              </w:rPr>
              <w:t> </w:t>
            </w:r>
            <w:r>
              <w:rPr>
                <w:rFonts w:ascii="Calibri" w:hAnsi="Calibri"/>
                <w:spacing w:val="-2"/>
                <w:sz w:val="24"/>
              </w:rPr>
              <w:t>поступке</w:t>
            </w:r>
          </w:p>
          <w:p>
            <w:pPr>
              <w:pStyle w:val="TableParagraph"/>
              <w:spacing w:line="290" w:lineRule="atLeast"/>
              <w:ind w:left="110"/>
              <w:rPr>
                <w:rFonts w:ascii="Calibri" w:hAnsi="Calibri"/>
                <w:sz w:val="24"/>
              </w:rPr>
            </w:pPr>
            <w:r>
              <w:rPr>
                <w:rFonts w:ascii="Calibri" w:hAnsi="Calibri"/>
                <w:sz w:val="24"/>
              </w:rPr>
              <w:t>одржавања</w:t>
            </w:r>
            <w:r>
              <w:rPr>
                <w:rFonts w:ascii="Calibri" w:hAnsi="Calibri"/>
                <w:spacing w:val="-14"/>
                <w:sz w:val="24"/>
              </w:rPr>
              <w:t> </w:t>
            </w:r>
            <w:r>
              <w:rPr>
                <w:rFonts w:ascii="Calibri" w:hAnsi="Calibri"/>
                <w:sz w:val="24"/>
              </w:rPr>
              <w:t>бицикла</w:t>
            </w:r>
            <w:r>
              <w:rPr>
                <w:rFonts w:ascii="Calibri" w:hAnsi="Calibri"/>
                <w:spacing w:val="-14"/>
                <w:sz w:val="24"/>
              </w:rPr>
              <w:t> </w:t>
            </w:r>
            <w:r>
              <w:rPr>
                <w:rFonts w:ascii="Calibri" w:hAnsi="Calibri"/>
                <w:sz w:val="24"/>
              </w:rPr>
              <w:t>или </w:t>
            </w:r>
            <w:r>
              <w:rPr>
                <w:rFonts w:ascii="Calibri" w:hAnsi="Calibri"/>
                <w:spacing w:val="-2"/>
                <w:sz w:val="24"/>
              </w:rPr>
              <w:t>мопеда.</w:t>
            </w:r>
          </w:p>
        </w:tc>
        <w:tc>
          <w:tcPr>
            <w:tcW w:w="3342" w:type="dxa"/>
            <w:tcBorders>
              <w:top w:val="nil"/>
            </w:tcBorders>
          </w:tcPr>
          <w:p>
            <w:pPr>
              <w:pStyle w:val="TableParagraph"/>
              <w:spacing w:before="271"/>
              <w:ind w:left="110"/>
              <w:rPr>
                <w:rFonts w:ascii="Calibri" w:hAnsi="Calibri"/>
                <w:sz w:val="24"/>
              </w:rPr>
            </w:pPr>
            <w:r>
              <w:rPr>
                <w:rFonts w:ascii="Calibri" w:hAnsi="Calibri"/>
                <w:spacing w:val="-2"/>
                <w:sz w:val="24"/>
              </w:rPr>
              <w:t>Исправан</w:t>
            </w:r>
            <w:r>
              <w:rPr>
                <w:rFonts w:ascii="Calibri" w:hAnsi="Calibri"/>
                <w:spacing w:val="-7"/>
                <w:sz w:val="24"/>
              </w:rPr>
              <w:t> </w:t>
            </w:r>
            <w:r>
              <w:rPr>
                <w:rFonts w:ascii="Calibri" w:hAnsi="Calibri"/>
                <w:spacing w:val="-2"/>
                <w:sz w:val="24"/>
              </w:rPr>
              <w:t>бицикл/мопед</w:t>
            </w:r>
            <w:r>
              <w:rPr>
                <w:rFonts w:ascii="Calibri" w:hAnsi="Calibri"/>
                <w:spacing w:val="-7"/>
                <w:sz w:val="24"/>
              </w:rPr>
              <w:t> </w:t>
            </w:r>
            <w:r>
              <w:rPr>
                <w:rFonts w:ascii="Calibri" w:hAnsi="Calibri"/>
                <w:spacing w:val="-2"/>
                <w:sz w:val="24"/>
              </w:rPr>
              <w:t>као </w:t>
            </w:r>
            <w:r>
              <w:rPr>
                <w:rFonts w:ascii="Calibri" w:hAnsi="Calibri"/>
                <w:sz w:val="24"/>
              </w:rPr>
              <w:t>битан предуслов безбедног учешћа у саобраћају</w:t>
            </w:r>
          </w:p>
        </w:tc>
      </w:tr>
      <w:tr>
        <w:trPr>
          <w:trHeight w:val="1771" w:hRule="atLeast"/>
        </w:trPr>
        <w:tc>
          <w:tcPr>
            <w:tcW w:w="3332" w:type="dxa"/>
            <w:tcBorders>
              <w:bottom w:val="nil"/>
            </w:tcBorders>
          </w:tcPr>
          <w:p>
            <w:pPr>
              <w:pStyle w:val="TableParagraph"/>
              <w:rPr>
                <w:sz w:val="24"/>
              </w:rPr>
            </w:pPr>
          </w:p>
        </w:tc>
        <w:tc>
          <w:tcPr>
            <w:tcW w:w="3332" w:type="dxa"/>
            <w:tcBorders>
              <w:bottom w:val="nil"/>
            </w:tcBorders>
          </w:tcPr>
          <w:p>
            <w:pPr>
              <w:pStyle w:val="TableParagraph"/>
              <w:spacing w:before="1"/>
              <w:ind w:left="110" w:right="257"/>
              <w:rPr>
                <w:rFonts w:ascii="Calibri" w:hAnsi="Calibri"/>
                <w:sz w:val="24"/>
              </w:rPr>
            </w:pPr>
            <w:r>
              <w:rPr>
                <w:rFonts w:ascii="Calibri" w:hAnsi="Calibri"/>
                <w:sz w:val="24"/>
              </w:rPr>
              <w:t>-самостално</w:t>
            </w:r>
            <w:r>
              <w:rPr>
                <w:rFonts w:ascii="Calibri" w:hAnsi="Calibri"/>
                <w:spacing w:val="-14"/>
                <w:sz w:val="24"/>
              </w:rPr>
              <w:t> </w:t>
            </w:r>
            <w:r>
              <w:rPr>
                <w:rFonts w:ascii="Calibri" w:hAnsi="Calibri"/>
                <w:sz w:val="24"/>
              </w:rPr>
              <w:t>црта</w:t>
            </w:r>
            <w:r>
              <w:rPr>
                <w:rFonts w:ascii="Calibri" w:hAnsi="Calibri"/>
                <w:spacing w:val="-14"/>
                <w:sz w:val="24"/>
              </w:rPr>
              <w:t> </w:t>
            </w:r>
            <w:r>
              <w:rPr>
                <w:rFonts w:ascii="Calibri" w:hAnsi="Calibri"/>
                <w:sz w:val="24"/>
              </w:rPr>
              <w:t>скицом</w:t>
            </w:r>
            <w:r>
              <w:rPr>
                <w:rFonts w:ascii="Calibri" w:hAnsi="Calibri"/>
                <w:spacing w:val="-13"/>
                <w:sz w:val="24"/>
              </w:rPr>
              <w:t> </w:t>
            </w:r>
            <w:r>
              <w:rPr>
                <w:rFonts w:ascii="Calibri" w:hAnsi="Calibri"/>
                <w:sz w:val="24"/>
              </w:rPr>
              <w:t>и техничким цртежом предмете користећи ортогонално и просторно </w:t>
            </w:r>
            <w:r>
              <w:rPr>
                <w:rFonts w:ascii="Calibri" w:hAnsi="Calibri"/>
                <w:spacing w:val="-2"/>
                <w:sz w:val="24"/>
              </w:rPr>
              <w:t>приказивање;</w:t>
            </w:r>
          </w:p>
        </w:tc>
        <w:tc>
          <w:tcPr>
            <w:tcW w:w="3342" w:type="dxa"/>
            <w:tcBorders>
              <w:bottom w:val="nil"/>
            </w:tcBorders>
          </w:tcPr>
          <w:p>
            <w:pPr>
              <w:pStyle w:val="TableParagraph"/>
              <w:spacing w:before="285"/>
              <w:ind w:left="182"/>
              <w:rPr>
                <w:rFonts w:ascii="Calibri" w:hAnsi="Calibri"/>
                <w:sz w:val="24"/>
              </w:rPr>
            </w:pPr>
            <w:r>
              <w:rPr>
                <w:rFonts w:ascii="Calibri" w:hAnsi="Calibri"/>
                <w:spacing w:val="-2"/>
                <w:sz w:val="24"/>
              </w:rPr>
              <w:t>Специфичности</w:t>
            </w:r>
            <w:r>
              <w:rPr>
                <w:rFonts w:ascii="Calibri" w:hAnsi="Calibri"/>
                <w:spacing w:val="-6"/>
                <w:sz w:val="24"/>
              </w:rPr>
              <w:t> </w:t>
            </w:r>
            <w:r>
              <w:rPr>
                <w:rFonts w:ascii="Calibri" w:hAnsi="Calibri"/>
                <w:spacing w:val="-2"/>
                <w:sz w:val="24"/>
              </w:rPr>
              <w:t>техничких </w:t>
            </w:r>
            <w:r>
              <w:rPr>
                <w:rFonts w:ascii="Calibri" w:hAnsi="Calibri"/>
                <w:sz w:val="24"/>
              </w:rPr>
              <w:t>цртежа у машинству.</w:t>
            </w:r>
          </w:p>
          <w:p>
            <w:pPr>
              <w:pStyle w:val="TableParagraph"/>
              <w:spacing w:before="292"/>
              <w:ind w:left="182"/>
              <w:rPr>
                <w:rFonts w:ascii="Calibri" w:hAnsi="Calibri"/>
                <w:sz w:val="24"/>
              </w:rPr>
            </w:pPr>
            <w:r>
              <w:rPr>
                <w:rFonts w:ascii="Calibri" w:hAnsi="Calibri"/>
                <w:sz w:val="24"/>
              </w:rPr>
              <w:t>Ортогонално</w:t>
            </w:r>
            <w:r>
              <w:rPr>
                <w:rFonts w:ascii="Calibri" w:hAnsi="Calibri"/>
                <w:spacing w:val="-14"/>
                <w:sz w:val="24"/>
              </w:rPr>
              <w:t> </w:t>
            </w:r>
            <w:r>
              <w:rPr>
                <w:rFonts w:ascii="Calibri" w:hAnsi="Calibri"/>
                <w:sz w:val="24"/>
              </w:rPr>
              <w:t>и</w:t>
            </w:r>
            <w:r>
              <w:rPr>
                <w:rFonts w:ascii="Calibri" w:hAnsi="Calibri"/>
                <w:spacing w:val="-14"/>
                <w:sz w:val="24"/>
              </w:rPr>
              <w:t> </w:t>
            </w:r>
            <w:r>
              <w:rPr>
                <w:rFonts w:ascii="Calibri" w:hAnsi="Calibri"/>
                <w:sz w:val="24"/>
              </w:rPr>
              <w:t>просторно приказивање предмета.</w:t>
            </w:r>
          </w:p>
        </w:tc>
      </w:tr>
      <w:tr>
        <w:trPr>
          <w:trHeight w:val="1104" w:hRule="atLeast"/>
        </w:trPr>
        <w:tc>
          <w:tcPr>
            <w:tcW w:w="3332" w:type="dxa"/>
            <w:tcBorders>
              <w:top w:val="nil"/>
              <w:bottom w:val="nil"/>
            </w:tcBorders>
          </w:tcPr>
          <w:p>
            <w:pPr>
              <w:pStyle w:val="TableParagraph"/>
              <w:spacing w:before="126"/>
              <w:rPr>
                <w:rFonts w:ascii="Calibri"/>
                <w:b/>
                <w:sz w:val="24"/>
              </w:rPr>
            </w:pPr>
          </w:p>
          <w:p>
            <w:pPr>
              <w:pStyle w:val="TableParagraph"/>
              <w:spacing w:line="244" w:lineRule="auto" w:before="1"/>
              <w:ind w:left="1008" w:hanging="668"/>
              <w:rPr>
                <w:rFonts w:ascii="Calibri" w:hAnsi="Calibri"/>
                <w:b/>
                <w:sz w:val="24"/>
              </w:rPr>
            </w:pPr>
            <w:r>
              <w:rPr>
                <w:rFonts w:ascii="Calibri" w:hAnsi="Calibri"/>
                <w:b/>
                <w:sz w:val="24"/>
              </w:rPr>
              <w:t>ТЕХНИЧКА</w:t>
            </w:r>
            <w:r>
              <w:rPr>
                <w:rFonts w:ascii="Calibri" w:hAnsi="Calibri"/>
                <w:b/>
                <w:spacing w:val="-14"/>
                <w:sz w:val="24"/>
              </w:rPr>
              <w:t> </w:t>
            </w:r>
            <w:r>
              <w:rPr>
                <w:rFonts w:ascii="Calibri" w:hAnsi="Calibri"/>
                <w:b/>
                <w:sz w:val="24"/>
              </w:rPr>
              <w:t>И</w:t>
            </w:r>
            <w:r>
              <w:rPr>
                <w:rFonts w:ascii="Calibri" w:hAnsi="Calibri"/>
                <w:b/>
                <w:spacing w:val="-14"/>
                <w:sz w:val="24"/>
              </w:rPr>
              <w:t> </w:t>
            </w:r>
            <w:r>
              <w:rPr>
                <w:rFonts w:ascii="Calibri" w:hAnsi="Calibri"/>
                <w:b/>
                <w:sz w:val="24"/>
              </w:rPr>
              <w:t>ДИГИТАЛНА </w:t>
            </w:r>
            <w:r>
              <w:rPr>
                <w:rFonts w:ascii="Calibri" w:hAnsi="Calibri"/>
                <w:b/>
                <w:spacing w:val="-2"/>
                <w:sz w:val="24"/>
              </w:rPr>
              <w:t>ПИСМЕНОСТ</w:t>
            </w:r>
          </w:p>
        </w:tc>
        <w:tc>
          <w:tcPr>
            <w:tcW w:w="3332" w:type="dxa"/>
            <w:tcBorders>
              <w:top w:val="nil"/>
              <w:bottom w:val="nil"/>
            </w:tcBorders>
          </w:tcPr>
          <w:p>
            <w:pPr>
              <w:pStyle w:val="TableParagraph"/>
              <w:spacing w:line="271" w:lineRule="exact"/>
              <w:ind w:left="110"/>
              <w:rPr>
                <w:rFonts w:ascii="Calibri" w:hAnsi="Calibri"/>
                <w:sz w:val="24"/>
              </w:rPr>
            </w:pPr>
            <w:r>
              <w:rPr>
                <w:rFonts w:ascii="Calibri" w:hAnsi="Calibri"/>
                <w:sz w:val="24"/>
              </w:rPr>
              <w:t>-користи</w:t>
            </w:r>
            <w:r>
              <w:rPr>
                <w:rFonts w:ascii="Calibri" w:hAnsi="Calibri"/>
                <w:spacing w:val="-10"/>
                <w:sz w:val="24"/>
              </w:rPr>
              <w:t> </w:t>
            </w:r>
            <w:r>
              <w:rPr>
                <w:rFonts w:ascii="Calibri" w:hAnsi="Calibri"/>
                <w:sz w:val="24"/>
              </w:rPr>
              <w:t>CAD</w:t>
            </w:r>
            <w:r>
              <w:rPr>
                <w:rFonts w:ascii="Calibri" w:hAnsi="Calibri"/>
                <w:spacing w:val="-9"/>
                <w:sz w:val="24"/>
              </w:rPr>
              <w:t> </w:t>
            </w:r>
            <w:r>
              <w:rPr>
                <w:rFonts w:ascii="Calibri" w:hAnsi="Calibri"/>
                <w:sz w:val="24"/>
              </w:rPr>
              <w:t>технологију</w:t>
            </w:r>
            <w:r>
              <w:rPr>
                <w:rFonts w:ascii="Calibri" w:hAnsi="Calibri"/>
                <w:spacing w:val="-7"/>
                <w:sz w:val="24"/>
              </w:rPr>
              <w:t> </w:t>
            </w:r>
            <w:r>
              <w:rPr>
                <w:rFonts w:ascii="Calibri" w:hAnsi="Calibri"/>
                <w:spacing w:val="-5"/>
                <w:sz w:val="24"/>
              </w:rPr>
              <w:t>за</w:t>
            </w:r>
          </w:p>
          <w:p>
            <w:pPr>
              <w:pStyle w:val="TableParagraph"/>
              <w:spacing w:before="4"/>
              <w:ind w:left="110" w:right="1202"/>
              <w:rPr>
                <w:rFonts w:ascii="Calibri" w:hAnsi="Calibri"/>
                <w:sz w:val="24"/>
              </w:rPr>
            </w:pPr>
            <w:r>
              <w:rPr>
                <w:rFonts w:ascii="Calibri" w:hAnsi="Calibri"/>
                <w:sz w:val="24"/>
              </w:rPr>
              <w:t>креирање</w:t>
            </w:r>
            <w:r>
              <w:rPr>
                <w:rFonts w:ascii="Calibri" w:hAnsi="Calibri"/>
                <w:spacing w:val="-14"/>
                <w:sz w:val="24"/>
              </w:rPr>
              <w:t> </w:t>
            </w:r>
            <w:r>
              <w:rPr>
                <w:rFonts w:ascii="Calibri" w:hAnsi="Calibri"/>
                <w:sz w:val="24"/>
              </w:rPr>
              <w:t>техничке </w:t>
            </w:r>
            <w:r>
              <w:rPr>
                <w:rFonts w:ascii="Calibri" w:hAnsi="Calibri"/>
                <w:spacing w:val="-2"/>
                <w:sz w:val="24"/>
              </w:rPr>
              <w:t>документације;</w:t>
            </w:r>
          </w:p>
        </w:tc>
        <w:tc>
          <w:tcPr>
            <w:tcW w:w="3342" w:type="dxa"/>
            <w:tcBorders>
              <w:top w:val="nil"/>
              <w:bottom w:val="nil"/>
            </w:tcBorders>
          </w:tcPr>
          <w:p>
            <w:pPr>
              <w:pStyle w:val="TableParagraph"/>
              <w:spacing w:before="275"/>
              <w:ind w:left="182"/>
              <w:rPr>
                <w:rFonts w:ascii="Calibri" w:hAnsi="Calibri"/>
                <w:sz w:val="24"/>
              </w:rPr>
            </w:pPr>
            <w:r>
              <w:rPr>
                <w:rFonts w:ascii="Calibri" w:hAnsi="Calibri"/>
                <w:sz w:val="24"/>
              </w:rPr>
              <w:t>Коришћење</w:t>
            </w:r>
            <w:r>
              <w:rPr>
                <w:rFonts w:ascii="Calibri" w:hAnsi="Calibri"/>
                <w:spacing w:val="-14"/>
                <w:sz w:val="24"/>
              </w:rPr>
              <w:t> </w:t>
            </w:r>
            <w:r>
              <w:rPr>
                <w:rFonts w:ascii="Calibri" w:hAnsi="Calibri"/>
                <w:sz w:val="24"/>
              </w:rPr>
              <w:t>функција</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алата програма за CAD.</w:t>
            </w:r>
          </w:p>
        </w:tc>
      </w:tr>
      <w:tr>
        <w:trPr>
          <w:trHeight w:val="806" w:hRule="atLeast"/>
        </w:trPr>
        <w:tc>
          <w:tcPr>
            <w:tcW w:w="3332" w:type="dxa"/>
            <w:tcBorders>
              <w:top w:val="nil"/>
              <w:bottom w:val="nil"/>
            </w:tcBorders>
          </w:tcPr>
          <w:p>
            <w:pPr>
              <w:pStyle w:val="TableParagraph"/>
              <w:rPr>
                <w:sz w:val="24"/>
              </w:rPr>
            </w:pPr>
          </w:p>
        </w:tc>
        <w:tc>
          <w:tcPr>
            <w:tcW w:w="3332" w:type="dxa"/>
            <w:tcBorders>
              <w:top w:val="nil"/>
              <w:bottom w:val="nil"/>
            </w:tcBorders>
          </w:tcPr>
          <w:p>
            <w:pPr>
              <w:pStyle w:val="TableParagraph"/>
              <w:spacing w:line="244" w:lineRule="auto" w:before="50"/>
              <w:ind w:left="110" w:right="1121"/>
              <w:rPr>
                <w:rFonts w:ascii="Calibri" w:hAnsi="Calibri"/>
                <w:sz w:val="24"/>
              </w:rPr>
            </w:pPr>
            <w:r>
              <w:rPr>
                <w:rFonts w:ascii="Calibri" w:hAnsi="Calibri"/>
                <w:sz w:val="24"/>
              </w:rPr>
              <w:t>-управља</w:t>
            </w:r>
            <w:r>
              <w:rPr>
                <w:rFonts w:ascii="Calibri" w:hAnsi="Calibri"/>
                <w:spacing w:val="-14"/>
                <w:sz w:val="24"/>
              </w:rPr>
              <w:t> </w:t>
            </w:r>
            <w:r>
              <w:rPr>
                <w:rFonts w:ascii="Calibri" w:hAnsi="Calibri"/>
                <w:sz w:val="24"/>
              </w:rPr>
              <w:t>моделима користећи рачунар;</w:t>
            </w:r>
          </w:p>
        </w:tc>
        <w:tc>
          <w:tcPr>
            <w:tcW w:w="3342" w:type="dxa"/>
            <w:tcBorders>
              <w:top w:val="nil"/>
              <w:bottom w:val="nil"/>
            </w:tcBorders>
          </w:tcPr>
          <w:p>
            <w:pPr>
              <w:pStyle w:val="TableParagraph"/>
              <w:spacing w:line="244" w:lineRule="auto" w:before="50"/>
              <w:ind w:left="182"/>
              <w:rPr>
                <w:rFonts w:ascii="Calibri" w:hAnsi="Calibri"/>
                <w:sz w:val="24"/>
              </w:rPr>
            </w:pPr>
            <w:r>
              <w:rPr>
                <w:rFonts w:ascii="Calibri" w:hAnsi="Calibri"/>
                <w:spacing w:val="-2"/>
                <w:sz w:val="24"/>
              </w:rPr>
              <w:t>Основне</w:t>
            </w:r>
            <w:r>
              <w:rPr>
                <w:rFonts w:ascii="Calibri" w:hAnsi="Calibri"/>
                <w:spacing w:val="-11"/>
                <w:sz w:val="24"/>
              </w:rPr>
              <w:t> </w:t>
            </w:r>
            <w:r>
              <w:rPr>
                <w:rFonts w:ascii="Calibri" w:hAnsi="Calibri"/>
                <w:spacing w:val="-2"/>
                <w:sz w:val="24"/>
              </w:rPr>
              <w:t>компоненте</w:t>
            </w:r>
            <w:r>
              <w:rPr>
                <w:rFonts w:ascii="Calibri" w:hAnsi="Calibri"/>
                <w:spacing w:val="-11"/>
                <w:sz w:val="24"/>
              </w:rPr>
              <w:t> </w:t>
            </w:r>
            <w:r>
              <w:rPr>
                <w:rFonts w:ascii="Calibri" w:hAnsi="Calibri"/>
                <w:spacing w:val="-2"/>
                <w:sz w:val="24"/>
              </w:rPr>
              <w:t>ИКТ уређаја.</w:t>
            </w:r>
          </w:p>
        </w:tc>
      </w:tr>
      <w:tr>
        <w:trPr>
          <w:trHeight w:val="1301" w:hRule="atLeast"/>
        </w:trPr>
        <w:tc>
          <w:tcPr>
            <w:tcW w:w="3332" w:type="dxa"/>
            <w:tcBorders>
              <w:top w:val="nil"/>
            </w:tcBorders>
          </w:tcPr>
          <w:p>
            <w:pPr>
              <w:pStyle w:val="TableParagraph"/>
              <w:rPr>
                <w:sz w:val="24"/>
              </w:rPr>
            </w:pPr>
          </w:p>
        </w:tc>
        <w:tc>
          <w:tcPr>
            <w:tcW w:w="3332" w:type="dxa"/>
            <w:tcBorders>
              <w:top w:val="nil"/>
            </w:tcBorders>
          </w:tcPr>
          <w:p>
            <w:pPr>
              <w:pStyle w:val="TableParagraph"/>
              <w:spacing w:before="122"/>
              <w:ind w:left="110" w:right="742"/>
              <w:rPr>
                <w:rFonts w:ascii="Calibri" w:hAnsi="Calibri"/>
                <w:sz w:val="24"/>
              </w:rPr>
            </w:pPr>
            <w:r>
              <w:rPr>
                <w:rFonts w:ascii="Calibri" w:hAnsi="Calibri"/>
                <w:sz w:val="24"/>
              </w:rPr>
              <w:t>-објасни</w:t>
            </w:r>
            <w:r>
              <w:rPr>
                <w:rFonts w:ascii="Calibri" w:hAnsi="Calibri"/>
                <w:spacing w:val="-14"/>
                <w:sz w:val="24"/>
              </w:rPr>
              <w:t> </w:t>
            </w:r>
            <w:r>
              <w:rPr>
                <w:rFonts w:ascii="Calibri" w:hAnsi="Calibri"/>
                <w:sz w:val="24"/>
              </w:rPr>
              <w:t>улогу</w:t>
            </w:r>
            <w:r>
              <w:rPr>
                <w:rFonts w:ascii="Calibri" w:hAnsi="Calibri"/>
                <w:spacing w:val="-14"/>
                <w:sz w:val="24"/>
              </w:rPr>
              <w:t> </w:t>
            </w:r>
            <w:r>
              <w:rPr>
                <w:rFonts w:ascii="Calibri" w:hAnsi="Calibri"/>
                <w:sz w:val="24"/>
              </w:rPr>
              <w:t>основних компоненти рачунара,</w:t>
            </w:r>
          </w:p>
          <w:p>
            <w:pPr>
              <w:pStyle w:val="TableParagraph"/>
              <w:ind w:left="110"/>
              <w:rPr>
                <w:rFonts w:ascii="Calibri" w:hAnsi="Calibri"/>
                <w:sz w:val="24"/>
              </w:rPr>
            </w:pPr>
            <w:r>
              <w:rPr>
                <w:rFonts w:ascii="Calibri" w:hAnsi="Calibri"/>
                <w:sz w:val="24"/>
              </w:rPr>
              <w:t>таблета,</w:t>
            </w:r>
            <w:r>
              <w:rPr>
                <w:rFonts w:ascii="Calibri" w:hAnsi="Calibri"/>
                <w:spacing w:val="-12"/>
                <w:sz w:val="24"/>
              </w:rPr>
              <w:t> </w:t>
            </w:r>
            <w:r>
              <w:rPr>
                <w:rFonts w:ascii="Calibri" w:hAnsi="Calibri"/>
                <w:sz w:val="24"/>
              </w:rPr>
              <w:t>паметних</w:t>
            </w:r>
            <w:r>
              <w:rPr>
                <w:rFonts w:ascii="Calibri" w:hAnsi="Calibri"/>
                <w:spacing w:val="-5"/>
                <w:sz w:val="24"/>
              </w:rPr>
              <w:t> </w:t>
            </w:r>
            <w:r>
              <w:rPr>
                <w:rFonts w:ascii="Calibri" w:hAnsi="Calibri"/>
                <w:sz w:val="24"/>
              </w:rPr>
              <w:t>телефона</w:t>
            </w:r>
            <w:r>
              <w:rPr>
                <w:rFonts w:ascii="Calibri" w:hAnsi="Calibri"/>
                <w:spacing w:val="-8"/>
                <w:sz w:val="24"/>
              </w:rPr>
              <w:t> </w:t>
            </w:r>
            <w:r>
              <w:rPr>
                <w:rFonts w:ascii="Calibri" w:hAnsi="Calibri"/>
                <w:spacing w:val="-10"/>
                <w:sz w:val="24"/>
              </w:rPr>
              <w:t>и</w:t>
            </w:r>
          </w:p>
        </w:tc>
        <w:tc>
          <w:tcPr>
            <w:tcW w:w="3342" w:type="dxa"/>
            <w:tcBorders>
              <w:top w:val="nil"/>
            </w:tcBorders>
          </w:tcPr>
          <w:p>
            <w:pPr>
              <w:pStyle w:val="TableParagraph"/>
              <w:spacing w:before="122"/>
              <w:ind w:left="182"/>
              <w:rPr>
                <w:rFonts w:ascii="Calibri" w:hAnsi="Calibri"/>
                <w:sz w:val="24"/>
              </w:rPr>
            </w:pPr>
            <w:r>
              <w:rPr>
                <w:rFonts w:ascii="Calibri" w:hAnsi="Calibri"/>
                <w:sz w:val="24"/>
              </w:rPr>
              <w:t>Управљање и контрола </w:t>
            </w:r>
            <w:r>
              <w:rPr>
                <w:rFonts w:ascii="Calibri" w:hAnsi="Calibri"/>
                <w:spacing w:val="-2"/>
                <w:sz w:val="24"/>
              </w:rPr>
              <w:t>коришћењем</w:t>
            </w:r>
            <w:r>
              <w:rPr>
                <w:rFonts w:ascii="Calibri" w:hAnsi="Calibri"/>
                <w:spacing w:val="-12"/>
                <w:sz w:val="24"/>
              </w:rPr>
              <w:t> </w:t>
            </w:r>
            <w:r>
              <w:rPr>
                <w:rFonts w:ascii="Calibri" w:hAnsi="Calibri"/>
                <w:spacing w:val="-2"/>
                <w:sz w:val="24"/>
              </w:rPr>
              <w:t>рачунарске </w:t>
            </w:r>
            <w:r>
              <w:rPr>
                <w:rFonts w:ascii="Calibri" w:hAnsi="Calibri"/>
                <w:sz w:val="24"/>
              </w:rPr>
              <w:t>технике и интерфејса.</w:t>
            </w:r>
          </w:p>
        </w:tc>
      </w:tr>
    </w:tbl>
    <w:p>
      <w:pPr>
        <w:pStyle w:val="TableParagraph"/>
        <w:spacing w:after="0"/>
        <w:rPr>
          <w:rFonts w:ascii="Calibri" w:hAnsi="Calibri"/>
          <w:sz w:val="24"/>
        </w:rPr>
        <w:sectPr>
          <w:type w:val="continuous"/>
          <w:pgSz w:w="16840" w:h="11910" w:orient="landscape"/>
          <w:pgMar w:header="0" w:footer="791" w:top="780" w:bottom="1020" w:left="0" w:right="141"/>
        </w:sectPr>
      </w:pPr>
    </w:p>
    <w:tbl>
      <w:tblPr>
        <w:tblW w:w="0" w:type="auto"/>
        <w:jc w:val="left"/>
        <w:tblInd w:w="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3337"/>
        <w:gridCol w:w="3337"/>
      </w:tblGrid>
      <w:tr>
        <w:trPr>
          <w:trHeight w:val="2342" w:hRule="atLeast"/>
        </w:trPr>
        <w:tc>
          <w:tcPr>
            <w:tcW w:w="3332" w:type="dxa"/>
          </w:tcPr>
          <w:p>
            <w:pPr>
              <w:pStyle w:val="TableParagraph"/>
              <w:rPr>
                <w:sz w:val="24"/>
              </w:rPr>
            </w:pPr>
          </w:p>
        </w:tc>
        <w:tc>
          <w:tcPr>
            <w:tcW w:w="3337" w:type="dxa"/>
          </w:tcPr>
          <w:p>
            <w:pPr>
              <w:pStyle w:val="TableParagraph"/>
              <w:spacing w:before="1"/>
              <w:ind w:left="110" w:right="702"/>
              <w:rPr>
                <w:rFonts w:ascii="Calibri" w:hAnsi="Calibri"/>
                <w:sz w:val="24"/>
              </w:rPr>
            </w:pPr>
            <w:r>
              <w:rPr>
                <w:rFonts w:ascii="Calibri" w:hAnsi="Calibri"/>
                <w:sz w:val="24"/>
              </w:rPr>
              <w:t>осталих</w:t>
            </w:r>
            <w:r>
              <w:rPr>
                <w:rFonts w:ascii="Calibri" w:hAnsi="Calibri"/>
                <w:spacing w:val="-14"/>
                <w:sz w:val="24"/>
              </w:rPr>
              <w:t> </w:t>
            </w:r>
            <w:r>
              <w:rPr>
                <w:rFonts w:ascii="Calibri" w:hAnsi="Calibri"/>
                <w:sz w:val="24"/>
              </w:rPr>
              <w:t>савремених</w:t>
            </w:r>
            <w:r>
              <w:rPr>
                <w:rFonts w:ascii="Calibri" w:hAnsi="Calibri"/>
                <w:spacing w:val="-14"/>
                <w:sz w:val="24"/>
              </w:rPr>
              <w:t> </w:t>
            </w:r>
            <w:r>
              <w:rPr>
                <w:rFonts w:ascii="Calibri" w:hAnsi="Calibri"/>
                <w:sz w:val="24"/>
              </w:rPr>
              <w:t>ИКТ </w:t>
            </w:r>
            <w:r>
              <w:rPr>
                <w:rFonts w:ascii="Calibri" w:hAnsi="Calibri"/>
                <w:spacing w:val="-2"/>
                <w:sz w:val="24"/>
              </w:rPr>
              <w:t>уређаја;</w:t>
            </w:r>
          </w:p>
          <w:p>
            <w:pPr>
              <w:pStyle w:val="TableParagraph"/>
              <w:spacing w:before="271"/>
              <w:rPr>
                <w:rFonts w:ascii="Calibri"/>
                <w:b/>
                <w:sz w:val="24"/>
              </w:rPr>
            </w:pPr>
          </w:p>
          <w:p>
            <w:pPr>
              <w:pStyle w:val="TableParagraph"/>
              <w:spacing w:line="290" w:lineRule="atLeast"/>
              <w:ind w:left="110" w:right="166"/>
              <w:rPr>
                <w:rFonts w:ascii="Calibri" w:hAnsi="Calibri"/>
                <w:sz w:val="24"/>
              </w:rPr>
            </w:pPr>
            <w:r>
              <w:rPr>
                <w:rFonts w:ascii="Calibri" w:hAnsi="Calibri"/>
                <w:sz w:val="24"/>
              </w:rPr>
              <w:t>– образложи предности употребе</w:t>
            </w:r>
            <w:r>
              <w:rPr>
                <w:rFonts w:ascii="Calibri" w:hAnsi="Calibri"/>
                <w:spacing w:val="-14"/>
                <w:sz w:val="24"/>
              </w:rPr>
              <w:t> </w:t>
            </w:r>
            <w:r>
              <w:rPr>
                <w:rFonts w:ascii="Calibri" w:hAnsi="Calibri"/>
                <w:sz w:val="24"/>
              </w:rPr>
              <w:t>3D</w:t>
            </w:r>
            <w:r>
              <w:rPr>
                <w:rFonts w:ascii="Calibri" w:hAnsi="Calibri"/>
                <w:spacing w:val="-14"/>
                <w:sz w:val="24"/>
              </w:rPr>
              <w:t> </w:t>
            </w:r>
            <w:r>
              <w:rPr>
                <w:rFonts w:ascii="Calibri" w:hAnsi="Calibri"/>
                <w:sz w:val="24"/>
              </w:rPr>
              <w:t>штампе</w:t>
            </w:r>
            <w:r>
              <w:rPr>
                <w:rFonts w:ascii="Calibri" w:hAnsi="Calibri"/>
                <w:spacing w:val="-13"/>
                <w:sz w:val="24"/>
              </w:rPr>
              <w:t> </w:t>
            </w:r>
            <w:r>
              <w:rPr>
                <w:rFonts w:ascii="Calibri" w:hAnsi="Calibri"/>
                <w:sz w:val="24"/>
              </w:rPr>
              <w:t>у</w:t>
            </w:r>
            <w:r>
              <w:rPr>
                <w:rFonts w:ascii="Calibri" w:hAnsi="Calibri"/>
                <w:spacing w:val="-14"/>
                <w:sz w:val="24"/>
              </w:rPr>
              <w:t> </w:t>
            </w:r>
            <w:r>
              <w:rPr>
                <w:rFonts w:ascii="Calibri" w:hAnsi="Calibri"/>
                <w:sz w:val="24"/>
              </w:rPr>
              <w:t>изради тродимензионалних модела и макета;</w:t>
            </w:r>
          </w:p>
        </w:tc>
        <w:tc>
          <w:tcPr>
            <w:tcW w:w="3337" w:type="dxa"/>
          </w:tcPr>
          <w:p>
            <w:pPr>
              <w:pStyle w:val="TableParagraph"/>
              <w:spacing w:before="275"/>
              <w:ind w:left="105"/>
              <w:rPr>
                <w:rFonts w:ascii="Calibri" w:hAnsi="Calibri"/>
                <w:sz w:val="24"/>
              </w:rPr>
            </w:pPr>
            <w:r>
              <w:rPr>
                <w:rFonts w:ascii="Calibri" w:hAnsi="Calibri"/>
                <w:sz w:val="24"/>
              </w:rPr>
              <w:t>-Употреба</w:t>
            </w:r>
            <w:r>
              <w:rPr>
                <w:rFonts w:ascii="Calibri" w:hAnsi="Calibri"/>
                <w:spacing w:val="-10"/>
                <w:sz w:val="24"/>
              </w:rPr>
              <w:t> </w:t>
            </w:r>
            <w:r>
              <w:rPr>
                <w:rFonts w:ascii="Calibri" w:hAnsi="Calibri"/>
                <w:sz w:val="24"/>
              </w:rPr>
              <w:t>3D</w:t>
            </w:r>
            <w:r>
              <w:rPr>
                <w:rFonts w:ascii="Calibri" w:hAnsi="Calibri"/>
                <w:spacing w:val="-6"/>
                <w:sz w:val="24"/>
              </w:rPr>
              <w:t> </w:t>
            </w:r>
            <w:r>
              <w:rPr>
                <w:rFonts w:ascii="Calibri" w:hAnsi="Calibri"/>
                <w:sz w:val="24"/>
              </w:rPr>
              <w:t>штампе</w:t>
            </w:r>
            <w:r>
              <w:rPr>
                <w:rFonts w:ascii="Calibri" w:hAnsi="Calibri"/>
                <w:spacing w:val="-5"/>
                <w:sz w:val="24"/>
              </w:rPr>
              <w:t> </w:t>
            </w:r>
            <w:r>
              <w:rPr>
                <w:rFonts w:ascii="Calibri" w:hAnsi="Calibri"/>
                <w:spacing w:val="-10"/>
                <w:sz w:val="24"/>
              </w:rPr>
              <w:t>у</w:t>
            </w:r>
          </w:p>
          <w:p>
            <w:pPr>
              <w:pStyle w:val="TableParagraph"/>
              <w:ind w:left="105" w:right="321"/>
              <w:rPr>
                <w:rFonts w:ascii="Calibri" w:hAnsi="Calibri"/>
                <w:sz w:val="24"/>
              </w:rPr>
            </w:pPr>
            <w:r>
              <w:rPr>
                <w:rFonts w:ascii="Calibri" w:hAnsi="Calibri"/>
                <w:sz w:val="24"/>
              </w:rPr>
              <w:t>изради</w:t>
            </w:r>
            <w:r>
              <w:rPr>
                <w:rFonts w:ascii="Calibri" w:hAnsi="Calibri"/>
                <w:spacing w:val="-14"/>
                <w:sz w:val="24"/>
              </w:rPr>
              <w:t> </w:t>
            </w:r>
            <w:r>
              <w:rPr>
                <w:rFonts w:ascii="Calibri" w:hAnsi="Calibri"/>
                <w:sz w:val="24"/>
              </w:rPr>
              <w:t>тродимензионалних модела и макета.</w:t>
            </w:r>
          </w:p>
        </w:tc>
      </w:tr>
      <w:tr>
        <w:trPr>
          <w:trHeight w:val="7332" w:hRule="atLeast"/>
        </w:trPr>
        <w:tc>
          <w:tcPr>
            <w:tcW w:w="3332" w:type="dxa"/>
          </w:tcPr>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spacing w:before="145"/>
              <w:rPr>
                <w:rFonts w:ascii="Calibri"/>
                <w:b/>
                <w:sz w:val="24"/>
              </w:rPr>
            </w:pPr>
          </w:p>
          <w:p>
            <w:pPr>
              <w:pStyle w:val="TableParagraph"/>
              <w:ind w:left="110" w:right="1202"/>
              <w:rPr>
                <w:rFonts w:ascii="Calibri" w:hAnsi="Calibri"/>
                <w:b/>
                <w:sz w:val="24"/>
              </w:rPr>
            </w:pPr>
            <w:r>
              <w:rPr>
                <w:rFonts w:ascii="Calibri" w:hAnsi="Calibri"/>
                <w:b/>
                <w:sz w:val="24"/>
              </w:rPr>
              <w:t>РЕСУРСИ И </w:t>
            </w:r>
            <w:r>
              <w:rPr>
                <w:rFonts w:ascii="Calibri" w:hAnsi="Calibri"/>
                <w:b/>
                <w:spacing w:val="-2"/>
                <w:sz w:val="24"/>
              </w:rPr>
              <w:t>ПРОИЗВОДЊА</w:t>
            </w:r>
          </w:p>
        </w:tc>
        <w:tc>
          <w:tcPr>
            <w:tcW w:w="3337" w:type="dxa"/>
          </w:tcPr>
          <w:p>
            <w:pPr>
              <w:pStyle w:val="TableParagraph"/>
              <w:spacing w:before="1"/>
              <w:ind w:left="110" w:right="588"/>
              <w:rPr>
                <w:rFonts w:ascii="Calibri" w:hAnsi="Calibri"/>
                <w:sz w:val="24"/>
              </w:rPr>
            </w:pPr>
            <w:r>
              <w:rPr>
                <w:rFonts w:ascii="Calibri" w:hAnsi="Calibri"/>
                <w:sz w:val="24"/>
              </w:rPr>
              <w:t>-аргументује значај рационалног</w:t>
            </w:r>
            <w:r>
              <w:rPr>
                <w:rFonts w:ascii="Calibri" w:hAnsi="Calibri"/>
                <w:spacing w:val="-14"/>
                <w:sz w:val="24"/>
              </w:rPr>
              <w:t> </w:t>
            </w:r>
            <w:r>
              <w:rPr>
                <w:rFonts w:ascii="Calibri" w:hAnsi="Calibri"/>
                <w:sz w:val="24"/>
              </w:rPr>
              <w:t>коришћења расположивих</w:t>
            </w:r>
            <w:r>
              <w:rPr>
                <w:rFonts w:ascii="Calibri" w:hAnsi="Calibri"/>
                <w:spacing w:val="-14"/>
                <w:sz w:val="24"/>
              </w:rPr>
              <w:t> </w:t>
            </w:r>
            <w:r>
              <w:rPr>
                <w:rFonts w:ascii="Calibri" w:hAnsi="Calibri"/>
                <w:sz w:val="24"/>
              </w:rPr>
              <w:t>ресурса</w:t>
            </w:r>
            <w:r>
              <w:rPr>
                <w:rFonts w:ascii="Calibri" w:hAnsi="Calibri"/>
                <w:spacing w:val="-14"/>
                <w:sz w:val="24"/>
              </w:rPr>
              <w:t> </w:t>
            </w:r>
            <w:r>
              <w:rPr>
                <w:rFonts w:ascii="Calibri" w:hAnsi="Calibri"/>
                <w:sz w:val="24"/>
              </w:rPr>
              <w:t>на </w:t>
            </w:r>
            <w:r>
              <w:rPr>
                <w:rFonts w:ascii="Calibri" w:hAnsi="Calibri"/>
                <w:spacing w:val="-2"/>
                <w:sz w:val="24"/>
              </w:rPr>
              <w:t>Земљи;</w:t>
            </w:r>
          </w:p>
          <w:p>
            <w:pPr>
              <w:pStyle w:val="TableParagraph"/>
              <w:rPr>
                <w:rFonts w:ascii="Calibri"/>
                <w:b/>
                <w:sz w:val="24"/>
              </w:rPr>
            </w:pPr>
          </w:p>
          <w:p>
            <w:pPr>
              <w:pStyle w:val="TableParagraph"/>
              <w:ind w:left="110"/>
              <w:rPr>
                <w:rFonts w:ascii="Calibri" w:hAnsi="Calibri"/>
                <w:sz w:val="24"/>
              </w:rPr>
            </w:pPr>
            <w:r>
              <w:rPr>
                <w:rFonts w:ascii="Calibri" w:hAnsi="Calibri"/>
                <w:sz w:val="24"/>
              </w:rPr>
              <w:t>-идентификује</w:t>
            </w:r>
            <w:r>
              <w:rPr>
                <w:rFonts w:ascii="Calibri" w:hAnsi="Calibri"/>
                <w:spacing w:val="-7"/>
                <w:sz w:val="24"/>
              </w:rPr>
              <w:t> </w:t>
            </w:r>
            <w:r>
              <w:rPr>
                <w:rFonts w:ascii="Calibri" w:hAnsi="Calibri"/>
                <w:spacing w:val="-2"/>
                <w:sz w:val="24"/>
              </w:rPr>
              <w:t>материјале</w:t>
            </w:r>
          </w:p>
          <w:p>
            <w:pPr>
              <w:pStyle w:val="TableParagraph"/>
              <w:ind w:left="110"/>
              <w:rPr>
                <w:rFonts w:ascii="Calibri" w:hAnsi="Calibri"/>
                <w:sz w:val="24"/>
              </w:rPr>
            </w:pPr>
            <w:r>
              <w:rPr>
                <w:rFonts w:ascii="Calibri" w:hAnsi="Calibri"/>
                <w:sz w:val="24"/>
              </w:rPr>
              <w:t>који</w:t>
            </w:r>
            <w:r>
              <w:rPr>
                <w:rFonts w:ascii="Calibri" w:hAnsi="Calibri"/>
                <w:spacing w:val="-14"/>
                <w:sz w:val="24"/>
              </w:rPr>
              <w:t> </w:t>
            </w:r>
            <w:r>
              <w:rPr>
                <w:rFonts w:ascii="Calibri" w:hAnsi="Calibri"/>
                <w:sz w:val="24"/>
              </w:rPr>
              <w:t>се</w:t>
            </w:r>
            <w:r>
              <w:rPr>
                <w:rFonts w:ascii="Calibri" w:hAnsi="Calibri"/>
                <w:spacing w:val="-14"/>
                <w:sz w:val="24"/>
              </w:rPr>
              <w:t> </w:t>
            </w:r>
            <w:r>
              <w:rPr>
                <w:rFonts w:ascii="Calibri" w:hAnsi="Calibri"/>
                <w:sz w:val="24"/>
              </w:rPr>
              <w:t>користе</w:t>
            </w:r>
            <w:r>
              <w:rPr>
                <w:rFonts w:ascii="Calibri" w:hAnsi="Calibri"/>
                <w:spacing w:val="-9"/>
                <w:sz w:val="24"/>
              </w:rPr>
              <w:t> </w:t>
            </w:r>
            <w:r>
              <w:rPr>
                <w:rFonts w:ascii="Calibri" w:hAnsi="Calibri"/>
                <w:sz w:val="24"/>
              </w:rPr>
              <w:t>у</w:t>
            </w:r>
            <w:r>
              <w:rPr>
                <w:rFonts w:ascii="Calibri" w:hAnsi="Calibri"/>
                <w:spacing w:val="-9"/>
                <w:sz w:val="24"/>
              </w:rPr>
              <w:t> </w:t>
            </w:r>
            <w:r>
              <w:rPr>
                <w:rFonts w:ascii="Calibri" w:hAnsi="Calibri"/>
                <w:sz w:val="24"/>
              </w:rPr>
              <w:t>машинству</w:t>
            </w:r>
            <w:r>
              <w:rPr>
                <w:rFonts w:ascii="Calibri" w:hAnsi="Calibri"/>
                <w:spacing w:val="-12"/>
                <w:sz w:val="24"/>
              </w:rPr>
              <w:t> </w:t>
            </w:r>
            <w:r>
              <w:rPr>
                <w:rFonts w:ascii="Calibri" w:hAnsi="Calibri"/>
                <w:sz w:val="24"/>
              </w:rPr>
              <w:t>и на основу њихових својстава процењује могућност</w:t>
            </w:r>
          </w:p>
          <w:p>
            <w:pPr>
              <w:pStyle w:val="TableParagraph"/>
              <w:spacing w:before="5"/>
              <w:ind w:left="110"/>
              <w:rPr>
                <w:rFonts w:ascii="Calibri" w:hAnsi="Calibri"/>
                <w:sz w:val="24"/>
              </w:rPr>
            </w:pPr>
            <w:r>
              <w:rPr>
                <w:rFonts w:ascii="Calibri" w:hAnsi="Calibri"/>
                <w:spacing w:val="-2"/>
                <w:sz w:val="24"/>
              </w:rPr>
              <w:t>примене;</w:t>
            </w:r>
          </w:p>
          <w:p>
            <w:pPr>
              <w:pStyle w:val="TableParagraph"/>
              <w:spacing w:before="287"/>
              <w:ind w:left="110" w:right="166"/>
              <w:rPr>
                <w:rFonts w:ascii="Calibri" w:hAnsi="Calibri"/>
                <w:sz w:val="24"/>
              </w:rPr>
            </w:pPr>
            <w:r>
              <w:rPr>
                <w:rFonts w:ascii="Calibri" w:hAnsi="Calibri"/>
                <w:sz w:val="24"/>
              </w:rPr>
              <w:t>-користи</w:t>
            </w:r>
            <w:r>
              <w:rPr>
                <w:rFonts w:ascii="Calibri" w:hAnsi="Calibri"/>
                <w:spacing w:val="-14"/>
                <w:sz w:val="24"/>
              </w:rPr>
              <w:t> </w:t>
            </w:r>
            <w:r>
              <w:rPr>
                <w:rFonts w:ascii="Calibri" w:hAnsi="Calibri"/>
                <w:sz w:val="24"/>
              </w:rPr>
              <w:t>прибор</w:t>
            </w:r>
            <w:r>
              <w:rPr>
                <w:rFonts w:ascii="Calibri" w:hAnsi="Calibri"/>
                <w:spacing w:val="-14"/>
                <w:sz w:val="24"/>
              </w:rPr>
              <w:t> </w:t>
            </w:r>
            <w:r>
              <w:rPr>
                <w:rFonts w:ascii="Calibri" w:hAnsi="Calibri"/>
                <w:sz w:val="24"/>
              </w:rPr>
              <w:t>за</w:t>
            </w:r>
            <w:r>
              <w:rPr>
                <w:rFonts w:ascii="Calibri" w:hAnsi="Calibri"/>
                <w:spacing w:val="-13"/>
                <w:sz w:val="24"/>
              </w:rPr>
              <w:t> </w:t>
            </w:r>
            <w:r>
              <w:rPr>
                <w:rFonts w:ascii="Calibri" w:hAnsi="Calibri"/>
                <w:sz w:val="24"/>
              </w:rPr>
              <w:t>мерење</w:t>
            </w:r>
            <w:r>
              <w:rPr>
                <w:rFonts w:ascii="Calibri" w:hAnsi="Calibri"/>
                <w:spacing w:val="-14"/>
                <w:sz w:val="24"/>
              </w:rPr>
              <w:t> </w:t>
            </w:r>
            <w:r>
              <w:rPr>
                <w:rFonts w:ascii="Calibri" w:hAnsi="Calibri"/>
                <w:sz w:val="24"/>
              </w:rPr>
              <w:t>у машинству водећи рачуна о прецизности мерења;</w:t>
            </w:r>
          </w:p>
          <w:p>
            <w:pPr>
              <w:pStyle w:val="TableParagraph"/>
              <w:rPr>
                <w:rFonts w:ascii="Calibri"/>
                <w:b/>
                <w:sz w:val="24"/>
              </w:rPr>
            </w:pPr>
          </w:p>
          <w:p>
            <w:pPr>
              <w:pStyle w:val="TableParagraph"/>
              <w:ind w:left="110" w:right="166"/>
              <w:rPr>
                <w:rFonts w:ascii="Calibri" w:hAnsi="Calibri"/>
                <w:sz w:val="24"/>
              </w:rPr>
            </w:pPr>
            <w:r>
              <w:rPr>
                <w:rFonts w:ascii="Calibri" w:hAnsi="Calibri"/>
                <w:sz w:val="24"/>
              </w:rPr>
              <w:t>-врши операције обраде материјала</w:t>
            </w:r>
            <w:r>
              <w:rPr>
                <w:rFonts w:ascii="Calibri" w:hAnsi="Calibri"/>
                <w:spacing w:val="-14"/>
                <w:sz w:val="24"/>
              </w:rPr>
              <w:t> </w:t>
            </w:r>
            <w:r>
              <w:rPr>
                <w:rFonts w:ascii="Calibri" w:hAnsi="Calibri"/>
                <w:sz w:val="24"/>
              </w:rPr>
              <w:t>који</w:t>
            </w:r>
            <w:r>
              <w:rPr>
                <w:rFonts w:ascii="Calibri" w:hAnsi="Calibri"/>
                <w:spacing w:val="-14"/>
                <w:sz w:val="24"/>
              </w:rPr>
              <w:t> </w:t>
            </w:r>
            <w:r>
              <w:rPr>
                <w:rFonts w:ascii="Calibri" w:hAnsi="Calibri"/>
                <w:sz w:val="24"/>
              </w:rPr>
              <w:t>се</w:t>
            </w:r>
            <w:r>
              <w:rPr>
                <w:rFonts w:ascii="Calibri" w:hAnsi="Calibri"/>
                <w:spacing w:val="-13"/>
                <w:sz w:val="24"/>
              </w:rPr>
              <w:t> </w:t>
            </w:r>
            <w:r>
              <w:rPr>
                <w:rFonts w:ascii="Calibri" w:hAnsi="Calibri"/>
                <w:sz w:val="24"/>
              </w:rPr>
              <w:t>користе</w:t>
            </w:r>
            <w:r>
              <w:rPr>
                <w:rFonts w:ascii="Calibri" w:hAnsi="Calibri"/>
                <w:spacing w:val="-14"/>
                <w:sz w:val="24"/>
              </w:rPr>
              <w:t> </w:t>
            </w:r>
            <w:r>
              <w:rPr>
                <w:rFonts w:ascii="Calibri" w:hAnsi="Calibri"/>
                <w:sz w:val="24"/>
              </w:rPr>
              <w:t>у машинству,</w:t>
            </w:r>
            <w:r>
              <w:rPr>
                <w:rFonts w:ascii="Calibri" w:hAnsi="Calibri"/>
                <w:spacing w:val="-2"/>
                <w:sz w:val="24"/>
              </w:rPr>
              <w:t> </w:t>
            </w:r>
            <w:r>
              <w:rPr>
                <w:rFonts w:ascii="Calibri" w:hAnsi="Calibri"/>
                <w:sz w:val="24"/>
              </w:rPr>
              <w:t>помоћу</w:t>
            </w:r>
          </w:p>
          <w:p>
            <w:pPr>
              <w:pStyle w:val="TableParagraph"/>
              <w:ind w:left="110" w:right="61"/>
              <w:rPr>
                <w:rFonts w:ascii="Calibri" w:hAnsi="Calibri"/>
                <w:sz w:val="24"/>
              </w:rPr>
            </w:pPr>
            <w:r>
              <w:rPr>
                <w:rFonts w:ascii="Calibri" w:hAnsi="Calibri"/>
                <w:sz w:val="24"/>
              </w:rPr>
              <w:t>одговарајућих</w:t>
            </w:r>
            <w:r>
              <w:rPr>
                <w:rFonts w:ascii="Calibri" w:hAnsi="Calibri"/>
                <w:spacing w:val="-14"/>
                <w:sz w:val="24"/>
              </w:rPr>
              <w:t> </w:t>
            </w:r>
            <w:r>
              <w:rPr>
                <w:rFonts w:ascii="Calibri" w:hAnsi="Calibri"/>
                <w:sz w:val="24"/>
              </w:rPr>
              <w:t>алата,</w:t>
            </w:r>
            <w:r>
              <w:rPr>
                <w:rFonts w:ascii="Calibri" w:hAnsi="Calibri"/>
                <w:spacing w:val="-14"/>
                <w:sz w:val="24"/>
              </w:rPr>
              <w:t> </w:t>
            </w:r>
            <w:r>
              <w:rPr>
                <w:rFonts w:ascii="Calibri" w:hAnsi="Calibri"/>
                <w:sz w:val="24"/>
              </w:rPr>
              <w:t>прибора и машина и примени</w:t>
            </w:r>
          </w:p>
          <w:p>
            <w:pPr>
              <w:pStyle w:val="TableParagraph"/>
              <w:ind w:left="110"/>
              <w:rPr>
                <w:rFonts w:ascii="Calibri" w:hAnsi="Calibri"/>
                <w:sz w:val="24"/>
              </w:rPr>
            </w:pPr>
            <w:r>
              <w:rPr>
                <w:rFonts w:ascii="Calibri" w:hAnsi="Calibri"/>
                <w:sz w:val="24"/>
              </w:rPr>
              <w:t>одговарајуће</w:t>
            </w:r>
            <w:r>
              <w:rPr>
                <w:rFonts w:ascii="Calibri" w:hAnsi="Calibri"/>
                <w:spacing w:val="-14"/>
                <w:sz w:val="24"/>
              </w:rPr>
              <w:t> </w:t>
            </w:r>
            <w:r>
              <w:rPr>
                <w:rFonts w:ascii="Calibri" w:hAnsi="Calibri"/>
                <w:sz w:val="24"/>
              </w:rPr>
              <w:t>мере</w:t>
            </w:r>
            <w:r>
              <w:rPr>
                <w:rFonts w:ascii="Calibri" w:hAnsi="Calibri"/>
                <w:spacing w:val="-14"/>
                <w:sz w:val="24"/>
              </w:rPr>
              <w:t> </w:t>
            </w:r>
            <w:r>
              <w:rPr>
                <w:rFonts w:ascii="Calibri" w:hAnsi="Calibri"/>
                <w:sz w:val="24"/>
              </w:rPr>
              <w:t>заштите</w:t>
            </w:r>
            <w:r>
              <w:rPr>
                <w:rFonts w:ascii="Calibri" w:hAnsi="Calibri"/>
                <w:spacing w:val="-13"/>
                <w:sz w:val="24"/>
              </w:rPr>
              <w:t> </w:t>
            </w:r>
            <w:r>
              <w:rPr>
                <w:rFonts w:ascii="Calibri" w:hAnsi="Calibri"/>
                <w:sz w:val="24"/>
              </w:rPr>
              <w:t>на </w:t>
            </w:r>
            <w:r>
              <w:rPr>
                <w:rFonts w:ascii="Calibri" w:hAnsi="Calibri"/>
                <w:spacing w:val="-2"/>
                <w:sz w:val="24"/>
              </w:rPr>
              <w:t>раду;</w:t>
            </w:r>
          </w:p>
          <w:p>
            <w:pPr>
              <w:pStyle w:val="TableParagraph"/>
              <w:spacing w:before="278"/>
              <w:ind w:left="110" w:right="166"/>
              <w:rPr>
                <w:rFonts w:ascii="Calibri" w:hAnsi="Calibri"/>
                <w:sz w:val="24"/>
              </w:rPr>
            </w:pPr>
            <w:r>
              <w:rPr>
                <w:rFonts w:ascii="Calibri" w:hAnsi="Calibri"/>
                <w:sz w:val="24"/>
              </w:rPr>
              <w:t>-објасни</w:t>
            </w:r>
            <w:r>
              <w:rPr>
                <w:rFonts w:ascii="Calibri" w:hAnsi="Calibri"/>
                <w:spacing w:val="-14"/>
                <w:sz w:val="24"/>
              </w:rPr>
              <w:t> </w:t>
            </w:r>
            <w:r>
              <w:rPr>
                <w:rFonts w:ascii="Calibri" w:hAnsi="Calibri"/>
                <w:sz w:val="24"/>
              </w:rPr>
              <w:t>улогу</w:t>
            </w:r>
            <w:r>
              <w:rPr>
                <w:rFonts w:ascii="Calibri" w:hAnsi="Calibri"/>
                <w:spacing w:val="-14"/>
                <w:sz w:val="24"/>
              </w:rPr>
              <w:t> </w:t>
            </w:r>
            <w:r>
              <w:rPr>
                <w:rFonts w:ascii="Calibri" w:hAnsi="Calibri"/>
                <w:sz w:val="24"/>
              </w:rPr>
              <w:t>одређених елемената машина и</w:t>
            </w:r>
          </w:p>
        </w:tc>
        <w:tc>
          <w:tcPr>
            <w:tcW w:w="3337" w:type="dxa"/>
          </w:tcPr>
          <w:p>
            <w:pPr>
              <w:pStyle w:val="TableParagraph"/>
              <w:spacing w:line="290" w:lineRule="exact" w:before="1"/>
              <w:ind w:left="177"/>
              <w:rPr>
                <w:rFonts w:ascii="Calibri" w:hAnsi="Calibri"/>
                <w:sz w:val="24"/>
              </w:rPr>
            </w:pPr>
            <w:r>
              <w:rPr>
                <w:rFonts w:ascii="Calibri" w:hAnsi="Calibri"/>
                <w:sz w:val="24"/>
              </w:rPr>
              <w:t>Рационално</w:t>
            </w:r>
            <w:r>
              <w:rPr>
                <w:rFonts w:ascii="Calibri" w:hAnsi="Calibri"/>
                <w:spacing w:val="-13"/>
                <w:sz w:val="24"/>
              </w:rPr>
              <w:t> </w:t>
            </w:r>
            <w:r>
              <w:rPr>
                <w:rFonts w:ascii="Calibri" w:hAnsi="Calibri"/>
                <w:spacing w:val="-2"/>
                <w:sz w:val="24"/>
              </w:rPr>
              <w:t>коришћење</w:t>
            </w:r>
          </w:p>
          <w:p>
            <w:pPr>
              <w:pStyle w:val="TableParagraph"/>
              <w:spacing w:line="244" w:lineRule="auto"/>
              <w:ind w:left="177" w:right="166"/>
              <w:rPr>
                <w:rFonts w:ascii="Calibri" w:hAnsi="Calibri"/>
                <w:sz w:val="24"/>
              </w:rPr>
            </w:pPr>
            <w:r>
              <w:rPr>
                <w:rFonts w:ascii="Calibri" w:hAnsi="Calibri"/>
                <w:sz w:val="24"/>
              </w:rPr>
              <w:t>ресурса</w:t>
            </w:r>
            <w:r>
              <w:rPr>
                <w:rFonts w:ascii="Calibri" w:hAnsi="Calibri"/>
                <w:spacing w:val="-14"/>
                <w:sz w:val="24"/>
              </w:rPr>
              <w:t> </w:t>
            </w:r>
            <w:r>
              <w:rPr>
                <w:rFonts w:ascii="Calibri" w:hAnsi="Calibri"/>
                <w:sz w:val="24"/>
              </w:rPr>
              <w:t>на</w:t>
            </w:r>
            <w:r>
              <w:rPr>
                <w:rFonts w:ascii="Calibri" w:hAnsi="Calibri"/>
                <w:spacing w:val="-14"/>
                <w:sz w:val="24"/>
              </w:rPr>
              <w:t> </w:t>
            </w:r>
            <w:r>
              <w:rPr>
                <w:rFonts w:ascii="Calibri" w:hAnsi="Calibri"/>
                <w:sz w:val="24"/>
              </w:rPr>
              <w:t>Земљи</w:t>
            </w:r>
            <w:r>
              <w:rPr>
                <w:rFonts w:ascii="Calibri" w:hAnsi="Calibri"/>
                <w:spacing w:val="-13"/>
                <w:sz w:val="24"/>
              </w:rPr>
              <w:t> </w:t>
            </w:r>
            <w:r>
              <w:rPr>
                <w:rFonts w:ascii="Calibri" w:hAnsi="Calibri"/>
                <w:sz w:val="24"/>
              </w:rPr>
              <w:t>и</w:t>
            </w:r>
            <w:r>
              <w:rPr>
                <w:rFonts w:ascii="Calibri" w:hAnsi="Calibri"/>
                <w:spacing w:val="-14"/>
                <w:sz w:val="24"/>
              </w:rPr>
              <w:t> </w:t>
            </w:r>
            <w:r>
              <w:rPr>
                <w:rFonts w:ascii="Calibri" w:hAnsi="Calibri"/>
                <w:sz w:val="24"/>
              </w:rPr>
              <w:t>очување и</w:t>
            </w:r>
            <w:r>
              <w:rPr>
                <w:rFonts w:ascii="Calibri" w:hAnsi="Calibri"/>
                <w:spacing w:val="-2"/>
                <w:sz w:val="24"/>
              </w:rPr>
              <w:t> </w:t>
            </w:r>
            <w:r>
              <w:rPr>
                <w:rFonts w:ascii="Calibri" w:hAnsi="Calibri"/>
                <w:sz w:val="24"/>
              </w:rPr>
              <w:t>заштита животне средине.</w:t>
            </w:r>
          </w:p>
          <w:p>
            <w:pPr>
              <w:pStyle w:val="TableParagraph"/>
              <w:spacing w:before="279"/>
              <w:ind w:left="177"/>
              <w:rPr>
                <w:rFonts w:ascii="Calibri" w:hAnsi="Calibri"/>
                <w:sz w:val="24"/>
              </w:rPr>
            </w:pPr>
            <w:r>
              <w:rPr>
                <w:rFonts w:ascii="Calibri" w:hAnsi="Calibri"/>
                <w:sz w:val="24"/>
              </w:rPr>
              <w:t>Материјали</w:t>
            </w:r>
            <w:r>
              <w:rPr>
                <w:rFonts w:ascii="Calibri" w:hAnsi="Calibri"/>
                <w:spacing w:val="-5"/>
                <w:sz w:val="24"/>
              </w:rPr>
              <w:t> </w:t>
            </w:r>
            <w:r>
              <w:rPr>
                <w:rFonts w:ascii="Calibri" w:hAnsi="Calibri"/>
                <w:sz w:val="24"/>
              </w:rPr>
              <w:t>у</w:t>
            </w:r>
            <w:r>
              <w:rPr>
                <w:rFonts w:ascii="Calibri" w:hAnsi="Calibri"/>
                <w:spacing w:val="-3"/>
                <w:sz w:val="24"/>
              </w:rPr>
              <w:t> </w:t>
            </w:r>
            <w:r>
              <w:rPr>
                <w:rFonts w:ascii="Calibri" w:hAnsi="Calibri"/>
                <w:spacing w:val="-2"/>
                <w:sz w:val="24"/>
              </w:rPr>
              <w:t>машинству</w:t>
            </w:r>
          </w:p>
          <w:p>
            <w:pPr>
              <w:pStyle w:val="TableParagraph"/>
              <w:ind w:left="177" w:right="166"/>
              <w:rPr>
                <w:rFonts w:ascii="Calibri" w:hAnsi="Calibri"/>
                <w:sz w:val="24"/>
              </w:rPr>
            </w:pPr>
            <w:r>
              <w:rPr>
                <w:rFonts w:ascii="Calibri" w:hAnsi="Calibri"/>
                <w:sz w:val="24"/>
              </w:rPr>
              <w:t>(пластика,</w:t>
            </w:r>
            <w:r>
              <w:rPr>
                <w:rFonts w:ascii="Calibri" w:hAnsi="Calibri"/>
                <w:spacing w:val="-14"/>
                <w:sz w:val="24"/>
              </w:rPr>
              <w:t> </w:t>
            </w:r>
            <w:r>
              <w:rPr>
                <w:rFonts w:ascii="Calibri" w:hAnsi="Calibri"/>
                <w:sz w:val="24"/>
              </w:rPr>
              <w:t>метали,</w:t>
            </w:r>
            <w:r>
              <w:rPr>
                <w:rFonts w:ascii="Calibri" w:hAnsi="Calibri"/>
                <w:spacing w:val="-14"/>
                <w:sz w:val="24"/>
              </w:rPr>
              <w:t> </w:t>
            </w:r>
            <w:r>
              <w:rPr>
                <w:rFonts w:ascii="Calibri" w:hAnsi="Calibri"/>
                <w:sz w:val="24"/>
              </w:rPr>
              <w:t>легуре</w:t>
            </w:r>
            <w:r>
              <w:rPr>
                <w:rFonts w:ascii="Calibri" w:hAnsi="Calibri"/>
                <w:spacing w:val="-13"/>
                <w:sz w:val="24"/>
              </w:rPr>
              <w:t> </w:t>
            </w:r>
            <w:r>
              <w:rPr>
                <w:rFonts w:ascii="Calibri" w:hAnsi="Calibri"/>
                <w:sz w:val="24"/>
              </w:rPr>
              <w:t>и </w:t>
            </w:r>
            <w:r>
              <w:rPr>
                <w:rFonts w:ascii="Calibri" w:hAnsi="Calibri"/>
                <w:spacing w:val="-2"/>
                <w:sz w:val="24"/>
              </w:rPr>
              <w:t>др.).</w:t>
            </w:r>
          </w:p>
          <w:p>
            <w:pPr>
              <w:pStyle w:val="TableParagraph"/>
              <w:rPr>
                <w:rFonts w:ascii="Calibri"/>
                <w:b/>
                <w:sz w:val="24"/>
              </w:rPr>
            </w:pPr>
          </w:p>
          <w:p>
            <w:pPr>
              <w:pStyle w:val="TableParagraph"/>
              <w:spacing w:line="242" w:lineRule="auto"/>
              <w:ind w:left="177" w:right="166"/>
              <w:rPr>
                <w:rFonts w:ascii="Calibri" w:hAnsi="Calibri"/>
                <w:sz w:val="24"/>
              </w:rPr>
            </w:pPr>
            <w:r>
              <w:rPr>
                <w:rFonts w:ascii="Calibri" w:hAnsi="Calibri"/>
                <w:sz w:val="24"/>
              </w:rPr>
              <w:t>Мерење и контрола – појам и</w:t>
            </w:r>
            <w:r>
              <w:rPr>
                <w:rFonts w:ascii="Calibri" w:hAnsi="Calibri"/>
                <w:spacing w:val="-14"/>
                <w:sz w:val="24"/>
              </w:rPr>
              <w:t> </w:t>
            </w:r>
            <w:r>
              <w:rPr>
                <w:rFonts w:ascii="Calibri" w:hAnsi="Calibri"/>
                <w:sz w:val="24"/>
              </w:rPr>
              <w:t>примена</w:t>
            </w:r>
            <w:r>
              <w:rPr>
                <w:rFonts w:ascii="Calibri" w:hAnsi="Calibri"/>
                <w:spacing w:val="-14"/>
                <w:sz w:val="24"/>
              </w:rPr>
              <w:t> </w:t>
            </w:r>
            <w:r>
              <w:rPr>
                <w:rFonts w:ascii="Calibri" w:hAnsi="Calibri"/>
                <w:sz w:val="24"/>
              </w:rPr>
              <w:t>мерних</w:t>
            </w:r>
            <w:r>
              <w:rPr>
                <w:rFonts w:ascii="Calibri" w:hAnsi="Calibri"/>
                <w:spacing w:val="-13"/>
                <w:sz w:val="24"/>
              </w:rPr>
              <w:t> </w:t>
            </w:r>
            <w:r>
              <w:rPr>
                <w:rFonts w:ascii="Calibri" w:hAnsi="Calibri"/>
                <w:sz w:val="24"/>
              </w:rPr>
              <w:t>средстава </w:t>
            </w:r>
            <w:r>
              <w:rPr>
                <w:rFonts w:ascii="Calibri" w:hAnsi="Calibri"/>
                <w:spacing w:val="-2"/>
                <w:sz w:val="24"/>
              </w:rPr>
              <w:t>(мерила).</w:t>
            </w:r>
          </w:p>
          <w:p>
            <w:pPr>
              <w:pStyle w:val="TableParagraph"/>
              <w:spacing w:before="284"/>
              <w:ind w:left="177" w:right="166"/>
              <w:rPr>
                <w:rFonts w:ascii="Calibri" w:hAnsi="Calibri"/>
                <w:sz w:val="24"/>
              </w:rPr>
            </w:pPr>
            <w:r>
              <w:rPr>
                <w:rFonts w:ascii="Calibri" w:hAnsi="Calibri"/>
                <w:sz w:val="24"/>
              </w:rPr>
              <w:t>Технологија обраде материјала у машинству (обрада</w:t>
            </w:r>
            <w:r>
              <w:rPr>
                <w:rFonts w:ascii="Calibri" w:hAnsi="Calibri"/>
                <w:spacing w:val="-14"/>
                <w:sz w:val="24"/>
              </w:rPr>
              <w:t> </w:t>
            </w:r>
            <w:r>
              <w:rPr>
                <w:rFonts w:ascii="Calibri" w:hAnsi="Calibri"/>
                <w:sz w:val="24"/>
              </w:rPr>
              <w:t>материјала</w:t>
            </w:r>
            <w:r>
              <w:rPr>
                <w:rFonts w:ascii="Calibri" w:hAnsi="Calibri"/>
                <w:spacing w:val="-14"/>
                <w:sz w:val="24"/>
              </w:rPr>
              <w:t> </w:t>
            </w:r>
            <w:r>
              <w:rPr>
                <w:rFonts w:ascii="Calibri" w:hAnsi="Calibri"/>
                <w:sz w:val="24"/>
              </w:rPr>
              <w:t>са</w:t>
            </w:r>
            <w:r>
              <w:rPr>
                <w:rFonts w:ascii="Calibri" w:hAnsi="Calibri"/>
                <w:spacing w:val="-13"/>
                <w:sz w:val="24"/>
              </w:rPr>
              <w:t> </w:t>
            </w:r>
            <w:r>
              <w:rPr>
                <w:rFonts w:ascii="Calibri" w:hAnsi="Calibri"/>
                <w:sz w:val="24"/>
              </w:rPr>
              <w:t>и</w:t>
            </w:r>
            <w:r>
              <w:rPr>
                <w:rFonts w:ascii="Calibri" w:hAnsi="Calibri"/>
                <w:spacing w:val="-14"/>
                <w:sz w:val="24"/>
              </w:rPr>
              <w:t> </w:t>
            </w:r>
            <w:r>
              <w:rPr>
                <w:rFonts w:ascii="Calibri" w:hAnsi="Calibri"/>
                <w:sz w:val="24"/>
              </w:rPr>
              <w:t>без скидања струготине, савремене технологије </w:t>
            </w:r>
            <w:r>
              <w:rPr>
                <w:rFonts w:ascii="Calibri" w:hAnsi="Calibri"/>
                <w:spacing w:val="-2"/>
                <w:sz w:val="24"/>
              </w:rPr>
              <w:t>обраде).</w:t>
            </w:r>
          </w:p>
          <w:p>
            <w:pPr>
              <w:pStyle w:val="TableParagraph"/>
              <w:spacing w:before="4"/>
              <w:rPr>
                <w:rFonts w:ascii="Calibri"/>
                <w:b/>
                <w:sz w:val="24"/>
              </w:rPr>
            </w:pPr>
          </w:p>
          <w:p>
            <w:pPr>
              <w:pStyle w:val="TableParagraph"/>
              <w:ind w:left="177"/>
              <w:rPr>
                <w:rFonts w:ascii="Calibri" w:hAnsi="Calibri"/>
                <w:sz w:val="24"/>
              </w:rPr>
            </w:pPr>
            <w:r>
              <w:rPr>
                <w:rFonts w:ascii="Calibri" w:hAnsi="Calibri"/>
                <w:sz w:val="24"/>
              </w:rPr>
              <w:t>Елементи</w:t>
            </w:r>
            <w:r>
              <w:rPr>
                <w:rFonts w:ascii="Calibri" w:hAnsi="Calibri"/>
                <w:spacing w:val="-9"/>
                <w:sz w:val="24"/>
              </w:rPr>
              <w:t> </w:t>
            </w:r>
            <w:r>
              <w:rPr>
                <w:rFonts w:ascii="Calibri" w:hAnsi="Calibri"/>
                <w:sz w:val="24"/>
              </w:rPr>
              <w:t>машина</w:t>
            </w:r>
            <w:r>
              <w:rPr>
                <w:rFonts w:ascii="Calibri" w:hAnsi="Calibri"/>
                <w:spacing w:val="-7"/>
                <w:sz w:val="24"/>
              </w:rPr>
              <w:t> </w:t>
            </w:r>
            <w:r>
              <w:rPr>
                <w:rFonts w:ascii="Calibri" w:hAnsi="Calibri"/>
                <w:spacing w:val="-10"/>
                <w:sz w:val="24"/>
              </w:rPr>
              <w:t>и</w:t>
            </w:r>
          </w:p>
          <w:p>
            <w:pPr>
              <w:pStyle w:val="TableParagraph"/>
              <w:ind w:left="177" w:right="166"/>
              <w:rPr>
                <w:rFonts w:ascii="Calibri" w:hAnsi="Calibri"/>
                <w:sz w:val="24"/>
              </w:rPr>
            </w:pPr>
            <w:r>
              <w:rPr>
                <w:rFonts w:ascii="Calibri" w:hAnsi="Calibri"/>
                <w:sz w:val="24"/>
              </w:rPr>
              <w:t>механизама</w:t>
            </w:r>
            <w:r>
              <w:rPr>
                <w:rFonts w:ascii="Calibri" w:hAnsi="Calibri"/>
                <w:spacing w:val="-14"/>
                <w:sz w:val="24"/>
              </w:rPr>
              <w:t> </w:t>
            </w:r>
            <w:r>
              <w:rPr>
                <w:rFonts w:ascii="Calibri" w:hAnsi="Calibri"/>
                <w:sz w:val="24"/>
              </w:rPr>
              <w:t>(елементи</w:t>
            </w:r>
            <w:r>
              <w:rPr>
                <w:rFonts w:ascii="Calibri" w:hAnsi="Calibri"/>
                <w:spacing w:val="-14"/>
                <w:sz w:val="24"/>
              </w:rPr>
              <w:t> </w:t>
            </w:r>
            <w:r>
              <w:rPr>
                <w:rFonts w:ascii="Calibri" w:hAnsi="Calibri"/>
                <w:sz w:val="24"/>
              </w:rPr>
              <w:t>за везу,</w:t>
            </w:r>
            <w:r>
              <w:rPr>
                <w:rFonts w:ascii="Calibri" w:hAnsi="Calibri"/>
                <w:spacing w:val="-5"/>
                <w:sz w:val="24"/>
              </w:rPr>
              <w:t> </w:t>
            </w:r>
            <w:r>
              <w:rPr>
                <w:rFonts w:ascii="Calibri" w:hAnsi="Calibri"/>
                <w:sz w:val="24"/>
              </w:rPr>
              <w:t>елементи</w:t>
            </w:r>
            <w:r>
              <w:rPr>
                <w:rFonts w:ascii="Calibri" w:hAnsi="Calibri"/>
                <w:spacing w:val="-2"/>
                <w:sz w:val="24"/>
              </w:rPr>
              <w:t> </w:t>
            </w:r>
            <w:r>
              <w:rPr>
                <w:rFonts w:ascii="Calibri" w:hAnsi="Calibri"/>
                <w:sz w:val="24"/>
              </w:rPr>
              <w:t>за</w:t>
            </w:r>
            <w:r>
              <w:rPr>
                <w:rFonts w:ascii="Calibri" w:hAnsi="Calibri"/>
                <w:spacing w:val="-2"/>
                <w:sz w:val="24"/>
              </w:rPr>
              <w:t> пренос</w:t>
            </w:r>
          </w:p>
          <w:p>
            <w:pPr>
              <w:pStyle w:val="TableParagraph"/>
              <w:ind w:left="177" w:right="166"/>
              <w:rPr>
                <w:rFonts w:ascii="Calibri" w:hAnsi="Calibri"/>
                <w:sz w:val="24"/>
              </w:rPr>
            </w:pPr>
            <w:r>
              <w:rPr>
                <w:rFonts w:ascii="Calibri" w:hAnsi="Calibri"/>
                <w:sz w:val="24"/>
              </w:rPr>
              <w:t>снаге</w:t>
            </w:r>
            <w:r>
              <w:rPr>
                <w:rFonts w:ascii="Calibri" w:hAnsi="Calibri"/>
                <w:spacing w:val="-14"/>
                <w:sz w:val="24"/>
              </w:rPr>
              <w:t> </w:t>
            </w:r>
            <w:r>
              <w:rPr>
                <w:rFonts w:ascii="Calibri" w:hAnsi="Calibri"/>
                <w:sz w:val="24"/>
              </w:rPr>
              <w:t>и</w:t>
            </w:r>
            <w:r>
              <w:rPr>
                <w:rFonts w:ascii="Calibri" w:hAnsi="Calibri"/>
                <w:spacing w:val="-14"/>
                <w:sz w:val="24"/>
              </w:rPr>
              <w:t> </w:t>
            </w:r>
            <w:r>
              <w:rPr>
                <w:rFonts w:ascii="Calibri" w:hAnsi="Calibri"/>
                <w:sz w:val="24"/>
              </w:rPr>
              <w:t>кретања,</w:t>
            </w:r>
            <w:r>
              <w:rPr>
                <w:rFonts w:ascii="Calibri" w:hAnsi="Calibri"/>
                <w:spacing w:val="-11"/>
                <w:sz w:val="24"/>
              </w:rPr>
              <w:t> </w:t>
            </w:r>
            <w:r>
              <w:rPr>
                <w:rFonts w:ascii="Calibri" w:hAnsi="Calibri"/>
                <w:sz w:val="24"/>
              </w:rPr>
              <w:t>специјални </w:t>
            </w:r>
            <w:r>
              <w:rPr>
                <w:rFonts w:ascii="Calibri" w:hAnsi="Calibri"/>
                <w:spacing w:val="-2"/>
                <w:sz w:val="24"/>
              </w:rPr>
              <w:t>елементи).</w:t>
            </w:r>
          </w:p>
        </w:tc>
      </w:tr>
    </w:tbl>
    <w:p>
      <w:pPr>
        <w:pStyle w:val="TableParagraph"/>
        <w:spacing w:after="0"/>
        <w:rPr>
          <w:rFonts w:ascii="Calibri" w:hAnsi="Calibri"/>
          <w:sz w:val="24"/>
        </w:rPr>
        <w:sectPr>
          <w:type w:val="continuous"/>
          <w:pgSz w:w="16840" w:h="11910" w:orient="landscape"/>
          <w:pgMar w:header="0" w:footer="791" w:top="580" w:bottom="1140" w:left="0" w:right="141"/>
        </w:sectPr>
      </w:pPr>
    </w:p>
    <w:p>
      <w:pPr>
        <w:pStyle w:val="BodyText"/>
        <w:spacing w:before="1"/>
        <w:rPr>
          <w:rFonts w:ascii="Calibri"/>
          <w:b/>
          <w:sz w:val="2"/>
        </w:rPr>
      </w:pPr>
    </w:p>
    <w:tbl>
      <w:tblPr>
        <w:tblW w:w="0" w:type="auto"/>
        <w:jc w:val="left"/>
        <w:tblInd w:w="3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3332"/>
        <w:gridCol w:w="3342"/>
      </w:tblGrid>
      <w:tr>
        <w:trPr>
          <w:trHeight w:val="902" w:hRule="atLeast"/>
        </w:trPr>
        <w:tc>
          <w:tcPr>
            <w:tcW w:w="3332" w:type="dxa"/>
            <w:vMerge w:val="restart"/>
          </w:tcPr>
          <w:p>
            <w:pPr>
              <w:pStyle w:val="TableParagraph"/>
              <w:rPr>
                <w:sz w:val="24"/>
              </w:rPr>
            </w:pPr>
          </w:p>
        </w:tc>
        <w:tc>
          <w:tcPr>
            <w:tcW w:w="3332" w:type="dxa"/>
            <w:tcBorders>
              <w:bottom w:val="nil"/>
            </w:tcBorders>
          </w:tcPr>
          <w:p>
            <w:pPr>
              <w:pStyle w:val="TableParagraph"/>
              <w:spacing w:before="1"/>
              <w:ind w:left="110"/>
              <w:rPr>
                <w:rFonts w:ascii="Calibri" w:hAnsi="Calibri"/>
                <w:sz w:val="24"/>
              </w:rPr>
            </w:pPr>
            <w:r>
              <w:rPr>
                <w:rFonts w:ascii="Calibri" w:hAnsi="Calibri"/>
                <w:sz w:val="24"/>
              </w:rPr>
              <w:t>механизама</w:t>
            </w:r>
            <w:r>
              <w:rPr>
                <w:rFonts w:ascii="Calibri" w:hAnsi="Calibri"/>
                <w:spacing w:val="-14"/>
                <w:sz w:val="24"/>
              </w:rPr>
              <w:t> </w:t>
            </w:r>
            <w:r>
              <w:rPr>
                <w:rFonts w:ascii="Calibri" w:hAnsi="Calibri"/>
                <w:sz w:val="24"/>
              </w:rPr>
              <w:t>на</w:t>
            </w:r>
            <w:r>
              <w:rPr>
                <w:rFonts w:ascii="Calibri" w:hAnsi="Calibri"/>
                <w:spacing w:val="-14"/>
                <w:sz w:val="24"/>
              </w:rPr>
              <w:t> </w:t>
            </w:r>
            <w:r>
              <w:rPr>
                <w:rFonts w:ascii="Calibri" w:hAnsi="Calibri"/>
                <w:sz w:val="24"/>
              </w:rPr>
              <w:t>једноставном </w:t>
            </w:r>
            <w:r>
              <w:rPr>
                <w:rFonts w:ascii="Calibri" w:hAnsi="Calibri"/>
                <w:spacing w:val="-2"/>
                <w:sz w:val="24"/>
              </w:rPr>
              <w:t>примеру;</w:t>
            </w:r>
          </w:p>
        </w:tc>
        <w:tc>
          <w:tcPr>
            <w:tcW w:w="3342" w:type="dxa"/>
            <w:tcBorders>
              <w:bottom w:val="nil"/>
            </w:tcBorders>
          </w:tcPr>
          <w:p>
            <w:pPr>
              <w:pStyle w:val="TableParagraph"/>
              <w:spacing w:before="1"/>
              <w:ind w:left="182"/>
              <w:rPr>
                <w:rFonts w:ascii="Calibri" w:hAnsi="Calibri"/>
                <w:sz w:val="24"/>
              </w:rPr>
            </w:pPr>
            <w:r>
              <w:rPr>
                <w:rFonts w:ascii="Calibri" w:hAnsi="Calibri"/>
                <w:sz w:val="24"/>
              </w:rPr>
              <w:t>Производне машине: врсте, принцип</w:t>
            </w:r>
            <w:r>
              <w:rPr>
                <w:rFonts w:ascii="Calibri" w:hAnsi="Calibri"/>
                <w:spacing w:val="-14"/>
                <w:sz w:val="24"/>
              </w:rPr>
              <w:t> </w:t>
            </w:r>
            <w:r>
              <w:rPr>
                <w:rFonts w:ascii="Calibri" w:hAnsi="Calibri"/>
                <w:sz w:val="24"/>
              </w:rPr>
              <w:t>рада,</w:t>
            </w:r>
            <w:r>
              <w:rPr>
                <w:rFonts w:ascii="Calibri" w:hAnsi="Calibri"/>
                <w:spacing w:val="-14"/>
                <w:sz w:val="24"/>
              </w:rPr>
              <w:t> </w:t>
            </w:r>
            <w:r>
              <w:rPr>
                <w:rFonts w:ascii="Calibri" w:hAnsi="Calibri"/>
                <w:sz w:val="24"/>
              </w:rPr>
              <w:t>појединачна</w:t>
            </w:r>
            <w:r>
              <w:rPr>
                <w:rFonts w:ascii="Calibri" w:hAnsi="Calibri"/>
                <w:spacing w:val="-13"/>
                <w:sz w:val="24"/>
              </w:rPr>
              <w:t> </w:t>
            </w:r>
            <w:r>
              <w:rPr>
                <w:rFonts w:ascii="Calibri" w:hAnsi="Calibri"/>
                <w:sz w:val="24"/>
              </w:rPr>
              <w:t>и серијска производња.</w:t>
            </w:r>
          </w:p>
        </w:tc>
      </w:tr>
      <w:tr>
        <w:trPr>
          <w:trHeight w:val="1593" w:hRule="atLeast"/>
        </w:trPr>
        <w:tc>
          <w:tcPr>
            <w:tcW w:w="3332" w:type="dxa"/>
            <w:vMerge/>
            <w:tcBorders>
              <w:top w:val="nil"/>
            </w:tcBorders>
          </w:tcPr>
          <w:p>
            <w:pPr>
              <w:rPr>
                <w:sz w:val="2"/>
                <w:szCs w:val="2"/>
              </w:rPr>
            </w:pPr>
          </w:p>
        </w:tc>
        <w:tc>
          <w:tcPr>
            <w:tcW w:w="3332" w:type="dxa"/>
            <w:tcBorders>
              <w:top w:val="nil"/>
              <w:bottom w:val="nil"/>
            </w:tcBorders>
          </w:tcPr>
          <w:p>
            <w:pPr>
              <w:pStyle w:val="TableParagraph"/>
              <w:spacing w:line="228" w:lineRule="auto"/>
              <w:ind w:left="110" w:right="359"/>
              <w:jc w:val="both"/>
              <w:rPr>
                <w:rFonts w:ascii="Calibri" w:hAnsi="Calibri"/>
                <w:sz w:val="24"/>
              </w:rPr>
            </w:pPr>
            <w:r>
              <w:rPr>
                <w:rFonts w:ascii="Calibri" w:hAnsi="Calibri"/>
                <w:sz w:val="24"/>
              </w:rPr>
              <w:t>-образложи</w:t>
            </w:r>
            <w:r>
              <w:rPr>
                <w:rFonts w:ascii="Calibri" w:hAnsi="Calibri"/>
                <w:spacing w:val="-14"/>
                <w:sz w:val="24"/>
              </w:rPr>
              <w:t> </w:t>
            </w:r>
            <w:r>
              <w:rPr>
                <w:rFonts w:ascii="Calibri" w:hAnsi="Calibri"/>
                <w:sz w:val="24"/>
              </w:rPr>
              <w:t>значај</w:t>
            </w:r>
            <w:r>
              <w:rPr>
                <w:rFonts w:ascii="Calibri" w:hAnsi="Calibri"/>
                <w:spacing w:val="-14"/>
                <w:sz w:val="24"/>
              </w:rPr>
              <w:t> </w:t>
            </w:r>
            <w:r>
              <w:rPr>
                <w:rFonts w:ascii="Calibri" w:hAnsi="Calibri"/>
                <w:sz w:val="24"/>
              </w:rPr>
              <w:t>примене савремених машина у</w:t>
            </w:r>
          </w:p>
          <w:p>
            <w:pPr>
              <w:pStyle w:val="TableParagraph"/>
              <w:ind w:left="110" w:right="699"/>
              <w:jc w:val="both"/>
              <w:rPr>
                <w:rFonts w:ascii="Calibri" w:hAnsi="Calibri"/>
                <w:sz w:val="24"/>
              </w:rPr>
            </w:pPr>
            <w:r>
              <w:rPr>
                <w:rFonts w:ascii="Calibri" w:hAnsi="Calibri"/>
                <w:sz w:val="24"/>
              </w:rPr>
              <w:t>машинској</w:t>
            </w:r>
            <w:r>
              <w:rPr>
                <w:rFonts w:ascii="Calibri" w:hAnsi="Calibri"/>
                <w:spacing w:val="-5"/>
                <w:sz w:val="24"/>
              </w:rPr>
              <w:t> </w:t>
            </w:r>
            <w:r>
              <w:rPr>
                <w:rFonts w:ascii="Calibri" w:hAnsi="Calibri"/>
                <w:sz w:val="24"/>
              </w:rPr>
              <w:t>индустрији</w:t>
            </w:r>
            <w:r>
              <w:rPr>
                <w:rFonts w:ascii="Calibri" w:hAnsi="Calibri"/>
                <w:spacing w:val="-6"/>
                <w:sz w:val="24"/>
              </w:rPr>
              <w:t> </w:t>
            </w:r>
            <w:r>
              <w:rPr>
                <w:rFonts w:ascii="Calibri" w:hAnsi="Calibri"/>
                <w:sz w:val="24"/>
              </w:rPr>
              <w:t>и </w:t>
            </w:r>
            <w:r>
              <w:rPr>
                <w:rFonts w:ascii="Calibri" w:hAnsi="Calibri"/>
                <w:spacing w:val="-2"/>
                <w:sz w:val="24"/>
              </w:rPr>
              <w:t>предности</w:t>
            </w:r>
            <w:r>
              <w:rPr>
                <w:rFonts w:ascii="Calibri" w:hAnsi="Calibri"/>
                <w:spacing w:val="-6"/>
                <w:sz w:val="24"/>
              </w:rPr>
              <w:t> </w:t>
            </w:r>
            <w:r>
              <w:rPr>
                <w:rFonts w:ascii="Calibri" w:hAnsi="Calibri"/>
                <w:spacing w:val="-2"/>
                <w:sz w:val="24"/>
              </w:rPr>
              <w:t>роботизације </w:t>
            </w:r>
            <w:r>
              <w:rPr>
                <w:rFonts w:ascii="Calibri" w:hAnsi="Calibri"/>
                <w:sz w:val="24"/>
              </w:rPr>
              <w:t>производних процеса;</w:t>
            </w:r>
          </w:p>
        </w:tc>
        <w:tc>
          <w:tcPr>
            <w:tcW w:w="3342" w:type="dxa"/>
            <w:tcBorders>
              <w:top w:val="nil"/>
              <w:bottom w:val="nil"/>
            </w:tcBorders>
          </w:tcPr>
          <w:p>
            <w:pPr>
              <w:pStyle w:val="TableParagraph"/>
              <w:spacing w:before="256"/>
              <w:ind w:left="182"/>
              <w:rPr>
                <w:rFonts w:ascii="Calibri" w:hAnsi="Calibri"/>
                <w:sz w:val="24"/>
              </w:rPr>
            </w:pPr>
            <w:r>
              <w:rPr>
                <w:rFonts w:ascii="Calibri" w:hAnsi="Calibri"/>
                <w:sz w:val="24"/>
              </w:rPr>
              <w:t>Појам,</w:t>
            </w:r>
            <w:r>
              <w:rPr>
                <w:rFonts w:ascii="Calibri" w:hAnsi="Calibri"/>
                <w:spacing w:val="-14"/>
                <w:sz w:val="24"/>
              </w:rPr>
              <w:t> </w:t>
            </w:r>
            <w:r>
              <w:rPr>
                <w:rFonts w:ascii="Calibri" w:hAnsi="Calibri"/>
                <w:sz w:val="24"/>
              </w:rPr>
              <w:t>врсте,</w:t>
            </w:r>
            <w:r>
              <w:rPr>
                <w:rFonts w:ascii="Calibri" w:hAnsi="Calibri"/>
                <w:spacing w:val="-14"/>
                <w:sz w:val="24"/>
              </w:rPr>
              <w:t> </w:t>
            </w:r>
            <w:r>
              <w:rPr>
                <w:rFonts w:ascii="Calibri" w:hAnsi="Calibri"/>
                <w:sz w:val="24"/>
              </w:rPr>
              <w:t>намена</w:t>
            </w:r>
            <w:r>
              <w:rPr>
                <w:rFonts w:ascii="Calibri" w:hAnsi="Calibri"/>
                <w:spacing w:val="-13"/>
                <w:sz w:val="24"/>
              </w:rPr>
              <w:t> </w:t>
            </w:r>
            <w:r>
              <w:rPr>
                <w:rFonts w:ascii="Calibri" w:hAnsi="Calibri"/>
                <w:sz w:val="24"/>
              </w:rPr>
              <w:t>и конструкција робота</w:t>
            </w:r>
          </w:p>
          <w:p>
            <w:pPr>
              <w:pStyle w:val="TableParagraph"/>
              <w:spacing w:line="244" w:lineRule="auto"/>
              <w:ind w:left="182"/>
              <w:rPr>
                <w:rFonts w:ascii="Calibri" w:hAnsi="Calibri"/>
                <w:sz w:val="24"/>
              </w:rPr>
            </w:pPr>
            <w:r>
              <w:rPr>
                <w:rFonts w:ascii="Calibri" w:hAnsi="Calibri"/>
                <w:sz w:val="24"/>
              </w:rPr>
              <w:t>(механика,</w:t>
            </w:r>
            <w:r>
              <w:rPr>
                <w:rFonts w:ascii="Calibri" w:hAnsi="Calibri"/>
                <w:spacing w:val="-14"/>
                <w:sz w:val="24"/>
              </w:rPr>
              <w:t> </w:t>
            </w:r>
            <w:r>
              <w:rPr>
                <w:rFonts w:ascii="Calibri" w:hAnsi="Calibri"/>
                <w:sz w:val="24"/>
              </w:rPr>
              <w:t>погон</w:t>
            </w:r>
            <w:r>
              <w:rPr>
                <w:rFonts w:ascii="Calibri" w:hAnsi="Calibri"/>
                <w:spacing w:val="-14"/>
                <w:sz w:val="24"/>
              </w:rPr>
              <w:t> </w:t>
            </w:r>
            <w:r>
              <w:rPr>
                <w:rFonts w:ascii="Calibri" w:hAnsi="Calibri"/>
                <w:sz w:val="24"/>
              </w:rPr>
              <w:t>и </w:t>
            </w:r>
            <w:r>
              <w:rPr>
                <w:rFonts w:ascii="Calibri" w:hAnsi="Calibri"/>
                <w:spacing w:val="-2"/>
                <w:sz w:val="24"/>
              </w:rPr>
              <w:t>управљање).</w:t>
            </w:r>
          </w:p>
        </w:tc>
      </w:tr>
      <w:tr>
        <w:trPr>
          <w:trHeight w:val="1022" w:hRule="atLeast"/>
        </w:trPr>
        <w:tc>
          <w:tcPr>
            <w:tcW w:w="3332" w:type="dxa"/>
            <w:vMerge/>
            <w:tcBorders>
              <w:top w:val="nil"/>
            </w:tcBorders>
          </w:tcPr>
          <w:p>
            <w:pPr>
              <w:rPr>
                <w:sz w:val="2"/>
                <w:szCs w:val="2"/>
              </w:rPr>
            </w:pPr>
          </w:p>
        </w:tc>
        <w:tc>
          <w:tcPr>
            <w:tcW w:w="3332" w:type="dxa"/>
            <w:tcBorders>
              <w:top w:val="nil"/>
              <w:bottom w:val="nil"/>
            </w:tcBorders>
          </w:tcPr>
          <w:p>
            <w:pPr>
              <w:pStyle w:val="TableParagraph"/>
              <w:spacing w:before="117"/>
              <w:ind w:left="110" w:right="191"/>
              <w:rPr>
                <w:rFonts w:ascii="Calibri" w:hAnsi="Calibri"/>
                <w:sz w:val="24"/>
              </w:rPr>
            </w:pPr>
            <w:r>
              <w:rPr>
                <w:rFonts w:ascii="Calibri" w:hAnsi="Calibri"/>
                <w:sz w:val="24"/>
              </w:rPr>
              <w:t>-објасни</w:t>
            </w:r>
            <w:r>
              <w:rPr>
                <w:rFonts w:ascii="Calibri" w:hAnsi="Calibri"/>
                <w:spacing w:val="-14"/>
                <w:sz w:val="24"/>
              </w:rPr>
              <w:t> </w:t>
            </w:r>
            <w:r>
              <w:rPr>
                <w:rFonts w:ascii="Calibri" w:hAnsi="Calibri"/>
                <w:sz w:val="24"/>
              </w:rPr>
              <w:t>основе</w:t>
            </w:r>
            <w:r>
              <w:rPr>
                <w:rFonts w:ascii="Calibri" w:hAnsi="Calibri"/>
                <w:spacing w:val="-14"/>
                <w:sz w:val="24"/>
              </w:rPr>
              <w:t> </w:t>
            </w:r>
            <w:r>
              <w:rPr>
                <w:rFonts w:ascii="Calibri" w:hAnsi="Calibri"/>
                <w:sz w:val="24"/>
              </w:rPr>
              <w:t>конструкције </w:t>
            </w:r>
            <w:r>
              <w:rPr>
                <w:rFonts w:ascii="Calibri" w:hAnsi="Calibri"/>
                <w:spacing w:val="-2"/>
                <w:sz w:val="24"/>
              </w:rPr>
              <w:t>робота;</w:t>
            </w:r>
          </w:p>
        </w:tc>
        <w:tc>
          <w:tcPr>
            <w:tcW w:w="3342" w:type="dxa"/>
            <w:tcBorders>
              <w:top w:val="nil"/>
              <w:bottom w:val="nil"/>
            </w:tcBorders>
          </w:tcPr>
          <w:p>
            <w:pPr>
              <w:pStyle w:val="TableParagraph"/>
              <w:spacing w:before="117"/>
              <w:ind w:left="182" w:right="329"/>
              <w:jc w:val="both"/>
              <w:rPr>
                <w:rFonts w:ascii="Calibri" w:hAnsi="Calibri"/>
                <w:sz w:val="24"/>
              </w:rPr>
            </w:pPr>
            <w:r>
              <w:rPr>
                <w:rFonts w:ascii="Calibri" w:hAnsi="Calibri"/>
                <w:sz w:val="24"/>
              </w:rPr>
              <w:t>Погонске</w:t>
            </w:r>
            <w:r>
              <w:rPr>
                <w:rFonts w:ascii="Calibri" w:hAnsi="Calibri"/>
                <w:spacing w:val="-14"/>
                <w:sz w:val="24"/>
              </w:rPr>
              <w:t> </w:t>
            </w:r>
            <w:r>
              <w:rPr>
                <w:rFonts w:ascii="Calibri" w:hAnsi="Calibri"/>
                <w:sz w:val="24"/>
              </w:rPr>
              <w:t>машине</w:t>
            </w:r>
            <w:r>
              <w:rPr>
                <w:rFonts w:ascii="Calibri" w:hAnsi="Calibri"/>
                <w:spacing w:val="-14"/>
                <w:sz w:val="24"/>
              </w:rPr>
              <w:t> </w:t>
            </w:r>
            <w:r>
              <w:rPr>
                <w:rFonts w:ascii="Calibri" w:hAnsi="Calibri"/>
                <w:sz w:val="24"/>
              </w:rPr>
              <w:t>–</w:t>
            </w:r>
            <w:r>
              <w:rPr>
                <w:rFonts w:ascii="Calibri" w:hAnsi="Calibri"/>
                <w:spacing w:val="-13"/>
                <w:sz w:val="24"/>
              </w:rPr>
              <w:t> </w:t>
            </w:r>
            <w:r>
              <w:rPr>
                <w:rFonts w:ascii="Calibri" w:hAnsi="Calibri"/>
                <w:sz w:val="24"/>
              </w:rPr>
              <w:t>мотори (хидраулични,</w:t>
            </w:r>
            <w:r>
              <w:rPr>
                <w:rFonts w:ascii="Calibri" w:hAnsi="Calibri"/>
                <w:spacing w:val="-1"/>
                <w:sz w:val="24"/>
              </w:rPr>
              <w:t> </w:t>
            </w:r>
            <w:r>
              <w:rPr>
                <w:rFonts w:ascii="Calibri" w:hAnsi="Calibri"/>
                <w:sz w:val="24"/>
              </w:rPr>
              <w:t>пнеуматски, </w:t>
            </w:r>
            <w:r>
              <w:rPr>
                <w:rFonts w:ascii="Calibri" w:hAnsi="Calibri"/>
                <w:spacing w:val="-2"/>
                <w:sz w:val="24"/>
              </w:rPr>
              <w:t>топлотни).</w:t>
            </w:r>
          </w:p>
        </w:tc>
      </w:tr>
      <w:tr>
        <w:trPr>
          <w:trHeight w:val="1142" w:hRule="atLeast"/>
        </w:trPr>
        <w:tc>
          <w:tcPr>
            <w:tcW w:w="3332" w:type="dxa"/>
            <w:vMerge/>
            <w:tcBorders>
              <w:top w:val="nil"/>
            </w:tcBorders>
          </w:tcPr>
          <w:p>
            <w:pPr>
              <w:rPr>
                <w:sz w:val="2"/>
                <w:szCs w:val="2"/>
              </w:rPr>
            </w:pPr>
          </w:p>
        </w:tc>
        <w:tc>
          <w:tcPr>
            <w:tcW w:w="3332" w:type="dxa"/>
            <w:tcBorders>
              <w:top w:val="nil"/>
            </w:tcBorders>
          </w:tcPr>
          <w:p>
            <w:pPr>
              <w:pStyle w:val="TableParagraph"/>
              <w:spacing w:line="268" w:lineRule="exact"/>
              <w:ind w:left="110"/>
              <w:rPr>
                <w:rFonts w:ascii="Calibri" w:hAnsi="Calibri"/>
                <w:sz w:val="24"/>
              </w:rPr>
            </w:pPr>
            <w:r>
              <w:rPr>
                <w:rFonts w:ascii="Calibri" w:hAnsi="Calibri"/>
                <w:sz w:val="24"/>
              </w:rPr>
              <w:t>-класификује</w:t>
            </w:r>
            <w:r>
              <w:rPr>
                <w:rFonts w:ascii="Calibri" w:hAnsi="Calibri"/>
                <w:spacing w:val="-9"/>
                <w:sz w:val="24"/>
              </w:rPr>
              <w:t> </w:t>
            </w:r>
            <w:r>
              <w:rPr>
                <w:rFonts w:ascii="Calibri" w:hAnsi="Calibri"/>
                <w:spacing w:val="-2"/>
                <w:sz w:val="24"/>
              </w:rPr>
              <w:t>погонске</w:t>
            </w:r>
          </w:p>
          <w:p>
            <w:pPr>
              <w:pStyle w:val="TableParagraph"/>
              <w:ind w:left="110"/>
              <w:rPr>
                <w:rFonts w:ascii="Calibri" w:hAnsi="Calibri"/>
                <w:sz w:val="24"/>
              </w:rPr>
            </w:pPr>
            <w:r>
              <w:rPr>
                <w:rFonts w:ascii="Calibri" w:hAnsi="Calibri"/>
                <w:sz w:val="24"/>
              </w:rPr>
              <w:t>машине</w:t>
            </w:r>
            <w:r>
              <w:rPr>
                <w:rFonts w:ascii="Calibri" w:hAnsi="Calibri"/>
                <w:spacing w:val="-14"/>
                <w:sz w:val="24"/>
              </w:rPr>
              <w:t> </w:t>
            </w:r>
            <w:r>
              <w:rPr>
                <w:rFonts w:ascii="Calibri" w:hAnsi="Calibri"/>
                <w:sz w:val="24"/>
              </w:rPr>
              <w:t>–</w:t>
            </w:r>
            <w:r>
              <w:rPr>
                <w:rFonts w:ascii="Calibri" w:hAnsi="Calibri"/>
                <w:spacing w:val="-14"/>
                <w:sz w:val="24"/>
              </w:rPr>
              <w:t> </w:t>
            </w:r>
            <w:r>
              <w:rPr>
                <w:rFonts w:ascii="Calibri" w:hAnsi="Calibri"/>
                <w:sz w:val="24"/>
              </w:rPr>
              <w:t>моторе</w:t>
            </w:r>
            <w:r>
              <w:rPr>
                <w:rFonts w:ascii="Calibri" w:hAnsi="Calibri"/>
                <w:spacing w:val="-10"/>
                <w:sz w:val="24"/>
              </w:rPr>
              <w:t> </w:t>
            </w:r>
            <w:r>
              <w:rPr>
                <w:rFonts w:ascii="Calibri" w:hAnsi="Calibri"/>
                <w:sz w:val="24"/>
              </w:rPr>
              <w:t>и</w:t>
            </w:r>
            <w:r>
              <w:rPr>
                <w:rFonts w:ascii="Calibri" w:hAnsi="Calibri"/>
                <w:spacing w:val="-14"/>
                <w:sz w:val="24"/>
              </w:rPr>
              <w:t> </w:t>
            </w:r>
            <w:r>
              <w:rPr>
                <w:rFonts w:ascii="Calibri" w:hAnsi="Calibri"/>
                <w:sz w:val="24"/>
              </w:rPr>
              <w:t>повеже</w:t>
            </w:r>
            <w:r>
              <w:rPr>
                <w:rFonts w:ascii="Calibri" w:hAnsi="Calibri"/>
                <w:spacing w:val="-10"/>
                <w:sz w:val="24"/>
              </w:rPr>
              <w:t> </w:t>
            </w:r>
            <w:r>
              <w:rPr>
                <w:rFonts w:ascii="Calibri" w:hAnsi="Calibri"/>
                <w:sz w:val="24"/>
              </w:rPr>
              <w:t>их са њиховом применом;</w:t>
            </w:r>
          </w:p>
        </w:tc>
        <w:tc>
          <w:tcPr>
            <w:tcW w:w="3342" w:type="dxa"/>
            <w:tcBorders>
              <w:top w:val="nil"/>
            </w:tcBorders>
          </w:tcPr>
          <w:p>
            <w:pPr>
              <w:pStyle w:val="TableParagraph"/>
              <w:spacing w:before="246"/>
              <w:ind w:left="110"/>
              <w:rPr>
                <w:rFonts w:ascii="Calibri" w:hAnsi="Calibri"/>
                <w:sz w:val="24"/>
              </w:rPr>
            </w:pPr>
            <w:r>
              <w:rPr>
                <w:rFonts w:ascii="Calibri" w:hAnsi="Calibri"/>
                <w:sz w:val="24"/>
              </w:rPr>
              <w:t>Моделовање</w:t>
            </w:r>
            <w:r>
              <w:rPr>
                <w:rFonts w:ascii="Calibri" w:hAnsi="Calibri"/>
                <w:spacing w:val="-5"/>
                <w:sz w:val="24"/>
              </w:rPr>
              <w:t> </w:t>
            </w:r>
            <w:r>
              <w:rPr>
                <w:rFonts w:ascii="Calibri" w:hAnsi="Calibri"/>
                <w:spacing w:val="-2"/>
                <w:sz w:val="24"/>
              </w:rPr>
              <w:t>погонских</w:t>
            </w:r>
          </w:p>
          <w:p>
            <w:pPr>
              <w:pStyle w:val="TableParagraph"/>
              <w:spacing w:line="290" w:lineRule="atLeast"/>
              <w:ind w:left="110" w:right="390"/>
              <w:rPr>
                <w:rFonts w:ascii="Calibri" w:hAnsi="Calibri"/>
                <w:sz w:val="24"/>
              </w:rPr>
            </w:pPr>
            <w:r>
              <w:rPr>
                <w:rFonts w:ascii="Calibri" w:hAnsi="Calibri"/>
                <w:sz w:val="24"/>
              </w:rPr>
              <w:t>машина</w:t>
            </w:r>
            <w:r>
              <w:rPr>
                <w:rFonts w:ascii="Calibri" w:hAnsi="Calibri"/>
                <w:spacing w:val="8"/>
                <w:sz w:val="24"/>
              </w:rPr>
              <w:t> </w:t>
            </w:r>
            <w:r>
              <w:rPr>
                <w:rFonts w:ascii="Calibri" w:hAnsi="Calibri"/>
                <w:sz w:val="24"/>
              </w:rPr>
              <w:t>и/или</w:t>
            </w:r>
            <w:r>
              <w:rPr>
                <w:rFonts w:ascii="Calibri" w:hAnsi="Calibri"/>
                <w:spacing w:val="-14"/>
                <w:sz w:val="24"/>
              </w:rPr>
              <w:t> </w:t>
            </w:r>
            <w:r>
              <w:rPr>
                <w:rFonts w:ascii="Calibri" w:hAnsi="Calibri"/>
                <w:sz w:val="24"/>
              </w:rPr>
              <w:t>школског мини робота.</w:t>
            </w:r>
          </w:p>
        </w:tc>
      </w:tr>
      <w:tr>
        <w:trPr>
          <w:trHeight w:val="338" w:hRule="atLeast"/>
        </w:trPr>
        <w:tc>
          <w:tcPr>
            <w:tcW w:w="3332" w:type="dxa"/>
            <w:vMerge w:val="restart"/>
            <w:tcBorders>
              <w:bottom w:val="nil"/>
            </w:tcBorders>
          </w:tcPr>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rPr>
                <w:rFonts w:ascii="Calibri"/>
                <w:b/>
                <w:sz w:val="24"/>
              </w:rPr>
            </w:pPr>
          </w:p>
          <w:p>
            <w:pPr>
              <w:pStyle w:val="TableParagraph"/>
              <w:spacing w:before="39"/>
              <w:rPr>
                <w:rFonts w:ascii="Calibri"/>
                <w:b/>
                <w:sz w:val="24"/>
              </w:rPr>
            </w:pPr>
          </w:p>
          <w:p>
            <w:pPr>
              <w:pStyle w:val="TableParagraph"/>
              <w:ind w:left="878" w:right="703" w:hanging="174"/>
              <w:rPr>
                <w:rFonts w:ascii="Calibri" w:hAnsi="Calibri"/>
                <w:b/>
                <w:sz w:val="24"/>
              </w:rPr>
            </w:pPr>
            <w:r>
              <w:rPr>
                <w:rFonts w:ascii="Calibri" w:hAnsi="Calibri"/>
                <w:b/>
                <w:spacing w:val="-2"/>
                <w:sz w:val="24"/>
              </w:rPr>
              <w:t>КОНСТРУКТОРСКО МОДЕЛОВАЊЕ</w:t>
            </w:r>
          </w:p>
        </w:tc>
        <w:tc>
          <w:tcPr>
            <w:tcW w:w="3332" w:type="dxa"/>
            <w:tcBorders>
              <w:bottom w:val="nil"/>
            </w:tcBorders>
          </w:tcPr>
          <w:p>
            <w:pPr>
              <w:pStyle w:val="TableParagraph"/>
              <w:spacing w:before="1"/>
              <w:ind w:left="110"/>
              <w:rPr>
                <w:rFonts w:ascii="Calibri" w:hAnsi="Calibri"/>
                <w:sz w:val="24"/>
              </w:rPr>
            </w:pPr>
            <w:r>
              <w:rPr>
                <w:rFonts w:ascii="Calibri" w:hAnsi="Calibri"/>
                <w:spacing w:val="-2"/>
                <w:sz w:val="24"/>
              </w:rPr>
              <w:t>-самостално/тимски</w:t>
            </w:r>
            <w:r>
              <w:rPr>
                <w:rFonts w:ascii="Calibri" w:hAnsi="Calibri"/>
                <w:spacing w:val="20"/>
                <w:sz w:val="24"/>
              </w:rPr>
              <w:t> </w:t>
            </w:r>
            <w:r>
              <w:rPr>
                <w:rFonts w:ascii="Calibri" w:hAnsi="Calibri"/>
                <w:spacing w:val="-2"/>
                <w:sz w:val="24"/>
              </w:rPr>
              <w:t>истражи</w:t>
            </w:r>
          </w:p>
        </w:tc>
        <w:tc>
          <w:tcPr>
            <w:tcW w:w="3342" w:type="dxa"/>
            <w:tcBorders>
              <w:bottom w:val="nil"/>
            </w:tcBorders>
          </w:tcPr>
          <w:p>
            <w:pPr>
              <w:pStyle w:val="TableParagraph"/>
              <w:rPr>
                <w:sz w:val="24"/>
              </w:rPr>
            </w:pPr>
          </w:p>
        </w:tc>
      </w:tr>
      <w:tr>
        <w:trPr>
          <w:trHeight w:val="336"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92" w:lineRule="exact"/>
              <w:ind w:left="110"/>
              <w:rPr>
                <w:rFonts w:ascii="Calibri" w:hAnsi="Calibri"/>
                <w:sz w:val="24"/>
              </w:rPr>
            </w:pPr>
            <w:r>
              <w:rPr>
                <w:rFonts w:ascii="Calibri" w:hAnsi="Calibri"/>
                <w:sz w:val="24"/>
              </w:rPr>
              <w:t>и</w:t>
            </w:r>
            <w:r>
              <w:rPr>
                <w:rFonts w:ascii="Calibri" w:hAnsi="Calibri"/>
                <w:spacing w:val="-9"/>
                <w:sz w:val="24"/>
              </w:rPr>
              <w:t> </w:t>
            </w:r>
            <w:r>
              <w:rPr>
                <w:rFonts w:ascii="Calibri" w:hAnsi="Calibri"/>
                <w:sz w:val="24"/>
              </w:rPr>
              <w:t>реши</w:t>
            </w:r>
            <w:r>
              <w:rPr>
                <w:rFonts w:ascii="Calibri" w:hAnsi="Calibri"/>
                <w:spacing w:val="-3"/>
                <w:sz w:val="24"/>
              </w:rPr>
              <w:t> </w:t>
            </w:r>
            <w:r>
              <w:rPr>
                <w:rFonts w:ascii="Calibri" w:hAnsi="Calibri"/>
                <w:sz w:val="24"/>
              </w:rPr>
              <w:t>задати</w:t>
            </w:r>
            <w:r>
              <w:rPr>
                <w:rFonts w:ascii="Calibri" w:hAnsi="Calibri"/>
                <w:spacing w:val="-3"/>
                <w:sz w:val="24"/>
              </w:rPr>
              <w:t> </w:t>
            </w:r>
            <w:r>
              <w:rPr>
                <w:rFonts w:ascii="Calibri" w:hAnsi="Calibri"/>
                <w:sz w:val="24"/>
              </w:rPr>
              <w:t>проблем </w:t>
            </w:r>
            <w:r>
              <w:rPr>
                <w:rFonts w:ascii="Calibri" w:hAnsi="Calibri"/>
                <w:spacing w:val="-10"/>
                <w:sz w:val="24"/>
              </w:rPr>
              <w:t>у</w:t>
            </w:r>
          </w:p>
        </w:tc>
        <w:tc>
          <w:tcPr>
            <w:tcW w:w="3342" w:type="dxa"/>
            <w:tcBorders>
              <w:top w:val="nil"/>
              <w:bottom w:val="nil"/>
            </w:tcBorders>
          </w:tcPr>
          <w:p>
            <w:pPr>
              <w:pStyle w:val="TableParagraph"/>
              <w:spacing w:line="292" w:lineRule="exact"/>
              <w:ind w:left="182"/>
              <w:rPr>
                <w:rFonts w:ascii="Calibri" w:hAnsi="Calibri"/>
                <w:sz w:val="24"/>
              </w:rPr>
            </w:pPr>
            <w:r>
              <w:rPr>
                <w:rFonts w:ascii="Calibri" w:hAnsi="Calibri"/>
                <w:sz w:val="24"/>
              </w:rPr>
              <w:t>Проналажење</w:t>
            </w:r>
            <w:r>
              <w:rPr>
                <w:rFonts w:ascii="Calibri" w:hAnsi="Calibri"/>
                <w:spacing w:val="-12"/>
                <w:sz w:val="24"/>
              </w:rPr>
              <w:t> </w:t>
            </w:r>
            <w:r>
              <w:rPr>
                <w:rFonts w:ascii="Calibri" w:hAnsi="Calibri"/>
                <w:spacing w:val="-2"/>
                <w:sz w:val="24"/>
              </w:rPr>
              <w:t>информација,</w:t>
            </w:r>
          </w:p>
        </w:tc>
      </w:tr>
      <w:tr>
        <w:trPr>
          <w:trHeight w:val="336"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93" w:lineRule="exact"/>
              <w:ind w:left="110"/>
              <w:rPr>
                <w:rFonts w:ascii="Calibri" w:hAnsi="Calibri"/>
                <w:sz w:val="24"/>
              </w:rPr>
            </w:pPr>
            <w:r>
              <w:rPr>
                <w:rFonts w:ascii="Calibri" w:hAnsi="Calibri"/>
                <w:sz w:val="24"/>
              </w:rPr>
              <w:t>оквиру</w:t>
            </w:r>
            <w:r>
              <w:rPr>
                <w:rFonts w:ascii="Calibri" w:hAnsi="Calibri"/>
                <w:spacing w:val="-11"/>
                <w:sz w:val="24"/>
              </w:rPr>
              <w:t> </w:t>
            </w:r>
            <w:r>
              <w:rPr>
                <w:rFonts w:ascii="Calibri" w:hAnsi="Calibri"/>
                <w:spacing w:val="-2"/>
                <w:sz w:val="24"/>
              </w:rPr>
              <w:t>пројекта;</w:t>
            </w:r>
          </w:p>
        </w:tc>
        <w:tc>
          <w:tcPr>
            <w:tcW w:w="3342" w:type="dxa"/>
            <w:tcBorders>
              <w:top w:val="nil"/>
              <w:bottom w:val="nil"/>
            </w:tcBorders>
          </w:tcPr>
          <w:p>
            <w:pPr>
              <w:pStyle w:val="TableParagraph"/>
              <w:spacing w:line="293" w:lineRule="exact"/>
              <w:ind w:left="182"/>
              <w:rPr>
                <w:rFonts w:ascii="Calibri" w:hAnsi="Calibri"/>
                <w:sz w:val="24"/>
              </w:rPr>
            </w:pPr>
            <w:r>
              <w:rPr>
                <w:rFonts w:ascii="Calibri" w:hAnsi="Calibri"/>
                <w:sz w:val="24"/>
              </w:rPr>
              <w:t>стварање</w:t>
            </w:r>
            <w:r>
              <w:rPr>
                <w:rFonts w:ascii="Calibri" w:hAnsi="Calibri"/>
                <w:spacing w:val="-10"/>
                <w:sz w:val="24"/>
              </w:rPr>
              <w:t> </w:t>
            </w:r>
            <w:r>
              <w:rPr>
                <w:rFonts w:ascii="Calibri" w:hAnsi="Calibri"/>
                <w:sz w:val="24"/>
              </w:rPr>
              <w:t>идеје</w:t>
            </w:r>
            <w:r>
              <w:rPr>
                <w:rFonts w:ascii="Calibri" w:hAnsi="Calibri"/>
                <w:spacing w:val="-5"/>
                <w:sz w:val="24"/>
              </w:rPr>
              <w:t> </w:t>
            </w:r>
            <w:r>
              <w:rPr>
                <w:rFonts w:ascii="Calibri" w:hAnsi="Calibri"/>
                <w:spacing w:val="-10"/>
                <w:sz w:val="24"/>
              </w:rPr>
              <w:t>и</w:t>
            </w:r>
          </w:p>
        </w:tc>
      </w:tr>
      <w:tr>
        <w:trPr>
          <w:trHeight w:val="331"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rPr>
                <w:sz w:val="24"/>
              </w:rPr>
            </w:pPr>
          </w:p>
        </w:tc>
        <w:tc>
          <w:tcPr>
            <w:tcW w:w="3342" w:type="dxa"/>
            <w:tcBorders>
              <w:top w:val="nil"/>
              <w:bottom w:val="nil"/>
            </w:tcBorders>
          </w:tcPr>
          <w:p>
            <w:pPr>
              <w:pStyle w:val="TableParagraph"/>
              <w:spacing w:line="292" w:lineRule="exact"/>
              <w:ind w:left="182"/>
              <w:rPr>
                <w:rFonts w:ascii="Calibri" w:hAnsi="Calibri"/>
                <w:sz w:val="24"/>
              </w:rPr>
            </w:pPr>
            <w:r>
              <w:rPr>
                <w:rFonts w:ascii="Calibri" w:hAnsi="Calibri"/>
                <w:sz w:val="24"/>
              </w:rPr>
              <w:t>дефинисање</w:t>
            </w:r>
            <w:r>
              <w:rPr>
                <w:rFonts w:ascii="Calibri" w:hAnsi="Calibri"/>
                <w:spacing w:val="-10"/>
                <w:sz w:val="24"/>
              </w:rPr>
              <w:t> </w:t>
            </w:r>
            <w:r>
              <w:rPr>
                <w:rFonts w:ascii="Calibri" w:hAnsi="Calibri"/>
                <w:spacing w:val="-2"/>
                <w:sz w:val="24"/>
              </w:rPr>
              <w:t>задатка.</w:t>
            </w:r>
          </w:p>
        </w:tc>
      </w:tr>
      <w:tr>
        <w:trPr>
          <w:trHeight w:val="316"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54" w:lineRule="exact"/>
              <w:ind w:left="110"/>
              <w:rPr>
                <w:rFonts w:ascii="Calibri" w:hAnsi="Calibri"/>
                <w:sz w:val="24"/>
              </w:rPr>
            </w:pPr>
            <w:r>
              <w:rPr>
                <w:rFonts w:ascii="Calibri" w:hAnsi="Calibri"/>
                <w:sz w:val="24"/>
              </w:rPr>
              <w:t>-изради</w:t>
            </w:r>
            <w:r>
              <w:rPr>
                <w:rFonts w:ascii="Calibri" w:hAnsi="Calibri"/>
                <w:spacing w:val="-9"/>
                <w:sz w:val="24"/>
              </w:rPr>
              <w:t> </w:t>
            </w:r>
            <w:r>
              <w:rPr>
                <w:rFonts w:ascii="Calibri" w:hAnsi="Calibri"/>
                <w:sz w:val="24"/>
              </w:rPr>
              <w:t>производ</w:t>
            </w:r>
            <w:r>
              <w:rPr>
                <w:rFonts w:ascii="Calibri" w:hAnsi="Calibri"/>
                <w:spacing w:val="-3"/>
                <w:sz w:val="24"/>
              </w:rPr>
              <w:t> </w:t>
            </w:r>
            <w:r>
              <w:rPr>
                <w:rFonts w:ascii="Calibri" w:hAnsi="Calibri"/>
                <w:sz w:val="24"/>
              </w:rPr>
              <w:t>у</w:t>
            </w:r>
            <w:r>
              <w:rPr>
                <w:rFonts w:ascii="Calibri" w:hAnsi="Calibri"/>
                <w:spacing w:val="-2"/>
                <w:sz w:val="24"/>
              </w:rPr>
              <w:t> </w:t>
            </w:r>
            <w:r>
              <w:rPr>
                <w:rFonts w:ascii="Calibri" w:hAnsi="Calibri"/>
                <w:sz w:val="24"/>
              </w:rPr>
              <w:t>складу</w:t>
            </w:r>
            <w:r>
              <w:rPr>
                <w:rFonts w:ascii="Calibri" w:hAnsi="Calibri"/>
                <w:spacing w:val="-1"/>
                <w:sz w:val="24"/>
              </w:rPr>
              <w:t> </w:t>
            </w:r>
            <w:r>
              <w:rPr>
                <w:rFonts w:ascii="Calibri" w:hAnsi="Calibri"/>
                <w:spacing w:val="-5"/>
                <w:sz w:val="24"/>
              </w:rPr>
              <w:t>са</w:t>
            </w:r>
          </w:p>
        </w:tc>
        <w:tc>
          <w:tcPr>
            <w:tcW w:w="3342" w:type="dxa"/>
            <w:tcBorders>
              <w:top w:val="nil"/>
              <w:bottom w:val="nil"/>
            </w:tcBorders>
          </w:tcPr>
          <w:p>
            <w:pPr>
              <w:pStyle w:val="TableParagraph"/>
              <w:spacing w:line="288" w:lineRule="exact"/>
              <w:ind w:left="182"/>
              <w:rPr>
                <w:rFonts w:ascii="Calibri" w:hAnsi="Calibri"/>
                <w:sz w:val="24"/>
              </w:rPr>
            </w:pPr>
            <w:r>
              <w:rPr>
                <w:rFonts w:ascii="Calibri" w:hAnsi="Calibri"/>
                <w:sz w:val="24"/>
              </w:rPr>
              <w:t>Самосталан/тимски</w:t>
            </w:r>
            <w:r>
              <w:rPr>
                <w:rFonts w:ascii="Calibri" w:hAnsi="Calibri"/>
                <w:spacing w:val="39"/>
                <w:sz w:val="24"/>
              </w:rPr>
              <w:t> </w:t>
            </w:r>
            <w:r>
              <w:rPr>
                <w:rFonts w:ascii="Calibri" w:hAnsi="Calibri"/>
                <w:sz w:val="24"/>
              </w:rPr>
              <w:t>рад</w:t>
            </w:r>
            <w:r>
              <w:rPr>
                <w:rFonts w:ascii="Calibri" w:hAnsi="Calibri"/>
                <w:spacing w:val="-10"/>
                <w:sz w:val="24"/>
              </w:rPr>
              <w:t> </w:t>
            </w:r>
            <w:r>
              <w:rPr>
                <w:rFonts w:ascii="Calibri" w:hAnsi="Calibri"/>
                <w:spacing w:val="-5"/>
                <w:sz w:val="24"/>
              </w:rPr>
              <w:t>на</w:t>
            </w:r>
          </w:p>
        </w:tc>
      </w:tr>
      <w:tr>
        <w:trPr>
          <w:trHeight w:val="338"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78" w:lineRule="exact"/>
              <w:ind w:left="110"/>
              <w:rPr>
                <w:rFonts w:ascii="Calibri" w:hAnsi="Calibri"/>
                <w:sz w:val="24"/>
              </w:rPr>
            </w:pPr>
            <w:r>
              <w:rPr>
                <w:rFonts w:ascii="Calibri" w:hAnsi="Calibri"/>
                <w:sz w:val="24"/>
              </w:rPr>
              <w:t>принципима</w:t>
            </w:r>
            <w:r>
              <w:rPr>
                <w:rFonts w:ascii="Calibri" w:hAnsi="Calibri"/>
                <w:spacing w:val="-9"/>
                <w:sz w:val="24"/>
              </w:rPr>
              <w:t> </w:t>
            </w:r>
            <w:r>
              <w:rPr>
                <w:rFonts w:ascii="Calibri" w:hAnsi="Calibri"/>
                <w:sz w:val="24"/>
              </w:rPr>
              <w:t>безбедности</w:t>
            </w:r>
            <w:r>
              <w:rPr>
                <w:rFonts w:ascii="Calibri" w:hAnsi="Calibri"/>
                <w:spacing w:val="-9"/>
                <w:sz w:val="24"/>
              </w:rPr>
              <w:t> </w:t>
            </w:r>
            <w:r>
              <w:rPr>
                <w:rFonts w:ascii="Calibri" w:hAnsi="Calibri"/>
                <w:spacing w:val="-5"/>
                <w:sz w:val="24"/>
              </w:rPr>
              <w:t>на</w:t>
            </w:r>
          </w:p>
        </w:tc>
        <w:tc>
          <w:tcPr>
            <w:tcW w:w="3342" w:type="dxa"/>
            <w:tcBorders>
              <w:top w:val="nil"/>
              <w:bottom w:val="nil"/>
            </w:tcBorders>
          </w:tcPr>
          <w:p>
            <w:pPr>
              <w:pStyle w:val="TableParagraph"/>
              <w:spacing w:before="19"/>
              <w:ind w:left="182"/>
              <w:rPr>
                <w:rFonts w:ascii="Calibri" w:hAnsi="Calibri"/>
                <w:sz w:val="24"/>
              </w:rPr>
            </w:pPr>
            <w:r>
              <w:rPr>
                <w:rFonts w:ascii="Calibri" w:hAnsi="Calibri"/>
                <w:spacing w:val="-2"/>
                <w:sz w:val="24"/>
              </w:rPr>
              <w:t>пројекту.</w:t>
            </w:r>
          </w:p>
        </w:tc>
      </w:tr>
      <w:tr>
        <w:trPr>
          <w:trHeight w:val="460"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76" w:lineRule="exact"/>
              <w:ind w:left="110"/>
              <w:rPr>
                <w:rFonts w:ascii="Calibri" w:hAnsi="Calibri"/>
                <w:sz w:val="24"/>
              </w:rPr>
            </w:pPr>
            <w:r>
              <w:rPr>
                <w:rFonts w:ascii="Calibri" w:hAnsi="Calibri"/>
                <w:spacing w:val="-2"/>
                <w:sz w:val="24"/>
              </w:rPr>
              <w:t>раду;</w:t>
            </w:r>
          </w:p>
        </w:tc>
        <w:tc>
          <w:tcPr>
            <w:tcW w:w="3342" w:type="dxa"/>
            <w:vMerge w:val="restart"/>
            <w:tcBorders>
              <w:top w:val="nil"/>
              <w:bottom w:val="nil"/>
            </w:tcBorders>
          </w:tcPr>
          <w:p>
            <w:pPr>
              <w:pStyle w:val="TableParagraph"/>
              <w:spacing w:before="59"/>
              <w:rPr>
                <w:rFonts w:ascii="Calibri"/>
                <w:b/>
                <w:sz w:val="24"/>
              </w:rPr>
            </w:pPr>
          </w:p>
          <w:p>
            <w:pPr>
              <w:pStyle w:val="TableParagraph"/>
              <w:ind w:left="182"/>
              <w:rPr>
                <w:rFonts w:ascii="Calibri" w:hAnsi="Calibri"/>
                <w:sz w:val="24"/>
              </w:rPr>
            </w:pPr>
            <w:r>
              <w:rPr>
                <w:rFonts w:ascii="Calibri" w:hAnsi="Calibri"/>
                <w:sz w:val="24"/>
              </w:rPr>
              <w:t>Израда</w:t>
            </w:r>
            <w:r>
              <w:rPr>
                <w:rFonts w:ascii="Calibri" w:hAnsi="Calibri"/>
                <w:spacing w:val="-9"/>
                <w:sz w:val="24"/>
              </w:rPr>
              <w:t> </w:t>
            </w:r>
            <w:r>
              <w:rPr>
                <w:rFonts w:ascii="Calibri" w:hAnsi="Calibri"/>
                <w:spacing w:val="-2"/>
                <w:sz w:val="24"/>
              </w:rPr>
              <w:t>техничке</w:t>
            </w:r>
          </w:p>
          <w:p>
            <w:pPr>
              <w:pStyle w:val="TableParagraph"/>
              <w:spacing w:line="281" w:lineRule="exact" w:before="43"/>
              <w:ind w:left="182"/>
              <w:rPr>
                <w:rFonts w:ascii="Calibri" w:hAnsi="Calibri"/>
                <w:sz w:val="24"/>
              </w:rPr>
            </w:pPr>
            <w:r>
              <w:rPr>
                <w:rFonts w:ascii="Calibri" w:hAnsi="Calibri"/>
                <w:sz w:val="24"/>
              </w:rPr>
              <w:t>документације</w:t>
            </w:r>
            <w:r>
              <w:rPr>
                <w:rFonts w:ascii="Calibri" w:hAnsi="Calibri"/>
                <w:spacing w:val="-9"/>
                <w:sz w:val="24"/>
              </w:rPr>
              <w:t> </w:t>
            </w:r>
            <w:r>
              <w:rPr>
                <w:rFonts w:ascii="Calibri" w:hAnsi="Calibri"/>
                <w:spacing w:val="-2"/>
                <w:sz w:val="24"/>
              </w:rPr>
              <w:t>изабраног</w:t>
            </w:r>
          </w:p>
        </w:tc>
      </w:tr>
      <w:tr>
        <w:trPr>
          <w:trHeight w:val="528"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before="141"/>
              <w:ind w:left="110"/>
              <w:rPr>
                <w:rFonts w:ascii="Calibri" w:hAnsi="Calibri"/>
                <w:sz w:val="24"/>
              </w:rPr>
            </w:pPr>
            <w:r>
              <w:rPr>
                <w:rFonts w:ascii="Calibri" w:hAnsi="Calibri"/>
                <w:sz w:val="24"/>
              </w:rPr>
              <w:t>-тимски</w:t>
            </w:r>
            <w:r>
              <w:rPr>
                <w:rFonts w:ascii="Calibri" w:hAnsi="Calibri"/>
                <w:spacing w:val="-11"/>
                <w:sz w:val="24"/>
              </w:rPr>
              <w:t> </w:t>
            </w:r>
            <w:r>
              <w:rPr>
                <w:rFonts w:ascii="Calibri" w:hAnsi="Calibri"/>
                <w:sz w:val="24"/>
              </w:rPr>
              <w:t>представи</w:t>
            </w:r>
            <w:r>
              <w:rPr>
                <w:rFonts w:ascii="Calibri" w:hAnsi="Calibri"/>
                <w:spacing w:val="-10"/>
                <w:sz w:val="24"/>
              </w:rPr>
              <w:t> </w:t>
            </w:r>
            <w:r>
              <w:rPr>
                <w:rFonts w:ascii="Calibri" w:hAnsi="Calibri"/>
                <w:spacing w:val="-2"/>
                <w:sz w:val="24"/>
              </w:rPr>
              <w:t>идеју,</w:t>
            </w:r>
          </w:p>
        </w:tc>
        <w:tc>
          <w:tcPr>
            <w:tcW w:w="3342" w:type="dxa"/>
            <w:vMerge/>
            <w:tcBorders>
              <w:top w:val="nil"/>
              <w:bottom w:val="nil"/>
            </w:tcBorders>
          </w:tcPr>
          <w:p>
            <w:pPr>
              <w:rPr>
                <w:sz w:val="2"/>
                <w:szCs w:val="2"/>
              </w:rPr>
            </w:pPr>
          </w:p>
        </w:tc>
      </w:tr>
      <w:tr>
        <w:trPr>
          <w:trHeight w:val="376"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line="257" w:lineRule="exact"/>
              <w:ind w:left="110"/>
              <w:rPr>
                <w:rFonts w:ascii="Calibri" w:hAnsi="Calibri"/>
                <w:sz w:val="24"/>
              </w:rPr>
            </w:pPr>
            <w:r>
              <w:rPr>
                <w:rFonts w:ascii="Calibri" w:hAnsi="Calibri"/>
                <w:sz w:val="24"/>
              </w:rPr>
              <w:t>потупак</w:t>
            </w:r>
            <w:r>
              <w:rPr>
                <w:rFonts w:ascii="Calibri" w:hAnsi="Calibri"/>
                <w:spacing w:val="-10"/>
                <w:sz w:val="24"/>
              </w:rPr>
              <w:t> </w:t>
            </w:r>
            <w:r>
              <w:rPr>
                <w:rFonts w:ascii="Calibri" w:hAnsi="Calibri"/>
                <w:sz w:val="24"/>
              </w:rPr>
              <w:t>израде</w:t>
            </w:r>
            <w:r>
              <w:rPr>
                <w:rFonts w:ascii="Calibri" w:hAnsi="Calibri"/>
                <w:spacing w:val="-8"/>
                <w:sz w:val="24"/>
              </w:rPr>
              <w:t> </w:t>
            </w:r>
            <w:r>
              <w:rPr>
                <w:rFonts w:ascii="Calibri" w:hAnsi="Calibri"/>
                <w:sz w:val="24"/>
              </w:rPr>
              <w:t>и</w:t>
            </w:r>
            <w:r>
              <w:rPr>
                <w:rFonts w:ascii="Calibri" w:hAnsi="Calibri"/>
                <w:spacing w:val="1"/>
                <w:sz w:val="24"/>
              </w:rPr>
              <w:t> </w:t>
            </w:r>
            <w:r>
              <w:rPr>
                <w:rFonts w:ascii="Calibri" w:hAnsi="Calibri"/>
                <w:spacing w:val="-2"/>
                <w:sz w:val="24"/>
              </w:rPr>
              <w:t>производ;</w:t>
            </w:r>
          </w:p>
        </w:tc>
        <w:tc>
          <w:tcPr>
            <w:tcW w:w="3342" w:type="dxa"/>
            <w:tcBorders>
              <w:top w:val="nil"/>
              <w:bottom w:val="nil"/>
            </w:tcBorders>
          </w:tcPr>
          <w:p>
            <w:pPr>
              <w:pStyle w:val="TableParagraph"/>
              <w:spacing w:before="35"/>
              <w:ind w:left="182"/>
              <w:rPr>
                <w:rFonts w:ascii="Calibri" w:hAnsi="Calibri"/>
                <w:sz w:val="24"/>
              </w:rPr>
            </w:pPr>
            <w:r>
              <w:rPr>
                <w:rFonts w:ascii="Calibri" w:hAnsi="Calibri"/>
                <w:sz w:val="24"/>
              </w:rPr>
              <w:t>модела</w:t>
            </w:r>
            <w:r>
              <w:rPr>
                <w:rFonts w:ascii="Calibri" w:hAnsi="Calibri"/>
                <w:spacing w:val="-2"/>
                <w:sz w:val="24"/>
              </w:rPr>
              <w:t> </w:t>
            </w:r>
            <w:r>
              <w:rPr>
                <w:rFonts w:ascii="Calibri" w:hAnsi="Calibri"/>
                <w:sz w:val="24"/>
              </w:rPr>
              <w:t>ручно</w:t>
            </w:r>
            <w:r>
              <w:rPr>
                <w:rFonts w:ascii="Calibri" w:hAnsi="Calibri"/>
                <w:spacing w:val="-9"/>
                <w:sz w:val="24"/>
              </w:rPr>
              <w:t> </w:t>
            </w:r>
            <w:r>
              <w:rPr>
                <w:rFonts w:ascii="Calibri" w:hAnsi="Calibri"/>
                <w:sz w:val="24"/>
              </w:rPr>
              <w:t>или</w:t>
            </w:r>
            <w:r>
              <w:rPr>
                <w:rFonts w:ascii="Calibri" w:hAnsi="Calibri"/>
                <w:spacing w:val="-6"/>
                <w:sz w:val="24"/>
              </w:rPr>
              <w:t> </w:t>
            </w:r>
            <w:r>
              <w:rPr>
                <w:rFonts w:ascii="Calibri" w:hAnsi="Calibri"/>
                <w:sz w:val="24"/>
              </w:rPr>
              <w:t>уз</w:t>
            </w:r>
            <w:r>
              <w:rPr>
                <w:rFonts w:ascii="Calibri" w:hAnsi="Calibri"/>
                <w:spacing w:val="-7"/>
                <w:sz w:val="24"/>
              </w:rPr>
              <w:t> </w:t>
            </w:r>
            <w:r>
              <w:rPr>
                <w:rFonts w:ascii="Calibri" w:hAnsi="Calibri"/>
                <w:spacing w:val="-2"/>
                <w:sz w:val="24"/>
              </w:rPr>
              <w:t>помоћ</w:t>
            </w:r>
          </w:p>
        </w:tc>
      </w:tr>
      <w:tr>
        <w:trPr>
          <w:trHeight w:val="542"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before="201"/>
              <w:ind w:left="110"/>
              <w:rPr>
                <w:rFonts w:ascii="Calibri" w:hAnsi="Calibri"/>
                <w:sz w:val="24"/>
              </w:rPr>
            </w:pPr>
            <w:r>
              <w:rPr>
                <w:rFonts w:ascii="Calibri" w:hAnsi="Calibri"/>
                <w:sz w:val="24"/>
              </w:rPr>
              <w:t>-креира</w:t>
            </w:r>
            <w:r>
              <w:rPr>
                <w:rFonts w:ascii="Calibri" w:hAnsi="Calibri"/>
                <w:spacing w:val="-6"/>
                <w:sz w:val="24"/>
              </w:rPr>
              <w:t> </w:t>
            </w:r>
            <w:r>
              <w:rPr>
                <w:rFonts w:ascii="Calibri" w:hAnsi="Calibri"/>
                <w:sz w:val="24"/>
              </w:rPr>
              <w:t>рекламу</w:t>
            </w:r>
            <w:r>
              <w:rPr>
                <w:rFonts w:ascii="Calibri" w:hAnsi="Calibri"/>
                <w:spacing w:val="-4"/>
                <w:sz w:val="24"/>
              </w:rPr>
              <w:t> </w:t>
            </w:r>
            <w:r>
              <w:rPr>
                <w:rFonts w:ascii="Calibri" w:hAnsi="Calibri"/>
                <w:sz w:val="24"/>
              </w:rPr>
              <w:t>за</w:t>
            </w:r>
            <w:r>
              <w:rPr>
                <w:rFonts w:ascii="Calibri" w:hAnsi="Calibri"/>
                <w:spacing w:val="-10"/>
                <w:sz w:val="24"/>
              </w:rPr>
              <w:t> </w:t>
            </w:r>
            <w:r>
              <w:rPr>
                <w:rFonts w:ascii="Calibri" w:hAnsi="Calibri"/>
                <w:spacing w:val="-2"/>
                <w:sz w:val="24"/>
              </w:rPr>
              <w:t>израђен</w:t>
            </w:r>
          </w:p>
        </w:tc>
        <w:tc>
          <w:tcPr>
            <w:tcW w:w="3342" w:type="dxa"/>
            <w:tcBorders>
              <w:top w:val="nil"/>
              <w:bottom w:val="nil"/>
            </w:tcBorders>
          </w:tcPr>
          <w:p>
            <w:pPr>
              <w:pStyle w:val="TableParagraph"/>
              <w:spacing w:before="4"/>
              <w:ind w:left="182"/>
              <w:rPr>
                <w:rFonts w:ascii="Calibri" w:hAnsi="Calibri"/>
                <w:sz w:val="24"/>
              </w:rPr>
            </w:pPr>
            <w:r>
              <w:rPr>
                <w:rFonts w:ascii="Calibri" w:hAnsi="Calibri"/>
                <w:sz w:val="24"/>
              </w:rPr>
              <w:t>рачунарских</w:t>
            </w:r>
            <w:r>
              <w:rPr>
                <w:rFonts w:ascii="Calibri" w:hAnsi="Calibri"/>
                <w:spacing w:val="-12"/>
                <w:sz w:val="24"/>
              </w:rPr>
              <w:t> </w:t>
            </w:r>
            <w:r>
              <w:rPr>
                <w:rFonts w:ascii="Calibri" w:hAnsi="Calibri"/>
                <w:spacing w:val="-2"/>
                <w:sz w:val="24"/>
              </w:rPr>
              <w:t>апликација.</w:t>
            </w:r>
          </w:p>
        </w:tc>
      </w:tr>
      <w:tr>
        <w:trPr>
          <w:trHeight w:val="473" w:hRule="atLeast"/>
        </w:trPr>
        <w:tc>
          <w:tcPr>
            <w:tcW w:w="3332" w:type="dxa"/>
            <w:vMerge/>
            <w:tcBorders>
              <w:top w:val="nil"/>
              <w:bottom w:val="nil"/>
            </w:tcBorders>
          </w:tcPr>
          <w:p>
            <w:pPr>
              <w:rPr>
                <w:sz w:val="2"/>
                <w:szCs w:val="2"/>
              </w:rPr>
            </w:pPr>
          </w:p>
        </w:tc>
        <w:tc>
          <w:tcPr>
            <w:tcW w:w="3332" w:type="dxa"/>
            <w:tcBorders>
              <w:top w:val="nil"/>
              <w:bottom w:val="nil"/>
            </w:tcBorders>
          </w:tcPr>
          <w:p>
            <w:pPr>
              <w:pStyle w:val="TableParagraph"/>
              <w:spacing w:before="4"/>
              <w:ind w:left="110"/>
              <w:rPr>
                <w:rFonts w:ascii="Calibri" w:hAnsi="Calibri"/>
                <w:sz w:val="24"/>
              </w:rPr>
            </w:pPr>
            <w:r>
              <w:rPr>
                <w:rFonts w:ascii="Calibri" w:hAnsi="Calibri"/>
                <w:spacing w:val="-2"/>
                <w:sz w:val="24"/>
              </w:rPr>
              <w:t>производ;</w:t>
            </w:r>
          </w:p>
        </w:tc>
        <w:tc>
          <w:tcPr>
            <w:tcW w:w="3342" w:type="dxa"/>
            <w:tcBorders>
              <w:top w:val="nil"/>
              <w:bottom w:val="nil"/>
            </w:tcBorders>
          </w:tcPr>
          <w:p>
            <w:pPr>
              <w:pStyle w:val="TableParagraph"/>
              <w:spacing w:before="129"/>
              <w:ind w:left="182"/>
              <w:rPr>
                <w:rFonts w:ascii="Calibri" w:hAnsi="Calibri"/>
                <w:sz w:val="24"/>
              </w:rPr>
            </w:pPr>
            <w:r>
              <w:rPr>
                <w:rFonts w:ascii="Calibri" w:hAnsi="Calibri"/>
                <w:sz w:val="24"/>
              </w:rPr>
              <w:t>Реализација</w:t>
            </w:r>
            <w:r>
              <w:rPr>
                <w:rFonts w:ascii="Calibri" w:hAnsi="Calibri"/>
                <w:spacing w:val="-9"/>
                <w:sz w:val="24"/>
              </w:rPr>
              <w:t> </w:t>
            </w:r>
            <w:r>
              <w:rPr>
                <w:rFonts w:ascii="Calibri" w:hAnsi="Calibri"/>
                <w:sz w:val="24"/>
              </w:rPr>
              <w:t>пројекта</w:t>
            </w:r>
            <w:r>
              <w:rPr>
                <w:rFonts w:ascii="Calibri" w:hAnsi="Calibri"/>
                <w:spacing w:val="-4"/>
                <w:sz w:val="24"/>
              </w:rPr>
              <w:t> </w:t>
            </w:r>
            <w:r>
              <w:rPr>
                <w:rFonts w:ascii="Calibri" w:hAnsi="Calibri"/>
                <w:spacing w:val="-10"/>
                <w:sz w:val="24"/>
              </w:rPr>
              <w:t>-</w:t>
            </w:r>
          </w:p>
        </w:tc>
      </w:tr>
    </w:tbl>
    <w:p>
      <w:pPr>
        <w:pStyle w:val="TableParagraph"/>
        <w:spacing w:after="0"/>
        <w:rPr>
          <w:rFonts w:ascii="Calibri" w:hAnsi="Calibri"/>
          <w:sz w:val="24"/>
        </w:rPr>
        <w:sectPr>
          <w:pgSz w:w="16840" w:h="11910" w:orient="landscape"/>
          <w:pgMar w:header="0" w:footer="791" w:top="1060" w:bottom="1140" w:left="0" w:right="141"/>
        </w:sectPr>
      </w:pPr>
    </w:p>
    <w:p>
      <w:pPr>
        <w:pStyle w:val="BodyText"/>
        <w:spacing w:before="2"/>
        <w:rPr>
          <w:rFonts w:ascii="Calibri"/>
          <w:b/>
          <w:sz w:val="2"/>
        </w:rPr>
      </w:pPr>
    </w:p>
    <w:tbl>
      <w:tblPr>
        <w:tblW w:w="0" w:type="auto"/>
        <w:jc w:val="left"/>
        <w:tblInd w:w="3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3337"/>
        <w:gridCol w:w="3337"/>
      </w:tblGrid>
      <w:tr>
        <w:trPr>
          <w:trHeight w:val="1012" w:hRule="atLeast"/>
        </w:trPr>
        <w:tc>
          <w:tcPr>
            <w:tcW w:w="3332" w:type="dxa"/>
            <w:tcBorders>
              <w:top w:val="nil"/>
              <w:bottom w:val="single" w:sz="8" w:space="0" w:color="000000"/>
            </w:tcBorders>
          </w:tcPr>
          <w:p>
            <w:pPr>
              <w:pStyle w:val="TableParagraph"/>
              <w:rPr>
                <w:sz w:val="24"/>
              </w:rPr>
            </w:pPr>
          </w:p>
        </w:tc>
        <w:tc>
          <w:tcPr>
            <w:tcW w:w="3337" w:type="dxa"/>
            <w:tcBorders>
              <w:top w:val="nil"/>
              <w:bottom w:val="single" w:sz="8" w:space="0" w:color="000000"/>
            </w:tcBorders>
          </w:tcPr>
          <w:p>
            <w:pPr>
              <w:pStyle w:val="TableParagraph"/>
              <w:spacing w:line="276" w:lineRule="auto" w:before="155"/>
              <w:ind w:left="72" w:right="166"/>
              <w:rPr>
                <w:rFonts w:ascii="Calibri" w:hAnsi="Calibri"/>
                <w:sz w:val="24"/>
              </w:rPr>
            </w:pPr>
            <w:r>
              <w:rPr>
                <w:rFonts w:ascii="Calibri" w:hAnsi="Calibri"/>
                <w:sz w:val="24"/>
              </w:rPr>
              <w:t>-врши</w:t>
            </w:r>
            <w:r>
              <w:rPr>
                <w:rFonts w:ascii="Calibri" w:hAnsi="Calibri"/>
                <w:spacing w:val="-14"/>
                <w:sz w:val="24"/>
              </w:rPr>
              <w:t> </w:t>
            </w:r>
            <w:r>
              <w:rPr>
                <w:rFonts w:ascii="Calibri" w:hAnsi="Calibri"/>
                <w:sz w:val="24"/>
              </w:rPr>
              <w:t>e-коресподенцију</w:t>
            </w:r>
            <w:r>
              <w:rPr>
                <w:rFonts w:ascii="Calibri" w:hAnsi="Calibri"/>
                <w:spacing w:val="-14"/>
                <w:sz w:val="24"/>
              </w:rPr>
              <w:t> </w:t>
            </w:r>
            <w:r>
              <w:rPr>
                <w:rFonts w:ascii="Calibri" w:hAnsi="Calibri"/>
                <w:sz w:val="24"/>
              </w:rPr>
              <w:t>у складу са правилима и</w:t>
            </w:r>
          </w:p>
        </w:tc>
        <w:tc>
          <w:tcPr>
            <w:tcW w:w="3337" w:type="dxa"/>
            <w:tcBorders>
              <w:top w:val="nil"/>
              <w:bottom w:val="single" w:sz="8" w:space="0" w:color="000000"/>
            </w:tcBorders>
          </w:tcPr>
          <w:p>
            <w:pPr>
              <w:pStyle w:val="TableParagraph"/>
              <w:spacing w:before="2"/>
              <w:ind w:left="138"/>
              <w:rPr>
                <w:rFonts w:ascii="Calibri" w:hAnsi="Calibri"/>
                <w:sz w:val="24"/>
              </w:rPr>
            </w:pPr>
            <w:r>
              <w:rPr>
                <w:rFonts w:ascii="Calibri" w:hAnsi="Calibri"/>
                <w:sz w:val="24"/>
              </w:rPr>
              <w:t>израда</w:t>
            </w:r>
            <w:r>
              <w:rPr>
                <w:rFonts w:ascii="Calibri" w:hAnsi="Calibri"/>
                <w:spacing w:val="-8"/>
                <w:sz w:val="24"/>
              </w:rPr>
              <w:t> </w:t>
            </w:r>
            <w:r>
              <w:rPr>
                <w:rFonts w:ascii="Calibri" w:hAnsi="Calibri"/>
                <w:spacing w:val="-2"/>
                <w:sz w:val="24"/>
              </w:rPr>
              <w:t>модела</w:t>
            </w:r>
          </w:p>
          <w:p>
            <w:pPr>
              <w:pStyle w:val="TableParagraph"/>
              <w:spacing w:before="33"/>
              <w:ind w:left="138"/>
              <w:rPr>
                <w:rFonts w:ascii="Calibri" w:hAnsi="Calibri"/>
                <w:sz w:val="24"/>
              </w:rPr>
            </w:pPr>
            <w:r>
              <w:rPr>
                <w:rFonts w:ascii="Calibri" w:hAnsi="Calibri"/>
                <w:sz w:val="24"/>
              </w:rPr>
              <w:t>коришћењем</w:t>
            </w:r>
            <w:r>
              <w:rPr>
                <w:rFonts w:ascii="Calibri" w:hAnsi="Calibri"/>
                <w:spacing w:val="-11"/>
                <w:sz w:val="24"/>
              </w:rPr>
              <w:t> </w:t>
            </w:r>
            <w:r>
              <w:rPr>
                <w:rFonts w:ascii="Calibri" w:hAnsi="Calibri"/>
                <w:sz w:val="24"/>
              </w:rPr>
              <w:t>алата</w:t>
            </w:r>
            <w:r>
              <w:rPr>
                <w:rFonts w:ascii="Calibri" w:hAnsi="Calibri"/>
                <w:spacing w:val="-11"/>
                <w:sz w:val="24"/>
              </w:rPr>
              <w:t> </w:t>
            </w:r>
            <w:r>
              <w:rPr>
                <w:rFonts w:ascii="Calibri" w:hAnsi="Calibri"/>
                <w:spacing w:val="-10"/>
                <w:sz w:val="24"/>
              </w:rPr>
              <w:t>и</w:t>
            </w:r>
          </w:p>
          <w:p>
            <w:pPr>
              <w:pStyle w:val="TableParagraph"/>
              <w:spacing w:before="48"/>
              <w:ind w:left="138"/>
              <w:rPr>
                <w:rFonts w:ascii="Calibri" w:hAnsi="Calibri"/>
                <w:sz w:val="24"/>
              </w:rPr>
            </w:pPr>
            <w:r>
              <w:rPr>
                <w:rFonts w:ascii="Calibri" w:hAnsi="Calibri"/>
                <w:sz w:val="24"/>
              </w:rPr>
              <w:t>машина</w:t>
            </w:r>
            <w:r>
              <w:rPr>
                <w:rFonts w:ascii="Calibri" w:hAnsi="Calibri"/>
                <w:spacing w:val="-7"/>
                <w:sz w:val="24"/>
              </w:rPr>
              <w:t> </w:t>
            </w:r>
            <w:r>
              <w:rPr>
                <w:rFonts w:ascii="Calibri" w:hAnsi="Calibri"/>
                <w:sz w:val="24"/>
              </w:rPr>
              <w:t>у</w:t>
            </w:r>
            <w:r>
              <w:rPr>
                <w:rFonts w:ascii="Calibri" w:hAnsi="Calibri"/>
                <w:spacing w:val="-1"/>
                <w:sz w:val="24"/>
              </w:rPr>
              <w:t> </w:t>
            </w:r>
            <w:r>
              <w:rPr>
                <w:rFonts w:ascii="Calibri" w:hAnsi="Calibri"/>
                <w:sz w:val="24"/>
              </w:rPr>
              <w:t>складу </w:t>
            </w:r>
            <w:r>
              <w:rPr>
                <w:rFonts w:ascii="Calibri" w:hAnsi="Calibri"/>
                <w:spacing w:val="-5"/>
                <w:sz w:val="24"/>
              </w:rPr>
              <w:t>са</w:t>
            </w:r>
          </w:p>
        </w:tc>
      </w:tr>
      <w:tr>
        <w:trPr>
          <w:trHeight w:val="7370" w:hRule="atLeast"/>
        </w:trPr>
        <w:tc>
          <w:tcPr>
            <w:tcW w:w="3332" w:type="dxa"/>
            <w:tcBorders>
              <w:top w:val="single" w:sz="8" w:space="0" w:color="000000"/>
            </w:tcBorders>
          </w:tcPr>
          <w:p>
            <w:pPr>
              <w:pStyle w:val="TableParagraph"/>
              <w:rPr>
                <w:sz w:val="24"/>
              </w:rPr>
            </w:pPr>
          </w:p>
        </w:tc>
        <w:tc>
          <w:tcPr>
            <w:tcW w:w="3337" w:type="dxa"/>
            <w:tcBorders>
              <w:top w:val="single" w:sz="8" w:space="0" w:color="000000"/>
            </w:tcBorders>
          </w:tcPr>
          <w:p>
            <w:pPr>
              <w:pStyle w:val="TableParagraph"/>
              <w:spacing w:line="276" w:lineRule="auto" w:before="2"/>
              <w:ind w:left="110" w:right="702"/>
              <w:rPr>
                <w:rFonts w:ascii="Calibri" w:hAnsi="Calibri"/>
                <w:sz w:val="24"/>
              </w:rPr>
            </w:pPr>
            <w:r>
              <w:rPr>
                <w:rFonts w:ascii="Calibri" w:hAnsi="Calibri"/>
                <w:spacing w:val="-2"/>
                <w:sz w:val="24"/>
              </w:rPr>
              <w:t>препорукама</w:t>
            </w:r>
            <w:r>
              <w:rPr>
                <w:rFonts w:ascii="Calibri" w:hAnsi="Calibri"/>
                <w:spacing w:val="-12"/>
                <w:sz w:val="24"/>
              </w:rPr>
              <w:t> </w:t>
            </w:r>
            <w:r>
              <w:rPr>
                <w:rFonts w:ascii="Calibri" w:hAnsi="Calibri"/>
                <w:spacing w:val="-2"/>
                <w:sz w:val="24"/>
              </w:rPr>
              <w:t>са</w:t>
            </w:r>
            <w:r>
              <w:rPr>
                <w:rFonts w:ascii="Calibri" w:hAnsi="Calibri"/>
                <w:spacing w:val="-12"/>
                <w:sz w:val="24"/>
              </w:rPr>
              <w:t> </w:t>
            </w:r>
            <w:r>
              <w:rPr>
                <w:rFonts w:ascii="Calibri" w:hAnsi="Calibri"/>
                <w:spacing w:val="-2"/>
                <w:sz w:val="24"/>
              </w:rPr>
              <w:t>циљем </w:t>
            </w:r>
            <w:r>
              <w:rPr>
                <w:rFonts w:ascii="Calibri" w:hAnsi="Calibri"/>
                <w:sz w:val="24"/>
              </w:rPr>
              <w:t>унапређења продаје;</w:t>
            </w:r>
          </w:p>
          <w:p>
            <w:pPr>
              <w:pStyle w:val="TableParagraph"/>
              <w:spacing w:line="278" w:lineRule="auto" w:before="281"/>
              <w:ind w:left="110" w:right="550"/>
              <w:jc w:val="both"/>
              <w:rPr>
                <w:rFonts w:ascii="Calibri" w:hAnsi="Calibri"/>
                <w:sz w:val="24"/>
              </w:rPr>
            </w:pPr>
            <w:r>
              <w:rPr>
                <w:rFonts w:ascii="Calibri" w:hAnsi="Calibri"/>
                <w:sz w:val="24"/>
              </w:rPr>
              <w:t>-процењује</w:t>
            </w:r>
            <w:r>
              <w:rPr>
                <w:rFonts w:ascii="Calibri" w:hAnsi="Calibri"/>
                <w:spacing w:val="-12"/>
                <w:sz w:val="24"/>
              </w:rPr>
              <w:t> </w:t>
            </w:r>
            <w:r>
              <w:rPr>
                <w:rFonts w:ascii="Calibri" w:hAnsi="Calibri"/>
                <w:sz w:val="24"/>
              </w:rPr>
              <w:t>свој</w:t>
            </w:r>
            <w:r>
              <w:rPr>
                <w:rFonts w:ascii="Calibri" w:hAnsi="Calibri"/>
                <w:spacing w:val="-13"/>
                <w:sz w:val="24"/>
              </w:rPr>
              <w:t> </w:t>
            </w:r>
            <w:r>
              <w:rPr>
                <w:rFonts w:ascii="Calibri" w:hAnsi="Calibri"/>
                <w:sz w:val="24"/>
              </w:rPr>
              <w:t>рад</w:t>
            </w:r>
            <w:r>
              <w:rPr>
                <w:rFonts w:ascii="Calibri" w:hAnsi="Calibri"/>
                <w:spacing w:val="-9"/>
                <w:sz w:val="24"/>
              </w:rPr>
              <w:t> </w:t>
            </w:r>
            <w:r>
              <w:rPr>
                <w:rFonts w:ascii="Calibri" w:hAnsi="Calibri"/>
                <w:sz w:val="24"/>
              </w:rPr>
              <w:t>и</w:t>
            </w:r>
            <w:r>
              <w:rPr>
                <w:rFonts w:ascii="Calibri" w:hAnsi="Calibri"/>
                <w:spacing w:val="-9"/>
                <w:sz w:val="24"/>
              </w:rPr>
              <w:t> </w:t>
            </w:r>
            <w:r>
              <w:rPr>
                <w:rFonts w:ascii="Calibri" w:hAnsi="Calibri"/>
                <w:sz w:val="24"/>
              </w:rPr>
              <w:t>рад других на основу</w:t>
            </w:r>
          </w:p>
          <w:p>
            <w:pPr>
              <w:pStyle w:val="TableParagraph"/>
              <w:spacing w:line="276" w:lineRule="auto" w:before="2"/>
              <w:ind w:left="110" w:right="504"/>
              <w:jc w:val="both"/>
              <w:rPr>
                <w:rFonts w:ascii="Calibri" w:hAnsi="Calibri"/>
                <w:sz w:val="24"/>
              </w:rPr>
            </w:pPr>
            <w:r>
              <w:rPr>
                <w:rFonts w:ascii="Calibri" w:hAnsi="Calibri"/>
                <w:sz w:val="24"/>
              </w:rPr>
              <w:t>постављених критеријума (прецизност,</w:t>
            </w:r>
            <w:r>
              <w:rPr>
                <w:rFonts w:ascii="Calibri" w:hAnsi="Calibri"/>
                <w:spacing w:val="-14"/>
                <w:sz w:val="24"/>
              </w:rPr>
              <w:t> </w:t>
            </w:r>
            <w:r>
              <w:rPr>
                <w:rFonts w:ascii="Calibri" w:hAnsi="Calibri"/>
                <w:sz w:val="24"/>
              </w:rPr>
              <w:t>педантност</w:t>
            </w:r>
            <w:r>
              <w:rPr>
                <w:rFonts w:ascii="Calibri" w:hAnsi="Calibri"/>
                <w:spacing w:val="-14"/>
                <w:sz w:val="24"/>
              </w:rPr>
              <w:t> </w:t>
            </w:r>
            <w:r>
              <w:rPr>
                <w:rFonts w:ascii="Calibri" w:hAnsi="Calibri"/>
                <w:sz w:val="24"/>
              </w:rPr>
              <w:t>и </w:t>
            </w:r>
            <w:r>
              <w:rPr>
                <w:rFonts w:ascii="Calibri" w:hAnsi="Calibri"/>
                <w:spacing w:val="-2"/>
                <w:sz w:val="24"/>
              </w:rPr>
              <w:t>сл.).</w:t>
            </w:r>
          </w:p>
        </w:tc>
        <w:tc>
          <w:tcPr>
            <w:tcW w:w="3337" w:type="dxa"/>
            <w:tcBorders>
              <w:top w:val="single" w:sz="8" w:space="0" w:color="000000"/>
            </w:tcBorders>
          </w:tcPr>
          <w:p>
            <w:pPr>
              <w:pStyle w:val="TableParagraph"/>
              <w:spacing w:line="276" w:lineRule="auto" w:before="2"/>
              <w:ind w:left="177" w:right="166"/>
              <w:rPr>
                <w:rFonts w:ascii="Calibri" w:hAnsi="Calibri"/>
                <w:sz w:val="24"/>
              </w:rPr>
            </w:pPr>
            <w:r>
              <w:rPr>
                <w:rFonts w:ascii="Calibri" w:hAnsi="Calibri"/>
                <w:sz w:val="24"/>
              </w:rPr>
              <w:t>принципима</w:t>
            </w:r>
            <w:r>
              <w:rPr>
                <w:rFonts w:ascii="Calibri" w:hAnsi="Calibri"/>
                <w:spacing w:val="-14"/>
                <w:sz w:val="24"/>
              </w:rPr>
              <w:t> </w:t>
            </w:r>
            <w:r>
              <w:rPr>
                <w:rFonts w:ascii="Calibri" w:hAnsi="Calibri"/>
                <w:sz w:val="24"/>
              </w:rPr>
              <w:t>безбедности</w:t>
            </w:r>
            <w:r>
              <w:rPr>
                <w:rFonts w:ascii="Calibri" w:hAnsi="Calibri"/>
                <w:spacing w:val="-14"/>
                <w:sz w:val="24"/>
              </w:rPr>
              <w:t> </w:t>
            </w:r>
            <w:r>
              <w:rPr>
                <w:rFonts w:ascii="Calibri" w:hAnsi="Calibri"/>
                <w:sz w:val="24"/>
              </w:rPr>
              <w:t>на </w:t>
            </w:r>
            <w:r>
              <w:rPr>
                <w:rFonts w:ascii="Calibri" w:hAnsi="Calibri"/>
                <w:spacing w:val="-2"/>
                <w:sz w:val="24"/>
              </w:rPr>
              <w:t>раду.</w:t>
            </w:r>
          </w:p>
          <w:p>
            <w:pPr>
              <w:pStyle w:val="TableParagraph"/>
              <w:spacing w:before="36"/>
              <w:rPr>
                <w:rFonts w:ascii="Calibri"/>
                <w:b/>
                <w:sz w:val="24"/>
              </w:rPr>
            </w:pPr>
          </w:p>
          <w:p>
            <w:pPr>
              <w:pStyle w:val="TableParagraph"/>
              <w:spacing w:line="278" w:lineRule="auto"/>
              <w:ind w:left="177" w:right="917"/>
              <w:rPr>
                <w:rFonts w:ascii="Calibri" w:hAnsi="Calibri"/>
                <w:sz w:val="24"/>
              </w:rPr>
            </w:pPr>
            <w:r>
              <w:rPr>
                <w:rFonts w:ascii="Calibri" w:hAnsi="Calibri"/>
                <w:sz w:val="24"/>
              </w:rPr>
              <w:t>Представљање</w:t>
            </w:r>
            <w:r>
              <w:rPr>
                <w:rFonts w:ascii="Calibri" w:hAnsi="Calibri"/>
                <w:spacing w:val="-14"/>
                <w:sz w:val="24"/>
              </w:rPr>
              <w:t> </w:t>
            </w:r>
            <w:r>
              <w:rPr>
                <w:rFonts w:ascii="Calibri" w:hAnsi="Calibri"/>
                <w:sz w:val="24"/>
              </w:rPr>
              <w:t>идеје, поступака израде и </w:t>
            </w:r>
            <w:r>
              <w:rPr>
                <w:rFonts w:ascii="Calibri" w:hAnsi="Calibri"/>
                <w:spacing w:val="-2"/>
                <w:sz w:val="24"/>
              </w:rPr>
              <w:t>производа.</w:t>
            </w:r>
          </w:p>
          <w:p>
            <w:pPr>
              <w:pStyle w:val="TableParagraph"/>
              <w:spacing w:before="32"/>
              <w:rPr>
                <w:rFonts w:ascii="Calibri"/>
                <w:b/>
                <w:sz w:val="24"/>
              </w:rPr>
            </w:pPr>
          </w:p>
          <w:p>
            <w:pPr>
              <w:pStyle w:val="TableParagraph"/>
              <w:spacing w:line="278" w:lineRule="auto" w:before="1"/>
              <w:ind w:left="172" w:right="379"/>
              <w:rPr>
                <w:rFonts w:ascii="Calibri" w:hAnsi="Calibri"/>
                <w:sz w:val="24"/>
              </w:rPr>
            </w:pPr>
            <w:r>
              <w:rPr>
                <w:rFonts w:ascii="Calibri" w:hAnsi="Calibri"/>
                <w:sz w:val="24"/>
              </w:rPr>
              <w:t>Процена</w:t>
            </w:r>
            <w:r>
              <w:rPr>
                <w:rFonts w:ascii="Calibri" w:hAnsi="Calibri"/>
                <w:spacing w:val="-14"/>
                <w:sz w:val="24"/>
              </w:rPr>
              <w:t> </w:t>
            </w:r>
            <w:r>
              <w:rPr>
                <w:rFonts w:ascii="Calibri" w:hAnsi="Calibri"/>
                <w:sz w:val="24"/>
              </w:rPr>
              <w:t>сопственог</w:t>
            </w:r>
            <w:r>
              <w:rPr>
                <w:rFonts w:ascii="Calibri" w:hAnsi="Calibri"/>
                <w:spacing w:val="-14"/>
                <w:sz w:val="24"/>
              </w:rPr>
              <w:t> </w:t>
            </w:r>
            <w:r>
              <w:rPr>
                <w:rFonts w:ascii="Calibri" w:hAnsi="Calibri"/>
                <w:sz w:val="24"/>
              </w:rPr>
              <w:t>рада</w:t>
            </w:r>
            <w:r>
              <w:rPr>
                <w:rFonts w:ascii="Calibri" w:hAnsi="Calibri"/>
                <w:spacing w:val="-13"/>
                <w:sz w:val="24"/>
              </w:rPr>
              <w:t> </w:t>
            </w:r>
            <w:r>
              <w:rPr>
                <w:rFonts w:ascii="Calibri" w:hAnsi="Calibri"/>
                <w:sz w:val="24"/>
              </w:rPr>
              <w:t>и рада других на основу постављених критеријума.</w:t>
            </w:r>
          </w:p>
          <w:p>
            <w:pPr>
              <w:pStyle w:val="TableParagraph"/>
              <w:spacing w:before="36"/>
              <w:rPr>
                <w:rFonts w:ascii="Calibri"/>
                <w:b/>
                <w:sz w:val="24"/>
              </w:rPr>
            </w:pPr>
          </w:p>
          <w:p>
            <w:pPr>
              <w:pStyle w:val="TableParagraph"/>
              <w:spacing w:line="278" w:lineRule="auto"/>
              <w:ind w:left="177" w:right="456" w:hanging="20"/>
              <w:rPr>
                <w:rFonts w:ascii="Calibri" w:hAnsi="Calibri"/>
                <w:sz w:val="24"/>
              </w:rPr>
            </w:pPr>
            <w:r>
              <w:rPr>
                <w:rFonts w:ascii="Calibri" w:hAnsi="Calibri"/>
                <w:sz w:val="24"/>
              </w:rPr>
              <w:t>Употреба електронске коресподенције</w:t>
            </w:r>
            <w:r>
              <w:rPr>
                <w:rFonts w:ascii="Calibri" w:hAnsi="Calibri"/>
                <w:spacing w:val="-14"/>
                <w:sz w:val="24"/>
              </w:rPr>
              <w:t> </w:t>
            </w:r>
            <w:r>
              <w:rPr>
                <w:rFonts w:ascii="Calibri" w:hAnsi="Calibri"/>
                <w:sz w:val="24"/>
              </w:rPr>
              <w:t>са</w:t>
            </w:r>
            <w:r>
              <w:rPr>
                <w:rFonts w:ascii="Calibri" w:hAnsi="Calibri"/>
                <w:spacing w:val="-14"/>
                <w:sz w:val="24"/>
              </w:rPr>
              <w:t> </w:t>
            </w:r>
            <w:r>
              <w:rPr>
                <w:rFonts w:ascii="Calibri" w:hAnsi="Calibri"/>
                <w:sz w:val="24"/>
              </w:rPr>
              <w:t>циљем унапређења производа.</w:t>
            </w:r>
          </w:p>
          <w:p>
            <w:pPr>
              <w:pStyle w:val="TableParagraph"/>
              <w:spacing w:before="37"/>
              <w:rPr>
                <w:rFonts w:ascii="Calibri"/>
                <w:b/>
                <w:sz w:val="24"/>
              </w:rPr>
            </w:pPr>
          </w:p>
          <w:p>
            <w:pPr>
              <w:pStyle w:val="TableParagraph"/>
              <w:spacing w:line="276" w:lineRule="auto"/>
              <w:ind w:left="177" w:right="166"/>
              <w:rPr>
                <w:rFonts w:ascii="Calibri" w:hAnsi="Calibri"/>
                <w:sz w:val="24"/>
              </w:rPr>
            </w:pPr>
            <w:r>
              <w:rPr>
                <w:rFonts w:ascii="Calibri" w:hAnsi="Calibri"/>
                <w:sz w:val="24"/>
              </w:rPr>
              <w:t>Одређивање</w:t>
            </w:r>
            <w:r>
              <w:rPr>
                <w:rFonts w:ascii="Calibri" w:hAnsi="Calibri"/>
                <w:spacing w:val="-14"/>
                <w:sz w:val="24"/>
              </w:rPr>
              <w:t> </w:t>
            </w:r>
            <w:r>
              <w:rPr>
                <w:rFonts w:ascii="Calibri" w:hAnsi="Calibri"/>
                <w:sz w:val="24"/>
              </w:rPr>
              <w:t>оквирне</w:t>
            </w:r>
            <w:r>
              <w:rPr>
                <w:rFonts w:ascii="Calibri" w:hAnsi="Calibri"/>
                <w:spacing w:val="-14"/>
                <w:sz w:val="24"/>
              </w:rPr>
              <w:t> </w:t>
            </w:r>
            <w:r>
              <w:rPr>
                <w:rFonts w:ascii="Calibri" w:hAnsi="Calibri"/>
                <w:sz w:val="24"/>
              </w:rPr>
              <w:t>цене трошкова и вредност</w:t>
            </w:r>
          </w:p>
          <w:p>
            <w:pPr>
              <w:pStyle w:val="TableParagraph"/>
              <w:spacing w:before="3"/>
              <w:ind w:left="177"/>
              <w:rPr>
                <w:rFonts w:ascii="Calibri" w:hAnsi="Calibri"/>
                <w:sz w:val="24"/>
              </w:rPr>
            </w:pPr>
            <w:r>
              <w:rPr>
                <w:rFonts w:ascii="Calibri" w:hAnsi="Calibri"/>
                <w:sz w:val="24"/>
              </w:rPr>
              <w:t>израђеног</w:t>
            </w:r>
            <w:r>
              <w:rPr>
                <w:rFonts w:ascii="Calibri" w:hAnsi="Calibri"/>
                <w:spacing w:val="-11"/>
                <w:sz w:val="24"/>
              </w:rPr>
              <w:t> </w:t>
            </w:r>
            <w:r>
              <w:rPr>
                <w:rFonts w:ascii="Calibri" w:hAnsi="Calibri"/>
                <w:spacing w:val="-2"/>
                <w:sz w:val="24"/>
              </w:rPr>
              <w:t>модела.</w:t>
            </w:r>
          </w:p>
          <w:p>
            <w:pPr>
              <w:pStyle w:val="TableParagraph"/>
              <w:spacing w:before="87"/>
              <w:rPr>
                <w:rFonts w:ascii="Calibri"/>
                <w:b/>
                <w:sz w:val="24"/>
              </w:rPr>
            </w:pPr>
          </w:p>
          <w:p>
            <w:pPr>
              <w:pStyle w:val="TableParagraph"/>
              <w:spacing w:line="276" w:lineRule="auto"/>
              <w:ind w:left="177" w:right="702"/>
              <w:rPr>
                <w:rFonts w:ascii="Calibri" w:hAnsi="Calibri"/>
                <w:sz w:val="24"/>
              </w:rPr>
            </w:pPr>
            <w:r>
              <w:rPr>
                <w:rFonts w:ascii="Calibri" w:hAnsi="Calibri"/>
                <w:spacing w:val="-2"/>
                <w:sz w:val="24"/>
              </w:rPr>
              <w:t>Креирање</w:t>
            </w:r>
            <w:r>
              <w:rPr>
                <w:rFonts w:ascii="Calibri" w:hAnsi="Calibri"/>
                <w:spacing w:val="-12"/>
                <w:sz w:val="24"/>
              </w:rPr>
              <w:t> </w:t>
            </w:r>
            <w:r>
              <w:rPr>
                <w:rFonts w:ascii="Calibri" w:hAnsi="Calibri"/>
                <w:spacing w:val="-2"/>
                <w:sz w:val="24"/>
              </w:rPr>
              <w:t>рекламе</w:t>
            </w:r>
            <w:r>
              <w:rPr>
                <w:rFonts w:ascii="Calibri" w:hAnsi="Calibri"/>
                <w:spacing w:val="-12"/>
                <w:sz w:val="24"/>
              </w:rPr>
              <w:t> </w:t>
            </w:r>
            <w:r>
              <w:rPr>
                <w:rFonts w:ascii="Calibri" w:hAnsi="Calibri"/>
                <w:spacing w:val="-2"/>
                <w:sz w:val="24"/>
              </w:rPr>
              <w:t>за </w:t>
            </w:r>
            <w:r>
              <w:rPr>
                <w:rFonts w:ascii="Calibri" w:hAnsi="Calibri"/>
                <w:sz w:val="24"/>
              </w:rPr>
              <w:t>израђен</w:t>
            </w:r>
            <w:r>
              <w:rPr>
                <w:rFonts w:ascii="Calibri" w:hAnsi="Calibri"/>
                <w:spacing w:val="40"/>
                <w:sz w:val="24"/>
              </w:rPr>
              <w:t> </w:t>
            </w:r>
            <w:r>
              <w:rPr>
                <w:rFonts w:ascii="Calibri" w:hAnsi="Calibri"/>
                <w:sz w:val="24"/>
              </w:rPr>
              <w:t>производ.</w:t>
            </w:r>
          </w:p>
        </w:tc>
      </w:tr>
    </w:tbl>
    <w:p>
      <w:pPr>
        <w:pStyle w:val="BodyText"/>
        <w:spacing w:before="223"/>
        <w:rPr>
          <w:rFonts w:ascii="Calibri"/>
          <w:b/>
        </w:rPr>
      </w:pPr>
    </w:p>
    <w:p>
      <w:pPr>
        <w:pStyle w:val="Heading1"/>
        <w:spacing w:before="1"/>
        <w:ind w:left="1498"/>
        <w:rPr>
          <w:rFonts w:ascii="Calibri" w:hAnsi="Calibri"/>
        </w:rPr>
      </w:pPr>
      <w:r>
        <w:rPr>
          <w:rFonts w:ascii="Calibri" w:hAnsi="Calibri"/>
        </w:rPr>
        <w:t>КОРЕЛАЦИЈА</w:t>
      </w:r>
      <w:r>
        <w:rPr>
          <w:rFonts w:ascii="Calibri" w:hAnsi="Calibri"/>
          <w:spacing w:val="-9"/>
        </w:rPr>
        <w:t> </w:t>
      </w:r>
      <w:r>
        <w:rPr>
          <w:rFonts w:ascii="Calibri" w:hAnsi="Calibri"/>
        </w:rPr>
        <w:t>СА</w:t>
      </w:r>
      <w:r>
        <w:rPr>
          <w:rFonts w:ascii="Calibri" w:hAnsi="Calibri"/>
          <w:spacing w:val="-10"/>
        </w:rPr>
        <w:t> </w:t>
      </w:r>
      <w:r>
        <w:rPr>
          <w:rFonts w:ascii="Calibri" w:hAnsi="Calibri"/>
        </w:rPr>
        <w:t>ДРУГИМ</w:t>
      </w:r>
      <w:r>
        <w:rPr>
          <w:rFonts w:ascii="Calibri" w:hAnsi="Calibri"/>
          <w:spacing w:val="-5"/>
        </w:rPr>
        <w:t> </w:t>
      </w:r>
      <w:r>
        <w:rPr>
          <w:rFonts w:ascii="Calibri" w:hAnsi="Calibri"/>
          <w:spacing w:val="-2"/>
        </w:rPr>
        <w:t>ПРЕДМЕТИМА:</w:t>
      </w:r>
    </w:p>
    <w:p>
      <w:pPr>
        <w:pStyle w:val="ListParagraph"/>
        <w:numPr>
          <w:ilvl w:val="0"/>
          <w:numId w:val="125"/>
        </w:numPr>
        <w:tabs>
          <w:tab w:pos="2746" w:val="left" w:leader="none"/>
        </w:tabs>
        <w:spacing w:line="240" w:lineRule="auto" w:before="197" w:after="0"/>
        <w:ind w:left="2746" w:right="0" w:hanging="365"/>
        <w:jc w:val="left"/>
        <w:rPr>
          <w:rFonts w:ascii="Calibri" w:hAnsi="Calibri"/>
          <w:sz w:val="24"/>
        </w:rPr>
      </w:pPr>
      <w:r>
        <w:rPr>
          <w:rFonts w:ascii="Calibri" w:hAnsi="Calibri"/>
          <w:sz w:val="24"/>
        </w:rPr>
        <w:t>Информатика</w:t>
      </w:r>
      <w:r>
        <w:rPr>
          <w:rFonts w:ascii="Calibri" w:hAnsi="Calibri"/>
          <w:spacing w:val="-10"/>
          <w:sz w:val="24"/>
        </w:rPr>
        <w:t> </w:t>
      </w:r>
      <w:r>
        <w:rPr>
          <w:rFonts w:ascii="Calibri" w:hAnsi="Calibri"/>
          <w:sz w:val="24"/>
        </w:rPr>
        <w:t>и</w:t>
      </w:r>
      <w:r>
        <w:rPr>
          <w:rFonts w:ascii="Calibri" w:hAnsi="Calibri"/>
          <w:spacing w:val="-7"/>
          <w:sz w:val="24"/>
        </w:rPr>
        <w:t> </w:t>
      </w:r>
      <w:r>
        <w:rPr>
          <w:rFonts w:ascii="Calibri" w:hAnsi="Calibri"/>
          <w:spacing w:val="-2"/>
          <w:sz w:val="24"/>
        </w:rPr>
        <w:t>рачунарство</w:t>
      </w:r>
    </w:p>
    <w:p>
      <w:pPr>
        <w:pStyle w:val="ListParagraph"/>
        <w:numPr>
          <w:ilvl w:val="0"/>
          <w:numId w:val="125"/>
        </w:numPr>
        <w:tabs>
          <w:tab w:pos="2746" w:val="left" w:leader="none"/>
        </w:tabs>
        <w:spacing w:line="240" w:lineRule="auto" w:before="0" w:after="0"/>
        <w:ind w:left="2746" w:right="0" w:hanging="365"/>
        <w:jc w:val="left"/>
        <w:rPr>
          <w:rFonts w:ascii="Calibri" w:hAnsi="Calibri"/>
          <w:sz w:val="24"/>
        </w:rPr>
      </w:pPr>
      <w:r>
        <w:rPr>
          <w:rFonts w:ascii="Calibri" w:hAnsi="Calibri"/>
          <w:sz w:val="24"/>
        </w:rPr>
        <w:t>Математик,</w:t>
      </w:r>
      <w:r>
        <w:rPr>
          <w:rFonts w:ascii="Calibri" w:hAnsi="Calibri"/>
          <w:spacing w:val="-7"/>
          <w:sz w:val="24"/>
        </w:rPr>
        <w:t> </w:t>
      </w:r>
      <w:r>
        <w:rPr>
          <w:rFonts w:ascii="Calibri" w:hAnsi="Calibri"/>
          <w:sz w:val="24"/>
        </w:rPr>
        <w:t>Биологија,</w:t>
      </w:r>
      <w:r>
        <w:rPr>
          <w:rFonts w:ascii="Calibri" w:hAnsi="Calibri"/>
          <w:spacing w:val="-5"/>
          <w:sz w:val="24"/>
        </w:rPr>
        <w:t> </w:t>
      </w:r>
      <w:r>
        <w:rPr>
          <w:rFonts w:ascii="Calibri" w:hAnsi="Calibri"/>
          <w:sz w:val="24"/>
        </w:rPr>
        <w:t>Географија,</w:t>
      </w:r>
      <w:r>
        <w:rPr>
          <w:rFonts w:ascii="Calibri" w:hAnsi="Calibri"/>
          <w:spacing w:val="-11"/>
          <w:sz w:val="24"/>
        </w:rPr>
        <w:t> </w:t>
      </w:r>
      <w:r>
        <w:rPr>
          <w:rFonts w:ascii="Calibri" w:hAnsi="Calibri"/>
          <w:sz w:val="24"/>
        </w:rPr>
        <w:t>Ликовна</w:t>
      </w:r>
      <w:r>
        <w:rPr>
          <w:rFonts w:ascii="Calibri" w:hAnsi="Calibri"/>
          <w:spacing w:val="-8"/>
          <w:sz w:val="24"/>
        </w:rPr>
        <w:t> </w:t>
      </w:r>
      <w:r>
        <w:rPr>
          <w:rFonts w:ascii="Calibri" w:hAnsi="Calibri"/>
          <w:sz w:val="24"/>
        </w:rPr>
        <w:t>култура,</w:t>
      </w:r>
      <w:r>
        <w:rPr>
          <w:rFonts w:ascii="Calibri" w:hAnsi="Calibri"/>
          <w:spacing w:val="-5"/>
          <w:sz w:val="24"/>
        </w:rPr>
        <w:t> </w:t>
      </w:r>
      <w:r>
        <w:rPr>
          <w:rFonts w:ascii="Calibri" w:hAnsi="Calibri"/>
          <w:sz w:val="24"/>
        </w:rPr>
        <w:t>Физика,</w:t>
      </w:r>
      <w:r>
        <w:rPr>
          <w:rFonts w:ascii="Calibri" w:hAnsi="Calibri"/>
          <w:spacing w:val="-12"/>
          <w:sz w:val="24"/>
        </w:rPr>
        <w:t> </w:t>
      </w:r>
      <w:r>
        <w:rPr>
          <w:rFonts w:ascii="Calibri" w:hAnsi="Calibri"/>
          <w:sz w:val="24"/>
        </w:rPr>
        <w:t>Хемија,</w:t>
      </w:r>
      <w:r>
        <w:rPr>
          <w:rFonts w:ascii="Calibri" w:hAnsi="Calibri"/>
          <w:spacing w:val="-6"/>
          <w:sz w:val="24"/>
        </w:rPr>
        <w:t> </w:t>
      </w:r>
      <w:r>
        <w:rPr>
          <w:rFonts w:ascii="Calibri" w:hAnsi="Calibri"/>
          <w:sz w:val="24"/>
        </w:rPr>
        <w:t>Српски</w:t>
      </w:r>
      <w:r>
        <w:rPr>
          <w:rFonts w:ascii="Calibri" w:hAnsi="Calibri"/>
          <w:spacing w:val="-4"/>
          <w:sz w:val="24"/>
        </w:rPr>
        <w:t> </w:t>
      </w:r>
      <w:r>
        <w:rPr>
          <w:rFonts w:ascii="Calibri" w:hAnsi="Calibri"/>
          <w:spacing w:val="-2"/>
          <w:sz w:val="24"/>
        </w:rPr>
        <w:t>језик</w:t>
      </w:r>
    </w:p>
    <w:p>
      <w:pPr>
        <w:pStyle w:val="ListParagraph"/>
        <w:spacing w:after="0" w:line="240" w:lineRule="auto"/>
        <w:jc w:val="left"/>
        <w:rPr>
          <w:rFonts w:ascii="Calibri" w:hAnsi="Calibri"/>
          <w:sz w:val="24"/>
        </w:rPr>
        <w:sectPr>
          <w:pgSz w:w="16840" w:h="11910" w:orient="landscape"/>
          <w:pgMar w:header="0" w:footer="791" w:top="560" w:bottom="1140" w:left="0" w:right="141"/>
        </w:sectPr>
      </w:pPr>
    </w:p>
    <w:p>
      <w:pPr>
        <w:pStyle w:val="Heading1"/>
        <w:spacing w:before="127"/>
        <w:ind w:left="3636" w:right="2732"/>
        <w:jc w:val="center"/>
        <w:rPr>
          <w:rFonts w:ascii="Calibri" w:hAnsi="Calibri"/>
        </w:rPr>
      </w:pPr>
      <w:bookmarkStart w:name="НАЧИН ОСТВАРИВАЊА ПРОГРАМА" w:id="45"/>
      <w:bookmarkEnd w:id="45"/>
      <w:r>
        <w:rPr>
          <w:b w:val="0"/>
        </w:rPr>
      </w:r>
      <w:r>
        <w:rPr>
          <w:rFonts w:ascii="Calibri" w:hAnsi="Calibri"/>
        </w:rPr>
        <w:t>НАЧИН</w:t>
      </w:r>
      <w:r>
        <w:rPr>
          <w:rFonts w:ascii="Calibri" w:hAnsi="Calibri"/>
          <w:spacing w:val="-9"/>
        </w:rPr>
        <w:t> </w:t>
      </w:r>
      <w:r>
        <w:rPr>
          <w:rFonts w:ascii="Calibri" w:hAnsi="Calibri"/>
        </w:rPr>
        <w:t>ОСТВАРИВАЊА</w:t>
      </w:r>
      <w:r>
        <w:rPr>
          <w:rFonts w:ascii="Calibri" w:hAnsi="Calibri"/>
          <w:spacing w:val="-9"/>
        </w:rPr>
        <w:t> </w:t>
      </w:r>
      <w:r>
        <w:rPr>
          <w:rFonts w:ascii="Calibri" w:hAnsi="Calibri"/>
          <w:spacing w:val="-2"/>
        </w:rPr>
        <w:t>ПРОГРАМА</w:t>
      </w:r>
    </w:p>
    <w:p>
      <w:pPr>
        <w:pStyle w:val="BodyText"/>
        <w:rPr>
          <w:rFonts w:ascii="Calibri"/>
          <w:b/>
        </w:rPr>
      </w:pPr>
    </w:p>
    <w:p>
      <w:pPr>
        <w:pStyle w:val="BodyText"/>
        <w:rPr>
          <w:rFonts w:ascii="Calibri"/>
          <w:b/>
        </w:rPr>
      </w:pPr>
    </w:p>
    <w:p>
      <w:pPr>
        <w:pStyle w:val="BodyText"/>
        <w:ind w:left="374"/>
        <w:rPr>
          <w:rFonts w:ascii="Calibri" w:hAnsi="Calibri"/>
        </w:rPr>
      </w:pPr>
      <w:r>
        <w:rPr>
          <w:rFonts w:ascii="Calibri" w:hAnsi="Calibri"/>
          <w:b/>
        </w:rPr>
        <w:t>Кључни појмови</w:t>
      </w:r>
      <w:r>
        <w:rPr>
          <w:rFonts w:ascii="Calibri" w:hAnsi="Calibri"/>
          <w:b/>
          <w:spacing w:val="-2"/>
        </w:rPr>
        <w:t> </w:t>
      </w:r>
      <w:r>
        <w:rPr>
          <w:rFonts w:ascii="Calibri" w:hAnsi="Calibri"/>
          <w:b/>
        </w:rPr>
        <w:t>садржаја: </w:t>
      </w:r>
      <w:r>
        <w:rPr>
          <w:rFonts w:ascii="Calibri" w:hAnsi="Calibri"/>
        </w:rPr>
        <w:t>машинство,</w:t>
      </w:r>
      <w:r>
        <w:rPr>
          <w:rFonts w:ascii="Calibri" w:hAnsi="Calibri"/>
          <w:spacing w:val="-5"/>
        </w:rPr>
        <w:t> </w:t>
      </w:r>
      <w:r>
        <w:rPr>
          <w:rFonts w:ascii="Calibri" w:hAnsi="Calibri"/>
        </w:rPr>
        <w:t>саобраћај, техничка документација,</w:t>
      </w:r>
      <w:r>
        <w:rPr>
          <w:rFonts w:ascii="Calibri" w:hAnsi="Calibri"/>
          <w:spacing w:val="-1"/>
        </w:rPr>
        <w:t> </w:t>
      </w:r>
      <w:r>
        <w:rPr>
          <w:rFonts w:ascii="Calibri" w:hAnsi="Calibri"/>
        </w:rPr>
        <w:t>енергетика, заштита личне безбедности и животне средине, предузимљивост и </w:t>
      </w:r>
      <w:r>
        <w:rPr>
          <w:rFonts w:ascii="Calibri" w:hAnsi="Calibri"/>
          <w:spacing w:val="-2"/>
        </w:rPr>
        <w:t>иницијатива.</w:t>
      </w:r>
    </w:p>
    <w:p>
      <w:pPr>
        <w:pStyle w:val="BodyText"/>
        <w:spacing w:before="148"/>
        <w:rPr>
          <w:rFonts w:ascii="Calibri"/>
        </w:rPr>
      </w:pPr>
    </w:p>
    <w:p>
      <w:pPr>
        <w:pStyle w:val="Heading1"/>
        <w:spacing w:before="1"/>
        <w:ind w:left="2911" w:right="2732"/>
        <w:jc w:val="center"/>
        <w:rPr>
          <w:rFonts w:ascii="Calibri" w:hAnsi="Calibri"/>
        </w:rPr>
      </w:pPr>
      <w:bookmarkStart w:name="УПУТСТВО ЗА ДИДАКТИЧКО-МЕТОДИЧКО ОСТВАРИ" w:id="46"/>
      <w:bookmarkEnd w:id="46"/>
      <w:r>
        <w:rPr>
          <w:b w:val="0"/>
        </w:rPr>
      </w:r>
      <w:r>
        <w:rPr>
          <w:rFonts w:ascii="Calibri" w:hAnsi="Calibri"/>
        </w:rPr>
        <w:t>УПУТСТВО</w:t>
      </w:r>
      <w:r>
        <w:rPr>
          <w:rFonts w:ascii="Calibri" w:hAnsi="Calibri"/>
          <w:spacing w:val="-12"/>
        </w:rPr>
        <w:t> </w:t>
      </w:r>
      <w:r>
        <w:rPr>
          <w:rFonts w:ascii="Calibri" w:hAnsi="Calibri"/>
        </w:rPr>
        <w:t>ЗА</w:t>
      </w:r>
      <w:r>
        <w:rPr>
          <w:rFonts w:ascii="Calibri" w:hAnsi="Calibri"/>
          <w:spacing w:val="-7"/>
        </w:rPr>
        <w:t> </w:t>
      </w:r>
      <w:r>
        <w:rPr>
          <w:rFonts w:ascii="Calibri" w:hAnsi="Calibri"/>
        </w:rPr>
        <w:t>ДИДАКТИЧКО-МЕТОДИЧКО</w:t>
      </w:r>
      <w:r>
        <w:rPr>
          <w:rFonts w:ascii="Calibri" w:hAnsi="Calibri"/>
          <w:spacing w:val="-4"/>
        </w:rPr>
        <w:t> </w:t>
      </w:r>
      <w:r>
        <w:rPr>
          <w:rFonts w:ascii="Calibri" w:hAnsi="Calibri"/>
        </w:rPr>
        <w:t>ОСТВАРИВАЊЕ</w:t>
      </w:r>
      <w:r>
        <w:rPr>
          <w:rFonts w:ascii="Calibri" w:hAnsi="Calibri"/>
          <w:spacing w:val="37"/>
        </w:rPr>
        <w:t> </w:t>
      </w:r>
      <w:r>
        <w:rPr>
          <w:rFonts w:ascii="Calibri" w:hAnsi="Calibri"/>
          <w:spacing w:val="-2"/>
        </w:rPr>
        <w:t>ПРОГРАМА</w:t>
      </w:r>
    </w:p>
    <w:p>
      <w:pPr>
        <w:pStyle w:val="BodyText"/>
        <w:spacing w:before="268"/>
        <w:rPr>
          <w:rFonts w:ascii="Calibri"/>
          <w:b/>
        </w:rPr>
      </w:pPr>
    </w:p>
    <w:p>
      <w:pPr>
        <w:pStyle w:val="BodyText"/>
        <w:spacing w:before="1"/>
        <w:ind w:left="302" w:right="126" w:firstLine="720"/>
        <w:jc w:val="both"/>
        <w:rPr>
          <w:rFonts w:ascii="Calibri" w:hAnsi="Calibri"/>
        </w:rPr>
      </w:pPr>
      <w:r>
        <w:rPr>
          <w:rFonts w:ascii="Calibri" w:hAnsi="Calibri"/>
        </w:rPr>
        <w:t>Наставни</w:t>
      </w:r>
      <w:r>
        <w:rPr>
          <w:rFonts w:ascii="Calibri" w:hAnsi="Calibri"/>
          <w:spacing w:val="-10"/>
        </w:rPr>
        <w:t> </w:t>
      </w:r>
      <w:r>
        <w:rPr>
          <w:rFonts w:ascii="Calibri" w:hAnsi="Calibri"/>
        </w:rPr>
        <w:t>предмет</w:t>
      </w:r>
      <w:r>
        <w:rPr>
          <w:rFonts w:ascii="Calibri" w:hAnsi="Calibri"/>
          <w:spacing w:val="-5"/>
        </w:rPr>
        <w:t> </w:t>
      </w:r>
      <w:r>
        <w:rPr>
          <w:rFonts w:ascii="Calibri" w:hAnsi="Calibri"/>
          <w:i/>
        </w:rPr>
        <w:t>техника</w:t>
      </w:r>
      <w:r>
        <w:rPr>
          <w:rFonts w:ascii="Calibri" w:hAnsi="Calibri"/>
          <w:i/>
          <w:spacing w:val="-3"/>
        </w:rPr>
        <w:t> </w:t>
      </w:r>
      <w:r>
        <w:rPr>
          <w:rFonts w:ascii="Calibri" w:hAnsi="Calibri"/>
          <w:i/>
        </w:rPr>
        <w:t>и</w:t>
      </w:r>
      <w:r>
        <w:rPr>
          <w:rFonts w:ascii="Calibri" w:hAnsi="Calibri"/>
          <w:i/>
          <w:spacing w:val="-8"/>
        </w:rPr>
        <w:t> </w:t>
      </w:r>
      <w:r>
        <w:rPr>
          <w:rFonts w:ascii="Calibri" w:hAnsi="Calibri"/>
          <w:i/>
        </w:rPr>
        <w:t>технологија</w:t>
      </w:r>
      <w:r>
        <w:rPr>
          <w:rFonts w:ascii="Calibri" w:hAnsi="Calibri"/>
          <w:i/>
          <w:spacing w:val="-2"/>
        </w:rPr>
        <w:t> </w:t>
      </w:r>
      <w:r>
        <w:rPr>
          <w:rFonts w:ascii="Calibri" w:hAnsi="Calibri"/>
        </w:rPr>
        <w:t>намењен</w:t>
      </w:r>
      <w:r>
        <w:rPr>
          <w:rFonts w:ascii="Calibri" w:hAnsi="Calibri"/>
          <w:spacing w:val="-2"/>
        </w:rPr>
        <w:t> </w:t>
      </w:r>
      <w:r>
        <w:rPr>
          <w:rFonts w:ascii="Calibri" w:hAnsi="Calibri"/>
        </w:rPr>
        <w:t>је</w:t>
      </w:r>
      <w:r>
        <w:rPr>
          <w:rFonts w:ascii="Calibri" w:hAnsi="Calibri"/>
          <w:spacing w:val="-5"/>
        </w:rPr>
        <w:t> </w:t>
      </w:r>
      <w:r>
        <w:rPr>
          <w:rFonts w:ascii="Calibri" w:hAnsi="Calibri"/>
        </w:rPr>
        <w:t>развоју</w:t>
      </w:r>
      <w:r>
        <w:rPr>
          <w:rFonts w:ascii="Calibri" w:hAnsi="Calibri"/>
          <w:spacing w:val="-3"/>
        </w:rPr>
        <w:t> </w:t>
      </w:r>
      <w:r>
        <w:rPr>
          <w:rFonts w:ascii="Calibri" w:hAnsi="Calibri"/>
        </w:rPr>
        <w:t>основних</w:t>
      </w:r>
      <w:r>
        <w:rPr>
          <w:rFonts w:ascii="Calibri" w:hAnsi="Calibri"/>
          <w:spacing w:val="-7"/>
        </w:rPr>
        <w:t> </w:t>
      </w:r>
      <w:r>
        <w:rPr>
          <w:rFonts w:ascii="Calibri" w:hAnsi="Calibri"/>
        </w:rPr>
        <w:t>техничких</w:t>
      </w:r>
      <w:r>
        <w:rPr>
          <w:rFonts w:ascii="Calibri" w:hAnsi="Calibri"/>
          <w:spacing w:val="-2"/>
        </w:rPr>
        <w:t> </w:t>
      </w:r>
      <w:r>
        <w:rPr>
          <w:rFonts w:ascii="Calibri" w:hAnsi="Calibri"/>
        </w:rPr>
        <w:t>компетенција</w:t>
      </w:r>
      <w:r>
        <w:rPr>
          <w:rFonts w:ascii="Calibri" w:hAnsi="Calibri"/>
          <w:spacing w:val="-8"/>
        </w:rPr>
        <w:t> </w:t>
      </w:r>
      <w:r>
        <w:rPr>
          <w:rFonts w:ascii="Calibri" w:hAnsi="Calibri"/>
        </w:rPr>
        <w:t>ученика</w:t>
      </w:r>
      <w:r>
        <w:rPr>
          <w:rFonts w:ascii="Calibri" w:hAnsi="Calibri"/>
          <w:spacing w:val="-9"/>
        </w:rPr>
        <w:t> </w:t>
      </w:r>
      <w:r>
        <w:rPr>
          <w:rFonts w:ascii="Calibri" w:hAnsi="Calibri"/>
        </w:rPr>
        <w:t>ради</w:t>
      </w:r>
      <w:r>
        <w:rPr>
          <w:rFonts w:ascii="Calibri" w:hAnsi="Calibri"/>
          <w:spacing w:val="-5"/>
        </w:rPr>
        <w:t> </w:t>
      </w:r>
      <w:r>
        <w:rPr>
          <w:rFonts w:ascii="Calibri" w:hAnsi="Calibri"/>
        </w:rPr>
        <w:t>његовог</w:t>
      </w:r>
      <w:r>
        <w:rPr>
          <w:rFonts w:ascii="Calibri" w:hAnsi="Calibri"/>
          <w:spacing w:val="-6"/>
        </w:rPr>
        <w:t> </w:t>
      </w:r>
      <w:r>
        <w:rPr>
          <w:rFonts w:ascii="Calibri" w:hAnsi="Calibri"/>
        </w:rPr>
        <w:t>оспособљавања</w:t>
      </w:r>
      <w:r>
        <w:rPr>
          <w:rFonts w:ascii="Calibri" w:hAnsi="Calibri"/>
          <w:spacing w:val="-4"/>
        </w:rPr>
        <w:t> </w:t>
      </w:r>
      <w:r>
        <w:rPr>
          <w:rFonts w:ascii="Calibri" w:hAnsi="Calibri"/>
        </w:rPr>
        <w:t>за живот</w:t>
      </w:r>
      <w:r>
        <w:rPr>
          <w:rFonts w:ascii="Calibri" w:hAnsi="Calibri"/>
          <w:spacing w:val="-11"/>
        </w:rPr>
        <w:t> </w:t>
      </w:r>
      <w:r>
        <w:rPr>
          <w:rFonts w:ascii="Calibri" w:hAnsi="Calibri"/>
        </w:rPr>
        <w:t>и</w:t>
      </w:r>
      <w:r>
        <w:rPr>
          <w:rFonts w:ascii="Calibri" w:hAnsi="Calibri"/>
          <w:spacing w:val="-5"/>
        </w:rPr>
        <w:t> </w:t>
      </w:r>
      <w:r>
        <w:rPr>
          <w:rFonts w:ascii="Calibri" w:hAnsi="Calibri"/>
        </w:rPr>
        <w:t>рад у</w:t>
      </w:r>
      <w:r>
        <w:rPr>
          <w:rFonts w:ascii="Calibri" w:hAnsi="Calibri"/>
          <w:spacing w:val="-7"/>
        </w:rPr>
        <w:t> </w:t>
      </w:r>
      <w:r>
        <w:rPr>
          <w:rFonts w:ascii="Calibri" w:hAnsi="Calibri"/>
        </w:rPr>
        <w:t>свету</w:t>
      </w:r>
      <w:r>
        <w:rPr>
          <w:rFonts w:ascii="Calibri" w:hAnsi="Calibri"/>
          <w:spacing w:val="-6"/>
        </w:rPr>
        <w:t> </w:t>
      </w:r>
      <w:r>
        <w:rPr>
          <w:rFonts w:ascii="Calibri" w:hAnsi="Calibri"/>
        </w:rPr>
        <w:t>који</w:t>
      </w:r>
      <w:r>
        <w:rPr>
          <w:rFonts w:ascii="Calibri" w:hAnsi="Calibri"/>
          <w:spacing w:val="-4"/>
        </w:rPr>
        <w:t> </w:t>
      </w:r>
      <w:r>
        <w:rPr>
          <w:rFonts w:ascii="Calibri" w:hAnsi="Calibri"/>
        </w:rPr>
        <w:t>се технички</w:t>
      </w:r>
      <w:r>
        <w:rPr>
          <w:rFonts w:ascii="Calibri" w:hAnsi="Calibri"/>
          <w:spacing w:val="-8"/>
        </w:rPr>
        <w:t> </w:t>
      </w:r>
      <w:r>
        <w:rPr>
          <w:rFonts w:ascii="Calibri" w:hAnsi="Calibri"/>
        </w:rPr>
        <w:t>и технолошки</w:t>
      </w:r>
      <w:r>
        <w:rPr>
          <w:rFonts w:ascii="Calibri" w:hAnsi="Calibri"/>
          <w:spacing w:val="-3"/>
        </w:rPr>
        <w:t> </w:t>
      </w:r>
      <w:r>
        <w:rPr>
          <w:rFonts w:ascii="Calibri" w:hAnsi="Calibri"/>
        </w:rPr>
        <w:t>брзо</w:t>
      </w:r>
      <w:r>
        <w:rPr>
          <w:rFonts w:ascii="Calibri" w:hAnsi="Calibri"/>
          <w:spacing w:val="-5"/>
        </w:rPr>
        <w:t> </w:t>
      </w:r>
      <w:r>
        <w:rPr>
          <w:rFonts w:ascii="Calibri" w:hAnsi="Calibri"/>
        </w:rPr>
        <w:t>мења.</w:t>
      </w:r>
      <w:r>
        <w:rPr>
          <w:rFonts w:ascii="Calibri" w:hAnsi="Calibri"/>
          <w:spacing w:val="-6"/>
        </w:rPr>
        <w:t> </w:t>
      </w:r>
      <w:r>
        <w:rPr>
          <w:rFonts w:ascii="Calibri" w:hAnsi="Calibri"/>
        </w:rPr>
        <w:t>Један</w:t>
      </w:r>
      <w:r>
        <w:rPr>
          <w:rFonts w:ascii="Calibri" w:hAnsi="Calibri"/>
          <w:spacing w:val="-6"/>
        </w:rPr>
        <w:t> </w:t>
      </w:r>
      <w:r>
        <w:rPr>
          <w:rFonts w:ascii="Calibri" w:hAnsi="Calibri"/>
        </w:rPr>
        <w:t>од</w:t>
      </w:r>
      <w:r>
        <w:rPr>
          <w:rFonts w:ascii="Calibri" w:hAnsi="Calibri"/>
          <w:spacing w:val="-8"/>
        </w:rPr>
        <w:t> </w:t>
      </w:r>
      <w:r>
        <w:rPr>
          <w:rFonts w:ascii="Calibri" w:hAnsi="Calibri"/>
        </w:rPr>
        <w:t>најважнијих</w:t>
      </w:r>
      <w:r>
        <w:rPr>
          <w:rFonts w:ascii="Calibri" w:hAnsi="Calibri"/>
          <w:spacing w:val="-6"/>
        </w:rPr>
        <w:t> </w:t>
      </w:r>
      <w:r>
        <w:rPr>
          <w:rFonts w:ascii="Calibri" w:hAnsi="Calibri"/>
        </w:rPr>
        <w:t>задатака</w:t>
      </w:r>
      <w:r>
        <w:rPr>
          <w:rFonts w:ascii="Calibri" w:hAnsi="Calibri"/>
          <w:spacing w:val="-9"/>
        </w:rPr>
        <w:t> </w:t>
      </w:r>
      <w:r>
        <w:rPr>
          <w:rFonts w:ascii="Calibri" w:hAnsi="Calibri"/>
        </w:rPr>
        <w:t>је</w:t>
      </w:r>
      <w:r>
        <w:rPr>
          <w:rFonts w:ascii="Calibri" w:hAnsi="Calibri"/>
          <w:spacing w:val="-4"/>
        </w:rPr>
        <w:t> </w:t>
      </w:r>
      <w:r>
        <w:rPr>
          <w:rFonts w:ascii="Calibri" w:hAnsi="Calibri"/>
        </w:rPr>
        <w:t>да</w:t>
      </w:r>
      <w:r>
        <w:rPr>
          <w:rFonts w:ascii="Calibri" w:hAnsi="Calibri"/>
          <w:spacing w:val="-4"/>
        </w:rPr>
        <w:t> </w:t>
      </w:r>
      <w:r>
        <w:rPr>
          <w:rFonts w:ascii="Calibri" w:hAnsi="Calibri"/>
        </w:rPr>
        <w:t>код</w:t>
      </w:r>
      <w:r>
        <w:rPr>
          <w:rFonts w:ascii="Calibri" w:hAnsi="Calibri"/>
          <w:spacing w:val="-8"/>
        </w:rPr>
        <w:t> </w:t>
      </w:r>
      <w:r>
        <w:rPr>
          <w:rFonts w:ascii="Calibri" w:hAnsi="Calibri"/>
        </w:rPr>
        <w:t>ученика</w:t>
      </w:r>
      <w:r>
        <w:rPr>
          <w:rFonts w:ascii="Calibri" w:hAnsi="Calibri"/>
          <w:spacing w:val="-13"/>
        </w:rPr>
        <w:t> </w:t>
      </w:r>
      <w:r>
        <w:rPr>
          <w:rFonts w:ascii="Calibri" w:hAnsi="Calibri"/>
        </w:rPr>
        <w:t>развија</w:t>
      </w:r>
      <w:r>
        <w:rPr>
          <w:rFonts w:ascii="Calibri" w:hAnsi="Calibri"/>
          <w:spacing w:val="-3"/>
        </w:rPr>
        <w:t> </w:t>
      </w:r>
      <w:r>
        <w:rPr>
          <w:rFonts w:ascii="Calibri" w:hAnsi="Calibri"/>
        </w:rPr>
        <w:t>свест</w:t>
      </w:r>
      <w:r>
        <w:rPr>
          <w:rFonts w:ascii="Calibri" w:hAnsi="Calibri"/>
          <w:spacing w:val="-6"/>
        </w:rPr>
        <w:t> </w:t>
      </w:r>
      <w:r>
        <w:rPr>
          <w:rFonts w:ascii="Calibri" w:hAnsi="Calibri"/>
        </w:rPr>
        <w:t>о</w:t>
      </w:r>
      <w:r>
        <w:rPr>
          <w:rFonts w:ascii="Calibri" w:hAnsi="Calibri"/>
          <w:spacing w:val="-6"/>
        </w:rPr>
        <w:t> </w:t>
      </w:r>
      <w:r>
        <w:rPr>
          <w:rFonts w:ascii="Calibri" w:hAnsi="Calibri"/>
        </w:rPr>
        <w:t>томе</w:t>
      </w:r>
      <w:r>
        <w:rPr>
          <w:rFonts w:ascii="Calibri" w:hAnsi="Calibri"/>
          <w:spacing w:val="-8"/>
        </w:rPr>
        <w:t> </w:t>
      </w:r>
      <w:r>
        <w:rPr>
          <w:rFonts w:ascii="Calibri" w:hAnsi="Calibri"/>
        </w:rPr>
        <w:t>да примена</w:t>
      </w:r>
      <w:r>
        <w:rPr>
          <w:rFonts w:ascii="Calibri" w:hAnsi="Calibri"/>
          <w:spacing w:val="-8"/>
        </w:rPr>
        <w:t> </w:t>
      </w:r>
      <w:r>
        <w:rPr>
          <w:rFonts w:ascii="Calibri" w:hAnsi="Calibri"/>
        </w:rPr>
        <w:t>стечених знања</w:t>
      </w:r>
      <w:r>
        <w:rPr>
          <w:rFonts w:ascii="Calibri" w:hAnsi="Calibri"/>
          <w:spacing w:val="-8"/>
        </w:rPr>
        <w:t> </w:t>
      </w:r>
      <w:r>
        <w:rPr>
          <w:rFonts w:ascii="Calibri" w:hAnsi="Calibri"/>
        </w:rPr>
        <w:t>и</w:t>
      </w:r>
      <w:r>
        <w:rPr>
          <w:rFonts w:ascii="Calibri" w:hAnsi="Calibri"/>
          <w:spacing w:val="-9"/>
        </w:rPr>
        <w:t> </w:t>
      </w:r>
      <w:r>
        <w:rPr>
          <w:rFonts w:ascii="Calibri" w:hAnsi="Calibri"/>
        </w:rPr>
        <w:t>вештина у реалном окружењу подразумева стално стручно усавршавање и целоживотно учење, као и да је развијање предузимљивости један од важних предуслова личног и професионалног развоја.</w:t>
      </w:r>
    </w:p>
    <w:p>
      <w:pPr>
        <w:pStyle w:val="BodyText"/>
        <w:spacing w:line="290" w:lineRule="exact" w:before="4"/>
        <w:ind w:left="1022"/>
        <w:jc w:val="both"/>
        <w:rPr>
          <w:rFonts w:ascii="Calibri" w:hAnsi="Calibri"/>
        </w:rPr>
      </w:pPr>
      <w:r>
        <w:rPr>
          <w:rFonts w:ascii="Calibri" w:hAnsi="Calibri"/>
        </w:rPr>
        <w:t>Програм</w:t>
      </w:r>
      <w:r>
        <w:rPr>
          <w:rFonts w:ascii="Calibri" w:hAnsi="Calibri"/>
          <w:spacing w:val="-9"/>
        </w:rPr>
        <w:t> </w:t>
      </w:r>
      <w:r>
        <w:rPr>
          <w:rFonts w:ascii="Calibri" w:hAnsi="Calibri"/>
        </w:rPr>
        <w:t>наставе</w:t>
      </w:r>
      <w:r>
        <w:rPr>
          <w:rFonts w:ascii="Calibri" w:hAnsi="Calibri"/>
          <w:spacing w:val="-2"/>
        </w:rPr>
        <w:t> </w:t>
      </w:r>
      <w:r>
        <w:rPr>
          <w:rFonts w:ascii="Calibri" w:hAnsi="Calibri"/>
        </w:rPr>
        <w:t>и</w:t>
      </w:r>
      <w:r>
        <w:rPr>
          <w:rFonts w:ascii="Calibri" w:hAnsi="Calibri"/>
          <w:spacing w:val="-4"/>
        </w:rPr>
        <w:t> </w:t>
      </w:r>
      <w:r>
        <w:rPr>
          <w:rFonts w:ascii="Calibri" w:hAnsi="Calibri"/>
        </w:rPr>
        <w:t>учења</w:t>
      </w:r>
      <w:r>
        <w:rPr>
          <w:rFonts w:ascii="Calibri" w:hAnsi="Calibri"/>
          <w:spacing w:val="-4"/>
        </w:rPr>
        <w:t> </w:t>
      </w:r>
      <w:r>
        <w:rPr>
          <w:rFonts w:ascii="Calibri" w:hAnsi="Calibri"/>
        </w:rPr>
        <w:t>за</w:t>
      </w:r>
      <w:r>
        <w:rPr>
          <w:rFonts w:ascii="Calibri" w:hAnsi="Calibri"/>
          <w:spacing w:val="-3"/>
        </w:rPr>
        <w:t> </w:t>
      </w:r>
      <w:r>
        <w:rPr>
          <w:rFonts w:ascii="Calibri" w:hAnsi="Calibri"/>
        </w:rPr>
        <w:t>седми</w:t>
      </w:r>
      <w:r>
        <w:rPr>
          <w:rFonts w:ascii="Calibri" w:hAnsi="Calibri"/>
          <w:spacing w:val="-8"/>
        </w:rPr>
        <w:t> </w:t>
      </w:r>
      <w:r>
        <w:rPr>
          <w:rFonts w:ascii="Calibri" w:hAnsi="Calibri"/>
        </w:rPr>
        <w:t>разред</w:t>
      </w:r>
      <w:r>
        <w:rPr>
          <w:rFonts w:ascii="Calibri" w:hAnsi="Calibri"/>
          <w:spacing w:val="-6"/>
        </w:rPr>
        <w:t> </w:t>
      </w:r>
      <w:r>
        <w:rPr>
          <w:rFonts w:ascii="Calibri" w:hAnsi="Calibri"/>
        </w:rPr>
        <w:t>оријентисан</w:t>
      </w:r>
      <w:r>
        <w:rPr>
          <w:rFonts w:ascii="Calibri" w:hAnsi="Calibri"/>
          <w:spacing w:val="-6"/>
        </w:rPr>
        <w:t> </w:t>
      </w:r>
      <w:r>
        <w:rPr>
          <w:rFonts w:ascii="Calibri" w:hAnsi="Calibri"/>
        </w:rPr>
        <w:t>је</w:t>
      </w:r>
      <w:r>
        <w:rPr>
          <w:rFonts w:ascii="Calibri" w:hAnsi="Calibri"/>
          <w:spacing w:val="-8"/>
        </w:rPr>
        <w:t> </w:t>
      </w:r>
      <w:r>
        <w:rPr>
          <w:rFonts w:ascii="Calibri" w:hAnsi="Calibri"/>
        </w:rPr>
        <w:t>на</w:t>
      </w:r>
      <w:r>
        <w:rPr>
          <w:rFonts w:ascii="Calibri" w:hAnsi="Calibri"/>
          <w:spacing w:val="-8"/>
        </w:rPr>
        <w:t> </w:t>
      </w:r>
      <w:r>
        <w:rPr>
          <w:rFonts w:ascii="Calibri" w:hAnsi="Calibri"/>
        </w:rPr>
        <w:t>остваривање</w:t>
      </w:r>
      <w:r>
        <w:rPr>
          <w:rFonts w:ascii="Calibri" w:hAnsi="Calibri"/>
          <w:spacing w:val="-2"/>
        </w:rPr>
        <w:t> исхода.</w:t>
      </w:r>
    </w:p>
    <w:p>
      <w:pPr>
        <w:spacing w:line="240" w:lineRule="auto" w:before="0"/>
        <w:ind w:left="302" w:right="120" w:firstLine="720"/>
        <w:jc w:val="both"/>
        <w:rPr>
          <w:rFonts w:ascii="Calibri" w:hAnsi="Calibri"/>
          <w:i/>
          <w:sz w:val="24"/>
        </w:rPr>
      </w:pPr>
      <w:r>
        <w:rPr>
          <w:rFonts w:ascii="Calibri" w:hAnsi="Calibri"/>
          <w:sz w:val="24"/>
        </w:rPr>
        <w:t>Исходи су искази о томе шта ученици умеју да ураде на основу знања која су стекли учећи предмет </w:t>
      </w:r>
      <w:r>
        <w:rPr>
          <w:rFonts w:ascii="Calibri" w:hAnsi="Calibri"/>
          <w:i/>
          <w:sz w:val="24"/>
        </w:rPr>
        <w:t>техника и технологија</w:t>
      </w:r>
      <w:r>
        <w:rPr>
          <w:rFonts w:ascii="Calibri" w:hAnsi="Calibri"/>
          <w:sz w:val="24"/>
        </w:rPr>
        <w:t>. Представљају опис интегрисаних</w:t>
      </w:r>
      <w:r>
        <w:rPr>
          <w:rFonts w:ascii="Calibri" w:hAnsi="Calibri"/>
          <w:spacing w:val="-2"/>
          <w:sz w:val="24"/>
        </w:rPr>
        <w:t> </w:t>
      </w:r>
      <w:r>
        <w:rPr>
          <w:rFonts w:ascii="Calibri" w:hAnsi="Calibri"/>
          <w:sz w:val="24"/>
        </w:rPr>
        <w:t>знања,</w:t>
      </w:r>
      <w:r>
        <w:rPr>
          <w:rFonts w:ascii="Calibri" w:hAnsi="Calibri"/>
          <w:spacing w:val="-11"/>
          <w:sz w:val="24"/>
        </w:rPr>
        <w:t> </w:t>
      </w:r>
      <w:r>
        <w:rPr>
          <w:rFonts w:ascii="Calibri" w:hAnsi="Calibri"/>
          <w:sz w:val="24"/>
        </w:rPr>
        <w:t>вештина,</w:t>
      </w:r>
      <w:r>
        <w:rPr>
          <w:rFonts w:ascii="Calibri" w:hAnsi="Calibri"/>
          <w:spacing w:val="-12"/>
          <w:sz w:val="24"/>
        </w:rPr>
        <w:t> </w:t>
      </w:r>
      <w:r>
        <w:rPr>
          <w:rFonts w:ascii="Calibri" w:hAnsi="Calibri"/>
          <w:sz w:val="24"/>
        </w:rPr>
        <w:t>ставова</w:t>
      </w:r>
      <w:r>
        <w:rPr>
          <w:rFonts w:ascii="Calibri" w:hAnsi="Calibri"/>
          <w:spacing w:val="-4"/>
          <w:sz w:val="24"/>
        </w:rPr>
        <w:t> </w:t>
      </w:r>
      <w:r>
        <w:rPr>
          <w:rFonts w:ascii="Calibri" w:hAnsi="Calibri"/>
          <w:sz w:val="24"/>
        </w:rPr>
        <w:t>и</w:t>
      </w:r>
      <w:r>
        <w:rPr>
          <w:rFonts w:ascii="Calibri" w:hAnsi="Calibri"/>
          <w:spacing w:val="-10"/>
          <w:sz w:val="24"/>
        </w:rPr>
        <w:t> </w:t>
      </w:r>
      <w:r>
        <w:rPr>
          <w:rFonts w:ascii="Calibri" w:hAnsi="Calibri"/>
          <w:sz w:val="24"/>
        </w:rPr>
        <w:t>вредности</w:t>
      </w:r>
      <w:r>
        <w:rPr>
          <w:rFonts w:ascii="Calibri" w:hAnsi="Calibri"/>
          <w:spacing w:val="-9"/>
          <w:sz w:val="24"/>
        </w:rPr>
        <w:t> </w:t>
      </w:r>
      <w:r>
        <w:rPr>
          <w:rFonts w:ascii="Calibri" w:hAnsi="Calibri"/>
          <w:sz w:val="24"/>
        </w:rPr>
        <w:t>ученика</w:t>
      </w:r>
      <w:r>
        <w:rPr>
          <w:rFonts w:ascii="Calibri" w:hAnsi="Calibri"/>
          <w:spacing w:val="-8"/>
          <w:sz w:val="24"/>
        </w:rPr>
        <w:t> </w:t>
      </w:r>
      <w:r>
        <w:rPr>
          <w:rFonts w:ascii="Calibri" w:hAnsi="Calibri"/>
          <w:sz w:val="24"/>
        </w:rPr>
        <w:t>у</w:t>
      </w:r>
      <w:r>
        <w:rPr>
          <w:rFonts w:ascii="Calibri" w:hAnsi="Calibri"/>
          <w:spacing w:val="-3"/>
          <w:sz w:val="24"/>
        </w:rPr>
        <w:t> </w:t>
      </w:r>
      <w:r>
        <w:rPr>
          <w:rFonts w:ascii="Calibri" w:hAnsi="Calibri"/>
          <w:sz w:val="24"/>
        </w:rPr>
        <w:t>пет</w:t>
      </w:r>
      <w:r>
        <w:rPr>
          <w:rFonts w:ascii="Calibri" w:hAnsi="Calibri"/>
          <w:spacing w:val="-6"/>
          <w:sz w:val="24"/>
        </w:rPr>
        <w:t> </w:t>
      </w:r>
      <w:r>
        <w:rPr>
          <w:rFonts w:ascii="Calibri" w:hAnsi="Calibri"/>
          <w:sz w:val="24"/>
        </w:rPr>
        <w:t>наставних</w:t>
      </w:r>
      <w:r>
        <w:rPr>
          <w:rFonts w:ascii="Calibri" w:hAnsi="Calibri"/>
          <w:spacing w:val="-3"/>
          <w:sz w:val="24"/>
        </w:rPr>
        <w:t> </w:t>
      </w:r>
      <w:r>
        <w:rPr>
          <w:rFonts w:ascii="Calibri" w:hAnsi="Calibri"/>
          <w:sz w:val="24"/>
        </w:rPr>
        <w:t>тема:</w:t>
      </w:r>
      <w:r>
        <w:rPr>
          <w:rFonts w:ascii="Calibri" w:hAnsi="Calibri"/>
          <w:spacing w:val="-6"/>
          <w:sz w:val="24"/>
        </w:rPr>
        <w:t> </w:t>
      </w:r>
      <w:r>
        <w:rPr>
          <w:rFonts w:ascii="Calibri" w:hAnsi="Calibri"/>
          <w:i/>
          <w:sz w:val="24"/>
        </w:rPr>
        <w:t>животно</w:t>
      </w:r>
      <w:r>
        <w:rPr>
          <w:rFonts w:ascii="Calibri" w:hAnsi="Calibri"/>
          <w:i/>
          <w:spacing w:val="-2"/>
          <w:sz w:val="24"/>
        </w:rPr>
        <w:t> </w:t>
      </w:r>
      <w:r>
        <w:rPr>
          <w:rFonts w:ascii="Calibri" w:hAnsi="Calibri"/>
          <w:i/>
          <w:sz w:val="24"/>
        </w:rPr>
        <w:t>и</w:t>
      </w:r>
      <w:r>
        <w:rPr>
          <w:rFonts w:ascii="Calibri" w:hAnsi="Calibri"/>
          <w:i/>
          <w:spacing w:val="-13"/>
          <w:sz w:val="24"/>
        </w:rPr>
        <w:t> </w:t>
      </w:r>
      <w:r>
        <w:rPr>
          <w:rFonts w:ascii="Calibri" w:hAnsi="Calibri"/>
          <w:i/>
          <w:sz w:val="24"/>
        </w:rPr>
        <w:t>радно</w:t>
      </w:r>
      <w:r>
        <w:rPr>
          <w:rFonts w:ascii="Calibri" w:hAnsi="Calibri"/>
          <w:i/>
          <w:spacing w:val="-3"/>
          <w:sz w:val="24"/>
        </w:rPr>
        <w:t> </w:t>
      </w:r>
      <w:r>
        <w:rPr>
          <w:rFonts w:ascii="Calibri" w:hAnsi="Calibri"/>
          <w:i/>
          <w:sz w:val="24"/>
        </w:rPr>
        <w:t>окружење,</w:t>
      </w:r>
      <w:r>
        <w:rPr>
          <w:rFonts w:ascii="Calibri" w:hAnsi="Calibri"/>
          <w:i/>
          <w:spacing w:val="-10"/>
          <w:sz w:val="24"/>
        </w:rPr>
        <w:t> </w:t>
      </w:r>
      <w:r>
        <w:rPr>
          <w:rFonts w:ascii="Calibri" w:hAnsi="Calibri"/>
          <w:i/>
          <w:sz w:val="24"/>
        </w:rPr>
        <w:t>саобраћај,</w:t>
      </w:r>
      <w:r>
        <w:rPr>
          <w:rFonts w:ascii="Calibri" w:hAnsi="Calibri"/>
          <w:i/>
          <w:spacing w:val="-10"/>
          <w:sz w:val="24"/>
        </w:rPr>
        <w:t> </w:t>
      </w:r>
      <w:r>
        <w:rPr>
          <w:rFonts w:ascii="Calibri" w:hAnsi="Calibri"/>
          <w:i/>
          <w:sz w:val="24"/>
        </w:rPr>
        <w:t>техничка</w:t>
      </w:r>
      <w:r>
        <w:rPr>
          <w:rFonts w:ascii="Calibri" w:hAnsi="Calibri"/>
          <w:i/>
          <w:spacing w:val="-8"/>
          <w:sz w:val="24"/>
        </w:rPr>
        <w:t> </w:t>
      </w:r>
      <w:r>
        <w:rPr>
          <w:rFonts w:ascii="Calibri" w:hAnsi="Calibri"/>
          <w:i/>
          <w:sz w:val="24"/>
        </w:rPr>
        <w:t>и</w:t>
      </w:r>
      <w:r>
        <w:rPr>
          <w:rFonts w:ascii="Calibri" w:hAnsi="Calibri"/>
          <w:i/>
          <w:spacing w:val="-4"/>
          <w:sz w:val="24"/>
        </w:rPr>
        <w:t> </w:t>
      </w:r>
      <w:r>
        <w:rPr>
          <w:rFonts w:ascii="Calibri" w:hAnsi="Calibri"/>
          <w:i/>
          <w:sz w:val="24"/>
        </w:rPr>
        <w:t>дигитална</w:t>
      </w:r>
      <w:r>
        <w:rPr>
          <w:rFonts w:ascii="Calibri" w:hAnsi="Calibri"/>
          <w:i/>
          <w:spacing w:val="-2"/>
          <w:sz w:val="24"/>
        </w:rPr>
        <w:t> </w:t>
      </w:r>
      <w:r>
        <w:rPr>
          <w:rFonts w:ascii="Calibri" w:hAnsi="Calibri"/>
          <w:i/>
          <w:sz w:val="24"/>
        </w:rPr>
        <w:t>писменост, ресурси и производња </w:t>
      </w:r>
      <w:r>
        <w:rPr>
          <w:rFonts w:ascii="Calibri" w:hAnsi="Calibri"/>
          <w:sz w:val="24"/>
        </w:rPr>
        <w:t>и </w:t>
      </w:r>
      <w:r>
        <w:rPr>
          <w:rFonts w:ascii="Calibri" w:hAnsi="Calibri"/>
          <w:i/>
          <w:sz w:val="24"/>
        </w:rPr>
        <w:t>конструкторско моделовање.</w:t>
      </w:r>
    </w:p>
    <w:p>
      <w:pPr>
        <w:pStyle w:val="BodyText"/>
        <w:spacing w:before="21"/>
        <w:rPr>
          <w:rFonts w:ascii="Calibri"/>
          <w:i/>
        </w:rPr>
      </w:pPr>
    </w:p>
    <w:p>
      <w:pPr>
        <w:pStyle w:val="Heading1"/>
        <w:numPr>
          <w:ilvl w:val="0"/>
          <w:numId w:val="126"/>
        </w:numPr>
        <w:tabs>
          <w:tab w:pos="1198" w:val="left" w:leader="none"/>
        </w:tabs>
        <w:spacing w:line="240" w:lineRule="auto" w:before="0" w:after="0"/>
        <w:ind w:left="1198" w:right="0" w:hanging="176"/>
        <w:jc w:val="left"/>
        <w:rPr>
          <w:rFonts w:ascii="Calibri" w:hAnsi="Calibri"/>
        </w:rPr>
      </w:pPr>
      <w:bookmarkStart w:name="I. ПЛАНИРАЊЕ НАСТАВЕ И УЧЕЊА (2)" w:id="47"/>
      <w:bookmarkEnd w:id="47"/>
      <w:r>
        <w:rPr>
          <w:b w:val="0"/>
        </w:rPr>
      </w:r>
      <w:r>
        <w:rPr>
          <w:rFonts w:ascii="Calibri" w:hAnsi="Calibri"/>
        </w:rPr>
        <w:t>ПЛАНИРАЊЕ</w:t>
      </w:r>
      <w:r>
        <w:rPr>
          <w:rFonts w:ascii="Calibri" w:hAnsi="Calibri"/>
          <w:spacing w:val="-10"/>
        </w:rPr>
        <w:t> </w:t>
      </w:r>
      <w:r>
        <w:rPr>
          <w:rFonts w:ascii="Calibri" w:hAnsi="Calibri"/>
        </w:rPr>
        <w:t>НАСТАВЕ</w:t>
      </w:r>
      <w:r>
        <w:rPr>
          <w:rFonts w:ascii="Calibri" w:hAnsi="Calibri"/>
          <w:spacing w:val="-7"/>
        </w:rPr>
        <w:t> </w:t>
      </w:r>
      <w:r>
        <w:rPr>
          <w:rFonts w:ascii="Calibri" w:hAnsi="Calibri"/>
        </w:rPr>
        <w:t>И</w:t>
      </w:r>
      <w:r>
        <w:rPr>
          <w:rFonts w:ascii="Calibri" w:hAnsi="Calibri"/>
          <w:spacing w:val="-2"/>
        </w:rPr>
        <w:t> </w:t>
      </w:r>
      <w:r>
        <w:rPr>
          <w:rFonts w:ascii="Calibri" w:hAnsi="Calibri"/>
          <w:spacing w:val="-4"/>
        </w:rPr>
        <w:t>УЧЕЊА</w:t>
      </w:r>
    </w:p>
    <w:p>
      <w:pPr>
        <w:pStyle w:val="BodyText"/>
        <w:spacing w:before="68"/>
        <w:rPr>
          <w:rFonts w:ascii="Calibri"/>
          <w:b/>
        </w:rPr>
      </w:pPr>
    </w:p>
    <w:p>
      <w:pPr>
        <w:pStyle w:val="BodyText"/>
        <w:ind w:left="302" w:right="119" w:firstLine="562"/>
        <w:jc w:val="both"/>
        <w:rPr>
          <w:rFonts w:ascii="Calibri" w:hAnsi="Calibri"/>
        </w:rPr>
      </w:pPr>
      <w:r>
        <w:rPr>
          <w:rFonts w:ascii="Calibri" w:hAnsi="Calibri"/>
        </w:rPr>
        <w:t>Полазећи</w:t>
      </w:r>
      <w:r>
        <w:rPr>
          <w:rFonts w:ascii="Calibri" w:hAnsi="Calibri"/>
          <w:spacing w:val="-13"/>
        </w:rPr>
        <w:t> </w:t>
      </w:r>
      <w:r>
        <w:rPr>
          <w:rFonts w:ascii="Calibri" w:hAnsi="Calibri"/>
        </w:rPr>
        <w:t>од</w:t>
      </w:r>
      <w:r>
        <w:rPr>
          <w:rFonts w:ascii="Calibri" w:hAnsi="Calibri"/>
          <w:spacing w:val="-8"/>
        </w:rPr>
        <w:t> </w:t>
      </w:r>
      <w:r>
        <w:rPr>
          <w:rFonts w:ascii="Calibri" w:hAnsi="Calibri"/>
        </w:rPr>
        <w:t>датих</w:t>
      </w:r>
      <w:r>
        <w:rPr>
          <w:rFonts w:ascii="Calibri" w:hAnsi="Calibri"/>
          <w:spacing w:val="-2"/>
        </w:rPr>
        <w:t> </w:t>
      </w:r>
      <w:r>
        <w:rPr>
          <w:rFonts w:ascii="Calibri" w:hAnsi="Calibri"/>
        </w:rPr>
        <w:t>исхода и</w:t>
      </w:r>
      <w:r>
        <w:rPr>
          <w:rFonts w:ascii="Calibri" w:hAnsi="Calibri"/>
          <w:spacing w:val="-9"/>
        </w:rPr>
        <w:t> </w:t>
      </w:r>
      <w:r>
        <w:rPr>
          <w:rFonts w:ascii="Calibri" w:hAnsi="Calibri"/>
        </w:rPr>
        <w:t>садржаја</w:t>
      </w:r>
      <w:r>
        <w:rPr>
          <w:rFonts w:ascii="Calibri" w:hAnsi="Calibri"/>
          <w:spacing w:val="-8"/>
        </w:rPr>
        <w:t> </w:t>
      </w:r>
      <w:r>
        <w:rPr>
          <w:rFonts w:ascii="Calibri" w:hAnsi="Calibri"/>
        </w:rPr>
        <w:t>наставник</w:t>
      </w:r>
      <w:r>
        <w:rPr>
          <w:rFonts w:ascii="Calibri" w:hAnsi="Calibri"/>
          <w:spacing w:val="-13"/>
        </w:rPr>
        <w:t> </w:t>
      </w:r>
      <w:r>
        <w:rPr>
          <w:rFonts w:ascii="Calibri" w:hAnsi="Calibri"/>
        </w:rPr>
        <w:t>најпре</w:t>
      </w:r>
      <w:r>
        <w:rPr>
          <w:rFonts w:ascii="Calibri" w:hAnsi="Calibri"/>
          <w:spacing w:val="-3"/>
        </w:rPr>
        <w:t> </w:t>
      </w:r>
      <w:r>
        <w:rPr>
          <w:rFonts w:ascii="Calibri" w:hAnsi="Calibri"/>
        </w:rPr>
        <w:t>креира</w:t>
      </w:r>
      <w:r>
        <w:rPr>
          <w:rFonts w:ascii="Calibri" w:hAnsi="Calibri"/>
          <w:spacing w:val="-8"/>
        </w:rPr>
        <w:t> </w:t>
      </w:r>
      <w:r>
        <w:rPr>
          <w:rFonts w:ascii="Calibri" w:hAnsi="Calibri"/>
        </w:rPr>
        <w:t>свој</w:t>
      </w:r>
      <w:r>
        <w:rPr>
          <w:rFonts w:ascii="Calibri" w:hAnsi="Calibri"/>
          <w:spacing w:val="-3"/>
        </w:rPr>
        <w:t> </w:t>
      </w:r>
      <w:r>
        <w:rPr>
          <w:rFonts w:ascii="Calibri" w:hAnsi="Calibri"/>
        </w:rPr>
        <w:t>годишњи-глобални</w:t>
      </w:r>
      <w:r>
        <w:rPr>
          <w:rFonts w:ascii="Calibri" w:hAnsi="Calibri"/>
          <w:spacing w:val="-7"/>
        </w:rPr>
        <w:t> </w:t>
      </w:r>
      <w:r>
        <w:rPr>
          <w:rFonts w:ascii="Calibri" w:hAnsi="Calibri"/>
        </w:rPr>
        <w:t>план</w:t>
      </w:r>
      <w:r>
        <w:rPr>
          <w:rFonts w:ascii="Calibri" w:hAnsi="Calibri"/>
          <w:spacing w:val="-7"/>
        </w:rPr>
        <w:t> </w:t>
      </w:r>
      <w:r>
        <w:rPr>
          <w:rFonts w:ascii="Calibri" w:hAnsi="Calibri"/>
        </w:rPr>
        <w:t>рада</w:t>
      </w:r>
      <w:r>
        <w:rPr>
          <w:rFonts w:ascii="Calibri" w:hAnsi="Calibri"/>
          <w:spacing w:val="-7"/>
        </w:rPr>
        <w:t> </w:t>
      </w:r>
      <w:r>
        <w:rPr>
          <w:rFonts w:ascii="Calibri" w:hAnsi="Calibri"/>
        </w:rPr>
        <w:t>из</w:t>
      </w:r>
      <w:r>
        <w:rPr>
          <w:rFonts w:ascii="Calibri" w:hAnsi="Calibri"/>
          <w:spacing w:val="-9"/>
        </w:rPr>
        <w:t> </w:t>
      </w:r>
      <w:r>
        <w:rPr>
          <w:rFonts w:ascii="Calibri" w:hAnsi="Calibri"/>
        </w:rPr>
        <w:t>кога</w:t>
      </w:r>
      <w:r>
        <w:rPr>
          <w:rFonts w:ascii="Calibri" w:hAnsi="Calibri"/>
          <w:spacing w:val="-9"/>
        </w:rPr>
        <w:t> </w:t>
      </w:r>
      <w:r>
        <w:rPr>
          <w:rFonts w:ascii="Calibri" w:hAnsi="Calibri"/>
        </w:rPr>
        <w:t>ће</w:t>
      </w:r>
      <w:r>
        <w:rPr>
          <w:rFonts w:ascii="Calibri" w:hAnsi="Calibri"/>
          <w:spacing w:val="-8"/>
        </w:rPr>
        <w:t> </w:t>
      </w:r>
      <w:r>
        <w:rPr>
          <w:rFonts w:ascii="Calibri" w:hAnsi="Calibri"/>
        </w:rPr>
        <w:t>касније развијати своје</w:t>
      </w:r>
      <w:r>
        <w:rPr>
          <w:rFonts w:ascii="Calibri" w:hAnsi="Calibri"/>
          <w:spacing w:val="-3"/>
        </w:rPr>
        <w:t> </w:t>
      </w:r>
      <w:r>
        <w:rPr>
          <w:rFonts w:ascii="Calibri" w:hAnsi="Calibri"/>
        </w:rPr>
        <w:t>оперативне</w:t>
      </w:r>
      <w:r>
        <w:rPr>
          <w:rFonts w:ascii="Calibri" w:hAnsi="Calibri"/>
          <w:spacing w:val="-7"/>
        </w:rPr>
        <w:t> </w:t>
      </w:r>
      <w:r>
        <w:rPr>
          <w:rFonts w:ascii="Calibri" w:hAnsi="Calibri"/>
        </w:rPr>
        <w:t>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w:t>
      </w:r>
      <w:r>
        <w:rPr>
          <w:rFonts w:ascii="Calibri" w:hAnsi="Calibri"/>
          <w:spacing w:val="-5"/>
        </w:rPr>
        <w:t> </w:t>
      </w:r>
      <w:r>
        <w:rPr>
          <w:rFonts w:ascii="Calibri" w:hAnsi="Calibri"/>
        </w:rPr>
        <w:t>да</w:t>
      </w:r>
      <w:r>
        <w:rPr>
          <w:rFonts w:ascii="Calibri" w:hAnsi="Calibri"/>
          <w:spacing w:val="-8"/>
        </w:rPr>
        <w:t> </w:t>
      </w:r>
      <w:r>
        <w:rPr>
          <w:rFonts w:ascii="Calibri" w:hAnsi="Calibri"/>
        </w:rPr>
        <w:t>се</w:t>
      </w:r>
      <w:r>
        <w:rPr>
          <w:rFonts w:ascii="Calibri" w:hAnsi="Calibri"/>
          <w:spacing w:val="-7"/>
        </w:rPr>
        <w:t> </w:t>
      </w:r>
      <w:r>
        <w:rPr>
          <w:rFonts w:ascii="Calibri" w:hAnsi="Calibri"/>
        </w:rPr>
        <w:t>исходи разликују,</w:t>
      </w:r>
      <w:r>
        <w:rPr>
          <w:rFonts w:ascii="Calibri" w:hAnsi="Calibri"/>
          <w:spacing w:val="-13"/>
        </w:rPr>
        <w:t> </w:t>
      </w:r>
      <w:r>
        <w:rPr>
          <w:rFonts w:ascii="Calibri" w:hAnsi="Calibri"/>
        </w:rPr>
        <w:t>да</w:t>
      </w:r>
      <w:r>
        <w:rPr>
          <w:rFonts w:ascii="Calibri" w:hAnsi="Calibri"/>
          <w:spacing w:val="-8"/>
        </w:rPr>
        <w:t> </w:t>
      </w:r>
      <w:r>
        <w:rPr>
          <w:rFonts w:ascii="Calibri" w:hAnsi="Calibri"/>
        </w:rPr>
        <w:t>се</w:t>
      </w:r>
      <w:r>
        <w:rPr>
          <w:rFonts w:ascii="Calibri" w:hAnsi="Calibri"/>
          <w:spacing w:val="-2"/>
        </w:rPr>
        <w:t> </w:t>
      </w:r>
      <w:r>
        <w:rPr>
          <w:rFonts w:ascii="Calibri" w:hAnsi="Calibri"/>
        </w:rPr>
        <w:t>неки</w:t>
      </w:r>
      <w:r>
        <w:rPr>
          <w:rFonts w:ascii="Calibri" w:hAnsi="Calibri"/>
          <w:spacing w:val="-8"/>
        </w:rPr>
        <w:t> </w:t>
      </w:r>
      <w:r>
        <w:rPr>
          <w:rFonts w:ascii="Calibri" w:hAnsi="Calibri"/>
        </w:rPr>
        <w:t>лакше</w:t>
      </w:r>
      <w:r>
        <w:rPr>
          <w:rFonts w:ascii="Calibri" w:hAnsi="Calibri"/>
          <w:spacing w:val="-7"/>
        </w:rPr>
        <w:t> </w:t>
      </w:r>
      <w:r>
        <w:rPr>
          <w:rFonts w:ascii="Calibri" w:hAnsi="Calibri"/>
        </w:rPr>
        <w:t>и брже</w:t>
      </w:r>
      <w:r>
        <w:rPr>
          <w:rFonts w:ascii="Calibri" w:hAnsi="Calibri"/>
          <w:spacing w:val="-6"/>
        </w:rPr>
        <w:t> </w:t>
      </w:r>
      <w:r>
        <w:rPr>
          <w:rFonts w:ascii="Calibri" w:hAnsi="Calibri"/>
        </w:rPr>
        <w:t>могу</w:t>
      </w:r>
      <w:r>
        <w:rPr>
          <w:rFonts w:ascii="Calibri" w:hAnsi="Calibri"/>
          <w:spacing w:val="-1"/>
        </w:rPr>
        <w:t> </w:t>
      </w:r>
      <w:r>
        <w:rPr>
          <w:rFonts w:ascii="Calibri" w:hAnsi="Calibri"/>
        </w:rPr>
        <w:t>остварити,</w:t>
      </w:r>
      <w:r>
        <w:rPr>
          <w:rFonts w:ascii="Calibri" w:hAnsi="Calibri"/>
          <w:spacing w:val="-14"/>
        </w:rPr>
        <w:t> </w:t>
      </w:r>
      <w:r>
        <w:rPr>
          <w:rFonts w:ascii="Calibri" w:hAnsi="Calibri"/>
        </w:rPr>
        <w:t>али</w:t>
      </w:r>
      <w:r>
        <w:rPr>
          <w:rFonts w:ascii="Calibri" w:hAnsi="Calibri"/>
          <w:spacing w:val="-6"/>
        </w:rPr>
        <w:t> </w:t>
      </w:r>
      <w:r>
        <w:rPr>
          <w:rFonts w:ascii="Calibri" w:hAnsi="Calibri"/>
        </w:rPr>
        <w:t>је</w:t>
      </w:r>
      <w:r>
        <w:rPr>
          <w:rFonts w:ascii="Calibri" w:hAnsi="Calibri"/>
          <w:spacing w:val="-3"/>
        </w:rPr>
        <w:t> </w:t>
      </w:r>
      <w:r>
        <w:rPr>
          <w:rFonts w:ascii="Calibri" w:hAnsi="Calibri"/>
        </w:rPr>
        <w:t>за</w:t>
      </w:r>
      <w:r>
        <w:rPr>
          <w:rFonts w:ascii="Calibri" w:hAnsi="Calibri"/>
          <w:spacing w:val="-7"/>
        </w:rPr>
        <w:t> </w:t>
      </w:r>
      <w:r>
        <w:rPr>
          <w:rFonts w:ascii="Calibri" w:hAnsi="Calibri"/>
        </w:rPr>
        <w:t>већину</w:t>
      </w:r>
      <w:r>
        <w:rPr>
          <w:rFonts w:ascii="Calibri" w:hAnsi="Calibri"/>
          <w:spacing w:val="-5"/>
        </w:rPr>
        <w:t> </w:t>
      </w:r>
      <w:r>
        <w:rPr>
          <w:rFonts w:ascii="Calibri" w:hAnsi="Calibri"/>
        </w:rPr>
        <w:t>исхода</w:t>
      </w:r>
      <w:r>
        <w:rPr>
          <w:rFonts w:ascii="Calibri" w:hAnsi="Calibri"/>
          <w:spacing w:val="-2"/>
        </w:rPr>
        <w:t> </w:t>
      </w:r>
      <w:r>
        <w:rPr>
          <w:rFonts w:ascii="Calibri" w:hAnsi="Calibri"/>
        </w:rPr>
        <w:t>потребно</w:t>
      </w:r>
      <w:r>
        <w:rPr>
          <w:rFonts w:ascii="Calibri" w:hAnsi="Calibri"/>
          <w:spacing w:val="-13"/>
        </w:rPr>
        <w:t> </w:t>
      </w:r>
      <w:r>
        <w:rPr>
          <w:rFonts w:ascii="Calibri" w:hAnsi="Calibri"/>
        </w:rPr>
        <w:t>више</w:t>
      </w:r>
      <w:r>
        <w:rPr>
          <w:rFonts w:ascii="Calibri" w:hAnsi="Calibri"/>
          <w:spacing w:val="-2"/>
        </w:rPr>
        <w:t> </w:t>
      </w:r>
      <w:r>
        <w:rPr>
          <w:rFonts w:ascii="Calibri" w:hAnsi="Calibri"/>
        </w:rPr>
        <w:t>времена</w:t>
      </w:r>
      <w:r>
        <w:rPr>
          <w:rFonts w:ascii="Calibri" w:hAnsi="Calibri"/>
          <w:spacing w:val="-7"/>
        </w:rPr>
        <w:t> </w:t>
      </w:r>
      <w:r>
        <w:rPr>
          <w:rFonts w:ascii="Calibri" w:hAnsi="Calibri"/>
        </w:rPr>
        <w:t>и</w:t>
      </w:r>
      <w:r>
        <w:rPr>
          <w:rFonts w:ascii="Calibri" w:hAnsi="Calibri"/>
          <w:spacing w:val="-7"/>
        </w:rPr>
        <w:t> </w:t>
      </w:r>
      <w:r>
        <w:rPr>
          <w:rFonts w:ascii="Calibri" w:hAnsi="Calibri"/>
        </w:rPr>
        <w:t>више</w:t>
      </w:r>
      <w:r>
        <w:rPr>
          <w:rFonts w:ascii="Calibri" w:hAnsi="Calibri"/>
          <w:spacing w:val="-2"/>
        </w:rPr>
        <w:t> </w:t>
      </w:r>
      <w:r>
        <w:rPr>
          <w:rFonts w:ascii="Calibri" w:hAnsi="Calibri"/>
        </w:rPr>
        <w:t>различитих активности.</w:t>
      </w:r>
      <w:r>
        <w:rPr>
          <w:rFonts w:ascii="Calibri" w:hAnsi="Calibri"/>
          <w:spacing w:val="-5"/>
        </w:rPr>
        <w:t> </w:t>
      </w:r>
      <w:r>
        <w:rPr>
          <w:rFonts w:ascii="Calibri" w:hAnsi="Calibri"/>
        </w:rPr>
        <w:t>Настава се</w:t>
      </w:r>
      <w:r>
        <w:rPr>
          <w:rFonts w:ascii="Calibri" w:hAnsi="Calibri"/>
          <w:spacing w:val="-6"/>
        </w:rPr>
        <w:t> </w:t>
      </w:r>
      <w:r>
        <w:rPr>
          <w:rFonts w:ascii="Calibri" w:hAnsi="Calibri"/>
        </w:rPr>
        <w:t>не</w:t>
      </w:r>
      <w:r>
        <w:rPr>
          <w:rFonts w:ascii="Calibri" w:hAnsi="Calibri"/>
          <w:spacing w:val="-1"/>
        </w:rPr>
        <w:t> </w:t>
      </w:r>
      <w:r>
        <w:rPr>
          <w:rFonts w:ascii="Calibri" w:hAnsi="Calibri"/>
        </w:rPr>
        <w:t>планира</w:t>
      </w:r>
      <w:r>
        <w:rPr>
          <w:rFonts w:ascii="Calibri" w:hAnsi="Calibri"/>
          <w:spacing w:val="-6"/>
        </w:rPr>
        <w:t> </w:t>
      </w:r>
      <w:r>
        <w:rPr>
          <w:rFonts w:ascii="Calibri" w:hAnsi="Calibri"/>
        </w:rPr>
        <w:t>према</w:t>
      </w:r>
      <w:r>
        <w:rPr>
          <w:rFonts w:ascii="Calibri" w:hAnsi="Calibri"/>
          <w:spacing w:val="-1"/>
        </w:rPr>
        <w:t> </w:t>
      </w:r>
      <w:r>
        <w:rPr>
          <w:rFonts w:ascii="Calibri" w:hAnsi="Calibri"/>
        </w:rPr>
        <w:t>структури</w:t>
      </w:r>
      <w:r>
        <w:rPr>
          <w:rFonts w:ascii="Calibri" w:hAnsi="Calibri"/>
          <w:spacing w:val="-1"/>
        </w:rPr>
        <w:t> </w:t>
      </w:r>
      <w:r>
        <w:rPr>
          <w:rFonts w:ascii="Calibri" w:hAnsi="Calibri"/>
        </w:rPr>
        <w:t>уџбеника,</w:t>
      </w:r>
      <w:r>
        <w:rPr>
          <w:rFonts w:ascii="Calibri" w:hAnsi="Calibri"/>
          <w:spacing w:val="-8"/>
        </w:rPr>
        <w:t> </w:t>
      </w:r>
      <w:r>
        <w:rPr>
          <w:rFonts w:ascii="Calibri" w:hAnsi="Calibri"/>
        </w:rPr>
        <w:t>јер</w:t>
      </w:r>
      <w:r>
        <w:rPr>
          <w:rFonts w:ascii="Calibri" w:hAnsi="Calibri"/>
          <w:spacing w:val="-3"/>
        </w:rPr>
        <w:t> </w:t>
      </w:r>
      <w:r>
        <w:rPr>
          <w:rFonts w:ascii="Calibri" w:hAnsi="Calibri"/>
        </w:rPr>
        <w:t>ученици</w:t>
      </w:r>
      <w:r>
        <w:rPr>
          <w:rFonts w:ascii="Calibri" w:hAnsi="Calibri"/>
          <w:spacing w:val="-6"/>
        </w:rPr>
        <w:t> </w:t>
      </w:r>
      <w:r>
        <w:rPr>
          <w:rFonts w:ascii="Calibri" w:hAnsi="Calibri"/>
        </w:rPr>
        <w:t>не</w:t>
      </w:r>
      <w:r>
        <w:rPr>
          <w:rFonts w:ascii="Calibri" w:hAnsi="Calibri"/>
          <w:spacing w:val="-1"/>
        </w:rPr>
        <w:t> </w:t>
      </w:r>
      <w:r>
        <w:rPr>
          <w:rFonts w:ascii="Calibri" w:hAnsi="Calibri"/>
        </w:rPr>
        <w:t>треба</w:t>
      </w:r>
      <w:r>
        <w:rPr>
          <w:rFonts w:ascii="Calibri" w:hAnsi="Calibri"/>
          <w:spacing w:val="-6"/>
        </w:rPr>
        <w:t> </w:t>
      </w:r>
      <w:r>
        <w:rPr>
          <w:rFonts w:ascii="Calibri" w:hAnsi="Calibri"/>
        </w:rPr>
        <w:t>да</w:t>
      </w:r>
      <w:r>
        <w:rPr>
          <w:rFonts w:ascii="Calibri" w:hAnsi="Calibri"/>
          <w:spacing w:val="-7"/>
        </w:rPr>
        <w:t> </w:t>
      </w:r>
      <w:r>
        <w:rPr>
          <w:rFonts w:ascii="Calibri" w:hAnsi="Calibri"/>
        </w:rPr>
        <w:t>уче лекције</w:t>
      </w:r>
      <w:r>
        <w:rPr>
          <w:rFonts w:ascii="Calibri" w:hAnsi="Calibri"/>
          <w:spacing w:val="-1"/>
        </w:rPr>
        <w:t> </w:t>
      </w:r>
      <w:r>
        <w:rPr>
          <w:rFonts w:ascii="Calibri" w:hAnsi="Calibri"/>
        </w:rPr>
        <w:t>по</w:t>
      </w:r>
      <w:r>
        <w:rPr>
          <w:rFonts w:ascii="Calibri" w:hAnsi="Calibri"/>
          <w:spacing w:val="-4"/>
        </w:rPr>
        <w:t> </w:t>
      </w:r>
      <w:r>
        <w:rPr>
          <w:rFonts w:ascii="Calibri" w:hAnsi="Calibri"/>
        </w:rPr>
        <w:t>реду,</w:t>
      </w:r>
      <w:r>
        <w:rPr>
          <w:rFonts w:ascii="Calibri" w:hAnsi="Calibri"/>
          <w:spacing w:val="-8"/>
        </w:rPr>
        <w:t> </w:t>
      </w:r>
      <w:r>
        <w:rPr>
          <w:rFonts w:ascii="Calibri" w:hAnsi="Calibri"/>
        </w:rPr>
        <w:t>већ да</w:t>
      </w:r>
      <w:r>
        <w:rPr>
          <w:rFonts w:ascii="Calibri" w:hAnsi="Calibri"/>
          <w:spacing w:val="-2"/>
        </w:rPr>
        <w:t> </w:t>
      </w:r>
      <w:r>
        <w:rPr>
          <w:rFonts w:ascii="Calibri" w:hAnsi="Calibri"/>
        </w:rPr>
        <w:t>истражују уџбеник</w:t>
      </w:r>
      <w:r>
        <w:rPr>
          <w:rFonts w:ascii="Calibri" w:hAnsi="Calibri"/>
          <w:spacing w:val="-7"/>
        </w:rPr>
        <w:t> </w:t>
      </w:r>
      <w:r>
        <w:rPr>
          <w:rFonts w:ascii="Calibri" w:hAnsi="Calibri"/>
        </w:rPr>
        <w:t>као</w:t>
      </w:r>
      <w:r>
        <w:rPr>
          <w:rFonts w:ascii="Calibri" w:hAnsi="Calibri"/>
          <w:spacing w:val="-3"/>
        </w:rPr>
        <w:t> </w:t>
      </w:r>
      <w:r>
        <w:rPr>
          <w:rFonts w:ascii="Calibri" w:hAnsi="Calibri"/>
        </w:rPr>
        <w:t>један од</w:t>
      </w:r>
      <w:r>
        <w:rPr>
          <w:rFonts w:ascii="Calibri" w:hAnsi="Calibri"/>
          <w:spacing w:val="-2"/>
        </w:rPr>
        <w:t> </w:t>
      </w:r>
      <w:r>
        <w:rPr>
          <w:rFonts w:ascii="Calibri" w:hAnsi="Calibri"/>
        </w:rPr>
        <w:t>извора</w:t>
      </w:r>
      <w:r>
        <w:rPr>
          <w:rFonts w:ascii="Calibri" w:hAnsi="Calibri"/>
          <w:spacing w:val="-1"/>
        </w:rPr>
        <w:t> </w:t>
      </w:r>
      <w:r>
        <w:rPr>
          <w:rFonts w:ascii="Calibri" w:hAnsi="Calibri"/>
        </w:rPr>
        <w:t>података и</w:t>
      </w:r>
      <w:r>
        <w:rPr>
          <w:rFonts w:ascii="Calibri" w:hAnsi="Calibri"/>
          <w:spacing w:val="-7"/>
        </w:rPr>
        <w:t> </w:t>
      </w:r>
      <w:r>
        <w:rPr>
          <w:rFonts w:ascii="Calibri" w:hAnsi="Calibri"/>
        </w:rPr>
        <w:t>информација како би развијали међупредметне компетенције. Поред уџбеника, као једног од извора знања, на наставнику је да ученицима омогући увид и искуство коришћења и других извора сазнавања.</w:t>
      </w:r>
    </w:p>
    <w:p>
      <w:pPr>
        <w:pStyle w:val="BodyText"/>
        <w:spacing w:before="4"/>
        <w:ind w:left="302" w:right="127" w:firstLine="720"/>
        <w:jc w:val="both"/>
        <w:rPr>
          <w:rFonts w:ascii="Calibri" w:hAnsi="Calibri"/>
        </w:rPr>
      </w:pPr>
      <w:r>
        <w:rPr>
          <w:rFonts w:ascii="Calibri" w:hAnsi="Calibri"/>
        </w:rPr>
        <w:t>Наставник</w:t>
      </w:r>
      <w:r>
        <w:rPr>
          <w:rFonts w:ascii="Calibri" w:hAnsi="Calibri"/>
          <w:spacing w:val="-14"/>
        </w:rPr>
        <w:t> </w:t>
      </w:r>
      <w:r>
        <w:rPr>
          <w:rFonts w:ascii="Calibri" w:hAnsi="Calibri"/>
        </w:rPr>
        <w:t>је</w:t>
      </w:r>
      <w:r>
        <w:rPr>
          <w:rFonts w:ascii="Calibri" w:hAnsi="Calibri"/>
          <w:spacing w:val="-14"/>
        </w:rPr>
        <w:t> </w:t>
      </w:r>
      <w:r>
        <w:rPr>
          <w:rFonts w:ascii="Calibri" w:hAnsi="Calibri"/>
        </w:rPr>
        <w:t>у</w:t>
      </w:r>
      <w:r>
        <w:rPr>
          <w:rFonts w:ascii="Calibri" w:hAnsi="Calibri"/>
          <w:spacing w:val="-13"/>
        </w:rPr>
        <w:t> </w:t>
      </w:r>
      <w:r>
        <w:rPr>
          <w:rFonts w:ascii="Calibri" w:hAnsi="Calibri"/>
        </w:rPr>
        <w:t>планирању,</w:t>
      </w:r>
      <w:r>
        <w:rPr>
          <w:rFonts w:ascii="Calibri" w:hAnsi="Calibri"/>
          <w:spacing w:val="-14"/>
        </w:rPr>
        <w:t> </w:t>
      </w:r>
      <w:r>
        <w:rPr>
          <w:rFonts w:ascii="Calibri" w:hAnsi="Calibri"/>
        </w:rPr>
        <w:t>припреми</w:t>
      </w:r>
      <w:r>
        <w:rPr>
          <w:rFonts w:ascii="Calibri" w:hAnsi="Calibri"/>
          <w:spacing w:val="-13"/>
        </w:rPr>
        <w:t> </w:t>
      </w:r>
      <w:r>
        <w:rPr>
          <w:rFonts w:ascii="Calibri" w:hAnsi="Calibri"/>
        </w:rPr>
        <w:t>и</w:t>
      </w:r>
      <w:r>
        <w:rPr>
          <w:rFonts w:ascii="Calibri" w:hAnsi="Calibri"/>
          <w:spacing w:val="-14"/>
        </w:rPr>
        <w:t> </w:t>
      </w:r>
      <w:r>
        <w:rPr>
          <w:rFonts w:ascii="Calibri" w:hAnsi="Calibri"/>
        </w:rPr>
        <w:t>остваривању</w:t>
      </w:r>
      <w:r>
        <w:rPr>
          <w:rFonts w:ascii="Calibri" w:hAnsi="Calibri"/>
          <w:spacing w:val="-12"/>
        </w:rPr>
        <w:t> </w:t>
      </w:r>
      <w:r>
        <w:rPr>
          <w:rFonts w:ascii="Calibri" w:hAnsi="Calibri"/>
        </w:rPr>
        <w:t>наставе</w:t>
      </w:r>
      <w:r>
        <w:rPr>
          <w:rFonts w:ascii="Calibri" w:hAnsi="Calibri"/>
          <w:spacing w:val="-12"/>
        </w:rPr>
        <w:t> </w:t>
      </w:r>
      <w:r>
        <w:rPr>
          <w:rFonts w:ascii="Calibri" w:hAnsi="Calibri"/>
        </w:rPr>
        <w:t>и</w:t>
      </w:r>
      <w:r>
        <w:rPr>
          <w:rFonts w:ascii="Calibri" w:hAnsi="Calibri"/>
          <w:spacing w:val="-9"/>
        </w:rPr>
        <w:t> </w:t>
      </w:r>
      <w:r>
        <w:rPr>
          <w:rFonts w:ascii="Calibri" w:hAnsi="Calibri"/>
        </w:rPr>
        <w:t>учења</w:t>
      </w:r>
      <w:r>
        <w:rPr>
          <w:rFonts w:ascii="Calibri" w:hAnsi="Calibri"/>
          <w:spacing w:val="-8"/>
        </w:rPr>
        <w:t> </w:t>
      </w:r>
      <w:r>
        <w:rPr>
          <w:rFonts w:ascii="Calibri" w:hAnsi="Calibri"/>
        </w:rPr>
        <w:t>аутономан.</w:t>
      </w:r>
      <w:r>
        <w:rPr>
          <w:rFonts w:ascii="Calibri" w:hAnsi="Calibri"/>
          <w:spacing w:val="-10"/>
        </w:rPr>
        <w:t> </w:t>
      </w:r>
      <w:r>
        <w:rPr>
          <w:rFonts w:ascii="Calibri" w:hAnsi="Calibri"/>
        </w:rPr>
        <w:t>За</w:t>
      </w:r>
      <w:r>
        <w:rPr>
          <w:rFonts w:ascii="Calibri" w:hAnsi="Calibri"/>
          <w:spacing w:val="-13"/>
        </w:rPr>
        <w:t> </w:t>
      </w:r>
      <w:r>
        <w:rPr>
          <w:rFonts w:ascii="Calibri" w:hAnsi="Calibri"/>
        </w:rPr>
        <w:t>сваки</w:t>
      </w:r>
      <w:r>
        <w:rPr>
          <w:rFonts w:ascii="Calibri" w:hAnsi="Calibri"/>
          <w:spacing w:val="-10"/>
        </w:rPr>
        <w:t> </w:t>
      </w:r>
      <w:r>
        <w:rPr>
          <w:rFonts w:ascii="Calibri" w:hAnsi="Calibri"/>
        </w:rPr>
        <w:t>час</w:t>
      </w:r>
      <w:r>
        <w:rPr>
          <w:rFonts w:ascii="Calibri" w:hAnsi="Calibri"/>
          <w:spacing w:val="-9"/>
        </w:rPr>
        <w:t> </w:t>
      </w:r>
      <w:r>
        <w:rPr>
          <w:rFonts w:ascii="Calibri" w:hAnsi="Calibri"/>
        </w:rPr>
        <w:t>треба</w:t>
      </w:r>
      <w:r>
        <w:rPr>
          <w:rFonts w:ascii="Calibri" w:hAnsi="Calibri"/>
          <w:spacing w:val="-12"/>
        </w:rPr>
        <w:t> </w:t>
      </w:r>
      <w:r>
        <w:rPr>
          <w:rFonts w:ascii="Calibri" w:hAnsi="Calibri"/>
        </w:rPr>
        <w:t>планирати</w:t>
      </w:r>
      <w:r>
        <w:rPr>
          <w:rFonts w:ascii="Calibri" w:hAnsi="Calibri"/>
          <w:spacing w:val="-14"/>
        </w:rPr>
        <w:t> </w:t>
      </w:r>
      <w:r>
        <w:rPr>
          <w:rFonts w:ascii="Calibri" w:hAnsi="Calibri"/>
        </w:rPr>
        <w:t>и</w:t>
      </w:r>
      <w:r>
        <w:rPr>
          <w:rFonts w:ascii="Calibri" w:hAnsi="Calibri"/>
          <w:spacing w:val="-14"/>
        </w:rPr>
        <w:t> </w:t>
      </w:r>
      <w:r>
        <w:rPr>
          <w:rFonts w:ascii="Calibri" w:hAnsi="Calibri"/>
        </w:rPr>
        <w:t>припремити</w:t>
      </w:r>
      <w:r>
        <w:rPr>
          <w:rFonts w:ascii="Calibri" w:hAnsi="Calibri"/>
          <w:spacing w:val="-2"/>
        </w:rPr>
        <w:t> </w:t>
      </w:r>
      <w:r>
        <w:rPr>
          <w:rFonts w:ascii="Calibri" w:hAnsi="Calibri"/>
        </w:rPr>
        <w:t>средства</w:t>
      </w:r>
      <w:r>
        <w:rPr>
          <w:rFonts w:ascii="Calibri" w:hAnsi="Calibri"/>
          <w:spacing w:val="-7"/>
        </w:rPr>
        <w:t> </w:t>
      </w:r>
      <w:r>
        <w:rPr>
          <w:rFonts w:ascii="Calibri" w:hAnsi="Calibri"/>
        </w:rPr>
        <w:t>и</w:t>
      </w:r>
      <w:r>
        <w:rPr>
          <w:rFonts w:ascii="Calibri" w:hAnsi="Calibri"/>
          <w:spacing w:val="-9"/>
        </w:rPr>
        <w:t> </w:t>
      </w:r>
      <w:r>
        <w:rPr>
          <w:rFonts w:ascii="Calibri" w:hAnsi="Calibri"/>
        </w:rPr>
        <w:t>начине</w:t>
      </w:r>
      <w:r>
        <w:rPr>
          <w:rFonts w:ascii="Calibri" w:hAnsi="Calibri"/>
          <w:spacing w:val="-8"/>
        </w:rPr>
        <w:t> </w:t>
      </w:r>
      <w:r>
        <w:rPr>
          <w:rFonts w:ascii="Calibri" w:hAnsi="Calibri"/>
        </w:rPr>
        <w:t>провере остварености пројектованих исхода.</w:t>
      </w:r>
    </w:p>
    <w:p>
      <w:pPr>
        <w:pStyle w:val="BodyText"/>
        <w:spacing w:after="0"/>
        <w:jc w:val="both"/>
        <w:rPr>
          <w:rFonts w:ascii="Calibri" w:hAnsi="Calibri"/>
        </w:rPr>
        <w:sectPr>
          <w:pgSz w:w="16840" w:h="11910" w:orient="landscape"/>
          <w:pgMar w:header="0" w:footer="791" w:top="1340" w:bottom="1140" w:left="0" w:right="141"/>
        </w:sectPr>
      </w:pPr>
    </w:p>
    <w:p>
      <w:pPr>
        <w:pStyle w:val="BodyText"/>
        <w:spacing w:before="28"/>
        <w:ind w:left="302" w:right="131" w:firstLine="720"/>
        <w:jc w:val="both"/>
        <w:rPr>
          <w:rFonts w:ascii="Calibri" w:hAnsi="Calibri"/>
        </w:rPr>
      </w:pPr>
      <w:r>
        <w:rPr>
          <w:rFonts w:ascii="Calibri" w:hAnsi="Calibri"/>
        </w:rPr>
        <w:t>Посете</w:t>
      </w:r>
      <w:r>
        <w:rPr>
          <w:rFonts w:ascii="Calibri" w:hAnsi="Calibri"/>
          <w:spacing w:val="-3"/>
        </w:rPr>
        <w:t> </w:t>
      </w:r>
      <w:r>
        <w:rPr>
          <w:rFonts w:ascii="Calibri" w:hAnsi="Calibri"/>
        </w:rPr>
        <w:t>музејима</w:t>
      </w:r>
      <w:r>
        <w:rPr>
          <w:rFonts w:ascii="Calibri" w:hAnsi="Calibri"/>
          <w:spacing w:val="-2"/>
        </w:rPr>
        <w:t> </w:t>
      </w:r>
      <w:r>
        <w:rPr>
          <w:rFonts w:ascii="Calibri" w:hAnsi="Calibri"/>
        </w:rPr>
        <w:t>технике,</w:t>
      </w:r>
      <w:r>
        <w:rPr>
          <w:rFonts w:ascii="Calibri" w:hAnsi="Calibri"/>
          <w:spacing w:val="-10"/>
        </w:rPr>
        <w:t> </w:t>
      </w:r>
      <w:r>
        <w:rPr>
          <w:rFonts w:ascii="Calibri" w:hAnsi="Calibri"/>
        </w:rPr>
        <w:t>сајмовима</w:t>
      </w:r>
      <w:r>
        <w:rPr>
          <w:rFonts w:ascii="Calibri" w:hAnsi="Calibri"/>
          <w:spacing w:val="-3"/>
        </w:rPr>
        <w:t> </w:t>
      </w:r>
      <w:r>
        <w:rPr>
          <w:rFonts w:ascii="Calibri" w:hAnsi="Calibri"/>
        </w:rPr>
        <w:t>и</w:t>
      </w:r>
      <w:r>
        <w:rPr>
          <w:rFonts w:ascii="Calibri" w:hAnsi="Calibri"/>
          <w:spacing w:val="-4"/>
        </w:rPr>
        <w:t> </w:t>
      </w:r>
      <w:r>
        <w:rPr>
          <w:rFonts w:ascii="Calibri" w:hAnsi="Calibri"/>
        </w:rPr>
        <w:t>обиласке</w:t>
      </w:r>
      <w:r>
        <w:rPr>
          <w:rFonts w:ascii="Calibri" w:hAnsi="Calibri"/>
          <w:spacing w:val="-2"/>
        </w:rPr>
        <w:t> </w:t>
      </w:r>
      <w:r>
        <w:rPr>
          <w:rFonts w:ascii="Calibri" w:hAnsi="Calibri"/>
        </w:rPr>
        <w:t>производних</w:t>
      </w:r>
      <w:r>
        <w:rPr>
          <w:rFonts w:ascii="Calibri" w:hAnsi="Calibri"/>
          <w:spacing w:val="-2"/>
        </w:rPr>
        <w:t> </w:t>
      </w:r>
      <w:r>
        <w:rPr>
          <w:rFonts w:ascii="Calibri" w:hAnsi="Calibri"/>
        </w:rPr>
        <w:t>и</w:t>
      </w:r>
      <w:r>
        <w:rPr>
          <w:rFonts w:ascii="Calibri" w:hAnsi="Calibri"/>
          <w:spacing w:val="-4"/>
        </w:rPr>
        <w:t> </w:t>
      </w:r>
      <w:r>
        <w:rPr>
          <w:rFonts w:ascii="Calibri" w:hAnsi="Calibri"/>
        </w:rPr>
        <w:t>техничких објеката</w:t>
      </w:r>
      <w:r>
        <w:rPr>
          <w:rFonts w:ascii="Calibri" w:hAnsi="Calibri"/>
          <w:spacing w:val="-3"/>
        </w:rPr>
        <w:t> </w:t>
      </w:r>
      <w:r>
        <w:rPr>
          <w:rFonts w:ascii="Calibri" w:hAnsi="Calibri"/>
        </w:rPr>
        <w:t>треба</w:t>
      </w:r>
      <w:r>
        <w:rPr>
          <w:rFonts w:ascii="Calibri" w:hAnsi="Calibri"/>
          <w:spacing w:val="-3"/>
        </w:rPr>
        <w:t> </w:t>
      </w:r>
      <w:r>
        <w:rPr>
          <w:rFonts w:ascii="Calibri" w:hAnsi="Calibri"/>
        </w:rPr>
        <w:t>остваривати</w:t>
      </w:r>
      <w:r>
        <w:rPr>
          <w:rFonts w:ascii="Calibri" w:hAnsi="Calibri"/>
          <w:spacing w:val="-3"/>
        </w:rPr>
        <w:t> </w:t>
      </w:r>
      <w:r>
        <w:rPr>
          <w:rFonts w:ascii="Calibri" w:hAnsi="Calibri"/>
        </w:rPr>
        <w:t>увек</w:t>
      </w:r>
      <w:r>
        <w:rPr>
          <w:rFonts w:ascii="Calibri" w:hAnsi="Calibri"/>
          <w:spacing w:val="-5"/>
        </w:rPr>
        <w:t> </w:t>
      </w:r>
      <w:r>
        <w:rPr>
          <w:rFonts w:ascii="Calibri" w:hAnsi="Calibri"/>
        </w:rPr>
        <w:t>када</w:t>
      </w:r>
      <w:r>
        <w:rPr>
          <w:rFonts w:ascii="Calibri" w:hAnsi="Calibri"/>
          <w:spacing w:val="-3"/>
        </w:rPr>
        <w:t> </w:t>
      </w:r>
      <w:r>
        <w:rPr>
          <w:rFonts w:ascii="Calibri" w:hAnsi="Calibri"/>
        </w:rPr>
        <w:t>за</w:t>
      </w:r>
      <w:r>
        <w:rPr>
          <w:rFonts w:ascii="Calibri" w:hAnsi="Calibri"/>
          <w:spacing w:val="-4"/>
        </w:rPr>
        <w:t> </w:t>
      </w:r>
      <w:r>
        <w:rPr>
          <w:rFonts w:ascii="Calibri" w:hAnsi="Calibri"/>
        </w:rPr>
        <w:t>то</w:t>
      </w:r>
      <w:r>
        <w:rPr>
          <w:rFonts w:ascii="Calibri" w:hAnsi="Calibri"/>
          <w:spacing w:val="-6"/>
        </w:rPr>
        <w:t> </w:t>
      </w:r>
      <w:r>
        <w:rPr>
          <w:rFonts w:ascii="Calibri" w:hAnsi="Calibri"/>
        </w:rPr>
        <w:t>постоје</w:t>
      </w:r>
      <w:r>
        <w:rPr>
          <w:rFonts w:ascii="Calibri" w:hAnsi="Calibri"/>
          <w:spacing w:val="-3"/>
        </w:rPr>
        <w:t> </w:t>
      </w:r>
      <w:r>
        <w:rPr>
          <w:rFonts w:ascii="Calibri" w:hAnsi="Calibri"/>
        </w:rPr>
        <w:t>услови,</w:t>
      </w:r>
      <w:r>
        <w:rPr>
          <w:rFonts w:ascii="Calibri" w:hAnsi="Calibri"/>
          <w:spacing w:val="-1"/>
        </w:rPr>
        <w:t> </w:t>
      </w:r>
      <w:r>
        <w:rPr>
          <w:rFonts w:ascii="Calibri" w:hAnsi="Calibri"/>
        </w:rPr>
        <w:t>ради</w:t>
      </w:r>
      <w:r>
        <w:rPr>
          <w:rFonts w:ascii="Calibri" w:hAnsi="Calibri"/>
          <w:spacing w:val="-4"/>
        </w:rPr>
        <w:t> </w:t>
      </w:r>
      <w:r>
        <w:rPr>
          <w:rFonts w:ascii="Calibri" w:hAnsi="Calibri"/>
        </w:rPr>
        <w:t>показивања савремених техничких достигнућа, савремених уређаја, технолошких процеса, радних операција и др. Када за то не постоје одговарајући услови,</w:t>
      </w:r>
      <w:r>
        <w:rPr>
          <w:rFonts w:ascii="Calibri" w:hAnsi="Calibri"/>
          <w:spacing w:val="-1"/>
        </w:rPr>
        <w:t> </w:t>
      </w:r>
      <w:r>
        <w:rPr>
          <w:rFonts w:ascii="Calibri" w:hAnsi="Calibri"/>
        </w:rPr>
        <w:t>ученицима треба обезбедити мултимедијалне програме у којима је заступљена ова тематика.</w:t>
      </w:r>
    </w:p>
    <w:p>
      <w:pPr>
        <w:pStyle w:val="BodyText"/>
        <w:spacing w:before="279"/>
        <w:ind w:left="302" w:right="62" w:firstLine="562"/>
        <w:rPr>
          <w:rFonts w:ascii="Calibri" w:hAnsi="Calibri"/>
        </w:rPr>
      </w:pPr>
      <w:r>
        <w:rPr>
          <w:rFonts w:ascii="Calibri" w:hAnsi="Calibri"/>
          <w:spacing w:val="-2"/>
        </w:rPr>
        <w:t>С</w:t>
      </w:r>
      <w:r>
        <w:rPr>
          <w:rFonts w:ascii="Calibri" w:hAnsi="Calibri"/>
          <w:spacing w:val="-6"/>
        </w:rPr>
        <w:t> </w:t>
      </w:r>
      <w:r>
        <w:rPr>
          <w:rFonts w:ascii="Calibri" w:hAnsi="Calibri"/>
          <w:spacing w:val="-2"/>
        </w:rPr>
        <w:t>обзиром да</w:t>
      </w:r>
      <w:r>
        <w:rPr>
          <w:rFonts w:ascii="Calibri" w:hAnsi="Calibri"/>
          <w:spacing w:val="-7"/>
        </w:rPr>
        <w:t> </w:t>
      </w:r>
      <w:r>
        <w:rPr>
          <w:rFonts w:ascii="Calibri" w:hAnsi="Calibri"/>
          <w:spacing w:val="-2"/>
        </w:rPr>
        <w:t>је настава</w:t>
      </w:r>
      <w:r>
        <w:rPr>
          <w:rFonts w:ascii="Calibri" w:hAnsi="Calibri"/>
          <w:spacing w:val="-12"/>
        </w:rPr>
        <w:t> </w:t>
      </w:r>
      <w:r>
        <w:rPr>
          <w:rFonts w:ascii="Calibri" w:hAnsi="Calibri"/>
          <w:i/>
          <w:spacing w:val="-2"/>
        </w:rPr>
        <w:t>технике</w:t>
      </w:r>
      <w:r>
        <w:rPr>
          <w:rFonts w:ascii="Calibri" w:hAnsi="Calibri"/>
          <w:i/>
          <w:spacing w:val="-11"/>
        </w:rPr>
        <w:t> </w:t>
      </w:r>
      <w:r>
        <w:rPr>
          <w:rFonts w:ascii="Calibri" w:hAnsi="Calibri"/>
          <w:i/>
          <w:spacing w:val="-2"/>
        </w:rPr>
        <w:t>и</w:t>
      </w:r>
      <w:r>
        <w:rPr>
          <w:rFonts w:ascii="Calibri" w:hAnsi="Calibri"/>
          <w:i/>
          <w:spacing w:val="-6"/>
        </w:rPr>
        <w:t> </w:t>
      </w:r>
      <w:r>
        <w:rPr>
          <w:rFonts w:ascii="Calibri" w:hAnsi="Calibri"/>
          <w:i/>
          <w:spacing w:val="-2"/>
        </w:rPr>
        <w:t>технологије</w:t>
      </w:r>
      <w:r>
        <w:rPr>
          <w:rFonts w:ascii="Calibri" w:hAnsi="Calibri"/>
          <w:i/>
          <w:spacing w:val="-17"/>
        </w:rPr>
        <w:t> </w:t>
      </w:r>
      <w:r>
        <w:rPr>
          <w:rFonts w:ascii="Calibri" w:hAnsi="Calibri"/>
          <w:spacing w:val="-2"/>
        </w:rPr>
        <w:t>теоријско-практичног карактера,</w:t>
      </w:r>
      <w:r>
        <w:rPr>
          <w:rFonts w:ascii="Calibri" w:hAnsi="Calibri"/>
          <w:spacing w:val="-3"/>
        </w:rPr>
        <w:t> </w:t>
      </w:r>
      <w:r>
        <w:rPr>
          <w:rFonts w:ascii="Calibri" w:hAnsi="Calibri"/>
          <w:spacing w:val="-2"/>
        </w:rPr>
        <w:t>часове треба реализовати</w:t>
      </w:r>
      <w:r>
        <w:rPr>
          <w:rFonts w:ascii="Calibri" w:hAnsi="Calibri"/>
          <w:spacing w:val="-6"/>
        </w:rPr>
        <w:t> </w:t>
      </w:r>
      <w:r>
        <w:rPr>
          <w:rFonts w:ascii="Calibri" w:hAnsi="Calibri"/>
          <w:spacing w:val="-2"/>
        </w:rPr>
        <w:t>поделом одељења</w:t>
      </w:r>
      <w:r>
        <w:rPr>
          <w:rFonts w:ascii="Calibri" w:hAnsi="Calibri"/>
          <w:spacing w:val="-7"/>
        </w:rPr>
        <w:t> </w:t>
      </w:r>
      <w:r>
        <w:rPr>
          <w:rFonts w:ascii="Calibri" w:hAnsi="Calibri"/>
          <w:spacing w:val="-2"/>
        </w:rPr>
        <w:t>на 2</w:t>
      </w:r>
      <w:r>
        <w:rPr>
          <w:rFonts w:ascii="Calibri" w:hAnsi="Calibri"/>
          <w:spacing w:val="-16"/>
        </w:rPr>
        <w:t> </w:t>
      </w:r>
      <w:r>
        <w:rPr>
          <w:rFonts w:ascii="Calibri" w:hAnsi="Calibri"/>
          <w:spacing w:val="-2"/>
        </w:rPr>
        <w:t>(две) групе, са</w:t>
      </w:r>
      <w:r>
        <w:rPr>
          <w:rFonts w:ascii="Calibri" w:hAnsi="Calibri"/>
          <w:spacing w:val="-7"/>
        </w:rPr>
        <w:t> </w:t>
      </w:r>
      <w:r>
        <w:rPr>
          <w:rFonts w:ascii="Calibri" w:hAnsi="Calibri"/>
          <w:spacing w:val="-2"/>
        </w:rPr>
        <w:t>највише </w:t>
      </w:r>
      <w:r>
        <w:rPr>
          <w:rFonts w:ascii="Calibri" w:hAnsi="Calibri"/>
        </w:rPr>
        <w:t>20 ученика. Програм наставне и учења треба остваривати на спојеним часовима.</w:t>
      </w:r>
    </w:p>
    <w:p>
      <w:pPr>
        <w:pStyle w:val="BodyText"/>
        <w:rPr>
          <w:rFonts w:ascii="Calibri"/>
        </w:rPr>
      </w:pPr>
    </w:p>
    <w:p>
      <w:pPr>
        <w:pStyle w:val="BodyText"/>
        <w:rPr>
          <w:rFonts w:ascii="Calibri"/>
        </w:rPr>
      </w:pPr>
    </w:p>
    <w:p>
      <w:pPr>
        <w:pStyle w:val="BodyText"/>
        <w:spacing w:before="38"/>
        <w:rPr>
          <w:rFonts w:ascii="Calibri"/>
        </w:rPr>
      </w:pPr>
    </w:p>
    <w:p>
      <w:pPr>
        <w:pStyle w:val="Heading1"/>
        <w:numPr>
          <w:ilvl w:val="0"/>
          <w:numId w:val="126"/>
        </w:numPr>
        <w:tabs>
          <w:tab w:pos="1261" w:val="left" w:leader="none"/>
        </w:tabs>
        <w:spacing w:line="240" w:lineRule="auto" w:before="0" w:after="0"/>
        <w:ind w:left="1261" w:right="0" w:hanging="239"/>
        <w:jc w:val="left"/>
        <w:rPr>
          <w:rFonts w:ascii="Calibri" w:hAnsi="Calibri"/>
        </w:rPr>
      </w:pPr>
      <w:bookmarkStart w:name="II. ОСТВАРИВАЊЕ НАСТАВЕ И УЧЕЊА (1)" w:id="48"/>
      <w:bookmarkEnd w:id="48"/>
      <w:r>
        <w:rPr>
          <w:b w:val="0"/>
        </w:rPr>
      </w:r>
      <w:r>
        <w:rPr>
          <w:rFonts w:ascii="Calibri" w:hAnsi="Calibri"/>
        </w:rPr>
        <w:t>ОСТВАРИВАЊЕ</w:t>
      </w:r>
      <w:r>
        <w:rPr>
          <w:rFonts w:ascii="Calibri" w:hAnsi="Calibri"/>
          <w:spacing w:val="-11"/>
        </w:rPr>
        <w:t> </w:t>
      </w:r>
      <w:r>
        <w:rPr>
          <w:rFonts w:ascii="Calibri" w:hAnsi="Calibri"/>
        </w:rPr>
        <w:t>НАСТАВЕ</w:t>
      </w:r>
      <w:r>
        <w:rPr>
          <w:rFonts w:ascii="Calibri" w:hAnsi="Calibri"/>
          <w:spacing w:val="-8"/>
        </w:rPr>
        <w:t> </w:t>
      </w:r>
      <w:r>
        <w:rPr>
          <w:rFonts w:ascii="Calibri" w:hAnsi="Calibri"/>
        </w:rPr>
        <w:t>И</w:t>
      </w:r>
      <w:r>
        <w:rPr>
          <w:rFonts w:ascii="Calibri" w:hAnsi="Calibri"/>
          <w:spacing w:val="-3"/>
        </w:rPr>
        <w:t> </w:t>
      </w:r>
      <w:r>
        <w:rPr>
          <w:rFonts w:ascii="Calibri" w:hAnsi="Calibri"/>
          <w:spacing w:val="-4"/>
        </w:rPr>
        <w:t>УЧЕЊА</w:t>
      </w:r>
    </w:p>
    <w:p>
      <w:pPr>
        <w:pStyle w:val="BodyText"/>
        <w:spacing w:before="28"/>
        <w:rPr>
          <w:rFonts w:ascii="Calibri"/>
          <w:b/>
        </w:rPr>
      </w:pPr>
    </w:p>
    <w:p>
      <w:pPr>
        <w:pStyle w:val="BodyText"/>
        <w:ind w:left="302" w:right="123" w:firstLine="720"/>
        <w:jc w:val="both"/>
        <w:rPr>
          <w:rFonts w:ascii="Calibri" w:hAnsi="Calibri"/>
        </w:rPr>
      </w:pPr>
      <w:r>
        <w:rPr>
          <w:rFonts w:ascii="Calibri" w:hAnsi="Calibri"/>
        </w:rPr>
        <w:t>Ученици у седмом разред долазе са извесним знањем из области технике и технологије која су стекли у предходним разредима, као и са одређеним животним искуствима у коришћењу различитих уређаја и учествовања у саобраћају. На томе треба градити даље стицање знања, овладавање вештинама водећи рачуна да су изузетно важни исходи овог предмета формирање правилних ставова према техници и технологији где је човек лично одговоран за њихову употребу и злоупотребу, као и за заштиту животне средине. Реализацијом вежби ученици откривају и решавају једноставне техничке и технолошке проблеме, упознају примену природних законитости у пракси, формирају свест о томе како се применом технике и технологије мења свет у коме живе. Они уочавају како</w:t>
      </w:r>
      <w:r>
        <w:rPr>
          <w:rFonts w:ascii="Calibri" w:hAnsi="Calibri"/>
          <w:spacing w:val="-1"/>
        </w:rPr>
        <w:t> </w:t>
      </w:r>
      <w:r>
        <w:rPr>
          <w:rFonts w:ascii="Calibri" w:hAnsi="Calibri"/>
        </w:rPr>
        <w:t>на околину техника утиче позитивно,</w:t>
      </w:r>
      <w:r>
        <w:rPr>
          <w:rFonts w:ascii="Calibri" w:hAnsi="Calibri"/>
          <w:spacing w:val="-1"/>
        </w:rPr>
        <w:t> </w:t>
      </w:r>
      <w:r>
        <w:rPr>
          <w:rFonts w:ascii="Calibri" w:hAnsi="Calibri"/>
        </w:rPr>
        <w:t>а како</w:t>
      </w:r>
      <w:r>
        <w:rPr>
          <w:rFonts w:ascii="Calibri" w:hAnsi="Calibri"/>
          <w:spacing w:val="-1"/>
        </w:rPr>
        <w:t> </w:t>
      </w:r>
      <w:r>
        <w:rPr>
          <w:rFonts w:ascii="Calibri" w:hAnsi="Calibri"/>
        </w:rPr>
        <w:t>понекад нарушава природни склад и како</w:t>
      </w:r>
      <w:r>
        <w:rPr>
          <w:rFonts w:ascii="Calibri" w:hAnsi="Calibri"/>
          <w:spacing w:val="-1"/>
        </w:rPr>
        <w:t> </w:t>
      </w:r>
      <w:r>
        <w:rPr>
          <w:rFonts w:ascii="Calibri" w:hAnsi="Calibri"/>
        </w:rPr>
        <w:t>се могу смањити штетни утицаји на природно окружење чиме развијају свест о потреби, значају и начинима заштите животне средине.</w:t>
      </w:r>
    </w:p>
    <w:p>
      <w:pPr>
        <w:pStyle w:val="BodyText"/>
        <w:rPr>
          <w:rFonts w:ascii="Calibri"/>
        </w:rPr>
      </w:pPr>
    </w:p>
    <w:p>
      <w:pPr>
        <w:pStyle w:val="Heading2"/>
        <w:ind w:left="302"/>
        <w:rPr>
          <w:rFonts w:ascii="Calibri" w:hAnsi="Calibri"/>
        </w:rPr>
      </w:pPr>
      <w:bookmarkStart w:name="Животно и радно окружење" w:id="49"/>
      <w:bookmarkEnd w:id="49"/>
      <w:r>
        <w:rPr>
          <w:b w:val="0"/>
        </w:rPr>
      </w:r>
      <w:r>
        <w:rPr>
          <w:rFonts w:ascii="Calibri" w:hAnsi="Calibri"/>
        </w:rPr>
        <w:t>Животно</w:t>
      </w:r>
      <w:r>
        <w:rPr>
          <w:rFonts w:ascii="Calibri" w:hAnsi="Calibri"/>
          <w:spacing w:val="-2"/>
        </w:rPr>
        <w:t> </w:t>
      </w:r>
      <w:r>
        <w:rPr>
          <w:rFonts w:ascii="Calibri" w:hAnsi="Calibri"/>
        </w:rPr>
        <w:t>и</w:t>
      </w:r>
      <w:r>
        <w:rPr>
          <w:rFonts w:ascii="Calibri" w:hAnsi="Calibri"/>
          <w:spacing w:val="-2"/>
        </w:rPr>
        <w:t> </w:t>
      </w:r>
      <w:r>
        <w:rPr>
          <w:rFonts w:ascii="Calibri" w:hAnsi="Calibri"/>
        </w:rPr>
        <w:t>радно</w:t>
      </w:r>
      <w:r>
        <w:rPr>
          <w:rFonts w:ascii="Calibri" w:hAnsi="Calibri"/>
          <w:spacing w:val="-2"/>
        </w:rPr>
        <w:t> окружење</w:t>
      </w:r>
    </w:p>
    <w:p>
      <w:pPr>
        <w:pStyle w:val="BodyText"/>
        <w:rPr>
          <w:rFonts w:ascii="Calibri"/>
          <w:b/>
        </w:rPr>
      </w:pPr>
    </w:p>
    <w:p>
      <w:pPr>
        <w:pStyle w:val="BodyText"/>
        <w:ind w:left="302" w:right="124" w:firstLine="720"/>
        <w:jc w:val="both"/>
        <w:rPr>
          <w:rFonts w:ascii="Calibri" w:hAnsi="Calibri"/>
        </w:rPr>
      </w:pPr>
      <w:r>
        <w:rPr>
          <w:rFonts w:ascii="Calibri" w:hAnsi="Calibri"/>
        </w:rPr>
        <w:t>Да</w:t>
      </w:r>
      <w:r>
        <w:rPr>
          <w:rFonts w:ascii="Calibri" w:hAnsi="Calibri"/>
          <w:spacing w:val="-14"/>
        </w:rPr>
        <w:t> </w:t>
      </w:r>
      <w:r>
        <w:rPr>
          <w:rFonts w:ascii="Calibri" w:hAnsi="Calibri"/>
        </w:rPr>
        <w:t>би</w:t>
      </w:r>
      <w:r>
        <w:rPr>
          <w:rFonts w:ascii="Calibri" w:hAnsi="Calibri"/>
          <w:spacing w:val="-14"/>
        </w:rPr>
        <w:t> </w:t>
      </w:r>
      <w:r>
        <w:rPr>
          <w:rFonts w:ascii="Calibri" w:hAnsi="Calibri"/>
        </w:rPr>
        <w:t>се</w:t>
      </w:r>
      <w:r>
        <w:rPr>
          <w:rFonts w:ascii="Calibri" w:hAnsi="Calibri"/>
          <w:spacing w:val="-13"/>
        </w:rPr>
        <w:t> </w:t>
      </w:r>
      <w:r>
        <w:rPr>
          <w:rFonts w:ascii="Calibri" w:hAnsi="Calibri"/>
        </w:rPr>
        <w:t>достигли</w:t>
      </w:r>
      <w:r>
        <w:rPr>
          <w:rFonts w:ascii="Calibri" w:hAnsi="Calibri"/>
          <w:spacing w:val="-14"/>
        </w:rPr>
        <w:t> </w:t>
      </w:r>
      <w:r>
        <w:rPr>
          <w:rFonts w:ascii="Calibri" w:hAnsi="Calibri"/>
        </w:rPr>
        <w:t>исходи</w:t>
      </w:r>
      <w:r>
        <w:rPr>
          <w:rFonts w:ascii="Calibri" w:hAnsi="Calibri"/>
          <w:spacing w:val="-13"/>
        </w:rPr>
        <w:t> </w:t>
      </w:r>
      <w:r>
        <w:rPr>
          <w:rFonts w:ascii="Calibri" w:hAnsi="Calibri"/>
        </w:rPr>
        <w:t>за</w:t>
      </w:r>
      <w:r>
        <w:rPr>
          <w:rFonts w:ascii="Calibri" w:hAnsi="Calibri"/>
          <w:spacing w:val="-14"/>
        </w:rPr>
        <w:t> </w:t>
      </w:r>
      <w:r>
        <w:rPr>
          <w:rFonts w:ascii="Calibri" w:hAnsi="Calibri"/>
        </w:rPr>
        <w:t>ову</w:t>
      </w:r>
      <w:r>
        <w:rPr>
          <w:rFonts w:ascii="Calibri" w:hAnsi="Calibri"/>
          <w:spacing w:val="-9"/>
        </w:rPr>
        <w:t> </w:t>
      </w:r>
      <w:r>
        <w:rPr>
          <w:rFonts w:ascii="Calibri" w:hAnsi="Calibri"/>
        </w:rPr>
        <w:t>област</w:t>
      </w:r>
      <w:r>
        <w:rPr>
          <w:rFonts w:ascii="Calibri" w:hAnsi="Calibri"/>
          <w:spacing w:val="-13"/>
        </w:rPr>
        <w:t> </w:t>
      </w:r>
      <w:r>
        <w:rPr>
          <w:rFonts w:ascii="Calibri" w:hAnsi="Calibri"/>
        </w:rPr>
        <w:t>потребно</w:t>
      </w:r>
      <w:r>
        <w:rPr>
          <w:rFonts w:ascii="Calibri" w:hAnsi="Calibri"/>
          <w:spacing w:val="-14"/>
        </w:rPr>
        <w:t> </w:t>
      </w:r>
      <w:r>
        <w:rPr>
          <w:rFonts w:ascii="Calibri" w:hAnsi="Calibri"/>
        </w:rPr>
        <w:t>је</w:t>
      </w:r>
      <w:r>
        <w:rPr>
          <w:rFonts w:ascii="Calibri" w:hAnsi="Calibri"/>
          <w:spacing w:val="-7"/>
        </w:rPr>
        <w:t> </w:t>
      </w:r>
      <w:r>
        <w:rPr>
          <w:rFonts w:ascii="Calibri" w:hAnsi="Calibri"/>
        </w:rPr>
        <w:t>повезивати</w:t>
      </w:r>
      <w:r>
        <w:rPr>
          <w:rFonts w:ascii="Calibri" w:hAnsi="Calibri"/>
          <w:spacing w:val="-7"/>
        </w:rPr>
        <w:t> </w:t>
      </w:r>
      <w:r>
        <w:rPr>
          <w:rFonts w:ascii="Calibri" w:hAnsi="Calibri"/>
        </w:rPr>
        <w:t>садржаје</w:t>
      </w:r>
      <w:r>
        <w:rPr>
          <w:rFonts w:ascii="Calibri" w:hAnsi="Calibri"/>
          <w:spacing w:val="-7"/>
        </w:rPr>
        <w:t> </w:t>
      </w:r>
      <w:r>
        <w:rPr>
          <w:rFonts w:ascii="Calibri" w:hAnsi="Calibri"/>
        </w:rPr>
        <w:t>осталих</w:t>
      </w:r>
      <w:r>
        <w:rPr>
          <w:rFonts w:ascii="Calibri" w:hAnsi="Calibri"/>
          <w:spacing w:val="-5"/>
        </w:rPr>
        <w:t> </w:t>
      </w:r>
      <w:r>
        <w:rPr>
          <w:rFonts w:ascii="Calibri" w:hAnsi="Calibri"/>
        </w:rPr>
        <w:t>области</w:t>
      </w:r>
      <w:r>
        <w:rPr>
          <w:rFonts w:ascii="Calibri" w:hAnsi="Calibri"/>
          <w:spacing w:val="-12"/>
        </w:rPr>
        <w:t> </w:t>
      </w:r>
      <w:r>
        <w:rPr>
          <w:rFonts w:ascii="Calibri" w:hAnsi="Calibri"/>
        </w:rPr>
        <w:t>са</w:t>
      </w:r>
      <w:r>
        <w:rPr>
          <w:rFonts w:ascii="Calibri" w:hAnsi="Calibri"/>
          <w:spacing w:val="-12"/>
        </w:rPr>
        <w:t> </w:t>
      </w:r>
      <w:r>
        <w:rPr>
          <w:rFonts w:ascii="Calibri" w:hAnsi="Calibri"/>
        </w:rPr>
        <w:t>примерима</w:t>
      </w:r>
      <w:r>
        <w:rPr>
          <w:rFonts w:ascii="Calibri" w:hAnsi="Calibri"/>
          <w:spacing w:val="-10"/>
        </w:rPr>
        <w:t> </w:t>
      </w:r>
      <w:r>
        <w:rPr>
          <w:rFonts w:ascii="Calibri" w:hAnsi="Calibri"/>
        </w:rPr>
        <w:t>са</w:t>
      </w:r>
      <w:r>
        <w:rPr>
          <w:rFonts w:ascii="Calibri" w:hAnsi="Calibri"/>
          <w:spacing w:val="-12"/>
        </w:rPr>
        <w:t> </w:t>
      </w:r>
      <w:r>
        <w:rPr>
          <w:rFonts w:ascii="Calibri" w:hAnsi="Calibri"/>
        </w:rPr>
        <w:t>којима</w:t>
      </w:r>
      <w:r>
        <w:rPr>
          <w:rFonts w:ascii="Calibri" w:hAnsi="Calibri"/>
          <w:spacing w:val="-7"/>
        </w:rPr>
        <w:t> </w:t>
      </w:r>
      <w:r>
        <w:rPr>
          <w:rFonts w:ascii="Calibri" w:hAnsi="Calibri"/>
        </w:rPr>
        <w:t>се</w:t>
      </w:r>
      <w:r>
        <w:rPr>
          <w:rFonts w:ascii="Calibri" w:hAnsi="Calibri"/>
          <w:spacing w:val="-2"/>
        </w:rPr>
        <w:t> </w:t>
      </w:r>
      <w:r>
        <w:rPr>
          <w:rFonts w:ascii="Calibri" w:hAnsi="Calibri"/>
        </w:rPr>
        <w:t>ученици</w:t>
      </w:r>
      <w:r>
        <w:rPr>
          <w:rFonts w:ascii="Calibri" w:hAnsi="Calibri"/>
          <w:spacing w:val="-14"/>
        </w:rPr>
        <w:t> </w:t>
      </w:r>
      <w:r>
        <w:rPr>
          <w:rFonts w:ascii="Calibri" w:hAnsi="Calibri"/>
        </w:rPr>
        <w:t>готово</w:t>
      </w:r>
      <w:r>
        <w:rPr>
          <w:rFonts w:ascii="Calibri" w:hAnsi="Calibri"/>
          <w:spacing w:val="-8"/>
        </w:rPr>
        <w:t> </w:t>
      </w:r>
      <w:r>
        <w:rPr>
          <w:rFonts w:ascii="Calibri" w:hAnsi="Calibri"/>
        </w:rPr>
        <w:t>свакодневно</w:t>
      </w:r>
      <w:r>
        <w:rPr>
          <w:rFonts w:ascii="Calibri" w:hAnsi="Calibri"/>
          <w:spacing w:val="-14"/>
        </w:rPr>
        <w:t> </w:t>
      </w:r>
      <w:r>
        <w:rPr>
          <w:rFonts w:ascii="Calibri" w:hAnsi="Calibri"/>
        </w:rPr>
        <w:t>срећу, стимулисати их да препознају утицај технологије на живот и рад у свом окружењу као и да стекну знања о томе како су људи до сада решавали проблеме у борби за преживљавање.</w:t>
      </w:r>
    </w:p>
    <w:p>
      <w:pPr>
        <w:pStyle w:val="BodyText"/>
        <w:ind w:left="302" w:right="122" w:firstLine="720"/>
        <w:jc w:val="both"/>
        <w:rPr>
          <w:rFonts w:ascii="Calibri" w:hAnsi="Calibri"/>
        </w:rPr>
      </w:pPr>
      <w:r>
        <w:rPr>
          <w:rFonts w:ascii="Calibri" w:hAnsi="Calibri"/>
        </w:rPr>
        <w:t>Појам и улогу машина и механизама и њихово</w:t>
      </w:r>
      <w:r>
        <w:rPr>
          <w:rFonts w:ascii="Calibri" w:hAnsi="Calibri"/>
          <w:spacing w:val="-1"/>
        </w:rPr>
        <w:t> </w:t>
      </w:r>
      <w:r>
        <w:rPr>
          <w:rFonts w:ascii="Calibri" w:hAnsi="Calibri"/>
        </w:rPr>
        <w:t>коришћење у окружењу треба представити ученицима што је могуће више на практичним примерима користећи доступна наставна средства и мултимедије. Потребно је упутити ученике да проналазе и откривају предности и противречности убрзаног развоја технологије методом истраживачког рада у групама.</w:t>
      </w:r>
    </w:p>
    <w:p>
      <w:pPr>
        <w:pStyle w:val="BodyText"/>
        <w:ind w:left="302" w:right="129" w:firstLine="720"/>
        <w:jc w:val="both"/>
        <w:rPr>
          <w:rFonts w:ascii="Calibri" w:hAnsi="Calibri"/>
        </w:rPr>
      </w:pPr>
      <w:r>
        <w:rPr>
          <w:rFonts w:ascii="Calibri" w:hAnsi="Calibri"/>
        </w:rPr>
        <w:t>Посебну пажњу треба обратити утицају технологије на животну средину, а нарочито на експлоатацију сировина, загађење ваздуха производњу токсичних отпада и њихов утицај на климатске промене. Препорука је да се што више користе мултимедијални материјали, како готови, тако и израђени од стране ученика.</w:t>
      </w:r>
    </w:p>
    <w:p>
      <w:pPr>
        <w:pStyle w:val="BodyText"/>
        <w:spacing w:line="242" w:lineRule="auto" w:before="4"/>
        <w:ind w:left="302" w:right="119" w:firstLine="720"/>
        <w:jc w:val="both"/>
        <w:rPr>
          <w:rFonts w:ascii="Calibri" w:hAnsi="Calibri"/>
        </w:rPr>
      </w:pPr>
      <w:r>
        <w:rPr>
          <w:rFonts w:ascii="Calibri" w:hAnsi="Calibri"/>
        </w:rPr>
        <w:t>На животну средину веома утиче и енергетска ефикасност. Да би ученици што лакше усвојили појам уштеде енергије, потребно је упутити их да на примеру</w:t>
      </w:r>
      <w:r>
        <w:rPr>
          <w:rFonts w:ascii="Calibri" w:hAnsi="Calibri"/>
          <w:spacing w:val="-2"/>
        </w:rPr>
        <w:t> </w:t>
      </w:r>
      <w:r>
        <w:rPr>
          <w:rFonts w:ascii="Calibri" w:hAnsi="Calibri"/>
        </w:rPr>
        <w:t>свог</w:t>
      </w:r>
      <w:r>
        <w:rPr>
          <w:rFonts w:ascii="Calibri" w:hAnsi="Calibri"/>
          <w:spacing w:val="-10"/>
        </w:rPr>
        <w:t> </w:t>
      </w:r>
      <w:r>
        <w:rPr>
          <w:rFonts w:ascii="Calibri" w:hAnsi="Calibri"/>
        </w:rPr>
        <w:t>домаћинства</w:t>
      </w:r>
      <w:r>
        <w:rPr>
          <w:rFonts w:ascii="Calibri" w:hAnsi="Calibri"/>
          <w:spacing w:val="-7"/>
        </w:rPr>
        <w:t> </w:t>
      </w:r>
      <w:r>
        <w:rPr>
          <w:rFonts w:ascii="Calibri" w:hAnsi="Calibri"/>
        </w:rPr>
        <w:t>истраже</w:t>
      </w:r>
      <w:r>
        <w:rPr>
          <w:rFonts w:ascii="Calibri" w:hAnsi="Calibri"/>
          <w:spacing w:val="-3"/>
        </w:rPr>
        <w:t> </w:t>
      </w:r>
      <w:r>
        <w:rPr>
          <w:rFonts w:ascii="Calibri" w:hAnsi="Calibri"/>
        </w:rPr>
        <w:t>колика</w:t>
      </w:r>
      <w:r>
        <w:rPr>
          <w:rFonts w:ascii="Calibri" w:hAnsi="Calibri"/>
          <w:spacing w:val="-8"/>
        </w:rPr>
        <w:t> </w:t>
      </w:r>
      <w:r>
        <w:rPr>
          <w:rFonts w:ascii="Calibri" w:hAnsi="Calibri"/>
        </w:rPr>
        <w:t>је</w:t>
      </w:r>
      <w:r>
        <w:rPr>
          <w:rFonts w:ascii="Calibri" w:hAnsi="Calibri"/>
          <w:spacing w:val="-8"/>
        </w:rPr>
        <w:t> </w:t>
      </w:r>
      <w:r>
        <w:rPr>
          <w:rFonts w:ascii="Calibri" w:hAnsi="Calibri"/>
        </w:rPr>
        <w:t>потрошња</w:t>
      </w:r>
      <w:r>
        <w:rPr>
          <w:rFonts w:ascii="Calibri" w:hAnsi="Calibri"/>
          <w:spacing w:val="-7"/>
        </w:rPr>
        <w:t> </w:t>
      </w:r>
      <w:r>
        <w:rPr>
          <w:rFonts w:ascii="Calibri" w:hAnsi="Calibri"/>
        </w:rPr>
        <w:t>енергије,</w:t>
      </w:r>
      <w:r>
        <w:rPr>
          <w:rFonts w:ascii="Calibri" w:hAnsi="Calibri"/>
          <w:spacing w:val="-14"/>
        </w:rPr>
        <w:t> </w:t>
      </w:r>
      <w:r>
        <w:rPr>
          <w:rFonts w:ascii="Calibri" w:hAnsi="Calibri"/>
        </w:rPr>
        <w:t>који</w:t>
      </w:r>
      <w:r>
        <w:rPr>
          <w:rFonts w:ascii="Calibri" w:hAnsi="Calibri"/>
          <w:spacing w:val="-3"/>
        </w:rPr>
        <w:t> </w:t>
      </w:r>
      <w:r>
        <w:rPr>
          <w:rFonts w:ascii="Calibri" w:hAnsi="Calibri"/>
        </w:rPr>
        <w:t>су</w:t>
      </w:r>
      <w:r>
        <w:rPr>
          <w:rFonts w:ascii="Calibri" w:hAnsi="Calibri"/>
          <w:spacing w:val="-2"/>
        </w:rPr>
        <w:t> </w:t>
      </w:r>
      <w:r>
        <w:rPr>
          <w:rFonts w:ascii="Calibri" w:hAnsi="Calibri"/>
        </w:rPr>
        <w:t>највећи</w:t>
      </w:r>
      <w:r>
        <w:rPr>
          <w:rFonts w:ascii="Calibri" w:hAnsi="Calibri"/>
          <w:spacing w:val="-9"/>
        </w:rPr>
        <w:t> </w:t>
      </w:r>
      <w:r>
        <w:rPr>
          <w:rFonts w:ascii="Calibri" w:hAnsi="Calibri"/>
        </w:rPr>
        <w:t>потрошачи</w:t>
      </w:r>
      <w:r>
        <w:rPr>
          <w:rFonts w:ascii="Calibri" w:hAnsi="Calibri"/>
          <w:spacing w:val="-8"/>
        </w:rPr>
        <w:t> </w:t>
      </w:r>
      <w:r>
        <w:rPr>
          <w:rFonts w:ascii="Calibri" w:hAnsi="Calibri"/>
        </w:rPr>
        <w:t>и шта</w:t>
      </w:r>
      <w:r>
        <w:rPr>
          <w:rFonts w:ascii="Calibri" w:hAnsi="Calibri"/>
          <w:spacing w:val="-9"/>
        </w:rPr>
        <w:t> </w:t>
      </w:r>
      <w:r>
        <w:rPr>
          <w:rFonts w:ascii="Calibri" w:hAnsi="Calibri"/>
        </w:rPr>
        <w:t>би</w:t>
      </w:r>
      <w:r>
        <w:rPr>
          <w:rFonts w:ascii="Calibri" w:hAnsi="Calibri"/>
          <w:spacing w:val="-9"/>
        </w:rPr>
        <w:t> </w:t>
      </w:r>
      <w:r>
        <w:rPr>
          <w:rFonts w:ascii="Calibri" w:hAnsi="Calibri"/>
        </w:rPr>
        <w:t>било</w:t>
      </w:r>
      <w:r>
        <w:rPr>
          <w:rFonts w:ascii="Calibri" w:hAnsi="Calibri"/>
          <w:spacing w:val="-14"/>
        </w:rPr>
        <w:t> </w:t>
      </w:r>
      <w:r>
        <w:rPr>
          <w:rFonts w:ascii="Calibri" w:hAnsi="Calibri"/>
        </w:rPr>
        <w:t>најбоље</w:t>
      </w:r>
      <w:r>
        <w:rPr>
          <w:rFonts w:ascii="Calibri" w:hAnsi="Calibri"/>
          <w:spacing w:val="-3"/>
        </w:rPr>
        <w:t> </w:t>
      </w:r>
      <w:r>
        <w:rPr>
          <w:rFonts w:ascii="Calibri" w:hAnsi="Calibri"/>
        </w:rPr>
        <w:t>учинити</w:t>
      </w:r>
      <w:r>
        <w:rPr>
          <w:rFonts w:ascii="Calibri" w:hAnsi="Calibri"/>
          <w:spacing w:val="-8"/>
        </w:rPr>
        <w:t> </w:t>
      </w:r>
      <w:r>
        <w:rPr>
          <w:rFonts w:ascii="Calibri" w:hAnsi="Calibri"/>
        </w:rPr>
        <w:t>да</w:t>
      </w:r>
      <w:r>
        <w:rPr>
          <w:rFonts w:ascii="Calibri" w:hAnsi="Calibri"/>
          <w:spacing w:val="-9"/>
        </w:rPr>
        <w:t> </w:t>
      </w:r>
      <w:r>
        <w:rPr>
          <w:rFonts w:ascii="Calibri" w:hAnsi="Calibri"/>
        </w:rPr>
        <w:t>би</w:t>
      </w:r>
      <w:r>
        <w:rPr>
          <w:rFonts w:ascii="Calibri" w:hAnsi="Calibri"/>
          <w:spacing w:val="-9"/>
        </w:rPr>
        <w:t> </w:t>
      </w:r>
      <w:r>
        <w:rPr>
          <w:rFonts w:ascii="Calibri" w:hAnsi="Calibri"/>
        </w:rPr>
        <w:t>се</w:t>
      </w:r>
      <w:r>
        <w:rPr>
          <w:rFonts w:ascii="Calibri" w:hAnsi="Calibri"/>
          <w:spacing w:val="-8"/>
        </w:rPr>
        <w:t> </w:t>
      </w:r>
      <w:r>
        <w:rPr>
          <w:rFonts w:ascii="Calibri" w:hAnsi="Calibri"/>
        </w:rPr>
        <w:t>потрошња</w:t>
      </w:r>
      <w:r>
        <w:rPr>
          <w:rFonts w:ascii="Calibri" w:hAnsi="Calibri"/>
          <w:spacing w:val="-7"/>
        </w:rPr>
        <w:t> </w:t>
      </w:r>
      <w:r>
        <w:rPr>
          <w:rFonts w:ascii="Calibri" w:hAnsi="Calibri"/>
        </w:rPr>
        <w:t>смањила.</w:t>
      </w:r>
      <w:r>
        <w:rPr>
          <w:rFonts w:ascii="Calibri" w:hAnsi="Calibri"/>
          <w:spacing w:val="-1"/>
        </w:rPr>
        <w:t> </w:t>
      </w:r>
      <w:r>
        <w:rPr>
          <w:rFonts w:ascii="Calibri" w:hAnsi="Calibri"/>
        </w:rPr>
        <w:t>Ово је</w:t>
      </w:r>
      <w:r>
        <w:rPr>
          <w:rFonts w:ascii="Calibri" w:hAnsi="Calibri"/>
          <w:spacing w:val="-5"/>
        </w:rPr>
        <w:t> </w:t>
      </w:r>
      <w:r>
        <w:rPr>
          <w:rFonts w:ascii="Calibri" w:hAnsi="Calibri"/>
        </w:rPr>
        <w:t>потребно</w:t>
      </w:r>
      <w:r>
        <w:rPr>
          <w:rFonts w:ascii="Calibri" w:hAnsi="Calibri"/>
          <w:spacing w:val="-6"/>
        </w:rPr>
        <w:t> </w:t>
      </w:r>
      <w:r>
        <w:rPr>
          <w:rFonts w:ascii="Calibri" w:hAnsi="Calibri"/>
        </w:rPr>
        <w:t>остварити задајући</w:t>
      </w:r>
      <w:r>
        <w:rPr>
          <w:rFonts w:ascii="Calibri" w:hAnsi="Calibri"/>
          <w:spacing w:val="-10"/>
        </w:rPr>
        <w:t> </w:t>
      </w:r>
      <w:r>
        <w:rPr>
          <w:rFonts w:ascii="Calibri" w:hAnsi="Calibri"/>
        </w:rPr>
        <w:t>ученицима</w:t>
      </w:r>
      <w:r>
        <w:rPr>
          <w:rFonts w:ascii="Calibri" w:hAnsi="Calibri"/>
          <w:spacing w:val="-4"/>
        </w:rPr>
        <w:t> </w:t>
      </w:r>
      <w:r>
        <w:rPr>
          <w:rFonts w:ascii="Calibri" w:hAnsi="Calibri"/>
        </w:rPr>
        <w:t>да</w:t>
      </w:r>
      <w:r>
        <w:rPr>
          <w:rFonts w:ascii="Calibri" w:hAnsi="Calibri"/>
          <w:spacing w:val="-6"/>
        </w:rPr>
        <w:t> </w:t>
      </w:r>
      <w:r>
        <w:rPr>
          <w:rFonts w:ascii="Calibri" w:hAnsi="Calibri"/>
        </w:rPr>
        <w:t>прикупе</w:t>
      </w:r>
      <w:r>
        <w:rPr>
          <w:rFonts w:ascii="Calibri" w:hAnsi="Calibri"/>
          <w:spacing w:val="-4"/>
        </w:rPr>
        <w:t> </w:t>
      </w:r>
      <w:r>
        <w:rPr>
          <w:rFonts w:ascii="Calibri" w:hAnsi="Calibri"/>
        </w:rPr>
        <w:t>и</w:t>
      </w:r>
      <w:r>
        <w:rPr>
          <w:rFonts w:ascii="Calibri" w:hAnsi="Calibri"/>
          <w:spacing w:val="-6"/>
        </w:rPr>
        <w:t> </w:t>
      </w:r>
      <w:r>
        <w:rPr>
          <w:rFonts w:ascii="Calibri" w:hAnsi="Calibri"/>
        </w:rPr>
        <w:t>обраде</w:t>
      </w:r>
      <w:r>
        <w:rPr>
          <w:rFonts w:ascii="Calibri" w:hAnsi="Calibri"/>
          <w:spacing w:val="-4"/>
        </w:rPr>
        <w:t> </w:t>
      </w:r>
      <w:r>
        <w:rPr>
          <w:rFonts w:ascii="Calibri" w:hAnsi="Calibri"/>
        </w:rPr>
        <w:t>податке о</w:t>
      </w:r>
      <w:r>
        <w:rPr>
          <w:rFonts w:ascii="Calibri" w:hAnsi="Calibri"/>
          <w:spacing w:val="-8"/>
        </w:rPr>
        <w:t> </w:t>
      </w:r>
      <w:r>
        <w:rPr>
          <w:rFonts w:ascii="Calibri" w:hAnsi="Calibri"/>
        </w:rPr>
        <w:t>потрошњи појединих</w:t>
      </w:r>
      <w:r>
        <w:rPr>
          <w:rFonts w:ascii="Calibri" w:hAnsi="Calibri"/>
          <w:spacing w:val="-3"/>
        </w:rPr>
        <w:t> </w:t>
      </w:r>
      <w:r>
        <w:rPr>
          <w:rFonts w:ascii="Calibri" w:hAnsi="Calibri"/>
        </w:rPr>
        <w:t>доступних</w:t>
      </w:r>
      <w:r>
        <w:rPr>
          <w:rFonts w:ascii="Calibri" w:hAnsi="Calibri"/>
          <w:spacing w:val="-3"/>
        </w:rPr>
        <w:t> </w:t>
      </w:r>
      <w:r>
        <w:rPr>
          <w:rFonts w:ascii="Calibri" w:hAnsi="Calibri"/>
        </w:rPr>
        <w:t>уређаја</w:t>
      </w:r>
      <w:r>
        <w:rPr>
          <w:rFonts w:ascii="Calibri" w:hAnsi="Calibri"/>
          <w:spacing w:val="-9"/>
        </w:rPr>
        <w:t> </w:t>
      </w:r>
      <w:r>
        <w:rPr>
          <w:rFonts w:ascii="Calibri" w:hAnsi="Calibri"/>
        </w:rPr>
        <w:t>и</w:t>
      </w:r>
      <w:r>
        <w:rPr>
          <w:rFonts w:ascii="Calibri" w:hAnsi="Calibri"/>
          <w:spacing w:val="-1"/>
        </w:rPr>
        <w:t> </w:t>
      </w:r>
      <w:r>
        <w:rPr>
          <w:rFonts w:ascii="Calibri" w:hAnsi="Calibri"/>
        </w:rPr>
        <w:t>укупној</w:t>
      </w:r>
      <w:r>
        <w:rPr>
          <w:rFonts w:ascii="Calibri" w:hAnsi="Calibri"/>
          <w:spacing w:val="-9"/>
        </w:rPr>
        <w:t> </w:t>
      </w:r>
      <w:r>
        <w:rPr>
          <w:rFonts w:ascii="Calibri" w:hAnsi="Calibri"/>
        </w:rPr>
        <w:t>количини</w:t>
      </w:r>
      <w:r>
        <w:rPr>
          <w:rFonts w:ascii="Calibri" w:hAnsi="Calibri"/>
          <w:spacing w:val="-5"/>
        </w:rPr>
        <w:t> </w:t>
      </w:r>
      <w:r>
        <w:rPr>
          <w:rFonts w:ascii="Calibri" w:hAnsi="Calibri"/>
        </w:rPr>
        <w:t>потрошене</w:t>
      </w:r>
      <w:r>
        <w:rPr>
          <w:rFonts w:ascii="Calibri" w:hAnsi="Calibri"/>
          <w:spacing w:val="-3"/>
        </w:rPr>
        <w:t> </w:t>
      </w:r>
      <w:r>
        <w:rPr>
          <w:rFonts w:ascii="Calibri" w:hAnsi="Calibri"/>
        </w:rPr>
        <w:t>енергије</w:t>
      </w:r>
      <w:r>
        <w:rPr>
          <w:rFonts w:ascii="Calibri" w:hAnsi="Calibri"/>
          <w:spacing w:val="-4"/>
        </w:rPr>
        <w:t> </w:t>
      </w:r>
      <w:r>
        <w:rPr>
          <w:rFonts w:ascii="Calibri" w:hAnsi="Calibri"/>
        </w:rPr>
        <w:t>на</w:t>
      </w:r>
    </w:p>
    <w:p>
      <w:pPr>
        <w:pStyle w:val="BodyText"/>
        <w:spacing w:after="0" w:line="242" w:lineRule="auto"/>
        <w:jc w:val="both"/>
        <w:rPr>
          <w:rFonts w:ascii="Calibri" w:hAnsi="Calibri"/>
        </w:rPr>
        <w:sectPr>
          <w:pgSz w:w="16840" w:h="11910" w:orient="landscape"/>
          <w:pgMar w:header="0" w:footer="791" w:top="560" w:bottom="1140" w:left="0" w:right="141"/>
        </w:sectPr>
      </w:pPr>
    </w:p>
    <w:p>
      <w:pPr>
        <w:pStyle w:val="BodyText"/>
        <w:spacing w:before="28"/>
        <w:ind w:left="302" w:right="138"/>
        <w:jc w:val="both"/>
        <w:rPr>
          <w:rFonts w:ascii="Calibri" w:hAnsi="Calibri"/>
        </w:rPr>
      </w:pPr>
      <w:r>
        <w:rPr>
          <w:rFonts w:ascii="Calibri" w:hAnsi="Calibri"/>
        </w:rPr>
        <w:t>месечном нивоу. У зависности од средине, може се истраживати и потрошња горива (грејање, самостални превоз, пољопоривредне машине) и могућности </w:t>
      </w:r>
      <w:r>
        <w:rPr>
          <w:rFonts w:ascii="Calibri" w:hAnsi="Calibri"/>
          <w:spacing w:val="-2"/>
        </w:rPr>
        <w:t>уштеде.</w:t>
      </w:r>
    </w:p>
    <w:p>
      <w:pPr>
        <w:pStyle w:val="BodyText"/>
        <w:ind w:left="302" w:right="124" w:firstLine="720"/>
        <w:jc w:val="both"/>
        <w:rPr>
          <w:rFonts w:ascii="Calibri" w:hAnsi="Calibri"/>
        </w:rPr>
      </w:pPr>
      <w:r>
        <w:rPr>
          <w:rFonts w:ascii="Calibri" w:hAnsi="Calibri"/>
        </w:rPr>
        <w:t>У оквиру активности у којима користе машине и алате ученици су готово свакодневно изложени утицају дизајна на конфорно и безбедно руковање машинама</w:t>
      </w:r>
      <w:r>
        <w:rPr>
          <w:rFonts w:ascii="Calibri" w:hAnsi="Calibri"/>
          <w:spacing w:val="-3"/>
        </w:rPr>
        <w:t> </w:t>
      </w:r>
      <w:r>
        <w:rPr>
          <w:rFonts w:ascii="Calibri" w:hAnsi="Calibri"/>
        </w:rPr>
        <w:t>и</w:t>
      </w:r>
      <w:r>
        <w:rPr>
          <w:rFonts w:ascii="Calibri" w:hAnsi="Calibri"/>
          <w:spacing w:val="-4"/>
        </w:rPr>
        <w:t> </w:t>
      </w:r>
      <w:r>
        <w:rPr>
          <w:rFonts w:ascii="Calibri" w:hAnsi="Calibri"/>
        </w:rPr>
        <w:t>уређајима. Без</w:t>
      </w:r>
      <w:r>
        <w:rPr>
          <w:rFonts w:ascii="Calibri" w:hAnsi="Calibri"/>
          <w:spacing w:val="-9"/>
        </w:rPr>
        <w:t> </w:t>
      </w:r>
      <w:r>
        <w:rPr>
          <w:rFonts w:ascii="Calibri" w:hAnsi="Calibri"/>
        </w:rPr>
        <w:t>дубљег</w:t>
      </w:r>
      <w:r>
        <w:rPr>
          <w:rFonts w:ascii="Calibri" w:hAnsi="Calibri"/>
          <w:spacing w:val="-4"/>
        </w:rPr>
        <w:t> </w:t>
      </w:r>
      <w:r>
        <w:rPr>
          <w:rFonts w:ascii="Calibri" w:hAnsi="Calibri"/>
        </w:rPr>
        <w:t>задирања</w:t>
      </w:r>
      <w:r>
        <w:rPr>
          <w:rFonts w:ascii="Calibri" w:hAnsi="Calibri"/>
          <w:spacing w:val="-3"/>
        </w:rPr>
        <w:t> </w:t>
      </w:r>
      <w:r>
        <w:rPr>
          <w:rFonts w:ascii="Calibri" w:hAnsi="Calibri"/>
        </w:rPr>
        <w:t>у</w:t>
      </w:r>
      <w:r>
        <w:rPr>
          <w:rFonts w:ascii="Calibri" w:hAnsi="Calibri"/>
          <w:spacing w:val="-7"/>
        </w:rPr>
        <w:t> </w:t>
      </w:r>
      <w:r>
        <w:rPr>
          <w:rFonts w:ascii="Calibri" w:hAnsi="Calibri"/>
        </w:rPr>
        <w:t>појам</w:t>
      </w:r>
      <w:r>
        <w:rPr>
          <w:rFonts w:ascii="Calibri" w:hAnsi="Calibri"/>
          <w:spacing w:val="-2"/>
        </w:rPr>
        <w:t> </w:t>
      </w:r>
      <w:r>
        <w:rPr>
          <w:rFonts w:ascii="Calibri" w:hAnsi="Calibri"/>
        </w:rPr>
        <w:t>ергономије</w:t>
      </w:r>
      <w:r>
        <w:rPr>
          <w:rFonts w:ascii="Calibri" w:hAnsi="Calibri"/>
          <w:spacing w:val="-3"/>
        </w:rPr>
        <w:t> </w:t>
      </w:r>
      <w:r>
        <w:rPr>
          <w:rFonts w:ascii="Calibri" w:hAnsi="Calibri"/>
        </w:rPr>
        <w:t>објаснити</w:t>
      </w:r>
      <w:r>
        <w:rPr>
          <w:rFonts w:ascii="Calibri" w:hAnsi="Calibri"/>
          <w:spacing w:val="-3"/>
        </w:rPr>
        <w:t> </w:t>
      </w:r>
      <w:r>
        <w:rPr>
          <w:rFonts w:ascii="Calibri" w:hAnsi="Calibri"/>
        </w:rPr>
        <w:t>ученицима</w:t>
      </w:r>
      <w:r>
        <w:rPr>
          <w:rFonts w:ascii="Calibri" w:hAnsi="Calibri"/>
          <w:spacing w:val="-3"/>
        </w:rPr>
        <w:t> </w:t>
      </w:r>
      <w:r>
        <w:rPr>
          <w:rFonts w:ascii="Calibri" w:hAnsi="Calibri"/>
        </w:rPr>
        <w:t>како</w:t>
      </w:r>
      <w:r>
        <w:rPr>
          <w:rFonts w:ascii="Calibri" w:hAnsi="Calibri"/>
          <w:spacing w:val="-6"/>
        </w:rPr>
        <w:t> </w:t>
      </w:r>
      <w:r>
        <w:rPr>
          <w:rFonts w:ascii="Calibri" w:hAnsi="Calibri"/>
        </w:rPr>
        <w:t>је</w:t>
      </w:r>
      <w:r>
        <w:rPr>
          <w:rFonts w:ascii="Calibri" w:hAnsi="Calibri"/>
          <w:spacing w:val="-4"/>
        </w:rPr>
        <w:t> </w:t>
      </w:r>
      <w:r>
        <w:rPr>
          <w:rFonts w:ascii="Calibri" w:hAnsi="Calibri"/>
        </w:rPr>
        <w:t>добар</w:t>
      </w:r>
      <w:r>
        <w:rPr>
          <w:rFonts w:ascii="Calibri" w:hAnsi="Calibri"/>
          <w:spacing w:val="-5"/>
        </w:rPr>
        <w:t> </w:t>
      </w:r>
      <w:r>
        <w:rPr>
          <w:rFonts w:ascii="Calibri" w:hAnsi="Calibri"/>
        </w:rPr>
        <w:t>дизајн</w:t>
      </w:r>
      <w:r>
        <w:rPr>
          <w:rFonts w:ascii="Calibri" w:hAnsi="Calibri"/>
          <w:spacing w:val="-2"/>
        </w:rPr>
        <w:t> </w:t>
      </w:r>
      <w:r>
        <w:rPr>
          <w:rFonts w:ascii="Calibri" w:hAnsi="Calibri"/>
        </w:rPr>
        <w:t>предуслов</w:t>
      </w:r>
      <w:r>
        <w:rPr>
          <w:rFonts w:ascii="Calibri" w:hAnsi="Calibri"/>
          <w:spacing w:val="-2"/>
        </w:rPr>
        <w:t> </w:t>
      </w:r>
      <w:r>
        <w:rPr>
          <w:rFonts w:ascii="Calibri" w:hAnsi="Calibri"/>
        </w:rPr>
        <w:t>за</w:t>
      </w:r>
      <w:r>
        <w:rPr>
          <w:rFonts w:ascii="Calibri" w:hAnsi="Calibri"/>
          <w:spacing w:val="-4"/>
        </w:rPr>
        <w:t> </w:t>
      </w:r>
      <w:r>
        <w:rPr>
          <w:rFonts w:ascii="Calibri" w:hAnsi="Calibri"/>
        </w:rPr>
        <w:t>квалитетнији</w:t>
      </w:r>
      <w:r>
        <w:rPr>
          <w:rFonts w:ascii="Calibri" w:hAnsi="Calibri"/>
          <w:spacing w:val="-3"/>
        </w:rPr>
        <w:t> </w:t>
      </w:r>
      <w:r>
        <w:rPr>
          <w:rFonts w:ascii="Calibri" w:hAnsi="Calibri"/>
        </w:rPr>
        <w:t>и</w:t>
      </w:r>
      <w:r>
        <w:rPr>
          <w:rFonts w:ascii="Calibri" w:hAnsi="Calibri"/>
          <w:spacing w:val="-4"/>
        </w:rPr>
        <w:t> </w:t>
      </w:r>
      <w:r>
        <w:rPr>
          <w:rFonts w:ascii="Calibri" w:hAnsi="Calibri"/>
        </w:rPr>
        <w:t>безбеднији</w:t>
      </w:r>
      <w:r>
        <w:rPr>
          <w:rFonts w:ascii="Calibri" w:hAnsi="Calibri"/>
          <w:spacing w:val="-3"/>
        </w:rPr>
        <w:t> </w:t>
      </w:r>
      <w:r>
        <w:rPr>
          <w:rFonts w:ascii="Calibri" w:hAnsi="Calibri"/>
        </w:rPr>
        <w:t>рад,</w:t>
      </w:r>
      <w:r>
        <w:rPr>
          <w:rFonts w:ascii="Calibri" w:hAnsi="Calibri"/>
          <w:spacing w:val="-5"/>
        </w:rPr>
        <w:t> </w:t>
      </w:r>
      <w:r>
        <w:rPr>
          <w:rFonts w:ascii="Calibri" w:hAnsi="Calibri"/>
        </w:rPr>
        <w:t>као и</w:t>
      </w:r>
      <w:r>
        <w:rPr>
          <w:rFonts w:ascii="Calibri" w:hAnsi="Calibri"/>
          <w:spacing w:val="-2"/>
        </w:rPr>
        <w:t> </w:t>
      </w:r>
      <w:r>
        <w:rPr>
          <w:rFonts w:ascii="Calibri" w:hAnsi="Calibri"/>
        </w:rPr>
        <w:t>на</w:t>
      </w:r>
      <w:r>
        <w:rPr>
          <w:rFonts w:ascii="Calibri" w:hAnsi="Calibri"/>
          <w:spacing w:val="-1"/>
        </w:rPr>
        <w:t> </w:t>
      </w:r>
      <w:r>
        <w:rPr>
          <w:rFonts w:ascii="Calibri" w:hAnsi="Calibri"/>
        </w:rPr>
        <w:t>који начин се треба</w:t>
      </w:r>
      <w:r>
        <w:rPr>
          <w:rFonts w:ascii="Calibri" w:hAnsi="Calibri"/>
          <w:spacing w:val="-1"/>
        </w:rPr>
        <w:t> </w:t>
      </w:r>
      <w:r>
        <w:rPr>
          <w:rFonts w:ascii="Calibri" w:hAnsi="Calibri"/>
        </w:rPr>
        <w:t>прилагодити (став,</w:t>
      </w:r>
      <w:r>
        <w:rPr>
          <w:rFonts w:ascii="Calibri" w:hAnsi="Calibri"/>
          <w:spacing w:val="-4"/>
        </w:rPr>
        <w:t> </w:t>
      </w:r>
      <w:r>
        <w:rPr>
          <w:rFonts w:ascii="Calibri" w:hAnsi="Calibri"/>
        </w:rPr>
        <w:t>правилно</w:t>
      </w:r>
      <w:r>
        <w:rPr>
          <w:rFonts w:ascii="Calibri" w:hAnsi="Calibri"/>
          <w:spacing w:val="-2"/>
        </w:rPr>
        <w:t> </w:t>
      </w:r>
      <w:r>
        <w:rPr>
          <w:rFonts w:ascii="Calibri" w:hAnsi="Calibri"/>
        </w:rPr>
        <w:t>држање, безбедна растојања од</w:t>
      </w:r>
      <w:r>
        <w:rPr>
          <w:rFonts w:ascii="Calibri" w:hAnsi="Calibri"/>
          <w:spacing w:val="-1"/>
        </w:rPr>
        <w:t> </w:t>
      </w:r>
      <w:r>
        <w:rPr>
          <w:rFonts w:ascii="Calibri" w:hAnsi="Calibri"/>
        </w:rPr>
        <w:t>машина,</w:t>
      </w:r>
      <w:r>
        <w:rPr>
          <w:rFonts w:ascii="Calibri" w:hAnsi="Calibri"/>
          <w:spacing w:val="-3"/>
        </w:rPr>
        <w:t> </w:t>
      </w:r>
      <w:r>
        <w:rPr>
          <w:rFonts w:ascii="Calibri" w:hAnsi="Calibri"/>
        </w:rPr>
        <w:t>екрана) ради постизања конфора и очувања здравља.</w:t>
      </w:r>
    </w:p>
    <w:p>
      <w:pPr>
        <w:pStyle w:val="BodyText"/>
        <w:ind w:left="1022"/>
        <w:jc w:val="both"/>
        <w:rPr>
          <w:rFonts w:ascii="Calibri" w:hAnsi="Calibri"/>
        </w:rPr>
      </w:pPr>
      <w:r>
        <w:rPr>
          <w:rFonts w:ascii="Calibri" w:hAnsi="Calibri"/>
        </w:rPr>
        <w:t>Препоручени</w:t>
      </w:r>
      <w:r>
        <w:rPr>
          <w:rFonts w:ascii="Calibri" w:hAnsi="Calibri"/>
          <w:spacing w:val="-10"/>
        </w:rPr>
        <w:t> </w:t>
      </w:r>
      <w:r>
        <w:rPr>
          <w:rFonts w:ascii="Calibri" w:hAnsi="Calibri"/>
        </w:rPr>
        <w:t>број</w:t>
      </w:r>
      <w:r>
        <w:rPr>
          <w:rFonts w:ascii="Calibri" w:hAnsi="Calibri"/>
          <w:spacing w:val="-2"/>
        </w:rPr>
        <w:t> </w:t>
      </w:r>
      <w:r>
        <w:rPr>
          <w:rFonts w:ascii="Calibri" w:hAnsi="Calibri"/>
        </w:rPr>
        <w:t>часова</w:t>
      </w:r>
      <w:r>
        <w:rPr>
          <w:rFonts w:ascii="Calibri" w:hAnsi="Calibri"/>
          <w:spacing w:val="-4"/>
        </w:rPr>
        <w:t> </w:t>
      </w:r>
      <w:r>
        <w:rPr>
          <w:rFonts w:ascii="Calibri" w:hAnsi="Calibri"/>
        </w:rPr>
        <w:t>је</w:t>
      </w:r>
      <w:r>
        <w:rPr>
          <w:rFonts w:ascii="Calibri" w:hAnsi="Calibri"/>
          <w:spacing w:val="38"/>
        </w:rPr>
        <w:t> </w:t>
      </w:r>
      <w:r>
        <w:rPr>
          <w:rFonts w:ascii="Calibri" w:hAnsi="Calibri"/>
          <w:spacing w:val="-5"/>
        </w:rPr>
        <w:t>6.</w:t>
      </w:r>
    </w:p>
    <w:p>
      <w:pPr>
        <w:pStyle w:val="BodyText"/>
        <w:spacing w:before="91"/>
        <w:rPr>
          <w:rFonts w:ascii="Calibri"/>
        </w:rPr>
      </w:pPr>
    </w:p>
    <w:p>
      <w:pPr>
        <w:pStyle w:val="Heading2"/>
        <w:ind w:left="1022"/>
        <w:rPr>
          <w:rFonts w:ascii="Calibri" w:hAnsi="Calibri"/>
        </w:rPr>
      </w:pPr>
      <w:bookmarkStart w:name="Саобраћај" w:id="50"/>
      <w:bookmarkEnd w:id="50"/>
      <w:r>
        <w:rPr>
          <w:b w:val="0"/>
        </w:rPr>
      </w:r>
      <w:r>
        <w:rPr>
          <w:rFonts w:ascii="Calibri" w:hAnsi="Calibri"/>
          <w:spacing w:val="-2"/>
        </w:rPr>
        <w:t>Саобраћај</w:t>
      </w:r>
    </w:p>
    <w:p>
      <w:pPr>
        <w:pStyle w:val="BodyText"/>
        <w:rPr>
          <w:rFonts w:ascii="Calibri"/>
          <w:b/>
        </w:rPr>
      </w:pPr>
    </w:p>
    <w:p>
      <w:pPr>
        <w:pStyle w:val="BodyText"/>
        <w:ind w:left="302" w:right="118" w:firstLine="720"/>
        <w:jc w:val="both"/>
        <w:rPr>
          <w:rFonts w:ascii="Calibri" w:hAnsi="Calibri"/>
        </w:rPr>
      </w:pPr>
      <w:r>
        <w:rPr>
          <w:rFonts w:ascii="Calibri" w:hAnsi="Calibri"/>
        </w:rPr>
        <w:t>Област која се односи на саобраћај се реализује у континуитету као важна компонента саобраћајног васпитања. На почетку реализације ове области подсетити</w:t>
      </w:r>
      <w:r>
        <w:rPr>
          <w:rFonts w:ascii="Calibri" w:hAnsi="Calibri"/>
          <w:spacing w:val="-14"/>
        </w:rPr>
        <w:t> </w:t>
      </w:r>
      <w:r>
        <w:rPr>
          <w:rFonts w:ascii="Calibri" w:hAnsi="Calibri"/>
        </w:rPr>
        <w:t>ученике</w:t>
      </w:r>
      <w:r>
        <w:rPr>
          <w:rFonts w:ascii="Calibri" w:hAnsi="Calibri"/>
          <w:spacing w:val="-14"/>
        </w:rPr>
        <w:t> </w:t>
      </w:r>
      <w:r>
        <w:rPr>
          <w:rFonts w:ascii="Calibri" w:hAnsi="Calibri"/>
        </w:rPr>
        <w:t>да</w:t>
      </w:r>
      <w:r>
        <w:rPr>
          <w:rFonts w:ascii="Calibri" w:hAnsi="Calibri"/>
          <w:spacing w:val="-13"/>
        </w:rPr>
        <w:t> </w:t>
      </w:r>
      <w:r>
        <w:rPr>
          <w:rFonts w:ascii="Calibri" w:hAnsi="Calibri"/>
        </w:rPr>
        <w:t>су</w:t>
      </w:r>
      <w:r>
        <w:rPr>
          <w:rFonts w:ascii="Calibri" w:hAnsi="Calibri"/>
          <w:spacing w:val="-14"/>
        </w:rPr>
        <w:t> </w:t>
      </w:r>
      <w:r>
        <w:rPr>
          <w:rFonts w:ascii="Calibri" w:hAnsi="Calibri"/>
        </w:rPr>
        <w:t>у</w:t>
      </w:r>
      <w:r>
        <w:rPr>
          <w:rFonts w:ascii="Calibri" w:hAnsi="Calibri"/>
          <w:spacing w:val="-13"/>
        </w:rPr>
        <w:t> </w:t>
      </w:r>
      <w:r>
        <w:rPr>
          <w:rFonts w:ascii="Calibri" w:hAnsi="Calibri"/>
        </w:rPr>
        <w:t>претходним</w:t>
      </w:r>
      <w:r>
        <w:rPr>
          <w:rFonts w:ascii="Calibri" w:hAnsi="Calibri"/>
          <w:spacing w:val="-14"/>
        </w:rPr>
        <w:t> </w:t>
      </w:r>
      <w:r>
        <w:rPr>
          <w:rFonts w:ascii="Calibri" w:hAnsi="Calibri"/>
        </w:rPr>
        <w:t>разредима</w:t>
      </w:r>
      <w:r>
        <w:rPr>
          <w:rFonts w:ascii="Calibri" w:hAnsi="Calibri"/>
          <w:spacing w:val="-13"/>
        </w:rPr>
        <w:t> </w:t>
      </w:r>
      <w:r>
        <w:rPr>
          <w:rFonts w:ascii="Calibri" w:hAnsi="Calibri"/>
        </w:rPr>
        <w:t>учили</w:t>
      </w:r>
      <w:r>
        <w:rPr>
          <w:rFonts w:ascii="Calibri" w:hAnsi="Calibri"/>
          <w:spacing w:val="-14"/>
        </w:rPr>
        <w:t> </w:t>
      </w:r>
      <w:r>
        <w:rPr>
          <w:rFonts w:ascii="Calibri" w:hAnsi="Calibri"/>
        </w:rPr>
        <w:t>о</w:t>
      </w:r>
      <w:r>
        <w:rPr>
          <w:rFonts w:ascii="Calibri" w:hAnsi="Calibri"/>
          <w:spacing w:val="-14"/>
        </w:rPr>
        <w:t> </w:t>
      </w:r>
      <w:r>
        <w:rPr>
          <w:rFonts w:ascii="Calibri" w:hAnsi="Calibri"/>
        </w:rPr>
        <w:t>саобраћајним</w:t>
      </w:r>
      <w:r>
        <w:rPr>
          <w:rFonts w:ascii="Calibri" w:hAnsi="Calibri"/>
          <w:spacing w:val="-13"/>
        </w:rPr>
        <w:t> </w:t>
      </w:r>
      <w:r>
        <w:rPr>
          <w:rFonts w:ascii="Calibri" w:hAnsi="Calibri"/>
        </w:rPr>
        <w:t>системима,</w:t>
      </w:r>
      <w:r>
        <w:rPr>
          <w:rFonts w:ascii="Calibri" w:hAnsi="Calibri"/>
          <w:spacing w:val="-14"/>
        </w:rPr>
        <w:t> </w:t>
      </w:r>
      <w:r>
        <w:rPr>
          <w:rFonts w:ascii="Calibri" w:hAnsi="Calibri"/>
        </w:rPr>
        <w:t>намени,</w:t>
      </w:r>
      <w:r>
        <w:rPr>
          <w:rFonts w:ascii="Calibri" w:hAnsi="Calibri"/>
          <w:spacing w:val="-13"/>
        </w:rPr>
        <w:t> </w:t>
      </w:r>
      <w:r>
        <w:rPr>
          <w:rFonts w:ascii="Calibri" w:hAnsi="Calibri"/>
        </w:rPr>
        <w:t>функционисању</w:t>
      </w:r>
      <w:r>
        <w:rPr>
          <w:rFonts w:ascii="Calibri" w:hAnsi="Calibri"/>
          <w:spacing w:val="-9"/>
        </w:rPr>
        <w:t> </w:t>
      </w:r>
      <w:r>
        <w:rPr>
          <w:rFonts w:ascii="Calibri" w:hAnsi="Calibri"/>
        </w:rPr>
        <w:t>и</w:t>
      </w:r>
      <w:r>
        <w:rPr>
          <w:rFonts w:ascii="Calibri" w:hAnsi="Calibri"/>
          <w:spacing w:val="-14"/>
        </w:rPr>
        <w:t> </w:t>
      </w:r>
      <w:r>
        <w:rPr>
          <w:rFonts w:ascii="Calibri" w:hAnsi="Calibri"/>
        </w:rPr>
        <w:t>организацији</w:t>
      </w:r>
      <w:r>
        <w:rPr>
          <w:rFonts w:ascii="Calibri" w:hAnsi="Calibri"/>
          <w:spacing w:val="-11"/>
        </w:rPr>
        <w:t> </w:t>
      </w:r>
      <w:r>
        <w:rPr>
          <w:rFonts w:ascii="Calibri" w:hAnsi="Calibri"/>
        </w:rPr>
        <w:t>саобраћаја</w:t>
      </w:r>
      <w:r>
        <w:rPr>
          <w:rFonts w:ascii="Calibri" w:hAnsi="Calibri"/>
          <w:spacing w:val="-10"/>
        </w:rPr>
        <w:t> </w:t>
      </w:r>
      <w:r>
        <w:rPr>
          <w:rFonts w:ascii="Calibri" w:hAnsi="Calibri"/>
        </w:rPr>
        <w:t>у</w:t>
      </w:r>
      <w:r>
        <w:rPr>
          <w:rFonts w:ascii="Calibri" w:hAnsi="Calibri"/>
          <w:spacing w:val="-10"/>
        </w:rPr>
        <w:t> </w:t>
      </w:r>
      <w:r>
        <w:rPr>
          <w:rFonts w:ascii="Calibri" w:hAnsi="Calibri"/>
        </w:rPr>
        <w:t>оквиру</w:t>
      </w:r>
      <w:r>
        <w:rPr>
          <w:rFonts w:ascii="Calibri" w:hAnsi="Calibri"/>
          <w:spacing w:val="-10"/>
        </w:rPr>
        <w:t> </w:t>
      </w:r>
      <w:r>
        <w:rPr>
          <w:rFonts w:ascii="Calibri" w:hAnsi="Calibri"/>
        </w:rPr>
        <w:t>саобраћајних објеката, као и о правилима и прописима за регулисање друмског саобраћаја која се, пре свега, односе на пешаке и бициклисте као учеснике у саобраћају. Посебно нагласити да је тежиште исхода у претходна два разреда било на безбедном понашању и преузимању личне одговорности ученика за понашање у </w:t>
      </w:r>
      <w:r>
        <w:rPr>
          <w:rFonts w:ascii="Calibri" w:hAnsi="Calibri"/>
          <w:spacing w:val="-2"/>
        </w:rPr>
        <w:t>саобраћају.</w:t>
      </w:r>
    </w:p>
    <w:p>
      <w:pPr>
        <w:pStyle w:val="BodyText"/>
        <w:ind w:left="302" w:right="117" w:firstLine="720"/>
        <w:jc w:val="both"/>
        <w:rPr>
          <w:rFonts w:ascii="Calibri" w:hAnsi="Calibri"/>
        </w:rPr>
      </w:pPr>
      <w:r>
        <w:rPr>
          <w:rFonts w:ascii="Calibri" w:hAnsi="Calibri"/>
        </w:rPr>
        <w:t>У седмом разреду тежиште је на саобраћајним средствима која се користе и њиховим најважнијим подсистемима (погонски,</w:t>
      </w:r>
      <w:r>
        <w:rPr>
          <w:rFonts w:ascii="Calibri" w:hAnsi="Calibri"/>
          <w:spacing w:val="-1"/>
        </w:rPr>
        <w:t> </w:t>
      </w:r>
      <w:r>
        <w:rPr>
          <w:rFonts w:ascii="Calibri" w:hAnsi="Calibri"/>
        </w:rPr>
        <w:t>преносни,</w:t>
      </w:r>
      <w:r>
        <w:rPr>
          <w:rFonts w:ascii="Calibri" w:hAnsi="Calibri"/>
          <w:spacing w:val="-1"/>
        </w:rPr>
        <w:t> </w:t>
      </w:r>
      <w:r>
        <w:rPr>
          <w:rFonts w:ascii="Calibri" w:hAnsi="Calibri"/>
        </w:rPr>
        <w:t>управљачки и кочиони).</w:t>
      </w:r>
      <w:r>
        <w:rPr>
          <w:rFonts w:ascii="Calibri" w:hAnsi="Calibri"/>
          <w:spacing w:val="-4"/>
        </w:rPr>
        <w:t> </w:t>
      </w:r>
      <w:r>
        <w:rPr>
          <w:rFonts w:ascii="Calibri" w:hAnsi="Calibri"/>
        </w:rPr>
        <w:t>У</w:t>
      </w:r>
      <w:r>
        <w:rPr>
          <w:rFonts w:ascii="Calibri" w:hAnsi="Calibri"/>
          <w:spacing w:val="-12"/>
        </w:rPr>
        <w:t> </w:t>
      </w:r>
      <w:r>
        <w:rPr>
          <w:rFonts w:ascii="Calibri" w:hAnsi="Calibri"/>
        </w:rPr>
        <w:t>складу</w:t>
      </w:r>
      <w:r>
        <w:rPr>
          <w:rFonts w:ascii="Calibri" w:hAnsi="Calibri"/>
          <w:spacing w:val="-7"/>
        </w:rPr>
        <w:t> </w:t>
      </w:r>
      <w:r>
        <w:rPr>
          <w:rFonts w:ascii="Calibri" w:hAnsi="Calibri"/>
        </w:rPr>
        <w:t>са</w:t>
      </w:r>
      <w:r>
        <w:rPr>
          <w:rFonts w:ascii="Calibri" w:hAnsi="Calibri"/>
          <w:spacing w:val="-14"/>
        </w:rPr>
        <w:t> </w:t>
      </w:r>
      <w:r>
        <w:rPr>
          <w:rFonts w:ascii="Calibri" w:hAnsi="Calibri"/>
        </w:rPr>
        <w:t>исходима</w:t>
      </w:r>
      <w:r>
        <w:rPr>
          <w:rFonts w:ascii="Calibri" w:hAnsi="Calibri"/>
          <w:spacing w:val="-4"/>
        </w:rPr>
        <w:t> </w:t>
      </w:r>
      <w:r>
        <w:rPr>
          <w:rFonts w:ascii="Calibri" w:hAnsi="Calibri"/>
        </w:rPr>
        <w:t>ову</w:t>
      </w:r>
      <w:r>
        <w:rPr>
          <w:rFonts w:ascii="Calibri" w:hAnsi="Calibri"/>
          <w:spacing w:val="-13"/>
        </w:rPr>
        <w:t> </w:t>
      </w:r>
      <w:r>
        <w:rPr>
          <w:rFonts w:ascii="Calibri" w:hAnsi="Calibri"/>
        </w:rPr>
        <w:t>област</w:t>
      </w:r>
      <w:r>
        <w:rPr>
          <w:rFonts w:ascii="Calibri" w:hAnsi="Calibri"/>
          <w:spacing w:val="-11"/>
        </w:rPr>
        <w:t> </w:t>
      </w:r>
      <w:r>
        <w:rPr>
          <w:rFonts w:ascii="Calibri" w:hAnsi="Calibri"/>
        </w:rPr>
        <w:t>треба</w:t>
      </w:r>
      <w:r>
        <w:rPr>
          <w:rFonts w:ascii="Calibri" w:hAnsi="Calibri"/>
          <w:spacing w:val="-14"/>
        </w:rPr>
        <w:t> </w:t>
      </w:r>
      <w:r>
        <w:rPr>
          <w:rFonts w:ascii="Calibri" w:hAnsi="Calibri"/>
        </w:rPr>
        <w:t>реализовати</w:t>
      </w:r>
      <w:r>
        <w:rPr>
          <w:rFonts w:ascii="Calibri" w:hAnsi="Calibri"/>
          <w:spacing w:val="-12"/>
        </w:rPr>
        <w:t> </w:t>
      </w:r>
      <w:r>
        <w:rPr>
          <w:rFonts w:ascii="Calibri" w:hAnsi="Calibri"/>
        </w:rPr>
        <w:t>у</w:t>
      </w:r>
      <w:r>
        <w:rPr>
          <w:rFonts w:ascii="Calibri" w:hAnsi="Calibri"/>
          <w:spacing w:val="-3"/>
        </w:rPr>
        <w:t> </w:t>
      </w:r>
      <w:r>
        <w:rPr>
          <w:rFonts w:ascii="Calibri" w:hAnsi="Calibri"/>
        </w:rPr>
        <w:t>два</w:t>
      </w:r>
      <w:r>
        <w:rPr>
          <w:rFonts w:ascii="Calibri" w:hAnsi="Calibri"/>
          <w:spacing w:val="-9"/>
        </w:rPr>
        <w:t> </w:t>
      </w:r>
      <w:r>
        <w:rPr>
          <w:rFonts w:ascii="Calibri" w:hAnsi="Calibri"/>
        </w:rPr>
        <w:t>корака.</w:t>
      </w:r>
      <w:r>
        <w:rPr>
          <w:rFonts w:ascii="Calibri" w:hAnsi="Calibri"/>
          <w:spacing w:val="-3"/>
        </w:rPr>
        <w:t> </w:t>
      </w:r>
      <w:r>
        <w:rPr>
          <w:rFonts w:ascii="Calibri" w:hAnsi="Calibri"/>
        </w:rPr>
        <w:t>У</w:t>
      </w:r>
      <w:r>
        <w:rPr>
          <w:rFonts w:ascii="Calibri" w:hAnsi="Calibri"/>
          <w:spacing w:val="-14"/>
        </w:rPr>
        <w:t> </w:t>
      </w:r>
      <w:r>
        <w:rPr>
          <w:rFonts w:ascii="Calibri" w:hAnsi="Calibri"/>
        </w:rPr>
        <w:t>првом</w:t>
      </w:r>
      <w:r>
        <w:rPr>
          <w:rFonts w:ascii="Calibri" w:hAnsi="Calibri"/>
          <w:spacing w:val="-8"/>
        </w:rPr>
        <w:t> </w:t>
      </w:r>
      <w:r>
        <w:rPr>
          <w:rFonts w:ascii="Calibri" w:hAnsi="Calibri"/>
        </w:rPr>
        <w:t>кораку</w:t>
      </w:r>
      <w:r>
        <w:rPr>
          <w:rFonts w:ascii="Calibri" w:hAnsi="Calibri"/>
          <w:spacing w:val="-13"/>
        </w:rPr>
        <w:t> </w:t>
      </w:r>
      <w:r>
        <w:rPr>
          <w:rFonts w:ascii="Calibri" w:hAnsi="Calibri"/>
        </w:rPr>
        <w:t>фокус</w:t>
      </w:r>
      <w:r>
        <w:rPr>
          <w:rFonts w:ascii="Calibri" w:hAnsi="Calibri"/>
          <w:spacing w:val="-14"/>
        </w:rPr>
        <w:t> </w:t>
      </w:r>
      <w:r>
        <w:rPr>
          <w:rFonts w:ascii="Calibri" w:hAnsi="Calibri"/>
        </w:rPr>
        <w:t>је</w:t>
      </w:r>
      <w:r>
        <w:rPr>
          <w:rFonts w:ascii="Calibri" w:hAnsi="Calibri"/>
          <w:spacing w:val="-13"/>
        </w:rPr>
        <w:t> </w:t>
      </w:r>
      <w:r>
        <w:rPr>
          <w:rFonts w:ascii="Calibri" w:hAnsi="Calibri"/>
        </w:rPr>
        <w:t>на</w:t>
      </w:r>
      <w:r>
        <w:rPr>
          <w:rFonts w:ascii="Calibri" w:hAnsi="Calibri"/>
          <w:spacing w:val="-9"/>
        </w:rPr>
        <w:t> </w:t>
      </w:r>
      <w:r>
        <w:rPr>
          <w:rFonts w:ascii="Calibri" w:hAnsi="Calibri"/>
        </w:rPr>
        <w:t>основним</w:t>
      </w:r>
      <w:r>
        <w:rPr>
          <w:rFonts w:ascii="Calibri" w:hAnsi="Calibri"/>
          <w:spacing w:val="-13"/>
        </w:rPr>
        <w:t> </w:t>
      </w:r>
      <w:r>
        <w:rPr>
          <w:rFonts w:ascii="Calibri" w:hAnsi="Calibri"/>
        </w:rPr>
        <w:t>деловима</w:t>
      </w:r>
      <w:r>
        <w:rPr>
          <w:rFonts w:ascii="Calibri" w:hAnsi="Calibri"/>
          <w:spacing w:val="-8"/>
        </w:rPr>
        <w:t> </w:t>
      </w:r>
      <w:r>
        <w:rPr>
          <w:rFonts w:ascii="Calibri" w:hAnsi="Calibri"/>
        </w:rPr>
        <w:t>саобраћајних</w:t>
      </w:r>
      <w:r>
        <w:rPr>
          <w:rFonts w:ascii="Calibri" w:hAnsi="Calibri"/>
          <w:spacing w:val="-7"/>
        </w:rPr>
        <w:t> </w:t>
      </w:r>
      <w:r>
        <w:rPr>
          <w:rFonts w:ascii="Calibri" w:hAnsi="Calibri"/>
        </w:rPr>
        <w:t>средстава</w:t>
      </w:r>
      <w:r>
        <w:rPr>
          <w:rFonts w:ascii="Calibri" w:hAnsi="Calibri"/>
          <w:spacing w:val="-9"/>
        </w:rPr>
        <w:t> </w:t>
      </w:r>
      <w:r>
        <w:rPr>
          <w:rFonts w:ascii="Calibri" w:hAnsi="Calibri"/>
        </w:rPr>
        <w:t>и</w:t>
      </w:r>
      <w:r>
        <w:rPr>
          <w:rFonts w:ascii="Calibri" w:hAnsi="Calibri"/>
          <w:spacing w:val="-10"/>
        </w:rPr>
        <w:t> </w:t>
      </w:r>
      <w:r>
        <w:rPr>
          <w:rFonts w:ascii="Calibri" w:hAnsi="Calibri"/>
        </w:rPr>
        <w:t>њиховим најважнијим</w:t>
      </w:r>
      <w:r>
        <w:rPr>
          <w:rFonts w:ascii="Calibri" w:hAnsi="Calibri"/>
          <w:spacing w:val="-14"/>
        </w:rPr>
        <w:t> </w:t>
      </w:r>
      <w:r>
        <w:rPr>
          <w:rFonts w:ascii="Calibri" w:hAnsi="Calibri"/>
        </w:rPr>
        <w:t>подсистемима</w:t>
      </w:r>
      <w:r>
        <w:rPr>
          <w:rFonts w:ascii="Calibri" w:hAnsi="Calibri"/>
          <w:spacing w:val="-10"/>
        </w:rPr>
        <w:t> </w:t>
      </w:r>
      <w:r>
        <w:rPr>
          <w:rFonts w:ascii="Calibri" w:hAnsi="Calibri"/>
        </w:rPr>
        <w:t>друмског</w:t>
      </w:r>
      <w:r>
        <w:rPr>
          <w:rFonts w:ascii="Calibri" w:hAnsi="Calibri"/>
          <w:spacing w:val="-14"/>
        </w:rPr>
        <w:t> </w:t>
      </w:r>
      <w:r>
        <w:rPr>
          <w:rFonts w:ascii="Calibri" w:hAnsi="Calibri"/>
        </w:rPr>
        <w:t>саобраћаја</w:t>
      </w:r>
      <w:r>
        <w:rPr>
          <w:rFonts w:ascii="Calibri" w:hAnsi="Calibri"/>
          <w:spacing w:val="-9"/>
        </w:rPr>
        <w:t> </w:t>
      </w:r>
      <w:r>
        <w:rPr>
          <w:rFonts w:ascii="Calibri" w:hAnsi="Calibri"/>
        </w:rPr>
        <w:t>са</w:t>
      </w:r>
      <w:r>
        <w:rPr>
          <w:rFonts w:ascii="Calibri" w:hAnsi="Calibri"/>
          <w:spacing w:val="-9"/>
        </w:rPr>
        <w:t> </w:t>
      </w:r>
      <w:r>
        <w:rPr>
          <w:rFonts w:ascii="Calibri" w:hAnsi="Calibri"/>
        </w:rPr>
        <w:t>безбедносног</w:t>
      </w:r>
      <w:r>
        <w:rPr>
          <w:rFonts w:ascii="Calibri" w:hAnsi="Calibri"/>
          <w:spacing w:val="-14"/>
        </w:rPr>
        <w:t> </w:t>
      </w:r>
      <w:r>
        <w:rPr>
          <w:rFonts w:ascii="Calibri" w:hAnsi="Calibri"/>
        </w:rPr>
        <w:t>аспекта.</w:t>
      </w:r>
      <w:r>
        <w:rPr>
          <w:rFonts w:ascii="Calibri" w:hAnsi="Calibri"/>
          <w:spacing w:val="-7"/>
        </w:rPr>
        <w:t> </w:t>
      </w:r>
      <w:r>
        <w:rPr>
          <w:rFonts w:ascii="Calibri" w:hAnsi="Calibri"/>
        </w:rPr>
        <w:t>Други</w:t>
      </w:r>
      <w:r>
        <w:rPr>
          <w:rFonts w:ascii="Calibri" w:hAnsi="Calibri"/>
          <w:spacing w:val="-14"/>
        </w:rPr>
        <w:t> </w:t>
      </w:r>
      <w:r>
        <w:rPr>
          <w:rFonts w:ascii="Calibri" w:hAnsi="Calibri"/>
        </w:rPr>
        <w:t>део</w:t>
      </w:r>
      <w:r>
        <w:rPr>
          <w:rFonts w:ascii="Calibri" w:hAnsi="Calibri"/>
          <w:spacing w:val="-14"/>
        </w:rPr>
        <w:t> </w:t>
      </w:r>
      <w:r>
        <w:rPr>
          <w:rFonts w:ascii="Calibri" w:hAnsi="Calibri"/>
        </w:rPr>
        <w:t>треба</w:t>
      </w:r>
      <w:r>
        <w:rPr>
          <w:rFonts w:ascii="Calibri" w:hAnsi="Calibri"/>
          <w:spacing w:val="-8"/>
        </w:rPr>
        <w:t> </w:t>
      </w:r>
      <w:r>
        <w:rPr>
          <w:rFonts w:ascii="Calibri" w:hAnsi="Calibri"/>
        </w:rPr>
        <w:t>реализовати</w:t>
      </w:r>
      <w:r>
        <w:rPr>
          <w:rFonts w:ascii="Calibri" w:hAnsi="Calibri"/>
          <w:spacing w:val="-13"/>
        </w:rPr>
        <w:t> </w:t>
      </w:r>
      <w:r>
        <w:rPr>
          <w:rFonts w:ascii="Calibri" w:hAnsi="Calibri"/>
        </w:rPr>
        <w:t>у</w:t>
      </w:r>
      <w:r>
        <w:rPr>
          <w:rFonts w:ascii="Calibri" w:hAnsi="Calibri"/>
          <w:spacing w:val="-8"/>
        </w:rPr>
        <w:t> </w:t>
      </w:r>
      <w:r>
        <w:rPr>
          <w:rFonts w:ascii="Calibri" w:hAnsi="Calibri"/>
        </w:rPr>
        <w:t>области</w:t>
      </w:r>
      <w:r>
        <w:rPr>
          <w:rFonts w:ascii="Calibri" w:hAnsi="Calibri"/>
          <w:spacing w:val="-14"/>
        </w:rPr>
        <w:t> </w:t>
      </w:r>
      <w:r>
        <w:rPr>
          <w:rFonts w:ascii="Calibri" w:hAnsi="Calibri"/>
        </w:rPr>
        <w:t>Ресурси</w:t>
      </w:r>
      <w:r>
        <w:rPr>
          <w:rFonts w:ascii="Calibri" w:hAnsi="Calibri"/>
          <w:spacing w:val="-14"/>
        </w:rPr>
        <w:t> </w:t>
      </w:r>
      <w:r>
        <w:rPr>
          <w:rFonts w:ascii="Calibri" w:hAnsi="Calibri"/>
        </w:rPr>
        <w:t>и</w:t>
      </w:r>
      <w:r>
        <w:rPr>
          <w:rFonts w:ascii="Calibri" w:hAnsi="Calibri"/>
          <w:spacing w:val="-13"/>
        </w:rPr>
        <w:t> </w:t>
      </w:r>
      <w:r>
        <w:rPr>
          <w:rFonts w:ascii="Calibri" w:hAnsi="Calibri"/>
        </w:rPr>
        <w:t>производња</w:t>
      </w:r>
      <w:r>
        <w:rPr>
          <w:rFonts w:ascii="Calibri" w:hAnsi="Calibri"/>
          <w:spacing w:val="-8"/>
        </w:rPr>
        <w:t> </w:t>
      </w:r>
      <w:r>
        <w:rPr>
          <w:rFonts w:ascii="Calibri" w:hAnsi="Calibri"/>
        </w:rPr>
        <w:t>са</w:t>
      </w:r>
      <w:r>
        <w:rPr>
          <w:rFonts w:ascii="Calibri" w:hAnsi="Calibri"/>
          <w:spacing w:val="-9"/>
        </w:rPr>
        <w:t> </w:t>
      </w:r>
      <w:r>
        <w:rPr>
          <w:rFonts w:ascii="Calibri" w:hAnsi="Calibri"/>
        </w:rPr>
        <w:t>аспекта</w:t>
      </w:r>
      <w:r>
        <w:rPr>
          <w:rFonts w:ascii="Calibri" w:hAnsi="Calibri"/>
          <w:spacing w:val="-9"/>
        </w:rPr>
        <w:t> </w:t>
      </w:r>
      <w:r>
        <w:rPr>
          <w:rFonts w:ascii="Calibri" w:hAnsi="Calibri"/>
        </w:rPr>
        <w:t>елемената машина</w:t>
      </w:r>
      <w:r>
        <w:rPr>
          <w:rFonts w:ascii="Calibri" w:hAnsi="Calibri"/>
          <w:spacing w:val="-1"/>
        </w:rPr>
        <w:t> </w:t>
      </w:r>
      <w:r>
        <w:rPr>
          <w:rFonts w:ascii="Calibri" w:hAnsi="Calibri"/>
        </w:rPr>
        <w:t>и механизама (елементи за пренос</w:t>
      </w:r>
      <w:r>
        <w:rPr>
          <w:rFonts w:ascii="Calibri" w:hAnsi="Calibri"/>
          <w:spacing w:val="-2"/>
        </w:rPr>
        <w:t> </w:t>
      </w:r>
      <w:r>
        <w:rPr>
          <w:rFonts w:ascii="Calibri" w:hAnsi="Calibri"/>
        </w:rPr>
        <w:t>снаге и кретања, елементи за везу,</w:t>
      </w:r>
      <w:r>
        <w:rPr>
          <w:rFonts w:ascii="Calibri" w:hAnsi="Calibri"/>
          <w:spacing w:val="-5"/>
        </w:rPr>
        <w:t> </w:t>
      </w:r>
      <w:r>
        <w:rPr>
          <w:rFonts w:ascii="Calibri" w:hAnsi="Calibri"/>
        </w:rPr>
        <w:t>специјални елементи)</w:t>
      </w:r>
      <w:r>
        <w:rPr>
          <w:rFonts w:ascii="Calibri" w:hAnsi="Calibri"/>
          <w:spacing w:val="-2"/>
        </w:rPr>
        <w:t> </w:t>
      </w:r>
      <w:r>
        <w:rPr>
          <w:rFonts w:ascii="Calibri" w:hAnsi="Calibri"/>
        </w:rPr>
        <w:t>и</w:t>
      </w:r>
      <w:r>
        <w:rPr>
          <w:rFonts w:ascii="Calibri" w:hAnsi="Calibri"/>
          <w:spacing w:val="-1"/>
        </w:rPr>
        <w:t> </w:t>
      </w:r>
      <w:r>
        <w:rPr>
          <w:rFonts w:ascii="Calibri" w:hAnsi="Calibri"/>
        </w:rPr>
        <w:t>са енергетског</w:t>
      </w:r>
      <w:r>
        <w:rPr>
          <w:rFonts w:ascii="Calibri" w:hAnsi="Calibri"/>
          <w:spacing w:val="-2"/>
        </w:rPr>
        <w:t> </w:t>
      </w:r>
      <w:r>
        <w:rPr>
          <w:rFonts w:ascii="Calibri" w:hAnsi="Calibri"/>
        </w:rPr>
        <w:t>аспекта (погонске машине и мотори).</w:t>
      </w:r>
    </w:p>
    <w:p>
      <w:pPr>
        <w:pStyle w:val="BodyText"/>
        <w:ind w:left="302" w:right="129" w:firstLine="720"/>
        <w:jc w:val="both"/>
        <w:rPr>
          <w:rFonts w:ascii="Calibri" w:hAnsi="Calibri"/>
        </w:rPr>
      </w:pPr>
      <w:r>
        <w:rPr>
          <w:rFonts w:ascii="Calibri" w:hAnsi="Calibri"/>
        </w:rPr>
        <w:t>Уз</w:t>
      </w:r>
      <w:r>
        <w:rPr>
          <w:rFonts w:ascii="Calibri" w:hAnsi="Calibri"/>
          <w:spacing w:val="-1"/>
        </w:rPr>
        <w:t> </w:t>
      </w:r>
      <w:r>
        <w:rPr>
          <w:rFonts w:ascii="Calibri" w:hAnsi="Calibri"/>
        </w:rPr>
        <w:t>помоћ мултимедије упознати</w:t>
      </w:r>
      <w:r>
        <w:rPr>
          <w:rFonts w:ascii="Calibri" w:hAnsi="Calibri"/>
          <w:spacing w:val="-1"/>
        </w:rPr>
        <w:t> </w:t>
      </w:r>
      <w:r>
        <w:rPr>
          <w:rFonts w:ascii="Calibri" w:hAnsi="Calibri"/>
        </w:rPr>
        <w:t>ученике са машинама и</w:t>
      </w:r>
      <w:r>
        <w:rPr>
          <w:rFonts w:ascii="Calibri" w:hAnsi="Calibri"/>
          <w:spacing w:val="-1"/>
        </w:rPr>
        <w:t> </w:t>
      </w:r>
      <w:r>
        <w:rPr>
          <w:rFonts w:ascii="Calibri" w:hAnsi="Calibri"/>
        </w:rPr>
        <w:t>њиховим главним карактеристикама спољашњег (бицикли,</w:t>
      </w:r>
      <w:r>
        <w:rPr>
          <w:rFonts w:ascii="Calibri" w:hAnsi="Calibri"/>
          <w:spacing w:val="-3"/>
        </w:rPr>
        <w:t> </w:t>
      </w:r>
      <w:r>
        <w:rPr>
          <w:rFonts w:ascii="Calibri" w:hAnsi="Calibri"/>
        </w:rPr>
        <w:t>мопеди/мотоцикли,</w:t>
      </w:r>
      <w:r>
        <w:rPr>
          <w:rFonts w:ascii="Calibri" w:hAnsi="Calibri"/>
          <w:spacing w:val="-3"/>
        </w:rPr>
        <w:t> </w:t>
      </w:r>
      <w:r>
        <w:rPr>
          <w:rFonts w:ascii="Calibri" w:hAnsi="Calibri"/>
        </w:rPr>
        <w:t>аутомобили, камиони, аутобуси, возови, бродови, авиони) и унутрашњег транспорта (дизалице, виљушкари, транспортери, лифтови).</w:t>
      </w:r>
    </w:p>
    <w:p>
      <w:pPr>
        <w:pStyle w:val="BodyText"/>
        <w:ind w:left="1022"/>
        <w:jc w:val="both"/>
        <w:rPr>
          <w:rFonts w:ascii="Calibri" w:hAnsi="Calibri"/>
        </w:rPr>
      </w:pPr>
      <w:r>
        <w:rPr>
          <w:rFonts w:ascii="Calibri" w:hAnsi="Calibri"/>
        </w:rPr>
        <w:t>При</w:t>
      </w:r>
      <w:r>
        <w:rPr>
          <w:rFonts w:ascii="Calibri" w:hAnsi="Calibri"/>
          <w:spacing w:val="-11"/>
        </w:rPr>
        <w:t> </w:t>
      </w:r>
      <w:r>
        <w:rPr>
          <w:rFonts w:ascii="Calibri" w:hAnsi="Calibri"/>
        </w:rPr>
        <w:t>реализацији</w:t>
      </w:r>
      <w:r>
        <w:rPr>
          <w:rFonts w:ascii="Calibri" w:hAnsi="Calibri"/>
          <w:spacing w:val="-3"/>
        </w:rPr>
        <w:t> </w:t>
      </w:r>
      <w:r>
        <w:rPr>
          <w:rFonts w:ascii="Calibri" w:hAnsi="Calibri"/>
        </w:rPr>
        <w:t>ових</w:t>
      </w:r>
      <w:r>
        <w:rPr>
          <w:rFonts w:ascii="Calibri" w:hAnsi="Calibri"/>
          <w:spacing w:val="-2"/>
        </w:rPr>
        <w:t> </w:t>
      </w:r>
      <w:r>
        <w:rPr>
          <w:rFonts w:ascii="Calibri" w:hAnsi="Calibri"/>
        </w:rPr>
        <w:t>садржаја</w:t>
      </w:r>
      <w:r>
        <w:rPr>
          <w:rFonts w:ascii="Calibri" w:hAnsi="Calibri"/>
          <w:spacing w:val="-3"/>
        </w:rPr>
        <w:t> </w:t>
      </w:r>
      <w:r>
        <w:rPr>
          <w:rFonts w:ascii="Calibri" w:hAnsi="Calibri"/>
        </w:rPr>
        <w:t>посебно</w:t>
      </w:r>
      <w:r>
        <w:rPr>
          <w:rFonts w:ascii="Calibri" w:hAnsi="Calibri"/>
          <w:spacing w:val="-10"/>
        </w:rPr>
        <w:t> </w:t>
      </w:r>
      <w:r>
        <w:rPr>
          <w:rFonts w:ascii="Calibri" w:hAnsi="Calibri"/>
        </w:rPr>
        <w:t>назначити</w:t>
      </w:r>
      <w:r>
        <w:rPr>
          <w:rFonts w:ascii="Calibri" w:hAnsi="Calibri"/>
          <w:spacing w:val="-8"/>
        </w:rPr>
        <w:t> </w:t>
      </w:r>
      <w:r>
        <w:rPr>
          <w:rFonts w:ascii="Calibri" w:hAnsi="Calibri"/>
        </w:rPr>
        <w:t>наведене</w:t>
      </w:r>
      <w:r>
        <w:rPr>
          <w:rFonts w:ascii="Calibri" w:hAnsi="Calibri"/>
          <w:spacing w:val="-3"/>
        </w:rPr>
        <w:t> </w:t>
      </w:r>
      <w:r>
        <w:rPr>
          <w:rFonts w:ascii="Calibri" w:hAnsi="Calibri"/>
        </w:rPr>
        <w:t>подсистеме</w:t>
      </w:r>
      <w:r>
        <w:rPr>
          <w:rFonts w:ascii="Calibri" w:hAnsi="Calibri"/>
          <w:spacing w:val="-2"/>
        </w:rPr>
        <w:t> </w:t>
      </w:r>
      <w:r>
        <w:rPr>
          <w:rFonts w:ascii="Calibri" w:hAnsi="Calibri"/>
        </w:rPr>
        <w:t>код</w:t>
      </w:r>
      <w:r>
        <w:rPr>
          <w:rFonts w:ascii="Calibri" w:hAnsi="Calibri"/>
          <w:spacing w:val="-7"/>
        </w:rPr>
        <w:t> </w:t>
      </w:r>
      <w:r>
        <w:rPr>
          <w:rFonts w:ascii="Calibri" w:hAnsi="Calibri"/>
        </w:rPr>
        <w:t>бицикла,</w:t>
      </w:r>
      <w:r>
        <w:rPr>
          <w:rFonts w:ascii="Calibri" w:hAnsi="Calibri"/>
          <w:spacing w:val="-5"/>
        </w:rPr>
        <w:t> </w:t>
      </w:r>
      <w:r>
        <w:rPr>
          <w:rFonts w:ascii="Calibri" w:hAnsi="Calibri"/>
        </w:rPr>
        <w:t>мопеда</w:t>
      </w:r>
      <w:r>
        <w:rPr>
          <w:rFonts w:ascii="Calibri" w:hAnsi="Calibri"/>
          <w:spacing w:val="6"/>
        </w:rPr>
        <w:t> </w:t>
      </w:r>
      <w:r>
        <w:rPr>
          <w:rFonts w:ascii="Calibri" w:hAnsi="Calibri"/>
        </w:rPr>
        <w:t>и</w:t>
      </w:r>
      <w:r>
        <w:rPr>
          <w:rFonts w:ascii="Calibri" w:hAnsi="Calibri"/>
          <w:spacing w:val="-7"/>
        </w:rPr>
        <w:t> </w:t>
      </w:r>
      <w:r>
        <w:rPr>
          <w:rFonts w:ascii="Calibri" w:hAnsi="Calibri"/>
          <w:spacing w:val="-2"/>
        </w:rPr>
        <w:t>аутомобила.</w:t>
      </w:r>
    </w:p>
    <w:p>
      <w:pPr>
        <w:pStyle w:val="BodyText"/>
        <w:ind w:left="302" w:right="128" w:firstLine="720"/>
        <w:jc w:val="both"/>
        <w:rPr>
          <w:rFonts w:ascii="Calibri" w:hAnsi="Calibri"/>
        </w:rPr>
      </w:pPr>
      <w:r>
        <w:rPr>
          <w:rFonts w:ascii="Calibri" w:hAnsi="Calibri"/>
        </w:rPr>
        <w:t>Оспособити ученике да самостално провере и подесе техничку исправност бицикла (упављачки, преносни и кочиони систем, пнеуматике, висину седишта, осветљење и др.) и демонстрирају поступке одржавања бицикла или мопеда. За остваривање ових исхода користити школски бицикл и постер </w:t>
      </w:r>
      <w:r>
        <w:rPr>
          <w:rFonts w:ascii="Calibri" w:hAnsi="Calibri"/>
          <w:spacing w:val="-2"/>
        </w:rPr>
        <w:t>мопеда.</w:t>
      </w:r>
    </w:p>
    <w:p>
      <w:pPr>
        <w:pStyle w:val="BodyText"/>
        <w:ind w:left="1022"/>
        <w:jc w:val="both"/>
        <w:rPr>
          <w:rFonts w:ascii="Calibri" w:hAnsi="Calibri"/>
        </w:rPr>
      </w:pPr>
      <w:r>
        <w:rPr>
          <w:rFonts w:ascii="Calibri" w:hAnsi="Calibri"/>
        </w:rPr>
        <w:t>Препоручени</w:t>
      </w:r>
      <w:r>
        <w:rPr>
          <w:rFonts w:ascii="Calibri" w:hAnsi="Calibri"/>
          <w:spacing w:val="-11"/>
        </w:rPr>
        <w:t> </w:t>
      </w:r>
      <w:r>
        <w:rPr>
          <w:rFonts w:ascii="Calibri" w:hAnsi="Calibri"/>
        </w:rPr>
        <w:t>број</w:t>
      </w:r>
      <w:r>
        <w:rPr>
          <w:rFonts w:ascii="Calibri" w:hAnsi="Calibri"/>
          <w:spacing w:val="-3"/>
        </w:rPr>
        <w:t> </w:t>
      </w:r>
      <w:r>
        <w:rPr>
          <w:rFonts w:ascii="Calibri" w:hAnsi="Calibri"/>
        </w:rPr>
        <w:t>часова</w:t>
      </w:r>
      <w:r>
        <w:rPr>
          <w:rFonts w:ascii="Calibri" w:hAnsi="Calibri"/>
          <w:spacing w:val="-10"/>
        </w:rPr>
        <w:t> </w:t>
      </w:r>
      <w:r>
        <w:rPr>
          <w:rFonts w:ascii="Calibri" w:hAnsi="Calibri"/>
        </w:rPr>
        <w:t>је</w:t>
      </w:r>
      <w:r>
        <w:rPr>
          <w:rFonts w:ascii="Calibri" w:hAnsi="Calibri"/>
          <w:spacing w:val="-2"/>
        </w:rPr>
        <w:t> </w:t>
      </w:r>
      <w:r>
        <w:rPr>
          <w:rFonts w:ascii="Calibri" w:hAnsi="Calibri"/>
          <w:spacing w:val="-5"/>
        </w:rPr>
        <w:t>6.</w:t>
      </w:r>
    </w:p>
    <w:p>
      <w:pPr>
        <w:pStyle w:val="Heading2"/>
        <w:spacing w:before="292"/>
        <w:ind w:left="302"/>
        <w:jc w:val="both"/>
        <w:rPr>
          <w:rFonts w:ascii="Calibri" w:hAnsi="Calibri"/>
        </w:rPr>
      </w:pPr>
      <w:bookmarkStart w:name="Техничка и дигитална писменост" w:id="51"/>
      <w:bookmarkEnd w:id="51"/>
      <w:r>
        <w:rPr>
          <w:b w:val="0"/>
        </w:rPr>
      </w:r>
      <w:r>
        <w:rPr>
          <w:rFonts w:ascii="Calibri" w:hAnsi="Calibri"/>
        </w:rPr>
        <w:t>Техничка</w:t>
      </w:r>
      <w:r>
        <w:rPr>
          <w:rFonts w:ascii="Calibri" w:hAnsi="Calibri"/>
          <w:spacing w:val="-8"/>
        </w:rPr>
        <w:t> </w:t>
      </w:r>
      <w:r>
        <w:rPr>
          <w:rFonts w:ascii="Calibri" w:hAnsi="Calibri"/>
        </w:rPr>
        <w:t>и</w:t>
      </w:r>
      <w:r>
        <w:rPr>
          <w:rFonts w:ascii="Calibri" w:hAnsi="Calibri"/>
          <w:spacing w:val="-9"/>
        </w:rPr>
        <w:t> </w:t>
      </w:r>
      <w:r>
        <w:rPr>
          <w:rFonts w:ascii="Calibri" w:hAnsi="Calibri"/>
        </w:rPr>
        <w:t>дигитална</w:t>
      </w:r>
      <w:r>
        <w:rPr>
          <w:rFonts w:ascii="Calibri" w:hAnsi="Calibri"/>
          <w:spacing w:val="-7"/>
        </w:rPr>
        <w:t> </w:t>
      </w:r>
      <w:r>
        <w:rPr>
          <w:rFonts w:ascii="Calibri" w:hAnsi="Calibri"/>
          <w:spacing w:val="-2"/>
        </w:rPr>
        <w:t>писменост</w:t>
      </w:r>
    </w:p>
    <w:p>
      <w:pPr>
        <w:pStyle w:val="BodyText"/>
        <w:rPr>
          <w:rFonts w:ascii="Calibri"/>
          <w:b/>
        </w:rPr>
      </w:pPr>
    </w:p>
    <w:p>
      <w:pPr>
        <w:pStyle w:val="BodyText"/>
        <w:ind w:left="302" w:right="127" w:firstLine="720"/>
        <w:jc w:val="both"/>
        <w:rPr>
          <w:rFonts w:ascii="Calibri" w:hAnsi="Calibri"/>
        </w:rPr>
      </w:pPr>
      <w:r>
        <w:rPr>
          <w:rFonts w:ascii="Calibri" w:hAnsi="Calibri"/>
        </w:rPr>
        <w:t>Ова област се ослања на усвојена знања ученика из техничког цртања у претходним разредима. Потребно је упознати и оспособити ученике за ортогонално и просторно представљање предмета и коришћење рачунарских апликација за CAD. У оквиру апликације ученици најпре креирају модел користећи 2D приказ на основу података које читају са техничког цртежа. Коришћењем 3D модела ученици активирају основне технике дизајна са циљем самосталног</w:t>
      </w:r>
      <w:r>
        <w:rPr>
          <w:rFonts w:ascii="Calibri" w:hAnsi="Calibri"/>
          <w:spacing w:val="-14"/>
        </w:rPr>
        <w:t> </w:t>
      </w:r>
      <w:r>
        <w:rPr>
          <w:rFonts w:ascii="Calibri" w:hAnsi="Calibri"/>
        </w:rPr>
        <w:t>креирања</w:t>
      </w:r>
      <w:r>
        <w:rPr>
          <w:rFonts w:ascii="Calibri" w:hAnsi="Calibri"/>
          <w:spacing w:val="-14"/>
        </w:rPr>
        <w:t> </w:t>
      </w:r>
      <w:r>
        <w:rPr>
          <w:rFonts w:ascii="Calibri" w:hAnsi="Calibri"/>
        </w:rPr>
        <w:t>техничког</w:t>
      </w:r>
      <w:r>
        <w:rPr>
          <w:rFonts w:ascii="Calibri" w:hAnsi="Calibri"/>
          <w:spacing w:val="-13"/>
        </w:rPr>
        <w:t> </w:t>
      </w:r>
      <w:r>
        <w:rPr>
          <w:rFonts w:ascii="Calibri" w:hAnsi="Calibri"/>
        </w:rPr>
        <w:t>цртежа</w:t>
      </w:r>
      <w:r>
        <w:rPr>
          <w:rFonts w:ascii="Calibri" w:hAnsi="Calibri"/>
          <w:spacing w:val="-14"/>
        </w:rPr>
        <w:t> </w:t>
      </w:r>
      <w:r>
        <w:rPr>
          <w:rFonts w:ascii="Calibri" w:hAnsi="Calibri"/>
        </w:rPr>
        <w:t>у</w:t>
      </w:r>
      <w:r>
        <w:rPr>
          <w:rFonts w:ascii="Calibri" w:hAnsi="Calibri"/>
          <w:spacing w:val="-13"/>
        </w:rPr>
        <w:t> </w:t>
      </w:r>
      <w:r>
        <w:rPr>
          <w:rFonts w:ascii="Calibri" w:hAnsi="Calibri"/>
        </w:rPr>
        <w:t>складу</w:t>
      </w:r>
      <w:r>
        <w:rPr>
          <w:rFonts w:ascii="Calibri" w:hAnsi="Calibri"/>
          <w:spacing w:val="-9"/>
        </w:rPr>
        <w:t> </w:t>
      </w:r>
      <w:r>
        <w:rPr>
          <w:rFonts w:ascii="Calibri" w:hAnsi="Calibri"/>
        </w:rPr>
        <w:t>са</w:t>
      </w:r>
      <w:r>
        <w:rPr>
          <w:rFonts w:ascii="Calibri" w:hAnsi="Calibri"/>
          <w:spacing w:val="-14"/>
        </w:rPr>
        <w:t> </w:t>
      </w:r>
      <w:r>
        <w:rPr>
          <w:rFonts w:ascii="Calibri" w:hAnsi="Calibri"/>
        </w:rPr>
        <w:t>стандардима.</w:t>
      </w:r>
      <w:r>
        <w:rPr>
          <w:rFonts w:ascii="Calibri" w:hAnsi="Calibri"/>
          <w:spacing w:val="-8"/>
        </w:rPr>
        <w:t> </w:t>
      </w:r>
      <w:r>
        <w:rPr>
          <w:rFonts w:ascii="Calibri" w:hAnsi="Calibri"/>
        </w:rPr>
        <w:t>Креирати</w:t>
      </w:r>
      <w:r>
        <w:rPr>
          <w:rFonts w:ascii="Calibri" w:hAnsi="Calibri"/>
          <w:spacing w:val="-6"/>
        </w:rPr>
        <w:t> </w:t>
      </w:r>
      <w:r>
        <w:rPr>
          <w:rFonts w:ascii="Calibri" w:hAnsi="Calibri"/>
        </w:rPr>
        <w:t>вежбу</w:t>
      </w:r>
      <w:r>
        <w:rPr>
          <w:rFonts w:ascii="Calibri" w:hAnsi="Calibri"/>
          <w:spacing w:val="-13"/>
        </w:rPr>
        <w:t> </w:t>
      </w:r>
      <w:r>
        <w:rPr>
          <w:rFonts w:ascii="Calibri" w:hAnsi="Calibri"/>
        </w:rPr>
        <w:t>у</w:t>
      </w:r>
      <w:r>
        <w:rPr>
          <w:rFonts w:ascii="Calibri" w:hAnsi="Calibri"/>
          <w:spacing w:val="-10"/>
        </w:rPr>
        <w:t> </w:t>
      </w:r>
      <w:r>
        <w:rPr>
          <w:rFonts w:ascii="Calibri" w:hAnsi="Calibri"/>
        </w:rPr>
        <w:t>оквиру</w:t>
      </w:r>
      <w:r>
        <w:rPr>
          <w:rFonts w:ascii="Calibri" w:hAnsi="Calibri"/>
          <w:spacing w:val="-9"/>
        </w:rPr>
        <w:t> </w:t>
      </w:r>
      <w:r>
        <w:rPr>
          <w:rFonts w:ascii="Calibri" w:hAnsi="Calibri"/>
        </w:rPr>
        <w:t>које</w:t>
      </w:r>
      <w:r>
        <w:rPr>
          <w:rFonts w:ascii="Calibri" w:hAnsi="Calibri"/>
          <w:spacing w:val="-6"/>
        </w:rPr>
        <w:t> </w:t>
      </w:r>
      <w:r>
        <w:rPr>
          <w:rFonts w:ascii="Calibri" w:hAnsi="Calibri"/>
        </w:rPr>
        <w:t>ученици</w:t>
      </w:r>
      <w:r>
        <w:rPr>
          <w:rFonts w:ascii="Calibri" w:hAnsi="Calibri"/>
          <w:spacing w:val="-14"/>
        </w:rPr>
        <w:t> </w:t>
      </w:r>
      <w:r>
        <w:rPr>
          <w:rFonts w:ascii="Calibri" w:hAnsi="Calibri"/>
        </w:rPr>
        <w:t>анализирају</w:t>
      </w:r>
      <w:r>
        <w:rPr>
          <w:rFonts w:ascii="Calibri" w:hAnsi="Calibri"/>
          <w:spacing w:val="-8"/>
        </w:rPr>
        <w:t> </w:t>
      </w:r>
      <w:r>
        <w:rPr>
          <w:rFonts w:ascii="Calibri" w:hAnsi="Calibri"/>
        </w:rPr>
        <w:t>елемент</w:t>
      </w:r>
      <w:r>
        <w:rPr>
          <w:rFonts w:ascii="Calibri" w:hAnsi="Calibri"/>
          <w:spacing w:val="-14"/>
        </w:rPr>
        <w:t> </w:t>
      </w:r>
      <w:r>
        <w:rPr>
          <w:rFonts w:ascii="Calibri" w:hAnsi="Calibri"/>
        </w:rPr>
        <w:t>сложеније</w:t>
      </w:r>
      <w:r>
        <w:rPr>
          <w:rFonts w:ascii="Calibri" w:hAnsi="Calibri"/>
          <w:spacing w:val="-9"/>
        </w:rPr>
        <w:t> </w:t>
      </w:r>
      <w:r>
        <w:rPr>
          <w:rFonts w:ascii="Calibri" w:hAnsi="Calibri"/>
        </w:rPr>
        <w:t>геометрије,</w:t>
      </w:r>
      <w:r>
        <w:rPr>
          <w:rFonts w:ascii="Calibri" w:hAnsi="Calibri"/>
          <w:spacing w:val="-14"/>
        </w:rPr>
        <w:t> </w:t>
      </w:r>
      <w:r>
        <w:rPr>
          <w:rFonts w:ascii="Calibri" w:hAnsi="Calibri"/>
        </w:rPr>
        <w:t>израђују модел користећи CAD и рендерују га.</w:t>
      </w:r>
    </w:p>
    <w:p>
      <w:pPr>
        <w:pStyle w:val="BodyText"/>
        <w:spacing w:after="0"/>
        <w:jc w:val="both"/>
        <w:rPr>
          <w:rFonts w:ascii="Calibri" w:hAnsi="Calibri"/>
        </w:rPr>
        <w:sectPr>
          <w:pgSz w:w="16840" w:h="11910" w:orient="landscape"/>
          <w:pgMar w:header="0" w:footer="791" w:top="560" w:bottom="1140" w:left="0" w:right="141"/>
        </w:sectPr>
      </w:pPr>
    </w:p>
    <w:p>
      <w:pPr>
        <w:pStyle w:val="BodyText"/>
        <w:spacing w:before="28"/>
        <w:ind w:left="302" w:right="120" w:firstLine="720"/>
        <w:jc w:val="both"/>
        <w:rPr>
          <w:rFonts w:ascii="Calibri" w:hAnsi="Calibri"/>
        </w:rPr>
      </w:pPr>
      <w:r>
        <w:rPr>
          <w:rFonts w:ascii="Calibri" w:hAnsi="Calibri"/>
        </w:rPr>
        <w:t>Ученике</w:t>
      </w:r>
      <w:r>
        <w:rPr>
          <w:rFonts w:ascii="Calibri" w:hAnsi="Calibri"/>
          <w:spacing w:val="-14"/>
        </w:rPr>
        <w:t> </w:t>
      </w:r>
      <w:r>
        <w:rPr>
          <w:rFonts w:ascii="Calibri" w:hAnsi="Calibri"/>
        </w:rPr>
        <w:t>треба</w:t>
      </w:r>
      <w:r>
        <w:rPr>
          <w:rFonts w:ascii="Calibri" w:hAnsi="Calibri"/>
          <w:spacing w:val="-14"/>
        </w:rPr>
        <w:t> </w:t>
      </w:r>
      <w:r>
        <w:rPr>
          <w:rFonts w:ascii="Calibri" w:hAnsi="Calibri"/>
        </w:rPr>
        <w:t>упознати</w:t>
      </w:r>
      <w:r>
        <w:rPr>
          <w:rFonts w:ascii="Calibri" w:hAnsi="Calibri"/>
          <w:spacing w:val="-13"/>
        </w:rPr>
        <w:t> </w:t>
      </w:r>
      <w:r>
        <w:rPr>
          <w:rFonts w:ascii="Calibri" w:hAnsi="Calibri"/>
        </w:rPr>
        <w:t>са</w:t>
      </w:r>
      <w:r>
        <w:rPr>
          <w:rFonts w:ascii="Calibri" w:hAnsi="Calibri"/>
          <w:spacing w:val="-13"/>
        </w:rPr>
        <w:t> </w:t>
      </w:r>
      <w:r>
        <w:rPr>
          <w:rFonts w:ascii="Calibri" w:hAnsi="Calibri"/>
        </w:rPr>
        <w:t>наменом</w:t>
      </w:r>
      <w:r>
        <w:rPr>
          <w:rFonts w:ascii="Calibri" w:hAnsi="Calibri"/>
          <w:spacing w:val="-13"/>
        </w:rPr>
        <w:t> </w:t>
      </w:r>
      <w:r>
        <w:rPr>
          <w:rFonts w:ascii="Calibri" w:hAnsi="Calibri"/>
        </w:rPr>
        <w:t>основних</w:t>
      </w:r>
      <w:r>
        <w:rPr>
          <w:rFonts w:ascii="Calibri" w:hAnsi="Calibri"/>
          <w:spacing w:val="-9"/>
        </w:rPr>
        <w:t> </w:t>
      </w:r>
      <w:r>
        <w:rPr>
          <w:rFonts w:ascii="Calibri" w:hAnsi="Calibri"/>
        </w:rPr>
        <w:t>електронских</w:t>
      </w:r>
      <w:r>
        <w:rPr>
          <w:rFonts w:ascii="Calibri" w:hAnsi="Calibri"/>
          <w:spacing w:val="-8"/>
        </w:rPr>
        <w:t> </w:t>
      </w:r>
      <w:r>
        <w:rPr>
          <w:rFonts w:ascii="Calibri" w:hAnsi="Calibri"/>
        </w:rPr>
        <w:t>компоненти</w:t>
      </w:r>
      <w:r>
        <w:rPr>
          <w:rFonts w:ascii="Calibri" w:hAnsi="Calibri"/>
          <w:spacing w:val="-5"/>
        </w:rPr>
        <w:t> </w:t>
      </w:r>
      <w:r>
        <w:rPr>
          <w:rFonts w:ascii="Calibri" w:hAnsi="Calibri"/>
        </w:rPr>
        <w:t>рачунара</w:t>
      </w:r>
      <w:r>
        <w:rPr>
          <w:rFonts w:ascii="Calibri" w:hAnsi="Calibri"/>
          <w:spacing w:val="-10"/>
        </w:rPr>
        <w:t> </w:t>
      </w:r>
      <w:r>
        <w:rPr>
          <w:rFonts w:ascii="Calibri" w:hAnsi="Calibri"/>
        </w:rPr>
        <w:t>и</w:t>
      </w:r>
      <w:r>
        <w:rPr>
          <w:rFonts w:ascii="Calibri" w:hAnsi="Calibri"/>
          <w:spacing w:val="-6"/>
        </w:rPr>
        <w:t> </w:t>
      </w:r>
      <w:r>
        <w:rPr>
          <w:rFonts w:ascii="Calibri" w:hAnsi="Calibri"/>
        </w:rPr>
        <w:t>осталих</w:t>
      </w:r>
      <w:r>
        <w:rPr>
          <w:rFonts w:ascii="Calibri" w:hAnsi="Calibri"/>
          <w:spacing w:val="-9"/>
        </w:rPr>
        <w:t> </w:t>
      </w:r>
      <w:r>
        <w:rPr>
          <w:rFonts w:ascii="Calibri" w:hAnsi="Calibri"/>
        </w:rPr>
        <w:t>ИКТ</w:t>
      </w:r>
      <w:r>
        <w:rPr>
          <w:rFonts w:ascii="Calibri" w:hAnsi="Calibri"/>
          <w:spacing w:val="-14"/>
        </w:rPr>
        <w:t> </w:t>
      </w:r>
      <w:r>
        <w:rPr>
          <w:rFonts w:ascii="Calibri" w:hAnsi="Calibri"/>
        </w:rPr>
        <w:t>уређаја.</w:t>
      </w:r>
      <w:r>
        <w:rPr>
          <w:rFonts w:ascii="Calibri" w:hAnsi="Calibri"/>
          <w:spacing w:val="-8"/>
        </w:rPr>
        <w:t> </w:t>
      </w:r>
      <w:r>
        <w:rPr>
          <w:rFonts w:ascii="Calibri" w:hAnsi="Calibri"/>
        </w:rPr>
        <w:t>Уколико</w:t>
      </w:r>
      <w:r>
        <w:rPr>
          <w:rFonts w:ascii="Calibri" w:hAnsi="Calibri"/>
          <w:spacing w:val="-12"/>
        </w:rPr>
        <w:t> </w:t>
      </w:r>
      <w:r>
        <w:rPr>
          <w:rFonts w:ascii="Calibri" w:hAnsi="Calibri"/>
        </w:rPr>
        <w:t>временски</w:t>
      </w:r>
      <w:r>
        <w:rPr>
          <w:rFonts w:ascii="Calibri" w:hAnsi="Calibri"/>
          <w:spacing w:val="-5"/>
        </w:rPr>
        <w:t> </w:t>
      </w:r>
      <w:r>
        <w:rPr>
          <w:rFonts w:ascii="Calibri" w:hAnsi="Calibri"/>
        </w:rPr>
        <w:t>оквир</w:t>
      </w:r>
      <w:r>
        <w:rPr>
          <w:rFonts w:ascii="Calibri" w:hAnsi="Calibri"/>
          <w:spacing w:val="-14"/>
        </w:rPr>
        <w:t> </w:t>
      </w:r>
      <w:r>
        <w:rPr>
          <w:rFonts w:ascii="Calibri" w:hAnsi="Calibri"/>
        </w:rPr>
        <w:t>дозвољава,</w:t>
      </w:r>
      <w:r>
        <w:rPr>
          <w:rFonts w:ascii="Calibri" w:hAnsi="Calibri"/>
          <w:spacing w:val="-14"/>
        </w:rPr>
        <w:t> </w:t>
      </w:r>
      <w:r>
        <w:rPr>
          <w:rFonts w:ascii="Calibri" w:hAnsi="Calibri"/>
        </w:rPr>
        <w:t>можете се позабавити и начином функционисања појединих компоненти, али на елементарном нивоу препоручено коришћењем рачунарских симулација и анимација. Код</w:t>
      </w:r>
      <w:r>
        <w:rPr>
          <w:rFonts w:ascii="Calibri" w:hAnsi="Calibri"/>
          <w:spacing w:val="-7"/>
        </w:rPr>
        <w:t> </w:t>
      </w:r>
      <w:r>
        <w:rPr>
          <w:rFonts w:ascii="Calibri" w:hAnsi="Calibri"/>
        </w:rPr>
        <w:t>ученика</w:t>
      </w:r>
      <w:r>
        <w:rPr>
          <w:rFonts w:ascii="Calibri" w:hAnsi="Calibri"/>
          <w:spacing w:val="-2"/>
        </w:rPr>
        <w:t> </w:t>
      </w:r>
      <w:r>
        <w:rPr>
          <w:rFonts w:ascii="Calibri" w:hAnsi="Calibri"/>
        </w:rPr>
        <w:t>треба</w:t>
      </w:r>
      <w:r>
        <w:rPr>
          <w:rFonts w:ascii="Calibri" w:hAnsi="Calibri"/>
          <w:spacing w:val="-2"/>
        </w:rPr>
        <w:t> </w:t>
      </w:r>
      <w:r>
        <w:rPr>
          <w:rFonts w:ascii="Calibri" w:hAnsi="Calibri"/>
        </w:rPr>
        <w:t>развити</w:t>
      </w:r>
      <w:r>
        <w:rPr>
          <w:rFonts w:ascii="Calibri" w:hAnsi="Calibri"/>
          <w:spacing w:val="-3"/>
        </w:rPr>
        <w:t> </w:t>
      </w:r>
      <w:r>
        <w:rPr>
          <w:rFonts w:ascii="Calibri" w:hAnsi="Calibri"/>
        </w:rPr>
        <w:t>свест</w:t>
      </w:r>
      <w:r>
        <w:rPr>
          <w:rFonts w:ascii="Calibri" w:hAnsi="Calibri"/>
          <w:spacing w:val="-5"/>
        </w:rPr>
        <w:t> </w:t>
      </w:r>
      <w:r>
        <w:rPr>
          <w:rFonts w:ascii="Calibri" w:hAnsi="Calibri"/>
        </w:rPr>
        <w:t>о значају коришћења рачунарске технике</w:t>
      </w:r>
      <w:r>
        <w:rPr>
          <w:rFonts w:ascii="Calibri" w:hAnsi="Calibri"/>
          <w:spacing w:val="-6"/>
        </w:rPr>
        <w:t> </w:t>
      </w:r>
      <w:r>
        <w:rPr>
          <w:rFonts w:ascii="Calibri" w:hAnsi="Calibri"/>
        </w:rPr>
        <w:t>у</w:t>
      </w:r>
      <w:r>
        <w:rPr>
          <w:rFonts w:ascii="Calibri" w:hAnsi="Calibri"/>
          <w:spacing w:val="-1"/>
        </w:rPr>
        <w:t> </w:t>
      </w:r>
      <w:r>
        <w:rPr>
          <w:rFonts w:ascii="Calibri" w:hAnsi="Calibri"/>
        </w:rPr>
        <w:t>апаратима,</w:t>
      </w:r>
      <w:r>
        <w:rPr>
          <w:rFonts w:ascii="Calibri" w:hAnsi="Calibri"/>
          <w:spacing w:val="-9"/>
        </w:rPr>
        <w:t> </w:t>
      </w:r>
      <w:r>
        <w:rPr>
          <w:rFonts w:ascii="Calibri" w:hAnsi="Calibri"/>
        </w:rPr>
        <w:t>уређајима</w:t>
      </w:r>
      <w:r>
        <w:rPr>
          <w:rFonts w:ascii="Calibri" w:hAnsi="Calibri"/>
          <w:spacing w:val="-6"/>
        </w:rPr>
        <w:t> </w:t>
      </w:r>
      <w:r>
        <w:rPr>
          <w:rFonts w:ascii="Calibri" w:hAnsi="Calibri"/>
        </w:rPr>
        <w:t>и</w:t>
      </w:r>
      <w:r>
        <w:rPr>
          <w:rFonts w:ascii="Calibri" w:hAnsi="Calibri"/>
          <w:spacing w:val="-3"/>
        </w:rPr>
        <w:t> </w:t>
      </w:r>
      <w:r>
        <w:rPr>
          <w:rFonts w:ascii="Calibri" w:hAnsi="Calibri"/>
        </w:rPr>
        <w:t>производним</w:t>
      </w:r>
      <w:r>
        <w:rPr>
          <w:rFonts w:ascii="Calibri" w:hAnsi="Calibri"/>
          <w:spacing w:val="-1"/>
        </w:rPr>
        <w:t> </w:t>
      </w:r>
      <w:r>
        <w:rPr>
          <w:rFonts w:ascii="Calibri" w:hAnsi="Calibri"/>
        </w:rPr>
        <w:t>процесима</w:t>
      </w:r>
      <w:r>
        <w:rPr>
          <w:rFonts w:ascii="Calibri" w:hAnsi="Calibri"/>
          <w:spacing w:val="-1"/>
        </w:rPr>
        <w:t> </w:t>
      </w:r>
      <w:r>
        <w:rPr>
          <w:rFonts w:ascii="Calibri" w:hAnsi="Calibri"/>
        </w:rPr>
        <w:t>и објаснити</w:t>
      </w:r>
      <w:r>
        <w:rPr>
          <w:rFonts w:ascii="Calibri" w:hAnsi="Calibri"/>
          <w:spacing w:val="-7"/>
        </w:rPr>
        <w:t> </w:t>
      </w:r>
      <w:r>
        <w:rPr>
          <w:rFonts w:ascii="Calibri" w:hAnsi="Calibri"/>
        </w:rPr>
        <w:t>појам и улогу интерфејса у управљању и контроли. Уколико школа поседује одговарајућу опрему, реализовати вежбе у којима ће ученици управљати моделом користећи рачунар и интерфејс, у супротном исту активност реализујте коришћењем рачунарских симулација.</w:t>
      </w:r>
    </w:p>
    <w:p>
      <w:pPr>
        <w:pStyle w:val="BodyText"/>
        <w:spacing w:before="5"/>
        <w:ind w:left="302"/>
        <w:jc w:val="both"/>
        <w:rPr>
          <w:rFonts w:ascii="Calibri" w:hAnsi="Calibri"/>
        </w:rPr>
      </w:pPr>
      <w:r>
        <w:rPr>
          <w:rFonts w:ascii="Calibri" w:hAnsi="Calibri"/>
        </w:rPr>
        <w:t>Препоручен</w:t>
      </w:r>
      <w:r>
        <w:rPr>
          <w:rFonts w:ascii="Calibri" w:hAnsi="Calibri"/>
          <w:spacing w:val="-9"/>
        </w:rPr>
        <w:t> </w:t>
      </w:r>
      <w:r>
        <w:rPr>
          <w:rFonts w:ascii="Calibri" w:hAnsi="Calibri"/>
        </w:rPr>
        <w:t>број</w:t>
      </w:r>
      <w:r>
        <w:rPr>
          <w:rFonts w:ascii="Calibri" w:hAnsi="Calibri"/>
          <w:spacing w:val="1"/>
        </w:rPr>
        <w:t> </w:t>
      </w:r>
      <w:r>
        <w:rPr>
          <w:rFonts w:ascii="Calibri" w:hAnsi="Calibri"/>
        </w:rPr>
        <w:t>часова</w:t>
      </w:r>
      <w:r>
        <w:rPr>
          <w:rFonts w:ascii="Calibri" w:hAnsi="Calibri"/>
          <w:spacing w:val="-3"/>
        </w:rPr>
        <w:t> </w:t>
      </w:r>
      <w:r>
        <w:rPr>
          <w:rFonts w:ascii="Calibri" w:hAnsi="Calibri"/>
        </w:rPr>
        <w:t>за</w:t>
      </w:r>
      <w:r>
        <w:rPr>
          <w:rFonts w:ascii="Calibri" w:hAnsi="Calibri"/>
          <w:spacing w:val="-4"/>
        </w:rPr>
        <w:t> </w:t>
      </w:r>
      <w:r>
        <w:rPr>
          <w:rFonts w:ascii="Calibri" w:hAnsi="Calibri"/>
        </w:rPr>
        <w:t>реализацију</w:t>
      </w:r>
      <w:r>
        <w:rPr>
          <w:rFonts w:ascii="Calibri" w:hAnsi="Calibri"/>
          <w:spacing w:val="-7"/>
        </w:rPr>
        <w:t> </w:t>
      </w:r>
      <w:r>
        <w:rPr>
          <w:rFonts w:ascii="Calibri" w:hAnsi="Calibri"/>
        </w:rPr>
        <w:t>ове</w:t>
      </w:r>
      <w:r>
        <w:rPr>
          <w:rFonts w:ascii="Calibri" w:hAnsi="Calibri"/>
          <w:spacing w:val="-8"/>
        </w:rPr>
        <w:t> </w:t>
      </w:r>
      <w:r>
        <w:rPr>
          <w:rFonts w:ascii="Calibri" w:hAnsi="Calibri"/>
        </w:rPr>
        <w:t>области</w:t>
      </w:r>
      <w:r>
        <w:rPr>
          <w:rFonts w:ascii="Calibri" w:hAnsi="Calibri"/>
          <w:spacing w:val="-8"/>
        </w:rPr>
        <w:t> </w:t>
      </w:r>
      <w:r>
        <w:rPr>
          <w:rFonts w:ascii="Calibri" w:hAnsi="Calibri"/>
        </w:rPr>
        <w:t>је</w:t>
      </w:r>
      <w:r>
        <w:rPr>
          <w:rFonts w:ascii="Calibri" w:hAnsi="Calibri"/>
          <w:spacing w:val="-8"/>
        </w:rPr>
        <w:t> </w:t>
      </w:r>
      <w:r>
        <w:rPr>
          <w:rFonts w:ascii="Calibri" w:hAnsi="Calibri"/>
          <w:spacing w:val="-5"/>
        </w:rPr>
        <w:t>18.</w:t>
      </w:r>
    </w:p>
    <w:p>
      <w:pPr>
        <w:pStyle w:val="BodyText"/>
        <w:spacing w:before="115"/>
        <w:rPr>
          <w:rFonts w:ascii="Calibri"/>
        </w:rPr>
      </w:pPr>
    </w:p>
    <w:p>
      <w:pPr>
        <w:pStyle w:val="Heading2"/>
        <w:ind w:left="302"/>
        <w:jc w:val="both"/>
        <w:rPr>
          <w:rFonts w:ascii="Calibri" w:hAnsi="Calibri"/>
        </w:rPr>
      </w:pPr>
      <w:bookmarkStart w:name="Ресурси и производња" w:id="52"/>
      <w:bookmarkEnd w:id="52"/>
      <w:r>
        <w:rPr>
          <w:b w:val="0"/>
        </w:rPr>
      </w:r>
      <w:r>
        <w:rPr>
          <w:rFonts w:ascii="Calibri" w:hAnsi="Calibri"/>
        </w:rPr>
        <w:t>Ресурси</w:t>
      </w:r>
      <w:r>
        <w:rPr>
          <w:rFonts w:ascii="Calibri" w:hAnsi="Calibri"/>
          <w:spacing w:val="-5"/>
        </w:rPr>
        <w:t> </w:t>
      </w:r>
      <w:r>
        <w:rPr>
          <w:rFonts w:ascii="Calibri" w:hAnsi="Calibri"/>
        </w:rPr>
        <w:t>и </w:t>
      </w:r>
      <w:r>
        <w:rPr>
          <w:rFonts w:ascii="Calibri" w:hAnsi="Calibri"/>
          <w:spacing w:val="-2"/>
        </w:rPr>
        <w:t>производња</w:t>
      </w:r>
    </w:p>
    <w:p>
      <w:pPr>
        <w:pStyle w:val="BodyText"/>
        <w:spacing w:before="278"/>
        <w:ind w:left="302" w:right="129" w:firstLine="720"/>
        <w:jc w:val="both"/>
        <w:rPr>
          <w:rFonts w:ascii="Calibri" w:hAnsi="Calibri"/>
        </w:rPr>
      </w:pPr>
      <w:r>
        <w:rPr>
          <w:rFonts w:ascii="Calibri" w:hAnsi="Calibri"/>
        </w:rPr>
        <w:t>Упознати ученике са значајем рационалног коришћења ресурса и принципима очувања животне средине. Уколико има могућности, организовати посету установи или погону чија је делатност директно или индиректно везана за наведене принципе. Поставити ученицима задатак за самосталан рад у оквиру кога ће у свом домаћинству истражити у којој мери и на који начин се они остварују.</w:t>
      </w:r>
    </w:p>
    <w:p>
      <w:pPr>
        <w:pStyle w:val="BodyText"/>
        <w:spacing w:before="1"/>
        <w:ind w:left="302" w:right="127" w:firstLine="648"/>
        <w:jc w:val="both"/>
        <w:rPr>
          <w:rFonts w:ascii="Calibri" w:hAnsi="Calibri"/>
        </w:rPr>
      </w:pPr>
      <w:r>
        <w:rPr>
          <w:rFonts w:ascii="Calibri" w:hAnsi="Calibri"/>
        </w:rPr>
        <w:t>Уз практичне примере и реалне моделе навести ученике да закључе који се материјали најчешће користе у машинству и због</w:t>
      </w:r>
      <w:r>
        <w:rPr>
          <w:rFonts w:ascii="Calibri" w:hAnsi="Calibri"/>
          <w:spacing w:val="-1"/>
        </w:rPr>
        <w:t> </w:t>
      </w:r>
      <w:r>
        <w:rPr>
          <w:rFonts w:ascii="Calibri" w:hAnsi="Calibri"/>
        </w:rPr>
        <w:t>којих њихових својстава. Демонстрирати правилно коришћење прибора за мерење и контролу у машинству и реализовати практичне вежбе са истима. Објаснити улогу елемената машина и механизама и демонстрирати њихов рад на моделу или путем рачунарске симулације. Потребно је увести ученике у карактеристике обраде материјала који се користе у машинству, практично демонстрирати операције и реализовати једноставну вежбу водећи рачуна о безбедности ученика. Илустровати савремене технологије обраде материјала и по могућности организовати посету производном погону који их користи. Упознати ученике са савременим производним машинама у машинској индустрији и значајем њихове примене у појединачној и</w:t>
      </w:r>
      <w:r>
        <w:rPr>
          <w:rFonts w:ascii="Calibri" w:hAnsi="Calibri"/>
          <w:spacing w:val="-1"/>
        </w:rPr>
        <w:t> </w:t>
      </w:r>
      <w:r>
        <w:rPr>
          <w:rFonts w:ascii="Calibri" w:hAnsi="Calibri"/>
        </w:rPr>
        <w:t>серијској производњи.</w:t>
      </w:r>
    </w:p>
    <w:p>
      <w:pPr>
        <w:pStyle w:val="BodyText"/>
        <w:ind w:left="302" w:right="126" w:firstLine="648"/>
        <w:jc w:val="both"/>
        <w:rPr>
          <w:rFonts w:ascii="Calibri" w:hAnsi="Calibri"/>
        </w:rPr>
      </w:pPr>
      <w:r>
        <w:rPr>
          <w:rFonts w:ascii="Calibri" w:hAnsi="Calibri"/>
        </w:rPr>
        <w:t>Увести</w:t>
      </w:r>
      <w:r>
        <w:rPr>
          <w:rFonts w:ascii="Calibri" w:hAnsi="Calibri"/>
          <w:spacing w:val="-10"/>
        </w:rPr>
        <w:t> </w:t>
      </w:r>
      <w:r>
        <w:rPr>
          <w:rFonts w:ascii="Calibri" w:hAnsi="Calibri"/>
        </w:rPr>
        <w:t>појам</w:t>
      </w:r>
      <w:r>
        <w:rPr>
          <w:rFonts w:ascii="Calibri" w:hAnsi="Calibri"/>
          <w:spacing w:val="-8"/>
        </w:rPr>
        <w:t> </w:t>
      </w:r>
      <w:r>
        <w:rPr>
          <w:rFonts w:ascii="Calibri" w:hAnsi="Calibri"/>
        </w:rPr>
        <w:t>роботике</w:t>
      </w:r>
      <w:r>
        <w:rPr>
          <w:rFonts w:ascii="Calibri" w:hAnsi="Calibri"/>
          <w:spacing w:val="-3"/>
        </w:rPr>
        <w:t> </w:t>
      </w:r>
      <w:r>
        <w:rPr>
          <w:rFonts w:ascii="Calibri" w:hAnsi="Calibri"/>
        </w:rPr>
        <w:t>и</w:t>
      </w:r>
      <w:r>
        <w:rPr>
          <w:rFonts w:ascii="Calibri" w:hAnsi="Calibri"/>
          <w:spacing w:val="-5"/>
        </w:rPr>
        <w:t> </w:t>
      </w:r>
      <w:r>
        <w:rPr>
          <w:rFonts w:ascii="Calibri" w:hAnsi="Calibri"/>
        </w:rPr>
        <w:t>објаснити</w:t>
      </w:r>
      <w:r>
        <w:rPr>
          <w:rFonts w:ascii="Calibri" w:hAnsi="Calibri"/>
          <w:spacing w:val="-9"/>
        </w:rPr>
        <w:t> </w:t>
      </w:r>
      <w:r>
        <w:rPr>
          <w:rFonts w:ascii="Calibri" w:hAnsi="Calibri"/>
        </w:rPr>
        <w:t>њен</w:t>
      </w:r>
      <w:r>
        <w:rPr>
          <w:rFonts w:ascii="Calibri" w:hAnsi="Calibri"/>
          <w:spacing w:val="-3"/>
        </w:rPr>
        <w:t> </w:t>
      </w:r>
      <w:r>
        <w:rPr>
          <w:rFonts w:ascii="Calibri" w:hAnsi="Calibri"/>
        </w:rPr>
        <w:t>значај</w:t>
      </w:r>
      <w:r>
        <w:rPr>
          <w:rFonts w:ascii="Calibri" w:hAnsi="Calibri"/>
          <w:spacing w:val="-9"/>
        </w:rPr>
        <w:t> </w:t>
      </w:r>
      <w:r>
        <w:rPr>
          <w:rFonts w:ascii="Calibri" w:hAnsi="Calibri"/>
        </w:rPr>
        <w:t>у савременој</w:t>
      </w:r>
      <w:r>
        <w:rPr>
          <w:rFonts w:ascii="Calibri" w:hAnsi="Calibri"/>
          <w:spacing w:val="-9"/>
        </w:rPr>
        <w:t> </w:t>
      </w:r>
      <w:r>
        <w:rPr>
          <w:rFonts w:ascii="Calibri" w:hAnsi="Calibri"/>
        </w:rPr>
        <w:t>индустрији. Уколико</w:t>
      </w:r>
      <w:r>
        <w:rPr>
          <w:rFonts w:ascii="Calibri" w:hAnsi="Calibri"/>
          <w:spacing w:val="-6"/>
        </w:rPr>
        <w:t> </w:t>
      </w:r>
      <w:r>
        <w:rPr>
          <w:rFonts w:ascii="Calibri" w:hAnsi="Calibri"/>
        </w:rPr>
        <w:t>постоји</w:t>
      </w:r>
      <w:r>
        <w:rPr>
          <w:rFonts w:ascii="Calibri" w:hAnsi="Calibri"/>
          <w:spacing w:val="-5"/>
        </w:rPr>
        <w:t> </w:t>
      </w:r>
      <w:r>
        <w:rPr>
          <w:rFonts w:ascii="Calibri" w:hAnsi="Calibri"/>
        </w:rPr>
        <w:t>могућност,</w:t>
      </w:r>
      <w:r>
        <w:rPr>
          <w:rFonts w:ascii="Calibri" w:hAnsi="Calibri"/>
          <w:spacing w:val="-5"/>
        </w:rPr>
        <w:t> </w:t>
      </w:r>
      <w:r>
        <w:rPr>
          <w:rFonts w:ascii="Calibri" w:hAnsi="Calibri"/>
        </w:rPr>
        <w:t>демонстрирати</w:t>
      </w:r>
      <w:r>
        <w:rPr>
          <w:rFonts w:ascii="Calibri" w:hAnsi="Calibri"/>
          <w:spacing w:val="-4"/>
        </w:rPr>
        <w:t> </w:t>
      </w:r>
      <w:r>
        <w:rPr>
          <w:rFonts w:ascii="Calibri" w:hAnsi="Calibri"/>
        </w:rPr>
        <w:t>рад</w:t>
      </w:r>
      <w:r>
        <w:rPr>
          <w:rFonts w:ascii="Calibri" w:hAnsi="Calibri"/>
          <w:spacing w:val="-9"/>
        </w:rPr>
        <w:t> </w:t>
      </w:r>
      <w:r>
        <w:rPr>
          <w:rFonts w:ascii="Calibri" w:hAnsi="Calibri"/>
        </w:rPr>
        <w:t>школског</w:t>
      </w:r>
      <w:r>
        <w:rPr>
          <w:rFonts w:ascii="Calibri" w:hAnsi="Calibri"/>
          <w:spacing w:val="-5"/>
        </w:rPr>
        <w:t> </w:t>
      </w:r>
      <w:r>
        <w:rPr>
          <w:rFonts w:ascii="Calibri" w:hAnsi="Calibri"/>
        </w:rPr>
        <w:t>робота</w:t>
      </w:r>
      <w:r>
        <w:rPr>
          <w:rFonts w:ascii="Calibri" w:hAnsi="Calibri"/>
          <w:spacing w:val="-4"/>
        </w:rPr>
        <w:t> </w:t>
      </w:r>
      <w:r>
        <w:rPr>
          <w:rFonts w:ascii="Calibri" w:hAnsi="Calibri"/>
        </w:rPr>
        <w:t>или</w:t>
      </w:r>
      <w:r>
        <w:rPr>
          <w:rFonts w:ascii="Calibri" w:hAnsi="Calibri"/>
          <w:spacing w:val="-5"/>
        </w:rPr>
        <w:t> </w:t>
      </w:r>
      <w:r>
        <w:rPr>
          <w:rFonts w:ascii="Calibri" w:hAnsi="Calibri"/>
        </w:rPr>
        <w:t>користити рачунарску</w:t>
      </w:r>
      <w:r>
        <w:rPr>
          <w:rFonts w:ascii="Calibri" w:hAnsi="Calibri"/>
          <w:spacing w:val="-1"/>
        </w:rPr>
        <w:t> </w:t>
      </w:r>
      <w:r>
        <w:rPr>
          <w:rFonts w:ascii="Calibri" w:hAnsi="Calibri"/>
        </w:rPr>
        <w:t>симулацију.</w:t>
      </w:r>
      <w:r>
        <w:rPr>
          <w:rFonts w:ascii="Calibri" w:hAnsi="Calibri"/>
          <w:spacing w:val="-1"/>
        </w:rPr>
        <w:t> </w:t>
      </w:r>
      <w:r>
        <w:rPr>
          <w:rFonts w:ascii="Calibri" w:hAnsi="Calibri"/>
        </w:rPr>
        <w:t>Упознати</w:t>
      </w:r>
      <w:r>
        <w:rPr>
          <w:rFonts w:ascii="Calibri" w:hAnsi="Calibri"/>
          <w:spacing w:val="-3"/>
        </w:rPr>
        <w:t> </w:t>
      </w:r>
      <w:r>
        <w:rPr>
          <w:rFonts w:ascii="Calibri" w:hAnsi="Calibri"/>
        </w:rPr>
        <w:t>ученике</w:t>
      </w:r>
      <w:r>
        <w:rPr>
          <w:rFonts w:ascii="Calibri" w:hAnsi="Calibri"/>
          <w:spacing w:val="-2"/>
        </w:rPr>
        <w:t> </w:t>
      </w:r>
      <w:r>
        <w:rPr>
          <w:rFonts w:ascii="Calibri" w:hAnsi="Calibri"/>
        </w:rPr>
        <w:t>са основама</w:t>
      </w:r>
      <w:r>
        <w:rPr>
          <w:rFonts w:ascii="Calibri" w:hAnsi="Calibri"/>
          <w:spacing w:val="-3"/>
        </w:rPr>
        <w:t> </w:t>
      </w:r>
      <w:r>
        <w:rPr>
          <w:rFonts w:ascii="Calibri" w:hAnsi="Calibri"/>
        </w:rPr>
        <w:t>конструкције робота</w:t>
      </w:r>
      <w:r>
        <w:rPr>
          <w:rFonts w:ascii="Calibri" w:hAnsi="Calibri"/>
          <w:spacing w:val="-3"/>
        </w:rPr>
        <w:t> </w:t>
      </w:r>
      <w:r>
        <w:rPr>
          <w:rFonts w:ascii="Calibri" w:hAnsi="Calibri"/>
        </w:rPr>
        <w:t>и улогом</w:t>
      </w:r>
      <w:r>
        <w:rPr>
          <w:rFonts w:ascii="Calibri" w:hAnsi="Calibri"/>
          <w:spacing w:val="-2"/>
        </w:rPr>
        <w:t> </w:t>
      </w:r>
      <w:r>
        <w:rPr>
          <w:rFonts w:ascii="Calibri" w:hAnsi="Calibri"/>
        </w:rPr>
        <w:t>појединих</w:t>
      </w:r>
      <w:r>
        <w:rPr>
          <w:rFonts w:ascii="Calibri" w:hAnsi="Calibri"/>
          <w:spacing w:val="-2"/>
        </w:rPr>
        <w:t> </w:t>
      </w:r>
      <w:r>
        <w:rPr>
          <w:rFonts w:ascii="Calibri" w:hAnsi="Calibri"/>
        </w:rPr>
        <w:t>делова.</w:t>
      </w:r>
      <w:r>
        <w:rPr>
          <w:rFonts w:ascii="Calibri" w:hAnsi="Calibri"/>
          <w:spacing w:val="-1"/>
        </w:rPr>
        <w:t> </w:t>
      </w:r>
      <w:r>
        <w:rPr>
          <w:rFonts w:ascii="Calibri" w:hAnsi="Calibri"/>
        </w:rPr>
        <w:t>Роботику</w:t>
      </w:r>
      <w:r>
        <w:rPr>
          <w:rFonts w:ascii="Calibri" w:hAnsi="Calibri"/>
          <w:spacing w:val="-1"/>
        </w:rPr>
        <w:t> </w:t>
      </w:r>
      <w:r>
        <w:rPr>
          <w:rFonts w:ascii="Calibri" w:hAnsi="Calibri"/>
        </w:rPr>
        <w:t>повезати са наставним</w:t>
      </w:r>
      <w:r>
        <w:rPr>
          <w:rFonts w:ascii="Calibri" w:hAnsi="Calibri"/>
          <w:spacing w:val="-3"/>
        </w:rPr>
        <w:t> </w:t>
      </w:r>
      <w:r>
        <w:rPr>
          <w:rFonts w:ascii="Calibri" w:hAnsi="Calibri"/>
        </w:rPr>
        <w:t>садржајима</w:t>
      </w:r>
      <w:r>
        <w:rPr>
          <w:rFonts w:ascii="Calibri" w:hAnsi="Calibri"/>
          <w:spacing w:val="-3"/>
        </w:rPr>
        <w:t> </w:t>
      </w:r>
      <w:r>
        <w:rPr>
          <w:rFonts w:ascii="Calibri" w:hAnsi="Calibri"/>
        </w:rPr>
        <w:t>као што су информатичка технологија, машине и механизми, енергетика и технологија обраде материјала. Реализацију ових садржаја урадити уз корелацију са наставом Информатике и рачунарства.</w:t>
      </w:r>
    </w:p>
    <w:p>
      <w:pPr>
        <w:pStyle w:val="BodyText"/>
        <w:ind w:left="302" w:right="130" w:firstLine="720"/>
        <w:jc w:val="both"/>
        <w:rPr>
          <w:rFonts w:ascii="Calibri" w:hAnsi="Calibri"/>
        </w:rPr>
      </w:pPr>
      <w:r>
        <w:rPr>
          <w:rFonts w:ascii="Calibri" w:hAnsi="Calibri"/>
        </w:rPr>
        <w:t>Ученицима представити класификацију погонских машина – мотора и илустровати њихову примену на практичним примерима из учениковог </w:t>
      </w:r>
      <w:r>
        <w:rPr>
          <w:rFonts w:ascii="Calibri" w:hAnsi="Calibri"/>
          <w:spacing w:val="-2"/>
        </w:rPr>
        <w:t>окружења.</w:t>
      </w:r>
    </w:p>
    <w:p>
      <w:pPr>
        <w:pStyle w:val="BodyText"/>
        <w:ind w:left="302"/>
        <w:jc w:val="both"/>
        <w:rPr>
          <w:rFonts w:ascii="Calibri" w:hAnsi="Calibri"/>
        </w:rPr>
      </w:pPr>
      <w:r>
        <w:rPr>
          <w:rFonts w:ascii="Calibri" w:hAnsi="Calibri"/>
        </w:rPr>
        <w:t>Препоручен</w:t>
      </w:r>
      <w:r>
        <w:rPr>
          <w:rFonts w:ascii="Calibri" w:hAnsi="Calibri"/>
          <w:spacing w:val="-9"/>
        </w:rPr>
        <w:t> </w:t>
      </w:r>
      <w:r>
        <w:rPr>
          <w:rFonts w:ascii="Calibri" w:hAnsi="Calibri"/>
        </w:rPr>
        <w:t>број часова</w:t>
      </w:r>
      <w:r>
        <w:rPr>
          <w:rFonts w:ascii="Calibri" w:hAnsi="Calibri"/>
          <w:spacing w:val="-3"/>
        </w:rPr>
        <w:t> </w:t>
      </w:r>
      <w:r>
        <w:rPr>
          <w:rFonts w:ascii="Calibri" w:hAnsi="Calibri"/>
        </w:rPr>
        <w:t>за</w:t>
      </w:r>
      <w:r>
        <w:rPr>
          <w:rFonts w:ascii="Calibri" w:hAnsi="Calibri"/>
          <w:spacing w:val="-5"/>
        </w:rPr>
        <w:t> </w:t>
      </w:r>
      <w:r>
        <w:rPr>
          <w:rFonts w:ascii="Calibri" w:hAnsi="Calibri"/>
        </w:rPr>
        <w:t>реализацију</w:t>
      </w:r>
      <w:r>
        <w:rPr>
          <w:rFonts w:ascii="Calibri" w:hAnsi="Calibri"/>
          <w:spacing w:val="-7"/>
        </w:rPr>
        <w:t> </w:t>
      </w:r>
      <w:r>
        <w:rPr>
          <w:rFonts w:ascii="Calibri" w:hAnsi="Calibri"/>
        </w:rPr>
        <w:t>ове</w:t>
      </w:r>
      <w:r>
        <w:rPr>
          <w:rFonts w:ascii="Calibri" w:hAnsi="Calibri"/>
          <w:spacing w:val="-4"/>
        </w:rPr>
        <w:t> </w:t>
      </w:r>
      <w:r>
        <w:rPr>
          <w:rFonts w:ascii="Calibri" w:hAnsi="Calibri"/>
        </w:rPr>
        <w:t>области</w:t>
      </w:r>
      <w:r>
        <w:rPr>
          <w:rFonts w:ascii="Calibri" w:hAnsi="Calibri"/>
          <w:spacing w:val="-9"/>
        </w:rPr>
        <w:t> </w:t>
      </w:r>
      <w:r>
        <w:rPr>
          <w:rFonts w:ascii="Calibri" w:hAnsi="Calibri"/>
        </w:rPr>
        <w:t>је</w:t>
      </w:r>
      <w:r>
        <w:rPr>
          <w:rFonts w:ascii="Calibri" w:hAnsi="Calibri"/>
          <w:spacing w:val="-8"/>
        </w:rPr>
        <w:t> </w:t>
      </w:r>
      <w:r>
        <w:rPr>
          <w:rFonts w:ascii="Calibri" w:hAnsi="Calibri"/>
          <w:spacing w:val="-5"/>
        </w:rPr>
        <w:t>20.</w:t>
      </w:r>
    </w:p>
    <w:p>
      <w:pPr>
        <w:pStyle w:val="Heading2"/>
        <w:ind w:left="302"/>
        <w:jc w:val="both"/>
        <w:rPr>
          <w:rFonts w:ascii="Calibri" w:hAnsi="Calibri"/>
        </w:rPr>
      </w:pPr>
      <w:bookmarkStart w:name="Конструкторско моделовање" w:id="53"/>
      <w:bookmarkEnd w:id="53"/>
      <w:r>
        <w:rPr>
          <w:b w:val="0"/>
        </w:rPr>
      </w:r>
      <w:r>
        <w:rPr>
          <w:rFonts w:ascii="Calibri" w:hAnsi="Calibri"/>
        </w:rPr>
        <w:t>Конструкторско</w:t>
      </w:r>
      <w:r>
        <w:rPr>
          <w:rFonts w:ascii="Calibri" w:hAnsi="Calibri"/>
          <w:spacing w:val="-8"/>
        </w:rPr>
        <w:t> </w:t>
      </w:r>
      <w:r>
        <w:rPr>
          <w:rFonts w:ascii="Calibri" w:hAnsi="Calibri"/>
          <w:spacing w:val="-2"/>
        </w:rPr>
        <w:t>моделовање</w:t>
      </w:r>
    </w:p>
    <w:p>
      <w:pPr>
        <w:pStyle w:val="BodyText"/>
        <w:spacing w:line="242" w:lineRule="auto"/>
        <w:ind w:left="302" w:right="129" w:firstLine="720"/>
        <w:jc w:val="both"/>
        <w:rPr>
          <w:rFonts w:ascii="Calibri" w:hAnsi="Calibri"/>
        </w:rPr>
      </w:pPr>
      <w:r>
        <w:rPr>
          <w:rFonts w:ascii="Calibri" w:hAnsi="Calibri"/>
        </w:rPr>
        <w:t>У</w:t>
      </w:r>
      <w:r>
        <w:rPr>
          <w:rFonts w:ascii="Calibri" w:hAnsi="Calibri"/>
          <w:spacing w:val="-14"/>
        </w:rPr>
        <w:t> </w:t>
      </w:r>
      <w:r>
        <w:rPr>
          <w:rFonts w:ascii="Calibri" w:hAnsi="Calibri"/>
        </w:rPr>
        <w:t>овом</w:t>
      </w:r>
      <w:r>
        <w:rPr>
          <w:rFonts w:ascii="Calibri" w:hAnsi="Calibri"/>
          <w:spacing w:val="-14"/>
        </w:rPr>
        <w:t> </w:t>
      </w:r>
      <w:r>
        <w:rPr>
          <w:rFonts w:ascii="Calibri" w:hAnsi="Calibri"/>
        </w:rPr>
        <w:t>делу</w:t>
      </w:r>
      <w:r>
        <w:rPr>
          <w:rFonts w:ascii="Calibri" w:hAnsi="Calibri"/>
          <w:spacing w:val="-13"/>
        </w:rPr>
        <w:t> </w:t>
      </w:r>
      <w:r>
        <w:rPr>
          <w:rFonts w:ascii="Calibri" w:hAnsi="Calibri"/>
        </w:rPr>
        <w:t>програма</w:t>
      </w:r>
      <w:r>
        <w:rPr>
          <w:rFonts w:ascii="Calibri" w:hAnsi="Calibri"/>
          <w:spacing w:val="-14"/>
        </w:rPr>
        <w:t> </w:t>
      </w:r>
      <w:r>
        <w:rPr>
          <w:rFonts w:ascii="Calibri" w:hAnsi="Calibri"/>
        </w:rPr>
        <w:t>ученици</w:t>
      </w:r>
      <w:r>
        <w:rPr>
          <w:rFonts w:ascii="Calibri" w:hAnsi="Calibri"/>
          <w:spacing w:val="-13"/>
        </w:rPr>
        <w:t> </w:t>
      </w:r>
      <w:r>
        <w:rPr>
          <w:rFonts w:ascii="Calibri" w:hAnsi="Calibri"/>
        </w:rPr>
        <w:t>кроз</w:t>
      </w:r>
      <w:r>
        <w:rPr>
          <w:rFonts w:ascii="Calibri" w:hAnsi="Calibri"/>
          <w:spacing w:val="-14"/>
        </w:rPr>
        <w:t> </w:t>
      </w:r>
      <w:r>
        <w:rPr>
          <w:rFonts w:ascii="Calibri" w:hAnsi="Calibri"/>
        </w:rPr>
        <w:t>практичан</w:t>
      </w:r>
      <w:r>
        <w:rPr>
          <w:rFonts w:ascii="Calibri" w:hAnsi="Calibri"/>
          <w:spacing w:val="-13"/>
        </w:rPr>
        <w:t> </w:t>
      </w:r>
      <w:r>
        <w:rPr>
          <w:rFonts w:ascii="Calibri" w:hAnsi="Calibri"/>
        </w:rPr>
        <w:t>рад</w:t>
      </w:r>
      <w:r>
        <w:rPr>
          <w:rFonts w:ascii="Calibri" w:hAnsi="Calibri"/>
          <w:spacing w:val="-14"/>
        </w:rPr>
        <w:t> </w:t>
      </w:r>
      <w:r>
        <w:rPr>
          <w:rFonts w:ascii="Calibri" w:hAnsi="Calibri"/>
        </w:rPr>
        <w:t>примењују</w:t>
      </w:r>
      <w:r>
        <w:rPr>
          <w:rFonts w:ascii="Calibri" w:hAnsi="Calibri"/>
          <w:spacing w:val="-14"/>
        </w:rPr>
        <w:t> </w:t>
      </w:r>
      <w:r>
        <w:rPr>
          <w:rFonts w:ascii="Calibri" w:hAnsi="Calibri"/>
        </w:rPr>
        <w:t>претходно</w:t>
      </w:r>
      <w:r>
        <w:rPr>
          <w:rFonts w:ascii="Calibri" w:hAnsi="Calibri"/>
          <w:spacing w:val="-13"/>
        </w:rPr>
        <w:t> </w:t>
      </w:r>
      <w:r>
        <w:rPr>
          <w:rFonts w:ascii="Calibri" w:hAnsi="Calibri"/>
        </w:rPr>
        <w:t>стечена</w:t>
      </w:r>
      <w:r>
        <w:rPr>
          <w:rFonts w:ascii="Calibri" w:hAnsi="Calibri"/>
          <w:spacing w:val="-14"/>
        </w:rPr>
        <w:t> </w:t>
      </w:r>
      <w:r>
        <w:rPr>
          <w:rFonts w:ascii="Calibri" w:hAnsi="Calibri"/>
        </w:rPr>
        <w:t>знања</w:t>
      </w:r>
      <w:r>
        <w:rPr>
          <w:rFonts w:ascii="Calibri" w:hAnsi="Calibri"/>
          <w:spacing w:val="-13"/>
        </w:rPr>
        <w:t> </w:t>
      </w:r>
      <w:r>
        <w:rPr>
          <w:rFonts w:ascii="Calibri" w:hAnsi="Calibri"/>
        </w:rPr>
        <w:t>и</w:t>
      </w:r>
      <w:r>
        <w:rPr>
          <w:rFonts w:ascii="Calibri" w:hAnsi="Calibri"/>
          <w:spacing w:val="-14"/>
        </w:rPr>
        <w:t> </w:t>
      </w:r>
      <w:r>
        <w:rPr>
          <w:rFonts w:ascii="Calibri" w:hAnsi="Calibri"/>
        </w:rPr>
        <w:t>вештине.</w:t>
      </w:r>
      <w:r>
        <w:rPr>
          <w:rFonts w:ascii="Calibri" w:hAnsi="Calibri"/>
          <w:spacing w:val="-13"/>
        </w:rPr>
        <w:t> </w:t>
      </w:r>
      <w:r>
        <w:rPr>
          <w:rFonts w:ascii="Calibri" w:hAnsi="Calibri"/>
        </w:rPr>
        <w:t>Садржаје</w:t>
      </w:r>
      <w:r>
        <w:rPr>
          <w:rFonts w:ascii="Calibri" w:hAnsi="Calibri"/>
          <w:spacing w:val="-14"/>
        </w:rPr>
        <w:t> </w:t>
      </w:r>
      <w:r>
        <w:rPr>
          <w:rFonts w:ascii="Calibri" w:hAnsi="Calibri"/>
        </w:rPr>
        <w:t>треба</w:t>
      </w:r>
      <w:r>
        <w:rPr>
          <w:rFonts w:ascii="Calibri" w:hAnsi="Calibri"/>
          <w:spacing w:val="-14"/>
        </w:rPr>
        <w:t> </w:t>
      </w:r>
      <w:r>
        <w:rPr>
          <w:rFonts w:ascii="Calibri" w:hAnsi="Calibri"/>
        </w:rPr>
        <w:t>реализовати</w:t>
      </w:r>
      <w:r>
        <w:rPr>
          <w:rFonts w:ascii="Calibri" w:hAnsi="Calibri"/>
          <w:spacing w:val="-13"/>
        </w:rPr>
        <w:t> </w:t>
      </w:r>
      <w:r>
        <w:rPr>
          <w:rFonts w:ascii="Calibri" w:hAnsi="Calibri"/>
        </w:rPr>
        <w:t>кроз</w:t>
      </w:r>
      <w:r>
        <w:rPr>
          <w:rFonts w:ascii="Calibri" w:hAnsi="Calibri"/>
          <w:spacing w:val="-14"/>
        </w:rPr>
        <w:t> </w:t>
      </w:r>
      <w:r>
        <w:rPr>
          <w:rFonts w:ascii="Calibri" w:hAnsi="Calibri"/>
        </w:rPr>
        <w:t>ученичке</w:t>
      </w:r>
      <w:r>
        <w:rPr>
          <w:rFonts w:ascii="Calibri" w:hAnsi="Calibri"/>
          <w:spacing w:val="-13"/>
        </w:rPr>
        <w:t> </w:t>
      </w:r>
      <w:r>
        <w:rPr>
          <w:rFonts w:ascii="Calibri" w:hAnsi="Calibri"/>
        </w:rPr>
        <w:t>пројекте, од графичког представљања замисли, преко</w:t>
      </w:r>
      <w:r>
        <w:rPr>
          <w:rFonts w:ascii="Calibri" w:hAnsi="Calibri"/>
          <w:spacing w:val="-2"/>
        </w:rPr>
        <w:t> </w:t>
      </w:r>
      <w:r>
        <w:rPr>
          <w:rFonts w:ascii="Calibri" w:hAnsi="Calibri"/>
        </w:rPr>
        <w:t>планирања,</w:t>
      </w:r>
      <w:r>
        <w:rPr>
          <w:rFonts w:ascii="Calibri" w:hAnsi="Calibri"/>
          <w:spacing w:val="-2"/>
        </w:rPr>
        <w:t> </w:t>
      </w:r>
      <w:r>
        <w:rPr>
          <w:rFonts w:ascii="Calibri" w:hAnsi="Calibri"/>
        </w:rPr>
        <w:t>извршавања радних операција,</w:t>
      </w:r>
      <w:r>
        <w:rPr>
          <w:rFonts w:ascii="Calibri" w:hAnsi="Calibri"/>
          <w:spacing w:val="-2"/>
        </w:rPr>
        <w:t> </w:t>
      </w:r>
      <w:r>
        <w:rPr>
          <w:rFonts w:ascii="Calibri" w:hAnsi="Calibri"/>
        </w:rPr>
        <w:t>маркетинга до</w:t>
      </w:r>
      <w:r>
        <w:rPr>
          <w:rFonts w:ascii="Calibri" w:hAnsi="Calibri"/>
          <w:spacing w:val="-1"/>
        </w:rPr>
        <w:t> </w:t>
      </w:r>
      <w:r>
        <w:rPr>
          <w:rFonts w:ascii="Calibri" w:hAnsi="Calibri"/>
        </w:rPr>
        <w:t>процене и вредновања. Наставити са алгоритамским приступом у конструкторском моделовању посебно</w:t>
      </w:r>
      <w:r>
        <w:rPr>
          <w:rFonts w:ascii="Calibri" w:hAnsi="Calibri"/>
          <w:spacing w:val="-1"/>
        </w:rPr>
        <w:t> </w:t>
      </w:r>
      <w:r>
        <w:rPr>
          <w:rFonts w:ascii="Calibri" w:hAnsi="Calibri"/>
        </w:rPr>
        <w:t>у приступу развоја техничког стваралаштва - oд идеје до реализације.</w:t>
      </w:r>
    </w:p>
    <w:p>
      <w:pPr>
        <w:pStyle w:val="BodyText"/>
        <w:spacing w:line="242" w:lineRule="auto"/>
        <w:ind w:left="302" w:right="119" w:firstLine="720"/>
        <w:jc w:val="both"/>
        <w:rPr>
          <w:rFonts w:ascii="Calibri" w:hAnsi="Calibri"/>
        </w:rPr>
      </w:pPr>
      <w:r>
        <w:rPr>
          <w:rFonts w:ascii="Calibri" w:hAnsi="Calibri"/>
        </w:rPr>
        <w:t>Ова</w:t>
      </w:r>
      <w:r>
        <w:rPr>
          <w:rFonts w:ascii="Calibri" w:hAnsi="Calibri"/>
          <w:spacing w:val="-8"/>
        </w:rPr>
        <w:t> </w:t>
      </w:r>
      <w:r>
        <w:rPr>
          <w:rFonts w:ascii="Calibri" w:hAnsi="Calibri"/>
        </w:rPr>
        <w:t>тема</w:t>
      </w:r>
      <w:r>
        <w:rPr>
          <w:rFonts w:ascii="Calibri" w:hAnsi="Calibri"/>
          <w:spacing w:val="-2"/>
        </w:rPr>
        <w:t> </w:t>
      </w:r>
      <w:r>
        <w:rPr>
          <w:rFonts w:ascii="Calibri" w:hAnsi="Calibri"/>
        </w:rPr>
        <w:t>се односи</w:t>
      </w:r>
      <w:r>
        <w:rPr>
          <w:rFonts w:ascii="Calibri" w:hAnsi="Calibri"/>
          <w:spacing w:val="-2"/>
        </w:rPr>
        <w:t> </w:t>
      </w:r>
      <w:r>
        <w:rPr>
          <w:rFonts w:ascii="Calibri" w:hAnsi="Calibri"/>
        </w:rPr>
        <w:t>на</w:t>
      </w:r>
      <w:r>
        <w:rPr>
          <w:rFonts w:ascii="Calibri" w:hAnsi="Calibri"/>
          <w:spacing w:val="-3"/>
        </w:rPr>
        <w:t> </w:t>
      </w:r>
      <w:r>
        <w:rPr>
          <w:rFonts w:ascii="Calibri" w:hAnsi="Calibri"/>
        </w:rPr>
        <w:t>израду</w:t>
      </w:r>
      <w:r>
        <w:rPr>
          <w:rFonts w:ascii="Calibri" w:hAnsi="Calibri"/>
          <w:spacing w:val="-1"/>
        </w:rPr>
        <w:t> </w:t>
      </w:r>
      <w:r>
        <w:rPr>
          <w:rFonts w:ascii="Calibri" w:hAnsi="Calibri"/>
        </w:rPr>
        <w:t>модела</w:t>
      </w:r>
      <w:r>
        <w:rPr>
          <w:rFonts w:ascii="Calibri" w:hAnsi="Calibri"/>
          <w:spacing w:val="-2"/>
        </w:rPr>
        <w:t> </w:t>
      </w:r>
      <w:r>
        <w:rPr>
          <w:rFonts w:ascii="Calibri" w:hAnsi="Calibri"/>
        </w:rPr>
        <w:t>разних</w:t>
      </w:r>
      <w:r>
        <w:rPr>
          <w:rFonts w:ascii="Calibri" w:hAnsi="Calibri"/>
          <w:spacing w:val="-1"/>
        </w:rPr>
        <w:t> </w:t>
      </w:r>
      <w:r>
        <w:rPr>
          <w:rFonts w:ascii="Calibri" w:hAnsi="Calibri"/>
        </w:rPr>
        <w:t>машина</w:t>
      </w:r>
      <w:r>
        <w:rPr>
          <w:rFonts w:ascii="Calibri" w:hAnsi="Calibri"/>
          <w:spacing w:val="-7"/>
        </w:rPr>
        <w:t> </w:t>
      </w:r>
      <w:r>
        <w:rPr>
          <w:rFonts w:ascii="Calibri" w:hAnsi="Calibri"/>
        </w:rPr>
        <w:t>и</w:t>
      </w:r>
      <w:r>
        <w:rPr>
          <w:rFonts w:ascii="Calibri" w:hAnsi="Calibri"/>
          <w:spacing w:val="-3"/>
        </w:rPr>
        <w:t> </w:t>
      </w:r>
      <w:r>
        <w:rPr>
          <w:rFonts w:ascii="Calibri" w:hAnsi="Calibri"/>
        </w:rPr>
        <w:t>уређаја</w:t>
      </w:r>
      <w:r>
        <w:rPr>
          <w:rFonts w:ascii="Calibri" w:hAnsi="Calibri"/>
          <w:spacing w:val="-1"/>
        </w:rPr>
        <w:t> </w:t>
      </w:r>
      <w:r>
        <w:rPr>
          <w:rFonts w:ascii="Calibri" w:hAnsi="Calibri"/>
        </w:rPr>
        <w:t>који су</w:t>
      </w:r>
      <w:r>
        <w:rPr>
          <w:rFonts w:ascii="Calibri" w:hAnsi="Calibri"/>
          <w:spacing w:val="-1"/>
        </w:rPr>
        <w:t> </w:t>
      </w:r>
      <w:r>
        <w:rPr>
          <w:rFonts w:ascii="Calibri" w:hAnsi="Calibri"/>
        </w:rPr>
        <w:t>засновани</w:t>
      </w:r>
      <w:r>
        <w:rPr>
          <w:rFonts w:ascii="Calibri" w:hAnsi="Calibri"/>
          <w:spacing w:val="-2"/>
        </w:rPr>
        <w:t> </w:t>
      </w:r>
      <w:r>
        <w:rPr>
          <w:rFonts w:ascii="Calibri" w:hAnsi="Calibri"/>
        </w:rPr>
        <w:t>на</w:t>
      </w:r>
      <w:r>
        <w:rPr>
          <w:rFonts w:ascii="Calibri" w:hAnsi="Calibri"/>
          <w:spacing w:val="-3"/>
        </w:rPr>
        <w:t> </w:t>
      </w:r>
      <w:r>
        <w:rPr>
          <w:rFonts w:ascii="Calibri" w:hAnsi="Calibri"/>
        </w:rPr>
        <w:t>основним елементима</w:t>
      </w:r>
      <w:r>
        <w:rPr>
          <w:rFonts w:ascii="Calibri" w:hAnsi="Calibri"/>
          <w:spacing w:val="-5"/>
        </w:rPr>
        <w:t> </w:t>
      </w:r>
      <w:r>
        <w:rPr>
          <w:rFonts w:ascii="Calibri" w:hAnsi="Calibri"/>
        </w:rPr>
        <w:t>и</w:t>
      </w:r>
      <w:r>
        <w:rPr>
          <w:rFonts w:ascii="Calibri" w:hAnsi="Calibri"/>
          <w:spacing w:val="-8"/>
        </w:rPr>
        <w:t> </w:t>
      </w:r>
      <w:r>
        <w:rPr>
          <w:rFonts w:ascii="Calibri" w:hAnsi="Calibri"/>
        </w:rPr>
        <w:t>принципима</w:t>
      </w:r>
      <w:r>
        <w:rPr>
          <w:rFonts w:ascii="Calibri" w:hAnsi="Calibri"/>
          <w:spacing w:val="-1"/>
        </w:rPr>
        <w:t> </w:t>
      </w:r>
      <w:r>
        <w:rPr>
          <w:rFonts w:ascii="Calibri" w:hAnsi="Calibri"/>
        </w:rPr>
        <w:t>рада</w:t>
      </w:r>
      <w:r>
        <w:rPr>
          <w:rFonts w:ascii="Calibri" w:hAnsi="Calibri"/>
          <w:spacing w:val="-1"/>
        </w:rPr>
        <w:t> </w:t>
      </w:r>
      <w:r>
        <w:rPr>
          <w:rFonts w:ascii="Calibri" w:hAnsi="Calibri"/>
        </w:rPr>
        <w:t>машина</w:t>
      </w:r>
      <w:r>
        <w:rPr>
          <w:rFonts w:ascii="Calibri" w:hAnsi="Calibri"/>
          <w:spacing w:val="-2"/>
        </w:rPr>
        <w:t> </w:t>
      </w:r>
      <w:r>
        <w:rPr>
          <w:rFonts w:ascii="Calibri" w:hAnsi="Calibri"/>
        </w:rPr>
        <w:t>и</w:t>
      </w:r>
      <w:r>
        <w:rPr>
          <w:rFonts w:ascii="Calibri" w:hAnsi="Calibri"/>
          <w:spacing w:val="-3"/>
        </w:rPr>
        <w:t> </w:t>
      </w:r>
      <w:r>
        <w:rPr>
          <w:rFonts w:ascii="Calibri" w:hAnsi="Calibri"/>
        </w:rPr>
        <w:t>механизама </w:t>
      </w:r>
      <w:r>
        <w:rPr>
          <w:rFonts w:ascii="Calibri" w:hAnsi="Calibri"/>
          <w:spacing w:val="-4"/>
        </w:rPr>
        <w:t>(елементима за везу, за пренос снаге и</w:t>
      </w:r>
      <w:r>
        <w:rPr>
          <w:rFonts w:ascii="Calibri" w:hAnsi="Calibri"/>
        </w:rPr>
        <w:t> </w:t>
      </w:r>
      <w:r>
        <w:rPr>
          <w:rFonts w:ascii="Calibri" w:hAnsi="Calibri"/>
          <w:spacing w:val="-4"/>
        </w:rPr>
        <w:t>кретања, специјални елементи).</w:t>
      </w:r>
      <w:r>
        <w:rPr>
          <w:rFonts w:ascii="Calibri" w:hAnsi="Calibri"/>
          <w:spacing w:val="13"/>
        </w:rPr>
        <w:t> </w:t>
      </w:r>
      <w:r>
        <w:rPr>
          <w:rFonts w:ascii="Calibri" w:hAnsi="Calibri"/>
          <w:spacing w:val="-4"/>
        </w:rPr>
        <w:t>То</w:t>
      </w:r>
      <w:r>
        <w:rPr>
          <w:rFonts w:ascii="Calibri" w:hAnsi="Calibri"/>
          <w:spacing w:val="-10"/>
        </w:rPr>
        <w:t> </w:t>
      </w:r>
      <w:r>
        <w:rPr>
          <w:rFonts w:ascii="Calibri" w:hAnsi="Calibri"/>
          <w:spacing w:val="-4"/>
        </w:rPr>
        <w:t>се</w:t>
      </w:r>
      <w:r>
        <w:rPr>
          <w:rFonts w:ascii="Calibri" w:hAnsi="Calibri"/>
          <w:spacing w:val="-7"/>
        </w:rPr>
        <w:t> </w:t>
      </w:r>
      <w:r>
        <w:rPr>
          <w:rFonts w:ascii="Calibri" w:hAnsi="Calibri"/>
          <w:spacing w:val="-4"/>
        </w:rPr>
        <w:t>односи</w:t>
      </w:r>
      <w:r>
        <w:rPr>
          <w:rFonts w:ascii="Calibri" w:hAnsi="Calibri"/>
          <w:spacing w:val="-9"/>
        </w:rPr>
        <w:t> </w:t>
      </w:r>
      <w:r>
        <w:rPr>
          <w:rFonts w:ascii="Calibri" w:hAnsi="Calibri"/>
          <w:spacing w:val="-4"/>
        </w:rPr>
        <w:t>на</w:t>
      </w:r>
      <w:r>
        <w:rPr>
          <w:rFonts w:ascii="Calibri" w:hAnsi="Calibri"/>
          <w:spacing w:val="-8"/>
        </w:rPr>
        <w:t> </w:t>
      </w:r>
      <w:r>
        <w:rPr>
          <w:rFonts w:ascii="Calibri" w:hAnsi="Calibri"/>
          <w:spacing w:val="-4"/>
        </w:rPr>
        <w:t>моделовање</w:t>
      </w:r>
      <w:r>
        <w:rPr>
          <w:rFonts w:ascii="Calibri" w:hAnsi="Calibri"/>
          <w:spacing w:val="-7"/>
        </w:rPr>
        <w:t> </w:t>
      </w:r>
      <w:r>
        <w:rPr>
          <w:rFonts w:ascii="Calibri" w:hAnsi="Calibri"/>
          <w:spacing w:val="-4"/>
        </w:rPr>
        <w:t>производних</w:t>
      </w:r>
      <w:r>
        <w:rPr>
          <w:rFonts w:ascii="Calibri" w:hAnsi="Calibri"/>
          <w:spacing w:val="-5"/>
        </w:rPr>
        <w:t> </w:t>
      </w:r>
      <w:r>
        <w:rPr>
          <w:rFonts w:ascii="Calibri" w:hAnsi="Calibri"/>
          <w:spacing w:val="-4"/>
        </w:rPr>
        <w:t>машина,</w:t>
      </w:r>
      <w:r>
        <w:rPr>
          <w:rFonts w:ascii="Calibri" w:hAnsi="Calibri"/>
          <w:spacing w:val="-10"/>
        </w:rPr>
        <w:t> </w:t>
      </w:r>
      <w:r>
        <w:rPr>
          <w:rFonts w:ascii="Calibri" w:hAnsi="Calibri"/>
          <w:spacing w:val="-4"/>
        </w:rPr>
        <w:t>саобраћајних средстава,</w:t>
      </w:r>
      <w:r>
        <w:rPr>
          <w:rFonts w:ascii="Calibri" w:hAnsi="Calibri"/>
          <w:spacing w:val="-10"/>
        </w:rPr>
        <w:t> </w:t>
      </w:r>
      <w:r>
        <w:rPr>
          <w:rFonts w:ascii="Calibri" w:hAnsi="Calibri"/>
          <w:spacing w:val="-4"/>
        </w:rPr>
        <w:t>транспортних </w:t>
      </w:r>
      <w:r>
        <w:rPr>
          <w:rFonts w:ascii="Calibri" w:hAnsi="Calibri"/>
        </w:rPr>
        <w:t>машина и уређаја, претварача енергије и др.</w:t>
      </w:r>
    </w:p>
    <w:p>
      <w:pPr>
        <w:pStyle w:val="BodyText"/>
        <w:ind w:left="302" w:right="132" w:firstLine="720"/>
        <w:jc w:val="both"/>
        <w:rPr>
          <w:rFonts w:ascii="Calibri" w:hAnsi="Calibri"/>
        </w:rPr>
      </w:pPr>
      <w:r>
        <w:rPr>
          <w:rFonts w:ascii="Calibri" w:hAnsi="Calibri"/>
        </w:rPr>
        <w:t>Један од аспекта употребе рачунара и периферних уређаја је и у функцији управљања техничким системима и процесима (интерфејс – систем веза са рачунаром) и конструкцијом робота. Реализацију ових садржаја урадити уз корелацију са наставом Информатике и рачунарства.</w:t>
      </w:r>
    </w:p>
    <w:p>
      <w:pPr>
        <w:pStyle w:val="BodyText"/>
        <w:spacing w:after="0"/>
        <w:jc w:val="both"/>
        <w:rPr>
          <w:rFonts w:ascii="Calibri" w:hAnsi="Calibri"/>
        </w:rPr>
        <w:sectPr>
          <w:pgSz w:w="16840" w:h="11910" w:orient="landscape"/>
          <w:pgMar w:header="0" w:footer="791" w:top="560" w:bottom="1140" w:left="0" w:right="141"/>
        </w:sectPr>
      </w:pPr>
    </w:p>
    <w:p>
      <w:pPr>
        <w:pStyle w:val="BodyText"/>
        <w:spacing w:before="28"/>
        <w:ind w:left="302" w:firstLine="720"/>
        <w:rPr>
          <w:rFonts w:ascii="Calibri" w:hAnsi="Calibri"/>
        </w:rPr>
      </w:pPr>
      <w:r>
        <w:rPr>
          <w:rFonts w:ascii="Calibri" w:hAnsi="Calibri"/>
        </w:rPr>
        <w:t>Пошто се ученици слободно опредељују за одређену активност у</w:t>
      </w:r>
      <w:r>
        <w:rPr>
          <w:rFonts w:ascii="Calibri" w:hAnsi="Calibri"/>
          <w:spacing w:val="17"/>
        </w:rPr>
        <w:t> </w:t>
      </w:r>
      <w:r>
        <w:rPr>
          <w:rFonts w:ascii="Calibri" w:hAnsi="Calibri"/>
        </w:rPr>
        <w:t>оквиру дате теме, један од корака ка дефинисању свога пројекта,</w:t>
      </w:r>
      <w:r>
        <w:rPr>
          <w:rFonts w:ascii="Calibri" w:hAnsi="Calibri"/>
          <w:spacing w:val="29"/>
        </w:rPr>
        <w:t> </w:t>
      </w:r>
      <w:r>
        <w:rPr>
          <w:rFonts w:ascii="Calibri" w:hAnsi="Calibri"/>
        </w:rPr>
        <w:t>је проналажење информација, стварање идеје и дефинисање задатка. Потребно је да ученици користе податке из различитих извора, самостално проналазе информације о</w:t>
      </w:r>
    </w:p>
    <w:p>
      <w:pPr>
        <w:pStyle w:val="BodyText"/>
        <w:rPr>
          <w:rFonts w:ascii="Calibri"/>
        </w:rPr>
      </w:pPr>
    </w:p>
    <w:p>
      <w:pPr>
        <w:pStyle w:val="BodyText"/>
        <w:spacing w:before="125"/>
        <w:rPr>
          <w:rFonts w:ascii="Calibri"/>
        </w:rPr>
      </w:pPr>
    </w:p>
    <w:p>
      <w:pPr>
        <w:pStyle w:val="BodyText"/>
        <w:ind w:left="302" w:right="128"/>
        <w:jc w:val="both"/>
        <w:rPr>
          <w:rFonts w:ascii="Calibri" w:hAnsi="Calibri"/>
        </w:rPr>
      </w:pPr>
      <w:r>
        <w:rPr>
          <w:rFonts w:ascii="Calibri" w:hAnsi="Calibri"/>
        </w:rPr>
        <w:t>условима,</w:t>
      </w:r>
      <w:r>
        <w:rPr>
          <w:rFonts w:ascii="Calibri" w:hAnsi="Calibri"/>
          <w:spacing w:val="-5"/>
        </w:rPr>
        <w:t> </w:t>
      </w:r>
      <w:r>
        <w:rPr>
          <w:rFonts w:ascii="Calibri" w:hAnsi="Calibri"/>
        </w:rPr>
        <w:t>потребама</w:t>
      </w:r>
      <w:r>
        <w:rPr>
          <w:rFonts w:ascii="Calibri" w:hAnsi="Calibri"/>
          <w:spacing w:val="-3"/>
        </w:rPr>
        <w:t> </w:t>
      </w:r>
      <w:r>
        <w:rPr>
          <w:rFonts w:ascii="Calibri" w:hAnsi="Calibri"/>
        </w:rPr>
        <w:t>и</w:t>
      </w:r>
      <w:r>
        <w:rPr>
          <w:rFonts w:ascii="Calibri" w:hAnsi="Calibri"/>
          <w:spacing w:val="-3"/>
        </w:rPr>
        <w:t> </w:t>
      </w:r>
      <w:r>
        <w:rPr>
          <w:rFonts w:ascii="Calibri" w:hAnsi="Calibri"/>
        </w:rPr>
        <w:t>начину</w:t>
      </w:r>
      <w:r>
        <w:rPr>
          <w:rFonts w:ascii="Calibri" w:hAnsi="Calibri"/>
          <w:spacing w:val="-1"/>
        </w:rPr>
        <w:t> </w:t>
      </w:r>
      <w:r>
        <w:rPr>
          <w:rFonts w:ascii="Calibri" w:hAnsi="Calibri"/>
        </w:rPr>
        <w:t>реализације</w:t>
      </w:r>
      <w:r>
        <w:rPr>
          <w:rFonts w:ascii="Calibri" w:hAnsi="Calibri"/>
          <w:spacing w:val="-3"/>
        </w:rPr>
        <w:t> </w:t>
      </w:r>
      <w:r>
        <w:rPr>
          <w:rFonts w:ascii="Calibri" w:hAnsi="Calibri"/>
        </w:rPr>
        <w:t>макете/модела</w:t>
      </w:r>
      <w:r>
        <w:rPr>
          <w:rFonts w:ascii="Calibri" w:hAnsi="Calibri"/>
          <w:spacing w:val="-3"/>
        </w:rPr>
        <w:t> </w:t>
      </w:r>
      <w:r>
        <w:rPr>
          <w:rFonts w:ascii="Calibri" w:hAnsi="Calibri"/>
        </w:rPr>
        <w:t>користећи</w:t>
      </w:r>
      <w:r>
        <w:rPr>
          <w:rFonts w:ascii="Calibri" w:hAnsi="Calibri"/>
          <w:spacing w:val="-3"/>
        </w:rPr>
        <w:t> </w:t>
      </w:r>
      <w:r>
        <w:rPr>
          <w:rFonts w:ascii="Calibri" w:hAnsi="Calibri"/>
        </w:rPr>
        <w:t>ИКТ и</w:t>
      </w:r>
      <w:r>
        <w:rPr>
          <w:rFonts w:ascii="Calibri" w:hAnsi="Calibri"/>
          <w:spacing w:val="-3"/>
        </w:rPr>
        <w:t> </w:t>
      </w:r>
      <w:r>
        <w:rPr>
          <w:rFonts w:ascii="Calibri" w:hAnsi="Calibri"/>
        </w:rPr>
        <w:t>адекватну</w:t>
      </w:r>
      <w:r>
        <w:rPr>
          <w:rFonts w:ascii="Calibri" w:hAnsi="Calibri"/>
          <w:spacing w:val="-1"/>
        </w:rPr>
        <w:t> </w:t>
      </w:r>
      <w:r>
        <w:rPr>
          <w:rFonts w:ascii="Calibri" w:hAnsi="Calibri"/>
        </w:rPr>
        <w:t>литературу.</w:t>
      </w:r>
      <w:r>
        <w:rPr>
          <w:rFonts w:ascii="Calibri" w:hAnsi="Calibri"/>
          <w:spacing w:val="-1"/>
        </w:rPr>
        <w:t> </w:t>
      </w:r>
      <w:r>
        <w:rPr>
          <w:rFonts w:ascii="Calibri" w:hAnsi="Calibri"/>
        </w:rPr>
        <w:t>Исто так,</w:t>
      </w:r>
      <w:r>
        <w:rPr>
          <w:rFonts w:ascii="Calibri" w:hAnsi="Calibri"/>
          <w:spacing w:val="-1"/>
        </w:rPr>
        <w:t> </w:t>
      </w:r>
      <w:r>
        <w:rPr>
          <w:rFonts w:ascii="Calibri" w:hAnsi="Calibri"/>
        </w:rPr>
        <w:t>мора се</w:t>
      </w:r>
      <w:r>
        <w:rPr>
          <w:rFonts w:ascii="Calibri" w:hAnsi="Calibri"/>
          <w:spacing w:val="-2"/>
        </w:rPr>
        <w:t> </w:t>
      </w:r>
      <w:r>
        <w:rPr>
          <w:rFonts w:ascii="Calibri" w:hAnsi="Calibri"/>
        </w:rPr>
        <w:t>водити</w:t>
      </w:r>
      <w:r>
        <w:rPr>
          <w:rFonts w:ascii="Calibri" w:hAnsi="Calibri"/>
          <w:spacing w:val="-3"/>
        </w:rPr>
        <w:t> </w:t>
      </w:r>
      <w:r>
        <w:rPr>
          <w:rFonts w:ascii="Calibri" w:hAnsi="Calibri"/>
        </w:rPr>
        <w:t>рачуна о</w:t>
      </w:r>
      <w:r>
        <w:rPr>
          <w:rFonts w:ascii="Calibri" w:hAnsi="Calibri"/>
          <w:spacing w:val="-5"/>
        </w:rPr>
        <w:t> </w:t>
      </w:r>
      <w:r>
        <w:rPr>
          <w:rFonts w:ascii="Calibri" w:hAnsi="Calibri"/>
        </w:rPr>
        <w:t>принципу</w:t>
      </w:r>
      <w:r>
        <w:rPr>
          <w:rFonts w:ascii="Calibri" w:hAnsi="Calibri"/>
          <w:spacing w:val="-1"/>
        </w:rPr>
        <w:t> </w:t>
      </w:r>
      <w:r>
        <w:rPr>
          <w:rFonts w:ascii="Calibri" w:hAnsi="Calibri"/>
        </w:rPr>
        <w:t>економичног искоришћења материјала и рационалног одабира алата и машина примењујући процедуре у складу са принципима безбедности на раду.</w:t>
      </w:r>
      <w:r>
        <w:rPr>
          <w:rFonts w:ascii="Calibri" w:hAnsi="Calibri"/>
          <w:spacing w:val="25"/>
        </w:rPr>
        <w:t> </w:t>
      </w:r>
      <w:r>
        <w:rPr>
          <w:rFonts w:ascii="Calibri" w:hAnsi="Calibri"/>
        </w:rPr>
        <w:t>У пројект се може укључити и више ученика (тимски рад) уколико је рад сложенији, односно ако се ученици за такав вид сарадње одлуче. У сврху боље координације чланова тима треба упутити ученике на употребу електронске коресподенције са циљем унапређења рада на реализацији пројекта.</w:t>
      </w:r>
    </w:p>
    <w:p>
      <w:pPr>
        <w:pStyle w:val="BodyText"/>
        <w:spacing w:line="290" w:lineRule="exact" w:before="5"/>
        <w:ind w:left="1022"/>
        <w:jc w:val="both"/>
        <w:rPr>
          <w:rFonts w:ascii="Calibri" w:hAnsi="Calibri"/>
        </w:rPr>
      </w:pPr>
      <w:r>
        <w:rPr>
          <w:rFonts w:ascii="Calibri" w:hAnsi="Calibri"/>
        </w:rPr>
        <w:t>Избор</w:t>
      </w:r>
      <w:r>
        <w:rPr>
          <w:rFonts w:ascii="Calibri" w:hAnsi="Calibri"/>
          <w:spacing w:val="-13"/>
        </w:rPr>
        <w:t> </w:t>
      </w:r>
      <w:r>
        <w:rPr>
          <w:rFonts w:ascii="Calibri" w:hAnsi="Calibri"/>
        </w:rPr>
        <w:t>модула</w:t>
      </w:r>
      <w:r>
        <w:rPr>
          <w:rFonts w:ascii="Calibri" w:hAnsi="Calibri"/>
          <w:spacing w:val="-8"/>
        </w:rPr>
        <w:t> </w:t>
      </w:r>
      <w:r>
        <w:rPr>
          <w:rFonts w:ascii="Calibri" w:hAnsi="Calibri"/>
        </w:rPr>
        <w:t>активности</w:t>
      </w:r>
      <w:r>
        <w:rPr>
          <w:rFonts w:ascii="Calibri" w:hAnsi="Calibri"/>
          <w:spacing w:val="-2"/>
        </w:rPr>
        <w:t> </w:t>
      </w:r>
      <w:r>
        <w:rPr>
          <w:rFonts w:ascii="Calibri" w:hAnsi="Calibri"/>
        </w:rPr>
        <w:t>прилагодити</w:t>
      </w:r>
      <w:r>
        <w:rPr>
          <w:rFonts w:ascii="Calibri" w:hAnsi="Calibri"/>
          <w:spacing w:val="-1"/>
        </w:rPr>
        <w:t> </w:t>
      </w:r>
      <w:r>
        <w:rPr>
          <w:rFonts w:ascii="Calibri" w:hAnsi="Calibri"/>
        </w:rPr>
        <w:t>постојећим</w:t>
      </w:r>
      <w:r>
        <w:rPr>
          <w:rFonts w:ascii="Calibri" w:hAnsi="Calibri"/>
          <w:spacing w:val="-6"/>
        </w:rPr>
        <w:t> </w:t>
      </w:r>
      <w:r>
        <w:rPr>
          <w:rFonts w:ascii="Calibri" w:hAnsi="Calibri"/>
        </w:rPr>
        <w:t>условима</w:t>
      </w:r>
      <w:r>
        <w:rPr>
          <w:rFonts w:ascii="Calibri" w:hAnsi="Calibri"/>
          <w:spacing w:val="-9"/>
        </w:rPr>
        <w:t> </w:t>
      </w:r>
      <w:r>
        <w:rPr>
          <w:rFonts w:ascii="Calibri" w:hAnsi="Calibri"/>
        </w:rPr>
        <w:t>рада</w:t>
      </w:r>
      <w:r>
        <w:rPr>
          <w:rFonts w:ascii="Calibri" w:hAnsi="Calibri"/>
          <w:spacing w:val="-8"/>
        </w:rPr>
        <w:t> </w:t>
      </w:r>
      <w:r>
        <w:rPr>
          <w:rFonts w:ascii="Calibri" w:hAnsi="Calibri"/>
        </w:rPr>
        <w:t>тј.</w:t>
      </w:r>
      <w:r>
        <w:rPr>
          <w:rFonts w:ascii="Calibri" w:hAnsi="Calibri"/>
          <w:spacing w:val="-3"/>
        </w:rPr>
        <w:t> </w:t>
      </w:r>
      <w:r>
        <w:rPr>
          <w:rFonts w:ascii="Calibri" w:hAnsi="Calibri"/>
        </w:rPr>
        <w:t>опремљености</w:t>
      </w:r>
      <w:r>
        <w:rPr>
          <w:rFonts w:ascii="Calibri" w:hAnsi="Calibri"/>
          <w:spacing w:val="-5"/>
        </w:rPr>
        <w:t> </w:t>
      </w:r>
      <w:r>
        <w:rPr>
          <w:rFonts w:ascii="Calibri" w:hAnsi="Calibri"/>
        </w:rPr>
        <w:t>кабинета</w:t>
      </w:r>
      <w:r>
        <w:rPr>
          <w:rFonts w:ascii="Calibri" w:hAnsi="Calibri"/>
          <w:spacing w:val="1"/>
        </w:rPr>
        <w:t> </w:t>
      </w:r>
      <w:r>
        <w:rPr>
          <w:rFonts w:ascii="Calibri" w:hAnsi="Calibri"/>
        </w:rPr>
        <w:t>за</w:t>
      </w:r>
      <w:r>
        <w:rPr>
          <w:rFonts w:ascii="Calibri" w:hAnsi="Calibri"/>
          <w:spacing w:val="-9"/>
        </w:rPr>
        <w:t> </w:t>
      </w:r>
      <w:r>
        <w:rPr>
          <w:rFonts w:ascii="Calibri" w:hAnsi="Calibri"/>
        </w:rPr>
        <w:t>технику</w:t>
      </w:r>
      <w:r>
        <w:rPr>
          <w:rFonts w:ascii="Calibri" w:hAnsi="Calibri"/>
          <w:spacing w:val="-2"/>
        </w:rPr>
        <w:t> </w:t>
      </w:r>
      <w:r>
        <w:rPr>
          <w:rFonts w:ascii="Calibri" w:hAnsi="Calibri"/>
        </w:rPr>
        <w:t>и</w:t>
      </w:r>
      <w:r>
        <w:rPr>
          <w:rFonts w:ascii="Calibri" w:hAnsi="Calibri"/>
          <w:spacing w:val="-10"/>
        </w:rPr>
        <w:t> </w:t>
      </w:r>
      <w:r>
        <w:rPr>
          <w:rFonts w:ascii="Calibri" w:hAnsi="Calibri"/>
        </w:rPr>
        <w:t>технологију</w:t>
      </w:r>
      <w:r>
        <w:rPr>
          <w:rFonts w:ascii="Calibri" w:hAnsi="Calibri"/>
          <w:spacing w:val="-3"/>
        </w:rPr>
        <w:t> </w:t>
      </w:r>
      <w:r>
        <w:rPr>
          <w:rFonts w:ascii="Calibri" w:hAnsi="Calibri"/>
        </w:rPr>
        <w:t>алатима</w:t>
      </w:r>
      <w:r>
        <w:rPr>
          <w:rFonts w:ascii="Calibri" w:hAnsi="Calibri"/>
          <w:spacing w:val="-9"/>
        </w:rPr>
        <w:t> </w:t>
      </w:r>
      <w:r>
        <w:rPr>
          <w:rFonts w:ascii="Calibri" w:hAnsi="Calibri"/>
        </w:rPr>
        <w:t>и</w:t>
      </w:r>
      <w:r>
        <w:rPr>
          <w:rFonts w:ascii="Calibri" w:hAnsi="Calibri"/>
          <w:spacing w:val="-8"/>
        </w:rPr>
        <w:t> </w:t>
      </w:r>
      <w:r>
        <w:rPr>
          <w:rFonts w:ascii="Calibri" w:hAnsi="Calibri"/>
          <w:spacing w:val="-2"/>
        </w:rPr>
        <w:t>материјалом.</w:t>
      </w:r>
    </w:p>
    <w:p>
      <w:pPr>
        <w:pStyle w:val="BodyText"/>
        <w:ind w:left="302" w:right="125" w:firstLine="720"/>
        <w:jc w:val="both"/>
        <w:rPr>
          <w:rFonts w:ascii="Calibri" w:hAnsi="Calibri"/>
        </w:rPr>
      </w:pPr>
      <w:r>
        <w:rPr>
          <w:rFonts w:ascii="Calibri" w:hAnsi="Calibri"/>
        </w:rPr>
        <w:t>Приликом израде техничке документације изабраног модела, ручно или уз помоћ рачунарских апликација, примењивати научено: просторно приказивање</w:t>
      </w:r>
      <w:r>
        <w:rPr>
          <w:rFonts w:ascii="Calibri" w:hAnsi="Calibri"/>
          <w:spacing w:val="-4"/>
        </w:rPr>
        <w:t> </w:t>
      </w:r>
      <w:r>
        <w:rPr>
          <w:rFonts w:ascii="Calibri" w:hAnsi="Calibri"/>
        </w:rPr>
        <w:t>предмета, ортогонално</w:t>
      </w:r>
      <w:r>
        <w:rPr>
          <w:rFonts w:ascii="Calibri" w:hAnsi="Calibri"/>
          <w:spacing w:val="-5"/>
        </w:rPr>
        <w:t> </w:t>
      </w:r>
      <w:r>
        <w:rPr>
          <w:rFonts w:ascii="Calibri" w:hAnsi="Calibri"/>
        </w:rPr>
        <w:t>пројектовање</w:t>
      </w:r>
      <w:r>
        <w:rPr>
          <w:rFonts w:ascii="Calibri" w:hAnsi="Calibri"/>
          <w:spacing w:val="-4"/>
        </w:rPr>
        <w:t> </w:t>
      </w:r>
      <w:r>
        <w:rPr>
          <w:rFonts w:ascii="Calibri" w:hAnsi="Calibri"/>
        </w:rPr>
        <w:t>као</w:t>
      </w:r>
      <w:r>
        <w:rPr>
          <w:rFonts w:ascii="Calibri" w:hAnsi="Calibri"/>
          <w:spacing w:val="-6"/>
        </w:rPr>
        <w:t> </w:t>
      </w:r>
      <w:r>
        <w:rPr>
          <w:rFonts w:ascii="Calibri" w:hAnsi="Calibri"/>
        </w:rPr>
        <w:t>и</w:t>
      </w:r>
      <w:r>
        <w:rPr>
          <w:rFonts w:ascii="Calibri" w:hAnsi="Calibri"/>
          <w:spacing w:val="-5"/>
        </w:rPr>
        <w:t> </w:t>
      </w:r>
      <w:r>
        <w:rPr>
          <w:rFonts w:ascii="Calibri" w:hAnsi="Calibri"/>
        </w:rPr>
        <w:t>специфичности техничког цртања</w:t>
      </w:r>
      <w:r>
        <w:rPr>
          <w:rFonts w:ascii="Calibri" w:hAnsi="Calibri"/>
          <w:spacing w:val="-4"/>
        </w:rPr>
        <w:t> </w:t>
      </w:r>
      <w:r>
        <w:rPr>
          <w:rFonts w:ascii="Calibri" w:hAnsi="Calibri"/>
        </w:rPr>
        <w:t>у</w:t>
      </w:r>
      <w:r>
        <w:rPr>
          <w:rFonts w:ascii="Calibri" w:hAnsi="Calibri"/>
          <w:spacing w:val="-3"/>
        </w:rPr>
        <w:t> </w:t>
      </w:r>
      <w:r>
        <w:rPr>
          <w:rFonts w:ascii="Calibri" w:hAnsi="Calibri"/>
        </w:rPr>
        <w:t>области</w:t>
      </w:r>
      <w:r>
        <w:rPr>
          <w:rFonts w:ascii="Calibri" w:hAnsi="Calibri"/>
          <w:spacing w:val="-4"/>
        </w:rPr>
        <w:t> </w:t>
      </w:r>
      <w:r>
        <w:rPr>
          <w:rFonts w:ascii="Calibri" w:hAnsi="Calibri"/>
        </w:rPr>
        <w:t>машинства.</w:t>
      </w:r>
      <w:r>
        <w:rPr>
          <w:rFonts w:ascii="Calibri" w:hAnsi="Calibri"/>
          <w:spacing w:val="-1"/>
        </w:rPr>
        <w:t> </w:t>
      </w:r>
      <w:r>
        <w:rPr>
          <w:rFonts w:ascii="Calibri" w:hAnsi="Calibri"/>
        </w:rPr>
        <w:t>Треба</w:t>
      </w:r>
      <w:r>
        <w:rPr>
          <w:rFonts w:ascii="Calibri" w:hAnsi="Calibri"/>
          <w:spacing w:val="-4"/>
        </w:rPr>
        <w:t> </w:t>
      </w:r>
      <w:r>
        <w:rPr>
          <w:rFonts w:ascii="Calibri" w:hAnsi="Calibri"/>
        </w:rPr>
        <w:t>настојати</w:t>
      </w:r>
      <w:r>
        <w:rPr>
          <w:rFonts w:ascii="Calibri" w:hAnsi="Calibri"/>
          <w:spacing w:val="-5"/>
        </w:rPr>
        <w:t> </w:t>
      </w:r>
      <w:r>
        <w:rPr>
          <w:rFonts w:ascii="Calibri" w:hAnsi="Calibri"/>
        </w:rPr>
        <w:t>да</w:t>
      </w:r>
      <w:r>
        <w:rPr>
          <w:rFonts w:ascii="Calibri" w:hAnsi="Calibri"/>
          <w:spacing w:val="-5"/>
        </w:rPr>
        <w:t> </w:t>
      </w:r>
      <w:r>
        <w:rPr>
          <w:rFonts w:ascii="Calibri" w:hAnsi="Calibri"/>
        </w:rPr>
        <w:t>се</w:t>
      </w:r>
      <w:r>
        <w:rPr>
          <w:rFonts w:ascii="Calibri" w:hAnsi="Calibri"/>
          <w:spacing w:val="-4"/>
        </w:rPr>
        <w:t> </w:t>
      </w:r>
      <w:r>
        <w:rPr>
          <w:rFonts w:ascii="Calibri" w:hAnsi="Calibri"/>
        </w:rPr>
        <w:t>остварује</w:t>
      </w:r>
      <w:r>
        <w:rPr>
          <w:rFonts w:ascii="Calibri" w:hAnsi="Calibri"/>
          <w:spacing w:val="-4"/>
        </w:rPr>
        <w:t> </w:t>
      </w:r>
      <w:r>
        <w:rPr>
          <w:rFonts w:ascii="Calibri" w:hAnsi="Calibri"/>
        </w:rPr>
        <w:t>континуитет информатичке писмености с циљем да ученици науче да користе рачунар за цртање и израду презентација.</w:t>
      </w:r>
    </w:p>
    <w:p>
      <w:pPr>
        <w:pStyle w:val="BodyText"/>
        <w:ind w:left="302" w:firstLine="720"/>
        <w:rPr>
          <w:rFonts w:ascii="Calibri" w:hAnsi="Calibri"/>
        </w:rPr>
      </w:pPr>
      <w:r>
        <w:rPr>
          <w:rFonts w:ascii="Calibri" w:hAnsi="Calibri"/>
        </w:rPr>
        <w:t>По</w:t>
      </w:r>
      <w:r>
        <w:rPr>
          <w:rFonts w:ascii="Calibri" w:hAnsi="Calibri"/>
          <w:spacing w:val="-14"/>
        </w:rPr>
        <w:t> </w:t>
      </w:r>
      <w:r>
        <w:rPr>
          <w:rFonts w:ascii="Calibri" w:hAnsi="Calibri"/>
        </w:rPr>
        <w:t>завршетку</w:t>
      </w:r>
      <w:r>
        <w:rPr>
          <w:rFonts w:ascii="Calibri" w:hAnsi="Calibri"/>
          <w:spacing w:val="-6"/>
        </w:rPr>
        <w:t> </w:t>
      </w:r>
      <w:r>
        <w:rPr>
          <w:rFonts w:ascii="Calibri" w:hAnsi="Calibri"/>
        </w:rPr>
        <w:t>радова треба</w:t>
      </w:r>
      <w:r>
        <w:rPr>
          <w:rFonts w:ascii="Calibri" w:hAnsi="Calibri"/>
          <w:spacing w:val="-8"/>
        </w:rPr>
        <w:t> </w:t>
      </w:r>
      <w:r>
        <w:rPr>
          <w:rFonts w:ascii="Calibri" w:hAnsi="Calibri"/>
        </w:rPr>
        <w:t>организовати</w:t>
      </w:r>
      <w:r>
        <w:rPr>
          <w:rFonts w:ascii="Calibri" w:hAnsi="Calibri"/>
          <w:spacing w:val="-3"/>
        </w:rPr>
        <w:t> </w:t>
      </w:r>
      <w:r>
        <w:rPr>
          <w:rFonts w:ascii="Calibri" w:hAnsi="Calibri"/>
        </w:rPr>
        <w:t>представљање</w:t>
      </w:r>
      <w:r>
        <w:rPr>
          <w:rFonts w:ascii="Calibri" w:hAnsi="Calibri"/>
          <w:spacing w:val="-7"/>
        </w:rPr>
        <w:t> </w:t>
      </w:r>
      <w:r>
        <w:rPr>
          <w:rFonts w:ascii="Calibri" w:hAnsi="Calibri"/>
        </w:rPr>
        <w:t>идеје</w:t>
      </w:r>
      <w:r>
        <w:rPr>
          <w:rFonts w:ascii="Calibri" w:hAnsi="Calibri"/>
          <w:spacing w:val="-8"/>
        </w:rPr>
        <w:t> </w:t>
      </w:r>
      <w:r>
        <w:rPr>
          <w:rFonts w:ascii="Calibri" w:hAnsi="Calibri"/>
        </w:rPr>
        <w:t>од</w:t>
      </w:r>
      <w:r>
        <w:rPr>
          <w:rFonts w:ascii="Calibri" w:hAnsi="Calibri"/>
          <w:spacing w:val="-8"/>
        </w:rPr>
        <w:t> </w:t>
      </w:r>
      <w:r>
        <w:rPr>
          <w:rFonts w:ascii="Calibri" w:hAnsi="Calibri"/>
        </w:rPr>
        <w:t>које</w:t>
      </w:r>
      <w:r>
        <w:rPr>
          <w:rFonts w:ascii="Calibri" w:hAnsi="Calibri"/>
          <w:spacing w:val="-3"/>
        </w:rPr>
        <w:t> </w:t>
      </w:r>
      <w:r>
        <w:rPr>
          <w:rFonts w:ascii="Calibri" w:hAnsi="Calibri"/>
        </w:rPr>
        <w:t>се</w:t>
      </w:r>
      <w:r>
        <w:rPr>
          <w:rFonts w:ascii="Calibri" w:hAnsi="Calibri"/>
          <w:spacing w:val="-8"/>
        </w:rPr>
        <w:t> </w:t>
      </w:r>
      <w:r>
        <w:rPr>
          <w:rFonts w:ascii="Calibri" w:hAnsi="Calibri"/>
        </w:rPr>
        <w:t>пошло,</w:t>
      </w:r>
      <w:r>
        <w:rPr>
          <w:rFonts w:ascii="Calibri" w:hAnsi="Calibri"/>
          <w:spacing w:val="-10"/>
        </w:rPr>
        <w:t> </w:t>
      </w:r>
      <w:r>
        <w:rPr>
          <w:rFonts w:ascii="Calibri" w:hAnsi="Calibri"/>
        </w:rPr>
        <w:t>поступака</w:t>
      </w:r>
      <w:r>
        <w:rPr>
          <w:rFonts w:ascii="Calibri" w:hAnsi="Calibri"/>
          <w:spacing w:val="-8"/>
        </w:rPr>
        <w:t> </w:t>
      </w:r>
      <w:r>
        <w:rPr>
          <w:rFonts w:ascii="Calibri" w:hAnsi="Calibri"/>
        </w:rPr>
        <w:t>израде</w:t>
      </w:r>
      <w:r>
        <w:rPr>
          <w:rFonts w:ascii="Calibri" w:hAnsi="Calibri"/>
          <w:spacing w:val="-12"/>
        </w:rPr>
        <w:t> </w:t>
      </w:r>
      <w:r>
        <w:rPr>
          <w:rFonts w:ascii="Calibri" w:hAnsi="Calibri"/>
        </w:rPr>
        <w:t>и</w:t>
      </w:r>
      <w:r>
        <w:rPr>
          <w:rFonts w:ascii="Calibri" w:hAnsi="Calibri"/>
          <w:spacing w:val="-9"/>
        </w:rPr>
        <w:t> </w:t>
      </w:r>
      <w:r>
        <w:rPr>
          <w:rFonts w:ascii="Calibri" w:hAnsi="Calibri"/>
        </w:rPr>
        <w:t>готовог</w:t>
      </w:r>
      <w:r>
        <w:rPr>
          <w:rFonts w:ascii="Calibri" w:hAnsi="Calibri"/>
          <w:spacing w:val="-5"/>
        </w:rPr>
        <w:t> </w:t>
      </w:r>
      <w:r>
        <w:rPr>
          <w:rFonts w:ascii="Calibri" w:hAnsi="Calibri"/>
        </w:rPr>
        <w:t>производа.</w:t>
      </w:r>
      <w:r>
        <w:rPr>
          <w:rFonts w:ascii="Calibri" w:hAnsi="Calibri"/>
          <w:spacing w:val="-5"/>
        </w:rPr>
        <w:t> </w:t>
      </w:r>
      <w:r>
        <w:rPr>
          <w:rFonts w:ascii="Calibri" w:hAnsi="Calibri"/>
        </w:rPr>
        <w:t>У</w:t>
      </w:r>
      <w:r>
        <w:rPr>
          <w:rFonts w:ascii="Calibri" w:hAnsi="Calibri"/>
          <w:spacing w:val="-6"/>
        </w:rPr>
        <w:t> </w:t>
      </w:r>
      <w:r>
        <w:rPr>
          <w:rFonts w:ascii="Calibri" w:hAnsi="Calibri"/>
        </w:rPr>
        <w:t>овој</w:t>
      </w:r>
      <w:r>
        <w:rPr>
          <w:rFonts w:ascii="Calibri" w:hAnsi="Calibri"/>
          <w:spacing w:val="-8"/>
        </w:rPr>
        <w:t> </w:t>
      </w:r>
      <w:r>
        <w:rPr>
          <w:rFonts w:ascii="Calibri" w:hAnsi="Calibri"/>
        </w:rPr>
        <w:t>етапи</w:t>
      </w:r>
      <w:r>
        <w:rPr>
          <w:rFonts w:ascii="Calibri" w:hAnsi="Calibri"/>
          <w:spacing w:val="-3"/>
        </w:rPr>
        <w:t> </w:t>
      </w:r>
      <w:r>
        <w:rPr>
          <w:rFonts w:ascii="Calibri" w:hAnsi="Calibri"/>
        </w:rPr>
        <w:t>се</w:t>
      </w:r>
      <w:r>
        <w:rPr>
          <w:rFonts w:ascii="Calibri" w:hAnsi="Calibri"/>
          <w:spacing w:val="-8"/>
        </w:rPr>
        <w:t> </w:t>
      </w:r>
      <w:r>
        <w:rPr>
          <w:rFonts w:ascii="Calibri" w:hAnsi="Calibri"/>
        </w:rPr>
        <w:t>врши</w:t>
      </w:r>
      <w:r>
        <w:rPr>
          <w:rFonts w:ascii="Calibri" w:hAnsi="Calibri"/>
          <w:spacing w:val="-9"/>
        </w:rPr>
        <w:t> </w:t>
      </w:r>
      <w:r>
        <w:rPr>
          <w:rFonts w:ascii="Calibri" w:hAnsi="Calibri"/>
        </w:rPr>
        <w:t>и</w:t>
      </w:r>
      <w:r>
        <w:rPr>
          <w:rFonts w:ascii="Calibri" w:hAnsi="Calibri"/>
          <w:spacing w:val="-4"/>
        </w:rPr>
        <w:t> </w:t>
      </w:r>
      <w:r>
        <w:rPr>
          <w:rFonts w:ascii="Calibri" w:hAnsi="Calibri"/>
        </w:rPr>
        <w:t>процена сопственог рада и рада других на основу постављених критеријума (уредност, систематичност, залагање, самоиницијативност, креативност</w:t>
      </w:r>
      <w:r>
        <w:rPr>
          <w:rFonts w:ascii="Calibri" w:hAnsi="Calibri"/>
          <w:spacing w:val="-1"/>
        </w:rPr>
        <w:t> </w:t>
      </w:r>
      <w:r>
        <w:rPr>
          <w:rFonts w:ascii="Calibri" w:hAnsi="Calibri"/>
        </w:rPr>
        <w:t>и др.).</w:t>
      </w:r>
    </w:p>
    <w:p>
      <w:pPr>
        <w:pStyle w:val="BodyText"/>
        <w:ind w:left="302" w:firstLine="720"/>
        <w:rPr>
          <w:rFonts w:ascii="Calibri" w:hAnsi="Calibri"/>
        </w:rPr>
      </w:pPr>
      <w:r>
        <w:rPr>
          <w:rFonts w:ascii="Calibri" w:hAnsi="Calibri"/>
        </w:rPr>
        <w:t>На</w:t>
      </w:r>
      <w:r>
        <w:rPr>
          <w:rFonts w:ascii="Calibri" w:hAnsi="Calibri"/>
          <w:spacing w:val="19"/>
        </w:rPr>
        <w:t> </w:t>
      </w:r>
      <w:r>
        <w:rPr>
          <w:rFonts w:ascii="Calibri" w:hAnsi="Calibri"/>
        </w:rPr>
        <w:t>основу</w:t>
      </w:r>
      <w:r>
        <w:rPr>
          <w:rFonts w:ascii="Calibri" w:hAnsi="Calibri"/>
          <w:spacing w:val="21"/>
        </w:rPr>
        <w:t> </w:t>
      </w:r>
      <w:r>
        <w:rPr>
          <w:rFonts w:ascii="Calibri" w:hAnsi="Calibri"/>
        </w:rPr>
        <w:t>утрошеног</w:t>
      </w:r>
      <w:r>
        <w:rPr>
          <w:rFonts w:ascii="Calibri" w:hAnsi="Calibri"/>
          <w:spacing w:val="17"/>
        </w:rPr>
        <w:t> </w:t>
      </w:r>
      <w:r>
        <w:rPr>
          <w:rFonts w:ascii="Calibri" w:hAnsi="Calibri"/>
        </w:rPr>
        <w:t>материјала,</w:t>
      </w:r>
      <w:r>
        <w:rPr>
          <w:rFonts w:ascii="Calibri" w:hAnsi="Calibri"/>
          <w:spacing w:val="17"/>
        </w:rPr>
        <w:t> </w:t>
      </w:r>
      <w:r>
        <w:rPr>
          <w:rFonts w:ascii="Calibri" w:hAnsi="Calibri"/>
        </w:rPr>
        <w:t>енергије</w:t>
      </w:r>
      <w:r>
        <w:rPr>
          <w:rFonts w:ascii="Calibri" w:hAnsi="Calibri"/>
          <w:spacing w:val="19"/>
        </w:rPr>
        <w:t> </w:t>
      </w:r>
      <w:r>
        <w:rPr>
          <w:rFonts w:ascii="Calibri" w:hAnsi="Calibri"/>
        </w:rPr>
        <w:t>и</w:t>
      </w:r>
      <w:r>
        <w:rPr>
          <w:rFonts w:ascii="Calibri" w:hAnsi="Calibri"/>
          <w:spacing w:val="19"/>
        </w:rPr>
        <w:t> </w:t>
      </w:r>
      <w:r>
        <w:rPr>
          <w:rFonts w:ascii="Calibri" w:hAnsi="Calibri"/>
        </w:rPr>
        <w:t>рада</w:t>
      </w:r>
      <w:r>
        <w:rPr>
          <w:rFonts w:ascii="Calibri" w:hAnsi="Calibri"/>
          <w:spacing w:val="20"/>
        </w:rPr>
        <w:t> </w:t>
      </w:r>
      <w:r>
        <w:rPr>
          <w:rFonts w:ascii="Calibri" w:hAnsi="Calibri"/>
        </w:rPr>
        <w:t>реализатори</w:t>
      </w:r>
      <w:r>
        <w:rPr>
          <w:rFonts w:ascii="Calibri" w:hAnsi="Calibri"/>
          <w:spacing w:val="19"/>
        </w:rPr>
        <w:t> </w:t>
      </w:r>
      <w:r>
        <w:rPr>
          <w:rFonts w:ascii="Calibri" w:hAnsi="Calibri"/>
        </w:rPr>
        <w:t>(појединац</w:t>
      </w:r>
      <w:r>
        <w:rPr>
          <w:rFonts w:ascii="Calibri" w:hAnsi="Calibri"/>
          <w:spacing w:val="19"/>
        </w:rPr>
        <w:t> </w:t>
      </w:r>
      <w:r>
        <w:rPr>
          <w:rFonts w:ascii="Calibri" w:hAnsi="Calibri"/>
        </w:rPr>
        <w:t>или</w:t>
      </w:r>
      <w:r>
        <w:rPr>
          <w:rFonts w:ascii="Calibri" w:hAnsi="Calibri"/>
          <w:spacing w:val="19"/>
        </w:rPr>
        <w:t> </w:t>
      </w:r>
      <w:r>
        <w:rPr>
          <w:rFonts w:ascii="Calibri" w:hAnsi="Calibri"/>
        </w:rPr>
        <w:t>тим)</w:t>
      </w:r>
      <w:r>
        <w:rPr>
          <w:rFonts w:ascii="Calibri" w:hAnsi="Calibri"/>
          <w:spacing w:val="18"/>
        </w:rPr>
        <w:t> </w:t>
      </w:r>
      <w:r>
        <w:rPr>
          <w:rFonts w:ascii="Calibri" w:hAnsi="Calibri"/>
        </w:rPr>
        <w:t>треба</w:t>
      </w:r>
      <w:r>
        <w:rPr>
          <w:rFonts w:ascii="Calibri" w:hAnsi="Calibri"/>
          <w:spacing w:val="19"/>
        </w:rPr>
        <w:t> </w:t>
      </w:r>
      <w:r>
        <w:rPr>
          <w:rFonts w:ascii="Calibri" w:hAnsi="Calibri"/>
        </w:rPr>
        <w:t>да</w:t>
      </w:r>
      <w:r>
        <w:rPr>
          <w:rFonts w:ascii="Calibri" w:hAnsi="Calibri"/>
          <w:spacing w:val="20"/>
        </w:rPr>
        <w:t> </w:t>
      </w:r>
      <w:r>
        <w:rPr>
          <w:rFonts w:ascii="Calibri" w:hAnsi="Calibri"/>
        </w:rPr>
        <w:t>искажу</w:t>
      </w:r>
      <w:r>
        <w:rPr>
          <w:rFonts w:ascii="Calibri" w:hAnsi="Calibri"/>
          <w:spacing w:val="20"/>
        </w:rPr>
        <w:t> </w:t>
      </w:r>
      <w:r>
        <w:rPr>
          <w:rFonts w:ascii="Calibri" w:hAnsi="Calibri"/>
        </w:rPr>
        <w:t>оквирне</w:t>
      </w:r>
      <w:r>
        <w:rPr>
          <w:rFonts w:ascii="Calibri" w:hAnsi="Calibri"/>
          <w:spacing w:val="19"/>
        </w:rPr>
        <w:t> </w:t>
      </w:r>
      <w:r>
        <w:rPr>
          <w:rFonts w:ascii="Calibri" w:hAnsi="Calibri"/>
        </w:rPr>
        <w:t>цене</w:t>
      </w:r>
      <w:r>
        <w:rPr>
          <w:rFonts w:ascii="Calibri" w:hAnsi="Calibri"/>
          <w:spacing w:val="19"/>
        </w:rPr>
        <w:t> </w:t>
      </w:r>
      <w:r>
        <w:rPr>
          <w:rFonts w:ascii="Calibri" w:hAnsi="Calibri"/>
        </w:rPr>
        <w:t>трошкова</w:t>
      </w:r>
      <w:r>
        <w:rPr>
          <w:rFonts w:ascii="Calibri" w:hAnsi="Calibri"/>
          <w:spacing w:val="19"/>
        </w:rPr>
        <w:t> </w:t>
      </w:r>
      <w:r>
        <w:rPr>
          <w:rFonts w:ascii="Calibri" w:hAnsi="Calibri"/>
        </w:rPr>
        <w:t>и</w:t>
      </w:r>
      <w:r>
        <w:rPr>
          <w:rFonts w:ascii="Calibri" w:hAnsi="Calibri"/>
          <w:spacing w:val="19"/>
        </w:rPr>
        <w:t> </w:t>
      </w:r>
      <w:r>
        <w:rPr>
          <w:rFonts w:ascii="Calibri" w:hAnsi="Calibri"/>
        </w:rPr>
        <w:t>вредност</w:t>
      </w:r>
      <w:r>
        <w:rPr>
          <w:rFonts w:ascii="Calibri" w:hAnsi="Calibri"/>
          <w:spacing w:val="22"/>
        </w:rPr>
        <w:t> </w:t>
      </w:r>
      <w:r>
        <w:rPr>
          <w:rFonts w:ascii="Calibri" w:hAnsi="Calibri"/>
        </w:rPr>
        <w:t>израђеног модела. У</w:t>
      </w:r>
      <w:r>
        <w:rPr>
          <w:rFonts w:ascii="Calibri" w:hAnsi="Calibri"/>
          <w:spacing w:val="-4"/>
        </w:rPr>
        <w:t> </w:t>
      </w:r>
      <w:r>
        <w:rPr>
          <w:rFonts w:ascii="Calibri" w:hAnsi="Calibri"/>
        </w:rPr>
        <w:t>складу са предузетничким аспектима,</w:t>
      </w:r>
      <w:r>
        <w:rPr>
          <w:rFonts w:ascii="Calibri" w:hAnsi="Calibri"/>
          <w:spacing w:val="-3"/>
        </w:rPr>
        <w:t> </w:t>
      </w:r>
      <w:r>
        <w:rPr>
          <w:rFonts w:ascii="Calibri" w:hAnsi="Calibri"/>
        </w:rPr>
        <w:t>реализатори треба</w:t>
      </w:r>
      <w:r>
        <w:rPr>
          <w:rFonts w:ascii="Calibri" w:hAnsi="Calibri"/>
          <w:spacing w:val="-1"/>
        </w:rPr>
        <w:t> </w:t>
      </w:r>
      <w:r>
        <w:rPr>
          <w:rFonts w:ascii="Calibri" w:hAnsi="Calibri"/>
        </w:rPr>
        <w:t>да израде и одговарајуће материјале за рекламе за израђени</w:t>
      </w:r>
      <w:r>
        <w:rPr>
          <w:rFonts w:ascii="Calibri" w:hAnsi="Calibri"/>
          <w:spacing w:val="-2"/>
        </w:rPr>
        <w:t> </w:t>
      </w:r>
      <w:r>
        <w:rPr>
          <w:rFonts w:ascii="Calibri" w:hAnsi="Calibri"/>
        </w:rPr>
        <w:t>производ.</w:t>
      </w:r>
    </w:p>
    <w:p>
      <w:pPr>
        <w:pStyle w:val="BodyText"/>
        <w:ind w:left="1022"/>
        <w:rPr>
          <w:rFonts w:ascii="Calibri" w:hAnsi="Calibri"/>
        </w:rPr>
      </w:pPr>
      <w:r>
        <w:rPr>
          <w:rFonts w:ascii="Calibri" w:hAnsi="Calibri"/>
        </w:rPr>
        <w:t>Препоручен</w:t>
      </w:r>
      <w:r>
        <w:rPr>
          <w:rFonts w:ascii="Calibri" w:hAnsi="Calibri"/>
          <w:spacing w:val="-9"/>
        </w:rPr>
        <w:t> </w:t>
      </w:r>
      <w:r>
        <w:rPr>
          <w:rFonts w:ascii="Calibri" w:hAnsi="Calibri"/>
        </w:rPr>
        <w:t>број часова</w:t>
      </w:r>
      <w:r>
        <w:rPr>
          <w:rFonts w:ascii="Calibri" w:hAnsi="Calibri"/>
          <w:spacing w:val="-3"/>
        </w:rPr>
        <w:t> </w:t>
      </w:r>
      <w:r>
        <w:rPr>
          <w:rFonts w:ascii="Calibri" w:hAnsi="Calibri"/>
        </w:rPr>
        <w:t>за</w:t>
      </w:r>
      <w:r>
        <w:rPr>
          <w:rFonts w:ascii="Calibri" w:hAnsi="Calibri"/>
          <w:spacing w:val="-5"/>
        </w:rPr>
        <w:t> </w:t>
      </w:r>
      <w:r>
        <w:rPr>
          <w:rFonts w:ascii="Calibri" w:hAnsi="Calibri"/>
        </w:rPr>
        <w:t>реализацију</w:t>
      </w:r>
      <w:r>
        <w:rPr>
          <w:rFonts w:ascii="Calibri" w:hAnsi="Calibri"/>
          <w:spacing w:val="-7"/>
        </w:rPr>
        <w:t> </w:t>
      </w:r>
      <w:r>
        <w:rPr>
          <w:rFonts w:ascii="Calibri" w:hAnsi="Calibri"/>
        </w:rPr>
        <w:t>ове</w:t>
      </w:r>
      <w:r>
        <w:rPr>
          <w:rFonts w:ascii="Calibri" w:hAnsi="Calibri"/>
          <w:spacing w:val="-4"/>
        </w:rPr>
        <w:t> </w:t>
      </w:r>
      <w:r>
        <w:rPr>
          <w:rFonts w:ascii="Calibri" w:hAnsi="Calibri"/>
        </w:rPr>
        <w:t>области</w:t>
      </w:r>
      <w:r>
        <w:rPr>
          <w:rFonts w:ascii="Calibri" w:hAnsi="Calibri"/>
          <w:spacing w:val="-9"/>
        </w:rPr>
        <w:t> </w:t>
      </w:r>
      <w:r>
        <w:rPr>
          <w:rFonts w:ascii="Calibri" w:hAnsi="Calibri"/>
        </w:rPr>
        <w:t>је</w:t>
      </w:r>
      <w:r>
        <w:rPr>
          <w:rFonts w:ascii="Calibri" w:hAnsi="Calibri"/>
          <w:spacing w:val="-8"/>
        </w:rPr>
        <w:t> </w:t>
      </w:r>
      <w:r>
        <w:rPr>
          <w:rFonts w:ascii="Calibri" w:hAnsi="Calibri"/>
          <w:spacing w:val="-5"/>
        </w:rPr>
        <w:t>22.</w:t>
      </w:r>
    </w:p>
    <w:p>
      <w:pPr>
        <w:pStyle w:val="Heading1"/>
        <w:numPr>
          <w:ilvl w:val="0"/>
          <w:numId w:val="126"/>
        </w:numPr>
        <w:tabs>
          <w:tab w:pos="1328" w:val="left" w:leader="none"/>
        </w:tabs>
        <w:spacing w:line="240" w:lineRule="auto" w:before="0" w:after="0"/>
        <w:ind w:left="1328" w:right="0" w:hanging="306"/>
        <w:jc w:val="left"/>
        <w:rPr>
          <w:rFonts w:ascii="Calibri" w:hAnsi="Calibri"/>
        </w:rPr>
      </w:pPr>
      <w:bookmarkStart w:name="III. ПРАЋЕЊЕ И ВРЕДНОВАЊЕ НАСТАВЕ И УЧЕЊ" w:id="54"/>
      <w:bookmarkEnd w:id="54"/>
      <w:r>
        <w:rPr>
          <w:b w:val="0"/>
        </w:rPr>
      </w:r>
      <w:r>
        <w:rPr>
          <w:rFonts w:ascii="Calibri" w:hAnsi="Calibri"/>
        </w:rPr>
        <w:t>ПРАЋЕЊЕ</w:t>
      </w:r>
      <w:r>
        <w:rPr>
          <w:rFonts w:ascii="Calibri" w:hAnsi="Calibri"/>
          <w:spacing w:val="-11"/>
        </w:rPr>
        <w:t> </w:t>
      </w:r>
      <w:r>
        <w:rPr>
          <w:rFonts w:ascii="Calibri" w:hAnsi="Calibri"/>
        </w:rPr>
        <w:t>И</w:t>
      </w:r>
      <w:r>
        <w:rPr>
          <w:rFonts w:ascii="Calibri" w:hAnsi="Calibri"/>
          <w:spacing w:val="-2"/>
        </w:rPr>
        <w:t> </w:t>
      </w:r>
      <w:r>
        <w:rPr>
          <w:rFonts w:ascii="Calibri" w:hAnsi="Calibri"/>
        </w:rPr>
        <w:t>ВРЕДНОВАЊЕ</w:t>
      </w:r>
      <w:r>
        <w:rPr>
          <w:rFonts w:ascii="Calibri" w:hAnsi="Calibri"/>
          <w:spacing w:val="-9"/>
        </w:rPr>
        <w:t> </w:t>
      </w:r>
      <w:r>
        <w:rPr>
          <w:rFonts w:ascii="Calibri" w:hAnsi="Calibri"/>
        </w:rPr>
        <w:t>НАСТАВЕ</w:t>
      </w:r>
      <w:r>
        <w:rPr>
          <w:rFonts w:ascii="Calibri" w:hAnsi="Calibri"/>
          <w:spacing w:val="-10"/>
        </w:rPr>
        <w:t> </w:t>
      </w:r>
      <w:r>
        <w:rPr>
          <w:rFonts w:ascii="Calibri" w:hAnsi="Calibri"/>
        </w:rPr>
        <w:t>И</w:t>
      </w:r>
      <w:r>
        <w:rPr>
          <w:rFonts w:ascii="Calibri" w:hAnsi="Calibri"/>
          <w:spacing w:val="2"/>
        </w:rPr>
        <w:t> </w:t>
      </w:r>
      <w:r>
        <w:rPr>
          <w:rFonts w:ascii="Calibri" w:hAnsi="Calibri"/>
          <w:spacing w:val="-4"/>
        </w:rPr>
        <w:t>УЧЕЊА</w:t>
      </w:r>
    </w:p>
    <w:p>
      <w:pPr>
        <w:pStyle w:val="BodyText"/>
        <w:spacing w:before="40"/>
        <w:ind w:left="1022"/>
        <w:jc w:val="both"/>
        <w:rPr>
          <w:rFonts w:ascii="Calibri" w:hAnsi="Calibri"/>
        </w:rPr>
      </w:pPr>
      <w:r>
        <w:rPr>
          <w:rFonts w:ascii="Calibri" w:hAnsi="Calibri"/>
        </w:rPr>
        <w:t>У</w:t>
      </w:r>
      <w:r>
        <w:rPr>
          <w:rFonts w:ascii="Calibri" w:hAnsi="Calibri"/>
          <w:spacing w:val="-13"/>
        </w:rPr>
        <w:t> </w:t>
      </w:r>
      <w:r>
        <w:rPr>
          <w:rFonts w:ascii="Calibri" w:hAnsi="Calibri"/>
        </w:rPr>
        <w:t>настави</w:t>
      </w:r>
      <w:r>
        <w:rPr>
          <w:rFonts w:ascii="Calibri" w:hAnsi="Calibri"/>
          <w:spacing w:val="-8"/>
        </w:rPr>
        <w:t> </w:t>
      </w:r>
      <w:r>
        <w:rPr>
          <w:rFonts w:ascii="Calibri" w:hAnsi="Calibri"/>
        </w:rPr>
        <w:t>оријентисаној</w:t>
      </w:r>
      <w:r>
        <w:rPr>
          <w:rFonts w:ascii="Calibri" w:hAnsi="Calibri"/>
          <w:spacing w:val="-6"/>
        </w:rPr>
        <w:t> </w:t>
      </w:r>
      <w:r>
        <w:rPr>
          <w:rFonts w:ascii="Calibri" w:hAnsi="Calibri"/>
        </w:rPr>
        <w:t>на</w:t>
      </w:r>
      <w:r>
        <w:rPr>
          <w:rFonts w:ascii="Calibri" w:hAnsi="Calibri"/>
          <w:spacing w:val="-4"/>
        </w:rPr>
        <w:t> </w:t>
      </w:r>
      <w:r>
        <w:rPr>
          <w:rFonts w:ascii="Calibri" w:hAnsi="Calibri"/>
        </w:rPr>
        <w:t>достизање</w:t>
      </w:r>
      <w:r>
        <w:rPr>
          <w:rFonts w:ascii="Calibri" w:hAnsi="Calibri"/>
          <w:spacing w:val="-3"/>
        </w:rPr>
        <w:t> </w:t>
      </w:r>
      <w:r>
        <w:rPr>
          <w:rFonts w:ascii="Calibri" w:hAnsi="Calibri"/>
        </w:rPr>
        <w:t>исхода</w:t>
      </w:r>
      <w:r>
        <w:rPr>
          <w:rFonts w:ascii="Calibri" w:hAnsi="Calibri"/>
          <w:spacing w:val="-2"/>
        </w:rPr>
        <w:t> </w:t>
      </w:r>
      <w:r>
        <w:rPr>
          <w:rFonts w:ascii="Calibri" w:hAnsi="Calibri"/>
        </w:rPr>
        <w:t>вреднују се</w:t>
      </w:r>
      <w:r>
        <w:rPr>
          <w:rFonts w:ascii="Calibri" w:hAnsi="Calibri"/>
          <w:spacing w:val="-8"/>
        </w:rPr>
        <w:t> </w:t>
      </w:r>
      <w:r>
        <w:rPr>
          <w:rFonts w:ascii="Calibri" w:hAnsi="Calibri"/>
        </w:rPr>
        <w:t>процес</w:t>
      </w:r>
      <w:r>
        <w:rPr>
          <w:rFonts w:ascii="Calibri" w:hAnsi="Calibri"/>
          <w:spacing w:val="-8"/>
        </w:rPr>
        <w:t> </w:t>
      </w:r>
      <w:r>
        <w:rPr>
          <w:rFonts w:ascii="Calibri" w:hAnsi="Calibri"/>
        </w:rPr>
        <w:t>и</w:t>
      </w:r>
      <w:r>
        <w:rPr>
          <w:rFonts w:ascii="Calibri" w:hAnsi="Calibri"/>
          <w:spacing w:val="-9"/>
        </w:rPr>
        <w:t> </w:t>
      </w:r>
      <w:r>
        <w:rPr>
          <w:rFonts w:ascii="Calibri" w:hAnsi="Calibri"/>
        </w:rPr>
        <w:t>продукти</w:t>
      </w:r>
      <w:r>
        <w:rPr>
          <w:rFonts w:ascii="Calibri" w:hAnsi="Calibri"/>
          <w:spacing w:val="-3"/>
        </w:rPr>
        <w:t> </w:t>
      </w:r>
      <w:r>
        <w:rPr>
          <w:rFonts w:ascii="Calibri" w:hAnsi="Calibri"/>
          <w:spacing w:val="-2"/>
        </w:rPr>
        <w:t>учења.</w:t>
      </w:r>
    </w:p>
    <w:p>
      <w:pPr>
        <w:pStyle w:val="BodyText"/>
        <w:ind w:left="1022"/>
        <w:jc w:val="both"/>
        <w:rPr>
          <w:rFonts w:ascii="Calibri" w:hAnsi="Calibri"/>
        </w:rPr>
      </w:pPr>
      <w:r>
        <w:rPr>
          <w:rFonts w:ascii="Calibri" w:hAnsi="Calibri"/>
        </w:rPr>
        <w:t>У</w:t>
      </w:r>
      <w:r>
        <w:rPr>
          <w:rFonts w:ascii="Calibri" w:hAnsi="Calibri"/>
          <w:spacing w:val="-14"/>
        </w:rPr>
        <w:t> </w:t>
      </w:r>
      <w:r>
        <w:rPr>
          <w:rFonts w:ascii="Calibri" w:hAnsi="Calibri"/>
        </w:rPr>
        <w:t>процесу</w:t>
      </w:r>
      <w:r>
        <w:rPr>
          <w:rFonts w:ascii="Calibri" w:hAnsi="Calibri"/>
          <w:spacing w:val="1"/>
        </w:rPr>
        <w:t> </w:t>
      </w:r>
      <w:r>
        <w:rPr>
          <w:rFonts w:ascii="Calibri" w:hAnsi="Calibri"/>
        </w:rPr>
        <w:t>оцењивања</w:t>
      </w:r>
      <w:r>
        <w:rPr>
          <w:rFonts w:ascii="Calibri" w:hAnsi="Calibri"/>
          <w:spacing w:val="-1"/>
        </w:rPr>
        <w:t> </w:t>
      </w:r>
      <w:r>
        <w:rPr>
          <w:rFonts w:ascii="Calibri" w:hAnsi="Calibri"/>
        </w:rPr>
        <w:t>потребно</w:t>
      </w:r>
      <w:r>
        <w:rPr>
          <w:rFonts w:ascii="Calibri" w:hAnsi="Calibri"/>
          <w:spacing w:val="-9"/>
        </w:rPr>
        <w:t> </w:t>
      </w:r>
      <w:r>
        <w:rPr>
          <w:rFonts w:ascii="Calibri" w:hAnsi="Calibri"/>
        </w:rPr>
        <w:t>је</w:t>
      </w:r>
      <w:r>
        <w:rPr>
          <w:rFonts w:ascii="Calibri" w:hAnsi="Calibri"/>
          <w:spacing w:val="-9"/>
        </w:rPr>
        <w:t> </w:t>
      </w:r>
      <w:r>
        <w:rPr>
          <w:rFonts w:ascii="Calibri" w:hAnsi="Calibri"/>
        </w:rPr>
        <w:t>узети</w:t>
      </w:r>
      <w:r>
        <w:rPr>
          <w:rFonts w:ascii="Calibri" w:hAnsi="Calibri"/>
          <w:spacing w:val="-9"/>
        </w:rPr>
        <w:t> </w:t>
      </w:r>
      <w:r>
        <w:rPr>
          <w:rFonts w:ascii="Calibri" w:hAnsi="Calibri"/>
        </w:rPr>
        <w:t>у</w:t>
      </w:r>
      <w:r>
        <w:rPr>
          <w:rFonts w:ascii="Calibri" w:hAnsi="Calibri"/>
          <w:spacing w:val="-4"/>
        </w:rPr>
        <w:t> </w:t>
      </w:r>
      <w:r>
        <w:rPr>
          <w:rFonts w:ascii="Calibri" w:hAnsi="Calibri"/>
        </w:rPr>
        <w:t>обзир</w:t>
      </w:r>
      <w:r>
        <w:rPr>
          <w:rFonts w:ascii="Calibri" w:hAnsi="Calibri"/>
          <w:spacing w:val="-10"/>
        </w:rPr>
        <w:t> </w:t>
      </w:r>
      <w:r>
        <w:rPr>
          <w:rFonts w:ascii="Calibri" w:hAnsi="Calibri"/>
        </w:rPr>
        <w:t>све</w:t>
      </w:r>
      <w:r>
        <w:rPr>
          <w:rFonts w:ascii="Calibri" w:hAnsi="Calibri"/>
          <w:spacing w:val="-9"/>
        </w:rPr>
        <w:t> </w:t>
      </w:r>
      <w:r>
        <w:rPr>
          <w:rFonts w:ascii="Calibri" w:hAnsi="Calibri"/>
        </w:rPr>
        <w:t>активности</w:t>
      </w:r>
      <w:r>
        <w:rPr>
          <w:rFonts w:ascii="Calibri" w:hAnsi="Calibri"/>
          <w:spacing w:val="-9"/>
        </w:rPr>
        <w:t> </w:t>
      </w:r>
      <w:r>
        <w:rPr>
          <w:rFonts w:ascii="Calibri" w:hAnsi="Calibri"/>
        </w:rPr>
        <w:t>ученика</w:t>
      </w:r>
      <w:r>
        <w:rPr>
          <w:rFonts w:ascii="Calibri" w:hAnsi="Calibri"/>
          <w:spacing w:val="-4"/>
        </w:rPr>
        <w:t> </w:t>
      </w:r>
      <w:r>
        <w:rPr>
          <w:rFonts w:ascii="Calibri" w:hAnsi="Calibri"/>
        </w:rPr>
        <w:t>(уредност,</w:t>
      </w:r>
      <w:r>
        <w:rPr>
          <w:rFonts w:ascii="Calibri" w:hAnsi="Calibri"/>
          <w:spacing w:val="-6"/>
        </w:rPr>
        <w:t> </w:t>
      </w:r>
      <w:r>
        <w:rPr>
          <w:rFonts w:ascii="Calibri" w:hAnsi="Calibri"/>
        </w:rPr>
        <w:t>систематичност,</w:t>
      </w:r>
      <w:r>
        <w:rPr>
          <w:rFonts w:ascii="Calibri" w:hAnsi="Calibri"/>
          <w:spacing w:val="-5"/>
        </w:rPr>
        <w:t> </w:t>
      </w:r>
      <w:r>
        <w:rPr>
          <w:rFonts w:ascii="Calibri" w:hAnsi="Calibri"/>
        </w:rPr>
        <w:t>залагање,</w:t>
      </w:r>
      <w:r>
        <w:rPr>
          <w:rFonts w:ascii="Calibri" w:hAnsi="Calibri"/>
          <w:spacing w:val="-3"/>
        </w:rPr>
        <w:t> </w:t>
      </w:r>
      <w:r>
        <w:rPr>
          <w:rFonts w:ascii="Calibri" w:hAnsi="Calibri"/>
        </w:rPr>
        <w:t>самоиницијативност,</w:t>
      </w:r>
      <w:r>
        <w:rPr>
          <w:rFonts w:ascii="Calibri" w:hAnsi="Calibri"/>
          <w:spacing w:val="3"/>
        </w:rPr>
        <w:t> </w:t>
      </w:r>
      <w:r>
        <w:rPr>
          <w:rFonts w:ascii="Calibri" w:hAnsi="Calibri"/>
        </w:rPr>
        <w:t>креативност</w:t>
      </w:r>
      <w:r>
        <w:rPr>
          <w:rFonts w:ascii="Calibri" w:hAnsi="Calibri"/>
          <w:spacing w:val="-10"/>
        </w:rPr>
        <w:t> </w:t>
      </w:r>
      <w:r>
        <w:rPr>
          <w:rFonts w:ascii="Calibri" w:hAnsi="Calibri"/>
        </w:rPr>
        <w:t>и</w:t>
      </w:r>
      <w:r>
        <w:rPr>
          <w:rFonts w:ascii="Calibri" w:hAnsi="Calibri"/>
          <w:spacing w:val="-9"/>
        </w:rPr>
        <w:t> </w:t>
      </w:r>
      <w:r>
        <w:rPr>
          <w:rFonts w:ascii="Calibri" w:hAnsi="Calibri"/>
          <w:spacing w:val="-4"/>
        </w:rPr>
        <w:t>др).</w:t>
      </w:r>
    </w:p>
    <w:p>
      <w:pPr>
        <w:pStyle w:val="BodyText"/>
        <w:ind w:left="302" w:right="132" w:firstLine="720"/>
        <w:jc w:val="both"/>
        <w:rPr>
          <w:rFonts w:ascii="Calibri" w:hAnsi="Calibri"/>
        </w:rPr>
      </w:pPr>
      <w:r>
        <w:rPr>
          <w:rFonts w:ascii="Calibri" w:hAnsi="Calibri"/>
        </w:rPr>
        <w:t>Вредновање</w:t>
      </w:r>
      <w:r>
        <w:rPr>
          <w:rFonts w:ascii="Calibri" w:hAnsi="Calibri"/>
          <w:spacing w:val="-8"/>
        </w:rPr>
        <w:t> </w:t>
      </w:r>
      <w:r>
        <w:rPr>
          <w:rFonts w:ascii="Calibri" w:hAnsi="Calibri"/>
        </w:rPr>
        <w:t>активности,</w:t>
      </w:r>
      <w:r>
        <w:rPr>
          <w:rFonts w:ascii="Calibri" w:hAnsi="Calibri"/>
          <w:spacing w:val="-5"/>
        </w:rPr>
        <w:t> </w:t>
      </w:r>
      <w:r>
        <w:rPr>
          <w:rFonts w:ascii="Calibri" w:hAnsi="Calibri"/>
        </w:rPr>
        <w:t>нарочито</w:t>
      </w:r>
      <w:r>
        <w:rPr>
          <w:rFonts w:ascii="Calibri" w:hAnsi="Calibri"/>
          <w:spacing w:val="-5"/>
        </w:rPr>
        <w:t> </w:t>
      </w:r>
      <w:r>
        <w:rPr>
          <w:rFonts w:ascii="Calibri" w:hAnsi="Calibri"/>
        </w:rPr>
        <w:t>ако</w:t>
      </w:r>
      <w:r>
        <w:rPr>
          <w:rFonts w:ascii="Calibri" w:hAnsi="Calibri"/>
          <w:spacing w:val="-6"/>
        </w:rPr>
        <w:t> </w:t>
      </w:r>
      <w:r>
        <w:rPr>
          <w:rFonts w:ascii="Calibri" w:hAnsi="Calibri"/>
        </w:rPr>
        <w:t>је</w:t>
      </w:r>
      <w:r>
        <w:rPr>
          <w:rFonts w:ascii="Calibri" w:hAnsi="Calibri"/>
          <w:spacing w:val="-7"/>
        </w:rPr>
        <w:t> </w:t>
      </w:r>
      <w:r>
        <w:rPr>
          <w:rFonts w:ascii="Calibri" w:hAnsi="Calibri"/>
        </w:rPr>
        <w:t>тимски</w:t>
      </w:r>
      <w:r>
        <w:rPr>
          <w:rFonts w:ascii="Calibri" w:hAnsi="Calibri"/>
          <w:spacing w:val="-11"/>
        </w:rPr>
        <w:t> </w:t>
      </w:r>
      <w:r>
        <w:rPr>
          <w:rFonts w:ascii="Calibri" w:hAnsi="Calibri"/>
        </w:rPr>
        <w:t>рад</w:t>
      </w:r>
      <w:r>
        <w:rPr>
          <w:rFonts w:ascii="Calibri" w:hAnsi="Calibri"/>
          <w:spacing w:val="-7"/>
        </w:rPr>
        <w:t> </w:t>
      </w:r>
      <w:r>
        <w:rPr>
          <w:rFonts w:ascii="Calibri" w:hAnsi="Calibri"/>
        </w:rPr>
        <w:t>у</w:t>
      </w:r>
      <w:r>
        <w:rPr>
          <w:rFonts w:ascii="Calibri" w:hAnsi="Calibri"/>
          <w:spacing w:val="-6"/>
        </w:rPr>
        <w:t> </w:t>
      </w:r>
      <w:r>
        <w:rPr>
          <w:rFonts w:ascii="Calibri" w:hAnsi="Calibri"/>
        </w:rPr>
        <w:t>питању,</w:t>
      </w:r>
      <w:r>
        <w:rPr>
          <w:rFonts w:ascii="Calibri" w:hAnsi="Calibri"/>
          <w:spacing w:val="-10"/>
        </w:rPr>
        <w:t> </w:t>
      </w:r>
      <w:r>
        <w:rPr>
          <w:rFonts w:ascii="Calibri" w:hAnsi="Calibri"/>
        </w:rPr>
        <w:t>потребно</w:t>
      </w:r>
      <w:r>
        <w:rPr>
          <w:rFonts w:ascii="Calibri" w:hAnsi="Calibri"/>
          <w:spacing w:val="-13"/>
        </w:rPr>
        <w:t> </w:t>
      </w:r>
      <w:r>
        <w:rPr>
          <w:rFonts w:ascii="Calibri" w:hAnsi="Calibri"/>
        </w:rPr>
        <w:t>је</w:t>
      </w:r>
      <w:r>
        <w:rPr>
          <w:rFonts w:ascii="Calibri" w:hAnsi="Calibri"/>
          <w:spacing w:val="-4"/>
        </w:rPr>
        <w:t> </w:t>
      </w:r>
      <w:r>
        <w:rPr>
          <w:rFonts w:ascii="Calibri" w:hAnsi="Calibri"/>
        </w:rPr>
        <w:t>обавити</w:t>
      </w:r>
      <w:r>
        <w:rPr>
          <w:rFonts w:ascii="Calibri" w:hAnsi="Calibri"/>
          <w:spacing w:val="-7"/>
        </w:rPr>
        <w:t> </w:t>
      </w:r>
      <w:r>
        <w:rPr>
          <w:rFonts w:ascii="Calibri" w:hAnsi="Calibri"/>
        </w:rPr>
        <w:t>са</w:t>
      </w:r>
      <w:r>
        <w:rPr>
          <w:rFonts w:ascii="Calibri" w:hAnsi="Calibri"/>
          <w:spacing w:val="-4"/>
        </w:rPr>
        <w:t> </w:t>
      </w:r>
      <w:r>
        <w:rPr>
          <w:rFonts w:ascii="Calibri" w:hAnsi="Calibri"/>
        </w:rPr>
        <w:t>групом</w:t>
      </w:r>
      <w:r>
        <w:rPr>
          <w:rFonts w:ascii="Calibri" w:hAnsi="Calibri"/>
          <w:spacing w:val="-6"/>
        </w:rPr>
        <w:t> </w:t>
      </w:r>
      <w:r>
        <w:rPr>
          <w:rFonts w:ascii="Calibri" w:hAnsi="Calibri"/>
        </w:rPr>
        <w:t>тако</w:t>
      </w:r>
      <w:r>
        <w:rPr>
          <w:rFonts w:ascii="Calibri" w:hAnsi="Calibri"/>
          <w:spacing w:val="-14"/>
        </w:rPr>
        <w:t> </w:t>
      </w:r>
      <w:r>
        <w:rPr>
          <w:rFonts w:ascii="Calibri" w:hAnsi="Calibri"/>
        </w:rPr>
        <w:t>да</w:t>
      </w:r>
      <w:r>
        <w:rPr>
          <w:rFonts w:ascii="Calibri" w:hAnsi="Calibri"/>
          <w:spacing w:val="-8"/>
        </w:rPr>
        <w:t> </w:t>
      </w:r>
      <w:r>
        <w:rPr>
          <w:rFonts w:ascii="Calibri" w:hAnsi="Calibri"/>
        </w:rPr>
        <w:t>се од</w:t>
      </w:r>
      <w:r>
        <w:rPr>
          <w:rFonts w:ascii="Calibri" w:hAnsi="Calibri"/>
          <w:spacing w:val="-7"/>
        </w:rPr>
        <w:t> </w:t>
      </w:r>
      <w:r>
        <w:rPr>
          <w:rFonts w:ascii="Calibri" w:hAnsi="Calibri"/>
        </w:rPr>
        <w:t>сваког члана</w:t>
      </w:r>
      <w:r>
        <w:rPr>
          <w:rFonts w:ascii="Calibri" w:hAnsi="Calibri"/>
          <w:spacing w:val="-12"/>
        </w:rPr>
        <w:t> </w:t>
      </w:r>
      <w:r>
        <w:rPr>
          <w:rFonts w:ascii="Calibri" w:hAnsi="Calibri"/>
        </w:rPr>
        <w:t>тражи</w:t>
      </w:r>
      <w:r>
        <w:rPr>
          <w:rFonts w:ascii="Calibri" w:hAnsi="Calibri"/>
          <w:spacing w:val="-4"/>
        </w:rPr>
        <w:t> </w:t>
      </w:r>
      <w:r>
        <w:rPr>
          <w:rFonts w:ascii="Calibri" w:hAnsi="Calibri"/>
        </w:rPr>
        <w:t>мишљење</w:t>
      </w:r>
      <w:r>
        <w:rPr>
          <w:rFonts w:ascii="Calibri" w:hAnsi="Calibri"/>
          <w:spacing w:val="-6"/>
        </w:rPr>
        <w:t> </w:t>
      </w:r>
      <w:r>
        <w:rPr>
          <w:rFonts w:ascii="Calibri" w:hAnsi="Calibri"/>
        </w:rPr>
        <w:t>о</w:t>
      </w:r>
      <w:r>
        <w:rPr>
          <w:rFonts w:ascii="Calibri" w:hAnsi="Calibri"/>
          <w:spacing w:val="-6"/>
        </w:rPr>
        <w:t> </w:t>
      </w:r>
      <w:r>
        <w:rPr>
          <w:rFonts w:ascii="Calibri" w:hAnsi="Calibri"/>
        </w:rPr>
        <w:t>сопственом раду и о раду сваког члана понаособ (тзв. вршњачко оцењивање).</w:t>
      </w:r>
    </w:p>
    <w:p>
      <w:pPr>
        <w:pStyle w:val="BodyText"/>
        <w:ind w:left="302" w:right="134"/>
        <w:jc w:val="both"/>
        <w:rPr>
          <w:rFonts w:ascii="Calibri" w:hAnsi="Calibri"/>
        </w:rPr>
      </w:pPr>
      <w:r>
        <w:rPr>
          <w:rFonts w:ascii="Calibri" w:hAnsi="Calibri"/>
        </w:rPr>
        <w:t>Приликом сваког вредновања постигнућа потребно је да наставник са ученицима договори показатеље на основу којих сви могу да прате напредак у учењу. На тај начин ученици ће бити подстакнути да промишљају о квалитету свог рада и начинима како га унапредити. Оцењивање тако постаје инструмент за напредовање</w:t>
      </w:r>
      <w:r>
        <w:rPr>
          <w:rFonts w:ascii="Calibri" w:hAnsi="Calibri"/>
          <w:spacing w:val="-4"/>
        </w:rPr>
        <w:t> </w:t>
      </w:r>
      <w:r>
        <w:rPr>
          <w:rFonts w:ascii="Calibri" w:hAnsi="Calibri"/>
        </w:rPr>
        <w:t>у учењу. На</w:t>
      </w:r>
      <w:r>
        <w:rPr>
          <w:rFonts w:ascii="Calibri" w:hAnsi="Calibri"/>
          <w:spacing w:val="-1"/>
        </w:rPr>
        <w:t> </w:t>
      </w:r>
      <w:r>
        <w:rPr>
          <w:rFonts w:ascii="Calibri" w:hAnsi="Calibri"/>
        </w:rPr>
        <w:t>основу резултата</w:t>
      </w:r>
      <w:r>
        <w:rPr>
          <w:rFonts w:ascii="Calibri" w:hAnsi="Calibri"/>
          <w:spacing w:val="-5"/>
        </w:rPr>
        <w:t> </w:t>
      </w:r>
      <w:r>
        <w:rPr>
          <w:rFonts w:ascii="Calibri" w:hAnsi="Calibri"/>
        </w:rPr>
        <w:t>праћења</w:t>
      </w:r>
      <w:r>
        <w:rPr>
          <w:rFonts w:ascii="Calibri" w:hAnsi="Calibri"/>
          <w:spacing w:val="-5"/>
        </w:rPr>
        <w:t> </w:t>
      </w:r>
      <w:r>
        <w:rPr>
          <w:rFonts w:ascii="Calibri" w:hAnsi="Calibri"/>
        </w:rPr>
        <w:t>и</w:t>
      </w:r>
      <w:r>
        <w:rPr>
          <w:rFonts w:ascii="Calibri" w:hAnsi="Calibri"/>
          <w:spacing w:val="-5"/>
        </w:rPr>
        <w:t> </w:t>
      </w:r>
      <w:r>
        <w:rPr>
          <w:rFonts w:ascii="Calibri" w:hAnsi="Calibri"/>
        </w:rPr>
        <w:t>вредновања,</w:t>
      </w:r>
      <w:r>
        <w:rPr>
          <w:rFonts w:ascii="Calibri" w:hAnsi="Calibri"/>
          <w:spacing w:val="-2"/>
        </w:rPr>
        <w:t> </w:t>
      </w:r>
      <w:r>
        <w:rPr>
          <w:rFonts w:ascii="Calibri" w:hAnsi="Calibri"/>
        </w:rPr>
        <w:t>заједно</w:t>
      </w:r>
      <w:r>
        <w:rPr>
          <w:rFonts w:ascii="Calibri" w:hAnsi="Calibri"/>
          <w:spacing w:val="-2"/>
        </w:rPr>
        <w:t> </w:t>
      </w:r>
      <w:r>
        <w:rPr>
          <w:rFonts w:ascii="Calibri" w:hAnsi="Calibri"/>
        </w:rPr>
        <w:t>са</w:t>
      </w:r>
      <w:r>
        <w:rPr>
          <w:rFonts w:ascii="Calibri" w:hAnsi="Calibri"/>
          <w:spacing w:val="-5"/>
        </w:rPr>
        <w:t> </w:t>
      </w:r>
      <w:r>
        <w:rPr>
          <w:rFonts w:ascii="Calibri" w:hAnsi="Calibri"/>
        </w:rPr>
        <w:t>ученицима треба</w:t>
      </w:r>
      <w:r>
        <w:rPr>
          <w:rFonts w:ascii="Calibri" w:hAnsi="Calibri"/>
          <w:spacing w:val="-5"/>
        </w:rPr>
        <w:t> </w:t>
      </w:r>
      <w:r>
        <w:rPr>
          <w:rFonts w:ascii="Calibri" w:hAnsi="Calibri"/>
        </w:rPr>
        <w:t>планирати</w:t>
      </w:r>
      <w:r>
        <w:rPr>
          <w:rFonts w:ascii="Calibri" w:hAnsi="Calibri"/>
          <w:spacing w:val="-4"/>
        </w:rPr>
        <w:t> </w:t>
      </w:r>
      <w:r>
        <w:rPr>
          <w:rFonts w:ascii="Calibri" w:hAnsi="Calibri"/>
        </w:rPr>
        <w:t>процес</w:t>
      </w:r>
      <w:r>
        <w:rPr>
          <w:rFonts w:ascii="Calibri" w:hAnsi="Calibri"/>
          <w:spacing w:val="-1"/>
        </w:rPr>
        <w:t> </w:t>
      </w:r>
      <w:r>
        <w:rPr>
          <w:rFonts w:ascii="Calibri" w:hAnsi="Calibri"/>
        </w:rPr>
        <w:t>учења и</w:t>
      </w:r>
      <w:r>
        <w:rPr>
          <w:rFonts w:ascii="Calibri" w:hAnsi="Calibri"/>
          <w:spacing w:val="-1"/>
        </w:rPr>
        <w:t> </w:t>
      </w:r>
      <w:r>
        <w:rPr>
          <w:rFonts w:ascii="Calibri" w:hAnsi="Calibri"/>
        </w:rPr>
        <w:t>бирати</w:t>
      </w:r>
      <w:r>
        <w:rPr>
          <w:rFonts w:ascii="Calibri" w:hAnsi="Calibri"/>
          <w:spacing w:val="-1"/>
        </w:rPr>
        <w:t> </w:t>
      </w:r>
      <w:r>
        <w:rPr>
          <w:rFonts w:ascii="Calibri" w:hAnsi="Calibri"/>
        </w:rPr>
        <w:t>погодне стратегије учења.</w:t>
      </w:r>
    </w:p>
    <w:p>
      <w:pPr>
        <w:pStyle w:val="BodyText"/>
        <w:spacing w:after="0"/>
        <w:jc w:val="both"/>
        <w:rPr>
          <w:rFonts w:ascii="Calibri" w:hAnsi="Calibri"/>
        </w:rPr>
        <w:sectPr>
          <w:pgSz w:w="16840" w:h="11910" w:orient="landscape"/>
          <w:pgMar w:header="0" w:footer="791" w:top="560" w:bottom="1140" w:left="0" w:right="141"/>
        </w:sectPr>
      </w:pPr>
    </w:p>
    <w:p>
      <w:pPr>
        <w:spacing w:before="69"/>
        <w:ind w:left="3427" w:right="2732" w:firstLine="0"/>
        <w:jc w:val="center"/>
        <w:rPr>
          <w:b/>
          <w:sz w:val="22"/>
        </w:rPr>
      </w:pPr>
      <w:r>
        <w:rPr>
          <w:b/>
          <w:sz w:val="22"/>
        </w:rPr>
        <w:t>ИНФОРМАТИКА</w:t>
      </w:r>
      <w:r>
        <w:rPr>
          <w:b/>
          <w:spacing w:val="-14"/>
          <w:sz w:val="22"/>
        </w:rPr>
        <w:t> </w:t>
      </w:r>
      <w:r>
        <w:rPr>
          <w:b/>
          <w:sz w:val="22"/>
        </w:rPr>
        <w:t>И</w:t>
      </w:r>
      <w:r>
        <w:rPr>
          <w:b/>
          <w:spacing w:val="-9"/>
          <w:sz w:val="22"/>
        </w:rPr>
        <w:t> </w:t>
      </w:r>
      <w:r>
        <w:rPr>
          <w:b/>
          <w:spacing w:val="-2"/>
          <w:sz w:val="22"/>
        </w:rPr>
        <w:t>РАЧУНАРСТВО</w:t>
      </w:r>
    </w:p>
    <w:p>
      <w:pPr>
        <w:pStyle w:val="BodyText"/>
        <w:rPr>
          <w:b/>
          <w:sz w:val="20"/>
        </w:rPr>
      </w:pPr>
    </w:p>
    <w:p>
      <w:pPr>
        <w:pStyle w:val="BodyText"/>
        <w:spacing w:before="198"/>
        <w:rPr>
          <w:b/>
          <w:sz w:val="20"/>
        </w:rPr>
      </w:pPr>
    </w:p>
    <w:tbl>
      <w:tblPr>
        <w:tblW w:w="0" w:type="auto"/>
        <w:jc w:val="left"/>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9"/>
        <w:gridCol w:w="12767"/>
      </w:tblGrid>
      <w:tr>
        <w:trPr>
          <w:trHeight w:val="1286" w:hRule="atLeast"/>
        </w:trPr>
        <w:tc>
          <w:tcPr>
            <w:tcW w:w="2799" w:type="dxa"/>
            <w:shd w:val="clear" w:color="auto" w:fill="E6E6E6"/>
          </w:tcPr>
          <w:p>
            <w:pPr>
              <w:pStyle w:val="TableParagraph"/>
              <w:ind w:left="110" w:right="1048"/>
              <w:rPr>
                <w:b/>
                <w:sz w:val="28"/>
              </w:rPr>
            </w:pPr>
            <w:r>
              <w:rPr>
                <w:b/>
                <w:spacing w:val="-2"/>
                <w:sz w:val="28"/>
              </w:rPr>
              <w:t>Циљ</w:t>
            </w:r>
            <w:r>
              <w:rPr>
                <w:b/>
                <w:spacing w:val="-16"/>
                <w:sz w:val="28"/>
              </w:rPr>
              <w:t> </w:t>
            </w:r>
            <w:r>
              <w:rPr>
                <w:b/>
                <w:spacing w:val="-2"/>
                <w:sz w:val="28"/>
              </w:rPr>
              <w:t>наставе предмета:</w:t>
            </w:r>
          </w:p>
        </w:tc>
        <w:tc>
          <w:tcPr>
            <w:tcW w:w="12767" w:type="dxa"/>
          </w:tcPr>
          <w:p>
            <w:pPr>
              <w:pStyle w:val="TableParagraph"/>
              <w:ind w:left="110"/>
              <w:rPr>
                <w:sz w:val="28"/>
              </w:rPr>
            </w:pPr>
            <w:r>
              <w:rPr>
                <w:sz w:val="28"/>
              </w:rPr>
              <w:t>Циљ учења </w:t>
            </w:r>
            <w:r>
              <w:rPr>
                <w:i/>
                <w:sz w:val="28"/>
              </w:rPr>
              <w:t>Информатике и рачунарства </w:t>
            </w:r>
            <w:r>
              <w:rPr>
                <w:sz w:val="28"/>
              </w:rPr>
              <w:t>је оспособљавање ученика за управљање информацијама, безбедну комуникацију у дигиталном окружењу, креирање дигиталних садржаја и рачунарских</w:t>
            </w:r>
          </w:p>
          <w:p>
            <w:pPr>
              <w:pStyle w:val="TableParagraph"/>
              <w:spacing w:line="322" w:lineRule="exact"/>
              <w:ind w:left="110"/>
              <w:rPr>
                <w:sz w:val="28"/>
              </w:rPr>
            </w:pPr>
            <w:r>
              <w:rPr>
                <w:sz w:val="28"/>
              </w:rPr>
              <w:t>програма</w:t>
            </w:r>
            <w:r>
              <w:rPr>
                <w:spacing w:val="-3"/>
                <w:sz w:val="28"/>
              </w:rPr>
              <w:t> </w:t>
            </w:r>
            <w:r>
              <w:rPr>
                <w:sz w:val="28"/>
              </w:rPr>
              <w:t>за</w:t>
            </w:r>
            <w:r>
              <w:rPr>
                <w:spacing w:val="-4"/>
                <w:sz w:val="28"/>
              </w:rPr>
              <w:t> </w:t>
            </w:r>
            <w:r>
              <w:rPr>
                <w:sz w:val="28"/>
              </w:rPr>
              <w:t>решавање</w:t>
            </w:r>
            <w:r>
              <w:rPr>
                <w:spacing w:val="-6"/>
                <w:sz w:val="28"/>
              </w:rPr>
              <w:t> </w:t>
            </w:r>
            <w:r>
              <w:rPr>
                <w:sz w:val="28"/>
              </w:rPr>
              <w:t>различитих</w:t>
            </w:r>
            <w:r>
              <w:rPr>
                <w:spacing w:val="-13"/>
                <w:sz w:val="28"/>
              </w:rPr>
              <w:t> </w:t>
            </w:r>
            <w:r>
              <w:rPr>
                <w:sz w:val="28"/>
              </w:rPr>
              <w:t>проблема</w:t>
            </w:r>
            <w:r>
              <w:rPr>
                <w:spacing w:val="-3"/>
                <w:sz w:val="28"/>
              </w:rPr>
              <w:t> </w:t>
            </w:r>
            <w:r>
              <w:rPr>
                <w:sz w:val="28"/>
              </w:rPr>
              <w:t>у</w:t>
            </w:r>
            <w:r>
              <w:rPr>
                <w:spacing w:val="-14"/>
                <w:sz w:val="28"/>
              </w:rPr>
              <w:t> </w:t>
            </w:r>
            <w:r>
              <w:rPr>
                <w:sz w:val="28"/>
              </w:rPr>
              <w:t>друштву</w:t>
            </w:r>
            <w:r>
              <w:rPr>
                <w:spacing w:val="-13"/>
                <w:sz w:val="28"/>
              </w:rPr>
              <w:t> </w:t>
            </w:r>
            <w:r>
              <w:rPr>
                <w:sz w:val="28"/>
              </w:rPr>
              <w:t>које</w:t>
            </w:r>
            <w:r>
              <w:rPr>
                <w:spacing w:val="-5"/>
                <w:sz w:val="28"/>
              </w:rPr>
              <w:t> </w:t>
            </w:r>
            <w:r>
              <w:rPr>
                <w:sz w:val="28"/>
              </w:rPr>
              <w:t>се</w:t>
            </w:r>
            <w:r>
              <w:rPr>
                <w:spacing w:val="-4"/>
                <w:sz w:val="28"/>
              </w:rPr>
              <w:t> </w:t>
            </w:r>
            <w:r>
              <w:rPr>
                <w:sz w:val="28"/>
              </w:rPr>
              <w:t>развојем</w:t>
            </w:r>
            <w:r>
              <w:rPr>
                <w:spacing w:val="-3"/>
                <w:sz w:val="28"/>
              </w:rPr>
              <w:t> </w:t>
            </w:r>
            <w:r>
              <w:rPr>
                <w:sz w:val="28"/>
              </w:rPr>
              <w:t>дигиталних</w:t>
            </w:r>
            <w:r>
              <w:rPr>
                <w:spacing w:val="-13"/>
                <w:sz w:val="28"/>
              </w:rPr>
              <w:t> </w:t>
            </w:r>
            <w:r>
              <w:rPr>
                <w:sz w:val="28"/>
              </w:rPr>
              <w:t>технологија</w:t>
            </w:r>
            <w:r>
              <w:rPr>
                <w:spacing w:val="-4"/>
                <w:sz w:val="28"/>
              </w:rPr>
              <w:t> </w:t>
            </w:r>
            <w:r>
              <w:rPr>
                <w:sz w:val="28"/>
              </w:rPr>
              <w:t>брзо </w:t>
            </w:r>
            <w:r>
              <w:rPr>
                <w:spacing w:val="-2"/>
                <w:sz w:val="28"/>
              </w:rPr>
              <w:t>мења.</w:t>
            </w:r>
          </w:p>
        </w:tc>
      </w:tr>
    </w:tbl>
    <w:p>
      <w:pPr>
        <w:pStyle w:val="BodyText"/>
        <w:spacing w:before="92"/>
        <w:rPr>
          <w:b/>
          <w:sz w:val="20"/>
        </w:rPr>
      </w:pPr>
    </w:p>
    <w:tbl>
      <w:tblPr>
        <w:tblW w:w="0" w:type="auto"/>
        <w:jc w:val="left"/>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9"/>
        <w:gridCol w:w="12767"/>
      </w:tblGrid>
      <w:tr>
        <w:trPr>
          <w:trHeight w:val="642" w:hRule="atLeast"/>
        </w:trPr>
        <w:tc>
          <w:tcPr>
            <w:tcW w:w="2799" w:type="dxa"/>
            <w:shd w:val="clear" w:color="auto" w:fill="E6E6E6"/>
          </w:tcPr>
          <w:p>
            <w:pPr>
              <w:pStyle w:val="TableParagraph"/>
              <w:spacing w:line="232" w:lineRule="auto"/>
              <w:ind w:left="110" w:right="728"/>
              <w:rPr>
                <w:b/>
                <w:sz w:val="28"/>
              </w:rPr>
            </w:pPr>
            <w:r>
              <w:rPr>
                <w:b/>
                <w:sz w:val="28"/>
              </w:rPr>
              <w:t>Годишњи</w:t>
            </w:r>
            <w:r>
              <w:rPr>
                <w:b/>
                <w:spacing w:val="-18"/>
                <w:sz w:val="28"/>
              </w:rPr>
              <w:t> </w:t>
            </w:r>
            <w:r>
              <w:rPr>
                <w:b/>
                <w:sz w:val="28"/>
              </w:rPr>
              <w:t>фонд </w:t>
            </w:r>
            <w:r>
              <w:rPr>
                <w:b/>
                <w:spacing w:val="-2"/>
                <w:sz w:val="28"/>
              </w:rPr>
              <w:t>часова:</w:t>
            </w:r>
          </w:p>
        </w:tc>
        <w:tc>
          <w:tcPr>
            <w:tcW w:w="12767" w:type="dxa"/>
          </w:tcPr>
          <w:p>
            <w:pPr>
              <w:pStyle w:val="TableParagraph"/>
              <w:spacing w:before="141"/>
              <w:ind w:left="110"/>
              <w:rPr>
                <w:sz w:val="28"/>
              </w:rPr>
            </w:pPr>
            <w:r>
              <w:rPr>
                <w:spacing w:val="-5"/>
                <w:sz w:val="28"/>
              </w:rPr>
              <w:t>36</w:t>
            </w:r>
          </w:p>
        </w:tc>
      </w:tr>
      <w:tr>
        <w:trPr>
          <w:trHeight w:val="648" w:hRule="atLeast"/>
        </w:trPr>
        <w:tc>
          <w:tcPr>
            <w:tcW w:w="2799" w:type="dxa"/>
            <w:shd w:val="clear" w:color="auto" w:fill="E6E6E6"/>
          </w:tcPr>
          <w:p>
            <w:pPr>
              <w:pStyle w:val="TableParagraph"/>
              <w:spacing w:line="237" w:lineRule="auto"/>
              <w:ind w:left="110" w:right="1230"/>
              <w:rPr>
                <w:b/>
                <w:sz w:val="28"/>
              </w:rPr>
            </w:pPr>
            <w:r>
              <w:rPr>
                <w:b/>
                <w:spacing w:val="-2"/>
                <w:sz w:val="28"/>
              </w:rPr>
              <w:t>Стандарди постигнућа</w:t>
            </w:r>
          </w:p>
        </w:tc>
        <w:tc>
          <w:tcPr>
            <w:tcW w:w="12767" w:type="dxa"/>
          </w:tcPr>
          <w:p>
            <w:pPr>
              <w:pStyle w:val="TableParagraph"/>
              <w:spacing w:before="142"/>
              <w:ind w:left="110"/>
              <w:rPr>
                <w:sz w:val="28"/>
              </w:rPr>
            </w:pPr>
            <w:r>
              <w:rPr>
                <w:sz w:val="28"/>
              </w:rPr>
              <w:t>Стандарди</w:t>
            </w:r>
            <w:r>
              <w:rPr>
                <w:spacing w:val="-15"/>
                <w:sz w:val="28"/>
              </w:rPr>
              <w:t> </w:t>
            </w:r>
            <w:r>
              <w:rPr>
                <w:sz w:val="28"/>
              </w:rPr>
              <w:t>постигнућа</w:t>
            </w:r>
            <w:r>
              <w:rPr>
                <w:spacing w:val="-11"/>
                <w:sz w:val="28"/>
              </w:rPr>
              <w:t> </w:t>
            </w:r>
            <w:r>
              <w:rPr>
                <w:sz w:val="28"/>
              </w:rPr>
              <w:t>нису</w:t>
            </w:r>
            <w:r>
              <w:rPr>
                <w:spacing w:val="-18"/>
                <w:sz w:val="28"/>
              </w:rPr>
              <w:t> </w:t>
            </w:r>
            <w:r>
              <w:rPr>
                <w:spacing w:val="-2"/>
                <w:sz w:val="28"/>
              </w:rPr>
              <w:t>предвиђени</w:t>
            </w:r>
          </w:p>
        </w:tc>
      </w:tr>
    </w:tbl>
    <w:p>
      <w:pPr>
        <w:pStyle w:val="BodyText"/>
        <w:rPr>
          <w:b/>
          <w:sz w:val="20"/>
        </w:rPr>
      </w:pPr>
    </w:p>
    <w:p>
      <w:pPr>
        <w:pStyle w:val="BodyText"/>
        <w:rPr>
          <w:b/>
          <w:sz w:val="20"/>
        </w:rPr>
      </w:pPr>
    </w:p>
    <w:p>
      <w:pPr>
        <w:pStyle w:val="BodyText"/>
        <w:spacing w:before="155"/>
        <w:rPr>
          <w:b/>
          <w:sz w:val="20"/>
        </w:rPr>
      </w:pPr>
    </w:p>
    <w:tbl>
      <w:tblPr>
        <w:tblW w:w="0" w:type="auto"/>
        <w:jc w:val="left"/>
        <w:tblInd w:w="770"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807"/>
        <w:gridCol w:w="802"/>
        <w:gridCol w:w="1883"/>
        <w:gridCol w:w="2694"/>
        <w:gridCol w:w="6521"/>
        <w:gridCol w:w="856"/>
        <w:gridCol w:w="990"/>
        <w:gridCol w:w="765"/>
      </w:tblGrid>
      <w:tr>
        <w:trPr>
          <w:trHeight w:val="381" w:hRule="atLeast"/>
        </w:trPr>
        <w:tc>
          <w:tcPr>
            <w:tcW w:w="807" w:type="dxa"/>
            <w:vMerge w:val="restart"/>
            <w:tcBorders>
              <w:bottom w:val="single" w:sz="12" w:space="0" w:color="001F5F"/>
              <w:right w:val="single" w:sz="4" w:space="0" w:color="001F5F"/>
            </w:tcBorders>
            <w:textDirection w:val="btLr"/>
          </w:tcPr>
          <w:p>
            <w:pPr>
              <w:pStyle w:val="TableParagraph"/>
              <w:spacing w:line="247" w:lineRule="auto" w:before="104"/>
              <w:ind w:left="138" w:right="145" w:firstLine="100"/>
              <w:rPr>
                <w:rFonts w:ascii="Arial" w:hAnsi="Arial"/>
                <w:sz w:val="24"/>
              </w:rPr>
            </w:pPr>
            <w:r>
              <w:rPr>
                <w:rFonts w:ascii="Arial" w:hAnsi="Arial"/>
                <w:spacing w:val="-2"/>
                <w:sz w:val="24"/>
              </w:rPr>
              <w:t>Наст. период</w:t>
            </w:r>
          </w:p>
        </w:tc>
        <w:tc>
          <w:tcPr>
            <w:tcW w:w="802" w:type="dxa"/>
            <w:vMerge w:val="restart"/>
            <w:tcBorders>
              <w:left w:val="single" w:sz="4" w:space="0" w:color="001F5F"/>
              <w:bottom w:val="single" w:sz="12" w:space="0" w:color="001F5F"/>
              <w:right w:val="single" w:sz="4" w:space="0" w:color="001F5F"/>
            </w:tcBorders>
          </w:tcPr>
          <w:p>
            <w:pPr>
              <w:pStyle w:val="TableParagraph"/>
              <w:spacing w:before="128"/>
              <w:ind w:left="129" w:right="90"/>
              <w:rPr>
                <w:rFonts w:ascii="Arial" w:hAnsi="Arial"/>
                <w:sz w:val="24"/>
              </w:rPr>
            </w:pPr>
            <w:r>
              <w:rPr>
                <w:rFonts w:ascii="Arial" w:hAnsi="Arial"/>
                <w:spacing w:val="-4"/>
                <w:sz w:val="24"/>
              </w:rPr>
              <w:t>Бр. </w:t>
            </w:r>
            <w:r>
              <w:rPr>
                <w:rFonts w:ascii="Arial" w:hAnsi="Arial"/>
                <w:spacing w:val="-2"/>
                <w:sz w:val="24"/>
              </w:rPr>
              <w:t>наст. </w:t>
            </w:r>
            <w:r>
              <w:rPr>
                <w:rFonts w:ascii="Arial" w:hAnsi="Arial"/>
                <w:spacing w:val="-4"/>
                <w:sz w:val="24"/>
              </w:rPr>
              <w:t>теме</w:t>
            </w:r>
          </w:p>
        </w:tc>
        <w:tc>
          <w:tcPr>
            <w:tcW w:w="1883" w:type="dxa"/>
            <w:vMerge w:val="restart"/>
            <w:tcBorders>
              <w:left w:val="single" w:sz="4" w:space="0" w:color="001F5F"/>
              <w:bottom w:val="single" w:sz="12" w:space="0" w:color="001F5F"/>
              <w:right w:val="single" w:sz="4" w:space="0" w:color="000000"/>
            </w:tcBorders>
          </w:tcPr>
          <w:p>
            <w:pPr>
              <w:pStyle w:val="TableParagraph"/>
              <w:spacing w:line="237" w:lineRule="auto" w:before="270"/>
              <w:ind w:left="691" w:hanging="264"/>
              <w:rPr>
                <w:rFonts w:ascii="Arial" w:hAnsi="Arial"/>
                <w:sz w:val="24"/>
              </w:rPr>
            </w:pPr>
            <w:r>
              <w:rPr>
                <w:rFonts w:ascii="Arial" w:hAnsi="Arial"/>
                <w:spacing w:val="-2"/>
                <w:sz w:val="24"/>
              </w:rPr>
              <w:t>Наставна </w:t>
            </w:r>
            <w:r>
              <w:rPr>
                <w:rFonts w:ascii="Arial" w:hAnsi="Arial"/>
                <w:spacing w:val="-4"/>
                <w:sz w:val="24"/>
              </w:rPr>
              <w:t>тема</w:t>
            </w:r>
          </w:p>
        </w:tc>
        <w:tc>
          <w:tcPr>
            <w:tcW w:w="2694" w:type="dxa"/>
            <w:vMerge w:val="restart"/>
            <w:tcBorders>
              <w:left w:val="single" w:sz="4" w:space="0" w:color="000000"/>
              <w:bottom w:val="single" w:sz="12" w:space="0" w:color="001F5F"/>
              <w:right w:val="single" w:sz="4" w:space="0" w:color="001F5F"/>
            </w:tcBorders>
          </w:tcPr>
          <w:p>
            <w:pPr>
              <w:pStyle w:val="TableParagraph"/>
              <w:spacing w:line="237" w:lineRule="auto" w:before="270"/>
              <w:ind w:left="579" w:right="419" w:hanging="116"/>
              <w:rPr>
                <w:rFonts w:ascii="Arial" w:hAnsi="Arial"/>
                <w:sz w:val="24"/>
              </w:rPr>
            </w:pPr>
            <w:r>
              <w:rPr>
                <w:rFonts w:ascii="Arial" w:hAnsi="Arial"/>
                <w:spacing w:val="-2"/>
                <w:sz w:val="24"/>
              </w:rPr>
              <w:t>Међупредметне компетенције:</w:t>
            </w:r>
          </w:p>
        </w:tc>
        <w:tc>
          <w:tcPr>
            <w:tcW w:w="6521" w:type="dxa"/>
            <w:vMerge w:val="restart"/>
            <w:tcBorders>
              <w:left w:val="single" w:sz="4" w:space="0" w:color="001F5F"/>
              <w:bottom w:val="single" w:sz="12" w:space="0" w:color="001F5F"/>
              <w:right w:val="single" w:sz="4" w:space="0" w:color="001F5F"/>
            </w:tcBorders>
          </w:tcPr>
          <w:p>
            <w:pPr>
              <w:pStyle w:val="TableParagraph"/>
              <w:spacing w:before="152"/>
              <w:ind w:left="54" w:right="2"/>
              <w:jc w:val="center"/>
              <w:rPr>
                <w:rFonts w:ascii="Arial" w:hAnsi="Arial"/>
                <w:sz w:val="24"/>
              </w:rPr>
            </w:pPr>
            <w:r>
              <w:rPr>
                <w:rFonts w:ascii="Arial" w:hAnsi="Arial"/>
                <w:spacing w:val="-2"/>
                <w:sz w:val="24"/>
              </w:rPr>
              <w:t>Исходи</w:t>
            </w:r>
          </w:p>
          <w:p>
            <w:pPr>
              <w:pStyle w:val="TableParagraph"/>
              <w:spacing w:before="2"/>
              <w:ind w:left="54"/>
              <w:jc w:val="center"/>
              <w:rPr>
                <w:rFonts w:ascii="Arial" w:hAnsi="Arial"/>
                <w:sz w:val="20"/>
              </w:rPr>
            </w:pPr>
            <w:r>
              <w:rPr>
                <w:rFonts w:ascii="Arial" w:hAnsi="Arial"/>
                <w:sz w:val="20"/>
              </w:rPr>
              <w:t>Ученик</w:t>
            </w:r>
            <w:r>
              <w:rPr>
                <w:rFonts w:ascii="Arial" w:hAnsi="Arial"/>
                <w:spacing w:val="-4"/>
                <w:sz w:val="20"/>
              </w:rPr>
              <w:t> </w:t>
            </w:r>
            <w:r>
              <w:rPr>
                <w:rFonts w:ascii="Arial" w:hAnsi="Arial"/>
                <w:sz w:val="20"/>
              </w:rPr>
              <w:t>ће</w:t>
            </w:r>
            <w:r>
              <w:rPr>
                <w:rFonts w:ascii="Arial" w:hAnsi="Arial"/>
                <w:spacing w:val="-4"/>
                <w:sz w:val="20"/>
              </w:rPr>
              <w:t> </w:t>
            </w:r>
            <w:r>
              <w:rPr>
                <w:rFonts w:ascii="Arial" w:hAnsi="Arial"/>
                <w:sz w:val="20"/>
              </w:rPr>
              <w:t>бити</w:t>
            </w:r>
            <w:r>
              <w:rPr>
                <w:rFonts w:ascii="Arial" w:hAnsi="Arial"/>
                <w:spacing w:val="-5"/>
                <w:sz w:val="20"/>
              </w:rPr>
              <w:t> </w:t>
            </w:r>
            <w:r>
              <w:rPr>
                <w:rFonts w:ascii="Arial" w:hAnsi="Arial"/>
                <w:sz w:val="20"/>
              </w:rPr>
              <w:t>у</w:t>
            </w:r>
            <w:r>
              <w:rPr>
                <w:rFonts w:ascii="Arial" w:hAnsi="Arial"/>
                <w:spacing w:val="-2"/>
                <w:sz w:val="20"/>
              </w:rPr>
              <w:t> </w:t>
            </w:r>
            <w:r>
              <w:rPr>
                <w:rFonts w:ascii="Arial" w:hAnsi="Arial"/>
                <w:sz w:val="20"/>
              </w:rPr>
              <w:t>стању</w:t>
            </w:r>
            <w:r>
              <w:rPr>
                <w:rFonts w:ascii="Arial" w:hAnsi="Arial"/>
                <w:spacing w:val="-11"/>
                <w:sz w:val="20"/>
              </w:rPr>
              <w:t> </w:t>
            </w:r>
            <w:r>
              <w:rPr>
                <w:rFonts w:ascii="Arial" w:hAnsi="Arial"/>
                <w:spacing w:val="-7"/>
                <w:sz w:val="20"/>
              </w:rPr>
              <w:t>да</w:t>
            </w:r>
          </w:p>
        </w:tc>
        <w:tc>
          <w:tcPr>
            <w:tcW w:w="1846" w:type="dxa"/>
            <w:gridSpan w:val="2"/>
            <w:tcBorders>
              <w:left w:val="single" w:sz="4" w:space="0" w:color="001F5F"/>
              <w:bottom w:val="single" w:sz="4" w:space="0" w:color="001F5F"/>
              <w:right w:val="single" w:sz="4" w:space="0" w:color="001F5F"/>
            </w:tcBorders>
          </w:tcPr>
          <w:p>
            <w:pPr>
              <w:pStyle w:val="TableParagraph"/>
              <w:spacing w:before="79"/>
              <w:ind w:left="227"/>
              <w:rPr>
                <w:rFonts w:ascii="Arial" w:hAnsi="Arial"/>
                <w:sz w:val="20"/>
              </w:rPr>
            </w:pPr>
            <w:r>
              <w:rPr>
                <w:rFonts w:ascii="Arial" w:hAnsi="Arial"/>
                <w:sz w:val="20"/>
              </w:rPr>
              <w:t>Тип</w:t>
            </w:r>
            <w:r>
              <w:rPr>
                <w:rFonts w:ascii="Arial" w:hAnsi="Arial"/>
                <w:spacing w:val="-4"/>
                <w:sz w:val="20"/>
              </w:rPr>
              <w:t> </w:t>
            </w:r>
            <w:r>
              <w:rPr>
                <w:rFonts w:ascii="Arial" w:hAnsi="Arial"/>
                <w:sz w:val="20"/>
              </w:rPr>
              <w:t>и</w:t>
            </w:r>
            <w:r>
              <w:rPr>
                <w:rFonts w:ascii="Arial" w:hAnsi="Arial"/>
                <w:spacing w:val="-5"/>
                <w:sz w:val="20"/>
              </w:rPr>
              <w:t> </w:t>
            </w:r>
            <w:r>
              <w:rPr>
                <w:rFonts w:ascii="Arial" w:hAnsi="Arial"/>
                <w:sz w:val="20"/>
              </w:rPr>
              <w:t>број</w:t>
            </w:r>
            <w:r>
              <w:rPr>
                <w:rFonts w:ascii="Arial" w:hAnsi="Arial"/>
                <w:spacing w:val="-4"/>
                <w:sz w:val="20"/>
              </w:rPr>
              <w:t> часа</w:t>
            </w:r>
          </w:p>
        </w:tc>
        <w:tc>
          <w:tcPr>
            <w:tcW w:w="765" w:type="dxa"/>
            <w:vMerge w:val="restart"/>
            <w:tcBorders>
              <w:left w:val="single" w:sz="4" w:space="0" w:color="001F5F"/>
              <w:bottom w:val="single" w:sz="12" w:space="0" w:color="001F5F"/>
            </w:tcBorders>
          </w:tcPr>
          <w:p>
            <w:pPr>
              <w:pStyle w:val="TableParagraph"/>
              <w:spacing w:before="84"/>
              <w:ind w:left="112" w:right="18"/>
              <w:jc w:val="center"/>
              <w:rPr>
                <w:rFonts w:ascii="Arial" w:hAnsi="Arial"/>
                <w:sz w:val="20"/>
              </w:rPr>
            </w:pPr>
            <w:r>
              <w:rPr>
                <w:rFonts w:ascii="Arial" w:hAnsi="Arial"/>
                <w:spacing w:val="-2"/>
                <w:sz w:val="20"/>
              </w:rPr>
              <w:t>Укупн </w:t>
            </w:r>
            <w:r>
              <w:rPr>
                <w:rFonts w:ascii="Arial" w:hAnsi="Arial"/>
                <w:spacing w:val="-10"/>
                <w:sz w:val="20"/>
              </w:rPr>
              <w:t>о </w:t>
            </w:r>
            <w:r>
              <w:rPr>
                <w:rFonts w:ascii="Arial" w:hAnsi="Arial"/>
                <w:spacing w:val="-2"/>
                <w:sz w:val="20"/>
              </w:rPr>
              <w:t>часов </w:t>
            </w:r>
            <w:r>
              <w:rPr>
                <w:rFonts w:ascii="Arial" w:hAnsi="Arial"/>
                <w:spacing w:val="-10"/>
                <w:sz w:val="20"/>
              </w:rPr>
              <w:t>а</w:t>
            </w:r>
          </w:p>
        </w:tc>
      </w:tr>
      <w:tr>
        <w:trPr>
          <w:trHeight w:val="680" w:hRule="atLeast"/>
        </w:trPr>
        <w:tc>
          <w:tcPr>
            <w:tcW w:w="807" w:type="dxa"/>
            <w:vMerge/>
            <w:tcBorders>
              <w:top w:val="nil"/>
              <w:bottom w:val="single" w:sz="12" w:space="0" w:color="001F5F"/>
              <w:right w:val="single" w:sz="4" w:space="0" w:color="001F5F"/>
            </w:tcBorders>
            <w:textDirection w:val="btLr"/>
          </w:tcPr>
          <w:p>
            <w:pPr>
              <w:rPr>
                <w:sz w:val="2"/>
                <w:szCs w:val="2"/>
              </w:rPr>
            </w:pPr>
          </w:p>
        </w:tc>
        <w:tc>
          <w:tcPr>
            <w:tcW w:w="802" w:type="dxa"/>
            <w:vMerge/>
            <w:tcBorders>
              <w:top w:val="nil"/>
              <w:left w:val="single" w:sz="4" w:space="0" w:color="001F5F"/>
              <w:bottom w:val="single" w:sz="12" w:space="0" w:color="001F5F"/>
              <w:right w:val="single" w:sz="4" w:space="0" w:color="001F5F"/>
            </w:tcBorders>
          </w:tcPr>
          <w:p>
            <w:pPr>
              <w:rPr>
                <w:sz w:val="2"/>
                <w:szCs w:val="2"/>
              </w:rPr>
            </w:pPr>
          </w:p>
        </w:tc>
        <w:tc>
          <w:tcPr>
            <w:tcW w:w="1883" w:type="dxa"/>
            <w:vMerge/>
            <w:tcBorders>
              <w:top w:val="nil"/>
              <w:left w:val="single" w:sz="4" w:space="0" w:color="001F5F"/>
              <w:bottom w:val="single" w:sz="12" w:space="0" w:color="001F5F"/>
              <w:right w:val="single" w:sz="4" w:space="0" w:color="000000"/>
            </w:tcBorders>
          </w:tcPr>
          <w:p>
            <w:pPr>
              <w:rPr>
                <w:sz w:val="2"/>
                <w:szCs w:val="2"/>
              </w:rPr>
            </w:pPr>
          </w:p>
        </w:tc>
        <w:tc>
          <w:tcPr>
            <w:tcW w:w="2694" w:type="dxa"/>
            <w:vMerge/>
            <w:tcBorders>
              <w:top w:val="nil"/>
              <w:left w:val="single" w:sz="4" w:space="0" w:color="000000"/>
              <w:bottom w:val="single" w:sz="12" w:space="0" w:color="001F5F"/>
              <w:right w:val="single" w:sz="4" w:space="0" w:color="001F5F"/>
            </w:tcBorders>
          </w:tcPr>
          <w:p>
            <w:pPr>
              <w:rPr>
                <w:sz w:val="2"/>
                <w:szCs w:val="2"/>
              </w:rPr>
            </w:pPr>
          </w:p>
        </w:tc>
        <w:tc>
          <w:tcPr>
            <w:tcW w:w="6521" w:type="dxa"/>
            <w:vMerge/>
            <w:tcBorders>
              <w:top w:val="nil"/>
              <w:left w:val="single" w:sz="4" w:space="0" w:color="001F5F"/>
              <w:bottom w:val="single" w:sz="12" w:space="0" w:color="001F5F"/>
              <w:right w:val="single" w:sz="4" w:space="0" w:color="001F5F"/>
            </w:tcBorders>
          </w:tcPr>
          <w:p>
            <w:pPr>
              <w:rPr>
                <w:sz w:val="2"/>
                <w:szCs w:val="2"/>
              </w:rPr>
            </w:pPr>
          </w:p>
        </w:tc>
        <w:tc>
          <w:tcPr>
            <w:tcW w:w="856" w:type="dxa"/>
            <w:tcBorders>
              <w:top w:val="single" w:sz="4" w:space="0" w:color="001F5F"/>
              <w:left w:val="single" w:sz="4" w:space="0" w:color="001F5F"/>
              <w:bottom w:val="single" w:sz="12" w:space="0" w:color="001F5F"/>
              <w:right w:val="single" w:sz="4" w:space="0" w:color="001F5F"/>
            </w:tcBorders>
          </w:tcPr>
          <w:p>
            <w:pPr>
              <w:pStyle w:val="TableParagraph"/>
              <w:spacing w:before="104"/>
              <w:ind w:left="174" w:right="112" w:hanging="10"/>
              <w:rPr>
                <w:rFonts w:ascii="Arial" w:hAnsi="Arial"/>
                <w:sz w:val="20"/>
              </w:rPr>
            </w:pPr>
            <w:r>
              <w:rPr>
                <w:rFonts w:ascii="Arial" w:hAnsi="Arial"/>
                <w:spacing w:val="-4"/>
                <w:sz w:val="20"/>
              </w:rPr>
              <w:t>комби </w:t>
            </w:r>
            <w:r>
              <w:rPr>
                <w:rFonts w:ascii="Arial" w:hAnsi="Arial"/>
                <w:spacing w:val="-2"/>
                <w:sz w:val="20"/>
              </w:rPr>
              <w:t>нован</w:t>
            </w:r>
          </w:p>
        </w:tc>
        <w:tc>
          <w:tcPr>
            <w:tcW w:w="990" w:type="dxa"/>
            <w:tcBorders>
              <w:top w:val="single" w:sz="4" w:space="0" w:color="001F5F"/>
              <w:left w:val="single" w:sz="4" w:space="0" w:color="001F5F"/>
              <w:bottom w:val="single" w:sz="12" w:space="0" w:color="001F5F"/>
              <w:right w:val="single" w:sz="4" w:space="0" w:color="001F5F"/>
            </w:tcBorders>
          </w:tcPr>
          <w:p>
            <w:pPr>
              <w:pStyle w:val="TableParagraph"/>
              <w:ind w:left="125" w:right="78" w:firstLine="100"/>
              <w:rPr>
                <w:rFonts w:ascii="Arial" w:hAnsi="Arial"/>
                <w:sz w:val="20"/>
              </w:rPr>
            </w:pPr>
            <w:r>
              <w:rPr>
                <w:rFonts w:ascii="Arial" w:hAnsi="Arial"/>
                <w:spacing w:val="-2"/>
                <w:sz w:val="20"/>
              </w:rPr>
              <w:t>утврђ, провера</w:t>
            </w:r>
          </w:p>
          <w:p>
            <w:pPr>
              <w:pStyle w:val="TableParagraph"/>
              <w:spacing w:line="210" w:lineRule="exact"/>
              <w:ind w:left="178"/>
              <w:rPr>
                <w:rFonts w:ascii="Arial" w:hAnsi="Arial"/>
                <w:sz w:val="20"/>
              </w:rPr>
            </w:pPr>
            <w:r>
              <w:rPr>
                <w:rFonts w:ascii="Arial" w:hAnsi="Arial"/>
                <w:sz w:val="20"/>
              </w:rPr>
              <w:t>пр. </w:t>
            </w:r>
            <w:r>
              <w:rPr>
                <w:rFonts w:ascii="Arial" w:hAnsi="Arial"/>
                <w:spacing w:val="-5"/>
                <w:sz w:val="20"/>
              </w:rPr>
              <w:t>рад</w:t>
            </w:r>
          </w:p>
        </w:tc>
        <w:tc>
          <w:tcPr>
            <w:tcW w:w="765" w:type="dxa"/>
            <w:vMerge/>
            <w:tcBorders>
              <w:top w:val="nil"/>
              <w:left w:val="single" w:sz="4" w:space="0" w:color="001F5F"/>
              <w:bottom w:val="single" w:sz="12" w:space="0" w:color="001F5F"/>
            </w:tcBorders>
          </w:tcPr>
          <w:p>
            <w:pPr>
              <w:rPr>
                <w:sz w:val="2"/>
                <w:szCs w:val="2"/>
              </w:rPr>
            </w:pPr>
          </w:p>
        </w:tc>
      </w:tr>
      <w:tr>
        <w:trPr>
          <w:trHeight w:val="2251" w:hRule="atLeast"/>
        </w:trPr>
        <w:tc>
          <w:tcPr>
            <w:tcW w:w="807" w:type="dxa"/>
            <w:vMerge w:val="restart"/>
            <w:tcBorders>
              <w:top w:val="single" w:sz="12" w:space="0" w:color="001F5F"/>
              <w:bottom w:val="single" w:sz="4" w:space="0" w:color="001F5F"/>
              <w:right w:val="single" w:sz="4" w:space="0" w:color="001F5F"/>
            </w:tcBorders>
            <w:textDirection w:val="btLr"/>
          </w:tcPr>
          <w:p>
            <w:pPr>
              <w:pStyle w:val="TableParagraph"/>
              <w:spacing w:before="104"/>
              <w:ind w:left="9" w:right="1"/>
              <w:jc w:val="center"/>
              <w:rPr>
                <w:rFonts w:ascii="Arial" w:hAnsi="Arial"/>
                <w:sz w:val="24"/>
              </w:rPr>
            </w:pPr>
            <w:r>
              <w:rPr>
                <w:rFonts w:ascii="Arial" w:hAnsi="Arial"/>
                <w:spacing w:val="-4"/>
                <w:sz w:val="24"/>
              </w:rPr>
              <w:t>Прво</w:t>
            </w:r>
          </w:p>
          <w:p>
            <w:pPr>
              <w:pStyle w:val="TableParagraph"/>
              <w:spacing w:before="8"/>
              <w:ind w:left="8" w:right="9"/>
              <w:jc w:val="center"/>
              <w:rPr>
                <w:rFonts w:ascii="Arial" w:hAnsi="Arial"/>
                <w:sz w:val="24"/>
              </w:rPr>
            </w:pPr>
            <w:r>
              <w:rPr>
                <w:rFonts w:ascii="Arial" w:hAnsi="Arial"/>
                <w:spacing w:val="-2"/>
                <w:sz w:val="24"/>
              </w:rPr>
              <w:t>полугодиште</w:t>
            </w:r>
          </w:p>
        </w:tc>
        <w:tc>
          <w:tcPr>
            <w:tcW w:w="802" w:type="dxa"/>
            <w:tcBorders>
              <w:top w:val="single" w:sz="12" w:space="0" w:color="001F5F"/>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spacing w:before="152"/>
              <w:rPr>
                <w:b/>
                <w:sz w:val="24"/>
              </w:rPr>
            </w:pPr>
          </w:p>
          <w:p>
            <w:pPr>
              <w:pStyle w:val="TableParagraph"/>
              <w:ind w:left="49"/>
              <w:jc w:val="center"/>
              <w:rPr>
                <w:sz w:val="24"/>
              </w:rPr>
            </w:pPr>
            <w:r>
              <w:rPr>
                <w:spacing w:val="-5"/>
                <w:sz w:val="24"/>
              </w:rPr>
              <w:t>1.</w:t>
            </w:r>
          </w:p>
        </w:tc>
        <w:tc>
          <w:tcPr>
            <w:tcW w:w="1883" w:type="dxa"/>
            <w:tcBorders>
              <w:top w:val="single" w:sz="12" w:space="0" w:color="001F5F"/>
              <w:left w:val="single" w:sz="4" w:space="0" w:color="001F5F"/>
              <w:bottom w:val="single" w:sz="8" w:space="0" w:color="000000"/>
              <w:right w:val="single" w:sz="4" w:space="0" w:color="000000"/>
            </w:tcBorders>
          </w:tcPr>
          <w:p>
            <w:pPr>
              <w:pStyle w:val="TableParagraph"/>
              <w:rPr>
                <w:b/>
                <w:sz w:val="24"/>
              </w:rPr>
            </w:pPr>
          </w:p>
          <w:p>
            <w:pPr>
              <w:pStyle w:val="TableParagraph"/>
              <w:rPr>
                <w:b/>
                <w:sz w:val="24"/>
              </w:rPr>
            </w:pPr>
          </w:p>
          <w:p>
            <w:pPr>
              <w:pStyle w:val="TableParagraph"/>
              <w:spacing w:before="17"/>
              <w:rPr>
                <w:b/>
                <w:sz w:val="24"/>
              </w:rPr>
            </w:pPr>
          </w:p>
          <w:p>
            <w:pPr>
              <w:pStyle w:val="TableParagraph"/>
              <w:spacing w:line="242" w:lineRule="auto"/>
              <w:ind w:left="128" w:right="1278"/>
              <w:rPr>
                <w:rFonts w:ascii="Arial" w:hAnsi="Arial"/>
                <w:sz w:val="24"/>
              </w:rPr>
            </w:pPr>
            <w:r>
              <w:rPr>
                <w:rFonts w:ascii="Arial" w:hAnsi="Arial"/>
                <w:spacing w:val="-4"/>
                <w:sz w:val="24"/>
              </w:rPr>
              <w:t>ИКТ IKT</w:t>
            </w:r>
          </w:p>
        </w:tc>
        <w:tc>
          <w:tcPr>
            <w:tcW w:w="2694" w:type="dxa"/>
            <w:tcBorders>
              <w:top w:val="single" w:sz="12" w:space="0" w:color="001F5F"/>
              <w:left w:val="single" w:sz="4" w:space="0" w:color="000000"/>
              <w:bottom w:val="single" w:sz="8" w:space="0" w:color="000000"/>
              <w:right w:val="single" w:sz="4" w:space="0" w:color="001F5F"/>
            </w:tcBorders>
          </w:tcPr>
          <w:p>
            <w:pPr>
              <w:pStyle w:val="TableParagraph"/>
              <w:numPr>
                <w:ilvl w:val="0"/>
                <w:numId w:val="127"/>
              </w:numPr>
              <w:tabs>
                <w:tab w:pos="257" w:val="left" w:leader="none"/>
              </w:tabs>
              <w:spacing w:line="183" w:lineRule="exact" w:before="113" w:after="0"/>
              <w:ind w:left="257"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27"/>
              </w:numPr>
              <w:tabs>
                <w:tab w:pos="261" w:val="left" w:leader="none"/>
              </w:tabs>
              <w:spacing w:line="182" w:lineRule="exact" w:before="0" w:after="0"/>
              <w:ind w:left="261"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27"/>
              </w:numPr>
              <w:tabs>
                <w:tab w:pos="257" w:val="left" w:leader="none"/>
              </w:tabs>
              <w:spacing w:line="183" w:lineRule="exact" w:before="0" w:after="0"/>
              <w:ind w:left="257" w:right="0" w:hanging="129"/>
              <w:jc w:val="left"/>
              <w:rPr>
                <w:rFonts w:ascii="Arial" w:hAnsi="Arial"/>
                <w:sz w:val="16"/>
              </w:rPr>
            </w:pPr>
            <w:r>
              <w:rPr>
                <w:rFonts w:ascii="Arial" w:hAnsi="Arial"/>
                <w:spacing w:val="-2"/>
                <w:sz w:val="16"/>
              </w:rPr>
              <w:t>комуникациjа</w:t>
            </w:r>
          </w:p>
          <w:p>
            <w:pPr>
              <w:pStyle w:val="TableParagraph"/>
              <w:numPr>
                <w:ilvl w:val="0"/>
                <w:numId w:val="127"/>
              </w:numPr>
              <w:tabs>
                <w:tab w:pos="261" w:val="left" w:leader="none"/>
              </w:tabs>
              <w:spacing w:line="240" w:lineRule="auto" w:before="4" w:after="0"/>
              <w:ind w:left="128" w:right="662" w:firstLine="0"/>
              <w:jc w:val="left"/>
              <w:rPr>
                <w:rFonts w:ascii="Arial" w:hAnsi="Arial"/>
                <w:sz w:val="16"/>
              </w:rPr>
            </w:pPr>
            <w:r>
              <w:rPr>
                <w:rFonts w:ascii="Arial" w:hAnsi="Arial"/>
                <w:sz w:val="16"/>
              </w:rPr>
              <w:t>одговоран</w:t>
            </w:r>
            <w:r>
              <w:rPr>
                <w:rFonts w:ascii="Arial" w:hAnsi="Arial"/>
                <w:spacing w:val="-12"/>
                <w:sz w:val="16"/>
              </w:rPr>
              <w:t> </w:t>
            </w:r>
            <w:r>
              <w:rPr>
                <w:rFonts w:ascii="Arial" w:hAnsi="Arial"/>
                <w:sz w:val="16"/>
              </w:rPr>
              <w:t>однос</w:t>
            </w:r>
            <w:r>
              <w:rPr>
                <w:rFonts w:ascii="Arial" w:hAnsi="Arial"/>
                <w:spacing w:val="-11"/>
                <w:sz w:val="16"/>
              </w:rPr>
              <w:t> </w:t>
            </w:r>
            <w:r>
              <w:rPr>
                <w:rFonts w:ascii="Arial" w:hAnsi="Arial"/>
                <w:sz w:val="16"/>
              </w:rPr>
              <w:t>према </w:t>
            </w:r>
            <w:r>
              <w:rPr>
                <w:rFonts w:ascii="Arial" w:hAnsi="Arial"/>
                <w:spacing w:val="-2"/>
                <w:sz w:val="16"/>
              </w:rPr>
              <w:t>здрављу</w:t>
            </w:r>
          </w:p>
          <w:p>
            <w:pPr>
              <w:pStyle w:val="TableParagraph"/>
              <w:numPr>
                <w:ilvl w:val="0"/>
                <w:numId w:val="127"/>
              </w:numPr>
              <w:tabs>
                <w:tab w:pos="257" w:val="left" w:leader="none"/>
              </w:tabs>
              <w:spacing w:line="244" w:lineRule="auto" w:before="0" w:after="0"/>
              <w:ind w:left="128" w:right="144"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27"/>
              </w:numPr>
              <w:tabs>
                <w:tab w:pos="257" w:val="left" w:leader="none"/>
              </w:tabs>
              <w:spacing w:line="237" w:lineRule="auto" w:before="0" w:after="0"/>
              <w:ind w:left="128" w:right="1021"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7"/>
              </w:numPr>
              <w:tabs>
                <w:tab w:pos="257" w:val="left" w:leader="none"/>
              </w:tabs>
              <w:spacing w:line="183" w:lineRule="exact" w:before="0" w:after="0"/>
              <w:ind w:left="257" w:right="0" w:hanging="129"/>
              <w:jc w:val="left"/>
              <w:rPr>
                <w:rFonts w:ascii="Arial" w:hAnsi="Arial"/>
                <w:sz w:val="16"/>
              </w:rPr>
            </w:pPr>
            <w:r>
              <w:rPr>
                <w:rFonts w:ascii="Arial" w:hAnsi="Arial"/>
                <w:spacing w:val="-2"/>
                <w:sz w:val="16"/>
              </w:rPr>
              <w:t>сарадња</w:t>
            </w:r>
          </w:p>
          <w:p>
            <w:pPr>
              <w:pStyle w:val="TableParagraph"/>
              <w:numPr>
                <w:ilvl w:val="0"/>
                <w:numId w:val="127"/>
              </w:numPr>
              <w:tabs>
                <w:tab w:pos="257" w:val="left" w:leader="none"/>
              </w:tabs>
              <w:spacing w:line="183" w:lineRule="exact" w:before="0" w:after="0"/>
              <w:ind w:left="257"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top w:val="single" w:sz="12" w:space="0" w:color="001F5F"/>
              <w:left w:val="single" w:sz="4" w:space="0" w:color="001F5F"/>
              <w:bottom w:val="single" w:sz="8" w:space="0" w:color="000000"/>
              <w:right w:val="single" w:sz="4" w:space="0" w:color="001F5F"/>
            </w:tcBorders>
          </w:tcPr>
          <w:p>
            <w:pPr>
              <w:pStyle w:val="TableParagraph"/>
              <w:spacing w:before="112"/>
              <w:rPr>
                <w:b/>
                <w:sz w:val="16"/>
              </w:rPr>
            </w:pPr>
          </w:p>
          <w:p>
            <w:pPr>
              <w:pStyle w:val="TableParagraph"/>
              <w:numPr>
                <w:ilvl w:val="0"/>
                <w:numId w:val="128"/>
              </w:numPr>
              <w:tabs>
                <w:tab w:pos="261" w:val="left" w:leader="none"/>
              </w:tabs>
              <w:spacing w:line="183" w:lineRule="exact" w:before="0" w:after="0"/>
              <w:ind w:left="261" w:right="0" w:hanging="129"/>
              <w:jc w:val="left"/>
              <w:rPr>
                <w:rFonts w:ascii="Arial" w:hAnsi="Arial"/>
                <w:sz w:val="16"/>
              </w:rPr>
            </w:pPr>
            <w:r>
              <w:rPr>
                <w:rFonts w:ascii="Arial" w:hAnsi="Arial"/>
                <w:sz w:val="16"/>
              </w:rPr>
              <w:t>разликује</w:t>
            </w:r>
            <w:r>
              <w:rPr>
                <w:rFonts w:ascii="Arial" w:hAnsi="Arial"/>
                <w:spacing w:val="-6"/>
                <w:sz w:val="16"/>
              </w:rPr>
              <w:t> </w:t>
            </w:r>
            <w:r>
              <w:rPr>
                <w:rFonts w:ascii="Arial" w:hAnsi="Arial"/>
                <w:sz w:val="16"/>
              </w:rPr>
              <w:t>визуелну</w:t>
            </w:r>
            <w:r>
              <w:rPr>
                <w:rFonts w:ascii="Arial" w:hAnsi="Arial"/>
                <w:spacing w:val="-6"/>
                <w:sz w:val="16"/>
              </w:rPr>
              <w:t> </w:t>
            </w:r>
            <w:r>
              <w:rPr>
                <w:rFonts w:ascii="Arial" w:hAnsi="Arial"/>
                <w:sz w:val="16"/>
              </w:rPr>
              <w:t>презентацију</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логичку</w:t>
            </w:r>
            <w:r>
              <w:rPr>
                <w:rFonts w:ascii="Arial" w:hAnsi="Arial"/>
                <w:spacing w:val="-6"/>
                <w:sz w:val="16"/>
              </w:rPr>
              <w:t> </w:t>
            </w:r>
            <w:r>
              <w:rPr>
                <w:rFonts w:ascii="Arial" w:hAnsi="Arial"/>
                <w:sz w:val="16"/>
              </w:rPr>
              <w:t>структуру</w:t>
            </w:r>
            <w:r>
              <w:rPr>
                <w:rFonts w:ascii="Arial" w:hAnsi="Arial"/>
                <w:spacing w:val="-7"/>
                <w:sz w:val="16"/>
              </w:rPr>
              <w:t> </w:t>
            </w:r>
            <w:r>
              <w:rPr>
                <w:rFonts w:ascii="Arial" w:hAnsi="Arial"/>
                <w:spacing w:val="-2"/>
                <w:sz w:val="16"/>
              </w:rPr>
              <w:t>текста;</w:t>
            </w:r>
          </w:p>
          <w:p>
            <w:pPr>
              <w:pStyle w:val="TableParagraph"/>
              <w:numPr>
                <w:ilvl w:val="0"/>
                <w:numId w:val="128"/>
              </w:numPr>
              <w:tabs>
                <w:tab w:pos="261" w:val="left" w:leader="none"/>
              </w:tabs>
              <w:spacing w:line="244" w:lineRule="auto" w:before="0" w:after="0"/>
              <w:ind w:left="132" w:right="93" w:firstLine="0"/>
              <w:jc w:val="left"/>
              <w:rPr>
                <w:rFonts w:ascii="Arial" w:hAnsi="Arial"/>
                <w:sz w:val="16"/>
              </w:rPr>
            </w:pPr>
            <w:r>
              <w:rPr>
                <w:rFonts w:ascii="Arial" w:hAnsi="Arial"/>
                <w:sz w:val="16"/>
              </w:rPr>
              <w:t>користи</w:t>
            </w:r>
            <w:r>
              <w:rPr>
                <w:rFonts w:ascii="Arial" w:hAnsi="Arial"/>
                <w:spacing w:val="-2"/>
                <w:sz w:val="16"/>
              </w:rPr>
              <w:t> </w:t>
            </w:r>
            <w:r>
              <w:rPr>
                <w:rFonts w:ascii="Arial" w:hAnsi="Arial"/>
                <w:sz w:val="16"/>
              </w:rPr>
              <w:t>алате</w:t>
            </w:r>
            <w:r>
              <w:rPr>
                <w:rFonts w:ascii="Arial" w:hAnsi="Arial"/>
                <w:spacing w:val="-7"/>
                <w:sz w:val="16"/>
              </w:rPr>
              <w:t> </w:t>
            </w:r>
            <w:r>
              <w:rPr>
                <w:rFonts w:ascii="Arial" w:hAnsi="Arial"/>
                <w:sz w:val="16"/>
              </w:rPr>
              <w:t>за</w:t>
            </w:r>
            <w:r>
              <w:rPr>
                <w:rFonts w:ascii="Arial" w:hAnsi="Arial"/>
                <w:spacing w:val="-6"/>
                <w:sz w:val="16"/>
              </w:rPr>
              <w:t> </w:t>
            </w:r>
            <w:r>
              <w:rPr>
                <w:rFonts w:ascii="Arial" w:hAnsi="Arial"/>
                <w:sz w:val="16"/>
              </w:rPr>
              <w:t>стилско</w:t>
            </w:r>
            <w:r>
              <w:rPr>
                <w:rFonts w:ascii="Arial" w:hAnsi="Arial"/>
                <w:spacing w:val="-2"/>
                <w:sz w:val="16"/>
              </w:rPr>
              <w:t> </w:t>
            </w:r>
            <w:r>
              <w:rPr>
                <w:rFonts w:ascii="Arial" w:hAnsi="Arial"/>
                <w:sz w:val="16"/>
              </w:rPr>
              <w:t>обликовање</w:t>
            </w:r>
            <w:r>
              <w:rPr>
                <w:rFonts w:ascii="Arial" w:hAnsi="Arial"/>
                <w:spacing w:val="-2"/>
                <w:sz w:val="16"/>
              </w:rPr>
              <w:t> </w:t>
            </w:r>
            <w:r>
              <w:rPr>
                <w:rFonts w:ascii="Arial" w:hAnsi="Arial"/>
                <w:sz w:val="16"/>
              </w:rPr>
              <w:t>документа</w:t>
            </w:r>
            <w:r>
              <w:rPr>
                <w:rFonts w:ascii="Arial" w:hAnsi="Arial"/>
                <w:spacing w:val="-6"/>
                <w:sz w:val="16"/>
              </w:rPr>
              <w:t> </w:t>
            </w:r>
            <w:r>
              <w:rPr>
                <w:rFonts w:ascii="Arial" w:hAnsi="Arial"/>
                <w:sz w:val="16"/>
              </w:rPr>
              <w:t>и</w:t>
            </w:r>
            <w:r>
              <w:rPr>
                <w:rFonts w:ascii="Arial" w:hAnsi="Arial"/>
                <w:spacing w:val="-2"/>
                <w:sz w:val="16"/>
              </w:rPr>
              <w:t> </w:t>
            </w:r>
            <w:r>
              <w:rPr>
                <w:rFonts w:ascii="Arial" w:hAnsi="Arial"/>
                <w:sz w:val="16"/>
              </w:rPr>
              <w:t>креирање</w:t>
            </w:r>
            <w:r>
              <w:rPr>
                <w:rFonts w:ascii="Arial" w:hAnsi="Arial"/>
                <w:spacing w:val="-2"/>
                <w:sz w:val="16"/>
              </w:rPr>
              <w:t> </w:t>
            </w:r>
            <w:r>
              <w:rPr>
                <w:rFonts w:ascii="Arial" w:hAnsi="Arial"/>
                <w:sz w:val="16"/>
              </w:rPr>
              <w:t>прегледа</w:t>
            </w:r>
            <w:r>
              <w:rPr>
                <w:rFonts w:ascii="Arial" w:hAnsi="Arial"/>
                <w:spacing w:val="-11"/>
                <w:sz w:val="16"/>
              </w:rPr>
              <w:t> </w:t>
            </w:r>
            <w:r>
              <w:rPr>
                <w:rFonts w:ascii="Arial" w:hAnsi="Arial"/>
                <w:sz w:val="16"/>
              </w:rPr>
              <w:t>садржаја</w:t>
            </w:r>
            <w:r>
              <w:rPr>
                <w:rFonts w:ascii="Arial" w:hAnsi="Arial"/>
                <w:spacing w:val="-2"/>
                <w:sz w:val="16"/>
              </w:rPr>
              <w:t> </w:t>
            </w:r>
            <w:r>
              <w:rPr>
                <w:rFonts w:ascii="Arial" w:hAnsi="Arial"/>
                <w:sz w:val="16"/>
              </w:rPr>
              <w:t>у програму за обраду текста;</w:t>
            </w:r>
          </w:p>
          <w:p>
            <w:pPr>
              <w:pStyle w:val="TableParagraph"/>
              <w:numPr>
                <w:ilvl w:val="0"/>
                <w:numId w:val="128"/>
              </w:numPr>
              <w:tabs>
                <w:tab w:pos="265" w:val="left" w:leader="none"/>
              </w:tabs>
              <w:spacing w:line="177" w:lineRule="exact" w:before="0" w:after="0"/>
              <w:ind w:left="265" w:right="0" w:hanging="133"/>
              <w:jc w:val="left"/>
              <w:rPr>
                <w:rFonts w:ascii="Arial" w:hAnsi="Arial"/>
                <w:sz w:val="16"/>
              </w:rPr>
            </w:pPr>
            <w:r>
              <w:rPr>
                <w:rFonts w:ascii="Arial" w:hAnsi="Arial"/>
                <w:sz w:val="16"/>
              </w:rPr>
              <w:t>објасни</w:t>
            </w:r>
            <w:r>
              <w:rPr>
                <w:rFonts w:ascii="Arial" w:hAnsi="Arial"/>
                <w:spacing w:val="-8"/>
                <w:sz w:val="16"/>
              </w:rPr>
              <w:t> </w:t>
            </w:r>
            <w:r>
              <w:rPr>
                <w:rFonts w:ascii="Arial" w:hAnsi="Arial"/>
                <w:sz w:val="16"/>
              </w:rPr>
              <w:t>принципе</w:t>
            </w:r>
            <w:r>
              <w:rPr>
                <w:rFonts w:ascii="Arial" w:hAnsi="Arial"/>
                <w:spacing w:val="-5"/>
                <w:sz w:val="16"/>
              </w:rPr>
              <w:t> </w:t>
            </w:r>
            <w:r>
              <w:rPr>
                <w:rFonts w:ascii="Arial" w:hAnsi="Arial"/>
                <w:sz w:val="16"/>
              </w:rPr>
              <w:t>растерске</w:t>
            </w:r>
            <w:r>
              <w:rPr>
                <w:rFonts w:ascii="Arial" w:hAnsi="Arial"/>
                <w:spacing w:val="-4"/>
                <w:sz w:val="16"/>
              </w:rPr>
              <w:t> </w:t>
            </w:r>
            <w:r>
              <w:rPr>
                <w:rFonts w:ascii="Arial" w:hAnsi="Arial"/>
                <w:sz w:val="16"/>
              </w:rPr>
              <w:t>и векторске</w:t>
            </w:r>
            <w:r>
              <w:rPr>
                <w:rFonts w:ascii="Arial" w:hAnsi="Arial"/>
                <w:spacing w:val="-5"/>
                <w:sz w:val="16"/>
              </w:rPr>
              <w:t> </w:t>
            </w:r>
            <w:r>
              <w:rPr>
                <w:rFonts w:ascii="Arial" w:hAnsi="Arial"/>
                <w:sz w:val="16"/>
              </w:rPr>
              <w:t>графике и</w:t>
            </w:r>
            <w:r>
              <w:rPr>
                <w:rFonts w:ascii="Arial" w:hAnsi="Arial"/>
                <w:spacing w:val="-5"/>
                <w:sz w:val="16"/>
              </w:rPr>
              <w:t> </w:t>
            </w:r>
            <w:r>
              <w:rPr>
                <w:rFonts w:ascii="Arial" w:hAnsi="Arial"/>
                <w:sz w:val="16"/>
              </w:rPr>
              <w:t>модела</w:t>
            </w:r>
            <w:r>
              <w:rPr>
                <w:rFonts w:ascii="Arial" w:hAnsi="Arial"/>
                <w:spacing w:val="-4"/>
                <w:sz w:val="16"/>
              </w:rPr>
              <w:t> </w:t>
            </w:r>
            <w:r>
              <w:rPr>
                <w:rFonts w:ascii="Arial" w:hAnsi="Arial"/>
                <w:sz w:val="16"/>
              </w:rPr>
              <w:t>приказа </w:t>
            </w:r>
            <w:r>
              <w:rPr>
                <w:rFonts w:ascii="Arial" w:hAnsi="Arial"/>
                <w:spacing w:val="-2"/>
                <w:sz w:val="16"/>
              </w:rPr>
              <w:t>боја;</w:t>
            </w:r>
          </w:p>
          <w:p>
            <w:pPr>
              <w:pStyle w:val="TableParagraph"/>
              <w:numPr>
                <w:ilvl w:val="0"/>
                <w:numId w:val="128"/>
              </w:numPr>
              <w:tabs>
                <w:tab w:pos="261" w:val="left" w:leader="none"/>
              </w:tabs>
              <w:spacing w:line="183" w:lineRule="exact" w:before="0" w:after="0"/>
              <w:ind w:left="261" w:right="0" w:hanging="129"/>
              <w:jc w:val="left"/>
              <w:rPr>
                <w:rFonts w:ascii="Arial" w:hAnsi="Arial"/>
                <w:sz w:val="16"/>
              </w:rPr>
            </w:pPr>
            <w:r>
              <w:rPr>
                <w:rFonts w:ascii="Arial" w:hAnsi="Arial"/>
                <w:sz w:val="16"/>
              </w:rPr>
              <w:t>креира</w:t>
            </w:r>
            <w:r>
              <w:rPr>
                <w:rFonts w:ascii="Arial" w:hAnsi="Arial"/>
                <w:spacing w:val="-6"/>
                <w:sz w:val="16"/>
              </w:rPr>
              <w:t> </w:t>
            </w:r>
            <w:r>
              <w:rPr>
                <w:rFonts w:ascii="Arial" w:hAnsi="Arial"/>
                <w:sz w:val="16"/>
              </w:rPr>
              <w:t>растерску</w:t>
            </w:r>
            <w:r>
              <w:rPr>
                <w:rFonts w:ascii="Arial" w:hAnsi="Arial"/>
                <w:spacing w:val="-6"/>
                <w:sz w:val="16"/>
              </w:rPr>
              <w:t> </w:t>
            </w:r>
            <w:r>
              <w:rPr>
                <w:rFonts w:ascii="Arial" w:hAnsi="Arial"/>
                <w:sz w:val="16"/>
              </w:rPr>
              <w:t>слику</w:t>
            </w:r>
            <w:r>
              <w:rPr>
                <w:rFonts w:ascii="Arial" w:hAnsi="Arial"/>
                <w:spacing w:val="-2"/>
                <w:sz w:val="16"/>
              </w:rPr>
              <w:t> </w:t>
            </w:r>
            <w:r>
              <w:rPr>
                <w:rFonts w:ascii="Arial" w:hAnsi="Arial"/>
                <w:sz w:val="16"/>
              </w:rPr>
              <w:t>у</w:t>
            </w:r>
            <w:r>
              <w:rPr>
                <w:rFonts w:ascii="Arial" w:hAnsi="Arial"/>
                <w:spacing w:val="-6"/>
                <w:sz w:val="16"/>
              </w:rPr>
              <w:t> </w:t>
            </w:r>
            <w:r>
              <w:rPr>
                <w:rFonts w:ascii="Arial" w:hAnsi="Arial"/>
                <w:sz w:val="16"/>
              </w:rPr>
              <w:t>изабраном</w:t>
            </w:r>
            <w:r>
              <w:rPr>
                <w:rFonts w:ascii="Arial" w:hAnsi="Arial"/>
                <w:spacing w:val="2"/>
                <w:sz w:val="16"/>
              </w:rPr>
              <w:t> </w:t>
            </w:r>
            <w:r>
              <w:rPr>
                <w:rFonts w:ascii="Arial" w:hAnsi="Arial"/>
                <w:spacing w:val="-2"/>
                <w:sz w:val="16"/>
              </w:rPr>
              <w:t>програму;</w:t>
            </w:r>
          </w:p>
          <w:p>
            <w:pPr>
              <w:pStyle w:val="TableParagraph"/>
              <w:numPr>
                <w:ilvl w:val="0"/>
                <w:numId w:val="128"/>
              </w:numPr>
              <w:tabs>
                <w:tab w:pos="261" w:val="left" w:leader="none"/>
              </w:tabs>
              <w:spacing w:line="183" w:lineRule="exact" w:before="3" w:after="0"/>
              <w:ind w:left="261" w:right="0" w:hanging="129"/>
              <w:jc w:val="left"/>
              <w:rPr>
                <w:rFonts w:ascii="Arial" w:hAnsi="Arial"/>
                <w:sz w:val="16"/>
              </w:rPr>
            </w:pPr>
            <w:r>
              <w:rPr>
                <w:rFonts w:ascii="Arial" w:hAnsi="Arial"/>
                <w:sz w:val="16"/>
              </w:rPr>
              <w:t>креира</w:t>
            </w:r>
            <w:r>
              <w:rPr>
                <w:rFonts w:ascii="Arial" w:hAnsi="Arial"/>
                <w:spacing w:val="-6"/>
                <w:sz w:val="16"/>
              </w:rPr>
              <w:t> </w:t>
            </w:r>
            <w:r>
              <w:rPr>
                <w:rFonts w:ascii="Arial" w:hAnsi="Arial"/>
                <w:sz w:val="16"/>
              </w:rPr>
              <w:t>векторску</w:t>
            </w:r>
            <w:r>
              <w:rPr>
                <w:rFonts w:ascii="Arial" w:hAnsi="Arial"/>
                <w:spacing w:val="-6"/>
                <w:sz w:val="16"/>
              </w:rPr>
              <w:t> </w:t>
            </w:r>
            <w:r>
              <w:rPr>
                <w:rFonts w:ascii="Arial" w:hAnsi="Arial"/>
                <w:sz w:val="16"/>
              </w:rPr>
              <w:t>слику</w:t>
            </w:r>
            <w:r>
              <w:rPr>
                <w:rFonts w:ascii="Arial" w:hAnsi="Arial"/>
                <w:spacing w:val="-2"/>
                <w:sz w:val="16"/>
              </w:rPr>
              <w:t> </w:t>
            </w:r>
            <w:r>
              <w:rPr>
                <w:rFonts w:ascii="Arial" w:hAnsi="Arial"/>
                <w:sz w:val="16"/>
              </w:rPr>
              <w:t>у</w:t>
            </w:r>
            <w:r>
              <w:rPr>
                <w:rFonts w:ascii="Arial" w:hAnsi="Arial"/>
                <w:spacing w:val="-6"/>
                <w:sz w:val="16"/>
              </w:rPr>
              <w:t> </w:t>
            </w:r>
            <w:r>
              <w:rPr>
                <w:rFonts w:ascii="Arial" w:hAnsi="Arial"/>
                <w:sz w:val="16"/>
              </w:rPr>
              <w:t>изабраном</w:t>
            </w:r>
            <w:r>
              <w:rPr>
                <w:rFonts w:ascii="Arial" w:hAnsi="Arial"/>
                <w:spacing w:val="2"/>
                <w:sz w:val="16"/>
              </w:rPr>
              <w:t> </w:t>
            </w:r>
            <w:r>
              <w:rPr>
                <w:rFonts w:ascii="Arial" w:hAnsi="Arial"/>
                <w:spacing w:val="-2"/>
                <w:sz w:val="16"/>
              </w:rPr>
              <w:t>програму;</w:t>
            </w:r>
          </w:p>
          <w:p>
            <w:pPr>
              <w:pStyle w:val="TableParagraph"/>
              <w:numPr>
                <w:ilvl w:val="0"/>
                <w:numId w:val="128"/>
              </w:numPr>
              <w:tabs>
                <w:tab w:pos="261" w:val="left" w:leader="none"/>
              </w:tabs>
              <w:spacing w:line="182" w:lineRule="exact" w:before="0" w:after="0"/>
              <w:ind w:left="261" w:right="0" w:hanging="129"/>
              <w:jc w:val="left"/>
              <w:rPr>
                <w:rFonts w:ascii="Arial" w:hAnsi="Arial"/>
                <w:sz w:val="16"/>
              </w:rPr>
            </w:pPr>
            <w:r>
              <w:rPr>
                <w:rFonts w:ascii="Arial" w:hAnsi="Arial"/>
                <w:sz w:val="16"/>
              </w:rPr>
              <w:t>користи</w:t>
            </w:r>
            <w:r>
              <w:rPr>
                <w:rFonts w:ascii="Arial" w:hAnsi="Arial"/>
                <w:spacing w:val="-2"/>
                <w:sz w:val="16"/>
              </w:rPr>
              <w:t> </w:t>
            </w:r>
            <w:r>
              <w:rPr>
                <w:rFonts w:ascii="Arial" w:hAnsi="Arial"/>
                <w:sz w:val="16"/>
              </w:rPr>
              <w:t>алате</w:t>
            </w:r>
            <w:r>
              <w:rPr>
                <w:rFonts w:ascii="Arial" w:hAnsi="Arial"/>
                <w:spacing w:val="-7"/>
                <w:sz w:val="16"/>
              </w:rPr>
              <w:t> </w:t>
            </w:r>
            <w:r>
              <w:rPr>
                <w:rFonts w:ascii="Arial" w:hAnsi="Arial"/>
                <w:sz w:val="16"/>
              </w:rPr>
              <w:t>за</w:t>
            </w:r>
            <w:r>
              <w:rPr>
                <w:rFonts w:ascii="Arial" w:hAnsi="Arial"/>
                <w:spacing w:val="-2"/>
                <w:sz w:val="16"/>
              </w:rPr>
              <w:t> </w:t>
            </w:r>
            <w:r>
              <w:rPr>
                <w:rFonts w:ascii="Arial" w:hAnsi="Arial"/>
                <w:sz w:val="16"/>
              </w:rPr>
              <w:t>уређивање</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трансформацију</w:t>
            </w:r>
            <w:r>
              <w:rPr>
                <w:rFonts w:ascii="Arial" w:hAnsi="Arial"/>
                <w:spacing w:val="-7"/>
                <w:sz w:val="16"/>
              </w:rPr>
              <w:t> </w:t>
            </w:r>
            <w:r>
              <w:rPr>
                <w:rFonts w:ascii="Arial" w:hAnsi="Arial"/>
                <w:spacing w:val="-2"/>
                <w:sz w:val="16"/>
              </w:rPr>
              <w:t>слике;</w:t>
            </w:r>
          </w:p>
          <w:p>
            <w:pPr>
              <w:pStyle w:val="TableParagraph"/>
              <w:numPr>
                <w:ilvl w:val="0"/>
                <w:numId w:val="128"/>
              </w:numPr>
              <w:tabs>
                <w:tab w:pos="261" w:val="left" w:leader="none"/>
              </w:tabs>
              <w:spacing w:line="183" w:lineRule="exact" w:before="0" w:after="0"/>
              <w:ind w:left="261" w:right="0" w:hanging="129"/>
              <w:jc w:val="left"/>
              <w:rPr>
                <w:rFonts w:ascii="Arial" w:hAnsi="Arial"/>
                <w:sz w:val="16"/>
              </w:rPr>
            </w:pPr>
            <w:r>
              <w:rPr>
                <w:rFonts w:ascii="Arial" w:hAnsi="Arial"/>
                <w:sz w:val="16"/>
              </w:rPr>
              <w:t>креира</w:t>
            </w:r>
            <w:r>
              <w:rPr>
                <w:rFonts w:ascii="Arial" w:hAnsi="Arial"/>
                <w:spacing w:val="-4"/>
                <w:sz w:val="16"/>
              </w:rPr>
              <w:t> </w:t>
            </w:r>
            <w:r>
              <w:rPr>
                <w:rFonts w:ascii="Arial" w:hAnsi="Arial"/>
                <w:sz w:val="16"/>
              </w:rPr>
              <w:t>гиф</w:t>
            </w:r>
            <w:r>
              <w:rPr>
                <w:rFonts w:ascii="Arial" w:hAnsi="Arial"/>
                <w:spacing w:val="2"/>
                <w:sz w:val="16"/>
              </w:rPr>
              <w:t> </w:t>
            </w:r>
            <w:r>
              <w:rPr>
                <w:rFonts w:ascii="Arial" w:hAnsi="Arial"/>
                <w:spacing w:val="-2"/>
                <w:sz w:val="16"/>
              </w:rPr>
              <w:t>анимацију;</w:t>
            </w:r>
          </w:p>
          <w:p>
            <w:pPr>
              <w:pStyle w:val="TableParagraph"/>
              <w:numPr>
                <w:ilvl w:val="0"/>
                <w:numId w:val="128"/>
              </w:numPr>
              <w:tabs>
                <w:tab w:pos="261" w:val="left" w:leader="none"/>
              </w:tabs>
              <w:spacing w:line="240" w:lineRule="auto" w:before="3" w:after="0"/>
              <w:ind w:left="261" w:right="0" w:hanging="129"/>
              <w:jc w:val="left"/>
              <w:rPr>
                <w:rFonts w:ascii="Arial" w:hAnsi="Arial"/>
                <w:sz w:val="16"/>
              </w:rPr>
            </w:pPr>
            <w:r>
              <w:rPr>
                <w:rFonts w:ascii="Arial" w:hAnsi="Arial"/>
                <w:sz w:val="16"/>
              </w:rPr>
              <w:t>креира</w:t>
            </w:r>
            <w:r>
              <w:rPr>
                <w:rFonts w:ascii="Arial" w:hAnsi="Arial"/>
                <w:spacing w:val="-8"/>
                <w:sz w:val="16"/>
              </w:rPr>
              <w:t> </w:t>
            </w:r>
            <w:r>
              <w:rPr>
                <w:rFonts w:ascii="Arial" w:hAnsi="Arial"/>
                <w:sz w:val="16"/>
              </w:rPr>
              <w:t>видео-запис</w:t>
            </w:r>
            <w:r>
              <w:rPr>
                <w:rFonts w:ascii="Arial" w:hAnsi="Arial"/>
                <w:spacing w:val="-2"/>
                <w:sz w:val="16"/>
              </w:rPr>
              <w:t> </w:t>
            </w:r>
            <w:r>
              <w:rPr>
                <w:rFonts w:ascii="Arial" w:hAnsi="Arial"/>
                <w:sz w:val="16"/>
              </w:rPr>
              <w:t>коришћењем</w:t>
            </w:r>
            <w:r>
              <w:rPr>
                <w:rFonts w:ascii="Arial" w:hAnsi="Arial"/>
                <w:spacing w:val="4"/>
                <w:sz w:val="16"/>
              </w:rPr>
              <w:t> </w:t>
            </w:r>
            <w:r>
              <w:rPr>
                <w:rFonts w:ascii="Arial" w:hAnsi="Arial"/>
                <w:sz w:val="16"/>
              </w:rPr>
              <w:t>алата</w:t>
            </w:r>
            <w:r>
              <w:rPr>
                <w:rFonts w:ascii="Arial" w:hAnsi="Arial"/>
                <w:spacing w:val="-6"/>
                <w:sz w:val="16"/>
              </w:rPr>
              <w:t> </w:t>
            </w:r>
            <w:r>
              <w:rPr>
                <w:rFonts w:ascii="Arial" w:hAnsi="Arial"/>
                <w:sz w:val="16"/>
              </w:rPr>
              <w:t>за</w:t>
            </w:r>
            <w:r>
              <w:rPr>
                <w:rFonts w:ascii="Arial" w:hAnsi="Arial"/>
                <w:spacing w:val="-7"/>
                <w:sz w:val="16"/>
              </w:rPr>
              <w:t> </w:t>
            </w:r>
            <w:r>
              <w:rPr>
                <w:rFonts w:ascii="Arial" w:hAnsi="Arial"/>
                <w:sz w:val="16"/>
              </w:rPr>
              <w:t>снимање</w:t>
            </w:r>
            <w:r>
              <w:rPr>
                <w:rFonts w:ascii="Arial" w:hAnsi="Arial"/>
                <w:spacing w:val="-2"/>
                <w:sz w:val="16"/>
              </w:rPr>
              <w:t> екрана;</w:t>
            </w:r>
          </w:p>
        </w:tc>
        <w:tc>
          <w:tcPr>
            <w:tcW w:w="856" w:type="dxa"/>
            <w:tcBorders>
              <w:top w:val="single" w:sz="12" w:space="0" w:color="001F5F"/>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spacing w:before="156"/>
              <w:rPr>
                <w:b/>
                <w:sz w:val="24"/>
              </w:rPr>
            </w:pPr>
          </w:p>
          <w:p>
            <w:pPr>
              <w:pStyle w:val="TableParagraph"/>
              <w:ind w:left="50"/>
              <w:jc w:val="center"/>
              <w:rPr>
                <w:rFonts w:ascii="Arial"/>
                <w:sz w:val="24"/>
              </w:rPr>
            </w:pPr>
            <w:r>
              <w:rPr>
                <w:rFonts w:ascii="Arial"/>
                <w:spacing w:val="-10"/>
                <w:sz w:val="24"/>
              </w:rPr>
              <w:t>5</w:t>
            </w:r>
          </w:p>
        </w:tc>
        <w:tc>
          <w:tcPr>
            <w:tcW w:w="990" w:type="dxa"/>
            <w:tcBorders>
              <w:top w:val="single" w:sz="12" w:space="0" w:color="001F5F"/>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spacing w:before="156"/>
              <w:rPr>
                <w:b/>
                <w:sz w:val="24"/>
              </w:rPr>
            </w:pPr>
          </w:p>
          <w:p>
            <w:pPr>
              <w:pStyle w:val="TableParagraph"/>
              <w:ind w:left="48"/>
              <w:jc w:val="center"/>
              <w:rPr>
                <w:rFonts w:ascii="Arial"/>
                <w:sz w:val="24"/>
              </w:rPr>
            </w:pPr>
            <w:r>
              <w:rPr>
                <w:rFonts w:ascii="Arial"/>
                <w:spacing w:val="-10"/>
                <w:sz w:val="24"/>
              </w:rPr>
              <w:t>5</w:t>
            </w:r>
          </w:p>
        </w:tc>
        <w:tc>
          <w:tcPr>
            <w:tcW w:w="765" w:type="dxa"/>
            <w:tcBorders>
              <w:top w:val="single" w:sz="12" w:space="0" w:color="001F5F"/>
              <w:left w:val="single" w:sz="4" w:space="0" w:color="001F5F"/>
              <w:bottom w:val="single" w:sz="8" w:space="0" w:color="000000"/>
            </w:tcBorders>
          </w:tcPr>
          <w:p>
            <w:pPr>
              <w:pStyle w:val="TableParagraph"/>
              <w:rPr>
                <w:b/>
                <w:sz w:val="24"/>
              </w:rPr>
            </w:pPr>
          </w:p>
          <w:p>
            <w:pPr>
              <w:pStyle w:val="TableParagraph"/>
              <w:rPr>
                <w:b/>
                <w:sz w:val="24"/>
              </w:rPr>
            </w:pPr>
          </w:p>
          <w:p>
            <w:pPr>
              <w:pStyle w:val="TableParagraph"/>
              <w:spacing w:before="151"/>
              <w:rPr>
                <w:b/>
                <w:sz w:val="24"/>
              </w:rPr>
            </w:pPr>
          </w:p>
          <w:p>
            <w:pPr>
              <w:pStyle w:val="TableParagraph"/>
              <w:ind w:left="112" w:right="21"/>
              <w:jc w:val="center"/>
              <w:rPr>
                <w:rFonts w:ascii="Arial"/>
                <w:b/>
                <w:sz w:val="24"/>
              </w:rPr>
            </w:pPr>
            <w:r>
              <w:rPr>
                <w:rFonts w:ascii="Arial"/>
                <w:b/>
                <w:spacing w:val="-5"/>
                <w:sz w:val="24"/>
              </w:rPr>
              <w:t>10</w:t>
            </w:r>
          </w:p>
        </w:tc>
      </w:tr>
      <w:tr>
        <w:trPr>
          <w:trHeight w:val="1920" w:hRule="atLeast"/>
        </w:trPr>
        <w:tc>
          <w:tcPr>
            <w:tcW w:w="807" w:type="dxa"/>
            <w:vMerge/>
            <w:tcBorders>
              <w:top w:val="nil"/>
              <w:bottom w:val="single" w:sz="4" w:space="0" w:color="001F5F"/>
              <w:right w:val="single" w:sz="4" w:space="0" w:color="001F5F"/>
            </w:tcBorders>
            <w:textDirection w:val="btLr"/>
          </w:tcPr>
          <w:p>
            <w:pPr>
              <w:rPr>
                <w:sz w:val="2"/>
                <w:szCs w:val="2"/>
              </w:rPr>
            </w:pPr>
          </w:p>
        </w:tc>
        <w:tc>
          <w:tcPr>
            <w:tcW w:w="802" w:type="dxa"/>
            <w:tcBorders>
              <w:top w:val="single" w:sz="8" w:space="0" w:color="000000"/>
              <w:left w:val="single" w:sz="4" w:space="0" w:color="001F5F"/>
              <w:bottom w:val="single" w:sz="8" w:space="0" w:color="000000"/>
              <w:right w:val="single" w:sz="4" w:space="0" w:color="001F5F"/>
            </w:tcBorders>
          </w:tcPr>
          <w:p>
            <w:pPr>
              <w:pStyle w:val="TableParagraph"/>
              <w:rPr>
                <w:b/>
                <w:sz w:val="24"/>
              </w:rPr>
            </w:pPr>
          </w:p>
          <w:p>
            <w:pPr>
              <w:pStyle w:val="TableParagraph"/>
              <w:spacing w:before="260"/>
              <w:rPr>
                <w:b/>
                <w:sz w:val="24"/>
              </w:rPr>
            </w:pPr>
          </w:p>
          <w:p>
            <w:pPr>
              <w:pStyle w:val="TableParagraph"/>
              <w:ind w:left="49"/>
              <w:jc w:val="center"/>
              <w:rPr>
                <w:sz w:val="24"/>
              </w:rPr>
            </w:pPr>
            <w:r>
              <w:rPr>
                <w:spacing w:val="-5"/>
                <w:sz w:val="24"/>
              </w:rPr>
              <w:t>2.</w:t>
            </w:r>
          </w:p>
        </w:tc>
        <w:tc>
          <w:tcPr>
            <w:tcW w:w="1883" w:type="dxa"/>
            <w:tcBorders>
              <w:top w:val="single" w:sz="8" w:space="0" w:color="000000"/>
              <w:left w:val="single" w:sz="4" w:space="0" w:color="001F5F"/>
              <w:bottom w:val="single" w:sz="8" w:space="0" w:color="000000"/>
              <w:right w:val="single" w:sz="4" w:space="0" w:color="000000"/>
            </w:tcBorders>
          </w:tcPr>
          <w:p>
            <w:pPr>
              <w:pStyle w:val="TableParagraph"/>
              <w:spacing w:before="127"/>
              <w:rPr>
                <w:b/>
                <w:sz w:val="24"/>
              </w:rPr>
            </w:pPr>
          </w:p>
          <w:p>
            <w:pPr>
              <w:pStyle w:val="TableParagraph"/>
              <w:ind w:left="128"/>
              <w:rPr>
                <w:rFonts w:ascii="Arial" w:hAnsi="Arial"/>
                <w:sz w:val="24"/>
              </w:rPr>
            </w:pPr>
            <w:r>
              <w:rPr>
                <w:rFonts w:ascii="Arial" w:hAnsi="Arial"/>
                <w:spacing w:val="-2"/>
                <w:sz w:val="24"/>
              </w:rPr>
              <w:t>Дигитална писменост Digitális írástudás</w:t>
            </w:r>
          </w:p>
        </w:tc>
        <w:tc>
          <w:tcPr>
            <w:tcW w:w="2694" w:type="dxa"/>
            <w:tcBorders>
              <w:top w:val="single" w:sz="8" w:space="0" w:color="000000"/>
              <w:left w:val="single" w:sz="4" w:space="0" w:color="000000"/>
              <w:bottom w:val="single" w:sz="8" w:space="0" w:color="000000"/>
              <w:right w:val="single" w:sz="4" w:space="0" w:color="001F5F"/>
            </w:tcBorders>
          </w:tcPr>
          <w:p>
            <w:pPr>
              <w:pStyle w:val="TableParagraph"/>
              <w:spacing w:before="131"/>
              <w:rPr>
                <w:b/>
                <w:sz w:val="16"/>
              </w:rPr>
            </w:pPr>
          </w:p>
          <w:p>
            <w:pPr>
              <w:pStyle w:val="TableParagraph"/>
              <w:numPr>
                <w:ilvl w:val="0"/>
                <w:numId w:val="129"/>
              </w:numPr>
              <w:tabs>
                <w:tab w:pos="257" w:val="left" w:leader="none"/>
              </w:tabs>
              <w:spacing w:line="183" w:lineRule="exact" w:before="0" w:after="0"/>
              <w:ind w:left="257"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29"/>
              </w:numPr>
              <w:tabs>
                <w:tab w:pos="261" w:val="left" w:leader="none"/>
              </w:tabs>
              <w:spacing w:line="183" w:lineRule="exact" w:before="0" w:after="0"/>
              <w:ind w:left="261"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29"/>
              </w:numPr>
              <w:tabs>
                <w:tab w:pos="257" w:val="left" w:leader="none"/>
              </w:tabs>
              <w:spacing w:line="183" w:lineRule="exact" w:before="3" w:after="0"/>
              <w:ind w:left="257" w:right="0" w:hanging="129"/>
              <w:jc w:val="left"/>
              <w:rPr>
                <w:rFonts w:ascii="Arial" w:hAnsi="Arial"/>
                <w:sz w:val="16"/>
              </w:rPr>
            </w:pPr>
            <w:r>
              <w:rPr>
                <w:rFonts w:ascii="Arial" w:hAnsi="Arial"/>
                <w:spacing w:val="-2"/>
                <w:sz w:val="16"/>
              </w:rPr>
              <w:t>комуникациjа</w:t>
            </w:r>
          </w:p>
          <w:p>
            <w:pPr>
              <w:pStyle w:val="TableParagraph"/>
              <w:numPr>
                <w:ilvl w:val="0"/>
                <w:numId w:val="129"/>
              </w:numPr>
              <w:tabs>
                <w:tab w:pos="257" w:val="left" w:leader="none"/>
              </w:tabs>
              <w:spacing w:line="240" w:lineRule="auto" w:before="0" w:after="0"/>
              <w:ind w:left="128" w:right="1021"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29"/>
              </w:numPr>
              <w:tabs>
                <w:tab w:pos="257" w:val="left" w:leader="none"/>
              </w:tabs>
              <w:spacing w:line="183" w:lineRule="exact" w:before="2" w:after="0"/>
              <w:ind w:left="257" w:right="0" w:hanging="129"/>
              <w:jc w:val="left"/>
              <w:rPr>
                <w:rFonts w:ascii="Arial" w:hAnsi="Arial"/>
                <w:sz w:val="16"/>
              </w:rPr>
            </w:pPr>
            <w:r>
              <w:rPr>
                <w:rFonts w:ascii="Arial" w:hAnsi="Arial"/>
                <w:spacing w:val="-2"/>
                <w:sz w:val="16"/>
              </w:rPr>
              <w:t>сарадња</w:t>
            </w:r>
          </w:p>
          <w:p>
            <w:pPr>
              <w:pStyle w:val="TableParagraph"/>
              <w:numPr>
                <w:ilvl w:val="0"/>
                <w:numId w:val="129"/>
              </w:numPr>
              <w:tabs>
                <w:tab w:pos="257" w:val="left" w:leader="none"/>
              </w:tabs>
              <w:spacing w:line="183" w:lineRule="exact" w:before="0" w:after="0"/>
              <w:ind w:left="257"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top w:val="single" w:sz="8" w:space="0" w:color="000000"/>
              <w:left w:val="single" w:sz="4" w:space="0" w:color="001F5F"/>
              <w:bottom w:val="single" w:sz="8" w:space="0" w:color="000000"/>
              <w:right w:val="single" w:sz="4" w:space="0" w:color="001F5F"/>
            </w:tcBorders>
          </w:tcPr>
          <w:p>
            <w:pPr>
              <w:pStyle w:val="TableParagraph"/>
              <w:numPr>
                <w:ilvl w:val="0"/>
                <w:numId w:val="130"/>
              </w:numPr>
              <w:tabs>
                <w:tab w:pos="261" w:val="left" w:leader="none"/>
              </w:tabs>
              <w:spacing w:line="183" w:lineRule="exact" w:before="133" w:after="0"/>
              <w:ind w:left="261" w:right="0" w:hanging="129"/>
              <w:jc w:val="left"/>
              <w:rPr>
                <w:rFonts w:ascii="Arial" w:hAnsi="Arial"/>
                <w:sz w:val="16"/>
              </w:rPr>
            </w:pPr>
            <w:r>
              <w:rPr>
                <w:rFonts w:ascii="Arial" w:hAnsi="Arial"/>
                <w:sz w:val="16"/>
              </w:rPr>
              <w:t>разликује</w:t>
            </w:r>
            <w:r>
              <w:rPr>
                <w:rFonts w:ascii="Arial" w:hAnsi="Arial"/>
                <w:spacing w:val="-5"/>
                <w:sz w:val="16"/>
              </w:rPr>
              <w:t> </w:t>
            </w:r>
            <w:r>
              <w:rPr>
                <w:rFonts w:ascii="Arial" w:hAnsi="Arial"/>
                <w:sz w:val="16"/>
              </w:rPr>
              <w:t>појмове</w:t>
            </w:r>
            <w:r>
              <w:rPr>
                <w:rFonts w:ascii="Arial" w:hAnsi="Arial"/>
                <w:spacing w:val="-5"/>
                <w:sz w:val="16"/>
              </w:rPr>
              <w:t> </w:t>
            </w:r>
            <w:r>
              <w:rPr>
                <w:rFonts w:ascii="Arial" w:hAnsi="Arial"/>
                <w:sz w:val="16"/>
              </w:rPr>
              <w:t>URL,</w:t>
            </w:r>
            <w:r>
              <w:rPr>
                <w:rFonts w:ascii="Arial" w:hAnsi="Arial"/>
                <w:spacing w:val="-4"/>
                <w:sz w:val="16"/>
              </w:rPr>
              <w:t> </w:t>
            </w:r>
            <w:r>
              <w:rPr>
                <w:rFonts w:ascii="Arial" w:hAnsi="Arial"/>
                <w:sz w:val="16"/>
              </w:rPr>
              <w:t>DNS,</w:t>
            </w:r>
            <w:r>
              <w:rPr>
                <w:rFonts w:ascii="Arial" w:hAnsi="Arial"/>
                <w:spacing w:val="1"/>
                <w:sz w:val="16"/>
              </w:rPr>
              <w:t> </w:t>
            </w:r>
            <w:r>
              <w:rPr>
                <w:rFonts w:ascii="Arial" w:hAnsi="Arial"/>
                <w:sz w:val="16"/>
              </w:rPr>
              <w:t>IP</w:t>
            </w:r>
            <w:r>
              <w:rPr>
                <w:rFonts w:ascii="Arial" w:hAnsi="Arial"/>
                <w:spacing w:val="1"/>
                <w:sz w:val="16"/>
              </w:rPr>
              <w:t> </w:t>
            </w:r>
            <w:r>
              <w:rPr>
                <w:rFonts w:ascii="Arial" w:hAnsi="Arial"/>
                <w:spacing w:val="-2"/>
                <w:sz w:val="16"/>
              </w:rPr>
              <w:t>адреса;</w:t>
            </w:r>
          </w:p>
          <w:p>
            <w:pPr>
              <w:pStyle w:val="TableParagraph"/>
              <w:numPr>
                <w:ilvl w:val="0"/>
                <w:numId w:val="130"/>
              </w:numPr>
              <w:tabs>
                <w:tab w:pos="265" w:val="left" w:leader="none"/>
              </w:tabs>
              <w:spacing w:line="182" w:lineRule="exact" w:before="0" w:after="0"/>
              <w:ind w:left="265" w:right="0" w:hanging="133"/>
              <w:jc w:val="left"/>
              <w:rPr>
                <w:rFonts w:ascii="Arial" w:hAnsi="Arial"/>
                <w:sz w:val="16"/>
              </w:rPr>
            </w:pPr>
            <w:r>
              <w:rPr>
                <w:rFonts w:ascii="Arial" w:hAnsi="Arial"/>
                <w:sz w:val="16"/>
              </w:rPr>
              <w:t>објасни</w:t>
            </w:r>
            <w:r>
              <w:rPr>
                <w:rFonts w:ascii="Arial" w:hAnsi="Arial"/>
                <w:spacing w:val="-7"/>
                <w:sz w:val="16"/>
              </w:rPr>
              <w:t> </w:t>
            </w:r>
            <w:r>
              <w:rPr>
                <w:rFonts w:ascii="Arial" w:hAnsi="Arial"/>
                <w:sz w:val="16"/>
              </w:rPr>
              <w:t>појмове хипервеза</w:t>
            </w:r>
            <w:r>
              <w:rPr>
                <w:rFonts w:ascii="Arial" w:hAnsi="Arial"/>
                <w:spacing w:val="-2"/>
                <w:sz w:val="16"/>
              </w:rPr>
              <w:t> </w:t>
            </w:r>
            <w:r>
              <w:rPr>
                <w:rFonts w:ascii="Arial" w:hAnsi="Arial"/>
                <w:sz w:val="16"/>
              </w:rPr>
              <w:t>и</w:t>
            </w:r>
            <w:r>
              <w:rPr>
                <w:rFonts w:ascii="Arial" w:hAnsi="Arial"/>
                <w:spacing w:val="-2"/>
                <w:sz w:val="16"/>
              </w:rPr>
              <w:t> хипертекст;</w:t>
            </w:r>
          </w:p>
          <w:p>
            <w:pPr>
              <w:pStyle w:val="TableParagraph"/>
              <w:numPr>
                <w:ilvl w:val="0"/>
                <w:numId w:val="130"/>
              </w:numPr>
              <w:tabs>
                <w:tab w:pos="261" w:val="left" w:leader="none"/>
              </w:tabs>
              <w:spacing w:line="183" w:lineRule="exact" w:before="0" w:after="0"/>
              <w:ind w:left="261" w:right="0" w:hanging="129"/>
              <w:jc w:val="left"/>
              <w:rPr>
                <w:rFonts w:ascii="Arial" w:hAnsi="Arial"/>
                <w:sz w:val="16"/>
              </w:rPr>
            </w:pPr>
            <w:r>
              <w:rPr>
                <w:rFonts w:ascii="Arial" w:hAnsi="Arial"/>
                <w:sz w:val="16"/>
              </w:rPr>
              <w:t>креира,</w:t>
            </w:r>
            <w:r>
              <w:rPr>
                <w:rFonts w:ascii="Arial" w:hAnsi="Arial"/>
                <w:spacing w:val="2"/>
                <w:sz w:val="16"/>
              </w:rPr>
              <w:t> </w:t>
            </w:r>
            <w:r>
              <w:rPr>
                <w:rFonts w:ascii="Arial" w:hAnsi="Arial"/>
                <w:sz w:val="16"/>
              </w:rPr>
              <w:t>форматира</w:t>
            </w:r>
            <w:r>
              <w:rPr>
                <w:rFonts w:ascii="Arial" w:hAnsi="Arial"/>
                <w:spacing w:val="-7"/>
                <w:sz w:val="16"/>
              </w:rPr>
              <w:t> </w:t>
            </w:r>
            <w:r>
              <w:rPr>
                <w:rFonts w:ascii="Arial" w:hAnsi="Arial"/>
                <w:sz w:val="16"/>
              </w:rPr>
              <w:t>и</w:t>
            </w:r>
            <w:r>
              <w:rPr>
                <w:rFonts w:ascii="Arial" w:hAnsi="Arial"/>
                <w:spacing w:val="-3"/>
                <w:sz w:val="16"/>
              </w:rPr>
              <w:t> </w:t>
            </w:r>
            <w:r>
              <w:rPr>
                <w:rFonts w:ascii="Arial" w:hAnsi="Arial"/>
                <w:sz w:val="16"/>
              </w:rPr>
              <w:t>шаље</w:t>
            </w:r>
            <w:r>
              <w:rPr>
                <w:rFonts w:ascii="Arial" w:hAnsi="Arial"/>
                <w:spacing w:val="-3"/>
                <w:sz w:val="16"/>
              </w:rPr>
              <w:t> </w:t>
            </w:r>
            <w:r>
              <w:rPr>
                <w:rFonts w:ascii="Arial" w:hAnsi="Arial"/>
                <w:sz w:val="16"/>
              </w:rPr>
              <w:t>електронску</w:t>
            </w:r>
            <w:r>
              <w:rPr>
                <w:rFonts w:ascii="Arial" w:hAnsi="Arial"/>
                <w:spacing w:val="-8"/>
                <w:sz w:val="16"/>
              </w:rPr>
              <w:t> </w:t>
            </w:r>
            <w:r>
              <w:rPr>
                <w:rFonts w:ascii="Arial" w:hAnsi="Arial"/>
                <w:spacing w:val="-2"/>
                <w:sz w:val="16"/>
              </w:rPr>
              <w:t>пошту;</w:t>
            </w:r>
          </w:p>
          <w:p>
            <w:pPr>
              <w:pStyle w:val="TableParagraph"/>
              <w:numPr>
                <w:ilvl w:val="0"/>
                <w:numId w:val="130"/>
              </w:numPr>
              <w:tabs>
                <w:tab w:pos="265" w:val="left" w:leader="none"/>
              </w:tabs>
              <w:spacing w:line="240" w:lineRule="auto" w:before="3" w:after="0"/>
              <w:ind w:left="132" w:right="563" w:firstLine="0"/>
              <w:jc w:val="left"/>
              <w:rPr>
                <w:rFonts w:ascii="Arial" w:hAnsi="Arial"/>
                <w:sz w:val="16"/>
              </w:rPr>
            </w:pPr>
            <w:r>
              <w:rPr>
                <w:rFonts w:ascii="Arial" w:hAnsi="Arial"/>
                <w:sz w:val="16"/>
              </w:rPr>
              <w:t>обавља</w:t>
            </w:r>
            <w:r>
              <w:rPr>
                <w:rFonts w:ascii="Arial" w:hAnsi="Arial"/>
                <w:spacing w:val="-5"/>
                <w:sz w:val="16"/>
              </w:rPr>
              <w:t> </w:t>
            </w:r>
            <w:r>
              <w:rPr>
                <w:rFonts w:ascii="Arial" w:hAnsi="Arial"/>
                <w:sz w:val="16"/>
              </w:rPr>
              <w:t>електронску</w:t>
            </w:r>
            <w:r>
              <w:rPr>
                <w:rFonts w:ascii="Arial" w:hAnsi="Arial"/>
                <w:spacing w:val="-10"/>
                <w:sz w:val="16"/>
              </w:rPr>
              <w:t> </w:t>
            </w:r>
            <w:r>
              <w:rPr>
                <w:rFonts w:ascii="Arial" w:hAnsi="Arial"/>
                <w:sz w:val="16"/>
              </w:rPr>
              <w:t>комуникацију</w:t>
            </w:r>
            <w:r>
              <w:rPr>
                <w:rFonts w:ascii="Arial" w:hAnsi="Arial"/>
                <w:spacing w:val="-10"/>
                <w:sz w:val="16"/>
              </w:rPr>
              <w:t> </w:t>
            </w:r>
            <w:r>
              <w:rPr>
                <w:rFonts w:ascii="Arial" w:hAnsi="Arial"/>
                <w:sz w:val="16"/>
              </w:rPr>
              <w:t>на</w:t>
            </w:r>
            <w:r>
              <w:rPr>
                <w:rFonts w:ascii="Arial" w:hAnsi="Arial"/>
                <w:spacing w:val="-9"/>
                <w:sz w:val="16"/>
              </w:rPr>
              <w:t> </w:t>
            </w:r>
            <w:r>
              <w:rPr>
                <w:rFonts w:ascii="Arial" w:hAnsi="Arial"/>
                <w:sz w:val="16"/>
              </w:rPr>
              <w:t>сигуран,</w:t>
            </w:r>
            <w:r>
              <w:rPr>
                <w:rFonts w:ascii="Arial" w:hAnsi="Arial"/>
                <w:spacing w:val="-4"/>
                <w:sz w:val="16"/>
              </w:rPr>
              <w:t> </w:t>
            </w:r>
            <w:r>
              <w:rPr>
                <w:rFonts w:ascii="Arial" w:hAnsi="Arial"/>
                <w:sz w:val="16"/>
              </w:rPr>
              <w:t>етички</w:t>
            </w:r>
            <w:r>
              <w:rPr>
                <w:rFonts w:ascii="Arial" w:hAnsi="Arial"/>
                <w:spacing w:val="-5"/>
                <w:sz w:val="16"/>
              </w:rPr>
              <w:t> </w:t>
            </w:r>
            <w:r>
              <w:rPr>
                <w:rFonts w:ascii="Arial" w:hAnsi="Arial"/>
                <w:sz w:val="16"/>
              </w:rPr>
              <w:t>одговоран</w:t>
            </w:r>
            <w:r>
              <w:rPr>
                <w:rFonts w:ascii="Arial" w:hAnsi="Arial"/>
                <w:spacing w:val="-9"/>
                <w:sz w:val="16"/>
              </w:rPr>
              <w:t> </w:t>
            </w:r>
            <w:r>
              <w:rPr>
                <w:rFonts w:ascii="Arial" w:hAnsi="Arial"/>
                <w:sz w:val="16"/>
              </w:rPr>
              <w:t>и</w:t>
            </w:r>
            <w:r>
              <w:rPr>
                <w:rFonts w:ascii="Arial" w:hAnsi="Arial"/>
                <w:spacing w:val="-2"/>
                <w:sz w:val="16"/>
              </w:rPr>
              <w:t> </w:t>
            </w:r>
            <w:r>
              <w:rPr>
                <w:rFonts w:ascii="Arial" w:hAnsi="Arial"/>
                <w:sz w:val="16"/>
              </w:rPr>
              <w:t>безбедан начин водећи рачуна о приватности;</w:t>
            </w:r>
          </w:p>
          <w:p>
            <w:pPr>
              <w:pStyle w:val="TableParagraph"/>
              <w:numPr>
                <w:ilvl w:val="0"/>
                <w:numId w:val="130"/>
              </w:numPr>
              <w:tabs>
                <w:tab w:pos="261" w:val="left" w:leader="none"/>
              </w:tabs>
              <w:spacing w:line="181" w:lineRule="exact" w:before="0" w:after="0"/>
              <w:ind w:left="261" w:right="0" w:hanging="129"/>
              <w:jc w:val="left"/>
              <w:rPr>
                <w:rFonts w:ascii="Arial" w:hAnsi="Arial"/>
                <w:sz w:val="16"/>
              </w:rPr>
            </w:pPr>
            <w:r>
              <w:rPr>
                <w:rFonts w:ascii="Arial" w:hAnsi="Arial"/>
                <w:sz w:val="16"/>
              </w:rPr>
              <w:t>препозна</w:t>
            </w:r>
            <w:r>
              <w:rPr>
                <w:rFonts w:ascii="Arial" w:hAnsi="Arial"/>
                <w:spacing w:val="-5"/>
                <w:sz w:val="16"/>
              </w:rPr>
              <w:t> </w:t>
            </w:r>
            <w:r>
              <w:rPr>
                <w:rFonts w:ascii="Arial" w:hAnsi="Arial"/>
                <w:sz w:val="16"/>
              </w:rPr>
              <w:t>непримерени</w:t>
            </w:r>
            <w:r>
              <w:rPr>
                <w:rFonts w:ascii="Arial" w:hAnsi="Arial"/>
                <w:spacing w:val="-6"/>
                <w:sz w:val="16"/>
              </w:rPr>
              <w:t> </w:t>
            </w:r>
            <w:r>
              <w:rPr>
                <w:rFonts w:ascii="Arial" w:hAnsi="Arial"/>
                <w:sz w:val="16"/>
              </w:rPr>
              <w:t>садржај,</w:t>
            </w:r>
            <w:r>
              <w:rPr>
                <w:rFonts w:ascii="Arial" w:hAnsi="Arial"/>
                <w:spacing w:val="-4"/>
                <w:sz w:val="16"/>
              </w:rPr>
              <w:t> </w:t>
            </w:r>
            <w:r>
              <w:rPr>
                <w:rFonts w:ascii="Arial" w:hAnsi="Arial"/>
                <w:sz w:val="16"/>
              </w:rPr>
              <w:t>нежељене контакте</w:t>
            </w:r>
            <w:r>
              <w:rPr>
                <w:rFonts w:ascii="Arial" w:hAnsi="Arial"/>
                <w:spacing w:val="-5"/>
                <w:sz w:val="16"/>
              </w:rPr>
              <w:t> </w:t>
            </w:r>
            <w:r>
              <w:rPr>
                <w:rFonts w:ascii="Arial" w:hAnsi="Arial"/>
                <w:sz w:val="16"/>
              </w:rPr>
              <w:t>и</w:t>
            </w:r>
            <w:r>
              <w:rPr>
                <w:rFonts w:ascii="Arial" w:hAnsi="Arial"/>
                <w:spacing w:val="-1"/>
                <w:sz w:val="16"/>
              </w:rPr>
              <w:t> </w:t>
            </w:r>
            <w:r>
              <w:rPr>
                <w:rFonts w:ascii="Arial" w:hAnsi="Arial"/>
                <w:sz w:val="16"/>
              </w:rPr>
              <w:t>адекватно</w:t>
            </w:r>
            <w:r>
              <w:rPr>
                <w:rFonts w:ascii="Arial" w:hAnsi="Arial"/>
                <w:spacing w:val="-5"/>
                <w:sz w:val="16"/>
              </w:rPr>
              <w:t> </w:t>
            </w:r>
            <w:r>
              <w:rPr>
                <w:rFonts w:ascii="Arial" w:hAnsi="Arial"/>
                <w:sz w:val="16"/>
              </w:rPr>
              <w:t>се</w:t>
            </w:r>
            <w:r>
              <w:rPr>
                <w:rFonts w:ascii="Arial" w:hAnsi="Arial"/>
                <w:spacing w:val="-5"/>
                <w:sz w:val="16"/>
              </w:rPr>
              <w:t> </w:t>
            </w:r>
            <w:r>
              <w:rPr>
                <w:rFonts w:ascii="Arial" w:hAnsi="Arial"/>
                <w:spacing w:val="-2"/>
                <w:sz w:val="16"/>
              </w:rPr>
              <w:t>заштити;</w:t>
            </w:r>
          </w:p>
          <w:p>
            <w:pPr>
              <w:pStyle w:val="TableParagraph"/>
              <w:numPr>
                <w:ilvl w:val="0"/>
                <w:numId w:val="130"/>
              </w:numPr>
              <w:tabs>
                <w:tab w:pos="261" w:val="left" w:leader="none"/>
              </w:tabs>
              <w:spacing w:line="240" w:lineRule="auto" w:before="4" w:after="0"/>
              <w:ind w:left="132" w:right="379" w:firstLine="0"/>
              <w:jc w:val="left"/>
              <w:rPr>
                <w:rFonts w:ascii="Arial" w:hAnsi="Arial"/>
                <w:sz w:val="16"/>
              </w:rPr>
            </w:pPr>
            <w:r>
              <w:rPr>
                <w:rFonts w:ascii="Arial" w:hAnsi="Arial"/>
                <w:sz w:val="16"/>
              </w:rPr>
              <w:t>сараднички</w:t>
            </w:r>
            <w:r>
              <w:rPr>
                <w:rFonts w:ascii="Arial" w:hAnsi="Arial"/>
                <w:spacing w:val="-5"/>
                <w:sz w:val="16"/>
              </w:rPr>
              <w:t> </w:t>
            </w:r>
            <w:r>
              <w:rPr>
                <w:rFonts w:ascii="Arial" w:hAnsi="Arial"/>
                <w:sz w:val="16"/>
              </w:rPr>
              <w:t>креира</w:t>
            </w:r>
            <w:r>
              <w:rPr>
                <w:rFonts w:ascii="Arial" w:hAnsi="Arial"/>
                <w:spacing w:val="-5"/>
                <w:sz w:val="16"/>
              </w:rPr>
              <w:t> </w:t>
            </w:r>
            <w:r>
              <w:rPr>
                <w:rFonts w:ascii="Arial" w:hAnsi="Arial"/>
                <w:sz w:val="16"/>
              </w:rPr>
              <w:t>и</w:t>
            </w:r>
            <w:r>
              <w:rPr>
                <w:rFonts w:ascii="Arial" w:hAnsi="Arial"/>
                <w:spacing w:val="-9"/>
                <w:sz w:val="16"/>
              </w:rPr>
              <w:t> </w:t>
            </w:r>
            <w:r>
              <w:rPr>
                <w:rFonts w:ascii="Arial" w:hAnsi="Arial"/>
                <w:sz w:val="16"/>
              </w:rPr>
              <w:t>дели</w:t>
            </w:r>
            <w:r>
              <w:rPr>
                <w:rFonts w:ascii="Arial" w:hAnsi="Arial"/>
                <w:spacing w:val="-5"/>
                <w:sz w:val="16"/>
              </w:rPr>
              <w:t> </w:t>
            </w:r>
            <w:r>
              <w:rPr>
                <w:rFonts w:ascii="Arial" w:hAnsi="Arial"/>
                <w:sz w:val="16"/>
              </w:rPr>
              <w:t>документе</w:t>
            </w:r>
            <w:r>
              <w:rPr>
                <w:rFonts w:ascii="Arial" w:hAnsi="Arial"/>
                <w:spacing w:val="-5"/>
                <w:sz w:val="16"/>
              </w:rPr>
              <w:t> </w:t>
            </w:r>
            <w:r>
              <w:rPr>
                <w:rFonts w:ascii="Arial" w:hAnsi="Arial"/>
                <w:sz w:val="16"/>
              </w:rPr>
              <w:t>у</w:t>
            </w:r>
            <w:r>
              <w:rPr>
                <w:rFonts w:ascii="Arial" w:hAnsi="Arial"/>
                <w:spacing w:val="-5"/>
                <w:sz w:val="16"/>
              </w:rPr>
              <w:t> </w:t>
            </w:r>
            <w:r>
              <w:rPr>
                <w:rFonts w:ascii="Arial" w:hAnsi="Arial"/>
                <w:sz w:val="16"/>
              </w:rPr>
              <w:t>облаку</w:t>
            </w:r>
            <w:r>
              <w:rPr>
                <w:rFonts w:ascii="Arial" w:hAnsi="Arial"/>
                <w:spacing w:val="-5"/>
                <w:sz w:val="16"/>
              </w:rPr>
              <w:t> </w:t>
            </w:r>
            <w:r>
              <w:rPr>
                <w:rFonts w:ascii="Arial" w:hAnsi="Arial"/>
                <w:sz w:val="16"/>
              </w:rPr>
              <w:t>водећи</w:t>
            </w:r>
            <w:r>
              <w:rPr>
                <w:rFonts w:ascii="Arial" w:hAnsi="Arial"/>
                <w:spacing w:val="-9"/>
                <w:sz w:val="16"/>
              </w:rPr>
              <w:t> </w:t>
            </w:r>
            <w:r>
              <w:rPr>
                <w:rFonts w:ascii="Arial" w:hAnsi="Arial"/>
                <w:sz w:val="16"/>
              </w:rPr>
              <w:t>рачуна</w:t>
            </w:r>
            <w:r>
              <w:rPr>
                <w:rFonts w:ascii="Arial" w:hAnsi="Arial"/>
                <w:spacing w:val="-5"/>
                <w:sz w:val="16"/>
              </w:rPr>
              <w:t> </w:t>
            </w:r>
            <w:r>
              <w:rPr>
                <w:rFonts w:ascii="Arial" w:hAnsi="Arial"/>
                <w:sz w:val="16"/>
              </w:rPr>
              <w:t>о одговарајућим нивоима</w:t>
            </w:r>
            <w:r>
              <w:rPr>
                <w:rFonts w:ascii="Arial" w:hAnsi="Arial"/>
                <w:spacing w:val="-2"/>
                <w:sz w:val="16"/>
              </w:rPr>
              <w:t> </w:t>
            </w:r>
            <w:r>
              <w:rPr>
                <w:rFonts w:ascii="Arial" w:hAnsi="Arial"/>
                <w:sz w:val="16"/>
              </w:rPr>
              <w:t>приступа;</w:t>
            </w:r>
          </w:p>
          <w:p>
            <w:pPr>
              <w:pStyle w:val="TableParagraph"/>
              <w:numPr>
                <w:ilvl w:val="0"/>
                <w:numId w:val="130"/>
              </w:numPr>
              <w:tabs>
                <w:tab w:pos="261" w:val="left" w:leader="none"/>
              </w:tabs>
              <w:spacing w:line="181" w:lineRule="exact" w:before="0" w:after="0"/>
              <w:ind w:left="261" w:right="0" w:hanging="129"/>
              <w:jc w:val="left"/>
              <w:rPr>
                <w:rFonts w:ascii="Arial" w:hAnsi="Arial"/>
                <w:sz w:val="16"/>
              </w:rPr>
            </w:pPr>
            <w:r>
              <w:rPr>
                <w:rFonts w:ascii="Arial" w:hAnsi="Arial"/>
                <w:sz w:val="16"/>
              </w:rPr>
              <w:t>подешава</w:t>
            </w:r>
            <w:r>
              <w:rPr>
                <w:rFonts w:ascii="Arial" w:hAnsi="Arial"/>
                <w:spacing w:val="-2"/>
                <w:sz w:val="16"/>
              </w:rPr>
              <w:t> </w:t>
            </w:r>
            <w:r>
              <w:rPr>
                <w:rFonts w:ascii="Arial" w:hAnsi="Arial"/>
                <w:sz w:val="16"/>
              </w:rPr>
              <w:t>хипервезе</w:t>
            </w:r>
            <w:r>
              <w:rPr>
                <w:rFonts w:ascii="Arial" w:hAnsi="Arial"/>
                <w:spacing w:val="-6"/>
                <w:sz w:val="16"/>
              </w:rPr>
              <w:t> </w:t>
            </w:r>
            <w:r>
              <w:rPr>
                <w:rFonts w:ascii="Arial" w:hAnsi="Arial"/>
                <w:sz w:val="16"/>
              </w:rPr>
              <w:t>према</w:t>
            </w:r>
            <w:r>
              <w:rPr>
                <w:rFonts w:ascii="Arial" w:hAnsi="Arial"/>
                <w:spacing w:val="-6"/>
                <w:sz w:val="16"/>
              </w:rPr>
              <w:t> </w:t>
            </w:r>
            <w:r>
              <w:rPr>
                <w:rFonts w:ascii="Arial" w:hAnsi="Arial"/>
                <w:sz w:val="16"/>
              </w:rPr>
              <w:t>делу</w:t>
            </w:r>
            <w:r>
              <w:rPr>
                <w:rFonts w:ascii="Arial" w:hAnsi="Arial"/>
                <w:spacing w:val="-6"/>
                <w:sz w:val="16"/>
              </w:rPr>
              <w:t> </w:t>
            </w:r>
            <w:r>
              <w:rPr>
                <w:rFonts w:ascii="Arial" w:hAnsi="Arial"/>
                <w:sz w:val="16"/>
              </w:rPr>
              <w:t>садржаја,</w:t>
            </w:r>
            <w:r>
              <w:rPr>
                <w:rFonts w:ascii="Arial" w:hAnsi="Arial"/>
                <w:spacing w:val="-1"/>
                <w:sz w:val="16"/>
              </w:rPr>
              <w:t> </w:t>
            </w:r>
            <w:r>
              <w:rPr>
                <w:rFonts w:ascii="Arial" w:hAnsi="Arial"/>
                <w:sz w:val="16"/>
              </w:rPr>
              <w:t>другом</w:t>
            </w:r>
            <w:r>
              <w:rPr>
                <w:rFonts w:ascii="Arial" w:hAnsi="Arial"/>
                <w:spacing w:val="-3"/>
                <w:sz w:val="16"/>
              </w:rPr>
              <w:t> </w:t>
            </w:r>
            <w:r>
              <w:rPr>
                <w:rFonts w:ascii="Arial" w:hAnsi="Arial"/>
                <w:sz w:val="16"/>
              </w:rPr>
              <w:t>документу</w:t>
            </w:r>
            <w:r>
              <w:rPr>
                <w:rFonts w:ascii="Arial" w:hAnsi="Arial"/>
                <w:spacing w:val="-2"/>
                <w:sz w:val="16"/>
              </w:rPr>
              <w:t> </w:t>
            </w:r>
            <w:r>
              <w:rPr>
                <w:rFonts w:ascii="Arial" w:hAnsi="Arial"/>
                <w:sz w:val="16"/>
              </w:rPr>
              <w:t>или</w:t>
            </w:r>
            <w:r>
              <w:rPr>
                <w:rFonts w:ascii="Arial" w:hAnsi="Arial"/>
                <w:spacing w:val="-2"/>
                <w:sz w:val="16"/>
              </w:rPr>
              <w:t> </w:t>
            </w:r>
            <w:r>
              <w:rPr>
                <w:rFonts w:ascii="Arial" w:hAnsi="Arial"/>
                <w:sz w:val="16"/>
              </w:rPr>
              <w:t>веб</w:t>
            </w:r>
            <w:r>
              <w:rPr>
                <w:rFonts w:ascii="Arial" w:hAnsi="Arial"/>
                <w:spacing w:val="-3"/>
                <w:sz w:val="16"/>
              </w:rPr>
              <w:t> </w:t>
            </w:r>
            <w:r>
              <w:rPr>
                <w:rFonts w:ascii="Arial" w:hAnsi="Arial"/>
                <w:spacing w:val="-2"/>
                <w:sz w:val="16"/>
              </w:rPr>
              <w:t>локацији;</w:t>
            </w:r>
          </w:p>
        </w:tc>
        <w:tc>
          <w:tcPr>
            <w:tcW w:w="856" w:type="dxa"/>
            <w:tcBorders>
              <w:top w:val="single" w:sz="8" w:space="0" w:color="000000"/>
              <w:left w:val="single" w:sz="4" w:space="0" w:color="001F5F"/>
              <w:bottom w:val="single" w:sz="8" w:space="0" w:color="000000"/>
              <w:right w:val="single" w:sz="4" w:space="0" w:color="001F5F"/>
            </w:tcBorders>
          </w:tcPr>
          <w:p>
            <w:pPr>
              <w:pStyle w:val="TableParagraph"/>
              <w:rPr>
                <w:b/>
                <w:sz w:val="24"/>
              </w:rPr>
            </w:pPr>
          </w:p>
          <w:p>
            <w:pPr>
              <w:pStyle w:val="TableParagraph"/>
              <w:spacing w:before="264"/>
              <w:rPr>
                <w:b/>
                <w:sz w:val="24"/>
              </w:rPr>
            </w:pPr>
          </w:p>
          <w:p>
            <w:pPr>
              <w:pStyle w:val="TableParagraph"/>
              <w:ind w:left="50"/>
              <w:jc w:val="center"/>
              <w:rPr>
                <w:rFonts w:ascii="Arial"/>
                <w:sz w:val="24"/>
              </w:rPr>
            </w:pPr>
            <w:r>
              <w:rPr>
                <w:rFonts w:ascii="Arial"/>
                <w:spacing w:val="-10"/>
                <w:sz w:val="24"/>
              </w:rPr>
              <w:t>3</w:t>
            </w:r>
          </w:p>
        </w:tc>
        <w:tc>
          <w:tcPr>
            <w:tcW w:w="990" w:type="dxa"/>
            <w:tcBorders>
              <w:top w:val="single" w:sz="8" w:space="0" w:color="000000"/>
              <w:left w:val="single" w:sz="4" w:space="0" w:color="001F5F"/>
              <w:bottom w:val="single" w:sz="8" w:space="0" w:color="000000"/>
              <w:right w:val="single" w:sz="4" w:space="0" w:color="001F5F"/>
            </w:tcBorders>
          </w:tcPr>
          <w:p>
            <w:pPr>
              <w:pStyle w:val="TableParagraph"/>
              <w:rPr>
                <w:b/>
                <w:sz w:val="24"/>
              </w:rPr>
            </w:pPr>
          </w:p>
          <w:p>
            <w:pPr>
              <w:pStyle w:val="TableParagraph"/>
              <w:spacing w:before="245"/>
              <w:rPr>
                <w:b/>
                <w:sz w:val="24"/>
              </w:rPr>
            </w:pPr>
          </w:p>
          <w:p>
            <w:pPr>
              <w:pStyle w:val="TableParagraph"/>
              <w:ind w:left="48"/>
              <w:jc w:val="center"/>
              <w:rPr>
                <w:rFonts w:ascii="Arial"/>
                <w:sz w:val="24"/>
              </w:rPr>
            </w:pPr>
            <w:r>
              <w:rPr>
                <w:rFonts w:ascii="Arial"/>
                <w:spacing w:val="-10"/>
                <w:sz w:val="24"/>
              </w:rPr>
              <w:t>1</w:t>
            </w:r>
          </w:p>
        </w:tc>
        <w:tc>
          <w:tcPr>
            <w:tcW w:w="765" w:type="dxa"/>
            <w:tcBorders>
              <w:top w:val="single" w:sz="8" w:space="0" w:color="000000"/>
              <w:left w:val="single" w:sz="4" w:space="0" w:color="001F5F"/>
              <w:bottom w:val="single" w:sz="8" w:space="0" w:color="000000"/>
            </w:tcBorders>
          </w:tcPr>
          <w:p>
            <w:pPr>
              <w:pStyle w:val="TableParagraph"/>
              <w:rPr>
                <w:b/>
                <w:sz w:val="24"/>
              </w:rPr>
            </w:pPr>
          </w:p>
          <w:p>
            <w:pPr>
              <w:pStyle w:val="TableParagraph"/>
              <w:spacing w:before="240"/>
              <w:rPr>
                <w:b/>
                <w:sz w:val="24"/>
              </w:rPr>
            </w:pPr>
          </w:p>
          <w:p>
            <w:pPr>
              <w:pStyle w:val="TableParagraph"/>
              <w:ind w:left="112" w:right="22"/>
              <w:jc w:val="center"/>
              <w:rPr>
                <w:rFonts w:ascii="Arial"/>
                <w:b/>
                <w:sz w:val="24"/>
              </w:rPr>
            </w:pPr>
            <w:r>
              <w:rPr>
                <w:rFonts w:ascii="Arial"/>
                <w:b/>
                <w:spacing w:val="-10"/>
                <w:sz w:val="24"/>
              </w:rPr>
              <w:t>4</w:t>
            </w:r>
          </w:p>
        </w:tc>
      </w:tr>
    </w:tbl>
    <w:p>
      <w:pPr>
        <w:pStyle w:val="TableParagraph"/>
        <w:spacing w:after="0"/>
        <w:jc w:val="center"/>
        <w:rPr>
          <w:rFonts w:ascii="Arial"/>
          <w:b/>
          <w:sz w:val="24"/>
        </w:rPr>
        <w:sectPr>
          <w:pgSz w:w="16840" w:h="11910" w:orient="landscape"/>
          <w:pgMar w:header="0" w:footer="791" w:top="480" w:bottom="1140" w:left="0" w:right="141"/>
        </w:sectPr>
      </w:pPr>
    </w:p>
    <w:tbl>
      <w:tblPr>
        <w:tblW w:w="0" w:type="auto"/>
        <w:jc w:val="left"/>
        <w:tblInd w:w="770"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807"/>
        <w:gridCol w:w="802"/>
        <w:gridCol w:w="1883"/>
        <w:gridCol w:w="2694"/>
        <w:gridCol w:w="6521"/>
        <w:gridCol w:w="856"/>
        <w:gridCol w:w="990"/>
        <w:gridCol w:w="765"/>
      </w:tblGrid>
      <w:tr>
        <w:trPr>
          <w:trHeight w:val="3004" w:hRule="atLeast"/>
        </w:trPr>
        <w:tc>
          <w:tcPr>
            <w:tcW w:w="807" w:type="dxa"/>
            <w:tcBorders>
              <w:left w:val="thickThinMediumGap" w:sz="12" w:space="0" w:color="001F5F"/>
              <w:bottom w:val="single" w:sz="18" w:space="0" w:color="000000"/>
            </w:tcBorders>
          </w:tcPr>
          <w:p>
            <w:pPr>
              <w:pStyle w:val="TableParagraph"/>
              <w:rPr>
                <w:sz w:val="16"/>
              </w:rPr>
            </w:pPr>
          </w:p>
        </w:tc>
        <w:tc>
          <w:tcPr>
            <w:tcW w:w="802" w:type="dxa"/>
            <w:tcBorders>
              <w:top w:val="single" w:sz="8" w:space="0" w:color="000000"/>
              <w:bottom w:val="single" w:sz="18"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251"/>
              <w:rPr>
                <w:b/>
                <w:sz w:val="24"/>
              </w:rPr>
            </w:pPr>
          </w:p>
          <w:p>
            <w:pPr>
              <w:pStyle w:val="TableParagraph"/>
              <w:ind w:left="49"/>
              <w:jc w:val="center"/>
              <w:rPr>
                <w:sz w:val="24"/>
              </w:rPr>
            </w:pPr>
            <w:r>
              <w:rPr>
                <w:spacing w:val="-5"/>
                <w:sz w:val="24"/>
              </w:rPr>
              <w:t>4.</w:t>
            </w:r>
          </w:p>
        </w:tc>
        <w:tc>
          <w:tcPr>
            <w:tcW w:w="1883" w:type="dxa"/>
            <w:tcBorders>
              <w:top w:val="single" w:sz="8" w:space="0" w:color="000000"/>
              <w:bottom w:val="single" w:sz="18" w:space="0" w:color="000000"/>
              <w:right w:val="single" w:sz="4" w:space="0" w:color="000000"/>
            </w:tcBorders>
          </w:tcPr>
          <w:p>
            <w:pPr>
              <w:pStyle w:val="TableParagraph"/>
              <w:rPr>
                <w:b/>
                <w:sz w:val="24"/>
              </w:rPr>
            </w:pPr>
          </w:p>
          <w:p>
            <w:pPr>
              <w:pStyle w:val="TableParagraph"/>
              <w:rPr>
                <w:b/>
                <w:sz w:val="24"/>
              </w:rPr>
            </w:pPr>
          </w:p>
          <w:p>
            <w:pPr>
              <w:pStyle w:val="TableParagraph"/>
              <w:spacing w:before="257"/>
              <w:rPr>
                <w:b/>
                <w:sz w:val="24"/>
              </w:rPr>
            </w:pPr>
          </w:p>
          <w:p>
            <w:pPr>
              <w:pStyle w:val="TableParagraph"/>
              <w:ind w:left="128"/>
              <w:rPr>
                <w:rFonts w:ascii="Arial" w:hAnsi="Arial"/>
                <w:sz w:val="24"/>
              </w:rPr>
            </w:pPr>
            <w:r>
              <w:rPr>
                <w:rFonts w:ascii="Arial" w:hAnsi="Arial"/>
                <w:spacing w:val="-2"/>
                <w:sz w:val="24"/>
              </w:rPr>
              <w:t>Пројектна настава Projektmunka</w:t>
            </w:r>
          </w:p>
        </w:tc>
        <w:tc>
          <w:tcPr>
            <w:tcW w:w="2694" w:type="dxa"/>
            <w:tcBorders>
              <w:top w:val="single" w:sz="8" w:space="0" w:color="000000"/>
              <w:left w:val="single" w:sz="4" w:space="0" w:color="000000"/>
              <w:bottom w:val="single" w:sz="18" w:space="0" w:color="000000"/>
            </w:tcBorders>
          </w:tcPr>
          <w:p>
            <w:pPr>
              <w:pStyle w:val="TableParagraph"/>
              <w:rPr>
                <w:b/>
                <w:sz w:val="16"/>
              </w:rPr>
            </w:pPr>
          </w:p>
          <w:p>
            <w:pPr>
              <w:pStyle w:val="TableParagraph"/>
              <w:rPr>
                <w:b/>
                <w:sz w:val="16"/>
              </w:rPr>
            </w:pPr>
          </w:p>
          <w:p>
            <w:pPr>
              <w:pStyle w:val="TableParagraph"/>
              <w:spacing w:before="123"/>
              <w:rPr>
                <w:b/>
                <w:sz w:val="16"/>
              </w:rPr>
            </w:pPr>
          </w:p>
          <w:p>
            <w:pPr>
              <w:pStyle w:val="TableParagraph"/>
              <w:numPr>
                <w:ilvl w:val="0"/>
                <w:numId w:val="131"/>
              </w:numPr>
              <w:tabs>
                <w:tab w:pos="261" w:val="left" w:leader="none"/>
              </w:tabs>
              <w:spacing w:line="240" w:lineRule="auto" w:before="0" w:after="0"/>
              <w:ind w:left="128" w:right="829"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31"/>
              </w:numPr>
              <w:tabs>
                <w:tab w:pos="257" w:val="left" w:leader="none"/>
              </w:tabs>
              <w:spacing w:line="181" w:lineRule="exact" w:before="0" w:after="0"/>
              <w:ind w:left="257" w:right="0" w:hanging="129"/>
              <w:jc w:val="left"/>
              <w:rPr>
                <w:rFonts w:ascii="Arial" w:hAnsi="Arial"/>
                <w:sz w:val="16"/>
              </w:rPr>
            </w:pPr>
            <w:r>
              <w:rPr>
                <w:rFonts w:ascii="Arial" w:hAnsi="Arial"/>
                <w:spacing w:val="-2"/>
                <w:sz w:val="16"/>
              </w:rPr>
              <w:t>комуникациjа</w:t>
            </w:r>
          </w:p>
          <w:p>
            <w:pPr>
              <w:pStyle w:val="TableParagraph"/>
              <w:numPr>
                <w:ilvl w:val="0"/>
                <w:numId w:val="131"/>
              </w:numPr>
              <w:tabs>
                <w:tab w:pos="257" w:val="left" w:leader="none"/>
              </w:tabs>
              <w:spacing w:line="240" w:lineRule="auto" w:before="3" w:after="0"/>
              <w:ind w:left="128" w:right="144" w:firstLine="0"/>
              <w:jc w:val="left"/>
              <w:rPr>
                <w:rFonts w:ascii="Arial" w:hAnsi="Arial"/>
                <w:sz w:val="16"/>
              </w:rPr>
            </w:pPr>
            <w:r>
              <w:rPr>
                <w:rFonts w:ascii="Arial" w:hAnsi="Arial"/>
                <w:sz w:val="16"/>
              </w:rPr>
              <w:t>предузимљивост и ориjентациjа</w:t>
            </w:r>
            <w:r>
              <w:rPr>
                <w:rFonts w:ascii="Arial" w:hAnsi="Arial"/>
                <w:spacing w:val="-8"/>
                <w:sz w:val="16"/>
              </w:rPr>
              <w:t> </w:t>
            </w:r>
            <w:r>
              <w:rPr>
                <w:rFonts w:ascii="Arial" w:hAnsi="Arial"/>
                <w:sz w:val="16"/>
              </w:rPr>
              <w:t>ка</w:t>
            </w:r>
            <w:r>
              <w:rPr>
                <w:rFonts w:ascii="Arial" w:hAnsi="Arial"/>
                <w:spacing w:val="-7"/>
                <w:sz w:val="16"/>
              </w:rPr>
              <w:t> </w:t>
            </w:r>
            <w:r>
              <w:rPr>
                <w:rFonts w:ascii="Arial" w:hAnsi="Arial"/>
                <w:spacing w:val="-2"/>
                <w:sz w:val="16"/>
              </w:rPr>
              <w:t>предузетништву</w:t>
            </w:r>
          </w:p>
          <w:p>
            <w:pPr>
              <w:pStyle w:val="TableParagraph"/>
              <w:numPr>
                <w:ilvl w:val="0"/>
                <w:numId w:val="131"/>
              </w:numPr>
              <w:tabs>
                <w:tab w:pos="257" w:val="left" w:leader="none"/>
              </w:tabs>
              <w:spacing w:line="244" w:lineRule="auto" w:before="0" w:after="0"/>
              <w:ind w:left="128" w:right="1021"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1"/>
              </w:numPr>
              <w:tabs>
                <w:tab w:pos="257" w:val="left" w:leader="none"/>
              </w:tabs>
              <w:spacing w:line="177" w:lineRule="exact" w:before="0" w:after="0"/>
              <w:ind w:left="257" w:right="0" w:hanging="129"/>
              <w:jc w:val="left"/>
              <w:rPr>
                <w:rFonts w:ascii="Arial" w:hAnsi="Arial"/>
                <w:sz w:val="16"/>
              </w:rPr>
            </w:pPr>
            <w:r>
              <w:rPr>
                <w:rFonts w:ascii="Arial" w:hAnsi="Arial"/>
                <w:spacing w:val="-2"/>
                <w:sz w:val="16"/>
              </w:rPr>
              <w:t>сарадња</w:t>
            </w:r>
          </w:p>
          <w:p>
            <w:pPr>
              <w:pStyle w:val="TableParagraph"/>
              <w:numPr>
                <w:ilvl w:val="0"/>
                <w:numId w:val="131"/>
              </w:numPr>
              <w:tabs>
                <w:tab w:pos="257" w:val="left" w:leader="none"/>
              </w:tabs>
              <w:spacing w:line="183" w:lineRule="exact" w:before="0" w:after="0"/>
              <w:ind w:left="257"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top w:val="single" w:sz="8" w:space="0" w:color="000000"/>
              <w:bottom w:val="single" w:sz="18" w:space="0" w:color="000000"/>
            </w:tcBorders>
          </w:tcPr>
          <w:p>
            <w:pPr>
              <w:pStyle w:val="TableParagraph"/>
              <w:rPr>
                <w:b/>
                <w:sz w:val="16"/>
              </w:rPr>
            </w:pPr>
          </w:p>
          <w:p>
            <w:pPr>
              <w:pStyle w:val="TableParagraph"/>
              <w:rPr>
                <w:b/>
                <w:sz w:val="16"/>
              </w:rPr>
            </w:pPr>
          </w:p>
          <w:p>
            <w:pPr>
              <w:pStyle w:val="TableParagraph"/>
              <w:rPr>
                <w:b/>
                <w:sz w:val="16"/>
              </w:rPr>
            </w:pPr>
          </w:p>
          <w:p>
            <w:pPr>
              <w:pStyle w:val="TableParagraph"/>
              <w:spacing w:before="30"/>
              <w:rPr>
                <w:b/>
                <w:sz w:val="16"/>
              </w:rPr>
            </w:pPr>
          </w:p>
          <w:p>
            <w:pPr>
              <w:pStyle w:val="TableParagraph"/>
              <w:numPr>
                <w:ilvl w:val="0"/>
                <w:numId w:val="132"/>
              </w:numPr>
              <w:tabs>
                <w:tab w:pos="261" w:val="left" w:leader="none"/>
              </w:tabs>
              <w:spacing w:line="183" w:lineRule="exact" w:before="0" w:after="0"/>
              <w:ind w:left="261" w:right="0" w:hanging="129"/>
              <w:jc w:val="left"/>
              <w:rPr>
                <w:rFonts w:ascii="Arial" w:hAnsi="Arial"/>
                <w:sz w:val="16"/>
              </w:rPr>
            </w:pPr>
            <w:r>
              <w:rPr>
                <w:rFonts w:ascii="Arial" w:hAnsi="Arial"/>
                <w:sz w:val="16"/>
              </w:rPr>
              <w:t>сарађује</w:t>
            </w:r>
            <w:r>
              <w:rPr>
                <w:rFonts w:ascii="Arial" w:hAnsi="Arial"/>
                <w:spacing w:val="-10"/>
                <w:sz w:val="16"/>
              </w:rPr>
              <w:t> </w:t>
            </w:r>
            <w:r>
              <w:rPr>
                <w:rFonts w:ascii="Arial" w:hAnsi="Arial"/>
                <w:sz w:val="16"/>
              </w:rPr>
              <w:t>са</w:t>
            </w:r>
            <w:r>
              <w:rPr>
                <w:rFonts w:ascii="Arial" w:hAnsi="Arial"/>
                <w:spacing w:val="-2"/>
                <w:sz w:val="16"/>
              </w:rPr>
              <w:t> </w:t>
            </w:r>
            <w:r>
              <w:rPr>
                <w:rFonts w:ascii="Arial" w:hAnsi="Arial"/>
                <w:sz w:val="16"/>
              </w:rPr>
              <w:t>осталим</w:t>
            </w:r>
            <w:r>
              <w:rPr>
                <w:rFonts w:ascii="Arial" w:hAnsi="Arial"/>
                <w:spacing w:val="2"/>
                <w:sz w:val="16"/>
              </w:rPr>
              <w:t> </w:t>
            </w:r>
            <w:r>
              <w:rPr>
                <w:rFonts w:ascii="Arial" w:hAnsi="Arial"/>
                <w:sz w:val="16"/>
              </w:rPr>
              <w:t>члановима</w:t>
            </w:r>
            <w:r>
              <w:rPr>
                <w:rFonts w:ascii="Arial" w:hAnsi="Arial"/>
                <w:spacing w:val="-6"/>
                <w:sz w:val="16"/>
              </w:rPr>
              <w:t> </w:t>
            </w:r>
            <w:r>
              <w:rPr>
                <w:rFonts w:ascii="Arial" w:hAnsi="Arial"/>
                <w:sz w:val="16"/>
              </w:rPr>
              <w:t>групе</w:t>
            </w:r>
            <w:r>
              <w:rPr>
                <w:rFonts w:ascii="Arial" w:hAnsi="Arial"/>
                <w:spacing w:val="-1"/>
                <w:sz w:val="16"/>
              </w:rPr>
              <w:t> </w:t>
            </w:r>
            <w:r>
              <w:rPr>
                <w:rFonts w:ascii="Arial" w:hAnsi="Arial"/>
                <w:sz w:val="16"/>
              </w:rPr>
              <w:t>у</w:t>
            </w:r>
            <w:r>
              <w:rPr>
                <w:rFonts w:ascii="Arial" w:hAnsi="Arial"/>
                <w:spacing w:val="-6"/>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5"/>
                <w:sz w:val="16"/>
              </w:rPr>
              <w:t> </w:t>
            </w:r>
            <w:r>
              <w:rPr>
                <w:rFonts w:ascii="Arial" w:hAnsi="Arial"/>
                <w:sz w:val="16"/>
              </w:rPr>
              <w:t>пројектног</w:t>
            </w:r>
            <w:r>
              <w:rPr>
                <w:rFonts w:ascii="Arial" w:hAnsi="Arial"/>
                <w:spacing w:val="-4"/>
                <w:sz w:val="16"/>
              </w:rPr>
              <w:t> </w:t>
            </w:r>
            <w:r>
              <w:rPr>
                <w:rFonts w:ascii="Arial" w:hAnsi="Arial"/>
                <w:spacing w:val="-2"/>
                <w:sz w:val="16"/>
              </w:rPr>
              <w:t>задатка:</w:t>
            </w:r>
          </w:p>
          <w:p>
            <w:pPr>
              <w:pStyle w:val="TableParagraph"/>
              <w:numPr>
                <w:ilvl w:val="0"/>
                <w:numId w:val="132"/>
              </w:numPr>
              <w:tabs>
                <w:tab w:pos="261" w:val="left" w:leader="none"/>
              </w:tabs>
              <w:spacing w:line="240" w:lineRule="auto" w:before="0" w:after="0"/>
              <w:ind w:left="132" w:right="400" w:firstLine="0"/>
              <w:jc w:val="left"/>
              <w:rPr>
                <w:rFonts w:ascii="Arial" w:hAnsi="Arial"/>
                <w:sz w:val="16"/>
              </w:rPr>
            </w:pPr>
            <w:r>
              <w:rPr>
                <w:rFonts w:ascii="Arial" w:hAnsi="Arial"/>
                <w:sz w:val="16"/>
              </w:rPr>
              <w:t>креира, уређује</w:t>
            </w:r>
            <w:r>
              <w:rPr>
                <w:rFonts w:ascii="Arial" w:hAnsi="Arial"/>
                <w:spacing w:val="-7"/>
                <w:sz w:val="16"/>
              </w:rPr>
              <w:t> </w:t>
            </w:r>
            <w:r>
              <w:rPr>
                <w:rFonts w:ascii="Arial" w:hAnsi="Arial"/>
                <w:sz w:val="16"/>
              </w:rPr>
              <w:t>и</w:t>
            </w:r>
            <w:r>
              <w:rPr>
                <w:rFonts w:ascii="Arial" w:hAnsi="Arial"/>
                <w:spacing w:val="-4"/>
                <w:sz w:val="16"/>
              </w:rPr>
              <w:t> </w:t>
            </w:r>
            <w:r>
              <w:rPr>
                <w:rFonts w:ascii="Arial" w:hAnsi="Arial"/>
                <w:sz w:val="16"/>
              </w:rPr>
              <w:t>структурира</w:t>
            </w:r>
            <w:r>
              <w:rPr>
                <w:rFonts w:ascii="Arial" w:hAnsi="Arial"/>
                <w:spacing w:val="-7"/>
                <w:sz w:val="16"/>
              </w:rPr>
              <w:t> </w:t>
            </w:r>
            <w:r>
              <w:rPr>
                <w:rFonts w:ascii="Arial" w:hAnsi="Arial"/>
                <w:sz w:val="16"/>
              </w:rPr>
              <w:t>дигиталне</w:t>
            </w:r>
            <w:r>
              <w:rPr>
                <w:rFonts w:ascii="Arial" w:hAnsi="Arial"/>
                <w:spacing w:val="-7"/>
                <w:sz w:val="16"/>
              </w:rPr>
              <w:t> </w:t>
            </w:r>
            <w:r>
              <w:rPr>
                <w:rFonts w:ascii="Arial" w:hAnsi="Arial"/>
                <w:sz w:val="16"/>
              </w:rPr>
              <w:t>садржаје</w:t>
            </w:r>
            <w:r>
              <w:rPr>
                <w:rFonts w:ascii="Arial" w:hAnsi="Arial"/>
                <w:spacing w:val="-4"/>
                <w:sz w:val="16"/>
              </w:rPr>
              <w:t> </w:t>
            </w:r>
            <w:r>
              <w:rPr>
                <w:rFonts w:ascii="Arial" w:hAnsi="Arial"/>
                <w:sz w:val="16"/>
              </w:rPr>
              <w:t>који</w:t>
            </w:r>
            <w:r>
              <w:rPr>
                <w:rFonts w:ascii="Arial" w:hAnsi="Arial"/>
                <w:spacing w:val="-4"/>
                <w:sz w:val="16"/>
              </w:rPr>
              <w:t> </w:t>
            </w:r>
            <w:r>
              <w:rPr>
                <w:rFonts w:ascii="Arial" w:hAnsi="Arial"/>
                <w:sz w:val="16"/>
              </w:rPr>
              <w:t>комбинују</w:t>
            </w:r>
            <w:r>
              <w:rPr>
                <w:rFonts w:ascii="Arial" w:hAnsi="Arial"/>
                <w:spacing w:val="-8"/>
                <w:sz w:val="16"/>
              </w:rPr>
              <w:t> </w:t>
            </w:r>
            <w:r>
              <w:rPr>
                <w:rFonts w:ascii="Arial" w:hAnsi="Arial"/>
                <w:sz w:val="16"/>
              </w:rPr>
              <w:t>текст,</w:t>
            </w:r>
            <w:r>
              <w:rPr>
                <w:rFonts w:ascii="Arial" w:hAnsi="Arial"/>
                <w:spacing w:val="-6"/>
                <w:sz w:val="16"/>
              </w:rPr>
              <w:t> </w:t>
            </w:r>
            <w:r>
              <w:rPr>
                <w:rFonts w:ascii="Arial" w:hAnsi="Arial"/>
                <w:sz w:val="16"/>
              </w:rPr>
              <w:t>слике, линкове, табеле и анимације;</w:t>
            </w:r>
          </w:p>
          <w:p>
            <w:pPr>
              <w:pStyle w:val="TableParagraph"/>
              <w:numPr>
                <w:ilvl w:val="0"/>
                <w:numId w:val="132"/>
              </w:numPr>
              <w:tabs>
                <w:tab w:pos="261" w:val="left" w:leader="none"/>
              </w:tabs>
              <w:spacing w:line="183" w:lineRule="exact" w:before="2" w:after="0"/>
              <w:ind w:left="261" w:right="0" w:hanging="129"/>
              <w:jc w:val="left"/>
              <w:rPr>
                <w:rFonts w:ascii="Arial" w:hAnsi="Arial"/>
                <w:sz w:val="16"/>
              </w:rPr>
            </w:pPr>
            <w:r>
              <w:rPr>
                <w:rFonts w:ascii="Arial" w:hAnsi="Arial"/>
                <w:sz w:val="16"/>
              </w:rPr>
              <w:t>креира</w:t>
            </w:r>
            <w:r>
              <w:rPr>
                <w:rFonts w:ascii="Arial" w:hAnsi="Arial"/>
                <w:spacing w:val="-9"/>
                <w:sz w:val="16"/>
              </w:rPr>
              <w:t> </w:t>
            </w:r>
            <w:r>
              <w:rPr>
                <w:rFonts w:ascii="Arial" w:hAnsi="Arial"/>
                <w:sz w:val="16"/>
              </w:rPr>
              <w:t>рачунарске</w:t>
            </w:r>
            <w:r>
              <w:rPr>
                <w:rFonts w:ascii="Arial" w:hAnsi="Arial"/>
                <w:spacing w:val="-7"/>
                <w:sz w:val="16"/>
              </w:rPr>
              <w:t> </w:t>
            </w:r>
            <w:r>
              <w:rPr>
                <w:rFonts w:ascii="Arial" w:hAnsi="Arial"/>
                <w:sz w:val="16"/>
              </w:rPr>
              <w:t>програме</w:t>
            </w:r>
            <w:r>
              <w:rPr>
                <w:rFonts w:ascii="Arial" w:hAnsi="Arial"/>
                <w:spacing w:val="-3"/>
                <w:sz w:val="16"/>
              </w:rPr>
              <w:t> </w:t>
            </w:r>
            <w:r>
              <w:rPr>
                <w:rFonts w:ascii="Arial" w:hAnsi="Arial"/>
                <w:sz w:val="16"/>
              </w:rPr>
              <w:t>који</w:t>
            </w:r>
            <w:r>
              <w:rPr>
                <w:rFonts w:ascii="Arial" w:hAnsi="Arial"/>
                <w:spacing w:val="-4"/>
                <w:sz w:val="16"/>
              </w:rPr>
              <w:t> </w:t>
            </w:r>
            <w:r>
              <w:rPr>
                <w:rFonts w:ascii="Arial" w:hAnsi="Arial"/>
                <w:sz w:val="16"/>
              </w:rPr>
              <w:t>доприносе</w:t>
            </w:r>
            <w:r>
              <w:rPr>
                <w:rFonts w:ascii="Arial" w:hAnsi="Arial"/>
                <w:spacing w:val="-3"/>
                <w:sz w:val="16"/>
              </w:rPr>
              <w:t> </w:t>
            </w:r>
            <w:r>
              <w:rPr>
                <w:rFonts w:ascii="Arial" w:hAnsi="Arial"/>
                <w:sz w:val="16"/>
              </w:rPr>
              <w:t>решавању</w:t>
            </w:r>
            <w:r>
              <w:rPr>
                <w:rFonts w:ascii="Arial" w:hAnsi="Arial"/>
                <w:spacing w:val="-4"/>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32"/>
              </w:numPr>
              <w:tabs>
                <w:tab w:pos="261" w:val="left" w:leader="none"/>
              </w:tabs>
              <w:spacing w:line="240" w:lineRule="auto" w:before="0" w:after="0"/>
              <w:ind w:left="132" w:right="423" w:firstLine="0"/>
              <w:jc w:val="left"/>
              <w:rPr>
                <w:rFonts w:ascii="Arial" w:hAnsi="Arial"/>
                <w:sz w:val="16"/>
              </w:rPr>
            </w:pPr>
            <w:r>
              <w:rPr>
                <w:rFonts w:ascii="Arial" w:hAnsi="Arial"/>
                <w:sz w:val="16"/>
              </w:rPr>
              <w:t>поставља</w:t>
            </w:r>
            <w:r>
              <w:rPr>
                <w:rFonts w:ascii="Arial" w:hAnsi="Arial"/>
                <w:spacing w:val="-3"/>
                <w:sz w:val="16"/>
              </w:rPr>
              <w:t> </w:t>
            </w:r>
            <w:r>
              <w:rPr>
                <w:rFonts w:ascii="Arial" w:hAnsi="Arial"/>
                <w:sz w:val="16"/>
              </w:rPr>
              <w:t>резултат</w:t>
            </w:r>
            <w:r>
              <w:rPr>
                <w:rFonts w:ascii="Arial" w:hAnsi="Arial"/>
                <w:spacing w:val="-6"/>
                <w:sz w:val="16"/>
              </w:rPr>
              <w:t> </w:t>
            </w:r>
            <w:r>
              <w:rPr>
                <w:rFonts w:ascii="Arial" w:hAnsi="Arial"/>
                <w:sz w:val="16"/>
              </w:rPr>
              <w:t>свог</w:t>
            </w:r>
            <w:r>
              <w:rPr>
                <w:rFonts w:ascii="Arial" w:hAnsi="Arial"/>
                <w:spacing w:val="-1"/>
                <w:sz w:val="16"/>
              </w:rPr>
              <w:t> </w:t>
            </w:r>
            <w:r>
              <w:rPr>
                <w:rFonts w:ascii="Arial" w:hAnsi="Arial"/>
                <w:sz w:val="16"/>
              </w:rPr>
              <w:t>рада</w:t>
            </w:r>
            <w:r>
              <w:rPr>
                <w:rFonts w:ascii="Arial" w:hAnsi="Arial"/>
                <w:spacing w:val="-7"/>
                <w:sz w:val="16"/>
              </w:rPr>
              <w:t> </w:t>
            </w:r>
            <w:r>
              <w:rPr>
                <w:rFonts w:ascii="Arial" w:hAnsi="Arial"/>
                <w:sz w:val="16"/>
              </w:rPr>
              <w:t>на</w:t>
            </w:r>
            <w:r>
              <w:rPr>
                <w:rFonts w:ascii="Arial" w:hAnsi="Arial"/>
                <w:spacing w:val="-7"/>
                <w:sz w:val="16"/>
              </w:rPr>
              <w:t> </w:t>
            </w:r>
            <w:r>
              <w:rPr>
                <w:rFonts w:ascii="Arial" w:hAnsi="Arial"/>
                <w:sz w:val="16"/>
              </w:rPr>
              <w:t>Интернет</w:t>
            </w:r>
            <w:r>
              <w:rPr>
                <w:rFonts w:ascii="Arial" w:hAnsi="Arial"/>
                <w:spacing w:val="-2"/>
                <w:sz w:val="16"/>
              </w:rPr>
              <w:t> </w:t>
            </w:r>
            <w:r>
              <w:rPr>
                <w:rFonts w:ascii="Arial" w:hAnsi="Arial"/>
                <w:sz w:val="16"/>
              </w:rPr>
              <w:t>ради</w:t>
            </w:r>
            <w:r>
              <w:rPr>
                <w:rFonts w:ascii="Arial" w:hAnsi="Arial"/>
                <w:spacing w:val="-3"/>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8"/>
                <w:sz w:val="16"/>
              </w:rPr>
              <w:t> </w:t>
            </w:r>
            <w:r>
              <w:rPr>
                <w:rFonts w:ascii="Arial" w:hAnsi="Arial"/>
                <w:sz w:val="16"/>
              </w:rPr>
              <w:t>уз</w:t>
            </w:r>
            <w:r>
              <w:rPr>
                <w:rFonts w:ascii="Arial" w:hAnsi="Arial"/>
                <w:spacing w:val="-2"/>
                <w:sz w:val="16"/>
              </w:rPr>
              <w:t> </w:t>
            </w:r>
            <w:r>
              <w:rPr>
                <w:rFonts w:ascii="Arial" w:hAnsi="Arial"/>
                <w:sz w:val="16"/>
              </w:rPr>
              <w:t>помоћ </w:t>
            </w:r>
            <w:r>
              <w:rPr>
                <w:rFonts w:ascii="Arial" w:hAnsi="Arial"/>
                <w:spacing w:val="-2"/>
                <w:sz w:val="16"/>
              </w:rPr>
              <w:t>наставника;</w:t>
            </w:r>
          </w:p>
          <w:p>
            <w:pPr>
              <w:pStyle w:val="TableParagraph"/>
              <w:numPr>
                <w:ilvl w:val="0"/>
                <w:numId w:val="132"/>
              </w:numPr>
              <w:tabs>
                <w:tab w:pos="265" w:val="left" w:leader="none"/>
              </w:tabs>
              <w:spacing w:line="240" w:lineRule="auto" w:before="0" w:after="0"/>
              <w:ind w:left="132" w:right="147"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tc>
        <w:tc>
          <w:tcPr>
            <w:tcW w:w="856" w:type="dxa"/>
            <w:tcBorders>
              <w:top w:val="single" w:sz="8" w:space="0" w:color="000000"/>
              <w:bottom w:val="single" w:sz="18"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255"/>
              <w:rPr>
                <w:b/>
                <w:sz w:val="24"/>
              </w:rPr>
            </w:pPr>
          </w:p>
          <w:p>
            <w:pPr>
              <w:pStyle w:val="TableParagraph"/>
              <w:ind w:left="50"/>
              <w:jc w:val="center"/>
              <w:rPr>
                <w:rFonts w:ascii="Arial"/>
                <w:sz w:val="24"/>
              </w:rPr>
            </w:pPr>
            <w:r>
              <w:rPr>
                <w:rFonts w:ascii="Arial"/>
                <w:spacing w:val="-10"/>
                <w:sz w:val="24"/>
              </w:rPr>
              <w:t>1</w:t>
            </w:r>
          </w:p>
        </w:tc>
        <w:tc>
          <w:tcPr>
            <w:tcW w:w="990" w:type="dxa"/>
            <w:tcBorders>
              <w:top w:val="single" w:sz="8" w:space="0" w:color="000000"/>
              <w:bottom w:val="single" w:sz="18"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235"/>
              <w:rPr>
                <w:b/>
                <w:sz w:val="24"/>
              </w:rPr>
            </w:pPr>
          </w:p>
          <w:p>
            <w:pPr>
              <w:pStyle w:val="TableParagraph"/>
              <w:spacing w:before="1"/>
              <w:ind w:left="48"/>
              <w:jc w:val="center"/>
              <w:rPr>
                <w:rFonts w:ascii="Arial"/>
                <w:sz w:val="24"/>
              </w:rPr>
            </w:pPr>
            <w:r>
              <w:rPr>
                <w:rFonts w:ascii="Arial"/>
                <w:spacing w:val="-10"/>
                <w:sz w:val="24"/>
              </w:rPr>
              <w:t>1</w:t>
            </w:r>
          </w:p>
        </w:tc>
        <w:tc>
          <w:tcPr>
            <w:tcW w:w="765" w:type="dxa"/>
            <w:tcBorders>
              <w:top w:val="single" w:sz="8" w:space="0" w:color="000000"/>
              <w:bottom w:val="single" w:sz="18" w:space="0" w:color="000000"/>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231"/>
              <w:rPr>
                <w:b/>
                <w:sz w:val="24"/>
              </w:rPr>
            </w:pPr>
          </w:p>
          <w:p>
            <w:pPr>
              <w:pStyle w:val="TableParagraph"/>
              <w:ind w:left="112" w:right="22"/>
              <w:jc w:val="center"/>
              <w:rPr>
                <w:rFonts w:ascii="Arial"/>
                <w:b/>
                <w:sz w:val="24"/>
              </w:rPr>
            </w:pPr>
            <w:r>
              <w:rPr>
                <w:rFonts w:ascii="Arial"/>
                <w:b/>
                <w:spacing w:val="-10"/>
                <w:sz w:val="24"/>
              </w:rPr>
              <w:t>2</w:t>
            </w:r>
          </w:p>
        </w:tc>
      </w:tr>
    </w:tbl>
    <w:p>
      <w:pPr>
        <w:pStyle w:val="BodyText"/>
        <w:rPr>
          <w:b/>
          <w:sz w:val="20"/>
        </w:rPr>
      </w:pPr>
    </w:p>
    <w:p>
      <w:pPr>
        <w:pStyle w:val="BodyText"/>
        <w:rPr>
          <w:b/>
          <w:sz w:val="20"/>
        </w:rPr>
      </w:pPr>
    </w:p>
    <w:p>
      <w:pPr>
        <w:pStyle w:val="BodyText"/>
        <w:rPr>
          <w:b/>
          <w:sz w:val="20"/>
        </w:rPr>
      </w:pPr>
    </w:p>
    <w:p>
      <w:pPr>
        <w:pStyle w:val="BodyText"/>
        <w:spacing w:before="225"/>
        <w:rPr>
          <w:b/>
          <w:sz w:val="20"/>
        </w:rPr>
      </w:pPr>
    </w:p>
    <w:tbl>
      <w:tblPr>
        <w:tblW w:w="0" w:type="auto"/>
        <w:jc w:val="left"/>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807"/>
        <w:gridCol w:w="701"/>
        <w:gridCol w:w="2123"/>
        <w:gridCol w:w="2555"/>
        <w:gridCol w:w="6521"/>
        <w:gridCol w:w="856"/>
        <w:gridCol w:w="990"/>
        <w:gridCol w:w="765"/>
      </w:tblGrid>
      <w:tr>
        <w:trPr>
          <w:trHeight w:val="2826" w:hRule="atLeast"/>
        </w:trPr>
        <w:tc>
          <w:tcPr>
            <w:tcW w:w="807" w:type="dxa"/>
            <w:vMerge w:val="restart"/>
            <w:tcBorders>
              <w:left w:val="thickThinMediumGap" w:sz="12" w:space="0" w:color="001F5F"/>
              <w:bottom w:val="single" w:sz="4" w:space="0" w:color="001F5F"/>
              <w:right w:val="single" w:sz="4" w:space="0" w:color="001F5F"/>
            </w:tcBorders>
            <w:textDirection w:val="btLr"/>
          </w:tcPr>
          <w:p>
            <w:pPr>
              <w:pStyle w:val="TableParagraph"/>
              <w:spacing w:before="104"/>
              <w:ind w:right="3"/>
              <w:jc w:val="center"/>
              <w:rPr>
                <w:rFonts w:ascii="Arial" w:hAnsi="Arial"/>
                <w:sz w:val="24"/>
              </w:rPr>
            </w:pPr>
            <w:r>
              <w:rPr>
                <w:rFonts w:ascii="Arial" w:hAnsi="Arial"/>
                <w:spacing w:val="-2"/>
                <w:sz w:val="24"/>
              </w:rPr>
              <w:t>Друго</w:t>
            </w:r>
          </w:p>
          <w:p>
            <w:pPr>
              <w:pStyle w:val="TableParagraph"/>
              <w:spacing w:before="8"/>
              <w:ind w:right="3"/>
              <w:jc w:val="center"/>
              <w:rPr>
                <w:rFonts w:ascii="Arial" w:hAnsi="Arial"/>
                <w:sz w:val="24"/>
              </w:rPr>
            </w:pPr>
            <w:r>
              <w:rPr>
                <w:rFonts w:ascii="Arial" w:hAnsi="Arial"/>
                <w:spacing w:val="-2"/>
                <w:sz w:val="24"/>
              </w:rPr>
              <w:t>полугодиште</w:t>
            </w:r>
          </w:p>
        </w:tc>
        <w:tc>
          <w:tcPr>
            <w:tcW w:w="701" w:type="dxa"/>
            <w:tcBorders>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54"/>
              <w:jc w:val="center"/>
              <w:rPr>
                <w:sz w:val="24"/>
              </w:rPr>
            </w:pPr>
            <w:r>
              <w:rPr>
                <w:spacing w:val="-5"/>
                <w:sz w:val="24"/>
              </w:rPr>
              <w:t>4.</w:t>
            </w:r>
          </w:p>
        </w:tc>
        <w:tc>
          <w:tcPr>
            <w:tcW w:w="2123" w:type="dxa"/>
            <w:tcBorders>
              <w:left w:val="single" w:sz="4" w:space="0" w:color="001F5F"/>
              <w:bottom w:val="single" w:sz="8" w:space="0" w:color="000000"/>
              <w:right w:val="single" w:sz="4" w:space="0" w:color="000000"/>
            </w:tcBorders>
          </w:tcPr>
          <w:p>
            <w:pPr>
              <w:pStyle w:val="TableParagraph"/>
              <w:rPr>
                <w:b/>
                <w:sz w:val="24"/>
              </w:rPr>
            </w:pPr>
          </w:p>
          <w:p>
            <w:pPr>
              <w:pStyle w:val="TableParagraph"/>
              <w:rPr>
                <w:b/>
                <w:sz w:val="24"/>
              </w:rPr>
            </w:pPr>
          </w:p>
          <w:p>
            <w:pPr>
              <w:pStyle w:val="TableParagraph"/>
              <w:spacing w:before="165"/>
              <w:rPr>
                <w:b/>
                <w:sz w:val="24"/>
              </w:rPr>
            </w:pPr>
          </w:p>
          <w:p>
            <w:pPr>
              <w:pStyle w:val="TableParagraph"/>
              <w:ind w:left="129" w:right="38"/>
              <w:rPr>
                <w:rFonts w:ascii="Arial" w:hAnsi="Arial"/>
                <w:sz w:val="24"/>
              </w:rPr>
            </w:pPr>
            <w:r>
              <w:rPr>
                <w:rFonts w:ascii="Arial" w:hAnsi="Arial"/>
                <w:spacing w:val="-2"/>
                <w:sz w:val="24"/>
              </w:rPr>
              <w:t>Пројектна настава Projektmunka</w:t>
            </w:r>
          </w:p>
        </w:tc>
        <w:tc>
          <w:tcPr>
            <w:tcW w:w="2555" w:type="dxa"/>
            <w:tcBorders>
              <w:left w:val="single" w:sz="4" w:space="0" w:color="000000"/>
              <w:bottom w:val="single" w:sz="8" w:space="0" w:color="000000"/>
              <w:right w:val="single" w:sz="4" w:space="0" w:color="001F5F"/>
            </w:tcBorders>
          </w:tcPr>
          <w:p>
            <w:pPr>
              <w:pStyle w:val="TableParagraph"/>
              <w:rPr>
                <w:b/>
                <w:sz w:val="16"/>
              </w:rPr>
            </w:pPr>
          </w:p>
          <w:p>
            <w:pPr>
              <w:pStyle w:val="TableParagraph"/>
              <w:spacing w:before="124"/>
              <w:rPr>
                <w:b/>
                <w:sz w:val="16"/>
              </w:rPr>
            </w:pPr>
          </w:p>
          <w:p>
            <w:pPr>
              <w:pStyle w:val="TableParagraph"/>
              <w:numPr>
                <w:ilvl w:val="0"/>
                <w:numId w:val="133"/>
              </w:numPr>
              <w:tabs>
                <w:tab w:pos="266" w:val="left" w:leader="none"/>
              </w:tabs>
              <w:spacing w:line="240" w:lineRule="auto" w:before="0" w:after="0"/>
              <w:ind w:left="133" w:right="685"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33"/>
              </w:numPr>
              <w:tabs>
                <w:tab w:pos="262" w:val="left" w:leader="none"/>
              </w:tabs>
              <w:spacing w:line="183" w:lineRule="exact" w:before="2" w:after="0"/>
              <w:ind w:left="262" w:right="0" w:hanging="129"/>
              <w:jc w:val="left"/>
              <w:rPr>
                <w:rFonts w:ascii="Arial" w:hAnsi="Arial"/>
                <w:sz w:val="16"/>
              </w:rPr>
            </w:pPr>
            <w:r>
              <w:rPr>
                <w:rFonts w:ascii="Arial" w:hAnsi="Arial"/>
                <w:spacing w:val="-2"/>
                <w:sz w:val="16"/>
              </w:rPr>
              <w:t>комуникациjа</w:t>
            </w:r>
          </w:p>
          <w:p>
            <w:pPr>
              <w:pStyle w:val="TableParagraph"/>
              <w:numPr>
                <w:ilvl w:val="0"/>
                <w:numId w:val="133"/>
              </w:numPr>
              <w:tabs>
                <w:tab w:pos="262" w:val="left" w:leader="none"/>
              </w:tabs>
              <w:spacing w:line="240" w:lineRule="auto" w:before="0" w:after="0"/>
              <w:ind w:left="133" w:right="873"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33"/>
              </w:numPr>
              <w:tabs>
                <w:tab w:pos="262" w:val="left" w:leader="none"/>
              </w:tabs>
              <w:spacing w:line="240" w:lineRule="auto" w:before="0" w:after="0"/>
              <w:ind w:left="133" w:right="877"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3"/>
              </w:numPr>
              <w:tabs>
                <w:tab w:pos="262" w:val="left" w:leader="none"/>
              </w:tabs>
              <w:spacing w:line="183" w:lineRule="exact" w:before="1" w:after="0"/>
              <w:ind w:left="262" w:right="0" w:hanging="129"/>
              <w:jc w:val="left"/>
              <w:rPr>
                <w:rFonts w:ascii="Arial" w:hAnsi="Arial"/>
                <w:sz w:val="16"/>
              </w:rPr>
            </w:pPr>
            <w:r>
              <w:rPr>
                <w:rFonts w:ascii="Arial" w:hAnsi="Arial"/>
                <w:spacing w:val="-2"/>
                <w:sz w:val="16"/>
              </w:rPr>
              <w:t>сарадња</w:t>
            </w:r>
          </w:p>
          <w:p>
            <w:pPr>
              <w:pStyle w:val="TableParagraph"/>
              <w:numPr>
                <w:ilvl w:val="0"/>
                <w:numId w:val="133"/>
              </w:numPr>
              <w:tabs>
                <w:tab w:pos="262" w:val="left" w:leader="none"/>
              </w:tabs>
              <w:spacing w:line="183" w:lineRule="exact" w:before="0" w:after="0"/>
              <w:ind w:left="262"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left w:val="single" w:sz="4" w:space="0" w:color="001F5F"/>
              <w:bottom w:val="single" w:sz="8" w:space="0" w:color="000000"/>
              <w:right w:val="single" w:sz="4" w:space="0" w:color="001F5F"/>
            </w:tcBorders>
          </w:tcPr>
          <w:p>
            <w:pPr>
              <w:pStyle w:val="TableParagraph"/>
              <w:rPr>
                <w:b/>
                <w:sz w:val="16"/>
              </w:rPr>
            </w:pPr>
          </w:p>
          <w:p>
            <w:pPr>
              <w:pStyle w:val="TableParagraph"/>
              <w:rPr>
                <w:b/>
                <w:sz w:val="16"/>
              </w:rPr>
            </w:pPr>
          </w:p>
          <w:p>
            <w:pPr>
              <w:pStyle w:val="TableParagraph"/>
              <w:spacing w:before="123"/>
              <w:rPr>
                <w:b/>
                <w:sz w:val="16"/>
              </w:rPr>
            </w:pPr>
          </w:p>
          <w:p>
            <w:pPr>
              <w:pStyle w:val="TableParagraph"/>
              <w:numPr>
                <w:ilvl w:val="0"/>
                <w:numId w:val="134"/>
              </w:numPr>
              <w:tabs>
                <w:tab w:pos="304" w:val="left" w:leader="none"/>
              </w:tabs>
              <w:spacing w:line="240" w:lineRule="auto" w:before="0" w:after="0"/>
              <w:ind w:left="304" w:right="0" w:hanging="129"/>
              <w:jc w:val="left"/>
              <w:rPr>
                <w:rFonts w:ascii="Arial" w:hAnsi="Arial"/>
                <w:sz w:val="16"/>
              </w:rPr>
            </w:pPr>
            <w:r>
              <w:rPr>
                <w:rFonts w:ascii="Arial" w:hAnsi="Arial"/>
                <w:sz w:val="16"/>
              </w:rPr>
              <w:t>сарађује</w:t>
            </w:r>
            <w:r>
              <w:rPr>
                <w:rFonts w:ascii="Arial" w:hAnsi="Arial"/>
                <w:spacing w:val="-6"/>
                <w:sz w:val="16"/>
              </w:rPr>
              <w:t> </w:t>
            </w:r>
            <w:r>
              <w:rPr>
                <w:rFonts w:ascii="Arial" w:hAnsi="Arial"/>
                <w:sz w:val="16"/>
              </w:rPr>
              <w:t>са</w:t>
            </w:r>
            <w:r>
              <w:rPr>
                <w:rFonts w:ascii="Arial" w:hAnsi="Arial"/>
                <w:spacing w:val="-6"/>
                <w:sz w:val="16"/>
              </w:rPr>
              <w:t> </w:t>
            </w:r>
            <w:r>
              <w:rPr>
                <w:rFonts w:ascii="Arial" w:hAnsi="Arial"/>
                <w:sz w:val="16"/>
              </w:rPr>
              <w:t>осталим</w:t>
            </w:r>
            <w:r>
              <w:rPr>
                <w:rFonts w:ascii="Arial" w:hAnsi="Arial"/>
                <w:spacing w:val="2"/>
                <w:sz w:val="16"/>
              </w:rPr>
              <w:t> </w:t>
            </w:r>
            <w:r>
              <w:rPr>
                <w:rFonts w:ascii="Arial" w:hAnsi="Arial"/>
                <w:sz w:val="16"/>
              </w:rPr>
              <w:t>члановима</w:t>
            </w:r>
            <w:r>
              <w:rPr>
                <w:rFonts w:ascii="Arial" w:hAnsi="Arial"/>
                <w:spacing w:val="-6"/>
                <w:sz w:val="16"/>
              </w:rPr>
              <w:t> </w:t>
            </w:r>
            <w:r>
              <w:rPr>
                <w:rFonts w:ascii="Arial" w:hAnsi="Arial"/>
                <w:sz w:val="16"/>
              </w:rPr>
              <w:t>групе</w:t>
            </w:r>
            <w:r>
              <w:rPr>
                <w:rFonts w:ascii="Arial" w:hAnsi="Arial"/>
                <w:spacing w:val="-1"/>
                <w:sz w:val="16"/>
              </w:rPr>
              <w:t> </w:t>
            </w:r>
            <w:r>
              <w:rPr>
                <w:rFonts w:ascii="Arial" w:hAnsi="Arial"/>
                <w:sz w:val="16"/>
              </w:rPr>
              <w:t>у</w:t>
            </w:r>
            <w:r>
              <w:rPr>
                <w:rFonts w:ascii="Arial" w:hAnsi="Arial"/>
                <w:spacing w:val="-6"/>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6"/>
                <w:sz w:val="16"/>
              </w:rPr>
              <w:t> </w:t>
            </w:r>
            <w:r>
              <w:rPr>
                <w:rFonts w:ascii="Arial" w:hAnsi="Arial"/>
                <w:sz w:val="16"/>
              </w:rPr>
              <w:t>пројектног</w:t>
            </w:r>
            <w:r>
              <w:rPr>
                <w:rFonts w:ascii="Arial" w:hAnsi="Arial"/>
                <w:spacing w:val="-4"/>
                <w:sz w:val="16"/>
              </w:rPr>
              <w:t> </w:t>
            </w:r>
            <w:r>
              <w:rPr>
                <w:rFonts w:ascii="Arial" w:hAnsi="Arial"/>
                <w:spacing w:val="-2"/>
                <w:sz w:val="16"/>
              </w:rPr>
              <w:t>задатка:</w:t>
            </w:r>
          </w:p>
          <w:p>
            <w:pPr>
              <w:pStyle w:val="TableParagraph"/>
              <w:numPr>
                <w:ilvl w:val="0"/>
                <w:numId w:val="134"/>
              </w:numPr>
              <w:tabs>
                <w:tab w:pos="261" w:val="left" w:leader="none"/>
              </w:tabs>
              <w:spacing w:line="240" w:lineRule="auto" w:before="3" w:after="0"/>
              <w:ind w:left="132" w:right="405" w:firstLine="0"/>
              <w:jc w:val="left"/>
              <w:rPr>
                <w:rFonts w:ascii="Arial" w:hAnsi="Arial"/>
                <w:sz w:val="16"/>
              </w:rPr>
            </w:pPr>
            <w:r>
              <w:rPr>
                <w:rFonts w:ascii="Arial" w:hAnsi="Arial"/>
                <w:sz w:val="16"/>
              </w:rPr>
              <w:t>креира, уређује</w:t>
            </w:r>
            <w:r>
              <w:rPr>
                <w:rFonts w:ascii="Arial" w:hAnsi="Arial"/>
                <w:spacing w:val="-8"/>
                <w:sz w:val="16"/>
              </w:rPr>
              <w:t> </w:t>
            </w:r>
            <w:r>
              <w:rPr>
                <w:rFonts w:ascii="Arial" w:hAnsi="Arial"/>
                <w:sz w:val="16"/>
              </w:rPr>
              <w:t>и</w:t>
            </w:r>
            <w:r>
              <w:rPr>
                <w:rFonts w:ascii="Arial" w:hAnsi="Arial"/>
                <w:spacing w:val="-4"/>
                <w:sz w:val="16"/>
              </w:rPr>
              <w:t> </w:t>
            </w:r>
            <w:r>
              <w:rPr>
                <w:rFonts w:ascii="Arial" w:hAnsi="Arial"/>
                <w:sz w:val="16"/>
              </w:rPr>
              <w:t>структурира</w:t>
            </w:r>
            <w:r>
              <w:rPr>
                <w:rFonts w:ascii="Arial" w:hAnsi="Arial"/>
                <w:spacing w:val="-8"/>
                <w:sz w:val="16"/>
              </w:rPr>
              <w:t> </w:t>
            </w:r>
            <w:r>
              <w:rPr>
                <w:rFonts w:ascii="Arial" w:hAnsi="Arial"/>
                <w:sz w:val="16"/>
              </w:rPr>
              <w:t>дигиталне</w:t>
            </w:r>
            <w:r>
              <w:rPr>
                <w:rFonts w:ascii="Arial" w:hAnsi="Arial"/>
                <w:spacing w:val="-8"/>
                <w:sz w:val="16"/>
              </w:rPr>
              <w:t> </w:t>
            </w:r>
            <w:r>
              <w:rPr>
                <w:rFonts w:ascii="Arial" w:hAnsi="Arial"/>
                <w:sz w:val="16"/>
              </w:rPr>
              <w:t>садржаје</w:t>
            </w:r>
            <w:r>
              <w:rPr>
                <w:rFonts w:ascii="Arial" w:hAnsi="Arial"/>
                <w:spacing w:val="-4"/>
                <w:sz w:val="16"/>
              </w:rPr>
              <w:t> </w:t>
            </w:r>
            <w:r>
              <w:rPr>
                <w:rFonts w:ascii="Arial" w:hAnsi="Arial"/>
                <w:sz w:val="16"/>
              </w:rPr>
              <w:t>који</w:t>
            </w:r>
            <w:r>
              <w:rPr>
                <w:rFonts w:ascii="Arial" w:hAnsi="Arial"/>
                <w:spacing w:val="-4"/>
                <w:sz w:val="16"/>
              </w:rPr>
              <w:t> </w:t>
            </w:r>
            <w:r>
              <w:rPr>
                <w:rFonts w:ascii="Arial" w:hAnsi="Arial"/>
                <w:sz w:val="16"/>
              </w:rPr>
              <w:t>комбинују</w:t>
            </w:r>
            <w:r>
              <w:rPr>
                <w:rFonts w:ascii="Arial" w:hAnsi="Arial"/>
                <w:spacing w:val="-9"/>
                <w:sz w:val="16"/>
              </w:rPr>
              <w:t> </w:t>
            </w:r>
            <w:r>
              <w:rPr>
                <w:rFonts w:ascii="Arial" w:hAnsi="Arial"/>
                <w:sz w:val="16"/>
              </w:rPr>
              <w:t>текст,</w:t>
            </w:r>
            <w:r>
              <w:rPr>
                <w:rFonts w:ascii="Arial" w:hAnsi="Arial"/>
                <w:spacing w:val="-7"/>
                <w:sz w:val="16"/>
              </w:rPr>
              <w:t> </w:t>
            </w:r>
            <w:r>
              <w:rPr>
                <w:rFonts w:ascii="Arial" w:hAnsi="Arial"/>
                <w:sz w:val="16"/>
              </w:rPr>
              <w:t>слике, линкове, табеле и анимације;</w:t>
            </w:r>
          </w:p>
          <w:p>
            <w:pPr>
              <w:pStyle w:val="TableParagraph"/>
              <w:numPr>
                <w:ilvl w:val="0"/>
                <w:numId w:val="134"/>
              </w:numPr>
              <w:tabs>
                <w:tab w:pos="261" w:val="left" w:leader="none"/>
              </w:tabs>
              <w:spacing w:line="181" w:lineRule="exact" w:before="0" w:after="0"/>
              <w:ind w:left="261" w:right="0" w:hanging="129"/>
              <w:jc w:val="left"/>
              <w:rPr>
                <w:rFonts w:ascii="Arial" w:hAnsi="Arial"/>
                <w:sz w:val="16"/>
              </w:rPr>
            </w:pPr>
            <w:r>
              <w:rPr>
                <w:rFonts w:ascii="Arial" w:hAnsi="Arial"/>
                <w:sz w:val="16"/>
              </w:rPr>
              <w:t>креира</w:t>
            </w:r>
            <w:r>
              <w:rPr>
                <w:rFonts w:ascii="Arial" w:hAnsi="Arial"/>
                <w:spacing w:val="-8"/>
                <w:sz w:val="16"/>
              </w:rPr>
              <w:t> </w:t>
            </w:r>
            <w:r>
              <w:rPr>
                <w:rFonts w:ascii="Arial" w:hAnsi="Arial"/>
                <w:sz w:val="16"/>
              </w:rPr>
              <w:t>рачунарске</w:t>
            </w:r>
            <w:r>
              <w:rPr>
                <w:rFonts w:ascii="Arial" w:hAnsi="Arial"/>
                <w:spacing w:val="-7"/>
                <w:sz w:val="16"/>
              </w:rPr>
              <w:t> </w:t>
            </w:r>
            <w:r>
              <w:rPr>
                <w:rFonts w:ascii="Arial" w:hAnsi="Arial"/>
                <w:sz w:val="16"/>
              </w:rPr>
              <w:t>програме</w:t>
            </w:r>
            <w:r>
              <w:rPr>
                <w:rFonts w:ascii="Arial" w:hAnsi="Arial"/>
                <w:spacing w:val="-3"/>
                <w:sz w:val="16"/>
              </w:rPr>
              <w:t> </w:t>
            </w:r>
            <w:r>
              <w:rPr>
                <w:rFonts w:ascii="Arial" w:hAnsi="Arial"/>
                <w:sz w:val="16"/>
              </w:rPr>
              <w:t>који</w:t>
            </w:r>
            <w:r>
              <w:rPr>
                <w:rFonts w:ascii="Arial" w:hAnsi="Arial"/>
                <w:spacing w:val="-3"/>
                <w:sz w:val="16"/>
              </w:rPr>
              <w:t> </w:t>
            </w:r>
            <w:r>
              <w:rPr>
                <w:rFonts w:ascii="Arial" w:hAnsi="Arial"/>
                <w:sz w:val="16"/>
              </w:rPr>
              <w:t>доприносе</w:t>
            </w:r>
            <w:r>
              <w:rPr>
                <w:rFonts w:ascii="Arial" w:hAnsi="Arial"/>
                <w:spacing w:val="-3"/>
                <w:sz w:val="16"/>
              </w:rPr>
              <w:t> </w:t>
            </w:r>
            <w:r>
              <w:rPr>
                <w:rFonts w:ascii="Arial" w:hAnsi="Arial"/>
                <w:sz w:val="16"/>
              </w:rPr>
              <w:t>решавању</w:t>
            </w:r>
            <w:r>
              <w:rPr>
                <w:rFonts w:ascii="Arial" w:hAnsi="Arial"/>
                <w:spacing w:val="-3"/>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34"/>
              </w:numPr>
              <w:tabs>
                <w:tab w:pos="261" w:val="left" w:leader="none"/>
              </w:tabs>
              <w:spacing w:line="240" w:lineRule="auto" w:before="3" w:after="0"/>
              <w:ind w:left="132" w:right="423" w:firstLine="0"/>
              <w:jc w:val="left"/>
              <w:rPr>
                <w:rFonts w:ascii="Arial" w:hAnsi="Arial"/>
                <w:sz w:val="16"/>
              </w:rPr>
            </w:pPr>
            <w:r>
              <w:rPr>
                <w:rFonts w:ascii="Arial" w:hAnsi="Arial"/>
                <w:sz w:val="16"/>
              </w:rPr>
              <w:t>поставља</w:t>
            </w:r>
            <w:r>
              <w:rPr>
                <w:rFonts w:ascii="Arial" w:hAnsi="Arial"/>
                <w:spacing w:val="-3"/>
                <w:sz w:val="16"/>
              </w:rPr>
              <w:t> </w:t>
            </w:r>
            <w:r>
              <w:rPr>
                <w:rFonts w:ascii="Arial" w:hAnsi="Arial"/>
                <w:sz w:val="16"/>
              </w:rPr>
              <w:t>резултат</w:t>
            </w:r>
            <w:r>
              <w:rPr>
                <w:rFonts w:ascii="Arial" w:hAnsi="Arial"/>
                <w:spacing w:val="-6"/>
                <w:sz w:val="16"/>
              </w:rPr>
              <w:t> </w:t>
            </w:r>
            <w:r>
              <w:rPr>
                <w:rFonts w:ascii="Arial" w:hAnsi="Arial"/>
                <w:sz w:val="16"/>
              </w:rPr>
              <w:t>свог</w:t>
            </w:r>
            <w:r>
              <w:rPr>
                <w:rFonts w:ascii="Arial" w:hAnsi="Arial"/>
                <w:spacing w:val="-1"/>
                <w:sz w:val="16"/>
              </w:rPr>
              <w:t> </w:t>
            </w:r>
            <w:r>
              <w:rPr>
                <w:rFonts w:ascii="Arial" w:hAnsi="Arial"/>
                <w:sz w:val="16"/>
              </w:rPr>
              <w:t>рада</w:t>
            </w:r>
            <w:r>
              <w:rPr>
                <w:rFonts w:ascii="Arial" w:hAnsi="Arial"/>
                <w:spacing w:val="-7"/>
                <w:sz w:val="16"/>
              </w:rPr>
              <w:t> </w:t>
            </w:r>
            <w:r>
              <w:rPr>
                <w:rFonts w:ascii="Arial" w:hAnsi="Arial"/>
                <w:sz w:val="16"/>
              </w:rPr>
              <w:t>на</w:t>
            </w:r>
            <w:r>
              <w:rPr>
                <w:rFonts w:ascii="Arial" w:hAnsi="Arial"/>
                <w:spacing w:val="-7"/>
                <w:sz w:val="16"/>
              </w:rPr>
              <w:t> </w:t>
            </w:r>
            <w:r>
              <w:rPr>
                <w:rFonts w:ascii="Arial" w:hAnsi="Arial"/>
                <w:sz w:val="16"/>
              </w:rPr>
              <w:t>Интернет</w:t>
            </w:r>
            <w:r>
              <w:rPr>
                <w:rFonts w:ascii="Arial" w:hAnsi="Arial"/>
                <w:spacing w:val="-2"/>
                <w:sz w:val="16"/>
              </w:rPr>
              <w:t> </w:t>
            </w:r>
            <w:r>
              <w:rPr>
                <w:rFonts w:ascii="Arial" w:hAnsi="Arial"/>
                <w:sz w:val="16"/>
              </w:rPr>
              <w:t>ради</w:t>
            </w:r>
            <w:r>
              <w:rPr>
                <w:rFonts w:ascii="Arial" w:hAnsi="Arial"/>
                <w:spacing w:val="-3"/>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8"/>
                <w:sz w:val="16"/>
              </w:rPr>
              <w:t> </w:t>
            </w:r>
            <w:r>
              <w:rPr>
                <w:rFonts w:ascii="Arial" w:hAnsi="Arial"/>
                <w:sz w:val="16"/>
              </w:rPr>
              <w:t>уз</w:t>
            </w:r>
            <w:r>
              <w:rPr>
                <w:rFonts w:ascii="Arial" w:hAnsi="Arial"/>
                <w:spacing w:val="-2"/>
                <w:sz w:val="16"/>
              </w:rPr>
              <w:t> </w:t>
            </w:r>
            <w:r>
              <w:rPr>
                <w:rFonts w:ascii="Arial" w:hAnsi="Arial"/>
                <w:sz w:val="16"/>
              </w:rPr>
              <w:t>помоћ </w:t>
            </w:r>
            <w:r>
              <w:rPr>
                <w:rFonts w:ascii="Arial" w:hAnsi="Arial"/>
                <w:spacing w:val="-2"/>
                <w:sz w:val="16"/>
              </w:rPr>
              <w:t>наставника;</w:t>
            </w:r>
          </w:p>
          <w:p>
            <w:pPr>
              <w:pStyle w:val="TableParagraph"/>
              <w:numPr>
                <w:ilvl w:val="0"/>
                <w:numId w:val="134"/>
              </w:numPr>
              <w:tabs>
                <w:tab w:pos="265" w:val="left" w:leader="none"/>
              </w:tabs>
              <w:spacing w:line="244" w:lineRule="auto" w:before="0" w:after="0"/>
              <w:ind w:left="132" w:right="151"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tc>
        <w:tc>
          <w:tcPr>
            <w:tcW w:w="856" w:type="dxa"/>
            <w:tcBorders>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8"/>
              <w:rPr>
                <w:b/>
                <w:sz w:val="24"/>
              </w:rPr>
            </w:pPr>
          </w:p>
          <w:p>
            <w:pPr>
              <w:pStyle w:val="TableParagraph"/>
              <w:ind w:left="50" w:right="6"/>
              <w:jc w:val="center"/>
              <w:rPr>
                <w:rFonts w:ascii="Arial"/>
                <w:sz w:val="24"/>
              </w:rPr>
            </w:pPr>
            <w:r>
              <w:rPr>
                <w:rFonts w:ascii="Arial"/>
                <w:spacing w:val="-10"/>
                <w:sz w:val="24"/>
              </w:rPr>
              <w:t>-</w:t>
            </w:r>
          </w:p>
        </w:tc>
        <w:tc>
          <w:tcPr>
            <w:tcW w:w="990" w:type="dxa"/>
            <w:tcBorders>
              <w:left w:val="single" w:sz="4" w:space="0" w:color="001F5F"/>
              <w:bottom w:val="single" w:sz="8" w:space="0" w:color="000000"/>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44"/>
              <w:rPr>
                <w:b/>
                <w:sz w:val="24"/>
              </w:rPr>
            </w:pPr>
          </w:p>
          <w:p>
            <w:pPr>
              <w:pStyle w:val="TableParagraph"/>
              <w:ind w:left="48"/>
              <w:jc w:val="center"/>
              <w:rPr>
                <w:rFonts w:ascii="Arial"/>
                <w:sz w:val="24"/>
              </w:rPr>
            </w:pPr>
            <w:r>
              <w:rPr>
                <w:rFonts w:ascii="Arial"/>
                <w:spacing w:val="-10"/>
                <w:sz w:val="24"/>
              </w:rPr>
              <w:t>2</w:t>
            </w:r>
          </w:p>
        </w:tc>
        <w:tc>
          <w:tcPr>
            <w:tcW w:w="765" w:type="dxa"/>
            <w:tcBorders>
              <w:left w:val="single" w:sz="4" w:space="0" w:color="001F5F"/>
              <w:bottom w:val="single" w:sz="8" w:space="0" w:color="000000"/>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39"/>
              <w:rPr>
                <w:b/>
                <w:sz w:val="24"/>
              </w:rPr>
            </w:pPr>
          </w:p>
          <w:p>
            <w:pPr>
              <w:pStyle w:val="TableParagraph"/>
              <w:ind w:left="112" w:right="22"/>
              <w:jc w:val="center"/>
              <w:rPr>
                <w:rFonts w:ascii="Arial"/>
                <w:b/>
                <w:sz w:val="24"/>
              </w:rPr>
            </w:pPr>
            <w:r>
              <w:rPr>
                <w:rFonts w:ascii="Arial"/>
                <w:b/>
                <w:spacing w:val="-10"/>
                <w:sz w:val="24"/>
              </w:rPr>
              <w:t>2</w:t>
            </w:r>
          </w:p>
        </w:tc>
      </w:tr>
      <w:tr>
        <w:trPr>
          <w:trHeight w:val="2828" w:hRule="atLeast"/>
        </w:trPr>
        <w:tc>
          <w:tcPr>
            <w:tcW w:w="807" w:type="dxa"/>
            <w:vMerge/>
            <w:tcBorders>
              <w:top w:val="nil"/>
              <w:left w:val="thickThinMediumGap" w:sz="12" w:space="0" w:color="001F5F"/>
              <w:bottom w:val="single" w:sz="4" w:space="0" w:color="001F5F"/>
              <w:right w:val="single" w:sz="4" w:space="0" w:color="001F5F"/>
            </w:tcBorders>
            <w:textDirection w:val="btLr"/>
          </w:tcPr>
          <w:p>
            <w:pPr>
              <w:rPr>
                <w:sz w:val="2"/>
                <w:szCs w:val="2"/>
              </w:rPr>
            </w:pPr>
          </w:p>
        </w:tc>
        <w:tc>
          <w:tcPr>
            <w:tcW w:w="701" w:type="dxa"/>
            <w:tcBorders>
              <w:top w:val="single" w:sz="8" w:space="0" w:color="000000"/>
              <w:left w:val="single" w:sz="4" w:space="0" w:color="001F5F"/>
              <w:bottom w:val="single" w:sz="4" w:space="0" w:color="001F5F"/>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5"/>
              <w:rPr>
                <w:b/>
                <w:sz w:val="24"/>
              </w:rPr>
            </w:pPr>
          </w:p>
          <w:p>
            <w:pPr>
              <w:pStyle w:val="TableParagraph"/>
              <w:ind w:left="54"/>
              <w:jc w:val="center"/>
              <w:rPr>
                <w:sz w:val="24"/>
              </w:rPr>
            </w:pPr>
            <w:r>
              <w:rPr>
                <w:spacing w:val="-5"/>
                <w:sz w:val="24"/>
              </w:rPr>
              <w:t>3.</w:t>
            </w:r>
          </w:p>
        </w:tc>
        <w:tc>
          <w:tcPr>
            <w:tcW w:w="2123" w:type="dxa"/>
            <w:tcBorders>
              <w:top w:val="single" w:sz="8" w:space="0" w:color="000000"/>
              <w:left w:val="single" w:sz="4" w:space="0" w:color="001F5F"/>
              <w:bottom w:val="single" w:sz="4" w:space="0" w:color="001F5F"/>
              <w:right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32"/>
              <w:rPr>
                <w:b/>
                <w:sz w:val="24"/>
              </w:rPr>
            </w:pPr>
          </w:p>
          <w:p>
            <w:pPr>
              <w:pStyle w:val="TableParagraph"/>
              <w:spacing w:line="237" w:lineRule="auto"/>
              <w:ind w:left="129" w:right="38"/>
              <w:rPr>
                <w:rFonts w:ascii="Arial" w:hAnsi="Arial"/>
                <w:sz w:val="24"/>
              </w:rPr>
            </w:pPr>
            <w:r>
              <w:rPr>
                <w:rFonts w:ascii="Arial" w:hAnsi="Arial"/>
                <w:spacing w:val="-2"/>
                <w:sz w:val="24"/>
              </w:rPr>
              <w:t>Рачунарство Számítástechnika</w:t>
            </w:r>
          </w:p>
        </w:tc>
        <w:tc>
          <w:tcPr>
            <w:tcW w:w="2555" w:type="dxa"/>
            <w:tcBorders>
              <w:top w:val="single" w:sz="8" w:space="0" w:color="000000"/>
              <w:left w:val="single" w:sz="4" w:space="0" w:color="000000"/>
              <w:bottom w:val="single" w:sz="4" w:space="0" w:color="001F5F"/>
              <w:right w:val="single" w:sz="4" w:space="0" w:color="001F5F"/>
            </w:tcBorders>
          </w:tcPr>
          <w:p>
            <w:pPr>
              <w:pStyle w:val="TableParagraph"/>
              <w:spacing w:before="122"/>
              <w:rPr>
                <w:b/>
                <w:sz w:val="16"/>
              </w:rPr>
            </w:pPr>
          </w:p>
          <w:p>
            <w:pPr>
              <w:pStyle w:val="TableParagraph"/>
              <w:numPr>
                <w:ilvl w:val="0"/>
                <w:numId w:val="135"/>
              </w:numPr>
              <w:tabs>
                <w:tab w:pos="262" w:val="left" w:leader="none"/>
              </w:tabs>
              <w:spacing w:line="240" w:lineRule="auto" w:before="0" w:after="0"/>
              <w:ind w:left="262"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35"/>
              </w:numPr>
              <w:tabs>
                <w:tab w:pos="266" w:val="left" w:leader="none"/>
              </w:tabs>
              <w:spacing w:line="240" w:lineRule="auto" w:before="3" w:after="0"/>
              <w:ind w:left="133" w:right="685"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35"/>
              </w:numPr>
              <w:tabs>
                <w:tab w:pos="262" w:val="left" w:leader="none"/>
              </w:tabs>
              <w:spacing w:line="181" w:lineRule="exact" w:before="0" w:after="0"/>
              <w:ind w:left="262" w:right="0" w:hanging="129"/>
              <w:jc w:val="left"/>
              <w:rPr>
                <w:rFonts w:ascii="Arial" w:hAnsi="Arial"/>
                <w:sz w:val="16"/>
              </w:rPr>
            </w:pPr>
            <w:r>
              <w:rPr>
                <w:rFonts w:ascii="Arial" w:hAnsi="Arial"/>
                <w:spacing w:val="-2"/>
                <w:sz w:val="16"/>
              </w:rPr>
              <w:t>комуникациjа</w:t>
            </w:r>
          </w:p>
          <w:p>
            <w:pPr>
              <w:pStyle w:val="TableParagraph"/>
              <w:numPr>
                <w:ilvl w:val="0"/>
                <w:numId w:val="135"/>
              </w:numPr>
              <w:tabs>
                <w:tab w:pos="262" w:val="left" w:leader="none"/>
              </w:tabs>
              <w:spacing w:line="240" w:lineRule="auto" w:before="3" w:after="0"/>
              <w:ind w:left="133" w:right="873"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35"/>
              </w:numPr>
              <w:tabs>
                <w:tab w:pos="262" w:val="left" w:leader="none"/>
              </w:tabs>
              <w:spacing w:line="240" w:lineRule="auto" w:before="1" w:after="0"/>
              <w:ind w:left="133" w:right="877"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5"/>
              </w:numPr>
              <w:tabs>
                <w:tab w:pos="262" w:val="left" w:leader="none"/>
              </w:tabs>
              <w:spacing w:line="181" w:lineRule="exact" w:before="0" w:after="0"/>
              <w:ind w:left="262" w:right="0" w:hanging="129"/>
              <w:jc w:val="left"/>
              <w:rPr>
                <w:rFonts w:ascii="Arial" w:hAnsi="Arial"/>
                <w:sz w:val="16"/>
              </w:rPr>
            </w:pPr>
            <w:r>
              <w:rPr>
                <w:rFonts w:ascii="Arial" w:hAnsi="Arial"/>
                <w:sz w:val="16"/>
              </w:rPr>
              <w:t>решавање</w:t>
            </w:r>
            <w:r>
              <w:rPr>
                <w:rFonts w:ascii="Arial" w:hAnsi="Arial"/>
                <w:spacing w:val="-6"/>
                <w:sz w:val="16"/>
              </w:rPr>
              <w:t> </w:t>
            </w:r>
            <w:r>
              <w:rPr>
                <w:rFonts w:ascii="Arial" w:hAnsi="Arial"/>
                <w:spacing w:val="-2"/>
                <w:sz w:val="16"/>
              </w:rPr>
              <w:t>проблема</w:t>
            </w:r>
          </w:p>
          <w:p>
            <w:pPr>
              <w:pStyle w:val="TableParagraph"/>
              <w:numPr>
                <w:ilvl w:val="0"/>
                <w:numId w:val="135"/>
              </w:numPr>
              <w:tabs>
                <w:tab w:pos="262" w:val="left" w:leader="none"/>
              </w:tabs>
              <w:spacing w:line="183" w:lineRule="exact" w:before="3" w:after="0"/>
              <w:ind w:left="262" w:right="0" w:hanging="129"/>
              <w:jc w:val="left"/>
              <w:rPr>
                <w:rFonts w:ascii="Arial" w:hAnsi="Arial"/>
                <w:sz w:val="16"/>
              </w:rPr>
            </w:pPr>
            <w:r>
              <w:rPr>
                <w:rFonts w:ascii="Arial" w:hAnsi="Arial"/>
                <w:spacing w:val="-2"/>
                <w:sz w:val="16"/>
              </w:rPr>
              <w:t>сарадња</w:t>
            </w:r>
          </w:p>
          <w:p>
            <w:pPr>
              <w:pStyle w:val="TableParagraph"/>
              <w:numPr>
                <w:ilvl w:val="0"/>
                <w:numId w:val="135"/>
              </w:numPr>
              <w:tabs>
                <w:tab w:pos="262" w:val="left" w:leader="none"/>
              </w:tabs>
              <w:spacing w:line="183" w:lineRule="exact" w:before="0" w:after="0"/>
              <w:ind w:left="262"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top w:val="single" w:sz="8" w:space="0" w:color="000000"/>
              <w:left w:val="single" w:sz="4" w:space="0" w:color="001F5F"/>
              <w:bottom w:val="single" w:sz="4" w:space="0" w:color="001F5F"/>
              <w:right w:val="single" w:sz="4" w:space="0" w:color="001F5F"/>
            </w:tcBorders>
          </w:tcPr>
          <w:p>
            <w:pPr>
              <w:pStyle w:val="TableParagraph"/>
              <w:rPr>
                <w:b/>
                <w:sz w:val="16"/>
              </w:rPr>
            </w:pPr>
          </w:p>
          <w:p>
            <w:pPr>
              <w:pStyle w:val="TableParagraph"/>
              <w:rPr>
                <w:b/>
                <w:sz w:val="16"/>
              </w:rPr>
            </w:pPr>
          </w:p>
          <w:p>
            <w:pPr>
              <w:pStyle w:val="TableParagraph"/>
              <w:rPr>
                <w:b/>
                <w:sz w:val="16"/>
              </w:rPr>
            </w:pPr>
          </w:p>
          <w:p>
            <w:pPr>
              <w:pStyle w:val="TableParagraph"/>
              <w:spacing w:before="30"/>
              <w:rPr>
                <w:b/>
                <w:sz w:val="16"/>
              </w:rPr>
            </w:pPr>
          </w:p>
          <w:p>
            <w:pPr>
              <w:pStyle w:val="TableParagraph"/>
              <w:numPr>
                <w:ilvl w:val="0"/>
                <w:numId w:val="136"/>
              </w:numPr>
              <w:tabs>
                <w:tab w:pos="265" w:val="left" w:leader="none"/>
              </w:tabs>
              <w:spacing w:line="244" w:lineRule="auto" w:before="1" w:after="0"/>
              <w:ind w:left="132" w:right="682" w:firstLine="0"/>
              <w:jc w:val="left"/>
              <w:rPr>
                <w:rFonts w:ascii="Arial" w:hAnsi="Arial"/>
                <w:sz w:val="16"/>
              </w:rPr>
            </w:pPr>
            <w:r>
              <w:rPr>
                <w:rFonts w:ascii="Arial" w:hAnsi="Arial"/>
                <w:sz w:val="16"/>
              </w:rPr>
              <w:t>уз</w:t>
            </w:r>
            <w:r>
              <w:rPr>
                <w:rFonts w:ascii="Arial" w:hAnsi="Arial"/>
                <w:spacing w:val="-8"/>
                <w:sz w:val="16"/>
              </w:rPr>
              <w:t> </w:t>
            </w:r>
            <w:r>
              <w:rPr>
                <w:rFonts w:ascii="Arial" w:hAnsi="Arial"/>
                <w:sz w:val="16"/>
              </w:rPr>
              <w:t>помоћ</w:t>
            </w:r>
            <w:r>
              <w:rPr>
                <w:rFonts w:ascii="Arial" w:hAnsi="Arial"/>
                <w:spacing w:val="-5"/>
                <w:sz w:val="16"/>
              </w:rPr>
              <w:t> </w:t>
            </w:r>
            <w:r>
              <w:rPr>
                <w:rFonts w:ascii="Arial" w:hAnsi="Arial"/>
                <w:sz w:val="16"/>
              </w:rPr>
              <w:t>програмске</w:t>
            </w:r>
            <w:r>
              <w:rPr>
                <w:rFonts w:ascii="Arial" w:hAnsi="Arial"/>
                <w:spacing w:val="-5"/>
                <w:sz w:val="16"/>
              </w:rPr>
              <w:t> </w:t>
            </w:r>
            <w:r>
              <w:rPr>
                <w:rFonts w:ascii="Arial" w:hAnsi="Arial"/>
                <w:sz w:val="16"/>
              </w:rPr>
              <w:t>библиотеке</w:t>
            </w:r>
            <w:r>
              <w:rPr>
                <w:rFonts w:ascii="Arial" w:hAnsi="Arial"/>
                <w:spacing w:val="-9"/>
                <w:sz w:val="16"/>
              </w:rPr>
              <w:t> </w:t>
            </w:r>
            <w:r>
              <w:rPr>
                <w:rFonts w:ascii="Arial" w:hAnsi="Arial"/>
                <w:sz w:val="16"/>
              </w:rPr>
              <w:t>текстуалног</w:t>
            </w:r>
            <w:r>
              <w:rPr>
                <w:rFonts w:ascii="Arial" w:hAnsi="Arial"/>
                <w:spacing w:val="-8"/>
                <w:sz w:val="16"/>
              </w:rPr>
              <w:t> </w:t>
            </w:r>
            <w:r>
              <w:rPr>
                <w:rFonts w:ascii="Arial" w:hAnsi="Arial"/>
                <w:sz w:val="16"/>
              </w:rPr>
              <w:t>програмског</w:t>
            </w:r>
            <w:r>
              <w:rPr>
                <w:rFonts w:ascii="Arial" w:hAnsi="Arial"/>
                <w:spacing w:val="-4"/>
                <w:sz w:val="16"/>
              </w:rPr>
              <w:t> </w:t>
            </w:r>
            <w:r>
              <w:rPr>
                <w:rFonts w:ascii="Arial" w:hAnsi="Arial"/>
                <w:sz w:val="16"/>
              </w:rPr>
              <w:t>језика</w:t>
            </w:r>
            <w:r>
              <w:rPr>
                <w:rFonts w:ascii="Arial" w:hAnsi="Arial"/>
                <w:spacing w:val="-9"/>
                <w:sz w:val="16"/>
              </w:rPr>
              <w:t> </w:t>
            </w:r>
            <w:r>
              <w:rPr>
                <w:rFonts w:ascii="Arial" w:hAnsi="Arial"/>
                <w:sz w:val="16"/>
              </w:rPr>
              <w:t>исцртава елементе 2Д графике;</w:t>
            </w:r>
          </w:p>
          <w:p>
            <w:pPr>
              <w:pStyle w:val="TableParagraph"/>
              <w:numPr>
                <w:ilvl w:val="0"/>
                <w:numId w:val="136"/>
              </w:numPr>
              <w:tabs>
                <w:tab w:pos="265" w:val="left" w:leader="none"/>
              </w:tabs>
              <w:spacing w:line="237" w:lineRule="auto" w:before="0" w:after="0"/>
              <w:ind w:left="132" w:right="208" w:firstLine="0"/>
              <w:jc w:val="left"/>
              <w:rPr>
                <w:rFonts w:ascii="Arial" w:hAnsi="Arial"/>
                <w:sz w:val="16"/>
              </w:rPr>
            </w:pPr>
            <w:r>
              <w:rPr>
                <w:rFonts w:ascii="Arial" w:hAnsi="Arial"/>
                <w:sz w:val="16"/>
              </w:rPr>
              <w:t>употребљава</w:t>
            </w:r>
            <w:r>
              <w:rPr>
                <w:rFonts w:ascii="Arial" w:hAnsi="Arial"/>
                <w:spacing w:val="-5"/>
                <w:sz w:val="16"/>
              </w:rPr>
              <w:t> </w:t>
            </w:r>
            <w:r>
              <w:rPr>
                <w:rFonts w:ascii="Arial" w:hAnsi="Arial"/>
                <w:sz w:val="16"/>
              </w:rPr>
              <w:t>петље</w:t>
            </w:r>
            <w:r>
              <w:rPr>
                <w:rFonts w:ascii="Arial" w:hAnsi="Arial"/>
                <w:spacing w:val="-8"/>
                <w:sz w:val="16"/>
              </w:rPr>
              <w:t> </w:t>
            </w:r>
            <w:r>
              <w:rPr>
                <w:rFonts w:ascii="Arial" w:hAnsi="Arial"/>
                <w:sz w:val="16"/>
              </w:rPr>
              <w:t>и</w:t>
            </w:r>
            <w:r>
              <w:rPr>
                <w:rFonts w:ascii="Arial" w:hAnsi="Arial"/>
                <w:spacing w:val="-5"/>
                <w:sz w:val="16"/>
              </w:rPr>
              <w:t> </w:t>
            </w:r>
            <w:r>
              <w:rPr>
                <w:rFonts w:ascii="Arial" w:hAnsi="Arial"/>
                <w:sz w:val="16"/>
              </w:rPr>
              <w:t>генератор</w:t>
            </w:r>
            <w:r>
              <w:rPr>
                <w:rFonts w:ascii="Arial" w:hAnsi="Arial"/>
                <w:spacing w:val="-5"/>
                <w:sz w:val="16"/>
              </w:rPr>
              <w:t> </w:t>
            </w:r>
            <w:r>
              <w:rPr>
                <w:rFonts w:ascii="Arial" w:hAnsi="Arial"/>
                <w:sz w:val="16"/>
              </w:rPr>
              <w:t>насумичних</w:t>
            </w:r>
            <w:r>
              <w:rPr>
                <w:rFonts w:ascii="Arial" w:hAnsi="Arial"/>
                <w:spacing w:val="-5"/>
                <w:sz w:val="16"/>
              </w:rPr>
              <w:t> </w:t>
            </w:r>
            <w:r>
              <w:rPr>
                <w:rFonts w:ascii="Arial" w:hAnsi="Arial"/>
                <w:sz w:val="16"/>
              </w:rPr>
              <w:t>бројева</w:t>
            </w:r>
            <w:r>
              <w:rPr>
                <w:rFonts w:ascii="Arial" w:hAnsi="Arial"/>
                <w:spacing w:val="-5"/>
                <w:sz w:val="16"/>
              </w:rPr>
              <w:t> </w:t>
            </w:r>
            <w:r>
              <w:rPr>
                <w:rFonts w:ascii="Arial" w:hAnsi="Arial"/>
                <w:sz w:val="16"/>
              </w:rPr>
              <w:t>за</w:t>
            </w:r>
            <w:r>
              <w:rPr>
                <w:rFonts w:ascii="Arial" w:hAnsi="Arial"/>
                <w:spacing w:val="-8"/>
                <w:sz w:val="16"/>
              </w:rPr>
              <w:t> </w:t>
            </w:r>
            <w:r>
              <w:rPr>
                <w:rFonts w:ascii="Arial" w:hAnsi="Arial"/>
                <w:sz w:val="16"/>
              </w:rPr>
              <w:t>исцртавање</w:t>
            </w:r>
            <w:r>
              <w:rPr>
                <w:rFonts w:ascii="Arial" w:hAnsi="Arial"/>
                <w:spacing w:val="-8"/>
                <w:sz w:val="16"/>
              </w:rPr>
              <w:t> </w:t>
            </w:r>
            <w:r>
              <w:rPr>
                <w:rFonts w:ascii="Arial" w:hAnsi="Arial"/>
                <w:sz w:val="16"/>
              </w:rPr>
              <w:t>сложенијих </w:t>
            </w:r>
            <w:r>
              <w:rPr>
                <w:rFonts w:ascii="Arial" w:hAnsi="Arial"/>
                <w:spacing w:val="-2"/>
                <w:sz w:val="16"/>
              </w:rPr>
              <w:t>облика;</w:t>
            </w:r>
          </w:p>
          <w:p>
            <w:pPr>
              <w:pStyle w:val="TableParagraph"/>
              <w:numPr>
                <w:ilvl w:val="0"/>
                <w:numId w:val="136"/>
              </w:numPr>
              <w:tabs>
                <w:tab w:pos="261" w:val="left" w:leader="none"/>
              </w:tabs>
              <w:spacing w:line="183" w:lineRule="exact" w:before="0" w:after="0"/>
              <w:ind w:left="261" w:right="0" w:hanging="129"/>
              <w:jc w:val="left"/>
              <w:rPr>
                <w:rFonts w:ascii="Arial" w:hAnsi="Arial"/>
                <w:sz w:val="16"/>
              </w:rPr>
            </w:pPr>
            <w:r>
              <w:rPr>
                <w:rFonts w:ascii="Arial" w:hAnsi="Arial"/>
                <w:sz w:val="16"/>
              </w:rPr>
              <w:t>планира,</w:t>
            </w:r>
            <w:r>
              <w:rPr>
                <w:rFonts w:ascii="Arial" w:hAnsi="Arial"/>
                <w:spacing w:val="-3"/>
                <w:sz w:val="16"/>
              </w:rPr>
              <w:t> </w:t>
            </w:r>
            <w:r>
              <w:rPr>
                <w:rFonts w:ascii="Arial" w:hAnsi="Arial"/>
                <w:sz w:val="16"/>
              </w:rPr>
              <w:t>опише</w:t>
            </w:r>
            <w:r>
              <w:rPr>
                <w:rFonts w:ascii="Arial" w:hAnsi="Arial"/>
                <w:spacing w:val="-3"/>
                <w:sz w:val="16"/>
              </w:rPr>
              <w:t> </w:t>
            </w:r>
            <w:r>
              <w:rPr>
                <w:rFonts w:ascii="Arial" w:hAnsi="Arial"/>
                <w:sz w:val="16"/>
              </w:rPr>
              <w:t>и</w:t>
            </w:r>
            <w:r>
              <w:rPr>
                <w:rFonts w:ascii="Arial" w:hAnsi="Arial"/>
                <w:spacing w:val="-4"/>
                <w:sz w:val="16"/>
              </w:rPr>
              <w:t> </w:t>
            </w:r>
            <w:r>
              <w:rPr>
                <w:rFonts w:ascii="Arial" w:hAnsi="Arial"/>
                <w:sz w:val="16"/>
              </w:rPr>
              <w:t>имплементира</w:t>
            </w:r>
            <w:r>
              <w:rPr>
                <w:rFonts w:ascii="Arial" w:hAnsi="Arial"/>
                <w:spacing w:val="-7"/>
                <w:sz w:val="16"/>
              </w:rPr>
              <w:t> </w:t>
            </w:r>
            <w:r>
              <w:rPr>
                <w:rFonts w:ascii="Arial" w:hAnsi="Arial"/>
                <w:sz w:val="16"/>
              </w:rPr>
              <w:t>решење</w:t>
            </w:r>
            <w:r>
              <w:rPr>
                <w:rFonts w:ascii="Arial" w:hAnsi="Arial"/>
                <w:spacing w:val="-7"/>
                <w:sz w:val="16"/>
              </w:rPr>
              <w:t> </w:t>
            </w:r>
            <w:r>
              <w:rPr>
                <w:rFonts w:ascii="Arial" w:hAnsi="Arial"/>
                <w:sz w:val="16"/>
              </w:rPr>
              <w:t>једноставног</w:t>
            </w:r>
            <w:r>
              <w:rPr>
                <w:rFonts w:ascii="Arial" w:hAnsi="Arial"/>
                <w:spacing w:val="-2"/>
                <w:sz w:val="16"/>
              </w:rPr>
              <w:t> проблема;</w:t>
            </w:r>
          </w:p>
          <w:p>
            <w:pPr>
              <w:pStyle w:val="TableParagraph"/>
              <w:numPr>
                <w:ilvl w:val="0"/>
                <w:numId w:val="136"/>
              </w:numPr>
              <w:tabs>
                <w:tab w:pos="261" w:val="left" w:leader="none"/>
              </w:tabs>
              <w:spacing w:line="183" w:lineRule="exact" w:before="0" w:after="0"/>
              <w:ind w:left="261" w:right="0" w:hanging="129"/>
              <w:jc w:val="left"/>
              <w:rPr>
                <w:rFonts w:ascii="Arial" w:hAnsi="Arial"/>
                <w:sz w:val="16"/>
              </w:rPr>
            </w:pPr>
            <w:r>
              <w:rPr>
                <w:rFonts w:ascii="Arial" w:hAnsi="Arial"/>
                <w:sz w:val="16"/>
              </w:rPr>
              <w:t>проналази и отклања</w:t>
            </w:r>
            <w:r>
              <w:rPr>
                <w:rFonts w:ascii="Arial" w:hAnsi="Arial"/>
                <w:spacing w:val="-3"/>
                <w:sz w:val="16"/>
              </w:rPr>
              <w:t> </w:t>
            </w:r>
            <w:r>
              <w:rPr>
                <w:rFonts w:ascii="Arial" w:hAnsi="Arial"/>
                <w:sz w:val="16"/>
              </w:rPr>
              <w:t>грешке</w:t>
            </w:r>
            <w:r>
              <w:rPr>
                <w:rFonts w:ascii="Arial" w:hAnsi="Arial"/>
                <w:spacing w:val="-5"/>
                <w:sz w:val="16"/>
              </w:rPr>
              <w:t> </w:t>
            </w:r>
            <w:r>
              <w:rPr>
                <w:rFonts w:ascii="Arial" w:hAnsi="Arial"/>
                <w:sz w:val="16"/>
              </w:rPr>
              <w:t>у</w:t>
            </w:r>
            <w:r>
              <w:rPr>
                <w:rFonts w:ascii="Arial" w:hAnsi="Arial"/>
                <w:spacing w:val="-5"/>
                <w:sz w:val="16"/>
              </w:rPr>
              <w:t> </w:t>
            </w:r>
            <w:r>
              <w:rPr>
                <w:rFonts w:ascii="Arial" w:hAnsi="Arial"/>
                <w:spacing w:val="-2"/>
                <w:sz w:val="16"/>
              </w:rPr>
              <w:t>програму;</w:t>
            </w:r>
          </w:p>
        </w:tc>
        <w:tc>
          <w:tcPr>
            <w:tcW w:w="856" w:type="dxa"/>
            <w:tcBorders>
              <w:top w:val="single" w:sz="8" w:space="0" w:color="000000"/>
              <w:left w:val="single" w:sz="4" w:space="0" w:color="001F5F"/>
              <w:bottom w:val="single" w:sz="4" w:space="0" w:color="001F5F"/>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9"/>
              <w:rPr>
                <w:b/>
                <w:sz w:val="24"/>
              </w:rPr>
            </w:pPr>
          </w:p>
          <w:p>
            <w:pPr>
              <w:pStyle w:val="TableParagraph"/>
              <w:ind w:left="50"/>
              <w:jc w:val="center"/>
              <w:rPr>
                <w:rFonts w:ascii="Arial"/>
                <w:sz w:val="24"/>
              </w:rPr>
            </w:pPr>
            <w:r>
              <w:rPr>
                <w:rFonts w:ascii="Arial"/>
                <w:spacing w:val="-10"/>
                <w:sz w:val="24"/>
              </w:rPr>
              <w:t>7</w:t>
            </w:r>
          </w:p>
        </w:tc>
        <w:tc>
          <w:tcPr>
            <w:tcW w:w="990" w:type="dxa"/>
            <w:tcBorders>
              <w:top w:val="single" w:sz="8" w:space="0" w:color="000000"/>
              <w:left w:val="single" w:sz="4" w:space="0" w:color="001F5F"/>
              <w:bottom w:val="single" w:sz="4" w:space="0" w:color="001F5F"/>
              <w:right w:val="single" w:sz="4"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9"/>
              <w:rPr>
                <w:b/>
                <w:sz w:val="24"/>
              </w:rPr>
            </w:pPr>
          </w:p>
          <w:p>
            <w:pPr>
              <w:pStyle w:val="TableParagraph"/>
              <w:ind w:left="48"/>
              <w:jc w:val="center"/>
              <w:rPr>
                <w:rFonts w:ascii="Arial"/>
                <w:sz w:val="24"/>
              </w:rPr>
            </w:pPr>
            <w:r>
              <w:rPr>
                <w:rFonts w:ascii="Arial"/>
                <w:spacing w:val="-10"/>
                <w:sz w:val="24"/>
              </w:rPr>
              <w:t>7</w:t>
            </w:r>
          </w:p>
        </w:tc>
        <w:tc>
          <w:tcPr>
            <w:tcW w:w="765" w:type="dxa"/>
            <w:tcBorders>
              <w:top w:val="single" w:sz="8" w:space="0" w:color="000000"/>
              <w:left w:val="single" w:sz="4" w:space="0" w:color="001F5F"/>
              <w:bottom w:val="single" w:sz="4" w:space="0" w:color="001F5F"/>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112" w:right="22"/>
              <w:jc w:val="center"/>
              <w:rPr>
                <w:rFonts w:ascii="Arial"/>
                <w:b/>
                <w:sz w:val="24"/>
              </w:rPr>
            </w:pPr>
            <w:r>
              <w:rPr>
                <w:rFonts w:ascii="Arial"/>
                <w:b/>
                <w:spacing w:val="-5"/>
                <w:sz w:val="24"/>
              </w:rPr>
              <w:t>14</w:t>
            </w:r>
          </w:p>
        </w:tc>
      </w:tr>
    </w:tbl>
    <w:p>
      <w:pPr>
        <w:pStyle w:val="TableParagraph"/>
        <w:spacing w:after="0"/>
        <w:jc w:val="center"/>
        <w:rPr>
          <w:rFonts w:ascii="Arial"/>
          <w:b/>
          <w:sz w:val="24"/>
        </w:rPr>
        <w:sectPr>
          <w:type w:val="continuous"/>
          <w:pgSz w:w="16840" w:h="11910" w:orient="landscape"/>
          <w:pgMar w:header="0" w:footer="791" w:top="560" w:bottom="1140" w:left="0" w:right="141"/>
        </w:sectPr>
      </w:pPr>
    </w:p>
    <w:tbl>
      <w:tblPr>
        <w:tblW w:w="0" w:type="auto"/>
        <w:jc w:val="left"/>
        <w:tblInd w:w="770"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807"/>
        <w:gridCol w:w="701"/>
        <w:gridCol w:w="2123"/>
        <w:gridCol w:w="2555"/>
        <w:gridCol w:w="6521"/>
        <w:gridCol w:w="856"/>
        <w:gridCol w:w="990"/>
        <w:gridCol w:w="765"/>
      </w:tblGrid>
      <w:tr>
        <w:trPr>
          <w:trHeight w:val="2826" w:hRule="atLeast"/>
        </w:trPr>
        <w:tc>
          <w:tcPr>
            <w:tcW w:w="807" w:type="dxa"/>
            <w:tcBorders>
              <w:left w:val="thickThinMediumGap" w:sz="12" w:space="0" w:color="001F5F"/>
              <w:bottom w:val="double" w:sz="12" w:space="0" w:color="001F5F"/>
            </w:tcBorders>
          </w:tcPr>
          <w:p>
            <w:pPr>
              <w:pStyle w:val="TableParagraph"/>
              <w:rPr>
                <w:sz w:val="18"/>
              </w:rPr>
            </w:pPr>
          </w:p>
        </w:tc>
        <w:tc>
          <w:tcPr>
            <w:tcW w:w="701" w:type="dxa"/>
            <w:tcBorders>
              <w:top w:val="single" w:sz="8" w:space="0" w:color="000000"/>
              <w:bottom w:val="double"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5"/>
              <w:rPr>
                <w:b/>
                <w:sz w:val="24"/>
              </w:rPr>
            </w:pPr>
          </w:p>
          <w:p>
            <w:pPr>
              <w:pStyle w:val="TableParagraph"/>
              <w:ind w:left="282"/>
              <w:rPr>
                <w:sz w:val="24"/>
              </w:rPr>
            </w:pPr>
            <w:r>
              <w:rPr>
                <w:spacing w:val="-5"/>
                <w:sz w:val="24"/>
              </w:rPr>
              <w:t>4.</w:t>
            </w:r>
          </w:p>
        </w:tc>
        <w:tc>
          <w:tcPr>
            <w:tcW w:w="2123" w:type="dxa"/>
            <w:tcBorders>
              <w:top w:val="single" w:sz="8" w:space="0" w:color="000000"/>
              <w:bottom w:val="double" w:sz="12" w:space="0" w:color="001F5F"/>
              <w:right w:val="single" w:sz="4" w:space="0" w:color="000000"/>
            </w:tcBorders>
          </w:tcPr>
          <w:p>
            <w:pPr>
              <w:pStyle w:val="TableParagraph"/>
              <w:rPr>
                <w:b/>
                <w:sz w:val="24"/>
              </w:rPr>
            </w:pPr>
          </w:p>
          <w:p>
            <w:pPr>
              <w:pStyle w:val="TableParagraph"/>
              <w:rPr>
                <w:b/>
                <w:sz w:val="24"/>
              </w:rPr>
            </w:pPr>
          </w:p>
          <w:p>
            <w:pPr>
              <w:pStyle w:val="TableParagraph"/>
              <w:spacing w:before="166"/>
              <w:rPr>
                <w:b/>
                <w:sz w:val="24"/>
              </w:rPr>
            </w:pPr>
          </w:p>
          <w:p>
            <w:pPr>
              <w:pStyle w:val="TableParagraph"/>
              <w:ind w:left="129" w:right="38"/>
              <w:rPr>
                <w:rFonts w:ascii="Arial" w:hAnsi="Arial"/>
                <w:sz w:val="24"/>
              </w:rPr>
            </w:pPr>
            <w:r>
              <w:rPr>
                <w:rFonts w:ascii="Arial" w:hAnsi="Arial"/>
                <w:spacing w:val="-2"/>
                <w:sz w:val="24"/>
              </w:rPr>
              <w:t>Пројектна настава Projektmunka</w:t>
            </w:r>
          </w:p>
        </w:tc>
        <w:tc>
          <w:tcPr>
            <w:tcW w:w="2555" w:type="dxa"/>
            <w:tcBorders>
              <w:top w:val="single" w:sz="8" w:space="0" w:color="000000"/>
              <w:left w:val="single" w:sz="4" w:space="0" w:color="000000"/>
              <w:bottom w:val="double" w:sz="12" w:space="0" w:color="001F5F"/>
            </w:tcBorders>
          </w:tcPr>
          <w:p>
            <w:pPr>
              <w:pStyle w:val="TableParagraph"/>
              <w:rPr>
                <w:b/>
                <w:sz w:val="16"/>
              </w:rPr>
            </w:pPr>
          </w:p>
          <w:p>
            <w:pPr>
              <w:pStyle w:val="TableParagraph"/>
              <w:spacing w:before="124"/>
              <w:rPr>
                <w:b/>
                <w:sz w:val="16"/>
              </w:rPr>
            </w:pPr>
          </w:p>
          <w:p>
            <w:pPr>
              <w:pStyle w:val="TableParagraph"/>
              <w:numPr>
                <w:ilvl w:val="0"/>
                <w:numId w:val="137"/>
              </w:numPr>
              <w:tabs>
                <w:tab w:pos="266" w:val="left" w:leader="none"/>
              </w:tabs>
              <w:spacing w:line="240" w:lineRule="auto" w:before="0" w:after="0"/>
              <w:ind w:left="133" w:right="685"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37"/>
              </w:numPr>
              <w:tabs>
                <w:tab w:pos="262" w:val="left" w:leader="none"/>
              </w:tabs>
              <w:spacing w:line="183" w:lineRule="exact" w:before="2" w:after="0"/>
              <w:ind w:left="262" w:right="0" w:hanging="129"/>
              <w:jc w:val="left"/>
              <w:rPr>
                <w:rFonts w:ascii="Arial" w:hAnsi="Arial"/>
                <w:sz w:val="16"/>
              </w:rPr>
            </w:pPr>
            <w:r>
              <w:rPr>
                <w:rFonts w:ascii="Arial" w:hAnsi="Arial"/>
                <w:spacing w:val="-2"/>
                <w:sz w:val="16"/>
              </w:rPr>
              <w:t>комуникациjа</w:t>
            </w:r>
          </w:p>
          <w:p>
            <w:pPr>
              <w:pStyle w:val="TableParagraph"/>
              <w:numPr>
                <w:ilvl w:val="0"/>
                <w:numId w:val="137"/>
              </w:numPr>
              <w:tabs>
                <w:tab w:pos="262" w:val="left" w:leader="none"/>
              </w:tabs>
              <w:spacing w:line="240" w:lineRule="auto" w:before="0" w:after="0"/>
              <w:ind w:left="133" w:right="873"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37"/>
              </w:numPr>
              <w:tabs>
                <w:tab w:pos="262" w:val="left" w:leader="none"/>
              </w:tabs>
              <w:spacing w:line="240" w:lineRule="auto" w:before="0" w:after="0"/>
              <w:ind w:left="133" w:right="877"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37"/>
              </w:numPr>
              <w:tabs>
                <w:tab w:pos="262" w:val="left" w:leader="none"/>
              </w:tabs>
              <w:spacing w:line="183" w:lineRule="exact" w:before="1" w:after="0"/>
              <w:ind w:left="262" w:right="0" w:hanging="129"/>
              <w:jc w:val="left"/>
              <w:rPr>
                <w:rFonts w:ascii="Arial" w:hAnsi="Arial"/>
                <w:sz w:val="16"/>
              </w:rPr>
            </w:pPr>
            <w:r>
              <w:rPr>
                <w:rFonts w:ascii="Arial" w:hAnsi="Arial"/>
                <w:spacing w:val="-2"/>
                <w:sz w:val="16"/>
              </w:rPr>
              <w:t>сарадња</w:t>
            </w:r>
          </w:p>
          <w:p>
            <w:pPr>
              <w:pStyle w:val="TableParagraph"/>
              <w:numPr>
                <w:ilvl w:val="0"/>
                <w:numId w:val="137"/>
              </w:numPr>
              <w:tabs>
                <w:tab w:pos="262" w:val="left" w:leader="none"/>
              </w:tabs>
              <w:spacing w:line="183" w:lineRule="exact" w:before="0" w:after="0"/>
              <w:ind w:left="262"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6521" w:type="dxa"/>
            <w:tcBorders>
              <w:top w:val="single" w:sz="8" w:space="0" w:color="000000"/>
              <w:bottom w:val="double" w:sz="12" w:space="0" w:color="001F5F"/>
            </w:tcBorders>
          </w:tcPr>
          <w:p>
            <w:pPr>
              <w:pStyle w:val="TableParagraph"/>
              <w:rPr>
                <w:b/>
                <w:sz w:val="16"/>
              </w:rPr>
            </w:pPr>
          </w:p>
          <w:p>
            <w:pPr>
              <w:pStyle w:val="TableParagraph"/>
              <w:rPr>
                <w:b/>
                <w:sz w:val="16"/>
              </w:rPr>
            </w:pPr>
          </w:p>
          <w:p>
            <w:pPr>
              <w:pStyle w:val="TableParagraph"/>
              <w:spacing w:before="123"/>
              <w:rPr>
                <w:b/>
                <w:sz w:val="16"/>
              </w:rPr>
            </w:pPr>
          </w:p>
          <w:p>
            <w:pPr>
              <w:pStyle w:val="TableParagraph"/>
              <w:numPr>
                <w:ilvl w:val="0"/>
                <w:numId w:val="138"/>
              </w:numPr>
              <w:tabs>
                <w:tab w:pos="261" w:val="left" w:leader="none"/>
              </w:tabs>
              <w:spacing w:line="240" w:lineRule="auto" w:before="0" w:after="0"/>
              <w:ind w:left="261" w:right="0" w:hanging="129"/>
              <w:jc w:val="left"/>
              <w:rPr>
                <w:rFonts w:ascii="Arial" w:hAnsi="Arial"/>
                <w:sz w:val="16"/>
              </w:rPr>
            </w:pPr>
            <w:r>
              <w:rPr>
                <w:rFonts w:ascii="Arial" w:hAnsi="Arial"/>
                <w:sz w:val="16"/>
              </w:rPr>
              <w:t>сарађује</w:t>
            </w:r>
            <w:r>
              <w:rPr>
                <w:rFonts w:ascii="Arial" w:hAnsi="Arial"/>
                <w:spacing w:val="-10"/>
                <w:sz w:val="16"/>
              </w:rPr>
              <w:t> </w:t>
            </w:r>
            <w:r>
              <w:rPr>
                <w:rFonts w:ascii="Arial" w:hAnsi="Arial"/>
                <w:sz w:val="16"/>
              </w:rPr>
              <w:t>са</w:t>
            </w:r>
            <w:r>
              <w:rPr>
                <w:rFonts w:ascii="Arial" w:hAnsi="Arial"/>
                <w:spacing w:val="-2"/>
                <w:sz w:val="16"/>
              </w:rPr>
              <w:t> </w:t>
            </w:r>
            <w:r>
              <w:rPr>
                <w:rFonts w:ascii="Arial" w:hAnsi="Arial"/>
                <w:sz w:val="16"/>
              </w:rPr>
              <w:t>осталим</w:t>
            </w:r>
            <w:r>
              <w:rPr>
                <w:rFonts w:ascii="Arial" w:hAnsi="Arial"/>
                <w:spacing w:val="5"/>
                <w:sz w:val="16"/>
              </w:rPr>
              <w:t> </w:t>
            </w:r>
            <w:r>
              <w:rPr>
                <w:rFonts w:ascii="Arial" w:hAnsi="Arial"/>
                <w:sz w:val="16"/>
              </w:rPr>
              <w:t>члановима</w:t>
            </w:r>
            <w:r>
              <w:rPr>
                <w:rFonts w:ascii="Arial" w:hAnsi="Arial"/>
                <w:spacing w:val="-6"/>
                <w:sz w:val="16"/>
              </w:rPr>
              <w:t> </w:t>
            </w:r>
            <w:r>
              <w:rPr>
                <w:rFonts w:ascii="Arial" w:hAnsi="Arial"/>
                <w:sz w:val="16"/>
              </w:rPr>
              <w:t>групе</w:t>
            </w:r>
            <w:r>
              <w:rPr>
                <w:rFonts w:ascii="Arial" w:hAnsi="Arial"/>
                <w:spacing w:val="-1"/>
                <w:sz w:val="16"/>
              </w:rPr>
              <w:t> </w:t>
            </w:r>
            <w:r>
              <w:rPr>
                <w:rFonts w:ascii="Arial" w:hAnsi="Arial"/>
                <w:sz w:val="16"/>
              </w:rPr>
              <w:t>у</w:t>
            </w:r>
            <w:r>
              <w:rPr>
                <w:rFonts w:ascii="Arial" w:hAnsi="Arial"/>
                <w:spacing w:val="-6"/>
                <w:sz w:val="16"/>
              </w:rPr>
              <w:t> </w:t>
            </w:r>
            <w:r>
              <w:rPr>
                <w:rFonts w:ascii="Arial" w:hAnsi="Arial"/>
                <w:sz w:val="16"/>
              </w:rPr>
              <w:t>свим</w:t>
            </w:r>
            <w:r>
              <w:rPr>
                <w:rFonts w:ascii="Arial" w:hAnsi="Arial"/>
                <w:spacing w:val="1"/>
                <w:sz w:val="16"/>
              </w:rPr>
              <w:t> </w:t>
            </w:r>
            <w:r>
              <w:rPr>
                <w:rFonts w:ascii="Arial" w:hAnsi="Arial"/>
                <w:sz w:val="16"/>
              </w:rPr>
              <w:t>фазама</w:t>
            </w:r>
            <w:r>
              <w:rPr>
                <w:rFonts w:ascii="Arial" w:hAnsi="Arial"/>
                <w:spacing w:val="-5"/>
                <w:sz w:val="16"/>
              </w:rPr>
              <w:t> </w:t>
            </w:r>
            <w:r>
              <w:rPr>
                <w:rFonts w:ascii="Arial" w:hAnsi="Arial"/>
                <w:sz w:val="16"/>
              </w:rPr>
              <w:t>пројектног</w:t>
            </w:r>
            <w:r>
              <w:rPr>
                <w:rFonts w:ascii="Arial" w:hAnsi="Arial"/>
                <w:spacing w:val="-4"/>
                <w:sz w:val="16"/>
              </w:rPr>
              <w:t> </w:t>
            </w:r>
            <w:r>
              <w:rPr>
                <w:rFonts w:ascii="Arial" w:hAnsi="Arial"/>
                <w:spacing w:val="-2"/>
                <w:sz w:val="16"/>
              </w:rPr>
              <w:t>задатка:</w:t>
            </w:r>
          </w:p>
          <w:p>
            <w:pPr>
              <w:pStyle w:val="TableParagraph"/>
              <w:numPr>
                <w:ilvl w:val="0"/>
                <w:numId w:val="138"/>
              </w:numPr>
              <w:tabs>
                <w:tab w:pos="261" w:val="left" w:leader="none"/>
              </w:tabs>
              <w:spacing w:line="240" w:lineRule="auto" w:before="3" w:after="0"/>
              <w:ind w:left="132" w:right="405" w:firstLine="0"/>
              <w:jc w:val="left"/>
              <w:rPr>
                <w:rFonts w:ascii="Arial" w:hAnsi="Arial"/>
                <w:sz w:val="16"/>
              </w:rPr>
            </w:pPr>
            <w:r>
              <w:rPr>
                <w:rFonts w:ascii="Arial" w:hAnsi="Arial"/>
                <w:sz w:val="16"/>
              </w:rPr>
              <w:t>креира, уређује</w:t>
            </w:r>
            <w:r>
              <w:rPr>
                <w:rFonts w:ascii="Arial" w:hAnsi="Arial"/>
                <w:spacing w:val="-8"/>
                <w:sz w:val="16"/>
              </w:rPr>
              <w:t> </w:t>
            </w:r>
            <w:r>
              <w:rPr>
                <w:rFonts w:ascii="Arial" w:hAnsi="Arial"/>
                <w:sz w:val="16"/>
              </w:rPr>
              <w:t>и</w:t>
            </w:r>
            <w:r>
              <w:rPr>
                <w:rFonts w:ascii="Arial" w:hAnsi="Arial"/>
                <w:spacing w:val="-4"/>
                <w:sz w:val="16"/>
              </w:rPr>
              <w:t> </w:t>
            </w:r>
            <w:r>
              <w:rPr>
                <w:rFonts w:ascii="Arial" w:hAnsi="Arial"/>
                <w:sz w:val="16"/>
              </w:rPr>
              <w:t>структурира</w:t>
            </w:r>
            <w:r>
              <w:rPr>
                <w:rFonts w:ascii="Arial" w:hAnsi="Arial"/>
                <w:spacing w:val="-8"/>
                <w:sz w:val="16"/>
              </w:rPr>
              <w:t> </w:t>
            </w:r>
            <w:r>
              <w:rPr>
                <w:rFonts w:ascii="Arial" w:hAnsi="Arial"/>
                <w:sz w:val="16"/>
              </w:rPr>
              <w:t>дигиталне</w:t>
            </w:r>
            <w:r>
              <w:rPr>
                <w:rFonts w:ascii="Arial" w:hAnsi="Arial"/>
                <w:spacing w:val="-8"/>
                <w:sz w:val="16"/>
              </w:rPr>
              <w:t> </w:t>
            </w:r>
            <w:r>
              <w:rPr>
                <w:rFonts w:ascii="Arial" w:hAnsi="Arial"/>
                <w:sz w:val="16"/>
              </w:rPr>
              <w:t>садржаје</w:t>
            </w:r>
            <w:r>
              <w:rPr>
                <w:rFonts w:ascii="Arial" w:hAnsi="Arial"/>
                <w:spacing w:val="-4"/>
                <w:sz w:val="16"/>
              </w:rPr>
              <w:t> </w:t>
            </w:r>
            <w:r>
              <w:rPr>
                <w:rFonts w:ascii="Arial" w:hAnsi="Arial"/>
                <w:sz w:val="16"/>
              </w:rPr>
              <w:t>који</w:t>
            </w:r>
            <w:r>
              <w:rPr>
                <w:rFonts w:ascii="Arial" w:hAnsi="Arial"/>
                <w:spacing w:val="-4"/>
                <w:sz w:val="16"/>
              </w:rPr>
              <w:t> </w:t>
            </w:r>
            <w:r>
              <w:rPr>
                <w:rFonts w:ascii="Arial" w:hAnsi="Arial"/>
                <w:sz w:val="16"/>
              </w:rPr>
              <w:t>комбинују</w:t>
            </w:r>
            <w:r>
              <w:rPr>
                <w:rFonts w:ascii="Arial" w:hAnsi="Arial"/>
                <w:spacing w:val="-9"/>
                <w:sz w:val="16"/>
              </w:rPr>
              <w:t> </w:t>
            </w:r>
            <w:r>
              <w:rPr>
                <w:rFonts w:ascii="Arial" w:hAnsi="Arial"/>
                <w:sz w:val="16"/>
              </w:rPr>
              <w:t>текст,</w:t>
            </w:r>
            <w:r>
              <w:rPr>
                <w:rFonts w:ascii="Arial" w:hAnsi="Arial"/>
                <w:spacing w:val="-7"/>
                <w:sz w:val="16"/>
              </w:rPr>
              <w:t> </w:t>
            </w:r>
            <w:r>
              <w:rPr>
                <w:rFonts w:ascii="Arial" w:hAnsi="Arial"/>
                <w:sz w:val="16"/>
              </w:rPr>
              <w:t>слике, линкове, табеле и анимације;</w:t>
            </w:r>
          </w:p>
          <w:p>
            <w:pPr>
              <w:pStyle w:val="TableParagraph"/>
              <w:numPr>
                <w:ilvl w:val="0"/>
                <w:numId w:val="138"/>
              </w:numPr>
              <w:tabs>
                <w:tab w:pos="261" w:val="left" w:leader="none"/>
              </w:tabs>
              <w:spacing w:line="181" w:lineRule="exact" w:before="0" w:after="0"/>
              <w:ind w:left="261" w:right="0" w:hanging="129"/>
              <w:jc w:val="left"/>
              <w:rPr>
                <w:rFonts w:ascii="Arial" w:hAnsi="Arial"/>
                <w:sz w:val="16"/>
              </w:rPr>
            </w:pPr>
            <w:r>
              <w:rPr>
                <w:rFonts w:ascii="Arial" w:hAnsi="Arial"/>
                <w:sz w:val="16"/>
              </w:rPr>
              <w:t>креира</w:t>
            </w:r>
            <w:r>
              <w:rPr>
                <w:rFonts w:ascii="Arial" w:hAnsi="Arial"/>
                <w:spacing w:val="-9"/>
                <w:sz w:val="16"/>
              </w:rPr>
              <w:t> </w:t>
            </w:r>
            <w:r>
              <w:rPr>
                <w:rFonts w:ascii="Arial" w:hAnsi="Arial"/>
                <w:sz w:val="16"/>
              </w:rPr>
              <w:t>рачунарске</w:t>
            </w:r>
            <w:r>
              <w:rPr>
                <w:rFonts w:ascii="Arial" w:hAnsi="Arial"/>
                <w:spacing w:val="-7"/>
                <w:sz w:val="16"/>
              </w:rPr>
              <w:t> </w:t>
            </w:r>
            <w:r>
              <w:rPr>
                <w:rFonts w:ascii="Arial" w:hAnsi="Arial"/>
                <w:sz w:val="16"/>
              </w:rPr>
              <w:t>програме</w:t>
            </w:r>
            <w:r>
              <w:rPr>
                <w:rFonts w:ascii="Arial" w:hAnsi="Arial"/>
                <w:spacing w:val="-3"/>
                <w:sz w:val="16"/>
              </w:rPr>
              <w:t> </w:t>
            </w:r>
            <w:r>
              <w:rPr>
                <w:rFonts w:ascii="Arial" w:hAnsi="Arial"/>
                <w:sz w:val="16"/>
              </w:rPr>
              <w:t>који</w:t>
            </w:r>
            <w:r>
              <w:rPr>
                <w:rFonts w:ascii="Arial" w:hAnsi="Arial"/>
                <w:spacing w:val="-4"/>
                <w:sz w:val="16"/>
              </w:rPr>
              <w:t> </w:t>
            </w:r>
            <w:r>
              <w:rPr>
                <w:rFonts w:ascii="Arial" w:hAnsi="Arial"/>
                <w:sz w:val="16"/>
              </w:rPr>
              <w:t>доприносе</w:t>
            </w:r>
            <w:r>
              <w:rPr>
                <w:rFonts w:ascii="Arial" w:hAnsi="Arial"/>
                <w:spacing w:val="-3"/>
                <w:sz w:val="16"/>
              </w:rPr>
              <w:t> </w:t>
            </w:r>
            <w:r>
              <w:rPr>
                <w:rFonts w:ascii="Arial" w:hAnsi="Arial"/>
                <w:sz w:val="16"/>
              </w:rPr>
              <w:t>решавању</w:t>
            </w:r>
            <w:r>
              <w:rPr>
                <w:rFonts w:ascii="Arial" w:hAnsi="Arial"/>
                <w:spacing w:val="-4"/>
                <w:sz w:val="16"/>
              </w:rPr>
              <w:t> </w:t>
            </w:r>
            <w:r>
              <w:rPr>
                <w:rFonts w:ascii="Arial" w:hAnsi="Arial"/>
                <w:sz w:val="16"/>
              </w:rPr>
              <w:t>пројектног</w:t>
            </w:r>
            <w:r>
              <w:rPr>
                <w:rFonts w:ascii="Arial" w:hAnsi="Arial"/>
                <w:spacing w:val="-1"/>
                <w:sz w:val="16"/>
              </w:rPr>
              <w:t> </w:t>
            </w:r>
            <w:r>
              <w:rPr>
                <w:rFonts w:ascii="Arial" w:hAnsi="Arial"/>
                <w:spacing w:val="-2"/>
                <w:sz w:val="16"/>
              </w:rPr>
              <w:t>задатка;</w:t>
            </w:r>
          </w:p>
          <w:p>
            <w:pPr>
              <w:pStyle w:val="TableParagraph"/>
              <w:numPr>
                <w:ilvl w:val="0"/>
                <w:numId w:val="138"/>
              </w:numPr>
              <w:tabs>
                <w:tab w:pos="261" w:val="left" w:leader="none"/>
              </w:tabs>
              <w:spacing w:line="240" w:lineRule="auto" w:before="3" w:after="0"/>
              <w:ind w:left="132" w:right="421" w:firstLine="0"/>
              <w:jc w:val="left"/>
              <w:rPr>
                <w:rFonts w:ascii="Arial" w:hAnsi="Arial"/>
                <w:sz w:val="16"/>
              </w:rPr>
            </w:pPr>
            <w:r>
              <w:rPr>
                <w:rFonts w:ascii="Arial" w:hAnsi="Arial"/>
                <w:sz w:val="16"/>
              </w:rPr>
              <w:t>поставља</w:t>
            </w:r>
            <w:r>
              <w:rPr>
                <w:rFonts w:ascii="Arial" w:hAnsi="Arial"/>
                <w:spacing w:val="-3"/>
                <w:sz w:val="16"/>
              </w:rPr>
              <w:t> </w:t>
            </w:r>
            <w:r>
              <w:rPr>
                <w:rFonts w:ascii="Arial" w:hAnsi="Arial"/>
                <w:sz w:val="16"/>
              </w:rPr>
              <w:t>резултат</w:t>
            </w:r>
            <w:r>
              <w:rPr>
                <w:rFonts w:ascii="Arial" w:hAnsi="Arial"/>
                <w:spacing w:val="-6"/>
                <w:sz w:val="16"/>
              </w:rPr>
              <w:t> </w:t>
            </w:r>
            <w:r>
              <w:rPr>
                <w:rFonts w:ascii="Arial" w:hAnsi="Arial"/>
                <w:sz w:val="16"/>
              </w:rPr>
              <w:t>свог рада</w:t>
            </w:r>
            <w:r>
              <w:rPr>
                <w:rFonts w:ascii="Arial" w:hAnsi="Arial"/>
                <w:spacing w:val="-7"/>
                <w:sz w:val="16"/>
              </w:rPr>
              <w:t> </w:t>
            </w:r>
            <w:r>
              <w:rPr>
                <w:rFonts w:ascii="Arial" w:hAnsi="Arial"/>
                <w:sz w:val="16"/>
              </w:rPr>
              <w:t>на</w:t>
            </w:r>
            <w:r>
              <w:rPr>
                <w:rFonts w:ascii="Arial" w:hAnsi="Arial"/>
                <w:spacing w:val="-7"/>
                <w:sz w:val="16"/>
              </w:rPr>
              <w:t> </w:t>
            </w:r>
            <w:r>
              <w:rPr>
                <w:rFonts w:ascii="Arial" w:hAnsi="Arial"/>
                <w:sz w:val="16"/>
              </w:rPr>
              <w:t>Интернет</w:t>
            </w:r>
            <w:r>
              <w:rPr>
                <w:rFonts w:ascii="Arial" w:hAnsi="Arial"/>
                <w:spacing w:val="-2"/>
                <w:sz w:val="16"/>
              </w:rPr>
              <w:t> </w:t>
            </w:r>
            <w:r>
              <w:rPr>
                <w:rFonts w:ascii="Arial" w:hAnsi="Arial"/>
                <w:sz w:val="16"/>
              </w:rPr>
              <w:t>ради</w:t>
            </w:r>
            <w:r>
              <w:rPr>
                <w:rFonts w:ascii="Arial" w:hAnsi="Arial"/>
                <w:spacing w:val="-3"/>
                <w:sz w:val="16"/>
              </w:rPr>
              <w:t> </w:t>
            </w:r>
            <w:r>
              <w:rPr>
                <w:rFonts w:ascii="Arial" w:hAnsi="Arial"/>
                <w:sz w:val="16"/>
              </w:rPr>
              <w:t>дељења</w:t>
            </w:r>
            <w:r>
              <w:rPr>
                <w:rFonts w:ascii="Arial" w:hAnsi="Arial"/>
                <w:spacing w:val="-7"/>
                <w:sz w:val="16"/>
              </w:rPr>
              <w:t> </w:t>
            </w:r>
            <w:r>
              <w:rPr>
                <w:rFonts w:ascii="Arial" w:hAnsi="Arial"/>
                <w:sz w:val="16"/>
              </w:rPr>
              <w:t>са</w:t>
            </w:r>
            <w:r>
              <w:rPr>
                <w:rFonts w:ascii="Arial" w:hAnsi="Arial"/>
                <w:spacing w:val="-7"/>
                <w:sz w:val="16"/>
              </w:rPr>
              <w:t> </w:t>
            </w:r>
            <w:r>
              <w:rPr>
                <w:rFonts w:ascii="Arial" w:hAnsi="Arial"/>
                <w:sz w:val="16"/>
              </w:rPr>
              <w:t>другима</w:t>
            </w:r>
            <w:r>
              <w:rPr>
                <w:rFonts w:ascii="Arial" w:hAnsi="Arial"/>
                <w:spacing w:val="-8"/>
                <w:sz w:val="16"/>
              </w:rPr>
              <w:t> </w:t>
            </w:r>
            <w:r>
              <w:rPr>
                <w:rFonts w:ascii="Arial" w:hAnsi="Arial"/>
                <w:sz w:val="16"/>
              </w:rPr>
              <w:t>уз</w:t>
            </w:r>
            <w:r>
              <w:rPr>
                <w:rFonts w:ascii="Arial" w:hAnsi="Arial"/>
                <w:spacing w:val="-2"/>
                <w:sz w:val="16"/>
              </w:rPr>
              <w:t> </w:t>
            </w:r>
            <w:r>
              <w:rPr>
                <w:rFonts w:ascii="Arial" w:hAnsi="Arial"/>
                <w:sz w:val="16"/>
              </w:rPr>
              <w:t>помоћ </w:t>
            </w:r>
            <w:r>
              <w:rPr>
                <w:rFonts w:ascii="Arial" w:hAnsi="Arial"/>
                <w:spacing w:val="-2"/>
                <w:sz w:val="16"/>
              </w:rPr>
              <w:t>наставника;</w:t>
            </w:r>
          </w:p>
          <w:p>
            <w:pPr>
              <w:pStyle w:val="TableParagraph"/>
              <w:numPr>
                <w:ilvl w:val="0"/>
                <w:numId w:val="138"/>
              </w:numPr>
              <w:tabs>
                <w:tab w:pos="265" w:val="left" w:leader="none"/>
              </w:tabs>
              <w:spacing w:line="244" w:lineRule="auto" w:before="0" w:after="0"/>
              <w:ind w:left="132" w:right="151" w:firstLine="0"/>
              <w:jc w:val="left"/>
              <w:rPr>
                <w:rFonts w:ascii="Arial" w:hAnsi="Arial"/>
                <w:sz w:val="16"/>
              </w:rPr>
            </w:pPr>
            <w:r>
              <w:rPr>
                <w:rFonts w:ascii="Arial" w:hAnsi="Arial"/>
                <w:sz w:val="16"/>
              </w:rPr>
              <w:t>вреднује</w:t>
            </w:r>
            <w:r>
              <w:rPr>
                <w:rFonts w:ascii="Arial" w:hAnsi="Arial"/>
                <w:spacing w:val="-6"/>
                <w:sz w:val="16"/>
              </w:rPr>
              <w:t> </w:t>
            </w:r>
            <w:r>
              <w:rPr>
                <w:rFonts w:ascii="Arial" w:hAnsi="Arial"/>
                <w:sz w:val="16"/>
              </w:rPr>
              <w:t>своју</w:t>
            </w:r>
            <w:r>
              <w:rPr>
                <w:rFonts w:ascii="Arial" w:hAnsi="Arial"/>
                <w:spacing w:val="-2"/>
                <w:sz w:val="16"/>
              </w:rPr>
              <w:t> </w:t>
            </w:r>
            <w:r>
              <w:rPr>
                <w:rFonts w:ascii="Arial" w:hAnsi="Arial"/>
                <w:sz w:val="16"/>
              </w:rPr>
              <w:t>улогу</w:t>
            </w:r>
            <w:r>
              <w:rPr>
                <w:rFonts w:ascii="Arial" w:hAnsi="Arial"/>
                <w:spacing w:val="-2"/>
                <w:sz w:val="16"/>
              </w:rPr>
              <w:t> </w:t>
            </w:r>
            <w:r>
              <w:rPr>
                <w:rFonts w:ascii="Arial" w:hAnsi="Arial"/>
                <w:sz w:val="16"/>
              </w:rPr>
              <w:t>у</w:t>
            </w:r>
            <w:r>
              <w:rPr>
                <w:rFonts w:ascii="Arial" w:hAnsi="Arial"/>
                <w:spacing w:val="-7"/>
                <w:sz w:val="16"/>
              </w:rPr>
              <w:t> </w:t>
            </w:r>
            <w:r>
              <w:rPr>
                <w:rFonts w:ascii="Arial" w:hAnsi="Arial"/>
                <w:sz w:val="16"/>
              </w:rPr>
              <w:t>групи</w:t>
            </w:r>
            <w:r>
              <w:rPr>
                <w:rFonts w:ascii="Arial" w:hAnsi="Arial"/>
                <w:spacing w:val="-7"/>
                <w:sz w:val="16"/>
              </w:rPr>
              <w:t> </w:t>
            </w:r>
            <w:r>
              <w:rPr>
                <w:rFonts w:ascii="Arial" w:hAnsi="Arial"/>
                <w:sz w:val="16"/>
              </w:rPr>
              <w:t>при</w:t>
            </w:r>
            <w:r>
              <w:rPr>
                <w:rFonts w:ascii="Arial" w:hAnsi="Arial"/>
                <w:spacing w:val="-2"/>
                <w:sz w:val="16"/>
              </w:rPr>
              <w:t> </w:t>
            </w:r>
            <w:r>
              <w:rPr>
                <w:rFonts w:ascii="Arial" w:hAnsi="Arial"/>
                <w:sz w:val="16"/>
              </w:rPr>
              <w:t>изради</w:t>
            </w:r>
            <w:r>
              <w:rPr>
                <w:rFonts w:ascii="Arial" w:hAnsi="Arial"/>
                <w:spacing w:val="-7"/>
                <w:sz w:val="16"/>
              </w:rPr>
              <w:t> </w:t>
            </w:r>
            <w:r>
              <w:rPr>
                <w:rFonts w:ascii="Arial" w:hAnsi="Arial"/>
                <w:sz w:val="16"/>
              </w:rPr>
              <w:t>пројектног задатка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активности</w:t>
            </w:r>
            <w:r>
              <w:rPr>
                <w:rFonts w:ascii="Arial" w:hAnsi="Arial"/>
                <w:spacing w:val="-2"/>
                <w:sz w:val="16"/>
              </w:rPr>
              <w:t> </w:t>
            </w:r>
            <w:r>
              <w:rPr>
                <w:rFonts w:ascii="Arial" w:hAnsi="Arial"/>
                <w:sz w:val="16"/>
              </w:rPr>
              <w:t>за</w:t>
            </w:r>
            <w:r>
              <w:rPr>
                <w:rFonts w:ascii="Arial" w:hAnsi="Arial"/>
                <w:spacing w:val="-7"/>
                <w:sz w:val="16"/>
              </w:rPr>
              <w:t> </w:t>
            </w:r>
            <w:r>
              <w:rPr>
                <w:rFonts w:ascii="Arial" w:hAnsi="Arial"/>
                <w:sz w:val="16"/>
              </w:rPr>
              <w:t>које</w:t>
            </w:r>
            <w:r>
              <w:rPr>
                <w:rFonts w:ascii="Arial" w:hAnsi="Arial"/>
                <w:spacing w:val="-6"/>
                <w:sz w:val="16"/>
              </w:rPr>
              <w:t> </w:t>
            </w:r>
            <w:r>
              <w:rPr>
                <w:rFonts w:ascii="Arial" w:hAnsi="Arial"/>
                <w:sz w:val="16"/>
              </w:rPr>
              <w:t>је био</w:t>
            </w:r>
            <w:r>
              <w:rPr>
                <w:rFonts w:ascii="Arial" w:hAnsi="Arial"/>
                <w:spacing w:val="-2"/>
                <w:sz w:val="16"/>
              </w:rPr>
              <w:t> </w:t>
            </w:r>
            <w:r>
              <w:rPr>
                <w:rFonts w:ascii="Arial" w:hAnsi="Arial"/>
                <w:sz w:val="16"/>
              </w:rPr>
              <w:t>задужен.</w:t>
            </w:r>
          </w:p>
        </w:tc>
        <w:tc>
          <w:tcPr>
            <w:tcW w:w="856" w:type="dxa"/>
            <w:tcBorders>
              <w:top w:val="single" w:sz="8" w:space="0" w:color="000000"/>
              <w:bottom w:val="double"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68"/>
              <w:rPr>
                <w:b/>
                <w:sz w:val="24"/>
              </w:rPr>
            </w:pPr>
          </w:p>
          <w:p>
            <w:pPr>
              <w:pStyle w:val="TableParagraph"/>
              <w:ind w:left="50"/>
              <w:jc w:val="center"/>
              <w:rPr>
                <w:rFonts w:ascii="Arial"/>
                <w:sz w:val="24"/>
              </w:rPr>
            </w:pPr>
            <w:r>
              <w:rPr>
                <w:rFonts w:ascii="Arial"/>
                <w:spacing w:val="-10"/>
                <w:sz w:val="24"/>
              </w:rPr>
              <w:t>1</w:t>
            </w:r>
          </w:p>
        </w:tc>
        <w:tc>
          <w:tcPr>
            <w:tcW w:w="990" w:type="dxa"/>
            <w:tcBorders>
              <w:top w:val="single" w:sz="8" w:space="0" w:color="000000"/>
              <w:bottom w:val="double"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44"/>
              <w:rPr>
                <w:b/>
                <w:sz w:val="24"/>
              </w:rPr>
            </w:pPr>
          </w:p>
          <w:p>
            <w:pPr>
              <w:pStyle w:val="TableParagraph"/>
              <w:ind w:left="48"/>
              <w:jc w:val="center"/>
              <w:rPr>
                <w:rFonts w:ascii="Arial"/>
                <w:sz w:val="24"/>
              </w:rPr>
            </w:pPr>
            <w:r>
              <w:rPr>
                <w:rFonts w:ascii="Arial"/>
                <w:spacing w:val="-10"/>
                <w:sz w:val="24"/>
              </w:rPr>
              <w:t>3</w:t>
            </w:r>
          </w:p>
        </w:tc>
        <w:tc>
          <w:tcPr>
            <w:tcW w:w="765" w:type="dxa"/>
            <w:tcBorders>
              <w:top w:val="single" w:sz="8" w:space="0" w:color="000000"/>
              <w:bottom w:val="double" w:sz="12" w:space="0" w:color="001F5F"/>
              <w:right w:val="thickThinMediumGap" w:sz="12" w:space="0" w:color="001F5F"/>
            </w:tcBorders>
          </w:tcPr>
          <w:p>
            <w:pPr>
              <w:pStyle w:val="TableParagraph"/>
              <w:rPr>
                <w:b/>
                <w:sz w:val="24"/>
              </w:rPr>
            </w:pPr>
          </w:p>
          <w:p>
            <w:pPr>
              <w:pStyle w:val="TableParagraph"/>
              <w:rPr>
                <w:b/>
                <w:sz w:val="24"/>
              </w:rPr>
            </w:pPr>
          </w:p>
          <w:p>
            <w:pPr>
              <w:pStyle w:val="TableParagraph"/>
              <w:rPr>
                <w:b/>
                <w:sz w:val="24"/>
              </w:rPr>
            </w:pPr>
          </w:p>
          <w:p>
            <w:pPr>
              <w:pStyle w:val="TableParagraph"/>
              <w:spacing w:before="139"/>
              <w:rPr>
                <w:b/>
                <w:sz w:val="24"/>
              </w:rPr>
            </w:pPr>
          </w:p>
          <w:p>
            <w:pPr>
              <w:pStyle w:val="TableParagraph"/>
              <w:spacing w:before="1"/>
              <w:ind w:left="112" w:right="22"/>
              <w:jc w:val="center"/>
              <w:rPr>
                <w:rFonts w:ascii="Arial"/>
                <w:b/>
                <w:sz w:val="24"/>
              </w:rPr>
            </w:pPr>
            <w:r>
              <w:rPr>
                <w:rFonts w:ascii="Arial"/>
                <w:b/>
                <w:spacing w:val="-10"/>
                <w:sz w:val="24"/>
              </w:rPr>
              <w:t>4</w:t>
            </w:r>
          </w:p>
        </w:tc>
      </w:tr>
      <w:tr>
        <w:trPr>
          <w:trHeight w:val="524" w:hRule="atLeast"/>
        </w:trPr>
        <w:tc>
          <w:tcPr>
            <w:tcW w:w="12707" w:type="dxa"/>
            <w:gridSpan w:val="5"/>
            <w:tcBorders>
              <w:top w:val="double" w:sz="12" w:space="0" w:color="001F5F"/>
              <w:left w:val="thickThinMediumGap" w:sz="12" w:space="0" w:color="001F5F"/>
              <w:bottom w:val="thickThinMediumGap" w:sz="12" w:space="0" w:color="001F5F"/>
            </w:tcBorders>
          </w:tcPr>
          <w:p>
            <w:pPr>
              <w:pStyle w:val="TableParagraph"/>
              <w:spacing w:line="275" w:lineRule="exact"/>
              <w:ind w:right="75"/>
              <w:jc w:val="right"/>
              <w:rPr>
                <w:rFonts w:ascii="Arial" w:hAnsi="Arial"/>
                <w:sz w:val="24"/>
              </w:rPr>
            </w:pPr>
            <w:r>
              <w:rPr>
                <w:rFonts w:ascii="Arial" w:hAnsi="Arial"/>
                <w:sz w:val="24"/>
              </w:rPr>
              <w:t>Укупно</w:t>
            </w:r>
            <w:r>
              <w:rPr>
                <w:rFonts w:ascii="Arial" w:hAnsi="Arial"/>
                <w:spacing w:val="-2"/>
                <w:sz w:val="24"/>
              </w:rPr>
              <w:t> часова</w:t>
            </w:r>
          </w:p>
        </w:tc>
        <w:tc>
          <w:tcPr>
            <w:tcW w:w="856" w:type="dxa"/>
            <w:tcBorders>
              <w:top w:val="double" w:sz="12" w:space="0" w:color="001F5F"/>
              <w:bottom w:val="thickThinMediumGap" w:sz="12" w:space="0" w:color="001F5F"/>
            </w:tcBorders>
          </w:tcPr>
          <w:p>
            <w:pPr>
              <w:pStyle w:val="TableParagraph"/>
              <w:spacing w:before="114"/>
              <w:ind w:left="50"/>
              <w:jc w:val="center"/>
              <w:rPr>
                <w:rFonts w:ascii="Arial"/>
                <w:b/>
                <w:sz w:val="24"/>
              </w:rPr>
            </w:pPr>
            <w:r>
              <w:rPr>
                <w:rFonts w:ascii="Arial"/>
                <w:b/>
                <w:spacing w:val="-5"/>
                <w:sz w:val="24"/>
              </w:rPr>
              <w:t>17</w:t>
            </w:r>
          </w:p>
        </w:tc>
        <w:tc>
          <w:tcPr>
            <w:tcW w:w="990" w:type="dxa"/>
            <w:tcBorders>
              <w:top w:val="double" w:sz="12" w:space="0" w:color="001F5F"/>
              <w:bottom w:val="thickThinMediumGap" w:sz="12" w:space="0" w:color="001F5F"/>
            </w:tcBorders>
          </w:tcPr>
          <w:p>
            <w:pPr>
              <w:pStyle w:val="TableParagraph"/>
              <w:spacing w:before="114"/>
              <w:ind w:left="48"/>
              <w:jc w:val="center"/>
              <w:rPr>
                <w:rFonts w:ascii="Arial"/>
                <w:b/>
                <w:sz w:val="24"/>
              </w:rPr>
            </w:pPr>
            <w:r>
              <w:rPr>
                <w:rFonts w:ascii="Arial"/>
                <w:b/>
                <w:spacing w:val="-5"/>
                <w:sz w:val="24"/>
              </w:rPr>
              <w:t>19</w:t>
            </w:r>
          </w:p>
        </w:tc>
        <w:tc>
          <w:tcPr>
            <w:tcW w:w="765" w:type="dxa"/>
            <w:tcBorders>
              <w:top w:val="double" w:sz="12" w:space="0" w:color="001F5F"/>
              <w:bottom w:val="thickThinMediumGap" w:sz="12" w:space="0" w:color="001F5F"/>
              <w:right w:val="thickThinMediumGap" w:sz="12" w:space="0" w:color="001F5F"/>
            </w:tcBorders>
          </w:tcPr>
          <w:p>
            <w:pPr>
              <w:pStyle w:val="TableParagraph"/>
              <w:spacing w:before="114"/>
              <w:ind w:left="112" w:right="21"/>
              <w:jc w:val="center"/>
              <w:rPr>
                <w:rFonts w:ascii="Arial"/>
                <w:b/>
                <w:sz w:val="24"/>
              </w:rPr>
            </w:pPr>
            <w:r>
              <w:rPr>
                <w:rFonts w:ascii="Arial"/>
                <w:b/>
                <w:spacing w:val="-5"/>
                <w:sz w:val="24"/>
              </w:rPr>
              <w:t>36</w:t>
            </w:r>
          </w:p>
        </w:tc>
      </w:tr>
    </w:tbl>
    <w:p>
      <w:pPr>
        <w:pStyle w:val="BodyText"/>
        <w:rPr>
          <w:b/>
        </w:rPr>
      </w:pPr>
    </w:p>
    <w:p>
      <w:pPr>
        <w:pStyle w:val="BodyText"/>
        <w:rPr>
          <w:b/>
        </w:rPr>
      </w:pPr>
    </w:p>
    <w:p>
      <w:pPr>
        <w:pStyle w:val="BodyText"/>
        <w:spacing w:before="116"/>
        <w:rPr>
          <w:b/>
        </w:rPr>
      </w:pPr>
    </w:p>
    <w:p>
      <w:pPr>
        <w:pStyle w:val="BodyText"/>
        <w:ind w:left="302"/>
      </w:pPr>
      <w:r>
        <w:rPr>
          <w:b/>
        </w:rPr>
        <w:t>Кључни</w:t>
      </w:r>
      <w:r>
        <w:rPr>
          <w:b/>
          <w:spacing w:val="27"/>
        </w:rPr>
        <w:t> </w:t>
      </w:r>
      <w:r>
        <w:rPr>
          <w:b/>
        </w:rPr>
        <w:t>појмови</w:t>
      </w:r>
      <w:r>
        <w:rPr>
          <w:b/>
          <w:spacing w:val="27"/>
        </w:rPr>
        <w:t> </w:t>
      </w:r>
      <w:r>
        <w:rPr>
          <w:b/>
        </w:rPr>
        <w:t>садржаја</w:t>
      </w:r>
      <w:r>
        <w:rPr/>
        <w:t>:</w:t>
      </w:r>
      <w:r>
        <w:rPr>
          <w:spacing w:val="26"/>
        </w:rPr>
        <w:t> </w:t>
      </w:r>
      <w:r>
        <w:rPr/>
        <w:t>логичка</w:t>
      </w:r>
      <w:r>
        <w:rPr>
          <w:spacing w:val="26"/>
        </w:rPr>
        <w:t> </w:t>
      </w:r>
      <w:r>
        <w:rPr/>
        <w:t>структура</w:t>
      </w:r>
      <w:r>
        <w:rPr>
          <w:spacing w:val="21"/>
        </w:rPr>
        <w:t> </w:t>
      </w:r>
      <w:r>
        <w:rPr/>
        <w:t>и</w:t>
      </w:r>
      <w:r>
        <w:rPr>
          <w:spacing w:val="27"/>
        </w:rPr>
        <w:t> </w:t>
      </w:r>
      <w:r>
        <w:rPr/>
        <w:t>садржај документа,</w:t>
      </w:r>
      <w:r>
        <w:rPr>
          <w:spacing w:val="29"/>
        </w:rPr>
        <w:t> </w:t>
      </w:r>
      <w:r>
        <w:rPr/>
        <w:t>пиксел,</w:t>
      </w:r>
      <w:r>
        <w:rPr>
          <w:spacing w:val="29"/>
        </w:rPr>
        <w:t> </w:t>
      </w:r>
      <w:r>
        <w:rPr/>
        <w:t>резолуција,</w:t>
      </w:r>
      <w:r>
        <w:rPr>
          <w:spacing w:val="29"/>
        </w:rPr>
        <w:t> </w:t>
      </w:r>
      <w:r>
        <w:rPr/>
        <w:t>растерска</w:t>
      </w:r>
      <w:r>
        <w:rPr>
          <w:spacing w:val="21"/>
        </w:rPr>
        <w:t> </w:t>
      </w:r>
      <w:r>
        <w:rPr/>
        <w:t>и</w:t>
      </w:r>
      <w:r>
        <w:rPr>
          <w:spacing w:val="27"/>
        </w:rPr>
        <w:t> </w:t>
      </w:r>
      <w:r>
        <w:rPr/>
        <w:t>векторска</w:t>
      </w:r>
      <w:r>
        <w:rPr>
          <w:spacing w:val="30"/>
        </w:rPr>
        <w:t> </w:t>
      </w:r>
      <w:r>
        <w:rPr/>
        <w:t>графика,</w:t>
      </w:r>
      <w:r>
        <w:rPr>
          <w:spacing w:val="29"/>
        </w:rPr>
        <w:t> </w:t>
      </w:r>
      <w:r>
        <w:rPr/>
        <w:t>RGB</w:t>
      </w:r>
      <w:r>
        <w:rPr>
          <w:spacing w:val="20"/>
        </w:rPr>
        <w:t> </w:t>
      </w:r>
      <w:r>
        <w:rPr/>
        <w:t>и</w:t>
      </w:r>
      <w:r>
        <w:rPr>
          <w:spacing w:val="27"/>
        </w:rPr>
        <w:t> </w:t>
      </w:r>
      <w:r>
        <w:rPr/>
        <w:t>CMYK</w:t>
      </w:r>
      <w:r>
        <w:rPr>
          <w:spacing w:val="17"/>
        </w:rPr>
        <w:t> </w:t>
      </w:r>
      <w:r>
        <w:rPr/>
        <w:t>палете</w:t>
      </w:r>
      <w:r>
        <w:rPr>
          <w:spacing w:val="25"/>
        </w:rPr>
        <w:t> </w:t>
      </w:r>
      <w:r>
        <w:rPr/>
        <w:t>боја,</w:t>
      </w:r>
      <w:r>
        <w:rPr>
          <w:spacing w:val="29"/>
        </w:rPr>
        <w:t> </w:t>
      </w:r>
      <w:r>
        <w:rPr/>
        <w:t>гиф анимација, хипервеза, URL, електронска пошта, текстуални програмски језик, 2Д графика.</w:t>
      </w:r>
    </w:p>
    <w:p>
      <w:pPr>
        <w:pStyle w:val="BodyText"/>
        <w:spacing w:after="0"/>
        <w:sectPr>
          <w:type w:val="continuous"/>
          <w:pgSz w:w="16840" w:h="11910" w:orient="landscape"/>
          <w:pgMar w:header="0" w:footer="791" w:top="560" w:bottom="1140" w:left="0" w:right="141"/>
        </w:sectPr>
      </w:pPr>
    </w:p>
    <w:p>
      <w:pPr>
        <w:spacing w:before="82"/>
        <w:ind w:left="2916" w:right="2732" w:firstLine="0"/>
        <w:jc w:val="center"/>
        <w:rPr>
          <w:b/>
          <w:sz w:val="20"/>
        </w:rPr>
      </w:pPr>
      <w:r>
        <w:rPr>
          <w:b/>
          <w:spacing w:val="-2"/>
          <w:sz w:val="20"/>
        </w:rPr>
        <w:t>ДИДАКТИЧКО-МЕТОДИЧКО</w:t>
      </w:r>
      <w:r>
        <w:rPr>
          <w:b/>
          <w:spacing w:val="3"/>
          <w:sz w:val="20"/>
        </w:rPr>
        <w:t> </w:t>
      </w:r>
      <w:r>
        <w:rPr>
          <w:b/>
          <w:spacing w:val="-2"/>
          <w:sz w:val="20"/>
        </w:rPr>
        <w:t>ОСТВАРИВАЊЕ ПРОГРАМА</w:t>
      </w:r>
    </w:p>
    <w:p>
      <w:pPr>
        <w:pStyle w:val="BodyText"/>
        <w:spacing w:before="31"/>
        <w:rPr>
          <w:b/>
          <w:sz w:val="20"/>
        </w:rPr>
      </w:pPr>
    </w:p>
    <w:p>
      <w:pPr>
        <w:pStyle w:val="BodyText"/>
        <w:ind w:left="1214" w:right="732" w:firstLine="720"/>
        <w:jc w:val="both"/>
      </w:pPr>
      <w:r>
        <w:rPr/>
        <w:t>Програм</w:t>
      </w:r>
      <w:r>
        <w:rPr>
          <w:spacing w:val="-8"/>
        </w:rPr>
        <w:t> </w:t>
      </w:r>
      <w:r>
        <w:rPr/>
        <w:t>наставе</w:t>
      </w:r>
      <w:r>
        <w:rPr>
          <w:spacing w:val="-6"/>
        </w:rPr>
        <w:t> </w:t>
      </w:r>
      <w:r>
        <w:rPr/>
        <w:t>и</w:t>
      </w:r>
      <w:r>
        <w:rPr>
          <w:spacing w:val="-9"/>
        </w:rPr>
        <w:t> </w:t>
      </w:r>
      <w:r>
        <w:rPr/>
        <w:t>учења</w:t>
      </w:r>
      <w:r>
        <w:rPr>
          <w:spacing w:val="-6"/>
        </w:rPr>
        <w:t> </w:t>
      </w:r>
      <w:r>
        <w:rPr/>
        <w:t>информатике</w:t>
      </w:r>
      <w:r>
        <w:rPr>
          <w:spacing w:val="-6"/>
        </w:rPr>
        <w:t> </w:t>
      </w:r>
      <w:r>
        <w:rPr/>
        <w:t>и</w:t>
      </w:r>
      <w:r>
        <w:rPr>
          <w:spacing w:val="-9"/>
        </w:rPr>
        <w:t> </w:t>
      </w:r>
      <w:r>
        <w:rPr/>
        <w:t>рачунарства,</w:t>
      </w:r>
      <w:r>
        <w:rPr>
          <w:spacing w:val="-3"/>
        </w:rPr>
        <w:t> </w:t>
      </w:r>
      <w:r>
        <w:rPr/>
        <w:t>у</w:t>
      </w:r>
      <w:r>
        <w:rPr>
          <w:spacing w:val="-14"/>
        </w:rPr>
        <w:t> </w:t>
      </w:r>
      <w:r>
        <w:rPr/>
        <w:t>другом</w:t>
      </w:r>
      <w:r>
        <w:rPr>
          <w:spacing w:val="-3"/>
        </w:rPr>
        <w:t> </w:t>
      </w:r>
      <w:r>
        <w:rPr/>
        <w:t>циклусу</w:t>
      </w:r>
      <w:r>
        <w:rPr>
          <w:spacing w:val="-14"/>
        </w:rPr>
        <w:t> </w:t>
      </w:r>
      <w:r>
        <w:rPr/>
        <w:t>основног</w:t>
      </w:r>
      <w:r>
        <w:rPr>
          <w:spacing w:val="-12"/>
        </w:rPr>
        <w:t> </w:t>
      </w:r>
      <w:r>
        <w:rPr/>
        <w:t>образовања</w:t>
      </w:r>
      <w:r>
        <w:rPr>
          <w:spacing w:val="-11"/>
        </w:rPr>
        <w:t> </w:t>
      </w:r>
      <w:r>
        <w:rPr/>
        <w:t>и</w:t>
      </w:r>
      <w:r>
        <w:rPr>
          <w:spacing w:val="-4"/>
        </w:rPr>
        <w:t> </w:t>
      </w:r>
      <w:r>
        <w:rPr/>
        <w:t>васпитања,</w:t>
      </w:r>
      <w:r>
        <w:rPr>
          <w:spacing w:val="-8"/>
        </w:rPr>
        <w:t> </w:t>
      </w:r>
      <w:r>
        <w:rPr/>
        <w:t>организован</w:t>
      </w:r>
      <w:r>
        <w:rPr>
          <w:spacing w:val="-4"/>
        </w:rPr>
        <w:t> </w:t>
      </w:r>
      <w:r>
        <w:rPr/>
        <w:t>је</w:t>
      </w:r>
      <w:r>
        <w:rPr>
          <w:spacing w:val="-6"/>
        </w:rPr>
        <w:t> </w:t>
      </w:r>
      <w:r>
        <w:rPr/>
        <w:t>по</w:t>
      </w:r>
      <w:r>
        <w:rPr>
          <w:spacing w:val="-5"/>
        </w:rPr>
        <w:t> </w:t>
      </w:r>
      <w:r>
        <w:rPr/>
        <w:t>спиралном моделу и оријентисан је на остваривање исхода. Исходи су јасни и прецизни искази о томе шта ученик зна да уради и вредносно процени по завршетку процеса учења.</w:t>
      </w:r>
      <w:r>
        <w:rPr>
          <w:spacing w:val="-5"/>
        </w:rPr>
        <w:t> </w:t>
      </w:r>
      <w:r>
        <w:rPr/>
        <w:t>Наставни програм предмета информатика и рачунарство се састоји из три тематске целине: Информационо-комуникационе технологије (скр. ИКТ), Дигиталнаписменост и Рачунарство.</w:t>
      </w:r>
    </w:p>
    <w:p>
      <w:pPr>
        <w:pStyle w:val="BodyText"/>
        <w:spacing w:before="1"/>
        <w:ind w:left="1214" w:right="729" w:firstLine="720"/>
        <w:jc w:val="both"/>
      </w:pPr>
      <w:r>
        <w:rPr/>
        <w:t>Да</w:t>
      </w:r>
      <w:r>
        <w:rPr>
          <w:spacing w:val="-8"/>
        </w:rPr>
        <w:t> </w:t>
      </w:r>
      <w:r>
        <w:rPr/>
        <w:t>би сви</w:t>
      </w:r>
      <w:r>
        <w:rPr>
          <w:spacing w:val="-1"/>
        </w:rPr>
        <w:t> </w:t>
      </w:r>
      <w:r>
        <w:rPr/>
        <w:t>ученици</w:t>
      </w:r>
      <w:r>
        <w:rPr>
          <w:spacing w:val="-5"/>
        </w:rPr>
        <w:t> </w:t>
      </w:r>
      <w:r>
        <w:rPr/>
        <w:t>остварили</w:t>
      </w:r>
      <w:r>
        <w:rPr>
          <w:spacing w:val="-5"/>
        </w:rPr>
        <w:t> </w:t>
      </w:r>
      <w:r>
        <w:rPr/>
        <w:t>предвиђене</w:t>
      </w:r>
      <w:r>
        <w:rPr>
          <w:spacing w:val="-6"/>
        </w:rPr>
        <w:t> </w:t>
      </w:r>
      <w:r>
        <w:rPr/>
        <w:t>исходе, потребно је</w:t>
      </w:r>
      <w:r>
        <w:rPr>
          <w:spacing w:val="-3"/>
        </w:rPr>
        <w:t> </w:t>
      </w:r>
      <w:r>
        <w:rPr/>
        <w:t>да</w:t>
      </w:r>
      <w:r>
        <w:rPr>
          <w:spacing w:val="-8"/>
        </w:rPr>
        <w:t> </w:t>
      </w:r>
      <w:r>
        <w:rPr/>
        <w:t>наставник</w:t>
      </w:r>
      <w:r>
        <w:rPr>
          <w:spacing w:val="-2"/>
        </w:rPr>
        <w:t> </w:t>
      </w:r>
      <w:r>
        <w:rPr/>
        <w:t>упозна</w:t>
      </w:r>
      <w:r>
        <w:rPr>
          <w:spacing w:val="-7"/>
        </w:rPr>
        <w:t> </w:t>
      </w:r>
      <w:r>
        <w:rPr/>
        <w:t>специфичности начина</w:t>
      </w:r>
      <w:r>
        <w:rPr>
          <w:spacing w:val="-10"/>
        </w:rPr>
        <w:t> </w:t>
      </w:r>
      <w:r>
        <w:rPr/>
        <w:t>учења</w:t>
      </w:r>
      <w:r>
        <w:rPr>
          <w:spacing w:val="-8"/>
        </w:rPr>
        <w:t> </w:t>
      </w:r>
      <w:r>
        <w:rPr/>
        <w:t>својих</w:t>
      </w:r>
      <w:r>
        <w:rPr>
          <w:spacing w:val="-1"/>
        </w:rPr>
        <w:t> </w:t>
      </w:r>
      <w:r>
        <w:rPr/>
        <w:t>ученика</w:t>
      </w:r>
      <w:r>
        <w:rPr>
          <w:spacing w:val="-7"/>
        </w:rPr>
        <w:t> </w:t>
      </w:r>
      <w:r>
        <w:rPr/>
        <w:t>и</w:t>
      </w:r>
      <w:r>
        <w:rPr>
          <w:spacing w:val="-1"/>
        </w:rPr>
        <w:t> </w:t>
      </w:r>
      <w:r>
        <w:rPr/>
        <w:t>према њима</w:t>
      </w:r>
      <w:r>
        <w:rPr>
          <w:spacing w:val="-1"/>
        </w:rPr>
        <w:t> </w:t>
      </w:r>
      <w:r>
        <w:rPr/>
        <w:t>планираи прилагођава</w:t>
      </w:r>
      <w:r>
        <w:rPr>
          <w:spacing w:val="-1"/>
        </w:rPr>
        <w:t> </w:t>
      </w:r>
      <w:r>
        <w:rPr/>
        <w:t>наставне</w:t>
      </w:r>
      <w:r>
        <w:rPr>
          <w:spacing w:val="-1"/>
        </w:rPr>
        <w:t> </w:t>
      </w:r>
      <w:r>
        <w:rPr/>
        <w:t>активности. Наставник</w:t>
      </w:r>
      <w:r>
        <w:rPr>
          <w:spacing w:val="-2"/>
        </w:rPr>
        <w:t> </w:t>
      </w:r>
      <w:r>
        <w:rPr/>
        <w:t>треба да</w:t>
      </w:r>
      <w:r>
        <w:rPr>
          <w:spacing w:val="-1"/>
        </w:rPr>
        <w:t> </w:t>
      </w:r>
      <w:r>
        <w:rPr/>
        <w:t>осмисли активности тако да укључују</w:t>
      </w:r>
      <w:r>
        <w:rPr>
          <w:spacing w:val="-5"/>
        </w:rPr>
        <w:t> </w:t>
      </w:r>
      <w:r>
        <w:rPr/>
        <w:t>практичан рад уз примену</w:t>
      </w:r>
      <w:r>
        <w:rPr>
          <w:spacing w:val="-5"/>
        </w:rPr>
        <w:t> </w:t>
      </w:r>
      <w:r>
        <w:rPr/>
        <w:t>ИКТ-а, повезивање различитих садржаја из других</w:t>
      </w:r>
      <w:r>
        <w:rPr>
          <w:spacing w:val="-1"/>
        </w:rPr>
        <w:t> </w:t>
      </w:r>
      <w:r>
        <w:rPr/>
        <w:t>тема унутар самог предмета, као и других</w:t>
      </w:r>
      <w:r>
        <w:rPr>
          <w:spacing w:val="-1"/>
        </w:rPr>
        <w:t> </w:t>
      </w:r>
      <w:r>
        <w:rPr/>
        <w:t>предмета. Пожељно је да планиране активности ученика на</w:t>
      </w:r>
      <w:r>
        <w:rPr>
          <w:spacing w:val="-7"/>
        </w:rPr>
        <w:t> </w:t>
      </w:r>
      <w:r>
        <w:rPr/>
        <w:t>часу</w:t>
      </w:r>
      <w:r>
        <w:rPr>
          <w:spacing w:val="-15"/>
        </w:rPr>
        <w:t> </w:t>
      </w:r>
      <w:r>
        <w:rPr/>
        <w:t>прати</w:t>
      </w:r>
      <w:r>
        <w:rPr>
          <w:spacing w:val="-9"/>
        </w:rPr>
        <w:t> </w:t>
      </w:r>
      <w:r>
        <w:rPr/>
        <w:t>сажето</w:t>
      </w:r>
      <w:r>
        <w:rPr>
          <w:spacing w:val="-6"/>
        </w:rPr>
        <w:t> </w:t>
      </w:r>
      <w:r>
        <w:rPr/>
        <w:t>и</w:t>
      </w:r>
      <w:r>
        <w:rPr>
          <w:spacing w:val="-5"/>
        </w:rPr>
        <w:t> </w:t>
      </w:r>
      <w:r>
        <w:rPr/>
        <w:t>јасно</w:t>
      </w:r>
      <w:r>
        <w:rPr>
          <w:spacing w:val="-1"/>
        </w:rPr>
        <w:t> </w:t>
      </w:r>
      <w:r>
        <w:rPr/>
        <w:t>упутство за</w:t>
      </w:r>
      <w:r>
        <w:rPr>
          <w:spacing w:val="-12"/>
        </w:rPr>
        <w:t> </w:t>
      </w:r>
      <w:r>
        <w:rPr/>
        <w:t>реализацију</w:t>
      </w:r>
      <w:r>
        <w:rPr>
          <w:spacing w:val="-15"/>
        </w:rPr>
        <w:t> </w:t>
      </w:r>
      <w:r>
        <w:rPr/>
        <w:t>задатка,</w:t>
      </w:r>
      <w:r>
        <w:rPr>
          <w:spacing w:val="-4"/>
        </w:rPr>
        <w:t> </w:t>
      </w:r>
      <w:r>
        <w:rPr/>
        <w:t>уз</w:t>
      </w:r>
      <w:r>
        <w:rPr>
          <w:spacing w:val="-5"/>
        </w:rPr>
        <w:t> </w:t>
      </w:r>
      <w:r>
        <w:rPr/>
        <w:t>евентуалну</w:t>
      </w:r>
      <w:r>
        <w:rPr>
          <w:spacing w:val="-15"/>
        </w:rPr>
        <w:t> </w:t>
      </w:r>
      <w:r>
        <w:rPr/>
        <w:t>претходну</w:t>
      </w:r>
      <w:r>
        <w:rPr>
          <w:spacing w:val="-15"/>
        </w:rPr>
        <w:t> </w:t>
      </w:r>
      <w:r>
        <w:rPr/>
        <w:t>демонстрацију</w:t>
      </w:r>
      <w:r>
        <w:rPr>
          <w:spacing w:val="-11"/>
        </w:rPr>
        <w:t> </w:t>
      </w:r>
      <w:r>
        <w:rPr/>
        <w:t>поступка</w:t>
      </w:r>
      <w:r>
        <w:rPr>
          <w:spacing w:val="-7"/>
        </w:rPr>
        <w:t> </w:t>
      </w:r>
      <w:r>
        <w:rPr/>
        <w:t>од</w:t>
      </w:r>
      <w:r>
        <w:rPr>
          <w:spacing w:val="-13"/>
        </w:rPr>
        <w:t> </w:t>
      </w:r>
      <w:r>
        <w:rPr/>
        <w:t>стране</w:t>
      </w:r>
      <w:r>
        <w:rPr>
          <w:spacing w:val="-12"/>
        </w:rPr>
        <w:t> </w:t>
      </w:r>
      <w:r>
        <w:rPr/>
        <w:t>наставника. Оставити простор</w:t>
      </w:r>
      <w:r>
        <w:rPr>
          <w:spacing w:val="-11"/>
        </w:rPr>
        <w:t> </w:t>
      </w:r>
      <w:r>
        <w:rPr/>
        <w:t>за</w:t>
      </w:r>
      <w:r>
        <w:rPr>
          <w:spacing w:val="-12"/>
        </w:rPr>
        <w:t> </w:t>
      </w:r>
      <w:r>
        <w:rPr/>
        <w:t>ученичку</w:t>
      </w:r>
      <w:r>
        <w:rPr>
          <w:spacing w:val="-15"/>
        </w:rPr>
        <w:t> </w:t>
      </w:r>
      <w:r>
        <w:rPr/>
        <w:t>иницијативу</w:t>
      </w:r>
      <w:r>
        <w:rPr>
          <w:spacing w:val="-15"/>
        </w:rPr>
        <w:t> </w:t>
      </w:r>
      <w:r>
        <w:rPr/>
        <w:t>и</w:t>
      </w:r>
      <w:r>
        <w:rPr>
          <w:spacing w:val="-5"/>
        </w:rPr>
        <w:t> </w:t>
      </w:r>
      <w:r>
        <w:rPr/>
        <w:t>креативност –</w:t>
      </w:r>
      <w:r>
        <w:rPr>
          <w:spacing w:val="-11"/>
        </w:rPr>
        <w:t> </w:t>
      </w:r>
      <w:r>
        <w:rPr/>
        <w:t>кроз</w:t>
      </w:r>
      <w:r>
        <w:rPr>
          <w:spacing w:val="-9"/>
        </w:rPr>
        <w:t> </w:t>
      </w:r>
      <w:r>
        <w:rPr/>
        <w:t>дискусију</w:t>
      </w:r>
      <w:r>
        <w:rPr>
          <w:spacing w:val="-15"/>
        </w:rPr>
        <w:t> </w:t>
      </w:r>
      <w:r>
        <w:rPr/>
        <w:t>са</w:t>
      </w:r>
      <w:r>
        <w:rPr>
          <w:spacing w:val="-2"/>
        </w:rPr>
        <w:t> </w:t>
      </w:r>
      <w:r>
        <w:rPr/>
        <w:t>ученицима</w:t>
      </w:r>
      <w:r>
        <w:rPr>
          <w:spacing w:val="-12"/>
        </w:rPr>
        <w:t> </w:t>
      </w:r>
      <w:r>
        <w:rPr/>
        <w:t>одабирати</w:t>
      </w:r>
      <w:r>
        <w:rPr>
          <w:spacing w:val="-4"/>
        </w:rPr>
        <w:t> </w:t>
      </w:r>
      <w:r>
        <w:rPr/>
        <w:t>адекватне</w:t>
      </w:r>
      <w:r>
        <w:rPr>
          <w:spacing w:val="-7"/>
        </w:rPr>
        <w:t> </w:t>
      </w:r>
      <w:r>
        <w:rPr/>
        <w:t>алате,</w:t>
      </w:r>
      <w:r>
        <w:rPr>
          <w:spacing w:val="-8"/>
        </w:rPr>
        <w:t> </w:t>
      </w:r>
      <w:r>
        <w:rPr/>
        <w:t>концепте</w:t>
      </w:r>
      <w:r>
        <w:rPr>
          <w:spacing w:val="-11"/>
        </w:rPr>
        <w:t> </w:t>
      </w:r>
      <w:r>
        <w:rPr/>
        <w:t>и</w:t>
      </w:r>
      <w:r>
        <w:rPr>
          <w:spacing w:val="-10"/>
        </w:rPr>
        <w:t> </w:t>
      </w:r>
      <w:r>
        <w:rPr/>
        <w:t>стратегије</w:t>
      </w:r>
      <w:r>
        <w:rPr>
          <w:spacing w:val="-7"/>
        </w:rPr>
        <w:t> </w:t>
      </w:r>
      <w:r>
        <w:rPr/>
        <w:t>за</w:t>
      </w:r>
      <w:r>
        <w:rPr>
          <w:spacing w:val="-7"/>
        </w:rPr>
        <w:t> </w:t>
      </w:r>
      <w:r>
        <w:rPr/>
        <w:t>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w:t>
      </w:r>
      <w:r>
        <w:rPr>
          <w:spacing w:val="-3"/>
        </w:rPr>
        <w:t> </w:t>
      </w:r>
      <w:r>
        <w:rPr/>
        <w:t>раду, али и спремност на сарадњу</w:t>
      </w:r>
      <w:r>
        <w:rPr>
          <w:spacing w:val="-12"/>
        </w:rPr>
        <w:t> </w:t>
      </w:r>
      <w:r>
        <w:rPr/>
        <w:t>и одговоран приступ тимском раду.</w:t>
      </w:r>
    </w:p>
    <w:p>
      <w:pPr>
        <w:pStyle w:val="BodyText"/>
        <w:spacing w:before="3"/>
        <w:ind w:left="1214" w:right="726" w:firstLine="720"/>
        <w:jc w:val="both"/>
      </w:pPr>
      <w:r>
        <w:rPr/>
        <w:t>Достизање</w:t>
      </w:r>
      <w:r>
        <w:rPr>
          <w:spacing w:val="-15"/>
        </w:rPr>
        <w:t> </w:t>
      </w:r>
      <w:r>
        <w:rPr/>
        <w:t>дефинисаних</w:t>
      </w:r>
      <w:r>
        <w:rPr>
          <w:spacing w:val="-15"/>
        </w:rPr>
        <w:t> </w:t>
      </w:r>
      <w:r>
        <w:rPr/>
        <w:t>исхода</w:t>
      </w:r>
      <w:r>
        <w:rPr>
          <w:spacing w:val="-12"/>
        </w:rPr>
        <w:t> </w:t>
      </w:r>
      <w:r>
        <w:rPr/>
        <w:t>може</w:t>
      </w:r>
      <w:r>
        <w:rPr>
          <w:spacing w:val="-14"/>
        </w:rPr>
        <w:t> </w:t>
      </w:r>
      <w:r>
        <w:rPr/>
        <w:t>се</w:t>
      </w:r>
      <w:r>
        <w:rPr>
          <w:spacing w:val="-15"/>
        </w:rPr>
        <w:t> </w:t>
      </w:r>
      <w:r>
        <w:rPr/>
        <w:t>остварити</w:t>
      </w:r>
      <w:r>
        <w:rPr>
          <w:spacing w:val="-2"/>
        </w:rPr>
        <w:t> </w:t>
      </w:r>
      <w:r>
        <w:rPr/>
        <w:t>уз</w:t>
      </w:r>
      <w:r>
        <w:rPr>
          <w:spacing w:val="-4"/>
        </w:rPr>
        <w:t> </w:t>
      </w:r>
      <w:r>
        <w:rPr/>
        <w:t>одређени</w:t>
      </w:r>
      <w:r>
        <w:rPr>
          <w:spacing w:val="-3"/>
        </w:rPr>
        <w:t> </w:t>
      </w:r>
      <w:r>
        <w:rPr/>
        <w:t>степен</w:t>
      </w:r>
      <w:r>
        <w:rPr>
          <w:spacing w:val="-8"/>
        </w:rPr>
        <w:t> </w:t>
      </w:r>
      <w:r>
        <w:rPr/>
        <w:t>слободе</w:t>
      </w:r>
      <w:r>
        <w:rPr>
          <w:spacing w:val="-10"/>
        </w:rPr>
        <w:t> </w:t>
      </w:r>
      <w:r>
        <w:rPr/>
        <w:t>наставника</w:t>
      </w:r>
      <w:r>
        <w:rPr>
          <w:spacing w:val="-9"/>
        </w:rPr>
        <w:t> </w:t>
      </w:r>
      <w:r>
        <w:rPr/>
        <w:t>како у</w:t>
      </w:r>
      <w:r>
        <w:rPr>
          <w:spacing w:val="-15"/>
        </w:rPr>
        <w:t> </w:t>
      </w:r>
      <w:r>
        <w:rPr/>
        <w:t>избору</w:t>
      </w:r>
      <w:r>
        <w:rPr>
          <w:spacing w:val="-15"/>
        </w:rPr>
        <w:t> </w:t>
      </w:r>
      <w:r>
        <w:rPr/>
        <w:t>метода</w:t>
      </w:r>
      <w:r>
        <w:rPr>
          <w:spacing w:val="-10"/>
        </w:rPr>
        <w:t> </w:t>
      </w:r>
      <w:r>
        <w:rPr/>
        <w:t>рада,</w:t>
      </w:r>
      <w:r>
        <w:rPr>
          <w:spacing w:val="-3"/>
        </w:rPr>
        <w:t> </w:t>
      </w:r>
      <w:r>
        <w:rPr/>
        <w:t>програмских</w:t>
      </w:r>
      <w:r>
        <w:rPr>
          <w:spacing w:val="-13"/>
        </w:rPr>
        <w:t> </w:t>
      </w:r>
      <w:r>
        <w:rPr/>
        <w:t>алата и</w:t>
      </w:r>
      <w:r>
        <w:rPr>
          <w:spacing w:val="-9"/>
        </w:rPr>
        <w:t> </w:t>
      </w:r>
      <w:r>
        <w:rPr/>
        <w:t>технологија(рачунар,</w:t>
      </w:r>
      <w:r>
        <w:rPr>
          <w:spacing w:val="-3"/>
        </w:rPr>
        <w:t> </w:t>
      </w:r>
      <w:r>
        <w:rPr/>
        <w:t>дигитални</w:t>
      </w:r>
      <w:r>
        <w:rPr>
          <w:spacing w:val="-9"/>
        </w:rPr>
        <w:t> </w:t>
      </w:r>
      <w:r>
        <w:rPr/>
        <w:t>уређај...),</w:t>
      </w:r>
      <w:r>
        <w:rPr>
          <w:spacing w:val="-7"/>
        </w:rPr>
        <w:t> </w:t>
      </w:r>
      <w:r>
        <w:rPr/>
        <w:t>тако</w:t>
      </w:r>
      <w:r>
        <w:rPr>
          <w:spacing w:val="-5"/>
        </w:rPr>
        <w:t> </w:t>
      </w:r>
      <w:r>
        <w:rPr/>
        <w:t>и</w:t>
      </w:r>
      <w:r>
        <w:rPr>
          <w:spacing w:val="-9"/>
        </w:rPr>
        <w:t> </w:t>
      </w:r>
      <w:r>
        <w:rPr/>
        <w:t>у</w:t>
      </w:r>
      <w:r>
        <w:rPr>
          <w:spacing w:val="-14"/>
        </w:rPr>
        <w:t> </w:t>
      </w:r>
      <w:r>
        <w:rPr/>
        <w:t>редоследу</w:t>
      </w:r>
      <w:r>
        <w:rPr>
          <w:spacing w:val="-14"/>
        </w:rPr>
        <w:t> </w:t>
      </w:r>
      <w:r>
        <w:rPr/>
        <w:t>и</w:t>
      </w:r>
      <w:r>
        <w:rPr>
          <w:spacing w:val="-4"/>
        </w:rPr>
        <w:t> </w:t>
      </w:r>
      <w:r>
        <w:rPr/>
        <w:t>динамици</w:t>
      </w:r>
      <w:r>
        <w:rPr>
          <w:spacing w:val="-9"/>
        </w:rPr>
        <w:t> </w:t>
      </w:r>
      <w:r>
        <w:rPr/>
        <w:t>реализације</w:t>
      </w:r>
      <w:r>
        <w:rPr>
          <w:spacing w:val="-6"/>
        </w:rPr>
        <w:t> </w:t>
      </w:r>
      <w:r>
        <w:rPr/>
        <w:t>елемената</w:t>
      </w:r>
      <w:r>
        <w:rPr>
          <w:spacing w:val="-5"/>
        </w:rPr>
        <w:t> </w:t>
      </w:r>
      <w:r>
        <w:rPr/>
        <w:t>различитих</w:t>
      </w:r>
      <w:r>
        <w:rPr>
          <w:spacing w:val="-10"/>
        </w:rPr>
        <w:t> </w:t>
      </w:r>
      <w:r>
        <w:rPr/>
        <w:t>тематских</w:t>
      </w:r>
      <w:r>
        <w:rPr>
          <w:spacing w:val="-10"/>
        </w:rPr>
        <w:t> </w:t>
      </w:r>
      <w:r>
        <w:rPr/>
        <w:t>области.</w:t>
      </w:r>
      <w:r>
        <w:rPr>
          <w:spacing w:val="-7"/>
        </w:rPr>
        <w:t> </w:t>
      </w:r>
      <w:r>
        <w:rPr/>
        <w:t>На</w:t>
      </w:r>
      <w:r>
        <w:rPr>
          <w:spacing w:val="-11"/>
        </w:rPr>
        <w:t> </w:t>
      </w:r>
      <w:r>
        <w:rPr/>
        <w:t>интернету и у</w:t>
      </w:r>
      <w:r>
        <w:rPr>
          <w:spacing w:val="-5"/>
        </w:rPr>
        <w:t> </w:t>
      </w:r>
      <w:r>
        <w:rPr/>
        <w:t>литератури се могу</w:t>
      </w:r>
      <w:r>
        <w:rPr>
          <w:spacing w:val="-5"/>
        </w:rPr>
        <w:t> </w:t>
      </w:r>
      <w:r>
        <w:rPr/>
        <w:t>се наћи примери добре праксе које, уз прилагођавање условима рада и поштовање ауторских</w:t>
      </w:r>
      <w:r>
        <w:rPr>
          <w:spacing w:val="-4"/>
        </w:rPr>
        <w:t> </w:t>
      </w:r>
      <w:r>
        <w:rPr/>
        <w:t>права, треба користити у настави и учењу.</w:t>
      </w:r>
    </w:p>
    <w:p>
      <w:pPr>
        <w:pStyle w:val="BodyText"/>
        <w:spacing w:before="1"/>
        <w:ind w:left="1214" w:right="745" w:firstLine="720"/>
        <w:jc w:val="both"/>
      </w:pPr>
      <w:r>
        <w:rPr/>
        <w:t>С</w:t>
      </w:r>
      <w:r>
        <w:rPr>
          <w:spacing w:val="-11"/>
        </w:rPr>
        <w:t> </w:t>
      </w:r>
      <w:r>
        <w:rPr/>
        <w:t>обзиром</w:t>
      </w:r>
      <w:r>
        <w:rPr>
          <w:spacing w:val="-13"/>
        </w:rPr>
        <w:t> </w:t>
      </w:r>
      <w:r>
        <w:rPr/>
        <w:t>на</w:t>
      </w:r>
      <w:r>
        <w:rPr>
          <w:spacing w:val="-11"/>
        </w:rPr>
        <w:t> </w:t>
      </w:r>
      <w:r>
        <w:rPr/>
        <w:t>то</w:t>
      </w:r>
      <w:r>
        <w:rPr>
          <w:spacing w:val="-6"/>
        </w:rPr>
        <w:t> </w:t>
      </w:r>
      <w:r>
        <w:rPr/>
        <w:t>да</w:t>
      </w:r>
      <w:r>
        <w:rPr>
          <w:spacing w:val="-11"/>
        </w:rPr>
        <w:t> </w:t>
      </w:r>
      <w:r>
        <w:rPr/>
        <w:t>је</w:t>
      </w:r>
      <w:r>
        <w:rPr>
          <w:spacing w:val="-11"/>
        </w:rPr>
        <w:t> </w:t>
      </w:r>
      <w:r>
        <w:rPr/>
        <w:t>настава</w:t>
      </w:r>
      <w:r>
        <w:rPr>
          <w:spacing w:val="-11"/>
        </w:rPr>
        <w:t> </w:t>
      </w:r>
      <w:r>
        <w:rPr/>
        <w:t>овог</w:t>
      </w:r>
      <w:r>
        <w:rPr>
          <w:spacing w:val="-12"/>
        </w:rPr>
        <w:t> </w:t>
      </w:r>
      <w:r>
        <w:rPr/>
        <w:t>предмета</w:t>
      </w:r>
      <w:r>
        <w:rPr>
          <w:spacing w:val="-10"/>
        </w:rPr>
        <w:t> </w:t>
      </w:r>
      <w:r>
        <w:rPr/>
        <w:t>теоријско-практичног</w:t>
      </w:r>
      <w:r>
        <w:rPr>
          <w:spacing w:val="-8"/>
        </w:rPr>
        <w:t> </w:t>
      </w:r>
      <w:r>
        <w:rPr/>
        <w:t>карактера</w:t>
      </w:r>
      <w:r>
        <w:rPr>
          <w:spacing w:val="-11"/>
        </w:rPr>
        <w:t> </w:t>
      </w:r>
      <w:r>
        <w:rPr/>
        <w:t>часове</w:t>
      </w:r>
      <w:r>
        <w:rPr>
          <w:spacing w:val="-11"/>
        </w:rPr>
        <w:t> </w:t>
      </w:r>
      <w:r>
        <w:rPr/>
        <w:t>треба</w:t>
      </w:r>
      <w:r>
        <w:rPr>
          <w:spacing w:val="-15"/>
        </w:rPr>
        <w:t> </w:t>
      </w:r>
      <w:r>
        <w:rPr/>
        <w:t>остваривати</w:t>
      </w:r>
      <w:r>
        <w:rPr>
          <w:spacing w:val="-8"/>
        </w:rPr>
        <w:t> </w:t>
      </w:r>
      <w:r>
        <w:rPr/>
        <w:t>са</w:t>
      </w:r>
      <w:r>
        <w:rPr>
          <w:spacing w:val="-15"/>
        </w:rPr>
        <w:t> </w:t>
      </w:r>
      <w:r>
        <w:rPr/>
        <w:t>одељењем</w:t>
      </w:r>
      <w:r>
        <w:rPr>
          <w:spacing w:val="-8"/>
        </w:rPr>
        <w:t> </w:t>
      </w:r>
      <w:r>
        <w:rPr/>
        <w:t>подељеним</w:t>
      </w:r>
      <w:r>
        <w:rPr>
          <w:spacing w:val="-13"/>
        </w:rPr>
        <w:t> </w:t>
      </w:r>
      <w:r>
        <w:rPr/>
        <w:t>на</w:t>
      </w:r>
      <w:r>
        <w:rPr>
          <w:spacing w:val="-11"/>
        </w:rPr>
        <w:t> </w:t>
      </w:r>
      <w:r>
        <w:rPr/>
        <w:t>групе. Подсетити</w:t>
      </w:r>
      <w:r>
        <w:rPr>
          <w:spacing w:val="-15"/>
        </w:rPr>
        <w:t> </w:t>
      </w:r>
      <w:r>
        <w:rPr/>
        <w:t>ученике</w:t>
      </w:r>
      <w:r>
        <w:rPr>
          <w:spacing w:val="-15"/>
        </w:rPr>
        <w:t> </w:t>
      </w:r>
      <w:r>
        <w:rPr/>
        <w:t>на</w:t>
      </w:r>
      <w:r>
        <w:rPr>
          <w:spacing w:val="-13"/>
        </w:rPr>
        <w:t> </w:t>
      </w:r>
      <w:r>
        <w:rPr/>
        <w:t>значај</w:t>
      </w:r>
      <w:r>
        <w:rPr>
          <w:spacing w:val="-15"/>
        </w:rPr>
        <w:t> </w:t>
      </w:r>
      <w:r>
        <w:rPr/>
        <w:t>поштовања</w:t>
      </w:r>
      <w:r>
        <w:rPr>
          <w:spacing w:val="-11"/>
        </w:rPr>
        <w:t> </w:t>
      </w:r>
      <w:r>
        <w:rPr/>
        <w:t>правила</w:t>
      </w:r>
      <w:r>
        <w:rPr>
          <w:spacing w:val="-11"/>
        </w:rPr>
        <w:t> </w:t>
      </w:r>
      <w:r>
        <w:rPr/>
        <w:t>која</w:t>
      </w:r>
      <w:r>
        <w:rPr>
          <w:spacing w:val="-11"/>
        </w:rPr>
        <w:t> </w:t>
      </w:r>
      <w:r>
        <w:rPr/>
        <w:t>важе</w:t>
      </w:r>
      <w:r>
        <w:rPr>
          <w:spacing w:val="-6"/>
        </w:rPr>
        <w:t> </w:t>
      </w:r>
      <w:r>
        <w:rPr/>
        <w:t>у</w:t>
      </w:r>
      <w:r>
        <w:rPr>
          <w:spacing w:val="-14"/>
        </w:rPr>
        <w:t> </w:t>
      </w:r>
      <w:r>
        <w:rPr/>
        <w:t>кабинету</w:t>
      </w:r>
      <w:r>
        <w:rPr>
          <w:spacing w:val="-15"/>
        </w:rPr>
        <w:t> </w:t>
      </w:r>
      <w:r>
        <w:rPr/>
        <w:t>и</w:t>
      </w:r>
      <w:r>
        <w:rPr>
          <w:spacing w:val="-4"/>
        </w:rPr>
        <w:t> </w:t>
      </w:r>
      <w:r>
        <w:rPr/>
        <w:t>у</w:t>
      </w:r>
      <w:r>
        <w:rPr>
          <w:spacing w:val="-15"/>
        </w:rPr>
        <w:t> </w:t>
      </w:r>
      <w:r>
        <w:rPr/>
        <w:t>раду</w:t>
      </w:r>
      <w:r>
        <w:rPr>
          <w:spacing w:val="-15"/>
        </w:rPr>
        <w:t> </w:t>
      </w:r>
      <w:r>
        <w:rPr/>
        <w:t>са</w:t>
      </w:r>
      <w:r>
        <w:rPr>
          <w:spacing w:val="-11"/>
        </w:rPr>
        <w:t> </w:t>
      </w:r>
      <w:r>
        <w:rPr/>
        <w:t>рачунарима</w:t>
      </w:r>
      <w:r>
        <w:rPr>
          <w:spacing w:val="-11"/>
        </w:rPr>
        <w:t> </w:t>
      </w:r>
      <w:r>
        <w:rPr/>
        <w:t>и</w:t>
      </w:r>
      <w:r>
        <w:rPr>
          <w:spacing w:val="-9"/>
        </w:rPr>
        <w:t> </w:t>
      </w:r>
      <w:r>
        <w:rPr/>
        <w:t>опремом,</w:t>
      </w:r>
      <w:r>
        <w:rPr>
          <w:spacing w:val="-12"/>
        </w:rPr>
        <w:t> </w:t>
      </w:r>
      <w:r>
        <w:rPr/>
        <w:t>кроз</w:t>
      </w:r>
      <w:r>
        <w:rPr>
          <w:spacing w:val="-9"/>
        </w:rPr>
        <w:t> </w:t>
      </w:r>
      <w:r>
        <w:rPr/>
        <w:t>демонстрацију</w:t>
      </w:r>
      <w:r>
        <w:rPr>
          <w:spacing w:val="-14"/>
        </w:rPr>
        <w:t> </w:t>
      </w:r>
      <w:r>
        <w:rPr/>
        <w:t>и</w:t>
      </w:r>
      <w:r>
        <w:rPr>
          <w:spacing w:val="-9"/>
        </w:rPr>
        <w:t> </w:t>
      </w:r>
      <w:r>
        <w:rPr/>
        <w:t>личну</w:t>
      </w:r>
      <w:r>
        <w:rPr>
          <w:spacing w:val="-15"/>
        </w:rPr>
        <w:t> </w:t>
      </w:r>
      <w:r>
        <w:rPr/>
        <w:t>активност ученика (правилно укључивање, пријављивање, коришћење, одјављивање и искључивање рачунара).</w:t>
      </w:r>
    </w:p>
    <w:p>
      <w:pPr>
        <w:pStyle w:val="BodyText"/>
        <w:spacing w:before="2"/>
        <w:ind w:left="1214" w:right="735" w:firstLine="720"/>
        <w:jc w:val="both"/>
      </w:pPr>
      <w:r>
        <w:rPr>
          <w:spacing w:val="-2"/>
        </w:rPr>
        <w:t>Наставницима</w:t>
      </w:r>
      <w:r>
        <w:rPr>
          <w:spacing w:val="-5"/>
        </w:rPr>
        <w:t> </w:t>
      </w:r>
      <w:r>
        <w:rPr>
          <w:spacing w:val="-2"/>
        </w:rPr>
        <w:t>се</w:t>
      </w:r>
      <w:r>
        <w:rPr>
          <w:spacing w:val="-13"/>
        </w:rPr>
        <w:t> </w:t>
      </w:r>
      <w:r>
        <w:rPr>
          <w:spacing w:val="-2"/>
        </w:rPr>
        <w:t>препоручује да утокуседмог разреда, ради</w:t>
      </w:r>
      <w:r>
        <w:rPr>
          <w:spacing w:val="-4"/>
        </w:rPr>
        <w:t> </w:t>
      </w:r>
      <w:r>
        <w:rPr>
          <w:spacing w:val="-2"/>
        </w:rPr>
        <w:t>развијања</w:t>
      </w:r>
      <w:r>
        <w:rPr>
          <w:spacing w:val="-6"/>
        </w:rPr>
        <w:t> </w:t>
      </w:r>
      <w:r>
        <w:rPr>
          <w:spacing w:val="-2"/>
        </w:rPr>
        <w:t>међупредметних</w:t>
      </w:r>
      <w:r>
        <w:rPr>
          <w:spacing w:val="-9"/>
        </w:rPr>
        <w:t> </w:t>
      </w:r>
      <w:r>
        <w:rPr>
          <w:spacing w:val="-2"/>
        </w:rPr>
        <w:t>компетенција</w:t>
      </w:r>
      <w:r>
        <w:rPr>
          <w:spacing w:val="-4"/>
        </w:rPr>
        <w:t> </w:t>
      </w:r>
      <w:r>
        <w:rPr>
          <w:spacing w:val="-2"/>
        </w:rPr>
        <w:t>и остваривања</w:t>
      </w:r>
      <w:r>
        <w:rPr>
          <w:spacing w:val="-5"/>
        </w:rPr>
        <w:t> </w:t>
      </w:r>
      <w:r>
        <w:rPr>
          <w:spacing w:val="-2"/>
        </w:rPr>
        <w:t>корелације</w:t>
      </w:r>
      <w:r>
        <w:rPr>
          <w:spacing w:val="-5"/>
        </w:rPr>
        <w:t> </w:t>
      </w:r>
      <w:r>
        <w:rPr>
          <w:spacing w:val="-2"/>
        </w:rPr>
        <w:t>са</w:t>
      </w:r>
      <w:r>
        <w:rPr/>
        <w:t> </w:t>
      </w:r>
      <w:r>
        <w:rPr>
          <w:spacing w:val="-2"/>
        </w:rPr>
        <w:t>другим </w:t>
      </w:r>
      <w:r>
        <w:rPr/>
        <w:t>предметима, реализују са ученицима најмање два пројектна задатка који обухватају теме и из других предмета. Време реализације пројектних задатака (једног из области ИКТ и Дигитална</w:t>
      </w:r>
      <w:r>
        <w:rPr>
          <w:spacing w:val="-1"/>
        </w:rPr>
        <w:t> </w:t>
      </w:r>
      <w:r>
        <w:rPr/>
        <w:t>писменост и другог из</w:t>
      </w:r>
      <w:r>
        <w:rPr>
          <w:spacing w:val="-5"/>
        </w:rPr>
        <w:t> </w:t>
      </w:r>
      <w:r>
        <w:rPr/>
        <w:t>области Рачунарство) одређује наставник у</w:t>
      </w:r>
      <w:r>
        <w:rPr>
          <w:spacing w:val="-6"/>
        </w:rPr>
        <w:t> </w:t>
      </w:r>
      <w:r>
        <w:rPr/>
        <w:t>договору</w:t>
      </w:r>
      <w:r>
        <w:rPr>
          <w:spacing w:val="-5"/>
        </w:rPr>
        <w:t> </w:t>
      </w:r>
      <w:r>
        <w:rPr/>
        <w:t>са ученицима и са наставницима других предмета, који обухватају област изабране теме. При избору тема, понудити неколико пројектних тема и омогућити тимовима ученика да одаберу ону која највише одговара њиховим интересовањима.</w:t>
      </w:r>
    </w:p>
    <w:p>
      <w:pPr>
        <w:pStyle w:val="BodyText"/>
      </w:pPr>
    </w:p>
    <w:p>
      <w:pPr>
        <w:pStyle w:val="BodyText"/>
        <w:spacing w:before="8"/>
      </w:pPr>
    </w:p>
    <w:p>
      <w:pPr>
        <w:pStyle w:val="Heading2"/>
        <w:ind w:left="1214"/>
      </w:pPr>
      <w:bookmarkStart w:name="Предлог за реализацију програма" w:id="55"/>
      <w:bookmarkEnd w:id="55"/>
      <w:r>
        <w:rPr>
          <w:b w:val="0"/>
        </w:rPr>
      </w:r>
      <w:r>
        <w:rPr/>
        <w:t>Предлог</w:t>
      </w:r>
      <w:r>
        <w:rPr>
          <w:spacing w:val="-2"/>
        </w:rPr>
        <w:t> </w:t>
      </w:r>
      <w:r>
        <w:rPr/>
        <w:t>за</w:t>
      </w:r>
      <w:r>
        <w:rPr>
          <w:spacing w:val="-4"/>
        </w:rPr>
        <w:t> </w:t>
      </w:r>
      <w:r>
        <w:rPr/>
        <w:t>реализацију</w:t>
      </w:r>
      <w:r>
        <w:rPr>
          <w:spacing w:val="-5"/>
        </w:rPr>
        <w:t> </w:t>
      </w:r>
      <w:r>
        <w:rPr>
          <w:spacing w:val="-2"/>
        </w:rPr>
        <w:t>програма</w:t>
      </w:r>
    </w:p>
    <w:p>
      <w:pPr>
        <w:pStyle w:val="BodyText"/>
        <w:spacing w:line="237" w:lineRule="auto" w:before="116"/>
        <w:ind w:left="1214" w:right="527" w:firstLine="566"/>
      </w:pPr>
      <w:r>
        <w:rPr/>
        <w:t>Ради</w:t>
      </w:r>
      <w:r>
        <w:rPr>
          <w:spacing w:val="-15"/>
        </w:rPr>
        <w:t> </w:t>
      </w:r>
      <w:r>
        <w:rPr/>
        <w:t>лакшег</w:t>
      </w:r>
      <w:r>
        <w:rPr>
          <w:spacing w:val="-11"/>
        </w:rPr>
        <w:t> </w:t>
      </w:r>
      <w:r>
        <w:rPr/>
        <w:t>планирања</w:t>
      </w:r>
      <w:r>
        <w:rPr>
          <w:spacing w:val="-15"/>
        </w:rPr>
        <w:t> </w:t>
      </w:r>
      <w:r>
        <w:rPr/>
        <w:t>наставе</w:t>
      </w:r>
      <w:r>
        <w:rPr>
          <w:spacing w:val="-12"/>
        </w:rPr>
        <w:t> </w:t>
      </w:r>
      <w:r>
        <w:rPr/>
        <w:t>даје</w:t>
      </w:r>
      <w:r>
        <w:rPr>
          <w:spacing w:val="-13"/>
        </w:rPr>
        <w:t> </w:t>
      </w:r>
      <w:r>
        <w:rPr/>
        <w:t>се</w:t>
      </w:r>
      <w:r>
        <w:rPr>
          <w:spacing w:val="-13"/>
        </w:rPr>
        <w:t> </w:t>
      </w:r>
      <w:r>
        <w:rPr/>
        <w:t>оријентациони</w:t>
      </w:r>
      <w:r>
        <w:rPr>
          <w:spacing w:val="-8"/>
        </w:rPr>
        <w:t> </w:t>
      </w:r>
      <w:r>
        <w:rPr/>
        <w:t>предлог</w:t>
      </w:r>
      <w:r>
        <w:rPr>
          <w:spacing w:val="-8"/>
        </w:rPr>
        <w:t> </w:t>
      </w:r>
      <w:r>
        <w:rPr/>
        <w:t>броја</w:t>
      </w:r>
      <w:r>
        <w:rPr>
          <w:spacing w:val="-12"/>
        </w:rPr>
        <w:t> </w:t>
      </w:r>
      <w:r>
        <w:rPr/>
        <w:t>часова</w:t>
      </w:r>
      <w:r>
        <w:rPr>
          <w:spacing w:val="-12"/>
        </w:rPr>
        <w:t> </w:t>
      </w:r>
      <w:r>
        <w:rPr/>
        <w:t>по</w:t>
      </w:r>
      <w:r>
        <w:rPr>
          <w:spacing w:val="-7"/>
        </w:rPr>
        <w:t> </w:t>
      </w:r>
      <w:r>
        <w:rPr/>
        <w:t>темама</w:t>
      </w:r>
      <w:r>
        <w:rPr>
          <w:spacing w:val="-12"/>
        </w:rPr>
        <w:t> </w:t>
      </w:r>
      <w:r>
        <w:rPr/>
        <w:t>(укупан број</w:t>
      </w:r>
      <w:r>
        <w:rPr>
          <w:spacing w:val="-26"/>
        </w:rPr>
        <w:t> </w:t>
      </w:r>
      <w:r>
        <w:rPr/>
        <w:t>часова</w:t>
      </w:r>
      <w:r>
        <w:rPr>
          <w:spacing w:val="-11"/>
        </w:rPr>
        <w:t> </w:t>
      </w:r>
      <w:r>
        <w:rPr/>
        <w:t>за</w:t>
      </w:r>
      <w:r>
        <w:rPr>
          <w:spacing w:val="-13"/>
        </w:rPr>
        <w:t> </w:t>
      </w:r>
      <w:r>
        <w:rPr/>
        <w:t>тему,</w:t>
      </w:r>
      <w:r>
        <w:rPr>
          <w:spacing w:val="-4"/>
        </w:rPr>
        <w:t> </w:t>
      </w:r>
      <w:r>
        <w:rPr/>
        <w:t>број</w:t>
      </w:r>
      <w:r>
        <w:rPr>
          <w:spacing w:val="-21"/>
        </w:rPr>
        <w:t> </w:t>
      </w:r>
      <w:r>
        <w:rPr/>
        <w:t>часова</w:t>
      </w:r>
      <w:r>
        <w:rPr>
          <w:spacing w:val="-12"/>
        </w:rPr>
        <w:t> </w:t>
      </w:r>
      <w:r>
        <w:rPr/>
        <w:t>за</w:t>
      </w:r>
      <w:r>
        <w:rPr>
          <w:spacing w:val="-18"/>
        </w:rPr>
        <w:t> </w:t>
      </w:r>
      <w:r>
        <w:rPr/>
        <w:t>обраду новог</w:t>
      </w:r>
      <w:r>
        <w:rPr>
          <w:spacing w:val="-3"/>
        </w:rPr>
        <w:t> </w:t>
      </w:r>
      <w:r>
        <w:rPr/>
        <w:t>градива, плус број</w:t>
      </w:r>
      <w:r>
        <w:rPr>
          <w:spacing w:val="-1"/>
        </w:rPr>
        <w:t> </w:t>
      </w:r>
      <w:r>
        <w:rPr/>
        <w:t>часова за утврђивање и систематизацију градива).</w:t>
      </w:r>
    </w:p>
    <w:p>
      <w:pPr>
        <w:pStyle w:val="BodyText"/>
        <w:spacing w:before="61"/>
        <w:ind w:left="1214"/>
      </w:pPr>
      <w:r>
        <w:rPr>
          <w:spacing w:val="-2"/>
        </w:rPr>
        <w:t>Информационо-комуникационе</w:t>
      </w:r>
      <w:r>
        <w:rPr>
          <w:spacing w:val="14"/>
        </w:rPr>
        <w:t> </w:t>
      </w:r>
      <w:r>
        <w:rPr>
          <w:spacing w:val="-2"/>
        </w:rPr>
        <w:t>технологије</w:t>
      </w:r>
      <w:r>
        <w:rPr>
          <w:spacing w:val="21"/>
        </w:rPr>
        <w:t> </w:t>
      </w:r>
      <w:r>
        <w:rPr>
          <w:spacing w:val="-4"/>
        </w:rPr>
        <w:t>(10)</w:t>
      </w:r>
    </w:p>
    <w:p>
      <w:pPr>
        <w:pStyle w:val="BodyText"/>
        <w:spacing w:before="60"/>
        <w:ind w:left="1214"/>
      </w:pPr>
      <w:r>
        <w:rPr/>
        <w:t>Дигитална</w:t>
      </w:r>
      <w:r>
        <w:rPr>
          <w:spacing w:val="-10"/>
        </w:rPr>
        <w:t> </w:t>
      </w:r>
      <w:r>
        <w:rPr/>
        <w:t>писменост</w:t>
      </w:r>
      <w:r>
        <w:rPr>
          <w:spacing w:val="-4"/>
        </w:rPr>
        <w:t> </w:t>
      </w:r>
      <w:r>
        <w:rPr>
          <w:spacing w:val="-5"/>
        </w:rPr>
        <w:t>(4)</w:t>
      </w:r>
    </w:p>
    <w:p>
      <w:pPr>
        <w:pStyle w:val="BodyText"/>
        <w:spacing w:before="60"/>
        <w:ind w:left="869"/>
      </w:pPr>
      <w:r>
        <w:rPr/>
        <w:t>Рачунарство</w:t>
      </w:r>
      <w:r>
        <w:rPr>
          <w:spacing w:val="-3"/>
        </w:rPr>
        <w:t> </w:t>
      </w:r>
      <w:r>
        <w:rPr>
          <w:spacing w:val="-4"/>
        </w:rPr>
        <w:t>(14)</w:t>
      </w:r>
    </w:p>
    <w:p>
      <w:pPr>
        <w:pStyle w:val="BodyText"/>
        <w:spacing w:line="292" w:lineRule="auto" w:before="60"/>
        <w:ind w:left="869" w:right="8812"/>
      </w:pPr>
      <w:r>
        <w:rPr/>
        <w:t>Пројектни</w:t>
      </w:r>
      <w:r>
        <w:rPr>
          <w:spacing w:val="-2"/>
        </w:rPr>
        <w:t> </w:t>
      </w:r>
      <w:r>
        <w:rPr/>
        <w:t>задатак</w:t>
      </w:r>
      <w:r>
        <w:rPr>
          <w:spacing w:val="-10"/>
        </w:rPr>
        <w:t> </w:t>
      </w:r>
      <w:r>
        <w:rPr/>
        <w:t>за</w:t>
      </w:r>
      <w:r>
        <w:rPr>
          <w:spacing w:val="-5"/>
        </w:rPr>
        <w:t> </w:t>
      </w:r>
      <w:r>
        <w:rPr/>
        <w:t>теме</w:t>
      </w:r>
      <w:r>
        <w:rPr>
          <w:spacing w:val="-5"/>
        </w:rPr>
        <w:t> </w:t>
      </w:r>
      <w:r>
        <w:rPr/>
        <w:t>ИКТ</w:t>
      </w:r>
      <w:r>
        <w:rPr>
          <w:spacing w:val="-7"/>
        </w:rPr>
        <w:t> </w:t>
      </w:r>
      <w:r>
        <w:rPr/>
        <w:t>и</w:t>
      </w:r>
      <w:r>
        <w:rPr>
          <w:spacing w:val="-7"/>
        </w:rPr>
        <w:t> </w:t>
      </w:r>
      <w:r>
        <w:rPr/>
        <w:t>Дигитална</w:t>
      </w:r>
      <w:r>
        <w:rPr>
          <w:spacing w:val="-9"/>
        </w:rPr>
        <w:t> </w:t>
      </w:r>
      <w:r>
        <w:rPr/>
        <w:t>писменост</w:t>
      </w:r>
      <w:r>
        <w:rPr>
          <w:spacing w:val="-11"/>
        </w:rPr>
        <w:t> </w:t>
      </w:r>
      <w:r>
        <w:rPr/>
        <w:t>(4) Пројектни задатак за теме Рачунарство (4)</w:t>
      </w:r>
    </w:p>
    <w:p>
      <w:pPr>
        <w:pStyle w:val="BodyText"/>
        <w:spacing w:after="0" w:line="292" w:lineRule="auto"/>
        <w:sectPr>
          <w:pgSz w:w="16840" w:h="11910" w:orient="landscape"/>
          <w:pgMar w:header="0" w:footer="791" w:top="500" w:bottom="1140" w:left="0" w:right="141"/>
        </w:sectPr>
      </w:pPr>
    </w:p>
    <w:p>
      <w:pPr>
        <w:pStyle w:val="BodyText"/>
        <w:spacing w:before="66"/>
        <w:ind w:left="869"/>
      </w:pPr>
      <w:r>
        <w:rPr/>
        <w:t>Приликом</w:t>
      </w:r>
      <w:r>
        <w:rPr>
          <w:spacing w:val="33"/>
        </w:rPr>
        <w:t> </w:t>
      </w:r>
      <w:r>
        <w:rPr/>
        <w:t>израде</w:t>
      </w:r>
      <w:r>
        <w:rPr>
          <w:spacing w:val="27"/>
        </w:rPr>
        <w:t> </w:t>
      </w:r>
      <w:r>
        <w:rPr/>
        <w:t>оперативних</w:t>
      </w:r>
      <w:r>
        <w:rPr>
          <w:spacing w:val="24"/>
        </w:rPr>
        <w:t> </w:t>
      </w:r>
      <w:r>
        <w:rPr/>
        <w:t>планова</w:t>
      </w:r>
      <w:r>
        <w:rPr>
          <w:spacing w:val="26"/>
        </w:rPr>
        <w:t> </w:t>
      </w:r>
      <w:r>
        <w:rPr/>
        <w:t>наставник</w:t>
      </w:r>
      <w:r>
        <w:rPr>
          <w:spacing w:val="32"/>
        </w:rPr>
        <w:t> </w:t>
      </w:r>
      <w:r>
        <w:rPr/>
        <w:t>распоређује</w:t>
      </w:r>
      <w:r>
        <w:rPr>
          <w:spacing w:val="41"/>
        </w:rPr>
        <w:t> </w:t>
      </w:r>
      <w:r>
        <w:rPr/>
        <w:t>укупан</w:t>
      </w:r>
      <w:r>
        <w:rPr>
          <w:spacing w:val="32"/>
        </w:rPr>
        <w:t> </w:t>
      </w:r>
      <w:r>
        <w:rPr/>
        <w:t>број</w:t>
      </w:r>
      <w:r>
        <w:rPr>
          <w:spacing w:val="14"/>
        </w:rPr>
        <w:t> </w:t>
      </w:r>
      <w:r>
        <w:rPr/>
        <w:t>часова</w:t>
      </w:r>
      <w:r>
        <w:rPr>
          <w:spacing w:val="27"/>
        </w:rPr>
        <w:t> </w:t>
      </w:r>
      <w:r>
        <w:rPr/>
        <w:t>предвиђен</w:t>
      </w:r>
      <w:r>
        <w:rPr>
          <w:spacing w:val="33"/>
        </w:rPr>
        <w:t> </w:t>
      </w:r>
      <w:r>
        <w:rPr/>
        <w:t>за</w:t>
      </w:r>
      <w:r>
        <w:rPr>
          <w:spacing w:val="26"/>
        </w:rPr>
        <w:t> </w:t>
      </w:r>
      <w:r>
        <w:rPr/>
        <w:t>поједине</w:t>
      </w:r>
      <w:r>
        <w:rPr>
          <w:spacing w:val="31"/>
        </w:rPr>
        <w:t> </w:t>
      </w:r>
      <w:r>
        <w:rPr/>
        <w:t>теме</w:t>
      </w:r>
      <w:r>
        <w:rPr>
          <w:spacing w:val="31"/>
        </w:rPr>
        <w:t> </w:t>
      </w:r>
      <w:r>
        <w:rPr/>
        <w:t>по</w:t>
      </w:r>
      <w:r>
        <w:rPr>
          <w:spacing w:val="36"/>
        </w:rPr>
        <w:t> </w:t>
      </w:r>
      <w:r>
        <w:rPr/>
        <w:t>типовима</w:t>
      </w:r>
      <w:r>
        <w:rPr>
          <w:spacing w:val="31"/>
        </w:rPr>
        <w:t> </w:t>
      </w:r>
      <w:r>
        <w:rPr/>
        <w:t>часова</w:t>
      </w:r>
      <w:r>
        <w:rPr>
          <w:spacing w:val="27"/>
        </w:rPr>
        <w:t> </w:t>
      </w:r>
      <w:r>
        <w:rPr/>
        <w:t>(обрада</w:t>
      </w:r>
      <w:r>
        <w:rPr>
          <w:spacing w:val="31"/>
        </w:rPr>
        <w:t> </w:t>
      </w:r>
      <w:r>
        <w:rPr>
          <w:spacing w:val="-2"/>
        </w:rPr>
        <w:t>новог</w:t>
      </w:r>
    </w:p>
    <w:p>
      <w:pPr>
        <w:pStyle w:val="BodyText"/>
        <w:spacing w:after="0"/>
        <w:sectPr>
          <w:pgSz w:w="16840" w:h="11910" w:orient="landscape"/>
          <w:pgMar w:header="0" w:footer="791" w:top="440" w:bottom="1140" w:left="0" w:right="141"/>
        </w:sectPr>
      </w:pPr>
    </w:p>
    <w:p>
      <w:pPr>
        <w:pStyle w:val="BodyText"/>
        <w:spacing w:before="69"/>
        <w:ind w:left="931"/>
        <w:jc w:val="both"/>
      </w:pPr>
      <w:r>
        <w:rPr/>
        <w:t>градива,</w:t>
      </w:r>
      <w:r>
        <w:rPr>
          <w:spacing w:val="-11"/>
        </w:rPr>
        <w:t> </w:t>
      </w:r>
      <w:r>
        <w:rPr/>
        <w:t>утврђивање</w:t>
      </w:r>
      <w:r>
        <w:rPr>
          <w:spacing w:val="-8"/>
        </w:rPr>
        <w:t> </w:t>
      </w:r>
      <w:r>
        <w:rPr/>
        <w:t>и</w:t>
      </w:r>
      <w:r>
        <w:rPr>
          <w:spacing w:val="-3"/>
        </w:rPr>
        <w:t> </w:t>
      </w:r>
      <w:r>
        <w:rPr/>
        <w:t>увежбавање,</w:t>
      </w:r>
      <w:r>
        <w:rPr>
          <w:spacing w:val="-1"/>
        </w:rPr>
        <w:t> </w:t>
      </w:r>
      <w:r>
        <w:rPr/>
        <w:t>понављање, проверавање</w:t>
      </w:r>
      <w:r>
        <w:rPr>
          <w:spacing w:val="-8"/>
        </w:rPr>
        <w:t> </w:t>
      </w:r>
      <w:r>
        <w:rPr/>
        <w:t>и</w:t>
      </w:r>
      <w:r>
        <w:rPr>
          <w:spacing w:val="-7"/>
        </w:rPr>
        <w:t> </w:t>
      </w:r>
      <w:r>
        <w:rPr/>
        <w:t>систематизација</w:t>
      </w:r>
      <w:r>
        <w:rPr>
          <w:spacing w:val="-7"/>
        </w:rPr>
        <w:t> </w:t>
      </w:r>
      <w:r>
        <w:rPr/>
        <w:t>знања),</w:t>
      </w:r>
      <w:r>
        <w:rPr>
          <w:spacing w:val="-4"/>
        </w:rPr>
        <w:t> </w:t>
      </w:r>
      <w:r>
        <w:rPr/>
        <w:t>водећи</w:t>
      </w:r>
      <w:r>
        <w:rPr>
          <w:spacing w:val="-3"/>
        </w:rPr>
        <w:t> </w:t>
      </w:r>
      <w:r>
        <w:rPr/>
        <w:t>рачуна</w:t>
      </w:r>
      <w:r>
        <w:rPr>
          <w:spacing w:val="-8"/>
        </w:rPr>
        <w:t> </w:t>
      </w:r>
      <w:r>
        <w:rPr/>
        <w:t>о</w:t>
      </w:r>
      <w:r>
        <w:rPr>
          <w:spacing w:val="-4"/>
        </w:rPr>
        <w:t> </w:t>
      </w:r>
      <w:r>
        <w:rPr/>
        <w:t>циљу</w:t>
      </w:r>
      <w:r>
        <w:rPr>
          <w:spacing w:val="-22"/>
        </w:rPr>
        <w:t> </w:t>
      </w:r>
      <w:r>
        <w:rPr/>
        <w:t>предмета</w:t>
      </w:r>
      <w:r>
        <w:rPr>
          <w:spacing w:val="-7"/>
        </w:rPr>
        <w:t> </w:t>
      </w:r>
      <w:r>
        <w:rPr/>
        <w:t>и</w:t>
      </w:r>
      <w:r>
        <w:rPr>
          <w:spacing w:val="-2"/>
        </w:rPr>
        <w:t> исходима.</w:t>
      </w:r>
    </w:p>
    <w:p>
      <w:pPr>
        <w:pStyle w:val="BodyText"/>
        <w:spacing w:before="62"/>
      </w:pPr>
    </w:p>
    <w:p>
      <w:pPr>
        <w:pStyle w:val="Heading1"/>
        <w:numPr>
          <w:ilvl w:val="0"/>
          <w:numId w:val="139"/>
        </w:numPr>
        <w:tabs>
          <w:tab w:pos="1497" w:val="left" w:leader="none"/>
        </w:tabs>
        <w:spacing w:line="275" w:lineRule="exact" w:before="0" w:after="0"/>
        <w:ind w:left="1497" w:right="0" w:hanging="566"/>
        <w:jc w:val="left"/>
      </w:pPr>
      <w:bookmarkStart w:name="I. ПЛАНИРАЊЕ НАСТАВЕ И УЧЕЊА (3)" w:id="56"/>
      <w:bookmarkEnd w:id="56"/>
      <w:r>
        <w:rPr>
          <w:b w:val="0"/>
        </w:rPr>
      </w:r>
      <w:r>
        <w:rPr/>
        <w:t>ПЛАНИРАЊЕ</w:t>
      </w:r>
      <w:r>
        <w:rPr>
          <w:spacing w:val="-7"/>
        </w:rPr>
        <w:t> </w:t>
      </w:r>
      <w:r>
        <w:rPr/>
        <w:t>НАСТАВЕ</w:t>
      </w:r>
      <w:r>
        <w:rPr>
          <w:spacing w:val="-6"/>
        </w:rPr>
        <w:t> </w:t>
      </w:r>
      <w:r>
        <w:rPr/>
        <w:t>И </w:t>
      </w:r>
      <w:r>
        <w:rPr>
          <w:spacing w:val="-4"/>
        </w:rPr>
        <w:t>УЧЕЊА</w:t>
      </w:r>
    </w:p>
    <w:p>
      <w:pPr>
        <w:pStyle w:val="BodyText"/>
        <w:ind w:left="931" w:right="1012"/>
        <w:jc w:val="both"/>
      </w:pPr>
      <w:r>
        <w:rPr/>
        <w:t>Наставни</w:t>
      </w:r>
      <w:r>
        <w:rPr>
          <w:spacing w:val="-7"/>
        </w:rPr>
        <w:t> </w:t>
      </w:r>
      <w:r>
        <w:rPr/>
        <w:t>програм</w:t>
      </w:r>
      <w:r>
        <w:rPr>
          <w:spacing w:val="-3"/>
        </w:rPr>
        <w:t> </w:t>
      </w:r>
      <w:r>
        <w:rPr/>
        <w:t>усмерава</w:t>
      </w:r>
      <w:r>
        <w:rPr>
          <w:spacing w:val="-6"/>
        </w:rPr>
        <w:t> </w:t>
      </w:r>
      <w:r>
        <w:rPr/>
        <w:t>наставника</w:t>
      </w:r>
      <w:r>
        <w:rPr>
          <w:spacing w:val="-1"/>
        </w:rPr>
        <w:t> </w:t>
      </w:r>
      <w:r>
        <w:rPr/>
        <w:t>да</w:t>
      </w:r>
      <w:r>
        <w:rPr>
          <w:spacing w:val="-7"/>
        </w:rPr>
        <w:t> </w:t>
      </w:r>
      <w:r>
        <w:rPr/>
        <w:t>наставни</w:t>
      </w:r>
      <w:r>
        <w:rPr>
          <w:spacing w:val="-3"/>
        </w:rPr>
        <w:t> </w:t>
      </w:r>
      <w:r>
        <w:rPr/>
        <w:t>процес</w:t>
      </w:r>
      <w:r>
        <w:rPr>
          <w:spacing w:val="-6"/>
        </w:rPr>
        <w:t> </w:t>
      </w:r>
      <w:r>
        <w:rPr/>
        <w:t>конципира</w:t>
      </w:r>
      <w:r>
        <w:rPr>
          <w:spacing w:val="-5"/>
        </w:rPr>
        <w:t> </w:t>
      </w:r>
      <w:r>
        <w:rPr/>
        <w:t>у</w:t>
      </w:r>
      <w:r>
        <w:rPr>
          <w:spacing w:val="-15"/>
        </w:rPr>
        <w:t> </w:t>
      </w:r>
      <w:r>
        <w:rPr/>
        <w:t>складу</w:t>
      </w:r>
      <w:r>
        <w:rPr>
          <w:spacing w:val="-9"/>
        </w:rPr>
        <w:t> </w:t>
      </w:r>
      <w:r>
        <w:rPr/>
        <w:t>са</w:t>
      </w:r>
      <w:r>
        <w:rPr>
          <w:spacing w:val="-6"/>
        </w:rPr>
        <w:t> </w:t>
      </w:r>
      <w:r>
        <w:rPr/>
        <w:t>дефинисаним исходима,</w:t>
      </w:r>
      <w:r>
        <w:rPr>
          <w:spacing w:val="-7"/>
        </w:rPr>
        <w:t> </w:t>
      </w:r>
      <w:r>
        <w:rPr/>
        <w:t>односно да</w:t>
      </w:r>
      <w:r>
        <w:rPr>
          <w:spacing w:val="-7"/>
        </w:rPr>
        <w:t> </w:t>
      </w:r>
      <w:r>
        <w:rPr/>
        <w:t>планира</w:t>
      </w:r>
      <w:r>
        <w:rPr>
          <w:spacing w:val="-10"/>
        </w:rPr>
        <w:t> </w:t>
      </w:r>
      <w:r>
        <w:rPr/>
        <w:t>како да</w:t>
      </w:r>
      <w:r>
        <w:rPr>
          <w:spacing w:val="-11"/>
        </w:rPr>
        <w:t> </w:t>
      </w:r>
      <w:r>
        <w:rPr/>
        <w:t>оствари исходе, које методе и технике да примени, као и које активности ће за то одабрати. Дефинисани исходи показују наставнику и која су то специфична знања и вештине која су ученику потребна за даље учење и свакодневни живот. Приликом планирања часа, исходе предвиђене програмом треба разложити на мање који одговарају активностима планираним за</w:t>
      </w:r>
      <w:r>
        <w:rPr>
          <w:spacing w:val="-1"/>
        </w:rPr>
        <w:t> </w:t>
      </w:r>
      <w:r>
        <w:rPr/>
        <w:t>конкретан час. Треба имати у</w:t>
      </w:r>
      <w:r>
        <w:rPr>
          <w:spacing w:val="-5"/>
        </w:rPr>
        <w:t> </w:t>
      </w:r>
      <w:r>
        <w:rPr/>
        <w:t>виду</w:t>
      </w:r>
      <w:r>
        <w:rPr>
          <w:spacing w:val="-5"/>
        </w:rPr>
        <w:t> </w:t>
      </w:r>
      <w:r>
        <w:rPr/>
        <w:t>да се исходи у</w:t>
      </w:r>
      <w:r>
        <w:rPr>
          <w:spacing w:val="-5"/>
        </w:rPr>
        <w:t> </w:t>
      </w:r>
      <w:r>
        <w:rPr/>
        <w:t>програму разликују, да се неки могу</w:t>
      </w:r>
      <w:r>
        <w:rPr>
          <w:spacing w:val="-1"/>
        </w:rPr>
        <w:t> </w:t>
      </w:r>
      <w:r>
        <w:rPr/>
        <w:t>лакше и брже остварити, док је за друге потребно више</w:t>
      </w:r>
      <w:r>
        <w:rPr>
          <w:spacing w:val="-1"/>
        </w:rPr>
        <w:t> </w:t>
      </w:r>
      <w:r>
        <w:rPr/>
        <w:t>времена, више различитих</w:t>
      </w:r>
      <w:r>
        <w:rPr>
          <w:spacing w:val="-4"/>
        </w:rPr>
        <w:t> </w:t>
      </w:r>
      <w:r>
        <w:rPr/>
        <w:t>активности и рад</w:t>
      </w:r>
      <w:r>
        <w:rPr>
          <w:spacing w:val="-2"/>
        </w:rPr>
        <w:t> </w:t>
      </w:r>
      <w:r>
        <w:rPr/>
        <w:t>на различитим садржајима. Исходе треба посматрати као циљ коме се</w:t>
      </w:r>
      <w:r>
        <w:rPr>
          <w:spacing w:val="-1"/>
        </w:rPr>
        <w:t> </w:t>
      </w:r>
      <w:r>
        <w:rPr/>
        <w:t>тежи током једне школске године. Наставу у</w:t>
      </w:r>
      <w:r>
        <w:rPr>
          <w:spacing w:val="-5"/>
        </w:rPr>
        <w:t> </w:t>
      </w:r>
      <w:r>
        <w:rPr/>
        <w:t>том смислу</w:t>
      </w:r>
      <w:r>
        <w:rPr>
          <w:spacing w:val="-4"/>
        </w:rPr>
        <w:t> </w:t>
      </w:r>
      <w:r>
        <w:rPr/>
        <w:t>треба усмерити на развијање компетенција, и не треба је усмерити само на</w:t>
      </w:r>
      <w:r>
        <w:rPr>
          <w:spacing w:val="-12"/>
        </w:rPr>
        <w:t> </w:t>
      </w:r>
      <w:r>
        <w:rPr/>
        <w:t>остваривање појединачних исхода.</w:t>
      </w:r>
    </w:p>
    <w:p>
      <w:pPr>
        <w:pStyle w:val="BodyText"/>
        <w:ind w:left="931" w:right="1021"/>
        <w:jc w:val="both"/>
      </w:pPr>
      <w:r>
        <w:rPr/>
        <w:t>При</w:t>
      </w:r>
      <w:r>
        <w:rPr>
          <w:spacing w:val="-6"/>
        </w:rPr>
        <w:t> </w:t>
      </w:r>
      <w:r>
        <w:rPr/>
        <w:t>обради</w:t>
      </w:r>
      <w:r>
        <w:rPr>
          <w:spacing w:val="-1"/>
        </w:rPr>
        <w:t> </w:t>
      </w:r>
      <w:r>
        <w:rPr/>
        <w:t>нових</w:t>
      </w:r>
      <w:r>
        <w:rPr>
          <w:spacing w:val="-7"/>
        </w:rPr>
        <w:t> </w:t>
      </w:r>
      <w:r>
        <w:rPr/>
        <w:t>садржаја</w:t>
      </w:r>
      <w:r>
        <w:rPr>
          <w:spacing w:val="-3"/>
        </w:rPr>
        <w:t> </w:t>
      </w:r>
      <w:r>
        <w:rPr/>
        <w:t>треба</w:t>
      </w:r>
      <w:r>
        <w:rPr>
          <w:spacing w:val="-3"/>
        </w:rPr>
        <w:t> </w:t>
      </w:r>
      <w:r>
        <w:rPr/>
        <w:t>се</w:t>
      </w:r>
      <w:r>
        <w:rPr>
          <w:spacing w:val="-3"/>
        </w:rPr>
        <w:t> </w:t>
      </w:r>
      <w:r>
        <w:rPr/>
        <w:t>ослањати</w:t>
      </w:r>
      <w:r>
        <w:rPr>
          <w:spacing w:val="-1"/>
        </w:rPr>
        <w:t> </w:t>
      </w:r>
      <w:r>
        <w:rPr/>
        <w:t>на</w:t>
      </w:r>
      <w:r>
        <w:rPr>
          <w:spacing w:val="-3"/>
        </w:rPr>
        <w:t> </w:t>
      </w:r>
      <w:r>
        <w:rPr/>
        <w:t>постојеће</w:t>
      </w:r>
      <w:r>
        <w:rPr>
          <w:spacing w:val="-3"/>
        </w:rPr>
        <w:t> </w:t>
      </w:r>
      <w:r>
        <w:rPr/>
        <w:t>искуство</w:t>
      </w:r>
      <w:r>
        <w:rPr>
          <w:spacing w:val="-2"/>
        </w:rPr>
        <w:t> </w:t>
      </w:r>
      <w:r>
        <w:rPr/>
        <w:t>и</w:t>
      </w:r>
      <w:r>
        <w:rPr>
          <w:spacing w:val="-1"/>
        </w:rPr>
        <w:t> </w:t>
      </w:r>
      <w:r>
        <w:rPr/>
        <w:t>знање ученика, и</w:t>
      </w:r>
      <w:r>
        <w:rPr>
          <w:spacing w:val="-1"/>
        </w:rPr>
        <w:t> </w:t>
      </w:r>
      <w:r>
        <w:rPr/>
        <w:t>настојати, где</w:t>
      </w:r>
      <w:r>
        <w:rPr>
          <w:spacing w:val="-3"/>
        </w:rPr>
        <w:t> </w:t>
      </w:r>
      <w:r>
        <w:rPr/>
        <w:t>год</w:t>
      </w:r>
      <w:r>
        <w:rPr>
          <w:spacing w:val="-4"/>
        </w:rPr>
        <w:t> </w:t>
      </w:r>
      <w:r>
        <w:rPr/>
        <w:t>је</w:t>
      </w:r>
      <w:r>
        <w:rPr>
          <w:spacing w:val="-3"/>
        </w:rPr>
        <w:t> </w:t>
      </w:r>
      <w:r>
        <w:rPr/>
        <w:t>то могуће, да ученици</w:t>
      </w:r>
      <w:r>
        <w:rPr>
          <w:spacing w:val="-1"/>
        </w:rPr>
        <w:t> </w:t>
      </w:r>
      <w:r>
        <w:rPr/>
        <w:t>самостално изводе закључке. Основна улога наставника је да буде организатор наставног процеса, да подстиче, организује и усмерава активност ученика. Ученике</w:t>
      </w:r>
      <w:r>
        <w:rPr>
          <w:spacing w:val="-15"/>
        </w:rPr>
        <w:t> </w:t>
      </w:r>
      <w:r>
        <w:rPr/>
        <w:t>треба</w:t>
      </w:r>
      <w:r>
        <w:rPr>
          <w:spacing w:val="-12"/>
        </w:rPr>
        <w:t> </w:t>
      </w:r>
      <w:r>
        <w:rPr/>
        <w:t>упућивати</w:t>
      </w:r>
      <w:r>
        <w:rPr>
          <w:spacing w:val="-11"/>
        </w:rPr>
        <w:t> </w:t>
      </w:r>
      <w:r>
        <w:rPr/>
        <w:t>да,</w:t>
      </w:r>
      <w:r>
        <w:rPr>
          <w:spacing w:val="-15"/>
        </w:rPr>
        <w:t> </w:t>
      </w:r>
      <w:r>
        <w:rPr/>
        <w:t>осим</w:t>
      </w:r>
      <w:r>
        <w:rPr>
          <w:spacing w:val="-15"/>
        </w:rPr>
        <w:t> </w:t>
      </w:r>
      <w:r>
        <w:rPr/>
        <w:t>уџбеника,</w:t>
      </w:r>
      <w:r>
        <w:rPr>
          <w:spacing w:val="-11"/>
        </w:rPr>
        <w:t> </w:t>
      </w:r>
      <w:r>
        <w:rPr/>
        <w:t>користе</w:t>
      </w:r>
      <w:r>
        <w:rPr>
          <w:spacing w:val="-13"/>
        </w:rPr>
        <w:t> </w:t>
      </w:r>
      <w:r>
        <w:rPr/>
        <w:t>и</w:t>
      </w:r>
      <w:r>
        <w:rPr>
          <w:spacing w:val="-15"/>
        </w:rPr>
        <w:t> </w:t>
      </w:r>
      <w:r>
        <w:rPr/>
        <w:t>друге</w:t>
      </w:r>
      <w:r>
        <w:rPr>
          <w:spacing w:val="-14"/>
        </w:rPr>
        <w:t> </w:t>
      </w:r>
      <w:r>
        <w:rPr/>
        <w:t>изворе</w:t>
      </w:r>
      <w:r>
        <w:rPr>
          <w:spacing w:val="-15"/>
        </w:rPr>
        <w:t> </w:t>
      </w:r>
      <w:r>
        <w:rPr/>
        <w:t>знања,</w:t>
      </w:r>
      <w:r>
        <w:rPr>
          <w:spacing w:val="-15"/>
        </w:rPr>
        <w:t> </w:t>
      </w:r>
      <w:r>
        <w:rPr/>
        <w:t>како</w:t>
      </w:r>
      <w:r>
        <w:rPr>
          <w:spacing w:val="-13"/>
        </w:rPr>
        <w:t> </w:t>
      </w:r>
      <w:r>
        <w:rPr/>
        <w:t>би</w:t>
      </w:r>
      <w:r>
        <w:rPr>
          <w:spacing w:val="-6"/>
        </w:rPr>
        <w:t> </w:t>
      </w:r>
      <w:r>
        <w:rPr/>
        <w:t>усвојена</w:t>
      </w:r>
      <w:r>
        <w:rPr>
          <w:spacing w:val="-14"/>
        </w:rPr>
        <w:t> </w:t>
      </w:r>
      <w:r>
        <w:rPr/>
        <w:t>знања</w:t>
      </w:r>
      <w:r>
        <w:rPr>
          <w:spacing w:val="-14"/>
        </w:rPr>
        <w:t> </w:t>
      </w:r>
      <w:r>
        <w:rPr/>
        <w:t>била</w:t>
      </w:r>
      <w:r>
        <w:rPr>
          <w:spacing w:val="-13"/>
        </w:rPr>
        <w:t> </w:t>
      </w:r>
      <w:r>
        <w:rPr/>
        <w:t>трајнија</w:t>
      </w:r>
      <w:r>
        <w:rPr>
          <w:spacing w:val="-14"/>
        </w:rPr>
        <w:t> </w:t>
      </w:r>
      <w:r>
        <w:rPr/>
        <w:t>и</w:t>
      </w:r>
      <w:r>
        <w:rPr>
          <w:spacing w:val="-12"/>
        </w:rPr>
        <w:t> </w:t>
      </w:r>
      <w:r>
        <w:rPr/>
        <w:t>шира,</w:t>
      </w:r>
      <w:r>
        <w:rPr>
          <w:spacing w:val="-12"/>
        </w:rPr>
        <w:t> </w:t>
      </w:r>
      <w:r>
        <w:rPr/>
        <w:t>а</w:t>
      </w:r>
      <w:r>
        <w:rPr>
          <w:spacing w:val="-14"/>
        </w:rPr>
        <w:t> </w:t>
      </w:r>
      <w:r>
        <w:rPr/>
        <w:t>ученици</w:t>
      </w:r>
      <w:r>
        <w:rPr>
          <w:spacing w:val="-15"/>
        </w:rPr>
        <w:t> </w:t>
      </w:r>
      <w:r>
        <w:rPr/>
        <w:t>оспособљени за примену у решавању разноврсних задатака.</w:t>
      </w:r>
    </w:p>
    <w:p>
      <w:pPr>
        <w:pStyle w:val="BodyText"/>
        <w:spacing w:line="237" w:lineRule="auto" w:before="6"/>
        <w:ind w:left="931" w:right="1028"/>
        <w:jc w:val="both"/>
      </w:pPr>
      <w:r>
        <w:rPr/>
        <w:t>На часовима треба комбиновати различите методе и облике рада, што доприноси већој рационализацији наставног процеса, подстиче интелектуалну активност ученика и наставу чини интересантнијом и ефикаснијом. Избор метода и облика рада зависи од наставних садржаја које треба реализовати на часу и предвиђених</w:t>
      </w:r>
      <w:r>
        <w:rPr>
          <w:spacing w:val="-2"/>
        </w:rPr>
        <w:t> </w:t>
      </w:r>
      <w:r>
        <w:rPr/>
        <w:t>исхода, али и</w:t>
      </w:r>
      <w:r>
        <w:rPr>
          <w:spacing w:val="-2"/>
        </w:rPr>
        <w:t> </w:t>
      </w:r>
      <w:r>
        <w:rPr/>
        <w:t>од специфичности</w:t>
      </w:r>
      <w:r>
        <w:rPr>
          <w:spacing w:val="-6"/>
        </w:rPr>
        <w:t> </w:t>
      </w:r>
      <w:r>
        <w:rPr/>
        <w:t>одређеног</w:t>
      </w:r>
      <w:r>
        <w:rPr>
          <w:spacing w:val="-5"/>
        </w:rPr>
        <w:t> </w:t>
      </w:r>
      <w:r>
        <w:rPr/>
        <w:t>одељења и индивидуалних</w:t>
      </w:r>
      <w:r>
        <w:rPr>
          <w:spacing w:val="-1"/>
        </w:rPr>
        <w:t> </w:t>
      </w:r>
      <w:r>
        <w:rPr/>
        <w:t>карактеристика ученика.</w:t>
      </w:r>
    </w:p>
    <w:p>
      <w:pPr>
        <w:pStyle w:val="BodyText"/>
        <w:spacing w:before="59"/>
      </w:pPr>
    </w:p>
    <w:p>
      <w:pPr>
        <w:pStyle w:val="Heading2"/>
        <w:numPr>
          <w:ilvl w:val="0"/>
          <w:numId w:val="139"/>
        </w:numPr>
        <w:tabs>
          <w:tab w:pos="1497" w:val="left" w:leader="none"/>
        </w:tabs>
        <w:spacing w:line="240" w:lineRule="auto" w:before="0" w:after="0"/>
        <w:ind w:left="1497" w:right="0" w:hanging="566"/>
        <w:jc w:val="left"/>
      </w:pPr>
      <w:bookmarkStart w:name="II. ОСТВАРИВАЊЕ НАСТАВЕ И УЧЕЊА Информац" w:id="57"/>
      <w:bookmarkEnd w:id="57"/>
      <w:r>
        <w:rPr>
          <w:b w:val="0"/>
        </w:rPr>
      </w:r>
      <w:r>
        <w:rPr/>
        <w:t>ОСТВАРИВАЊЕ</w:t>
      </w:r>
      <w:r>
        <w:rPr>
          <w:spacing w:val="-12"/>
        </w:rPr>
        <w:t> </w:t>
      </w:r>
      <w:r>
        <w:rPr/>
        <w:t>НАСТАВЕ</w:t>
      </w:r>
      <w:r>
        <w:rPr>
          <w:spacing w:val="-9"/>
        </w:rPr>
        <w:t> </w:t>
      </w:r>
      <w:r>
        <w:rPr/>
        <w:t>И</w:t>
      </w:r>
      <w:r>
        <w:rPr>
          <w:spacing w:val="-11"/>
        </w:rPr>
        <w:t> </w:t>
      </w:r>
      <w:r>
        <w:rPr/>
        <w:t>УЧЕЊА</w:t>
      </w:r>
      <w:r>
        <w:rPr>
          <w:spacing w:val="-6"/>
        </w:rPr>
        <w:t> </w:t>
      </w:r>
      <w:r>
        <w:rPr/>
        <w:t>Информационо-комуникационе</w:t>
      </w:r>
      <w:r>
        <w:rPr>
          <w:spacing w:val="-10"/>
        </w:rPr>
        <w:t> </w:t>
      </w:r>
      <w:r>
        <w:rPr>
          <w:spacing w:val="-2"/>
        </w:rPr>
        <w:t>технологије</w:t>
      </w:r>
    </w:p>
    <w:p>
      <w:pPr>
        <w:pStyle w:val="BodyText"/>
        <w:spacing w:before="103"/>
        <w:ind w:left="931" w:right="1018"/>
        <w:jc w:val="both"/>
      </w:pPr>
      <w:r>
        <w:rPr/>
        <w:t>Наставну</w:t>
      </w:r>
      <w:r>
        <w:rPr>
          <w:spacing w:val="-15"/>
        </w:rPr>
        <w:t> </w:t>
      </w:r>
      <w:r>
        <w:rPr/>
        <w:t>тему</w:t>
      </w:r>
      <w:r>
        <w:rPr>
          <w:spacing w:val="-15"/>
        </w:rPr>
        <w:t> </w:t>
      </w:r>
      <w:r>
        <w:rPr/>
        <w:t>Информационо-комуникационе</w:t>
      </w:r>
      <w:r>
        <w:rPr>
          <w:spacing w:val="-15"/>
        </w:rPr>
        <w:t> </w:t>
      </w:r>
      <w:r>
        <w:rPr/>
        <w:t>технологије</w:t>
      </w:r>
      <w:r>
        <w:rPr>
          <w:spacing w:val="-15"/>
        </w:rPr>
        <w:t> </w:t>
      </w:r>
      <w:r>
        <w:rPr/>
        <w:t>започети</w:t>
      </w:r>
      <w:r>
        <w:rPr>
          <w:spacing w:val="-8"/>
        </w:rPr>
        <w:t> </w:t>
      </w:r>
      <w:r>
        <w:rPr/>
        <w:t>радом</w:t>
      </w:r>
      <w:r>
        <w:rPr>
          <w:spacing w:val="-11"/>
        </w:rPr>
        <w:t> </w:t>
      </w:r>
      <w:r>
        <w:rPr/>
        <w:t>на</w:t>
      </w:r>
      <w:r>
        <w:rPr>
          <w:spacing w:val="-9"/>
        </w:rPr>
        <w:t> </w:t>
      </w:r>
      <w:r>
        <w:rPr/>
        <w:t>документу</w:t>
      </w:r>
      <w:r>
        <w:rPr>
          <w:spacing w:val="-15"/>
        </w:rPr>
        <w:t> </w:t>
      </w:r>
      <w:r>
        <w:rPr/>
        <w:t>који</w:t>
      </w:r>
      <w:r>
        <w:rPr>
          <w:spacing w:val="-7"/>
        </w:rPr>
        <w:t> </w:t>
      </w:r>
      <w:r>
        <w:rPr/>
        <w:t>представља</w:t>
      </w:r>
      <w:r>
        <w:rPr>
          <w:spacing w:val="-9"/>
        </w:rPr>
        <w:t> </w:t>
      </w:r>
      <w:r>
        <w:rPr/>
        <w:t>својеврсну</w:t>
      </w:r>
      <w:r>
        <w:rPr>
          <w:spacing w:val="-15"/>
        </w:rPr>
        <w:t> </w:t>
      </w:r>
      <w:r>
        <w:rPr/>
        <w:t>рекапитулацију</w:t>
      </w:r>
      <w:r>
        <w:rPr>
          <w:spacing w:val="-15"/>
        </w:rPr>
        <w:t> </w:t>
      </w:r>
      <w:r>
        <w:rPr/>
        <w:t>онога</w:t>
      </w:r>
      <w:r>
        <w:rPr>
          <w:spacing w:val="-9"/>
        </w:rPr>
        <w:t> </w:t>
      </w:r>
      <w:r>
        <w:rPr/>
        <w:t>што су ученици учили у претходна два разреда. Наставник припрема текстуални документ, даје инструкције о даљем раду и локацији на којој је документ</w:t>
      </w:r>
      <w:r>
        <w:rPr>
          <w:spacing w:val="-4"/>
        </w:rPr>
        <w:t> </w:t>
      </w:r>
      <w:r>
        <w:rPr/>
        <w:t>постављен(Припремљени</w:t>
      </w:r>
      <w:r>
        <w:rPr>
          <w:spacing w:val="-4"/>
        </w:rPr>
        <w:t> </w:t>
      </w:r>
      <w:r>
        <w:rPr/>
        <w:t>документ</w:t>
      </w:r>
      <w:r>
        <w:rPr>
          <w:spacing w:val="-4"/>
        </w:rPr>
        <w:t> </w:t>
      </w:r>
      <w:r>
        <w:rPr/>
        <w:t>треба</w:t>
      </w:r>
      <w:r>
        <w:rPr>
          <w:spacing w:val="-6"/>
        </w:rPr>
        <w:t> </w:t>
      </w:r>
      <w:r>
        <w:rPr/>
        <w:t>да</w:t>
      </w:r>
      <w:r>
        <w:rPr>
          <w:spacing w:val="-6"/>
        </w:rPr>
        <w:t> </w:t>
      </w:r>
      <w:r>
        <w:rPr/>
        <w:t>се</w:t>
      </w:r>
      <w:r>
        <w:rPr>
          <w:spacing w:val="-6"/>
        </w:rPr>
        <w:t> </w:t>
      </w:r>
      <w:r>
        <w:rPr/>
        <w:t>састоји</w:t>
      </w:r>
      <w:r>
        <w:rPr>
          <w:spacing w:val="-4"/>
        </w:rPr>
        <w:t> </w:t>
      </w:r>
      <w:r>
        <w:rPr/>
        <w:t>од</w:t>
      </w:r>
      <w:r>
        <w:rPr>
          <w:spacing w:val="-7"/>
        </w:rPr>
        <w:t> </w:t>
      </w:r>
      <w:r>
        <w:rPr/>
        <w:t>насловне</w:t>
      </w:r>
      <w:r>
        <w:rPr>
          <w:spacing w:val="-6"/>
        </w:rPr>
        <w:t> </w:t>
      </w:r>
      <w:r>
        <w:rPr/>
        <w:t>и</w:t>
      </w:r>
      <w:r>
        <w:rPr>
          <w:spacing w:val="-4"/>
        </w:rPr>
        <w:t> </w:t>
      </w:r>
      <w:r>
        <w:rPr/>
        <w:t>највише</w:t>
      </w:r>
      <w:r>
        <w:rPr>
          <w:spacing w:val="-1"/>
        </w:rPr>
        <w:t> </w:t>
      </w:r>
      <w:r>
        <w:rPr/>
        <w:t>још</w:t>
      </w:r>
      <w:r>
        <w:rPr>
          <w:spacing w:val="-3"/>
        </w:rPr>
        <w:t> </w:t>
      </w:r>
      <w:r>
        <w:rPr/>
        <w:t>5</w:t>
      </w:r>
      <w:r>
        <w:rPr>
          <w:spacing w:val="-10"/>
        </w:rPr>
        <w:t> </w:t>
      </w:r>
      <w:r>
        <w:rPr/>
        <w:t>страница</w:t>
      </w:r>
      <w:r>
        <w:rPr>
          <w:spacing w:val="-6"/>
        </w:rPr>
        <w:t> </w:t>
      </w:r>
      <w:r>
        <w:rPr/>
        <w:t>текста</w:t>
      </w:r>
      <w:r>
        <w:rPr>
          <w:spacing w:val="-5"/>
        </w:rPr>
        <w:t> </w:t>
      </w:r>
      <w:r>
        <w:rPr/>
        <w:t>са</w:t>
      </w:r>
      <w:r>
        <w:rPr>
          <w:spacing w:val="-6"/>
        </w:rPr>
        <w:t> </w:t>
      </w:r>
      <w:r>
        <w:rPr/>
        <w:t>сликама</w:t>
      </w:r>
      <w:r>
        <w:rPr>
          <w:spacing w:val="-6"/>
        </w:rPr>
        <w:t> </w:t>
      </w:r>
      <w:r>
        <w:rPr/>
        <w:t>и</w:t>
      </w:r>
      <w:r>
        <w:rPr>
          <w:spacing w:val="-4"/>
        </w:rPr>
        <w:t> </w:t>
      </w:r>
      <w:r>
        <w:rPr/>
        <w:t>табелама</w:t>
      </w:r>
      <w:r>
        <w:rPr>
          <w:spacing w:val="-6"/>
        </w:rPr>
        <w:t> </w:t>
      </w:r>
      <w:r>
        <w:rPr/>
        <w:t>и</w:t>
      </w:r>
      <w:r>
        <w:rPr>
          <w:spacing w:val="-4"/>
        </w:rPr>
        <w:t> </w:t>
      </w:r>
      <w:r>
        <w:rPr/>
        <w:t>треба</w:t>
      </w:r>
      <w:r>
        <w:rPr>
          <w:spacing w:val="-1"/>
        </w:rPr>
        <w:t> </w:t>
      </w:r>
      <w:r>
        <w:rPr/>
        <w:t>да садржи</w:t>
      </w:r>
      <w:r>
        <w:rPr>
          <w:spacing w:val="-3"/>
        </w:rPr>
        <w:t> </w:t>
      </w:r>
      <w:r>
        <w:rPr/>
        <w:t>најважније</w:t>
      </w:r>
      <w:r>
        <w:rPr>
          <w:spacing w:val="-5"/>
        </w:rPr>
        <w:t> </w:t>
      </w:r>
      <w:r>
        <w:rPr/>
        <w:t>појмове</w:t>
      </w:r>
      <w:r>
        <w:rPr>
          <w:spacing w:val="-5"/>
        </w:rPr>
        <w:t> </w:t>
      </w:r>
      <w:r>
        <w:rPr/>
        <w:t>и технике</w:t>
      </w:r>
      <w:r>
        <w:rPr>
          <w:spacing w:val="-5"/>
        </w:rPr>
        <w:t> </w:t>
      </w:r>
      <w:r>
        <w:rPr/>
        <w:t>изучаване у</w:t>
      </w:r>
      <w:r>
        <w:rPr>
          <w:spacing w:val="-13"/>
        </w:rPr>
        <w:t> </w:t>
      </w:r>
      <w:r>
        <w:rPr/>
        <w:t>претходна</w:t>
      </w:r>
      <w:r>
        <w:rPr>
          <w:spacing w:val="-5"/>
        </w:rPr>
        <w:t> </w:t>
      </w:r>
      <w:r>
        <w:rPr/>
        <w:t>два</w:t>
      </w:r>
      <w:r>
        <w:rPr>
          <w:spacing w:val="-5"/>
        </w:rPr>
        <w:t> </w:t>
      </w:r>
      <w:r>
        <w:rPr/>
        <w:t>разреда.).</w:t>
      </w:r>
      <w:r>
        <w:rPr>
          <w:spacing w:val="-2"/>
        </w:rPr>
        <w:t> </w:t>
      </w:r>
      <w:r>
        <w:rPr/>
        <w:t>Ученици</w:t>
      </w:r>
      <w:r>
        <w:rPr>
          <w:spacing w:val="-3"/>
        </w:rPr>
        <w:t> </w:t>
      </w:r>
      <w:r>
        <w:rPr/>
        <w:t>треба</w:t>
      </w:r>
      <w:r>
        <w:rPr>
          <w:spacing w:val="-5"/>
        </w:rPr>
        <w:t> </w:t>
      </w:r>
      <w:r>
        <w:rPr/>
        <w:t>да</w:t>
      </w:r>
      <w:r>
        <w:rPr>
          <w:spacing w:val="-5"/>
        </w:rPr>
        <w:t> </w:t>
      </w:r>
      <w:r>
        <w:rPr/>
        <w:t>пронађу</w:t>
      </w:r>
      <w:r>
        <w:rPr>
          <w:spacing w:val="-13"/>
        </w:rPr>
        <w:t> </w:t>
      </w:r>
      <w:r>
        <w:rPr/>
        <w:t>и</w:t>
      </w:r>
      <w:r>
        <w:rPr>
          <w:spacing w:val="-3"/>
        </w:rPr>
        <w:t> </w:t>
      </w:r>
      <w:r>
        <w:rPr/>
        <w:t>отворе</w:t>
      </w:r>
      <w:r>
        <w:rPr>
          <w:spacing w:val="-10"/>
        </w:rPr>
        <w:t> </w:t>
      </w:r>
      <w:r>
        <w:rPr/>
        <w:t>овај</w:t>
      </w:r>
      <w:r>
        <w:rPr>
          <w:spacing w:val="-13"/>
        </w:rPr>
        <w:t> </w:t>
      </w:r>
      <w:r>
        <w:rPr/>
        <w:t>документ у</w:t>
      </w:r>
      <w:r>
        <w:rPr>
          <w:spacing w:val="-9"/>
        </w:rPr>
        <w:t> </w:t>
      </w:r>
      <w:r>
        <w:rPr/>
        <w:t>изабраном</w:t>
      </w:r>
      <w:r>
        <w:rPr>
          <w:spacing w:val="-2"/>
        </w:rPr>
        <w:t> </w:t>
      </w:r>
      <w:r>
        <w:rPr/>
        <w:t>текст процесору,</w:t>
      </w:r>
      <w:r>
        <w:rPr>
          <w:spacing w:val="-15"/>
        </w:rPr>
        <w:t> </w:t>
      </w:r>
      <w:r>
        <w:rPr/>
        <w:t>да</w:t>
      </w:r>
      <w:r>
        <w:rPr>
          <w:spacing w:val="-15"/>
        </w:rPr>
        <w:t> </w:t>
      </w:r>
      <w:r>
        <w:rPr/>
        <w:t>прочитају</w:t>
      </w:r>
      <w:r>
        <w:rPr>
          <w:spacing w:val="-15"/>
        </w:rPr>
        <w:t> </w:t>
      </w:r>
      <w:r>
        <w:rPr/>
        <w:t>текст</w:t>
      </w:r>
      <w:r>
        <w:rPr>
          <w:spacing w:val="-15"/>
        </w:rPr>
        <w:t> </w:t>
      </w:r>
      <w:r>
        <w:rPr/>
        <w:t>и</w:t>
      </w:r>
      <w:r>
        <w:rPr>
          <w:spacing w:val="-15"/>
        </w:rPr>
        <w:t> </w:t>
      </w:r>
      <w:r>
        <w:rPr/>
        <w:t>логички</w:t>
      </w:r>
      <w:r>
        <w:rPr>
          <w:spacing w:val="-15"/>
        </w:rPr>
        <w:t> </w:t>
      </w:r>
      <w:r>
        <w:rPr/>
        <w:t>гауреде,</w:t>
      </w:r>
      <w:r>
        <w:rPr>
          <w:spacing w:val="-15"/>
        </w:rPr>
        <w:t> </w:t>
      </w:r>
      <w:r>
        <w:rPr/>
        <w:t>доделе</w:t>
      </w:r>
      <w:r>
        <w:rPr>
          <w:spacing w:val="-15"/>
        </w:rPr>
        <w:t> </w:t>
      </w:r>
      <w:r>
        <w:rPr/>
        <w:t>му</w:t>
      </w:r>
      <w:r>
        <w:rPr>
          <w:spacing w:val="-15"/>
        </w:rPr>
        <w:t> </w:t>
      </w:r>
      <w:r>
        <w:rPr/>
        <w:t>одговарајуће</w:t>
      </w:r>
      <w:r>
        <w:rPr>
          <w:spacing w:val="-15"/>
        </w:rPr>
        <w:t> </w:t>
      </w:r>
      <w:r>
        <w:rPr/>
        <w:t>стилове,</w:t>
      </w:r>
      <w:r>
        <w:rPr>
          <w:spacing w:val="-15"/>
        </w:rPr>
        <w:t> </w:t>
      </w:r>
      <w:r>
        <w:rPr/>
        <w:t>идеално</w:t>
      </w:r>
      <w:r>
        <w:rPr>
          <w:spacing w:val="-15"/>
        </w:rPr>
        <w:t> </w:t>
      </w:r>
      <w:r>
        <w:rPr/>
        <w:t>до</w:t>
      </w:r>
      <w:r>
        <w:rPr>
          <w:spacing w:val="-9"/>
        </w:rPr>
        <w:t> </w:t>
      </w:r>
      <w:r>
        <w:rPr/>
        <w:t>3</w:t>
      </w:r>
      <w:r>
        <w:rPr>
          <w:spacing w:val="-15"/>
        </w:rPr>
        <w:t> </w:t>
      </w:r>
      <w:r>
        <w:rPr/>
        <w:t>нивоа</w:t>
      </w:r>
      <w:r>
        <w:rPr>
          <w:spacing w:val="-15"/>
        </w:rPr>
        <w:t> </w:t>
      </w:r>
      <w:r>
        <w:rPr/>
        <w:t>дубине</w:t>
      </w:r>
      <w:r>
        <w:rPr>
          <w:spacing w:val="-15"/>
        </w:rPr>
        <w:t> </w:t>
      </w:r>
      <w:r>
        <w:rPr/>
        <w:t>(нпр.</w:t>
      </w:r>
      <w:r>
        <w:rPr>
          <w:spacing w:val="-4"/>
        </w:rPr>
        <w:t> </w:t>
      </w:r>
      <w:r>
        <w:rPr>
          <w:i/>
        </w:rPr>
        <w:t>Heading</w:t>
      </w:r>
      <w:r>
        <w:rPr>
          <w:i/>
          <w:spacing w:val="-14"/>
        </w:rPr>
        <w:t> </w:t>
      </w:r>
      <w:r>
        <w:rPr>
          <w:i/>
        </w:rPr>
        <w:t>1</w:t>
      </w:r>
      <w:r>
        <w:rPr/>
        <w:t>,</w:t>
      </w:r>
      <w:r>
        <w:rPr>
          <w:spacing w:val="-12"/>
        </w:rPr>
        <w:t> </w:t>
      </w:r>
      <w:r>
        <w:rPr>
          <w:i/>
        </w:rPr>
        <w:t>Heading</w:t>
      </w:r>
      <w:r>
        <w:rPr>
          <w:i/>
          <w:spacing w:val="-14"/>
        </w:rPr>
        <w:t> </w:t>
      </w:r>
      <w:r>
        <w:rPr>
          <w:i/>
        </w:rPr>
        <w:t>2</w:t>
      </w:r>
      <w:r>
        <w:rPr/>
        <w:t>,</w:t>
      </w:r>
      <w:r>
        <w:rPr>
          <w:spacing w:val="-12"/>
        </w:rPr>
        <w:t> </w:t>
      </w:r>
      <w:r>
        <w:rPr>
          <w:i/>
        </w:rPr>
        <w:t>Heading 3</w:t>
      </w:r>
      <w:r>
        <w:rPr/>
        <w:t>). Наставник треба да представи технику израде прегледа садржаја текстуалног документа, а ученици да је примене на документу који су логички структурирали. На овај начин, ученици се осврћу на раније научено смислено користећи нову технику израде прегледа садржаја текстуалног документа.</w:t>
      </w:r>
    </w:p>
    <w:p>
      <w:pPr>
        <w:pStyle w:val="BodyText"/>
        <w:spacing w:before="6"/>
        <w:ind w:left="931" w:right="1010"/>
        <w:jc w:val="both"/>
      </w:pPr>
      <w:r>
        <w:rPr/>
        <w:t>У сегменту креирања и обраде дигиталне слике, ученицима треба објаснити карактеристике векторског и растерског представљања слике на рачунару.Представити</w:t>
      </w:r>
      <w:r>
        <w:rPr>
          <w:spacing w:val="-15"/>
        </w:rPr>
        <w:t> </w:t>
      </w:r>
      <w:r>
        <w:rPr>
          <w:i/>
        </w:rPr>
        <w:t>RGB</w:t>
      </w:r>
      <w:r>
        <w:rPr>
          <w:i/>
          <w:spacing w:val="-15"/>
        </w:rPr>
        <w:t> </w:t>
      </w:r>
      <w:r>
        <w:rPr/>
        <w:t>и</w:t>
      </w:r>
      <w:r>
        <w:rPr>
          <w:spacing w:val="-9"/>
        </w:rPr>
        <w:t> </w:t>
      </w:r>
      <w:r>
        <w:rPr>
          <w:i/>
        </w:rPr>
        <w:t>CMYK</w:t>
      </w:r>
      <w:r>
        <w:rPr>
          <w:i/>
          <w:spacing w:val="-11"/>
        </w:rPr>
        <w:t> </w:t>
      </w:r>
      <w:r>
        <w:rPr/>
        <w:t>палете</w:t>
      </w:r>
      <w:r>
        <w:rPr>
          <w:spacing w:val="-15"/>
        </w:rPr>
        <w:t> </w:t>
      </w:r>
      <w:r>
        <w:rPr/>
        <w:t>боја,</w:t>
      </w:r>
      <w:r>
        <w:rPr>
          <w:spacing w:val="-8"/>
        </w:rPr>
        <w:t> </w:t>
      </w:r>
      <w:r>
        <w:rPr/>
        <w:t>указати</w:t>
      </w:r>
      <w:r>
        <w:rPr>
          <w:spacing w:val="-8"/>
        </w:rPr>
        <w:t> </w:t>
      </w:r>
      <w:r>
        <w:rPr/>
        <w:t>на</w:t>
      </w:r>
      <w:r>
        <w:rPr>
          <w:spacing w:val="-15"/>
        </w:rPr>
        <w:t> </w:t>
      </w:r>
      <w:r>
        <w:rPr/>
        <w:t>везу</w:t>
      </w:r>
      <w:r>
        <w:rPr>
          <w:spacing w:val="-15"/>
        </w:rPr>
        <w:t> </w:t>
      </w:r>
      <w:r>
        <w:rPr/>
        <w:t>избора</w:t>
      </w:r>
      <w:r>
        <w:rPr>
          <w:spacing w:val="-11"/>
        </w:rPr>
        <w:t> </w:t>
      </w:r>
      <w:r>
        <w:rPr/>
        <w:t>палете</w:t>
      </w:r>
      <w:r>
        <w:rPr>
          <w:spacing w:val="-15"/>
        </w:rPr>
        <w:t> </w:t>
      </w:r>
      <w:r>
        <w:rPr/>
        <w:t>у</w:t>
      </w:r>
      <w:r>
        <w:rPr>
          <w:spacing w:val="-15"/>
        </w:rPr>
        <w:t> </w:t>
      </w:r>
      <w:r>
        <w:rPr/>
        <w:t>односу</w:t>
      </w:r>
      <w:r>
        <w:rPr>
          <w:spacing w:val="-15"/>
        </w:rPr>
        <w:t> </w:t>
      </w:r>
      <w:r>
        <w:rPr/>
        <w:t>на</w:t>
      </w:r>
      <w:r>
        <w:rPr>
          <w:spacing w:val="-11"/>
        </w:rPr>
        <w:t> </w:t>
      </w:r>
      <w:r>
        <w:rPr/>
        <w:t>намену:</w:t>
      </w:r>
      <w:r>
        <w:rPr>
          <w:spacing w:val="-4"/>
        </w:rPr>
        <w:t> </w:t>
      </w:r>
      <w:r>
        <w:rPr>
          <w:i/>
        </w:rPr>
        <w:t>RGB</w:t>
      </w:r>
      <w:r>
        <w:rPr>
          <w:i/>
          <w:spacing w:val="-13"/>
        </w:rPr>
        <w:t> </w:t>
      </w:r>
      <w:r>
        <w:rPr/>
        <w:t>–</w:t>
      </w:r>
      <w:r>
        <w:rPr>
          <w:spacing w:val="-14"/>
        </w:rPr>
        <w:t> </w:t>
      </w:r>
      <w:r>
        <w:rPr/>
        <w:t>за</w:t>
      </w:r>
      <w:r>
        <w:rPr>
          <w:spacing w:val="-15"/>
        </w:rPr>
        <w:t> </w:t>
      </w:r>
      <w:r>
        <w:rPr/>
        <w:t>приказивање</w:t>
      </w:r>
      <w:r>
        <w:rPr>
          <w:spacing w:val="-11"/>
        </w:rPr>
        <w:t> </w:t>
      </w:r>
      <w:r>
        <w:rPr/>
        <w:t>на</w:t>
      </w:r>
      <w:r>
        <w:rPr>
          <w:spacing w:val="-15"/>
        </w:rPr>
        <w:t> </w:t>
      </w:r>
      <w:r>
        <w:rPr/>
        <w:t>дигиталном</w:t>
      </w:r>
      <w:r>
        <w:rPr>
          <w:spacing w:val="-13"/>
        </w:rPr>
        <w:t> </w:t>
      </w:r>
      <w:r>
        <w:rPr/>
        <w:t>уређају или на интернету, односно </w:t>
      </w:r>
      <w:r>
        <w:rPr>
          <w:i/>
        </w:rPr>
        <w:t>CMYK </w:t>
      </w:r>
      <w:r>
        <w:rPr/>
        <w:t>палете боја за припрему за штампање. На овом месту погодно је увести и питање одговарајуће резолуције (квалитета) графичке датотеке у контексту конкретне потребе – штампање или коришћење на дигиталном уређају, односно постављање на </w:t>
      </w:r>
      <w:r>
        <w:rPr>
          <w:spacing w:val="-2"/>
        </w:rPr>
        <w:t>интернет. Код</w:t>
      </w:r>
      <w:r>
        <w:rPr>
          <w:spacing w:val="-7"/>
        </w:rPr>
        <w:t> </w:t>
      </w:r>
      <w:r>
        <w:rPr>
          <w:spacing w:val="-2"/>
        </w:rPr>
        <w:t>помињања резолуције слике,</w:t>
      </w:r>
      <w:r>
        <w:rPr/>
        <w:t> </w:t>
      </w:r>
      <w:r>
        <w:rPr>
          <w:spacing w:val="-2"/>
        </w:rPr>
        <w:t>још једном</w:t>
      </w:r>
      <w:r>
        <w:rPr>
          <w:spacing w:val="-11"/>
        </w:rPr>
        <w:t> </w:t>
      </w:r>
      <w:r>
        <w:rPr>
          <w:spacing w:val="-2"/>
        </w:rPr>
        <w:t>подсетити</w:t>
      </w:r>
      <w:r>
        <w:rPr>
          <w:spacing w:val="-7"/>
        </w:rPr>
        <w:t> </w:t>
      </w:r>
      <w:r>
        <w:rPr>
          <w:spacing w:val="-2"/>
        </w:rPr>
        <w:t>ученике</w:t>
      </w:r>
      <w:r>
        <w:rPr>
          <w:spacing w:val="-10"/>
        </w:rPr>
        <w:t> </w:t>
      </w:r>
      <w:r>
        <w:rPr>
          <w:spacing w:val="-2"/>
        </w:rPr>
        <w:t>на</w:t>
      </w:r>
      <w:r>
        <w:rPr>
          <w:spacing w:val="-13"/>
        </w:rPr>
        <w:t> </w:t>
      </w:r>
      <w:r>
        <w:rPr>
          <w:spacing w:val="-2"/>
        </w:rPr>
        <w:t>појам пиксел,</w:t>
      </w:r>
      <w:r>
        <w:rPr>
          <w:spacing w:val="-5"/>
        </w:rPr>
        <w:t> </w:t>
      </w:r>
      <w:r>
        <w:rPr>
          <w:spacing w:val="-2"/>
        </w:rPr>
        <w:t>теоднос</w:t>
      </w:r>
      <w:r>
        <w:rPr>
          <w:spacing w:val="-9"/>
        </w:rPr>
        <w:t> </w:t>
      </w:r>
      <w:r>
        <w:rPr>
          <w:spacing w:val="-2"/>
        </w:rPr>
        <w:t>квалитета</w:t>
      </w:r>
      <w:r>
        <w:rPr>
          <w:spacing w:val="-9"/>
        </w:rPr>
        <w:t> </w:t>
      </w:r>
      <w:r>
        <w:rPr>
          <w:spacing w:val="-2"/>
        </w:rPr>
        <w:t>слике</w:t>
      </w:r>
      <w:r>
        <w:rPr>
          <w:spacing w:val="-10"/>
        </w:rPr>
        <w:t> </w:t>
      </w:r>
      <w:r>
        <w:rPr>
          <w:spacing w:val="-2"/>
        </w:rPr>
        <w:t>и</w:t>
      </w:r>
      <w:r>
        <w:rPr>
          <w:spacing w:val="-13"/>
        </w:rPr>
        <w:t> </w:t>
      </w:r>
      <w:r>
        <w:rPr>
          <w:spacing w:val="-2"/>
        </w:rPr>
        <w:t>резолуције. Коментарисати </w:t>
      </w:r>
      <w:r>
        <w:rPr/>
        <w:t>количину</w:t>
      </w:r>
      <w:r>
        <w:rPr>
          <w:spacing w:val="-15"/>
        </w:rPr>
        <w:t> </w:t>
      </w:r>
      <w:r>
        <w:rPr/>
        <w:t>меморијског</w:t>
      </w:r>
      <w:r>
        <w:rPr>
          <w:spacing w:val="-7"/>
        </w:rPr>
        <w:t> </w:t>
      </w:r>
      <w:r>
        <w:rPr/>
        <w:t>простора</w:t>
      </w:r>
      <w:r>
        <w:rPr>
          <w:spacing w:val="-9"/>
        </w:rPr>
        <w:t> </w:t>
      </w:r>
      <w:r>
        <w:rPr/>
        <w:t>који заузима</w:t>
      </w:r>
      <w:r>
        <w:rPr>
          <w:spacing w:val="-5"/>
        </w:rPr>
        <w:t> </w:t>
      </w:r>
      <w:r>
        <w:rPr/>
        <w:t>иста</w:t>
      </w:r>
      <w:r>
        <w:rPr>
          <w:spacing w:val="-8"/>
        </w:rPr>
        <w:t> </w:t>
      </w:r>
      <w:r>
        <w:rPr/>
        <w:t>дигитална слика припремљена за</w:t>
      </w:r>
      <w:r>
        <w:rPr>
          <w:spacing w:val="-1"/>
        </w:rPr>
        <w:t> </w:t>
      </w:r>
      <w:r>
        <w:rPr/>
        <w:t>штампу</w:t>
      </w:r>
      <w:r>
        <w:rPr>
          <w:spacing w:val="-5"/>
        </w:rPr>
        <w:t> </w:t>
      </w:r>
      <w:r>
        <w:rPr/>
        <w:t>и припремљена за приказивање на вебу</w:t>
      </w:r>
      <w:r>
        <w:rPr>
          <w:spacing w:val="-5"/>
        </w:rPr>
        <w:t> </w:t>
      </w:r>
      <w:r>
        <w:rPr/>
        <w:t>или слање електронском поштом. Повезати са претрагом</w:t>
      </w:r>
      <w:r>
        <w:rPr>
          <w:spacing w:val="-2"/>
        </w:rPr>
        <w:t> </w:t>
      </w:r>
      <w:r>
        <w:rPr/>
        <w:t>слика у</w:t>
      </w:r>
      <w:r>
        <w:rPr>
          <w:spacing w:val="-3"/>
        </w:rPr>
        <w:t> </w:t>
      </w:r>
      <w:r>
        <w:rPr/>
        <w:t>оквиру</w:t>
      </w:r>
      <w:r>
        <w:rPr>
          <w:spacing w:val="-3"/>
        </w:rPr>
        <w:t> </w:t>
      </w:r>
      <w:r>
        <w:rPr/>
        <w:t>интернет прегледача</w:t>
      </w:r>
      <w:r>
        <w:rPr>
          <w:spacing w:val="-12"/>
        </w:rPr>
        <w:t> </w:t>
      </w:r>
      <w:r>
        <w:rPr/>
        <w:t>(претрага</w:t>
      </w:r>
      <w:r>
        <w:rPr>
          <w:spacing w:val="-12"/>
        </w:rPr>
        <w:t> </w:t>
      </w:r>
      <w:r>
        <w:rPr/>
        <w:t>по</w:t>
      </w:r>
      <w:r>
        <w:rPr>
          <w:spacing w:val="-3"/>
        </w:rPr>
        <w:t> </w:t>
      </w:r>
      <w:r>
        <w:rPr/>
        <w:t>„величини“</w:t>
      </w:r>
      <w:r>
        <w:rPr>
          <w:spacing w:val="-15"/>
        </w:rPr>
        <w:t> </w:t>
      </w:r>
      <w:r>
        <w:rPr/>
        <w:t>слике). Објаснити</w:t>
      </w:r>
      <w:r>
        <w:rPr>
          <w:spacing w:val="-6"/>
        </w:rPr>
        <w:t> </w:t>
      </w:r>
      <w:r>
        <w:rPr/>
        <w:t>појам</w:t>
      </w:r>
      <w:r>
        <w:rPr>
          <w:spacing w:val="-1"/>
        </w:rPr>
        <w:t> </w:t>
      </w:r>
      <w:r>
        <w:rPr/>
        <w:t>битмапе</w:t>
      </w:r>
      <w:r>
        <w:rPr>
          <w:spacing w:val="-12"/>
        </w:rPr>
        <w:t> </w:t>
      </w:r>
      <w:r>
        <w:rPr/>
        <w:t>и најчешће</w:t>
      </w:r>
      <w:r>
        <w:rPr>
          <w:spacing w:val="-15"/>
        </w:rPr>
        <w:t> </w:t>
      </w:r>
      <w:r>
        <w:rPr/>
        <w:t>технике</w:t>
      </w:r>
      <w:r>
        <w:rPr>
          <w:spacing w:val="-15"/>
        </w:rPr>
        <w:t> </w:t>
      </w:r>
      <w:r>
        <w:rPr/>
        <w:t>компресије</w:t>
      </w:r>
      <w:r>
        <w:rPr>
          <w:spacing w:val="-15"/>
        </w:rPr>
        <w:t> </w:t>
      </w:r>
      <w:r>
        <w:rPr/>
        <w:t>података</w:t>
      </w:r>
      <w:r>
        <w:rPr>
          <w:spacing w:val="-15"/>
        </w:rPr>
        <w:t> </w:t>
      </w:r>
      <w:r>
        <w:rPr/>
        <w:t>(компресија</w:t>
      </w:r>
      <w:r>
        <w:rPr>
          <w:spacing w:val="-15"/>
        </w:rPr>
        <w:t> </w:t>
      </w:r>
      <w:r>
        <w:rPr/>
        <w:t>редуковањем</w:t>
      </w:r>
      <w:r>
        <w:rPr>
          <w:spacing w:val="-15"/>
        </w:rPr>
        <w:t> </w:t>
      </w:r>
      <w:r>
        <w:rPr/>
        <w:t>величине,</w:t>
      </w:r>
      <w:r>
        <w:rPr>
          <w:spacing w:val="-15"/>
        </w:rPr>
        <w:t> </w:t>
      </w:r>
      <w:r>
        <w:rPr/>
        <w:t>компресија</w:t>
      </w:r>
      <w:r>
        <w:rPr>
          <w:spacing w:val="-15"/>
        </w:rPr>
        <w:t> </w:t>
      </w:r>
      <w:r>
        <w:rPr/>
        <w:t>без</w:t>
      </w:r>
      <w:r>
        <w:rPr>
          <w:spacing w:val="-15"/>
        </w:rPr>
        <w:t> </w:t>
      </w:r>
      <w:r>
        <w:rPr/>
        <w:t>губитка</w:t>
      </w:r>
      <w:r>
        <w:rPr>
          <w:spacing w:val="-15"/>
        </w:rPr>
        <w:t> </w:t>
      </w:r>
      <w:r>
        <w:rPr/>
        <w:t>података</w:t>
      </w:r>
      <w:r>
        <w:rPr>
          <w:spacing w:val="-15"/>
        </w:rPr>
        <w:t> </w:t>
      </w:r>
      <w:r>
        <w:rPr/>
        <w:t>и</w:t>
      </w:r>
      <w:r>
        <w:rPr>
          <w:spacing w:val="-15"/>
        </w:rPr>
        <w:t> </w:t>
      </w:r>
      <w:r>
        <w:rPr/>
        <w:t>компресија</w:t>
      </w:r>
      <w:r>
        <w:rPr>
          <w:spacing w:val="-15"/>
        </w:rPr>
        <w:t> </w:t>
      </w:r>
      <w:r>
        <w:rPr/>
        <w:t>са</w:t>
      </w:r>
      <w:r>
        <w:rPr>
          <w:spacing w:val="-15"/>
        </w:rPr>
        <w:t> </w:t>
      </w:r>
      <w:r>
        <w:rPr/>
        <w:t>губитком</w:t>
      </w:r>
      <w:r>
        <w:rPr>
          <w:spacing w:val="-15"/>
        </w:rPr>
        <w:t> </w:t>
      </w:r>
      <w:r>
        <w:rPr/>
        <w:t>квалитета слике), без уласка у</w:t>
      </w:r>
      <w:r>
        <w:rPr>
          <w:spacing w:val="-7"/>
        </w:rPr>
        <w:t> </w:t>
      </w:r>
      <w:r>
        <w:rPr/>
        <w:t>техничке детаље самих алгоритама компресије.</w:t>
      </w:r>
    </w:p>
    <w:p>
      <w:pPr>
        <w:pStyle w:val="BodyText"/>
        <w:spacing w:after="0"/>
        <w:jc w:val="both"/>
        <w:sectPr>
          <w:pgSz w:w="16840" w:h="11910" w:orient="landscape"/>
          <w:pgMar w:header="0" w:footer="791" w:top="500" w:bottom="1080" w:left="0" w:right="141"/>
        </w:sectPr>
      </w:pPr>
    </w:p>
    <w:p>
      <w:pPr>
        <w:pStyle w:val="BodyText"/>
        <w:spacing w:before="68"/>
        <w:ind w:left="931" w:right="1821" w:firstLine="720"/>
        <w:jc w:val="both"/>
      </w:pPr>
      <w:r>
        <w:rPr/>
        <w:t>Наставити рад на креирању</w:t>
      </w:r>
      <w:r>
        <w:rPr>
          <w:spacing w:val="-10"/>
        </w:rPr>
        <w:t> </w:t>
      </w:r>
      <w:r>
        <w:rPr/>
        <w:t>растерске графике у</w:t>
      </w:r>
      <w:r>
        <w:rPr>
          <w:spacing w:val="-2"/>
        </w:rPr>
        <w:t> </w:t>
      </w:r>
      <w:r>
        <w:rPr/>
        <w:t>програму</w:t>
      </w:r>
      <w:r>
        <w:rPr>
          <w:spacing w:val="-9"/>
        </w:rPr>
        <w:t> </w:t>
      </w:r>
      <w:r>
        <w:rPr/>
        <w:t>који су ученици користили у</w:t>
      </w:r>
      <w:r>
        <w:rPr>
          <w:spacing w:val="-11"/>
        </w:rPr>
        <w:t> </w:t>
      </w:r>
      <w:r>
        <w:rPr/>
        <w:t>претходним разредима. Увести појам и сврху слојева. Приказатислику која садржи више слојева, од којих је један текст. Објаснити да је у неким програмима за растерску графику</w:t>
      </w:r>
      <w:r>
        <w:rPr>
          <w:spacing w:val="-15"/>
        </w:rPr>
        <w:t> </w:t>
      </w:r>
      <w:r>
        <w:rPr/>
        <w:t>текст</w:t>
      </w:r>
      <w:r>
        <w:rPr>
          <w:spacing w:val="-15"/>
        </w:rPr>
        <w:t> </w:t>
      </w:r>
      <w:r>
        <w:rPr/>
        <w:t>векторски</w:t>
      </w:r>
      <w:r>
        <w:rPr>
          <w:spacing w:val="-15"/>
        </w:rPr>
        <w:t> </w:t>
      </w:r>
      <w:r>
        <w:rPr/>
        <w:t>слој</w:t>
      </w:r>
      <w:r>
        <w:rPr>
          <w:spacing w:val="-15"/>
        </w:rPr>
        <w:t> </w:t>
      </w:r>
      <w:r>
        <w:rPr/>
        <w:t>у</w:t>
      </w:r>
      <w:r>
        <w:rPr>
          <w:spacing w:val="-15"/>
        </w:rPr>
        <w:t> </w:t>
      </w:r>
      <w:r>
        <w:rPr/>
        <w:t>растерској</w:t>
      </w:r>
      <w:r>
        <w:rPr>
          <w:spacing w:val="-15"/>
        </w:rPr>
        <w:t> </w:t>
      </w:r>
      <w:r>
        <w:rPr/>
        <w:t>слици.</w:t>
      </w:r>
      <w:r>
        <w:rPr>
          <w:spacing w:val="-15"/>
        </w:rPr>
        <w:t> </w:t>
      </w:r>
      <w:r>
        <w:rPr/>
        <w:t>Демонстрирати</w:t>
      </w:r>
      <w:r>
        <w:rPr>
          <w:spacing w:val="-15"/>
        </w:rPr>
        <w:t> </w:t>
      </w:r>
      <w:r>
        <w:rPr/>
        <w:t>увећавање</w:t>
      </w:r>
      <w:r>
        <w:rPr>
          <w:spacing w:val="-15"/>
        </w:rPr>
        <w:t> </w:t>
      </w:r>
      <w:r>
        <w:rPr/>
        <w:t>слова</w:t>
      </w:r>
      <w:r>
        <w:rPr>
          <w:spacing w:val="-15"/>
        </w:rPr>
        <w:t> </w:t>
      </w:r>
      <w:r>
        <w:rPr/>
        <w:t>док</w:t>
      </w:r>
      <w:r>
        <w:rPr>
          <w:spacing w:val="-15"/>
        </w:rPr>
        <w:t> </w:t>
      </w:r>
      <w:r>
        <w:rPr/>
        <w:t>је</w:t>
      </w:r>
      <w:r>
        <w:rPr>
          <w:spacing w:val="-13"/>
        </w:rPr>
        <w:t> </w:t>
      </w:r>
      <w:r>
        <w:rPr/>
        <w:t>слој</w:t>
      </w:r>
      <w:r>
        <w:rPr>
          <w:spacing w:val="-15"/>
        </w:rPr>
        <w:t> </w:t>
      </w:r>
      <w:r>
        <w:rPr/>
        <w:t>векторски.</w:t>
      </w:r>
      <w:r>
        <w:rPr>
          <w:spacing w:val="-9"/>
        </w:rPr>
        <w:t> </w:t>
      </w:r>
      <w:r>
        <w:rPr/>
        <w:t>Трансформисати</w:t>
      </w:r>
      <w:r>
        <w:rPr>
          <w:spacing w:val="-10"/>
        </w:rPr>
        <w:t> </w:t>
      </w:r>
      <w:r>
        <w:rPr/>
        <w:t>слој</w:t>
      </w:r>
      <w:r>
        <w:rPr>
          <w:spacing w:val="-15"/>
        </w:rPr>
        <w:t> </w:t>
      </w:r>
      <w:r>
        <w:rPr/>
        <w:t>са</w:t>
      </w:r>
      <w:r>
        <w:rPr>
          <w:spacing w:val="-12"/>
        </w:rPr>
        <w:t> </w:t>
      </w:r>
      <w:r>
        <w:rPr/>
        <w:t>текстом у</w:t>
      </w:r>
      <w:r>
        <w:rPr>
          <w:spacing w:val="-15"/>
        </w:rPr>
        <w:t> </w:t>
      </w:r>
      <w:r>
        <w:rPr/>
        <w:t>растер</w:t>
      </w:r>
      <w:r>
        <w:rPr>
          <w:spacing w:val="-11"/>
        </w:rPr>
        <w:t> </w:t>
      </w:r>
      <w:r>
        <w:rPr/>
        <w:t>и</w:t>
      </w:r>
      <w:r>
        <w:rPr>
          <w:spacing w:val="-6"/>
        </w:rPr>
        <w:t> </w:t>
      </w:r>
      <w:r>
        <w:rPr/>
        <w:t>увећати</w:t>
      </w:r>
      <w:r>
        <w:rPr>
          <w:spacing w:val="-9"/>
        </w:rPr>
        <w:t> </w:t>
      </w:r>
      <w:r>
        <w:rPr/>
        <w:t>га.</w:t>
      </w:r>
      <w:r>
        <w:rPr>
          <w:spacing w:val="-9"/>
        </w:rPr>
        <w:t> </w:t>
      </w:r>
      <w:r>
        <w:rPr/>
        <w:t>Тражити</w:t>
      </w:r>
      <w:r>
        <w:rPr>
          <w:spacing w:val="-14"/>
        </w:rPr>
        <w:t> </w:t>
      </w:r>
      <w:r>
        <w:rPr/>
        <w:t>од</w:t>
      </w:r>
      <w:r>
        <w:rPr>
          <w:spacing w:val="-13"/>
        </w:rPr>
        <w:t> </w:t>
      </w:r>
      <w:r>
        <w:rPr/>
        <w:t>ученика</w:t>
      </w:r>
      <w:r>
        <w:rPr>
          <w:spacing w:val="-7"/>
        </w:rPr>
        <w:t> </w:t>
      </w:r>
      <w:r>
        <w:rPr/>
        <w:t>да</w:t>
      </w:r>
      <w:r>
        <w:rPr>
          <w:spacing w:val="-7"/>
        </w:rPr>
        <w:t> </w:t>
      </w:r>
      <w:r>
        <w:rPr/>
        <w:t>уоче</w:t>
      </w:r>
      <w:r>
        <w:rPr>
          <w:spacing w:val="-12"/>
        </w:rPr>
        <w:t> </w:t>
      </w:r>
      <w:r>
        <w:rPr/>
        <w:t>разлике.</w:t>
      </w:r>
      <w:r>
        <w:rPr>
          <w:spacing w:val="-9"/>
        </w:rPr>
        <w:t> </w:t>
      </w:r>
      <w:r>
        <w:rPr/>
        <w:t>Показати</w:t>
      </w:r>
      <w:r>
        <w:rPr>
          <w:spacing w:val="-3"/>
        </w:rPr>
        <w:t> </w:t>
      </w:r>
      <w:r>
        <w:rPr/>
        <w:t>технике:</w:t>
      </w:r>
      <w:r>
        <w:rPr>
          <w:spacing w:val="-10"/>
        </w:rPr>
        <w:t> </w:t>
      </w:r>
      <w:r>
        <w:rPr/>
        <w:t>додавања</w:t>
      </w:r>
      <w:r>
        <w:rPr>
          <w:spacing w:val="-12"/>
        </w:rPr>
        <w:t> </w:t>
      </w:r>
      <w:r>
        <w:rPr/>
        <w:t>и</w:t>
      </w:r>
      <w:r>
        <w:rPr>
          <w:spacing w:val="-10"/>
        </w:rPr>
        <w:t> </w:t>
      </w:r>
      <w:r>
        <w:rPr/>
        <w:t>брисања</w:t>
      </w:r>
      <w:r>
        <w:rPr>
          <w:spacing w:val="-10"/>
        </w:rPr>
        <w:t> </w:t>
      </w:r>
      <w:r>
        <w:rPr/>
        <w:t>слоја,</w:t>
      </w:r>
      <w:r>
        <w:rPr>
          <w:spacing w:val="-8"/>
        </w:rPr>
        <w:t> </w:t>
      </w:r>
      <w:r>
        <w:rPr/>
        <w:t>видљивости</w:t>
      </w:r>
      <w:r>
        <w:rPr>
          <w:spacing w:val="-7"/>
        </w:rPr>
        <w:t> </w:t>
      </w:r>
      <w:r>
        <w:rPr/>
        <w:t>и</w:t>
      </w:r>
      <w:r>
        <w:rPr>
          <w:spacing w:val="-10"/>
        </w:rPr>
        <w:t> </w:t>
      </w:r>
      <w:r>
        <w:rPr/>
        <w:t>сакривања</w:t>
      </w:r>
      <w:r>
        <w:rPr>
          <w:spacing w:val="-10"/>
        </w:rPr>
        <w:t> </w:t>
      </w:r>
      <w:r>
        <w:rPr/>
        <w:t>слоја, подешавања провидности, закључавања слоја за измену</w:t>
      </w:r>
      <w:r>
        <w:rPr>
          <w:spacing w:val="-5"/>
        </w:rPr>
        <w:t> </w:t>
      </w:r>
      <w:r>
        <w:rPr/>
        <w:t>и стапања слојева…</w:t>
      </w:r>
    </w:p>
    <w:p>
      <w:pPr>
        <w:pStyle w:val="BodyText"/>
        <w:spacing w:before="3"/>
        <w:ind w:left="931" w:right="1815" w:firstLine="720"/>
        <w:jc w:val="both"/>
      </w:pPr>
      <w:r>
        <w:rPr/>
        <w:t>Представити алате за селекцију</w:t>
      </w:r>
      <w:r>
        <w:rPr>
          <w:spacing w:val="-4"/>
        </w:rPr>
        <w:t> </w:t>
      </w:r>
      <w:r>
        <w:rPr/>
        <w:t>и основне корекције дигиталних слика и фотографија као што су</w:t>
      </w:r>
      <w:r>
        <w:rPr>
          <w:spacing w:val="-5"/>
        </w:rPr>
        <w:t> </w:t>
      </w:r>
      <w:r>
        <w:rPr/>
        <w:t>промена нивоа</w:t>
      </w:r>
      <w:r>
        <w:rPr>
          <w:spacing w:val="-5"/>
        </w:rPr>
        <w:t> </w:t>
      </w:r>
      <w:r>
        <w:rPr/>
        <w:t>осветљености, контраста</w:t>
      </w:r>
      <w:r>
        <w:rPr>
          <w:spacing w:val="-15"/>
        </w:rPr>
        <w:t> </w:t>
      </w:r>
      <w:r>
        <w:rPr/>
        <w:t>и</w:t>
      </w:r>
      <w:r>
        <w:rPr>
          <w:spacing w:val="-15"/>
        </w:rPr>
        <w:t> </w:t>
      </w:r>
      <w:r>
        <w:rPr/>
        <w:t>обојености.</w:t>
      </w:r>
      <w:r>
        <w:rPr>
          <w:spacing w:val="-15"/>
        </w:rPr>
        <w:t> </w:t>
      </w:r>
      <w:r>
        <w:rPr/>
        <w:t>Увести</w:t>
      </w:r>
      <w:r>
        <w:rPr>
          <w:spacing w:val="-15"/>
        </w:rPr>
        <w:t> </w:t>
      </w:r>
      <w:r>
        <w:rPr/>
        <w:t>могућност</w:t>
      </w:r>
      <w:r>
        <w:rPr>
          <w:spacing w:val="-10"/>
        </w:rPr>
        <w:t> </w:t>
      </w:r>
      <w:r>
        <w:rPr/>
        <w:t>примене</w:t>
      </w:r>
      <w:r>
        <w:rPr>
          <w:spacing w:val="-10"/>
        </w:rPr>
        <w:t> </w:t>
      </w:r>
      <w:r>
        <w:rPr>
          <w:i/>
        </w:rPr>
        <w:t>Филтера</w:t>
      </w:r>
      <w:r>
        <w:rPr/>
        <w:t>.</w:t>
      </w:r>
      <w:r>
        <w:rPr>
          <w:spacing w:val="-10"/>
        </w:rPr>
        <w:t> </w:t>
      </w:r>
      <w:r>
        <w:rPr/>
        <w:t>Издвојити</w:t>
      </w:r>
      <w:r>
        <w:rPr>
          <w:spacing w:val="-10"/>
        </w:rPr>
        <w:t> </w:t>
      </w:r>
      <w:r>
        <w:rPr/>
        <w:t>филтере</w:t>
      </w:r>
      <w:r>
        <w:rPr>
          <w:spacing w:val="-13"/>
        </w:rPr>
        <w:t> </w:t>
      </w:r>
      <w:r>
        <w:rPr/>
        <w:t>попот</w:t>
      </w:r>
      <w:r>
        <w:rPr>
          <w:spacing w:val="-13"/>
        </w:rPr>
        <w:t> </w:t>
      </w:r>
      <w:r>
        <w:rPr>
          <w:i/>
        </w:rPr>
        <w:t>Blur</w:t>
      </w:r>
      <w:r>
        <w:rPr>
          <w:i/>
          <w:spacing w:val="-13"/>
        </w:rPr>
        <w:t> </w:t>
      </w:r>
      <w:r>
        <w:rPr/>
        <w:t>(замућеност)</w:t>
      </w:r>
      <w:r>
        <w:rPr>
          <w:spacing w:val="-14"/>
        </w:rPr>
        <w:t> </w:t>
      </w:r>
      <w:r>
        <w:rPr/>
        <w:t>и</w:t>
      </w:r>
      <w:r>
        <w:rPr>
          <w:spacing w:val="-8"/>
        </w:rPr>
        <w:t> </w:t>
      </w:r>
      <w:r>
        <w:rPr>
          <w:i/>
        </w:rPr>
        <w:t>Sharpen</w:t>
      </w:r>
      <w:r>
        <w:rPr>
          <w:i/>
          <w:spacing w:val="-11"/>
        </w:rPr>
        <w:t> </w:t>
      </w:r>
      <w:r>
        <w:rPr/>
        <w:t>(оштрина)</w:t>
      </w:r>
      <w:r>
        <w:rPr>
          <w:spacing w:val="-10"/>
        </w:rPr>
        <w:t> </w:t>
      </w:r>
      <w:r>
        <w:rPr/>
        <w:t>и</w:t>
      </w:r>
      <w:r>
        <w:rPr>
          <w:spacing w:val="-15"/>
        </w:rPr>
        <w:t> </w:t>
      </w:r>
      <w:r>
        <w:rPr/>
        <w:t>позвати ученике да осмисле ситуације у</w:t>
      </w:r>
      <w:r>
        <w:rPr>
          <w:spacing w:val="-1"/>
        </w:rPr>
        <w:t> </w:t>
      </w:r>
      <w:r>
        <w:rPr/>
        <w:t>којима је пожељно користити један, односно други филтер (нпр. поштовање права приватности особа које сликамо...). Показати основне геометријске трансформације над сликом (опсецање, ротирање, смицање и превратање слике</w:t>
      </w:r>
      <w:r>
        <w:rPr>
          <w:spacing w:val="40"/>
        </w:rPr>
        <w:t> </w:t>
      </w:r>
      <w:r>
        <w:rPr/>
        <w:t>у целини...). Ученици могу на својим фотографијама да увежбавају технике основних корекција и обраде фотографије. Приказати могућности аутоматске обраде већег броја дигиталних слика (нпр. аутоматско смањење величине свих слика преузетих са дигиталног </w:t>
      </w:r>
      <w:r>
        <w:rPr>
          <w:spacing w:val="-2"/>
        </w:rPr>
        <w:t>фото-апарата).</w:t>
      </w:r>
    </w:p>
    <w:p>
      <w:pPr>
        <w:pStyle w:val="BodyText"/>
        <w:ind w:left="931" w:right="1826" w:firstLine="782"/>
        <w:jc w:val="both"/>
      </w:pPr>
      <w:r>
        <w:rPr>
          <w:spacing w:val="-2"/>
        </w:rPr>
        <w:t>Упознати</w:t>
      </w:r>
      <w:r>
        <w:rPr>
          <w:spacing w:val="-13"/>
        </w:rPr>
        <w:t> </w:t>
      </w:r>
      <w:r>
        <w:rPr>
          <w:spacing w:val="-2"/>
        </w:rPr>
        <w:t>ученике</w:t>
      </w:r>
      <w:r>
        <w:rPr>
          <w:spacing w:val="-9"/>
        </w:rPr>
        <w:t> </w:t>
      </w:r>
      <w:r>
        <w:rPr>
          <w:spacing w:val="-2"/>
        </w:rPr>
        <w:t>са</w:t>
      </w:r>
      <w:r>
        <w:rPr>
          <w:spacing w:val="-6"/>
        </w:rPr>
        <w:t> </w:t>
      </w:r>
      <w:r>
        <w:rPr>
          <w:spacing w:val="-2"/>
        </w:rPr>
        <w:t>карактеристикама</w:t>
      </w:r>
      <w:r>
        <w:rPr>
          <w:spacing w:val="-5"/>
        </w:rPr>
        <w:t> </w:t>
      </w:r>
      <w:r>
        <w:rPr>
          <w:spacing w:val="-2"/>
        </w:rPr>
        <w:t>радног</w:t>
      </w:r>
      <w:r>
        <w:rPr>
          <w:spacing w:val="-13"/>
        </w:rPr>
        <w:t> </w:t>
      </w:r>
      <w:r>
        <w:rPr>
          <w:spacing w:val="-2"/>
        </w:rPr>
        <w:t>окружења</w:t>
      </w:r>
      <w:r>
        <w:rPr>
          <w:spacing w:val="-6"/>
        </w:rPr>
        <w:t> </w:t>
      </w:r>
      <w:r>
        <w:rPr>
          <w:spacing w:val="-2"/>
        </w:rPr>
        <w:t>одабраног програма</w:t>
      </w:r>
      <w:r>
        <w:rPr>
          <w:spacing w:val="-13"/>
        </w:rPr>
        <w:t> </w:t>
      </w:r>
      <w:r>
        <w:rPr>
          <w:spacing w:val="-2"/>
        </w:rPr>
        <w:t>(инсталираног локално на</w:t>
      </w:r>
      <w:r>
        <w:rPr>
          <w:spacing w:val="-6"/>
        </w:rPr>
        <w:t> </w:t>
      </w:r>
      <w:r>
        <w:rPr>
          <w:spacing w:val="-2"/>
        </w:rPr>
        <w:t>рачунару</w:t>
      </w:r>
      <w:r>
        <w:rPr>
          <w:spacing w:val="-13"/>
        </w:rPr>
        <w:t> </w:t>
      </w:r>
      <w:r>
        <w:rPr>
          <w:spacing w:val="-2"/>
        </w:rPr>
        <w:t>или</w:t>
      </w:r>
      <w:r>
        <w:rPr>
          <w:spacing w:val="14"/>
        </w:rPr>
        <w:t> </w:t>
      </w:r>
      <w:r>
        <w:rPr>
          <w:spacing w:val="-2"/>
        </w:rPr>
        <w:t>у</w:t>
      </w:r>
      <w:r>
        <w:rPr>
          <w:spacing w:val="-10"/>
        </w:rPr>
        <w:t> </w:t>
      </w:r>
      <w:r>
        <w:rPr>
          <w:spacing w:val="-2"/>
        </w:rPr>
        <w:t>„облаку”) </w:t>
      </w:r>
      <w:r>
        <w:rPr/>
        <w:t>за креирање и обрадувекторске графике. Посебну пажњу посветити: алатима за селекцију, пројектовању цртежа (подели на нивое, уочавању симетрије, објеката који се добијају померањем, ротацијом, трансформацијом или модификацијом и комбиновањем других објеката...), као и припреми за цртање</w:t>
      </w:r>
      <w:r>
        <w:rPr>
          <w:spacing w:val="-2"/>
        </w:rPr>
        <w:t> </w:t>
      </w:r>
      <w:r>
        <w:rPr/>
        <w:t>(избор величине и оријентације папира, постављање јединица мере, размере, помоћних</w:t>
      </w:r>
      <w:r>
        <w:rPr>
          <w:spacing w:val="-5"/>
        </w:rPr>
        <w:t> </w:t>
      </w:r>
      <w:r>
        <w:rPr/>
        <w:t>линија и </w:t>
      </w:r>
      <w:r>
        <w:rPr>
          <w:spacing w:val="-2"/>
        </w:rPr>
        <w:t>мреже...).</w:t>
      </w:r>
    </w:p>
    <w:p>
      <w:pPr>
        <w:pStyle w:val="BodyText"/>
        <w:spacing w:line="237" w:lineRule="auto"/>
        <w:ind w:left="931" w:right="1826" w:firstLine="720"/>
        <w:jc w:val="both"/>
      </w:pPr>
      <w:r>
        <w:rPr/>
        <w:t>Код цртања основних графичких елемената (дуж, изломљена линија, правоугаоник, квадрат, круг, елипса) објаснити принцип коришћења основних алата (означавање, брисање, копирање, груписање и разлагање, премештање, ротирање, симетрично пресликавање, поравнање…).</w:t>
      </w:r>
    </w:p>
    <w:p>
      <w:pPr>
        <w:pStyle w:val="BodyText"/>
        <w:spacing w:line="242" w:lineRule="auto" w:before="3"/>
        <w:ind w:left="931" w:right="1829" w:firstLine="720"/>
        <w:jc w:val="both"/>
      </w:pPr>
      <w:r>
        <w:rPr/>
        <w:t>Поновити поступак векторизације, применити га на изабрану растерску слику. У договору са наставником ликовне културе, креирати</w:t>
      </w:r>
      <w:r>
        <w:rPr>
          <w:spacing w:val="-1"/>
        </w:rPr>
        <w:t> </w:t>
      </w:r>
      <w:r>
        <w:rPr/>
        <w:t>текстуалне</w:t>
      </w:r>
      <w:r>
        <w:rPr>
          <w:spacing w:val="-8"/>
        </w:rPr>
        <w:t> </w:t>
      </w:r>
      <w:r>
        <w:rPr/>
        <w:t>задаткекоји ће навести ученике да трагају</w:t>
      </w:r>
      <w:r>
        <w:rPr>
          <w:spacing w:val="-8"/>
        </w:rPr>
        <w:t> </w:t>
      </w:r>
      <w:r>
        <w:rPr/>
        <w:t>за уметником, пронађу</w:t>
      </w:r>
      <w:r>
        <w:rPr>
          <w:spacing w:val="-12"/>
        </w:rPr>
        <w:t> </w:t>
      </w:r>
      <w:r>
        <w:rPr/>
        <w:t>описано дело и векторизују</w:t>
      </w:r>
      <w:r>
        <w:rPr>
          <w:spacing w:val="-7"/>
        </w:rPr>
        <w:t> </w:t>
      </w:r>
      <w:r>
        <w:rPr/>
        <w:t>га.</w:t>
      </w:r>
    </w:p>
    <w:p>
      <w:pPr>
        <w:pStyle w:val="BodyText"/>
        <w:ind w:left="931" w:right="1823" w:firstLine="720"/>
        <w:jc w:val="both"/>
      </w:pPr>
      <w:r>
        <w:rPr/>
        <w:t>Разговарати са ученицима о појму</w:t>
      </w:r>
      <w:r>
        <w:rPr>
          <w:spacing w:val="-1"/>
        </w:rPr>
        <w:t> </w:t>
      </w:r>
      <w:r>
        <w:rPr/>
        <w:t>„покретна слика“. Нагласити да покрет заиста не постоји. Објаснити да је филмска уметност настала</w:t>
      </w:r>
      <w:r>
        <w:rPr>
          <w:spacing w:val="-7"/>
        </w:rPr>
        <w:t> </w:t>
      </w:r>
      <w:r>
        <w:rPr/>
        <w:t>захваљујући</w:t>
      </w:r>
      <w:r>
        <w:rPr>
          <w:spacing w:val="-3"/>
        </w:rPr>
        <w:t> </w:t>
      </w:r>
      <w:r>
        <w:rPr/>
        <w:t>недостатку</w:t>
      </w:r>
      <w:r>
        <w:rPr>
          <w:spacing w:val="-10"/>
        </w:rPr>
        <w:t> </w:t>
      </w:r>
      <w:r>
        <w:rPr/>
        <w:t>„спорости</w:t>
      </w:r>
      <w:r>
        <w:rPr>
          <w:spacing w:val="-5"/>
        </w:rPr>
        <w:t> </w:t>
      </w:r>
      <w:r>
        <w:rPr/>
        <w:t>људског</w:t>
      </w:r>
      <w:r>
        <w:rPr>
          <w:spacing w:val="-8"/>
        </w:rPr>
        <w:t> </w:t>
      </w:r>
      <w:r>
        <w:rPr/>
        <w:t>ока”.</w:t>
      </w:r>
      <w:r>
        <w:rPr>
          <w:spacing w:val="-4"/>
        </w:rPr>
        <w:t> </w:t>
      </w:r>
      <w:r>
        <w:rPr/>
        <w:t>Увести</w:t>
      </w:r>
      <w:r>
        <w:rPr>
          <w:spacing w:val="-8"/>
        </w:rPr>
        <w:t> </w:t>
      </w:r>
      <w:r>
        <w:rPr/>
        <w:t>појам „фрејм“</w:t>
      </w:r>
      <w:r>
        <w:rPr>
          <w:spacing w:val="-11"/>
        </w:rPr>
        <w:t> </w:t>
      </w:r>
      <w:r>
        <w:rPr/>
        <w:t>и</w:t>
      </w:r>
      <w:r>
        <w:rPr>
          <w:spacing w:val="-5"/>
        </w:rPr>
        <w:t> </w:t>
      </w:r>
      <w:r>
        <w:rPr/>
        <w:t>дефинисати</w:t>
      </w:r>
      <w:r>
        <w:rPr>
          <w:spacing w:val="-4"/>
        </w:rPr>
        <w:t> </w:t>
      </w:r>
      <w:r>
        <w:rPr/>
        <w:t>потребан</w:t>
      </w:r>
      <w:r>
        <w:rPr>
          <w:spacing w:val="-5"/>
        </w:rPr>
        <w:t> </w:t>
      </w:r>
      <w:r>
        <w:rPr/>
        <w:t>број</w:t>
      </w:r>
      <w:r>
        <w:rPr>
          <w:spacing w:val="-9"/>
        </w:rPr>
        <w:t> </w:t>
      </w:r>
      <w:r>
        <w:rPr/>
        <w:t>фрејмова</w:t>
      </w:r>
      <w:r>
        <w:rPr>
          <w:spacing w:val="-7"/>
        </w:rPr>
        <w:t> </w:t>
      </w:r>
      <w:r>
        <w:rPr/>
        <w:t>који</w:t>
      </w:r>
      <w:r>
        <w:rPr>
          <w:spacing w:val="-5"/>
        </w:rPr>
        <w:t> </w:t>
      </w:r>
      <w:r>
        <w:rPr/>
        <w:t>се</w:t>
      </w:r>
      <w:r>
        <w:rPr>
          <w:spacing w:val="-7"/>
        </w:rPr>
        <w:t> </w:t>
      </w:r>
      <w:r>
        <w:rPr/>
        <w:t>смењују</w:t>
      </w:r>
      <w:r>
        <w:rPr>
          <w:spacing w:val="-1"/>
        </w:rPr>
        <w:t> </w:t>
      </w:r>
      <w:r>
        <w:rPr/>
        <w:t>у једној</w:t>
      </w:r>
      <w:r>
        <w:rPr>
          <w:spacing w:val="-10"/>
        </w:rPr>
        <w:t> </w:t>
      </w:r>
      <w:r>
        <w:rPr/>
        <w:t>секунди</w:t>
      </w:r>
      <w:r>
        <w:rPr>
          <w:spacing w:val="-1"/>
        </w:rPr>
        <w:t> </w:t>
      </w:r>
      <w:r>
        <w:rPr/>
        <w:t>за стварање</w:t>
      </w:r>
      <w:r>
        <w:rPr>
          <w:spacing w:val="-3"/>
        </w:rPr>
        <w:t> </w:t>
      </w:r>
      <w:r>
        <w:rPr/>
        <w:t>илузије</w:t>
      </w:r>
      <w:r>
        <w:rPr>
          <w:spacing w:val="-1"/>
        </w:rPr>
        <w:t> </w:t>
      </w:r>
      <w:r>
        <w:rPr/>
        <w:t>непрекидног кретања. Разговарати са</w:t>
      </w:r>
      <w:r>
        <w:rPr>
          <w:spacing w:val="-3"/>
        </w:rPr>
        <w:t> </w:t>
      </w:r>
      <w:r>
        <w:rPr/>
        <w:t>ученицима</w:t>
      </w:r>
      <w:r>
        <w:rPr>
          <w:spacing w:val="-3"/>
        </w:rPr>
        <w:t> </w:t>
      </w:r>
      <w:r>
        <w:rPr/>
        <w:t>о видео камери –</w:t>
      </w:r>
      <w:r>
        <w:rPr>
          <w:spacing w:val="-2"/>
        </w:rPr>
        <w:t> </w:t>
      </w:r>
      <w:r>
        <w:rPr/>
        <w:t>да</w:t>
      </w:r>
      <w:r>
        <w:rPr>
          <w:spacing w:val="-3"/>
        </w:rPr>
        <w:t> </w:t>
      </w:r>
      <w:r>
        <w:rPr/>
        <w:t>ли</w:t>
      </w:r>
      <w:r>
        <w:rPr>
          <w:spacing w:val="-1"/>
        </w:rPr>
        <w:t> </w:t>
      </w:r>
      <w:r>
        <w:rPr/>
        <w:t>камера</w:t>
      </w:r>
      <w:r>
        <w:rPr>
          <w:spacing w:val="-3"/>
        </w:rPr>
        <w:t> </w:t>
      </w:r>
      <w:r>
        <w:rPr/>
        <w:t>снима</w:t>
      </w:r>
      <w:r>
        <w:rPr>
          <w:spacing w:val="-3"/>
        </w:rPr>
        <w:t> </w:t>
      </w:r>
      <w:r>
        <w:rPr/>
        <w:t>покрет</w:t>
      </w:r>
      <w:r>
        <w:rPr>
          <w:spacing w:val="-2"/>
        </w:rPr>
        <w:t> </w:t>
      </w:r>
      <w:r>
        <w:rPr/>
        <w:t>или</w:t>
      </w:r>
      <w:r>
        <w:rPr>
          <w:spacing w:val="-1"/>
        </w:rPr>
        <w:t> </w:t>
      </w:r>
      <w:r>
        <w:rPr/>
        <w:t>је у питању изузето брз фото-апарат. Упоредити традиционалан начин креирања анимираних слика са рачунарском анимацијом. У одабраном програму, демонстрирати поступак израде 2Д анимације. Представити катрактеристике формата слике gif. Објаснити поступак чувања и приказа анимација (није их могуће прегледати у традиционалним програмима за преглед слика). Демонстрирати њихово уграђивање у мултимедијалну презентацију.</w:t>
      </w:r>
    </w:p>
    <w:p>
      <w:pPr>
        <w:pStyle w:val="BodyText"/>
        <w:spacing w:line="237" w:lineRule="auto" w:before="1"/>
        <w:ind w:left="931" w:right="1160"/>
      </w:pPr>
      <w:r>
        <w:rPr/>
        <w:t>У</w:t>
      </w:r>
      <w:r>
        <w:rPr>
          <w:spacing w:val="36"/>
        </w:rPr>
        <w:t> </w:t>
      </w:r>
      <w:r>
        <w:rPr/>
        <w:t>одабраном</w:t>
      </w:r>
      <w:r>
        <w:rPr>
          <w:spacing w:val="40"/>
        </w:rPr>
        <w:t> </w:t>
      </w:r>
      <w:r>
        <w:rPr/>
        <w:t>алату</w:t>
      </w:r>
      <w:r>
        <w:rPr>
          <w:spacing w:val="20"/>
        </w:rPr>
        <w:t> </w:t>
      </w:r>
      <w:r>
        <w:rPr/>
        <w:t>за</w:t>
      </w:r>
      <w:r>
        <w:rPr>
          <w:spacing w:val="40"/>
        </w:rPr>
        <w:t> </w:t>
      </w:r>
      <w:r>
        <w:rPr/>
        <w:t>израду</w:t>
      </w:r>
      <w:r>
        <w:rPr>
          <w:spacing w:val="29"/>
        </w:rPr>
        <w:t> </w:t>
      </w:r>
      <w:r>
        <w:rPr/>
        <w:t>2Д</w:t>
      </w:r>
      <w:r>
        <w:rPr>
          <w:spacing w:val="40"/>
        </w:rPr>
        <w:t> </w:t>
      </w:r>
      <w:r>
        <w:rPr/>
        <w:t>анимација,</w:t>
      </w:r>
      <w:r>
        <w:rPr>
          <w:spacing w:val="40"/>
        </w:rPr>
        <w:t> </w:t>
      </w:r>
      <w:r>
        <w:rPr/>
        <w:t>на</w:t>
      </w:r>
      <w:r>
        <w:rPr>
          <w:spacing w:val="40"/>
        </w:rPr>
        <w:t> </w:t>
      </w:r>
      <w:r>
        <w:rPr/>
        <w:t>већ</w:t>
      </w:r>
      <w:r>
        <w:rPr>
          <w:spacing w:val="34"/>
        </w:rPr>
        <w:t> </w:t>
      </w:r>
      <w:r>
        <w:rPr/>
        <w:t>припремљеној</w:t>
      </w:r>
      <w:r>
        <w:rPr>
          <w:spacing w:val="21"/>
        </w:rPr>
        <w:t> </w:t>
      </w:r>
      <w:r>
        <w:rPr/>
        <w:t>групи</w:t>
      </w:r>
      <w:r>
        <w:rPr>
          <w:spacing w:val="40"/>
        </w:rPr>
        <w:t> </w:t>
      </w:r>
      <w:r>
        <w:rPr/>
        <w:t>слика</w:t>
      </w:r>
      <w:r>
        <w:rPr>
          <w:spacing w:val="40"/>
        </w:rPr>
        <w:t> </w:t>
      </w:r>
      <w:r>
        <w:rPr/>
        <w:t>сачуваној</w:t>
      </w:r>
      <w:r>
        <w:rPr>
          <w:spacing w:val="35"/>
        </w:rPr>
        <w:t> </w:t>
      </w:r>
      <w:r>
        <w:rPr/>
        <w:t>у</w:t>
      </w:r>
      <w:r>
        <w:rPr>
          <w:spacing w:val="40"/>
        </w:rPr>
        <w:t> </w:t>
      </w:r>
      <w:r>
        <w:rPr>
          <w:i/>
        </w:rPr>
        <w:t>gif</w:t>
      </w:r>
      <w:r>
        <w:rPr>
          <w:i/>
          <w:spacing w:val="40"/>
        </w:rPr>
        <w:t> </w:t>
      </w:r>
      <w:r>
        <w:rPr/>
        <w:t>формату,</w:t>
      </w:r>
      <w:r>
        <w:rPr>
          <w:spacing w:val="40"/>
        </w:rPr>
        <w:t> </w:t>
      </w:r>
      <w:r>
        <w:rPr/>
        <w:t>омогућити</w:t>
      </w:r>
      <w:r>
        <w:rPr>
          <w:spacing w:val="40"/>
        </w:rPr>
        <w:t> </w:t>
      </w:r>
      <w:r>
        <w:rPr/>
        <w:t>ученицима</w:t>
      </w:r>
      <w:r>
        <w:rPr>
          <w:spacing w:val="40"/>
        </w:rPr>
        <w:t> </w:t>
      </w:r>
      <w:r>
        <w:rPr/>
        <w:t>да направе анимирану</w:t>
      </w:r>
    </w:p>
    <w:p>
      <w:pPr>
        <w:pStyle w:val="BodyText"/>
        <w:spacing w:line="275" w:lineRule="exact" w:before="8"/>
        <w:ind w:left="931"/>
      </w:pPr>
      <w:r>
        <w:rPr>
          <w:spacing w:val="-2"/>
        </w:rPr>
        <w:t>слику.</w:t>
      </w:r>
    </w:p>
    <w:p>
      <w:pPr>
        <w:pStyle w:val="BodyText"/>
        <w:ind w:left="931" w:right="1648"/>
      </w:pPr>
      <w:r>
        <w:rPr/>
        <w:t>Разговарати</w:t>
      </w:r>
      <w:r>
        <w:rPr>
          <w:spacing w:val="-15"/>
        </w:rPr>
        <w:t> </w:t>
      </w:r>
      <w:r>
        <w:rPr/>
        <w:t>са</w:t>
      </w:r>
      <w:r>
        <w:rPr>
          <w:spacing w:val="-15"/>
        </w:rPr>
        <w:t> </w:t>
      </w:r>
      <w:r>
        <w:rPr/>
        <w:t>ученицима</w:t>
      </w:r>
      <w:r>
        <w:rPr>
          <w:spacing w:val="-17"/>
        </w:rPr>
        <w:t> </w:t>
      </w:r>
      <w:r>
        <w:rPr/>
        <w:t>о</w:t>
      </w:r>
      <w:r>
        <w:rPr>
          <w:spacing w:val="-15"/>
        </w:rPr>
        <w:t> </w:t>
      </w:r>
      <w:r>
        <w:rPr/>
        <w:t>изворима</w:t>
      </w:r>
      <w:r>
        <w:rPr>
          <w:spacing w:val="-15"/>
        </w:rPr>
        <w:t> </w:t>
      </w:r>
      <w:r>
        <w:rPr/>
        <w:t>информација</w:t>
      </w:r>
      <w:r>
        <w:rPr>
          <w:spacing w:val="-15"/>
        </w:rPr>
        <w:t> </w:t>
      </w:r>
      <w:r>
        <w:rPr/>
        <w:t>које</w:t>
      </w:r>
      <w:r>
        <w:rPr>
          <w:spacing w:val="-15"/>
        </w:rPr>
        <w:t> </w:t>
      </w:r>
      <w:r>
        <w:rPr/>
        <w:t>користе</w:t>
      </w:r>
      <w:r>
        <w:rPr>
          <w:spacing w:val="-15"/>
        </w:rPr>
        <w:t> </w:t>
      </w:r>
      <w:r>
        <w:rPr/>
        <w:t>док</w:t>
      </w:r>
      <w:r>
        <w:rPr>
          <w:spacing w:val="-15"/>
        </w:rPr>
        <w:t> </w:t>
      </w:r>
      <w:r>
        <w:rPr/>
        <w:t>уче.</w:t>
      </w:r>
      <w:r>
        <w:rPr>
          <w:spacing w:val="-11"/>
        </w:rPr>
        <w:t> </w:t>
      </w:r>
      <w:r>
        <w:rPr/>
        <w:t>Поред</w:t>
      </w:r>
      <w:r>
        <w:rPr>
          <w:spacing w:val="-11"/>
        </w:rPr>
        <w:t> </w:t>
      </w:r>
      <w:r>
        <w:rPr/>
        <w:t>уџбеника,</w:t>
      </w:r>
      <w:r>
        <w:rPr>
          <w:spacing w:val="-6"/>
        </w:rPr>
        <w:t> </w:t>
      </w:r>
      <w:r>
        <w:rPr/>
        <w:t>охрабрити</w:t>
      </w:r>
      <w:r>
        <w:rPr>
          <w:spacing w:val="-12"/>
        </w:rPr>
        <w:t> </w:t>
      </w:r>
      <w:r>
        <w:rPr/>
        <w:t>их</w:t>
      </w:r>
      <w:r>
        <w:rPr>
          <w:spacing w:val="-17"/>
        </w:rPr>
        <w:t> </w:t>
      </w:r>
      <w:r>
        <w:rPr/>
        <w:t>да</w:t>
      </w:r>
      <w:r>
        <w:rPr>
          <w:spacing w:val="-15"/>
        </w:rPr>
        <w:t> </w:t>
      </w:r>
      <w:r>
        <w:rPr/>
        <w:t>испричају</w:t>
      </w:r>
      <w:r>
        <w:rPr>
          <w:spacing w:val="-21"/>
        </w:rPr>
        <w:t> </w:t>
      </w:r>
      <w:r>
        <w:rPr/>
        <w:t>лична</w:t>
      </w:r>
      <w:r>
        <w:rPr>
          <w:spacing w:val="-14"/>
        </w:rPr>
        <w:t> </w:t>
      </w:r>
      <w:r>
        <w:rPr/>
        <w:t>искуства везана за интернет</w:t>
      </w:r>
    </w:p>
    <w:p>
      <w:pPr>
        <w:pStyle w:val="BodyText"/>
        <w:spacing w:line="272" w:lineRule="exact"/>
        <w:ind w:left="931"/>
      </w:pPr>
      <w:r>
        <w:rPr/>
        <w:t>као</w:t>
      </w:r>
      <w:r>
        <w:rPr>
          <w:spacing w:val="62"/>
        </w:rPr>
        <w:t> </w:t>
      </w:r>
      <w:r>
        <w:rPr/>
        <w:t>извор</w:t>
      </w:r>
      <w:r>
        <w:rPr>
          <w:spacing w:val="54"/>
        </w:rPr>
        <w:t> </w:t>
      </w:r>
      <w:r>
        <w:rPr/>
        <w:t>информација,</w:t>
      </w:r>
      <w:r>
        <w:rPr>
          <w:spacing w:val="62"/>
        </w:rPr>
        <w:t> </w:t>
      </w:r>
      <w:r>
        <w:rPr/>
        <w:t>видео-туторијале,</w:t>
      </w:r>
      <w:r>
        <w:rPr>
          <w:spacing w:val="61"/>
        </w:rPr>
        <w:t> </w:t>
      </w:r>
      <w:r>
        <w:rPr/>
        <w:t>разговоре</w:t>
      </w:r>
      <w:r>
        <w:rPr>
          <w:spacing w:val="54"/>
        </w:rPr>
        <w:t> </w:t>
      </w:r>
      <w:r>
        <w:rPr/>
        <w:t>са</w:t>
      </w:r>
      <w:r>
        <w:rPr>
          <w:spacing w:val="53"/>
        </w:rPr>
        <w:t> </w:t>
      </w:r>
      <w:r>
        <w:rPr/>
        <w:t>одраслим</w:t>
      </w:r>
      <w:r>
        <w:rPr>
          <w:spacing w:val="57"/>
        </w:rPr>
        <w:t> </w:t>
      </w:r>
      <w:r>
        <w:rPr/>
        <w:t>особама...</w:t>
      </w:r>
      <w:r>
        <w:rPr>
          <w:spacing w:val="57"/>
        </w:rPr>
        <w:t> </w:t>
      </w:r>
      <w:r>
        <w:rPr/>
        <w:t>Утврдити</w:t>
      </w:r>
      <w:r>
        <w:rPr>
          <w:spacing w:val="57"/>
        </w:rPr>
        <w:t> </w:t>
      </w:r>
      <w:r>
        <w:rPr/>
        <w:t>каква</w:t>
      </w:r>
      <w:r>
        <w:rPr>
          <w:spacing w:val="58"/>
        </w:rPr>
        <w:t> </w:t>
      </w:r>
      <w:r>
        <w:rPr/>
        <w:t>су</w:t>
      </w:r>
      <w:r>
        <w:rPr>
          <w:spacing w:val="50"/>
        </w:rPr>
        <w:t> </w:t>
      </w:r>
      <w:r>
        <w:rPr/>
        <w:t>искуства</w:t>
      </w:r>
      <w:r>
        <w:rPr>
          <w:spacing w:val="63"/>
        </w:rPr>
        <w:t> </w:t>
      </w:r>
      <w:r>
        <w:rPr/>
        <w:t>ученика</w:t>
      </w:r>
      <w:r>
        <w:rPr>
          <w:spacing w:val="59"/>
        </w:rPr>
        <w:t> </w:t>
      </w:r>
      <w:r>
        <w:rPr/>
        <w:t>када</w:t>
      </w:r>
      <w:r>
        <w:rPr>
          <w:spacing w:val="63"/>
        </w:rPr>
        <w:t> </w:t>
      </w:r>
      <w:r>
        <w:rPr/>
        <w:t>је</w:t>
      </w:r>
      <w:r>
        <w:rPr>
          <w:spacing w:val="64"/>
        </w:rPr>
        <w:t> </w:t>
      </w:r>
      <w:r>
        <w:rPr>
          <w:spacing w:val="-2"/>
        </w:rPr>
        <w:t>учење</w:t>
      </w:r>
    </w:p>
    <w:p>
      <w:pPr>
        <w:pStyle w:val="BodyText"/>
        <w:spacing w:after="0" w:line="272" w:lineRule="exact"/>
        <w:sectPr>
          <w:pgSz w:w="16840" w:h="11910" w:orient="landscape"/>
          <w:pgMar w:header="0" w:footer="791" w:top="760" w:bottom="1140" w:left="0" w:right="141"/>
        </w:sectPr>
      </w:pPr>
    </w:p>
    <w:p>
      <w:pPr>
        <w:pStyle w:val="BodyText"/>
        <w:spacing w:before="66"/>
        <w:ind w:left="931" w:right="1821"/>
        <w:jc w:val="both"/>
      </w:pPr>
      <w:r>
        <w:rPr/>
        <w:t>коришћењем</w:t>
      </w:r>
      <w:r>
        <w:rPr>
          <w:spacing w:val="-13"/>
        </w:rPr>
        <w:t> </w:t>
      </w:r>
      <w:r>
        <w:rPr/>
        <w:t>видео-туторијалау</w:t>
      </w:r>
      <w:r>
        <w:rPr>
          <w:spacing w:val="-15"/>
        </w:rPr>
        <w:t> </w:t>
      </w:r>
      <w:r>
        <w:rPr/>
        <w:t>питању</w:t>
      </w:r>
      <w:r>
        <w:rPr>
          <w:spacing w:val="-14"/>
        </w:rPr>
        <w:t> </w:t>
      </w:r>
      <w:r>
        <w:rPr/>
        <w:t>(формално</w:t>
      </w:r>
      <w:r>
        <w:rPr>
          <w:spacing w:val="-11"/>
        </w:rPr>
        <w:t> </w:t>
      </w:r>
      <w:r>
        <w:rPr/>
        <w:t>и</w:t>
      </w:r>
      <w:r>
        <w:rPr>
          <w:spacing w:val="-10"/>
        </w:rPr>
        <w:t> </w:t>
      </w:r>
      <w:r>
        <w:rPr/>
        <w:t>неформално).</w:t>
      </w:r>
      <w:r>
        <w:rPr>
          <w:spacing w:val="-9"/>
        </w:rPr>
        <w:t> </w:t>
      </w:r>
      <w:r>
        <w:rPr/>
        <w:t>Коришћењем</w:t>
      </w:r>
      <w:r>
        <w:rPr>
          <w:spacing w:val="-9"/>
        </w:rPr>
        <w:t> </w:t>
      </w:r>
      <w:r>
        <w:rPr/>
        <w:t>одабраног</w:t>
      </w:r>
      <w:r>
        <w:rPr>
          <w:spacing w:val="-2"/>
        </w:rPr>
        <w:t> </w:t>
      </w:r>
      <w:r>
        <w:rPr/>
        <w:t>програма</w:t>
      </w:r>
      <w:r>
        <w:rPr>
          <w:spacing w:val="-12"/>
        </w:rPr>
        <w:t> </w:t>
      </w:r>
      <w:r>
        <w:rPr/>
        <w:t>за</w:t>
      </w:r>
      <w:r>
        <w:rPr>
          <w:spacing w:val="-12"/>
        </w:rPr>
        <w:t> </w:t>
      </w:r>
      <w:r>
        <w:rPr/>
        <w:t>снимање</w:t>
      </w:r>
      <w:r>
        <w:rPr>
          <w:spacing w:val="-12"/>
        </w:rPr>
        <w:t> </w:t>
      </w:r>
      <w:r>
        <w:rPr/>
        <w:t>екрана</w:t>
      </w:r>
      <w:r>
        <w:rPr>
          <w:spacing w:val="-12"/>
        </w:rPr>
        <w:t> </w:t>
      </w:r>
      <w:r>
        <w:rPr/>
        <w:t>демонстрирати снимање кратког видео-туторијала, приказати резултат ове активности и задати смернице за израду кратког видео-туторијала, који ученици треба самостално да сниме и сачувају (на пример: приказати поступак уметања прегледа садржаја у</w:t>
      </w:r>
      <w:r>
        <w:rPr>
          <w:spacing w:val="-6"/>
        </w:rPr>
        <w:t> </w:t>
      </w:r>
      <w:r>
        <w:rPr/>
        <w:t>текстуални документ или креирања растерске или векторске слике). Уколико услови у</w:t>
      </w:r>
      <w:r>
        <w:rPr>
          <w:spacing w:val="-1"/>
        </w:rPr>
        <w:t> </w:t>
      </w:r>
      <w:r>
        <w:rPr/>
        <w:t>учионици (шум, бука, слаба чујност) утичу</w:t>
      </w:r>
      <w:r>
        <w:rPr>
          <w:spacing w:val="-1"/>
        </w:rPr>
        <w:t> </w:t>
      </w:r>
      <w:r>
        <w:rPr/>
        <w:t>на квалитет снимљеног звука, могуће</w:t>
      </w:r>
      <w:r>
        <w:rPr>
          <w:spacing w:val="-15"/>
        </w:rPr>
        <w:t> </w:t>
      </w:r>
      <w:r>
        <w:rPr/>
        <w:t>је</w:t>
      </w:r>
      <w:r>
        <w:rPr>
          <w:spacing w:val="-15"/>
        </w:rPr>
        <w:t> </w:t>
      </w:r>
      <w:r>
        <w:rPr/>
        <w:t>уз</w:t>
      </w:r>
      <w:r>
        <w:rPr>
          <w:spacing w:val="-15"/>
        </w:rPr>
        <w:t> </w:t>
      </w:r>
      <w:r>
        <w:rPr/>
        <w:t>помоћ</w:t>
      </w:r>
      <w:r>
        <w:rPr>
          <w:spacing w:val="-15"/>
        </w:rPr>
        <w:t> </w:t>
      </w:r>
      <w:r>
        <w:rPr/>
        <w:t>програма</w:t>
      </w:r>
      <w:r>
        <w:rPr>
          <w:spacing w:val="-15"/>
        </w:rPr>
        <w:t> </w:t>
      </w:r>
      <w:r>
        <w:rPr/>
        <w:t>за</w:t>
      </w:r>
      <w:r>
        <w:rPr>
          <w:spacing w:val="-15"/>
        </w:rPr>
        <w:t> </w:t>
      </w:r>
      <w:r>
        <w:rPr/>
        <w:t>обраду</w:t>
      </w:r>
      <w:r>
        <w:rPr>
          <w:spacing w:val="-15"/>
        </w:rPr>
        <w:t> </w:t>
      </w:r>
      <w:r>
        <w:rPr/>
        <w:t>звука</w:t>
      </w:r>
      <w:r>
        <w:rPr>
          <w:spacing w:val="-15"/>
        </w:rPr>
        <w:t> </w:t>
      </w:r>
      <w:r>
        <w:rPr/>
        <w:t>отклонити</w:t>
      </w:r>
      <w:r>
        <w:rPr>
          <w:spacing w:val="-15"/>
        </w:rPr>
        <w:t> </w:t>
      </w:r>
      <w:r>
        <w:rPr/>
        <w:t>недостатке</w:t>
      </w:r>
      <w:r>
        <w:rPr>
          <w:spacing w:val="-15"/>
        </w:rPr>
        <w:t> </w:t>
      </w:r>
      <w:r>
        <w:rPr/>
        <w:t>(на</w:t>
      </w:r>
      <w:r>
        <w:rPr>
          <w:spacing w:val="-15"/>
        </w:rPr>
        <w:t> </w:t>
      </w:r>
      <w:r>
        <w:rPr/>
        <w:t>пример,</w:t>
      </w:r>
      <w:r>
        <w:rPr>
          <w:spacing w:val="-15"/>
        </w:rPr>
        <w:t> </w:t>
      </w:r>
      <w:r>
        <w:rPr/>
        <w:t>преузети</w:t>
      </w:r>
      <w:r>
        <w:rPr>
          <w:spacing w:val="-15"/>
        </w:rPr>
        <w:t> </w:t>
      </w:r>
      <w:r>
        <w:rPr/>
        <w:t>програм</w:t>
      </w:r>
      <w:r>
        <w:rPr>
          <w:spacing w:val="-15"/>
        </w:rPr>
        <w:t> </w:t>
      </w:r>
      <w:r>
        <w:rPr/>
        <w:t>Audacity</w:t>
      </w:r>
      <w:r>
        <w:rPr>
          <w:spacing w:val="-15"/>
        </w:rPr>
        <w:t> </w:t>
      </w:r>
      <w:r>
        <w:rPr/>
        <w:t>и</w:t>
      </w:r>
      <w:r>
        <w:rPr>
          <w:spacing w:val="-15"/>
        </w:rPr>
        <w:t> </w:t>
      </w:r>
      <w:r>
        <w:rPr/>
        <w:t>приказати</w:t>
      </w:r>
      <w:r>
        <w:rPr>
          <w:spacing w:val="-15"/>
        </w:rPr>
        <w:t> </w:t>
      </w:r>
      <w:r>
        <w:rPr/>
        <w:t>технике</w:t>
      </w:r>
      <w:r>
        <w:rPr>
          <w:spacing w:val="-15"/>
        </w:rPr>
        <w:t> </w:t>
      </w:r>
      <w:r>
        <w:rPr/>
        <w:t>уклањања недостатака) или организовати снимање звука у бољим условима. Нагласити ученицима да звук може бити додат у видео- туторијал накнадно или чак замењен одговарајућим титлом.</w:t>
      </w:r>
    </w:p>
    <w:p>
      <w:pPr>
        <w:pStyle w:val="BodyText"/>
        <w:spacing w:before="10"/>
      </w:pPr>
    </w:p>
    <w:p>
      <w:pPr>
        <w:pStyle w:val="Heading2"/>
        <w:ind w:left="931"/>
        <w:jc w:val="both"/>
      </w:pPr>
      <w:bookmarkStart w:name="Дигитална писменост" w:id="58"/>
      <w:bookmarkEnd w:id="58"/>
      <w:r>
        <w:rPr>
          <w:b w:val="0"/>
        </w:rPr>
      </w:r>
      <w:r>
        <w:rPr/>
        <w:t>Дигитална</w:t>
      </w:r>
      <w:r>
        <w:rPr>
          <w:spacing w:val="-6"/>
        </w:rPr>
        <w:t> </w:t>
      </w:r>
      <w:r>
        <w:rPr>
          <w:spacing w:val="-2"/>
        </w:rPr>
        <w:t>писменост</w:t>
      </w:r>
    </w:p>
    <w:p>
      <w:pPr>
        <w:pStyle w:val="BodyText"/>
        <w:spacing w:before="70"/>
        <w:ind w:left="931" w:right="1009"/>
        <w:jc w:val="both"/>
      </w:pPr>
      <w:r>
        <w:rPr/>
        <w:t>Подсетити ученике на</w:t>
      </w:r>
      <w:r>
        <w:rPr>
          <w:spacing w:val="-1"/>
        </w:rPr>
        <w:t> </w:t>
      </w:r>
      <w:r>
        <w:rPr/>
        <w:t>значење</w:t>
      </w:r>
      <w:r>
        <w:rPr>
          <w:spacing w:val="-1"/>
        </w:rPr>
        <w:t> </w:t>
      </w:r>
      <w:r>
        <w:rPr/>
        <w:t>појмова</w:t>
      </w:r>
      <w:r>
        <w:rPr>
          <w:spacing w:val="-1"/>
        </w:rPr>
        <w:t> </w:t>
      </w:r>
      <w:r>
        <w:rPr/>
        <w:t>који су у</w:t>
      </w:r>
      <w:r>
        <w:rPr>
          <w:spacing w:val="-5"/>
        </w:rPr>
        <w:t> </w:t>
      </w:r>
      <w:r>
        <w:rPr/>
        <w:t>претходним разредима</w:t>
      </w:r>
      <w:r>
        <w:rPr>
          <w:spacing w:val="-1"/>
        </w:rPr>
        <w:t> </w:t>
      </w:r>
      <w:r>
        <w:rPr/>
        <w:t>представљени скраћеницама </w:t>
      </w:r>
      <w:r>
        <w:rPr>
          <w:i/>
        </w:rPr>
        <w:t>URL</w:t>
      </w:r>
      <w:r>
        <w:rPr>
          <w:i/>
          <w:spacing w:val="-4"/>
        </w:rPr>
        <w:t> </w:t>
      </w:r>
      <w:r>
        <w:rPr/>
        <w:t>и </w:t>
      </w:r>
      <w:r>
        <w:rPr>
          <w:i/>
        </w:rPr>
        <w:t>IP</w:t>
      </w:r>
      <w:r>
        <w:rPr>
          <w:i/>
          <w:spacing w:val="-2"/>
        </w:rPr>
        <w:t> </w:t>
      </w:r>
      <w:r>
        <w:rPr/>
        <w:t>адреса, затим појмова</w:t>
      </w:r>
      <w:r>
        <w:rPr>
          <w:spacing w:val="-1"/>
        </w:rPr>
        <w:t> </w:t>
      </w:r>
      <w:r>
        <w:rPr/>
        <w:t>клијент и сервер</w:t>
      </w:r>
      <w:r>
        <w:rPr>
          <w:spacing w:val="-15"/>
        </w:rPr>
        <w:t> </w:t>
      </w:r>
      <w:r>
        <w:rPr/>
        <w:t>у</w:t>
      </w:r>
      <w:r>
        <w:rPr>
          <w:spacing w:val="-15"/>
        </w:rPr>
        <w:t> </w:t>
      </w:r>
      <w:r>
        <w:rPr/>
        <w:t>мрежном</w:t>
      </w:r>
      <w:r>
        <w:rPr>
          <w:spacing w:val="-15"/>
        </w:rPr>
        <w:t> </w:t>
      </w:r>
      <w:r>
        <w:rPr/>
        <w:t>окружењу,</w:t>
      </w:r>
      <w:r>
        <w:rPr>
          <w:spacing w:val="-15"/>
        </w:rPr>
        <w:t> </w:t>
      </w:r>
      <w:r>
        <w:rPr/>
        <w:t>као</w:t>
      </w:r>
      <w:r>
        <w:rPr>
          <w:spacing w:val="-15"/>
        </w:rPr>
        <w:t> </w:t>
      </w:r>
      <w:r>
        <w:rPr/>
        <w:t>и</w:t>
      </w:r>
      <w:r>
        <w:rPr>
          <w:spacing w:val="-15"/>
        </w:rPr>
        <w:t> </w:t>
      </w:r>
      <w:r>
        <w:rPr/>
        <w:t>на</w:t>
      </w:r>
      <w:r>
        <w:rPr>
          <w:spacing w:val="-15"/>
        </w:rPr>
        <w:t> </w:t>
      </w:r>
      <w:r>
        <w:rPr/>
        <w:t>значење</w:t>
      </w:r>
      <w:r>
        <w:rPr>
          <w:spacing w:val="-15"/>
        </w:rPr>
        <w:t> </w:t>
      </w:r>
      <w:r>
        <w:rPr/>
        <w:t>појмова:</w:t>
      </w:r>
      <w:r>
        <w:rPr>
          <w:spacing w:val="-15"/>
        </w:rPr>
        <w:t> </w:t>
      </w:r>
      <w:r>
        <w:rPr>
          <w:i/>
        </w:rPr>
        <w:t>домен</w:t>
      </w:r>
      <w:r>
        <w:rPr/>
        <w:t>,</w:t>
      </w:r>
      <w:r>
        <w:rPr>
          <w:spacing w:val="-15"/>
        </w:rPr>
        <w:t> </w:t>
      </w:r>
      <w:r>
        <w:rPr>
          <w:i/>
        </w:rPr>
        <w:t>назив</w:t>
      </w:r>
      <w:r>
        <w:rPr>
          <w:i/>
          <w:spacing w:val="-15"/>
        </w:rPr>
        <w:t> </w:t>
      </w:r>
      <w:r>
        <w:rPr>
          <w:i/>
        </w:rPr>
        <w:t>интернет</w:t>
      </w:r>
      <w:r>
        <w:rPr>
          <w:i/>
          <w:spacing w:val="-15"/>
        </w:rPr>
        <w:t> </w:t>
      </w:r>
      <w:r>
        <w:rPr>
          <w:i/>
        </w:rPr>
        <w:t>домена</w:t>
      </w:r>
      <w:r>
        <w:rPr/>
        <w:t>,</w:t>
      </w:r>
      <w:r>
        <w:rPr>
          <w:spacing w:val="-15"/>
        </w:rPr>
        <w:t> </w:t>
      </w:r>
      <w:r>
        <w:rPr>
          <w:i/>
        </w:rPr>
        <w:t>веб-адреса</w:t>
      </w:r>
      <w:r>
        <w:rPr>
          <w:i/>
          <w:spacing w:val="-15"/>
        </w:rPr>
        <w:t> </w:t>
      </w:r>
      <w:r>
        <w:rPr/>
        <w:t>и</w:t>
      </w:r>
      <w:r>
        <w:rPr>
          <w:spacing w:val="-15"/>
        </w:rPr>
        <w:t> </w:t>
      </w:r>
      <w:r>
        <w:rPr/>
        <w:t>њихову</w:t>
      </w:r>
      <w:r>
        <w:rPr>
          <w:spacing w:val="-15"/>
        </w:rPr>
        <w:t> </w:t>
      </w:r>
      <w:r>
        <w:rPr/>
        <w:t>узајамну</w:t>
      </w:r>
      <w:r>
        <w:rPr>
          <w:spacing w:val="-15"/>
        </w:rPr>
        <w:t> </w:t>
      </w:r>
      <w:r>
        <w:rPr/>
        <w:t>везу.</w:t>
      </w:r>
      <w:r>
        <w:rPr>
          <w:spacing w:val="-12"/>
        </w:rPr>
        <w:t> </w:t>
      </w:r>
      <w:r>
        <w:rPr/>
        <w:t>Укратко</w:t>
      </w:r>
      <w:r>
        <w:rPr>
          <w:spacing w:val="-11"/>
        </w:rPr>
        <w:t> </w:t>
      </w:r>
      <w:r>
        <w:rPr/>
        <w:t>представити значење појмова: </w:t>
      </w:r>
      <w:r>
        <w:rPr>
          <w:i/>
        </w:rPr>
        <w:t>DNS сервис </w:t>
      </w:r>
      <w:r>
        <w:rPr/>
        <w:t>(на пример </w:t>
      </w:r>
      <w:r>
        <w:rPr>
          <w:i/>
        </w:rPr>
        <w:t>DNS </w:t>
      </w:r>
      <w:r>
        <w:rPr/>
        <w:t>-</w:t>
      </w:r>
      <w:r>
        <w:rPr>
          <w:i/>
        </w:rPr>
        <w:t>Domain Name System </w:t>
      </w:r>
      <w:r>
        <w:rPr/>
        <w:t>– као базни интернет сервис, који омогућава превођење текстуалних у нумеричке</w:t>
      </w:r>
      <w:r>
        <w:rPr>
          <w:spacing w:val="-14"/>
        </w:rPr>
        <w:t> </w:t>
      </w:r>
      <w:r>
        <w:rPr/>
        <w:t>ознаке</w:t>
      </w:r>
      <w:r>
        <w:rPr>
          <w:spacing w:val="-11"/>
        </w:rPr>
        <w:t> </w:t>
      </w:r>
      <w:r>
        <w:rPr/>
        <w:t>и</w:t>
      </w:r>
      <w:r>
        <w:rPr>
          <w:spacing w:val="-15"/>
        </w:rPr>
        <w:t> </w:t>
      </w:r>
      <w:r>
        <w:rPr/>
        <w:t>обратно)</w:t>
      </w:r>
      <w:r>
        <w:rPr>
          <w:spacing w:val="-13"/>
        </w:rPr>
        <w:t> </w:t>
      </w:r>
      <w:r>
        <w:rPr/>
        <w:t>и</w:t>
      </w:r>
      <w:r>
        <w:rPr>
          <w:spacing w:val="-11"/>
        </w:rPr>
        <w:t> </w:t>
      </w:r>
      <w:r>
        <w:rPr>
          <w:i/>
        </w:rPr>
        <w:t>DNS</w:t>
      </w:r>
      <w:r>
        <w:rPr>
          <w:i/>
          <w:spacing w:val="-9"/>
        </w:rPr>
        <w:t> </w:t>
      </w:r>
      <w:r>
        <w:rPr>
          <w:i/>
        </w:rPr>
        <w:t>сервер</w:t>
      </w:r>
      <w:r>
        <w:rPr>
          <w:i/>
          <w:spacing w:val="-14"/>
        </w:rPr>
        <w:t> </w:t>
      </w:r>
      <w:r>
        <w:rPr/>
        <w:t>(на</w:t>
      </w:r>
      <w:r>
        <w:rPr>
          <w:spacing w:val="-11"/>
        </w:rPr>
        <w:t> </w:t>
      </w:r>
      <w:r>
        <w:rPr/>
        <w:t>пример</w:t>
      </w:r>
      <w:r>
        <w:rPr>
          <w:spacing w:val="-8"/>
        </w:rPr>
        <w:t> </w:t>
      </w:r>
      <w:r>
        <w:rPr>
          <w:i/>
        </w:rPr>
        <w:t>DNS</w:t>
      </w:r>
      <w:r>
        <w:rPr>
          <w:i/>
          <w:spacing w:val="-10"/>
        </w:rPr>
        <w:t> </w:t>
      </w:r>
      <w:r>
        <w:rPr>
          <w:i/>
        </w:rPr>
        <w:t>Server</w:t>
      </w:r>
      <w:r>
        <w:rPr>
          <w:i/>
          <w:spacing w:val="-11"/>
        </w:rPr>
        <w:t> </w:t>
      </w:r>
      <w:r>
        <w:rPr/>
        <w:t>–</w:t>
      </w:r>
      <w:r>
        <w:rPr>
          <w:spacing w:val="-10"/>
        </w:rPr>
        <w:t> </w:t>
      </w:r>
      <w:r>
        <w:rPr/>
        <w:t>уређај</w:t>
      </w:r>
      <w:r>
        <w:rPr>
          <w:spacing w:val="-14"/>
        </w:rPr>
        <w:t> </w:t>
      </w:r>
      <w:r>
        <w:rPr/>
        <w:t>који</w:t>
      </w:r>
      <w:r>
        <w:rPr>
          <w:spacing w:val="-9"/>
        </w:rPr>
        <w:t> </w:t>
      </w:r>
      <w:r>
        <w:rPr/>
        <w:t>омогућава</w:t>
      </w:r>
      <w:r>
        <w:rPr>
          <w:spacing w:val="-11"/>
        </w:rPr>
        <w:t> </w:t>
      </w:r>
      <w:r>
        <w:rPr/>
        <w:t>да</w:t>
      </w:r>
      <w:r>
        <w:rPr>
          <w:spacing w:val="-11"/>
        </w:rPr>
        <w:t> </w:t>
      </w:r>
      <w:r>
        <w:rPr/>
        <w:t>се</w:t>
      </w:r>
      <w:r>
        <w:rPr>
          <w:spacing w:val="-11"/>
        </w:rPr>
        <w:t> </w:t>
      </w:r>
      <w:r>
        <w:rPr/>
        <w:t>за</w:t>
      </w:r>
      <w:r>
        <w:rPr>
          <w:spacing w:val="-11"/>
        </w:rPr>
        <w:t> </w:t>
      </w:r>
      <w:r>
        <w:rPr/>
        <w:t>тражене</w:t>
      </w:r>
      <w:r>
        <w:rPr>
          <w:spacing w:val="-15"/>
        </w:rPr>
        <w:t> </w:t>
      </w:r>
      <w:r>
        <w:rPr/>
        <w:t>услуге</w:t>
      </w:r>
      <w:r>
        <w:rPr>
          <w:spacing w:val="-11"/>
        </w:rPr>
        <w:t> </w:t>
      </w:r>
      <w:r>
        <w:rPr/>
        <w:t>на</w:t>
      </w:r>
      <w:r>
        <w:rPr>
          <w:spacing w:val="-11"/>
        </w:rPr>
        <w:t> </w:t>
      </w:r>
      <w:r>
        <w:rPr/>
        <w:t>одређеном</w:t>
      </w:r>
      <w:r>
        <w:rPr>
          <w:spacing w:val="-13"/>
        </w:rPr>
        <w:t> </w:t>
      </w:r>
      <w:r>
        <w:rPr/>
        <w:t>интернет</w:t>
      </w:r>
      <w:r>
        <w:rPr>
          <w:spacing w:val="-14"/>
        </w:rPr>
        <w:t> </w:t>
      </w:r>
      <w:r>
        <w:rPr/>
        <w:t>домену добију одговарајуће </w:t>
      </w:r>
      <w:r>
        <w:rPr>
          <w:i/>
        </w:rPr>
        <w:t>IP </w:t>
      </w:r>
      <w:r>
        <w:rPr/>
        <w:t>адресе неопходне за комуникацију и размену података у мрежи) и објаснити њихову улогу у комуникацији између клијента и сервера у мрежном окружењу (на пример у ком су односу </w:t>
      </w:r>
      <w:r>
        <w:rPr>
          <w:i/>
        </w:rPr>
        <w:t>DNS сервис</w:t>
      </w:r>
      <w:r>
        <w:rPr/>
        <w:t>, </w:t>
      </w:r>
      <w:r>
        <w:rPr>
          <w:i/>
        </w:rPr>
        <w:t>URL </w:t>
      </w:r>
      <w:r>
        <w:rPr/>
        <w:t>и </w:t>
      </w:r>
      <w:r>
        <w:rPr>
          <w:i/>
        </w:rPr>
        <w:t>IP </w:t>
      </w:r>
      <w:r>
        <w:rPr/>
        <w:t>адреса у оквиру веб сервиса (</w:t>
      </w:r>
      <w:r>
        <w:rPr>
          <w:i/>
        </w:rPr>
        <w:t>World Wide Web</w:t>
      </w:r>
      <w:r>
        <w:rPr/>
        <w:t>). Објаснити појам хипервезе (</w:t>
      </w:r>
      <w:r>
        <w:rPr>
          <w:i/>
        </w:rPr>
        <w:t>hyperlink</w:t>
      </w:r>
      <w:r>
        <w:rPr/>
        <w:t>) и хипертекста (</w:t>
      </w:r>
      <w:r>
        <w:rPr>
          <w:i/>
        </w:rPr>
        <w:t>hypertext</w:t>
      </w:r>
      <w:r>
        <w:rPr/>
        <w:t>). Приказати хипертекст и хиперлинк у интернет прегледачу, а затим, у програмима за обраду текста и израду мултимедијалних презентација демонстрирати додавање и подешавање хипервезе према делу</w:t>
      </w:r>
      <w:r>
        <w:rPr>
          <w:spacing w:val="-4"/>
        </w:rPr>
        <w:t> </w:t>
      </w:r>
      <w:r>
        <w:rPr/>
        <w:t>текста у документу, другом документу</w:t>
      </w:r>
      <w:r>
        <w:rPr>
          <w:spacing w:val="-5"/>
        </w:rPr>
        <w:t> </w:t>
      </w:r>
      <w:r>
        <w:rPr/>
        <w:t>или према неком садржају на инернету.</w:t>
      </w:r>
    </w:p>
    <w:p>
      <w:pPr>
        <w:pStyle w:val="BodyText"/>
        <w:spacing w:before="4"/>
        <w:ind w:left="931" w:right="1014"/>
        <w:jc w:val="both"/>
      </w:pPr>
      <w:r>
        <w:rPr/>
        <w:t>Представити интернет сервис </w:t>
      </w:r>
      <w:r>
        <w:rPr>
          <w:i/>
        </w:rPr>
        <w:t>електронска пошта </w:t>
      </w:r>
      <w:r>
        <w:rPr/>
        <w:t>(</w:t>
      </w:r>
      <w:r>
        <w:rPr>
          <w:i/>
        </w:rPr>
        <w:t>е-маил</w:t>
      </w:r>
      <w:r>
        <w:rPr/>
        <w:t>). Објаснити значење појма адреса електронске поште, описати и по потреби демонстрирати</w:t>
      </w:r>
      <w:r>
        <w:rPr>
          <w:spacing w:val="-8"/>
        </w:rPr>
        <w:t> </w:t>
      </w:r>
      <w:r>
        <w:rPr/>
        <w:t>поступак</w:t>
      </w:r>
      <w:r>
        <w:rPr>
          <w:spacing w:val="-8"/>
        </w:rPr>
        <w:t> </w:t>
      </w:r>
      <w:r>
        <w:rPr/>
        <w:t>креирања</w:t>
      </w:r>
      <w:r>
        <w:rPr>
          <w:spacing w:val="-2"/>
        </w:rPr>
        <w:t> </w:t>
      </w:r>
      <w:r>
        <w:rPr/>
        <w:t>налога</w:t>
      </w:r>
      <w:r>
        <w:rPr>
          <w:spacing w:val="-12"/>
        </w:rPr>
        <w:t> </w:t>
      </w:r>
      <w:r>
        <w:rPr/>
        <w:t>за</w:t>
      </w:r>
      <w:r>
        <w:rPr>
          <w:spacing w:val="-8"/>
        </w:rPr>
        <w:t> </w:t>
      </w:r>
      <w:r>
        <w:rPr/>
        <w:t>електронску</w:t>
      </w:r>
      <w:r>
        <w:rPr>
          <w:spacing w:val="-15"/>
        </w:rPr>
        <w:t> </w:t>
      </w:r>
      <w:r>
        <w:rPr/>
        <w:t>пошту. Представити поступак</w:t>
      </w:r>
      <w:r>
        <w:rPr>
          <w:spacing w:val="-3"/>
        </w:rPr>
        <w:t> </w:t>
      </w:r>
      <w:r>
        <w:rPr/>
        <w:t>креирања</w:t>
      </w:r>
      <w:r>
        <w:rPr>
          <w:spacing w:val="-7"/>
        </w:rPr>
        <w:t> </w:t>
      </w:r>
      <w:r>
        <w:rPr/>
        <w:t>и</w:t>
      </w:r>
      <w:r>
        <w:rPr>
          <w:spacing w:val="-1"/>
        </w:rPr>
        <w:t> </w:t>
      </w:r>
      <w:r>
        <w:rPr/>
        <w:t>форматирања</w:t>
      </w:r>
      <w:r>
        <w:rPr>
          <w:spacing w:val="-12"/>
        </w:rPr>
        <w:t> </w:t>
      </w:r>
      <w:r>
        <w:rPr/>
        <w:t>електронске</w:t>
      </w:r>
      <w:r>
        <w:rPr>
          <w:spacing w:val="-7"/>
        </w:rPr>
        <w:t> </w:t>
      </w:r>
      <w:r>
        <w:rPr/>
        <w:t>поште,</w:t>
      </w:r>
      <w:r>
        <w:rPr>
          <w:spacing w:val="-9"/>
        </w:rPr>
        <w:t> </w:t>
      </w:r>
      <w:r>
        <w:rPr/>
        <w:t>поступак уметања</w:t>
      </w:r>
      <w:r>
        <w:rPr>
          <w:spacing w:val="-15"/>
        </w:rPr>
        <w:t> </w:t>
      </w:r>
      <w:r>
        <w:rPr/>
        <w:t>прилога</w:t>
      </w:r>
      <w:r>
        <w:rPr>
          <w:spacing w:val="-15"/>
        </w:rPr>
        <w:t> </w:t>
      </w:r>
      <w:r>
        <w:rPr/>
        <w:t>и</w:t>
      </w:r>
      <w:r>
        <w:rPr>
          <w:spacing w:val="-10"/>
        </w:rPr>
        <w:t> </w:t>
      </w:r>
      <w:r>
        <w:rPr/>
        <w:t>хипервеза.Нагласити</w:t>
      </w:r>
      <w:r>
        <w:rPr>
          <w:spacing w:val="-12"/>
        </w:rPr>
        <w:t> </w:t>
      </w:r>
      <w:r>
        <w:rPr/>
        <w:t>важност</w:t>
      </w:r>
      <w:r>
        <w:rPr>
          <w:spacing w:val="-13"/>
        </w:rPr>
        <w:t> </w:t>
      </w:r>
      <w:r>
        <w:rPr/>
        <w:t>форме</w:t>
      </w:r>
      <w:r>
        <w:rPr>
          <w:spacing w:val="-10"/>
        </w:rPr>
        <w:t> </w:t>
      </w:r>
      <w:r>
        <w:rPr/>
        <w:t>саме</w:t>
      </w:r>
      <w:r>
        <w:rPr>
          <w:spacing w:val="-15"/>
        </w:rPr>
        <w:t> </w:t>
      </w:r>
      <w:r>
        <w:rPr/>
        <w:t>поруке,</w:t>
      </w:r>
      <w:r>
        <w:rPr>
          <w:spacing w:val="-7"/>
        </w:rPr>
        <w:t> </w:t>
      </w:r>
      <w:r>
        <w:rPr/>
        <w:t>проверу</w:t>
      </w:r>
      <w:r>
        <w:rPr>
          <w:spacing w:val="-15"/>
        </w:rPr>
        <w:t> </w:t>
      </w:r>
      <w:r>
        <w:rPr/>
        <w:t>правописа</w:t>
      </w:r>
      <w:r>
        <w:rPr>
          <w:spacing w:val="-14"/>
        </w:rPr>
        <w:t> </w:t>
      </w:r>
      <w:r>
        <w:rPr/>
        <w:t>и</w:t>
      </w:r>
      <w:r>
        <w:rPr>
          <w:spacing w:val="-9"/>
        </w:rPr>
        <w:t> </w:t>
      </w:r>
      <w:r>
        <w:rPr/>
        <w:t>садржаја</w:t>
      </w:r>
      <w:r>
        <w:rPr>
          <w:spacing w:val="-10"/>
        </w:rPr>
        <w:t> </w:t>
      </w:r>
      <w:r>
        <w:rPr/>
        <w:t>поруке</w:t>
      </w:r>
      <w:r>
        <w:rPr>
          <w:spacing w:val="-10"/>
        </w:rPr>
        <w:t> </w:t>
      </w:r>
      <w:r>
        <w:rPr/>
        <w:t>пре</w:t>
      </w:r>
      <w:r>
        <w:rPr>
          <w:spacing w:val="-10"/>
        </w:rPr>
        <w:t> </w:t>
      </w:r>
      <w:r>
        <w:rPr/>
        <w:t>слања.</w:t>
      </w:r>
      <w:r>
        <w:rPr>
          <w:spacing w:val="-7"/>
        </w:rPr>
        <w:t> </w:t>
      </w:r>
      <w:r>
        <w:rPr/>
        <w:t>Објаснити</w:t>
      </w:r>
      <w:r>
        <w:rPr>
          <w:spacing w:val="-12"/>
        </w:rPr>
        <w:t> </w:t>
      </w:r>
      <w:r>
        <w:rPr/>
        <w:t>одељке</w:t>
      </w:r>
      <w:r>
        <w:rPr>
          <w:spacing w:val="-10"/>
        </w:rPr>
        <w:t> </w:t>
      </w:r>
      <w:r>
        <w:rPr/>
        <w:t>који</w:t>
      </w:r>
      <w:r>
        <w:rPr>
          <w:spacing w:val="-8"/>
        </w:rPr>
        <w:t> </w:t>
      </w:r>
      <w:r>
        <w:rPr/>
        <w:t>се односе</w:t>
      </w:r>
      <w:r>
        <w:rPr>
          <w:spacing w:val="-7"/>
        </w:rPr>
        <w:t> </w:t>
      </w:r>
      <w:r>
        <w:rPr/>
        <w:t>на:</w:t>
      </w:r>
      <w:r>
        <w:rPr>
          <w:spacing w:val="-7"/>
        </w:rPr>
        <w:t> </w:t>
      </w:r>
      <w:r>
        <w:rPr/>
        <w:t>наслов</w:t>
      </w:r>
      <w:r>
        <w:rPr>
          <w:spacing w:val="-9"/>
        </w:rPr>
        <w:t> </w:t>
      </w:r>
      <w:r>
        <w:rPr/>
        <w:t>поруке, адресе</w:t>
      </w:r>
      <w:r>
        <w:rPr>
          <w:spacing w:val="-4"/>
        </w:rPr>
        <w:t> </w:t>
      </w:r>
      <w:r>
        <w:rPr/>
        <w:t>примаоца</w:t>
      </w:r>
      <w:r>
        <w:rPr>
          <w:spacing w:val="-3"/>
        </w:rPr>
        <w:t> </w:t>
      </w:r>
      <w:r>
        <w:rPr/>
        <w:t>(коме, копија, скривена копија). Објаснити значење функција: </w:t>
      </w:r>
      <w:r>
        <w:rPr>
          <w:i/>
        </w:rPr>
        <w:t>проследи</w:t>
      </w:r>
      <w:r>
        <w:rPr/>
        <w:t>, </w:t>
      </w:r>
      <w:r>
        <w:rPr>
          <w:i/>
        </w:rPr>
        <w:t>одговори</w:t>
      </w:r>
      <w:r>
        <w:rPr>
          <w:i/>
          <w:spacing w:val="-3"/>
        </w:rPr>
        <w:t> </w:t>
      </w:r>
      <w:r>
        <w:rPr/>
        <w:t>и</w:t>
      </w:r>
      <w:r>
        <w:rPr>
          <w:spacing w:val="-2"/>
        </w:rPr>
        <w:t> </w:t>
      </w:r>
      <w:r>
        <w:rPr>
          <w:i/>
        </w:rPr>
        <w:t>одговори</w:t>
      </w:r>
      <w:r>
        <w:rPr>
          <w:i/>
          <w:spacing w:val="-3"/>
        </w:rPr>
        <w:t> </w:t>
      </w:r>
      <w:r>
        <w:rPr>
          <w:i/>
        </w:rPr>
        <w:t>свима </w:t>
      </w:r>
      <w:r>
        <w:rPr/>
        <w:t>на већ примљену поруку, нагласити дејство сваке од њих.Представити организацију</w:t>
      </w:r>
      <w:r>
        <w:rPr>
          <w:spacing w:val="-1"/>
        </w:rPr>
        <w:t> </w:t>
      </w:r>
      <w:r>
        <w:rPr/>
        <w:t>и начин складиштења порука за изабрани сервис</w:t>
      </w:r>
      <w:r>
        <w:rPr>
          <w:spacing w:val="40"/>
        </w:rPr>
        <w:t> </w:t>
      </w:r>
      <w:r>
        <w:rPr/>
        <w:t>у</w:t>
      </w:r>
      <w:r>
        <w:rPr>
          <w:spacing w:val="-15"/>
        </w:rPr>
        <w:t> </w:t>
      </w:r>
      <w:r>
        <w:rPr/>
        <w:t>виду фасцикли</w:t>
      </w:r>
      <w:r>
        <w:rPr>
          <w:spacing w:val="-3"/>
        </w:rPr>
        <w:t> </w:t>
      </w:r>
      <w:r>
        <w:rPr/>
        <w:t>(ако се ради</w:t>
      </w:r>
      <w:r>
        <w:rPr>
          <w:spacing w:val="-9"/>
        </w:rPr>
        <w:t> </w:t>
      </w:r>
      <w:r>
        <w:rPr/>
        <w:t>о </w:t>
      </w:r>
      <w:r>
        <w:rPr>
          <w:i/>
        </w:rPr>
        <w:t>Gmail</w:t>
      </w:r>
      <w:r>
        <w:rPr/>
        <w:t>-у, напоменути да нема фасцикле, него</w:t>
      </w:r>
      <w:r>
        <w:rPr>
          <w:spacing w:val="-4"/>
        </w:rPr>
        <w:t> </w:t>
      </w:r>
      <w:r>
        <w:rPr/>
        <w:t>ознаке</w:t>
      </w:r>
    </w:p>
    <w:p>
      <w:pPr>
        <w:tabs>
          <w:tab w:pos="15681" w:val="left" w:leader="none"/>
        </w:tabs>
        <w:spacing w:before="1"/>
        <w:ind w:left="931" w:right="0" w:firstLine="0"/>
        <w:jc w:val="both"/>
        <w:rPr>
          <w:i/>
          <w:sz w:val="24"/>
        </w:rPr>
      </w:pPr>
      <w:r>
        <w:rPr>
          <w:spacing w:val="-10"/>
          <w:sz w:val="24"/>
        </w:rPr>
        <w:t>–</w:t>
      </w:r>
      <w:r>
        <w:rPr>
          <w:sz w:val="24"/>
        </w:rPr>
        <w:tab/>
      </w:r>
      <w:r>
        <w:rPr>
          <w:i/>
          <w:spacing w:val="-10"/>
          <w:sz w:val="24"/>
        </w:rPr>
        <w:t>л</w:t>
      </w:r>
    </w:p>
    <w:p>
      <w:pPr>
        <w:pStyle w:val="BodyText"/>
        <w:spacing w:before="2"/>
        <w:ind w:left="931" w:right="1015"/>
        <w:jc w:val="both"/>
      </w:pPr>
      <w:r>
        <w:rPr>
          <w:i/>
        </w:rPr>
        <w:t>абеле</w:t>
      </w:r>
      <w:r>
        <w:rPr/>
        <w:t>) у којима се чувају примљене поруке, послате поруке, недовршене, нежељена пошта, отпад, као и могућности изабраног сервиса за електронскупошту</w:t>
      </w:r>
      <w:r>
        <w:rPr>
          <w:spacing w:val="-9"/>
        </w:rPr>
        <w:t> </w:t>
      </w:r>
      <w:r>
        <w:rPr/>
        <w:t>за</w:t>
      </w:r>
      <w:r>
        <w:rPr>
          <w:spacing w:val="-3"/>
        </w:rPr>
        <w:t> </w:t>
      </w:r>
      <w:r>
        <w:rPr/>
        <w:t>архивирање,</w:t>
      </w:r>
      <w:r>
        <w:rPr>
          <w:spacing w:val="-5"/>
        </w:rPr>
        <w:t> </w:t>
      </w:r>
      <w:r>
        <w:rPr/>
        <w:t>означавање</w:t>
      </w:r>
      <w:r>
        <w:rPr>
          <w:spacing w:val="-5"/>
        </w:rPr>
        <w:t> </w:t>
      </w:r>
      <w:r>
        <w:rPr/>
        <w:t>порука</w:t>
      </w:r>
      <w:r>
        <w:rPr>
          <w:spacing w:val="-3"/>
        </w:rPr>
        <w:t> </w:t>
      </w:r>
      <w:r>
        <w:rPr/>
        <w:t>по</w:t>
      </w:r>
      <w:r>
        <w:rPr>
          <w:spacing w:val="-2"/>
        </w:rPr>
        <w:t> </w:t>
      </w:r>
      <w:r>
        <w:rPr/>
        <w:t>важности</w:t>
      </w:r>
      <w:r>
        <w:rPr>
          <w:spacing w:val="-5"/>
        </w:rPr>
        <w:t> </w:t>
      </w:r>
      <w:r>
        <w:rPr/>
        <w:t>и</w:t>
      </w:r>
      <w:r>
        <w:rPr>
          <w:spacing w:val="-6"/>
        </w:rPr>
        <w:t> </w:t>
      </w:r>
      <w:r>
        <w:rPr/>
        <w:t>сл.</w:t>
      </w:r>
      <w:r>
        <w:rPr>
          <w:spacing w:val="-4"/>
        </w:rPr>
        <w:t> </w:t>
      </w:r>
      <w:r>
        <w:rPr/>
        <w:t>Посебну</w:t>
      </w:r>
      <w:r>
        <w:rPr>
          <w:spacing w:val="-11"/>
        </w:rPr>
        <w:t> </w:t>
      </w:r>
      <w:r>
        <w:rPr/>
        <w:t>пажњу</w:t>
      </w:r>
      <w:r>
        <w:rPr>
          <w:spacing w:val="-11"/>
        </w:rPr>
        <w:t> </w:t>
      </w:r>
      <w:r>
        <w:rPr/>
        <w:t>посветити</w:t>
      </w:r>
      <w:r>
        <w:rPr>
          <w:spacing w:val="-5"/>
        </w:rPr>
        <w:t> </w:t>
      </w:r>
      <w:r>
        <w:rPr/>
        <w:t>правилима</w:t>
      </w:r>
      <w:r>
        <w:rPr>
          <w:spacing w:val="-8"/>
        </w:rPr>
        <w:t> </w:t>
      </w:r>
      <w:r>
        <w:rPr/>
        <w:t>која</w:t>
      </w:r>
      <w:r>
        <w:rPr>
          <w:spacing w:val="-3"/>
        </w:rPr>
        <w:t> </w:t>
      </w:r>
      <w:r>
        <w:rPr/>
        <w:t>важе</w:t>
      </w:r>
      <w:r>
        <w:rPr>
          <w:spacing w:val="-3"/>
        </w:rPr>
        <w:t> </w:t>
      </w:r>
      <w:r>
        <w:rPr/>
        <w:t>у</w:t>
      </w:r>
      <w:r>
        <w:rPr>
          <w:spacing w:val="-11"/>
        </w:rPr>
        <w:t> </w:t>
      </w:r>
      <w:r>
        <w:rPr/>
        <w:t>писаној</w:t>
      </w:r>
      <w:r>
        <w:rPr>
          <w:spacing w:val="-11"/>
        </w:rPr>
        <w:t> </w:t>
      </w:r>
      <w:r>
        <w:rPr/>
        <w:t>електронској комуникацији а која подстичу стицање добрих навика код ученика, као што су: правилна примена традиционалног и дигиталног правописа и форми</w:t>
      </w:r>
      <w:r>
        <w:rPr>
          <w:spacing w:val="-15"/>
        </w:rPr>
        <w:t> </w:t>
      </w:r>
      <w:r>
        <w:rPr/>
        <w:t>које</w:t>
      </w:r>
      <w:r>
        <w:rPr>
          <w:spacing w:val="-4"/>
        </w:rPr>
        <w:t> </w:t>
      </w:r>
      <w:r>
        <w:rPr/>
        <w:t>важе у</w:t>
      </w:r>
      <w:r>
        <w:rPr>
          <w:spacing w:val="-1"/>
        </w:rPr>
        <w:t> </w:t>
      </w:r>
      <w:r>
        <w:rPr/>
        <w:t>писаној</w:t>
      </w:r>
      <w:r>
        <w:rPr>
          <w:spacing w:val="-1"/>
        </w:rPr>
        <w:t> </w:t>
      </w:r>
      <w:r>
        <w:rPr/>
        <w:t>комуникацији,</w:t>
      </w:r>
      <w:r>
        <w:rPr>
          <w:spacing w:val="12"/>
        </w:rPr>
        <w:t> </w:t>
      </w:r>
      <w:r>
        <w:rPr/>
        <w:t>подсетити</w:t>
      </w:r>
      <w:r>
        <w:rPr>
          <w:spacing w:val="-8"/>
        </w:rPr>
        <w:t> </w:t>
      </w:r>
      <w:r>
        <w:rPr/>
        <w:t>на</w:t>
      </w:r>
      <w:r>
        <w:rPr>
          <w:spacing w:val="-11"/>
        </w:rPr>
        <w:t> </w:t>
      </w:r>
      <w:r>
        <w:rPr/>
        <w:t>правила</w:t>
      </w:r>
      <w:r>
        <w:rPr>
          <w:spacing w:val="-10"/>
        </w:rPr>
        <w:t> </w:t>
      </w:r>
      <w:r>
        <w:rPr/>
        <w:t>нетикеције</w:t>
      </w:r>
      <w:r>
        <w:rPr>
          <w:spacing w:val="-1"/>
        </w:rPr>
        <w:t> </w:t>
      </w:r>
      <w:r>
        <w:rPr/>
        <w:t>у</w:t>
      </w:r>
      <w:r>
        <w:rPr>
          <w:spacing w:val="-15"/>
        </w:rPr>
        <w:t> </w:t>
      </w:r>
      <w:r>
        <w:rPr/>
        <w:t>писаној</w:t>
      </w:r>
      <w:r>
        <w:rPr>
          <w:spacing w:val="-15"/>
        </w:rPr>
        <w:t> </w:t>
      </w:r>
      <w:r>
        <w:rPr/>
        <w:t>електронској</w:t>
      </w:r>
      <w:r>
        <w:rPr>
          <w:spacing w:val="-15"/>
        </w:rPr>
        <w:t> </w:t>
      </w:r>
      <w:r>
        <w:rPr/>
        <w:t>комуникацији</w:t>
      </w:r>
      <w:r>
        <w:rPr>
          <w:spacing w:val="-3"/>
        </w:rPr>
        <w:t> </w:t>
      </w:r>
      <w:r>
        <w:rPr/>
        <w:t>(на</w:t>
      </w:r>
      <w:r>
        <w:rPr>
          <w:spacing w:val="-6"/>
        </w:rPr>
        <w:t> </w:t>
      </w:r>
      <w:r>
        <w:rPr/>
        <w:t>пример</w:t>
      </w:r>
      <w:r>
        <w:rPr>
          <w:spacing w:val="-5"/>
        </w:rPr>
        <w:t> </w:t>
      </w:r>
      <w:r>
        <w:rPr/>
        <w:t>да</w:t>
      </w:r>
      <w:r>
        <w:rPr>
          <w:spacing w:val="-11"/>
        </w:rPr>
        <w:t> </w:t>
      </w:r>
      <w:r>
        <w:rPr/>
        <w:t>не</w:t>
      </w:r>
      <w:r>
        <w:rPr>
          <w:spacing w:val="-15"/>
        </w:rPr>
        <w:t> </w:t>
      </w:r>
      <w:r>
        <w:rPr/>
        <w:t>треба</w:t>
      </w:r>
      <w:r>
        <w:rPr>
          <w:spacing w:val="-7"/>
        </w:rPr>
        <w:t> </w:t>
      </w:r>
      <w:r>
        <w:rPr/>
        <w:t>писати све</w:t>
      </w:r>
      <w:r>
        <w:rPr>
          <w:spacing w:val="-6"/>
        </w:rPr>
        <w:t> </w:t>
      </w:r>
      <w:r>
        <w:rPr/>
        <w:t>великим</w:t>
      </w:r>
      <w:r>
        <w:rPr>
          <w:spacing w:val="-3"/>
        </w:rPr>
        <w:t> </w:t>
      </w:r>
      <w:r>
        <w:rPr/>
        <w:t>словима,</w:t>
      </w:r>
      <w:r>
        <w:rPr>
          <w:spacing w:val="-6"/>
        </w:rPr>
        <w:t> </w:t>
      </w:r>
      <w:r>
        <w:rPr/>
        <w:t>да</w:t>
      </w:r>
      <w:r>
        <w:rPr>
          <w:spacing w:val="-6"/>
        </w:rPr>
        <w:t> </w:t>
      </w:r>
      <w:r>
        <w:rPr/>
        <w:t>не треба</w:t>
      </w:r>
      <w:r>
        <w:rPr>
          <w:spacing w:val="-5"/>
        </w:rPr>
        <w:t> </w:t>
      </w:r>
      <w:r>
        <w:rPr/>
        <w:t>прослеђивати</w:t>
      </w:r>
      <w:r>
        <w:rPr>
          <w:spacing w:val="-1"/>
        </w:rPr>
        <w:t> </w:t>
      </w:r>
      <w:r>
        <w:rPr/>
        <w:t>примљену поруку без дозволе аутора, да треба водити рачуна о величини и броју прилога које шаљемо и сл.), на важност заштите личних података и контаката, питања безбедности, начинима заштите од нежељене поште и уобичајених поступака које треба применити у те сврхе.</w:t>
      </w:r>
    </w:p>
    <w:p>
      <w:pPr>
        <w:pStyle w:val="BodyText"/>
        <w:spacing w:line="237" w:lineRule="auto" w:before="5"/>
        <w:ind w:left="931" w:right="1019"/>
        <w:jc w:val="both"/>
      </w:pPr>
      <w:r>
        <w:rPr/>
        <w:t>Подсетити ученике</w:t>
      </w:r>
      <w:r>
        <w:rPr>
          <w:spacing w:val="-2"/>
        </w:rPr>
        <w:t> </w:t>
      </w:r>
      <w:r>
        <w:rPr/>
        <w:t>на</w:t>
      </w:r>
      <w:r>
        <w:rPr>
          <w:spacing w:val="-2"/>
        </w:rPr>
        <w:t> </w:t>
      </w:r>
      <w:r>
        <w:rPr/>
        <w:t>примере</w:t>
      </w:r>
      <w:r>
        <w:rPr>
          <w:spacing w:val="-6"/>
        </w:rPr>
        <w:t> </w:t>
      </w:r>
      <w:r>
        <w:rPr/>
        <w:t>дељења</w:t>
      </w:r>
      <w:r>
        <w:rPr>
          <w:spacing w:val="-2"/>
        </w:rPr>
        <w:t> </w:t>
      </w:r>
      <w:r>
        <w:rPr/>
        <w:t>садржаја</w:t>
      </w:r>
      <w:r>
        <w:rPr>
          <w:spacing w:val="-2"/>
        </w:rPr>
        <w:t> </w:t>
      </w:r>
      <w:r>
        <w:rPr/>
        <w:t>који су</w:t>
      </w:r>
      <w:r>
        <w:rPr>
          <w:spacing w:val="-10"/>
        </w:rPr>
        <w:t> </w:t>
      </w:r>
      <w:r>
        <w:rPr/>
        <w:t>описани</w:t>
      </w:r>
      <w:r>
        <w:rPr>
          <w:spacing w:val="-5"/>
        </w:rPr>
        <w:t> </w:t>
      </w:r>
      <w:r>
        <w:rPr/>
        <w:t>и</w:t>
      </w:r>
      <w:r>
        <w:rPr>
          <w:spacing w:val="-5"/>
        </w:rPr>
        <w:t> </w:t>
      </w:r>
      <w:r>
        <w:rPr/>
        <w:t>примењивани</w:t>
      </w:r>
      <w:r>
        <w:rPr>
          <w:spacing w:val="-5"/>
        </w:rPr>
        <w:t> </w:t>
      </w:r>
      <w:r>
        <w:rPr/>
        <w:t>у</w:t>
      </w:r>
      <w:r>
        <w:rPr>
          <w:spacing w:val="-10"/>
        </w:rPr>
        <w:t> </w:t>
      </w:r>
      <w:r>
        <w:rPr/>
        <w:t>претходним разредима</w:t>
      </w:r>
      <w:r>
        <w:rPr>
          <w:spacing w:val="-6"/>
        </w:rPr>
        <w:t> </w:t>
      </w:r>
      <w:r>
        <w:rPr/>
        <w:t>и</w:t>
      </w:r>
      <w:r>
        <w:rPr>
          <w:spacing w:val="-5"/>
        </w:rPr>
        <w:t> </w:t>
      </w:r>
      <w:r>
        <w:rPr/>
        <w:t>представити</w:t>
      </w:r>
      <w:r>
        <w:rPr>
          <w:spacing w:val="-4"/>
        </w:rPr>
        <w:t> </w:t>
      </w:r>
      <w:r>
        <w:rPr/>
        <w:t>могућности које</w:t>
      </w:r>
      <w:r>
        <w:rPr>
          <w:spacing w:val="-2"/>
        </w:rPr>
        <w:t> </w:t>
      </w:r>
      <w:r>
        <w:rPr/>
        <w:t>нуди рачунарство у</w:t>
      </w:r>
      <w:r>
        <w:rPr>
          <w:spacing w:val="-5"/>
        </w:rPr>
        <w:t> </w:t>
      </w:r>
      <w:r>
        <w:rPr/>
        <w:t>облаку</w:t>
      </w:r>
      <w:r>
        <w:rPr>
          <w:spacing w:val="-5"/>
        </w:rPr>
        <w:t> </w:t>
      </w:r>
      <w:r>
        <w:rPr/>
        <w:t>(</w:t>
      </w:r>
      <w:r>
        <w:rPr>
          <w:i/>
        </w:rPr>
        <w:t>Cloud Computing</w:t>
      </w:r>
      <w:r>
        <w:rPr/>
        <w:t>) путем дељеног диска за чување података, употребу</w:t>
      </w:r>
      <w:r>
        <w:rPr>
          <w:spacing w:val="-1"/>
        </w:rPr>
        <w:t> </w:t>
      </w:r>
      <w:r>
        <w:rPr/>
        <w:t>апликација и алата доступних уз изабрани е-маил налог. Представити</w:t>
      </w:r>
      <w:r>
        <w:rPr>
          <w:spacing w:val="-4"/>
        </w:rPr>
        <w:t> </w:t>
      </w:r>
      <w:r>
        <w:rPr/>
        <w:t>концепт</w:t>
      </w:r>
      <w:r>
        <w:rPr>
          <w:spacing w:val="-5"/>
        </w:rPr>
        <w:t> </w:t>
      </w:r>
      <w:r>
        <w:rPr/>
        <w:t>рада</w:t>
      </w:r>
      <w:r>
        <w:rPr>
          <w:spacing w:val="-3"/>
        </w:rPr>
        <w:t> </w:t>
      </w:r>
      <w:r>
        <w:rPr/>
        <w:t>изабраног дељеног</w:t>
      </w:r>
      <w:r>
        <w:rPr>
          <w:spacing w:val="-4"/>
        </w:rPr>
        <w:t> </w:t>
      </w:r>
      <w:r>
        <w:rPr/>
        <w:t>диска</w:t>
      </w:r>
      <w:r>
        <w:rPr>
          <w:spacing w:val="-3"/>
        </w:rPr>
        <w:t> </w:t>
      </w:r>
      <w:r>
        <w:rPr/>
        <w:t>(на</w:t>
      </w:r>
      <w:r>
        <w:rPr>
          <w:spacing w:val="-3"/>
        </w:rPr>
        <w:t> </w:t>
      </w:r>
      <w:r>
        <w:rPr/>
        <w:t>пример: </w:t>
      </w:r>
      <w:r>
        <w:rPr>
          <w:i/>
        </w:rPr>
        <w:t>OneDrive</w:t>
      </w:r>
      <w:r>
        <w:rPr/>
        <w:t>, </w:t>
      </w:r>
      <w:r>
        <w:rPr>
          <w:i/>
        </w:rPr>
        <w:t>Google</w:t>
      </w:r>
      <w:r>
        <w:rPr>
          <w:i/>
          <w:spacing w:val="-3"/>
        </w:rPr>
        <w:t> </w:t>
      </w:r>
      <w:r>
        <w:rPr>
          <w:i/>
        </w:rPr>
        <w:t>Drive</w:t>
      </w:r>
      <w:r>
        <w:rPr/>
        <w:t>...)</w:t>
      </w:r>
      <w:r>
        <w:rPr>
          <w:spacing w:val="-1"/>
        </w:rPr>
        <w:t> </w:t>
      </w:r>
      <w:r>
        <w:rPr/>
        <w:t>за</w:t>
      </w:r>
      <w:r>
        <w:rPr>
          <w:spacing w:val="-7"/>
        </w:rPr>
        <w:t> </w:t>
      </w:r>
      <w:r>
        <w:rPr/>
        <w:t>организацију</w:t>
      </w:r>
      <w:r>
        <w:rPr>
          <w:spacing w:val="-6"/>
        </w:rPr>
        <w:t> </w:t>
      </w:r>
      <w:r>
        <w:rPr/>
        <w:t>података, демонстрирати</w:t>
      </w:r>
      <w:r>
        <w:rPr>
          <w:spacing w:val="-1"/>
        </w:rPr>
        <w:t> </w:t>
      </w:r>
      <w:r>
        <w:rPr/>
        <w:t>рад</w:t>
      </w:r>
    </w:p>
    <w:p>
      <w:pPr>
        <w:pStyle w:val="BodyText"/>
        <w:spacing w:after="0" w:line="237" w:lineRule="auto"/>
        <w:jc w:val="both"/>
        <w:sectPr>
          <w:pgSz w:w="16840" w:h="11910" w:orient="landscape"/>
          <w:pgMar w:header="0" w:footer="791" w:top="700" w:bottom="1140" w:left="0" w:right="141"/>
        </w:sectPr>
      </w:pPr>
    </w:p>
    <w:p>
      <w:pPr>
        <w:pStyle w:val="BodyText"/>
        <w:spacing w:before="66"/>
        <w:ind w:left="931" w:right="1015"/>
        <w:jc w:val="both"/>
      </w:pPr>
      <w:r>
        <w:rPr/>
        <w:t>у апликацијама и направити аналогију са офлајн апликацијама исте намене (процесор текста, програм за рад са слајд-презентацијама…). Представити поступак дељења и подешавање опција дељења садржаја (на пример, путем линка на конкретне мејл адресе). Описати и демонстрирати рад на дељеном тексту, презентацији или упитнику кроз активности на конкретном садржају. Указати на бројне предности и могуће недостатке сарадничког рада. Описати и приказати поступке рада на документу, преузимање и чување у одговарајућим форматима намењеним за даљи рад, штампање или друге потребе. Објаснити поступак креирања, додавања (отпремања са уређаја на дељени диск) и преузимања садржаја (са дељеног дика на уређај). Приликом представљања концепта приступа дељеним садржајима по нивоима</w:t>
      </w:r>
      <w:r>
        <w:rPr>
          <w:spacing w:val="-5"/>
        </w:rPr>
        <w:t> </w:t>
      </w:r>
      <w:r>
        <w:rPr/>
        <w:t>(уређивање, преглед</w:t>
      </w:r>
      <w:r>
        <w:rPr>
          <w:spacing w:val="-15"/>
        </w:rPr>
        <w:t> </w:t>
      </w:r>
      <w:r>
        <w:rPr/>
        <w:t>и</w:t>
      </w:r>
      <w:r>
        <w:rPr>
          <w:spacing w:val="-15"/>
        </w:rPr>
        <w:t> </w:t>
      </w:r>
      <w:r>
        <w:rPr/>
        <w:t>коментарисање)</w:t>
      </w:r>
      <w:r>
        <w:rPr>
          <w:spacing w:val="-15"/>
        </w:rPr>
        <w:t> </w:t>
      </w:r>
      <w:r>
        <w:rPr/>
        <w:t>указати</w:t>
      </w:r>
      <w:r>
        <w:rPr>
          <w:spacing w:val="-15"/>
        </w:rPr>
        <w:t> </w:t>
      </w:r>
      <w:r>
        <w:rPr/>
        <w:t>на</w:t>
      </w:r>
      <w:r>
        <w:rPr>
          <w:spacing w:val="-12"/>
        </w:rPr>
        <w:t> </w:t>
      </w:r>
      <w:r>
        <w:rPr/>
        <w:t>важност</w:t>
      </w:r>
      <w:r>
        <w:rPr>
          <w:spacing w:val="-15"/>
        </w:rPr>
        <w:t> </w:t>
      </w:r>
      <w:r>
        <w:rPr/>
        <w:t>поштовања</w:t>
      </w:r>
      <w:r>
        <w:rPr>
          <w:spacing w:val="-15"/>
        </w:rPr>
        <w:t> </w:t>
      </w:r>
      <w:r>
        <w:rPr/>
        <w:t>правила</w:t>
      </w:r>
      <w:r>
        <w:rPr>
          <w:spacing w:val="-15"/>
        </w:rPr>
        <w:t> </w:t>
      </w:r>
      <w:r>
        <w:rPr/>
        <w:t>безбедности,</w:t>
      </w:r>
      <w:r>
        <w:rPr>
          <w:spacing w:val="-13"/>
        </w:rPr>
        <w:t> </w:t>
      </w:r>
      <w:r>
        <w:rPr/>
        <w:t>заштите</w:t>
      </w:r>
      <w:r>
        <w:rPr>
          <w:spacing w:val="-15"/>
        </w:rPr>
        <w:t> </w:t>
      </w:r>
      <w:r>
        <w:rPr/>
        <w:t>података</w:t>
      </w:r>
      <w:r>
        <w:rPr>
          <w:spacing w:val="-3"/>
        </w:rPr>
        <w:t> </w:t>
      </w:r>
      <w:r>
        <w:rPr/>
        <w:t>и</w:t>
      </w:r>
      <w:r>
        <w:rPr>
          <w:spacing w:val="-11"/>
        </w:rPr>
        <w:t> </w:t>
      </w:r>
      <w:r>
        <w:rPr/>
        <w:t>ауторских</w:t>
      </w:r>
      <w:r>
        <w:rPr>
          <w:spacing w:val="-15"/>
        </w:rPr>
        <w:t> </w:t>
      </w:r>
      <w:r>
        <w:rPr/>
        <w:t>права,</w:t>
      </w:r>
      <w:r>
        <w:rPr>
          <w:spacing w:val="-13"/>
        </w:rPr>
        <w:t> </w:t>
      </w:r>
      <w:r>
        <w:rPr/>
        <w:t>којачланови</w:t>
      </w:r>
      <w:r>
        <w:rPr>
          <w:spacing w:val="-15"/>
        </w:rPr>
        <w:t> </w:t>
      </w:r>
      <w:r>
        <w:rPr/>
        <w:t>групе</w:t>
      </w:r>
      <w:r>
        <w:rPr>
          <w:spacing w:val="-7"/>
        </w:rPr>
        <w:t> </w:t>
      </w:r>
      <w:r>
        <w:rPr/>
        <w:t>треба</w:t>
      </w:r>
      <w:r>
        <w:rPr>
          <w:spacing w:val="-8"/>
        </w:rPr>
        <w:t> </w:t>
      </w:r>
      <w:r>
        <w:rPr/>
        <w:t>да усвоје током рада на заједничком документу.</w:t>
      </w:r>
    </w:p>
    <w:p>
      <w:pPr>
        <w:pStyle w:val="BodyText"/>
        <w:spacing w:before="1"/>
        <w:ind w:left="931" w:right="1015"/>
        <w:jc w:val="both"/>
      </w:pPr>
      <w:r>
        <w:rPr/>
        <w:t>Ученицима задати да испробају креирање, дељење и сараднички рад на смисленим документима – текстовима, графици, презентацијама, упитницима.</w:t>
      </w:r>
      <w:r>
        <w:rPr>
          <w:spacing w:val="-6"/>
        </w:rPr>
        <w:t> </w:t>
      </w:r>
      <w:r>
        <w:rPr/>
        <w:t>Иницирати</w:t>
      </w:r>
      <w:r>
        <w:rPr>
          <w:spacing w:val="-2"/>
        </w:rPr>
        <w:t> </w:t>
      </w:r>
      <w:r>
        <w:rPr/>
        <w:t>дискусију</w:t>
      </w:r>
      <w:r>
        <w:rPr>
          <w:spacing w:val="-13"/>
        </w:rPr>
        <w:t> </w:t>
      </w:r>
      <w:r>
        <w:rPr/>
        <w:t>о сличностима и</w:t>
      </w:r>
      <w:r>
        <w:rPr>
          <w:spacing w:val="-9"/>
        </w:rPr>
        <w:t> </w:t>
      </w:r>
      <w:r>
        <w:rPr/>
        <w:t>разликама,</w:t>
      </w:r>
      <w:r>
        <w:rPr>
          <w:spacing w:val="-7"/>
        </w:rPr>
        <w:t> </w:t>
      </w:r>
      <w:r>
        <w:rPr/>
        <w:t>предностима</w:t>
      </w:r>
      <w:r>
        <w:rPr>
          <w:spacing w:val="-9"/>
        </w:rPr>
        <w:t> </w:t>
      </w:r>
      <w:r>
        <w:rPr/>
        <w:t>и</w:t>
      </w:r>
      <w:r>
        <w:rPr>
          <w:spacing w:val="-9"/>
        </w:rPr>
        <w:t> </w:t>
      </w:r>
      <w:r>
        <w:rPr/>
        <w:t>недостацима</w:t>
      </w:r>
      <w:r>
        <w:rPr>
          <w:spacing w:val="-4"/>
        </w:rPr>
        <w:t> </w:t>
      </w:r>
      <w:r>
        <w:rPr/>
        <w:t>у</w:t>
      </w:r>
      <w:r>
        <w:rPr>
          <w:spacing w:val="-15"/>
        </w:rPr>
        <w:t> </w:t>
      </w:r>
      <w:r>
        <w:rPr/>
        <w:t>раду</w:t>
      </w:r>
      <w:r>
        <w:rPr>
          <w:spacing w:val="-15"/>
        </w:rPr>
        <w:t> </w:t>
      </w:r>
      <w:r>
        <w:rPr/>
        <w:t>са</w:t>
      </w:r>
      <w:r>
        <w:rPr>
          <w:spacing w:val="-1"/>
        </w:rPr>
        <w:t> </w:t>
      </w:r>
      <w:r>
        <w:rPr/>
        <w:t>апликацијама у</w:t>
      </w:r>
      <w:r>
        <w:rPr>
          <w:spacing w:val="-15"/>
        </w:rPr>
        <w:t> </w:t>
      </w:r>
      <w:r>
        <w:rPr/>
        <w:t>офлајн у</w:t>
      </w:r>
      <w:r>
        <w:rPr>
          <w:spacing w:val="-15"/>
        </w:rPr>
        <w:t> </w:t>
      </w:r>
      <w:r>
        <w:rPr/>
        <w:t>односу</w:t>
      </w:r>
      <w:r>
        <w:rPr>
          <w:spacing w:val="-15"/>
        </w:rPr>
        <w:t> </w:t>
      </w:r>
      <w:r>
        <w:rPr/>
        <w:t>на</w:t>
      </w:r>
      <w:r>
        <w:rPr>
          <w:spacing w:val="-1"/>
        </w:rPr>
        <w:t> </w:t>
      </w:r>
      <w:r>
        <w:rPr/>
        <w:t>онлајн варијанту</w:t>
      </w:r>
      <w:r>
        <w:rPr>
          <w:spacing w:val="-8"/>
        </w:rPr>
        <w:t> </w:t>
      </w:r>
      <w:r>
        <w:rPr/>
        <w:t>(дискусија о овим питањима може се водити и у</w:t>
      </w:r>
      <w:r>
        <w:rPr>
          <w:spacing w:val="-4"/>
        </w:rPr>
        <w:t> </w:t>
      </w:r>
      <w:r>
        <w:rPr/>
        <w:t>односу</w:t>
      </w:r>
      <w:r>
        <w:rPr>
          <w:spacing w:val="-3"/>
        </w:rPr>
        <w:t> </w:t>
      </w:r>
      <w:r>
        <w:rPr/>
        <w:t>на организацију података и њихову безбедност на дељеном, преносивом и чврстом диску.</w:t>
      </w:r>
    </w:p>
    <w:p>
      <w:pPr>
        <w:pStyle w:val="BodyText"/>
        <w:spacing w:before="8"/>
      </w:pPr>
    </w:p>
    <w:p>
      <w:pPr>
        <w:spacing w:before="0"/>
        <w:ind w:left="931" w:right="0" w:firstLine="0"/>
        <w:jc w:val="both"/>
        <w:rPr>
          <w:b/>
          <w:i/>
          <w:sz w:val="24"/>
        </w:rPr>
      </w:pPr>
      <w:r>
        <w:rPr>
          <w:b/>
          <w:sz w:val="24"/>
        </w:rPr>
        <w:t>Пројектни</w:t>
      </w:r>
      <w:r>
        <w:rPr>
          <w:b/>
          <w:spacing w:val="-2"/>
          <w:sz w:val="24"/>
        </w:rPr>
        <w:t> </w:t>
      </w:r>
      <w:r>
        <w:rPr>
          <w:b/>
          <w:sz w:val="24"/>
        </w:rPr>
        <w:t>задатак</w:t>
      </w:r>
      <w:r>
        <w:rPr>
          <w:b/>
          <w:spacing w:val="-2"/>
          <w:sz w:val="24"/>
        </w:rPr>
        <w:t> </w:t>
      </w:r>
      <w:r>
        <w:rPr>
          <w:b/>
          <w:sz w:val="24"/>
        </w:rPr>
        <w:t>за</w:t>
      </w:r>
      <w:r>
        <w:rPr>
          <w:b/>
          <w:spacing w:val="-9"/>
          <w:sz w:val="24"/>
        </w:rPr>
        <w:t> </w:t>
      </w:r>
      <w:r>
        <w:rPr>
          <w:b/>
          <w:sz w:val="24"/>
        </w:rPr>
        <w:t>теме </w:t>
      </w:r>
      <w:r>
        <w:rPr>
          <w:b/>
          <w:i/>
          <w:sz w:val="24"/>
        </w:rPr>
        <w:t>ИКТ</w:t>
      </w:r>
      <w:r>
        <w:rPr>
          <w:b/>
          <w:i/>
          <w:spacing w:val="-7"/>
          <w:sz w:val="24"/>
        </w:rPr>
        <w:t> </w:t>
      </w:r>
      <w:r>
        <w:rPr>
          <w:b/>
          <w:sz w:val="24"/>
        </w:rPr>
        <w:t>и</w:t>
      </w:r>
      <w:r>
        <w:rPr>
          <w:b/>
          <w:spacing w:val="-3"/>
          <w:sz w:val="24"/>
        </w:rPr>
        <w:t> </w:t>
      </w:r>
      <w:r>
        <w:rPr>
          <w:b/>
          <w:i/>
          <w:sz w:val="24"/>
        </w:rPr>
        <w:t>Дигитална</w:t>
      </w:r>
      <w:r>
        <w:rPr>
          <w:b/>
          <w:i/>
          <w:spacing w:val="-7"/>
          <w:sz w:val="24"/>
        </w:rPr>
        <w:t> </w:t>
      </w:r>
      <w:r>
        <w:rPr>
          <w:b/>
          <w:i/>
          <w:spacing w:val="-2"/>
          <w:sz w:val="24"/>
        </w:rPr>
        <w:t>писменост</w:t>
      </w:r>
    </w:p>
    <w:p>
      <w:pPr>
        <w:spacing w:after="0"/>
        <w:jc w:val="both"/>
        <w:rPr>
          <w:b/>
          <w:i/>
          <w:sz w:val="24"/>
        </w:rPr>
        <w:sectPr>
          <w:pgSz w:w="16840" w:h="11910" w:orient="landscape"/>
          <w:pgMar w:header="0" w:footer="791" w:top="700" w:bottom="1140" w:left="0" w:right="141"/>
        </w:sectPr>
      </w:pPr>
    </w:p>
    <w:p>
      <w:pPr>
        <w:pStyle w:val="BodyText"/>
        <w:spacing w:before="69"/>
        <w:ind w:left="931" w:right="1016" w:firstLine="91"/>
        <w:jc w:val="both"/>
      </w:pPr>
      <w:r>
        <w:rPr/>
        <w:t>При</w:t>
      </w:r>
      <w:r>
        <w:rPr>
          <w:spacing w:val="-5"/>
        </w:rPr>
        <w:t> </w:t>
      </w:r>
      <w:r>
        <w:rPr/>
        <w:t>реализацији</w:t>
      </w:r>
      <w:r>
        <w:rPr>
          <w:spacing w:val="-5"/>
        </w:rPr>
        <w:t> </w:t>
      </w:r>
      <w:r>
        <w:rPr/>
        <w:t>првог</w:t>
      </w:r>
      <w:r>
        <w:rPr>
          <w:spacing w:val="-9"/>
        </w:rPr>
        <w:t> </w:t>
      </w:r>
      <w:r>
        <w:rPr/>
        <w:t>пројектног</w:t>
      </w:r>
      <w:r>
        <w:rPr>
          <w:spacing w:val="-8"/>
        </w:rPr>
        <w:t> </w:t>
      </w:r>
      <w:r>
        <w:rPr/>
        <w:t>задатка,</w:t>
      </w:r>
      <w:r>
        <w:rPr>
          <w:spacing w:val="-9"/>
        </w:rPr>
        <w:t> </w:t>
      </w:r>
      <w:r>
        <w:rPr/>
        <w:t>наставник</w:t>
      </w:r>
      <w:r>
        <w:rPr>
          <w:spacing w:val="-7"/>
        </w:rPr>
        <w:t> </w:t>
      </w:r>
      <w:r>
        <w:rPr/>
        <w:t>планира</w:t>
      </w:r>
      <w:r>
        <w:rPr>
          <w:spacing w:val="-7"/>
        </w:rPr>
        <w:t> </w:t>
      </w:r>
      <w:r>
        <w:rPr/>
        <w:t>фазе</w:t>
      </w:r>
      <w:r>
        <w:rPr>
          <w:spacing w:val="-12"/>
        </w:rPr>
        <w:t> </w:t>
      </w:r>
      <w:r>
        <w:rPr/>
        <w:t>пројектног</w:t>
      </w:r>
      <w:r>
        <w:rPr>
          <w:spacing w:val="-8"/>
        </w:rPr>
        <w:t> </w:t>
      </w:r>
      <w:r>
        <w:rPr/>
        <w:t>задатка</w:t>
      </w:r>
      <w:r>
        <w:rPr>
          <w:spacing w:val="-7"/>
        </w:rPr>
        <w:t> </w:t>
      </w:r>
      <w:r>
        <w:rPr/>
        <w:t>у</w:t>
      </w:r>
      <w:r>
        <w:rPr>
          <w:spacing w:val="-15"/>
        </w:rPr>
        <w:t> </w:t>
      </w:r>
      <w:r>
        <w:rPr/>
        <w:t>складу</w:t>
      </w:r>
      <w:r>
        <w:rPr>
          <w:spacing w:val="-6"/>
        </w:rPr>
        <w:t> </w:t>
      </w:r>
      <w:r>
        <w:rPr/>
        <w:t>са</w:t>
      </w:r>
      <w:r>
        <w:rPr>
          <w:spacing w:val="-12"/>
        </w:rPr>
        <w:t> </w:t>
      </w:r>
      <w:r>
        <w:rPr/>
        <w:t>временом,</w:t>
      </w:r>
      <w:r>
        <w:rPr>
          <w:spacing w:val="-4"/>
        </w:rPr>
        <w:t> </w:t>
      </w:r>
      <w:r>
        <w:rPr/>
        <w:t>сложеношћу</w:t>
      </w:r>
      <w:r>
        <w:rPr>
          <w:spacing w:val="-15"/>
        </w:rPr>
        <w:t> </w:t>
      </w:r>
      <w:r>
        <w:rPr/>
        <w:t>теме,</w:t>
      </w:r>
      <w:r>
        <w:rPr>
          <w:spacing w:val="-4"/>
        </w:rPr>
        <w:t> </w:t>
      </w:r>
      <w:r>
        <w:rPr/>
        <w:t>расположивим ресурсима</w:t>
      </w:r>
      <w:r>
        <w:rPr>
          <w:spacing w:val="-1"/>
        </w:rPr>
        <w:t> </w:t>
      </w:r>
      <w:r>
        <w:rPr/>
        <w:t>(знања, вештине</w:t>
      </w:r>
      <w:r>
        <w:rPr>
          <w:spacing w:val="-6"/>
        </w:rPr>
        <w:t> </w:t>
      </w:r>
      <w:r>
        <w:rPr/>
        <w:t>и</w:t>
      </w:r>
      <w:r>
        <w:rPr>
          <w:spacing w:val="-5"/>
        </w:rPr>
        <w:t> </w:t>
      </w:r>
      <w:r>
        <w:rPr/>
        <w:t>ставови које су</w:t>
      </w:r>
      <w:r>
        <w:rPr>
          <w:spacing w:val="-6"/>
        </w:rPr>
        <w:t> </w:t>
      </w:r>
      <w:r>
        <w:rPr/>
        <w:t>ученици усвојили након тематских</w:t>
      </w:r>
      <w:r>
        <w:rPr>
          <w:spacing w:val="-5"/>
        </w:rPr>
        <w:t> </w:t>
      </w:r>
      <w:r>
        <w:rPr/>
        <w:t>целина </w:t>
      </w:r>
      <w:r>
        <w:rPr>
          <w:i/>
        </w:rPr>
        <w:t>ИКТ </w:t>
      </w:r>
      <w:r>
        <w:rPr/>
        <w:t>и</w:t>
      </w:r>
      <w:r>
        <w:rPr>
          <w:spacing w:val="-5"/>
        </w:rPr>
        <w:t> </w:t>
      </w:r>
      <w:r>
        <w:rPr>
          <w:i/>
        </w:rPr>
        <w:t>Дигитална</w:t>
      </w:r>
      <w:r>
        <w:rPr>
          <w:i/>
          <w:spacing w:val="-4"/>
        </w:rPr>
        <w:t> </w:t>
      </w:r>
      <w:r>
        <w:rPr>
          <w:i/>
        </w:rPr>
        <w:t>писменост</w:t>
      </w:r>
      <w:r>
        <w:rPr/>
        <w:t>,</w:t>
      </w:r>
      <w:r>
        <w:rPr>
          <w:spacing w:val="-3"/>
        </w:rPr>
        <w:t> </w:t>
      </w:r>
      <w:r>
        <w:rPr/>
        <w:t>техничке</w:t>
      </w:r>
      <w:r>
        <w:rPr>
          <w:spacing w:val="-6"/>
        </w:rPr>
        <w:t> </w:t>
      </w:r>
      <w:r>
        <w:rPr/>
        <w:t>опремљености школе</w:t>
      </w:r>
      <w:r>
        <w:rPr>
          <w:spacing w:val="-11"/>
        </w:rPr>
        <w:t> </w:t>
      </w:r>
      <w:r>
        <w:rPr/>
        <w:t>и</w:t>
      </w:r>
      <w:r>
        <w:rPr>
          <w:spacing w:val="-6"/>
        </w:rPr>
        <w:t> </w:t>
      </w:r>
      <w:r>
        <w:rPr/>
        <w:t>других</w:t>
      </w:r>
      <w:r>
        <w:rPr>
          <w:spacing w:val="-1"/>
        </w:rPr>
        <w:t> </w:t>
      </w:r>
      <w:r>
        <w:rPr/>
        <w:t>релевантних</w:t>
      </w:r>
      <w:r>
        <w:rPr>
          <w:spacing w:val="-2"/>
        </w:rPr>
        <w:t> </w:t>
      </w:r>
      <w:r>
        <w:rPr/>
        <w:t>фактора). Ученици заједно са</w:t>
      </w:r>
      <w:r>
        <w:rPr>
          <w:spacing w:val="-3"/>
        </w:rPr>
        <w:t> </w:t>
      </w:r>
      <w:r>
        <w:rPr/>
        <w:t>наставником</w:t>
      </w:r>
      <w:r>
        <w:rPr>
          <w:spacing w:val="-1"/>
        </w:rPr>
        <w:t> </w:t>
      </w:r>
      <w:r>
        <w:rPr/>
        <w:t>пролазе кроз све фазе</w:t>
      </w:r>
      <w:r>
        <w:rPr>
          <w:spacing w:val="-3"/>
        </w:rPr>
        <w:t> </w:t>
      </w:r>
      <w:r>
        <w:rPr/>
        <w:t>рада на пројектном задатку, при чему</w:t>
      </w:r>
      <w:r>
        <w:rPr>
          <w:spacing w:val="-7"/>
        </w:rPr>
        <w:t> </w:t>
      </w:r>
      <w:r>
        <w:rPr/>
        <w:t>наставник наг лашава сваки корак, објашњава, иницира дискусију и предлаже решења.</w:t>
      </w:r>
    </w:p>
    <w:p>
      <w:pPr>
        <w:pStyle w:val="BodyText"/>
        <w:spacing w:line="242" w:lineRule="auto"/>
        <w:ind w:left="931" w:right="1029" w:firstLine="91"/>
        <w:jc w:val="both"/>
      </w:pPr>
      <w:r>
        <w:rPr/>
        <w:t>Посебну пажњу посветити развоју међупредметних компетенција, подстицању иницијативе и креативности, успостављању сарадничких и вредноснихставова код ученика.</w:t>
      </w:r>
    </w:p>
    <w:p>
      <w:pPr>
        <w:pStyle w:val="BodyText"/>
        <w:spacing w:line="237" w:lineRule="auto"/>
        <w:ind w:left="931" w:right="1014" w:firstLine="91"/>
        <w:jc w:val="both"/>
      </w:pPr>
      <w:r>
        <w:rPr/>
        <w:t>При представљању</w:t>
      </w:r>
      <w:r>
        <w:rPr>
          <w:spacing w:val="-6"/>
        </w:rPr>
        <w:t> </w:t>
      </w:r>
      <w:r>
        <w:rPr/>
        <w:t>фаза пројекта (на</w:t>
      </w:r>
      <w:r>
        <w:rPr>
          <w:spacing w:val="-3"/>
        </w:rPr>
        <w:t> </w:t>
      </w:r>
      <w:r>
        <w:rPr/>
        <w:t>начин</w:t>
      </w:r>
      <w:r>
        <w:rPr>
          <w:spacing w:val="-1"/>
        </w:rPr>
        <w:t> </w:t>
      </w:r>
      <w:r>
        <w:rPr/>
        <w:t>већ</w:t>
      </w:r>
      <w:r>
        <w:rPr>
          <w:spacing w:val="-6"/>
        </w:rPr>
        <w:t> </w:t>
      </w:r>
      <w:r>
        <w:rPr/>
        <w:t>описан</w:t>
      </w:r>
      <w:r>
        <w:rPr>
          <w:spacing w:val="-1"/>
        </w:rPr>
        <w:t> </w:t>
      </w:r>
      <w:r>
        <w:rPr/>
        <w:t>у</w:t>
      </w:r>
      <w:r>
        <w:rPr>
          <w:spacing w:val="-6"/>
        </w:rPr>
        <w:t> </w:t>
      </w:r>
      <w:r>
        <w:rPr/>
        <w:t>претходним</w:t>
      </w:r>
      <w:r>
        <w:rPr>
          <w:spacing w:val="-1"/>
        </w:rPr>
        <w:t> </w:t>
      </w:r>
      <w:r>
        <w:rPr/>
        <w:t>разредима)</w:t>
      </w:r>
      <w:r>
        <w:rPr>
          <w:spacing w:val="-1"/>
        </w:rPr>
        <w:t> </w:t>
      </w:r>
      <w:r>
        <w:rPr/>
        <w:t>понудити ученицима</w:t>
      </w:r>
      <w:r>
        <w:rPr>
          <w:spacing w:val="-3"/>
        </w:rPr>
        <w:t> </w:t>
      </w:r>
      <w:r>
        <w:rPr/>
        <w:t>пројектне задатке који се баве реалним темама</w:t>
      </w:r>
      <w:r>
        <w:rPr>
          <w:spacing w:val="-15"/>
        </w:rPr>
        <w:t> </w:t>
      </w:r>
      <w:r>
        <w:rPr/>
        <w:t>из</w:t>
      </w:r>
      <w:r>
        <w:rPr>
          <w:spacing w:val="-15"/>
        </w:rPr>
        <w:t> </w:t>
      </w:r>
      <w:r>
        <w:rPr/>
        <w:t>школског</w:t>
      </w:r>
      <w:r>
        <w:rPr>
          <w:spacing w:val="-15"/>
        </w:rPr>
        <w:t> </w:t>
      </w:r>
      <w:r>
        <w:rPr/>
        <w:t>или</w:t>
      </w:r>
      <w:r>
        <w:rPr>
          <w:spacing w:val="-15"/>
        </w:rPr>
        <w:t> </w:t>
      </w:r>
      <w:r>
        <w:rPr/>
        <w:t>свакодневног</w:t>
      </w:r>
      <w:r>
        <w:rPr>
          <w:spacing w:val="-15"/>
        </w:rPr>
        <w:t> </w:t>
      </w:r>
      <w:r>
        <w:rPr/>
        <w:t>живота.</w:t>
      </w:r>
      <w:r>
        <w:rPr>
          <w:spacing w:val="-15"/>
        </w:rPr>
        <w:t> </w:t>
      </w:r>
      <w:r>
        <w:rPr/>
        <w:t>Циљ</w:t>
      </w:r>
      <w:r>
        <w:rPr>
          <w:spacing w:val="-15"/>
        </w:rPr>
        <w:t> </w:t>
      </w:r>
      <w:r>
        <w:rPr/>
        <w:t>пројектног</w:t>
      </w:r>
      <w:r>
        <w:rPr>
          <w:spacing w:val="-15"/>
        </w:rPr>
        <w:t> </w:t>
      </w:r>
      <w:r>
        <w:rPr/>
        <w:t>задатка</w:t>
      </w:r>
      <w:r>
        <w:rPr>
          <w:spacing w:val="-15"/>
        </w:rPr>
        <w:t> </w:t>
      </w:r>
      <w:r>
        <w:rPr/>
        <w:t>је</w:t>
      </w:r>
      <w:r>
        <w:rPr>
          <w:spacing w:val="-15"/>
        </w:rPr>
        <w:t> </w:t>
      </w:r>
      <w:r>
        <w:rPr/>
        <w:t>развијање</w:t>
      </w:r>
      <w:r>
        <w:rPr>
          <w:spacing w:val="-15"/>
        </w:rPr>
        <w:t> </w:t>
      </w:r>
      <w:r>
        <w:rPr/>
        <w:t>и</w:t>
      </w:r>
      <w:r>
        <w:rPr>
          <w:spacing w:val="-15"/>
        </w:rPr>
        <w:t> </w:t>
      </w:r>
      <w:r>
        <w:rPr/>
        <w:t>неговање:</w:t>
      </w:r>
      <w:r>
        <w:rPr>
          <w:spacing w:val="-15"/>
        </w:rPr>
        <w:t> </w:t>
      </w:r>
      <w:r>
        <w:rPr/>
        <w:t>поступности,</w:t>
      </w:r>
      <w:r>
        <w:rPr>
          <w:spacing w:val="-15"/>
        </w:rPr>
        <w:t> </w:t>
      </w:r>
      <w:r>
        <w:rPr/>
        <w:t>повезивања</w:t>
      </w:r>
      <w:r>
        <w:rPr>
          <w:spacing w:val="-15"/>
        </w:rPr>
        <w:t> </w:t>
      </w:r>
      <w:r>
        <w:rPr/>
        <w:t>и</w:t>
      </w:r>
      <w:r>
        <w:rPr>
          <w:spacing w:val="-15"/>
        </w:rPr>
        <w:t> </w:t>
      </w:r>
      <w:r>
        <w:rPr/>
        <w:t>изградње</w:t>
      </w:r>
      <w:r>
        <w:rPr>
          <w:spacing w:val="-15"/>
        </w:rPr>
        <w:t> </w:t>
      </w:r>
      <w:r>
        <w:rPr/>
        <w:t>сопствених стратегија учења, вршњачког учења, вредновања и самовредновања постигнућа.</w:t>
      </w:r>
    </w:p>
    <w:p>
      <w:pPr>
        <w:pStyle w:val="BodyText"/>
        <w:spacing w:line="237" w:lineRule="auto" w:before="8"/>
        <w:ind w:left="931" w:right="1021" w:firstLine="91"/>
        <w:jc w:val="both"/>
      </w:pPr>
      <w:r>
        <w:rPr/>
        <w:t>Пројектни задаци подразумевају корелацију и сарадњу са наставницима осталих предмета, која се може остварити на оваквим и сличним </w:t>
      </w:r>
      <w:r>
        <w:rPr>
          <w:spacing w:val="-2"/>
        </w:rPr>
        <w:t>примерима:</w:t>
      </w:r>
    </w:p>
    <w:p>
      <w:pPr>
        <w:pStyle w:val="ListParagraph"/>
        <w:numPr>
          <w:ilvl w:val="0"/>
          <w:numId w:val="140"/>
        </w:numPr>
        <w:tabs>
          <w:tab w:pos="1252" w:val="left" w:leader="none"/>
        </w:tabs>
        <w:spacing w:line="240" w:lineRule="auto" w:before="0" w:after="0"/>
        <w:ind w:left="931" w:right="1022" w:firstLine="91"/>
        <w:jc w:val="both"/>
        <w:rPr>
          <w:sz w:val="24"/>
        </w:rPr>
      </w:pPr>
      <w:r>
        <w:rPr>
          <w:i/>
          <w:sz w:val="24"/>
        </w:rPr>
        <w:t>Објаснићу ти </w:t>
      </w:r>
      <w:r>
        <w:rPr>
          <w:sz w:val="24"/>
        </w:rPr>
        <w:t>(Истраживање потреба вршњака када је вршњачко учење у питању (онлајн упитник) и анализа резултата; У складу са резултатима</w:t>
      </w:r>
      <w:r>
        <w:rPr>
          <w:spacing w:val="-15"/>
          <w:sz w:val="24"/>
        </w:rPr>
        <w:t> </w:t>
      </w:r>
      <w:r>
        <w:rPr>
          <w:sz w:val="24"/>
        </w:rPr>
        <w:t>истраживања,</w:t>
      </w:r>
      <w:r>
        <w:rPr>
          <w:spacing w:val="-15"/>
          <w:sz w:val="24"/>
        </w:rPr>
        <w:t> </w:t>
      </w:r>
      <w:r>
        <w:rPr>
          <w:sz w:val="24"/>
        </w:rPr>
        <w:t>израда</w:t>
      </w:r>
      <w:r>
        <w:rPr>
          <w:spacing w:val="-15"/>
          <w:sz w:val="24"/>
        </w:rPr>
        <w:t> </w:t>
      </w:r>
      <w:r>
        <w:rPr>
          <w:sz w:val="24"/>
        </w:rPr>
        <w:t>видео-упутстава</w:t>
      </w:r>
      <w:r>
        <w:rPr>
          <w:spacing w:val="-13"/>
          <w:sz w:val="24"/>
        </w:rPr>
        <w:t> </w:t>
      </w:r>
      <w:r>
        <w:rPr>
          <w:sz w:val="24"/>
        </w:rPr>
        <w:t>којима</w:t>
      </w:r>
      <w:r>
        <w:rPr>
          <w:spacing w:val="-13"/>
          <w:sz w:val="24"/>
        </w:rPr>
        <w:t> </w:t>
      </w:r>
      <w:r>
        <w:rPr>
          <w:sz w:val="24"/>
        </w:rPr>
        <w:t>се</w:t>
      </w:r>
      <w:r>
        <w:rPr>
          <w:spacing w:val="-13"/>
          <w:sz w:val="24"/>
        </w:rPr>
        <w:t> </w:t>
      </w:r>
      <w:r>
        <w:rPr>
          <w:sz w:val="24"/>
        </w:rPr>
        <w:t>демонстрира</w:t>
      </w:r>
      <w:r>
        <w:rPr>
          <w:spacing w:val="-15"/>
          <w:sz w:val="24"/>
        </w:rPr>
        <w:t> </w:t>
      </w:r>
      <w:r>
        <w:rPr>
          <w:sz w:val="24"/>
        </w:rPr>
        <w:t>решавање</w:t>
      </w:r>
      <w:r>
        <w:rPr>
          <w:spacing w:val="-15"/>
          <w:sz w:val="24"/>
        </w:rPr>
        <w:t> </w:t>
      </w:r>
      <w:r>
        <w:rPr>
          <w:sz w:val="24"/>
        </w:rPr>
        <w:t>задатака</w:t>
      </w:r>
      <w:r>
        <w:rPr>
          <w:spacing w:val="-13"/>
          <w:sz w:val="24"/>
        </w:rPr>
        <w:t> </w:t>
      </w:r>
      <w:r>
        <w:rPr>
          <w:sz w:val="24"/>
        </w:rPr>
        <w:t>(математика,</w:t>
      </w:r>
      <w:r>
        <w:rPr>
          <w:spacing w:val="-10"/>
          <w:sz w:val="24"/>
        </w:rPr>
        <w:t> </w:t>
      </w:r>
      <w:r>
        <w:rPr>
          <w:sz w:val="24"/>
        </w:rPr>
        <w:t>физика,</w:t>
      </w:r>
      <w:r>
        <w:rPr>
          <w:spacing w:val="-14"/>
          <w:sz w:val="24"/>
        </w:rPr>
        <w:t> </w:t>
      </w:r>
      <w:r>
        <w:rPr>
          <w:sz w:val="24"/>
        </w:rPr>
        <w:t>хемија),</w:t>
      </w:r>
      <w:r>
        <w:rPr>
          <w:spacing w:val="-10"/>
          <w:sz w:val="24"/>
        </w:rPr>
        <w:t> </w:t>
      </w:r>
      <w:r>
        <w:rPr>
          <w:sz w:val="24"/>
        </w:rPr>
        <w:t>објашњавају</w:t>
      </w:r>
      <w:r>
        <w:rPr>
          <w:spacing w:val="-15"/>
          <w:sz w:val="24"/>
        </w:rPr>
        <w:t> </w:t>
      </w:r>
      <w:r>
        <w:rPr>
          <w:sz w:val="24"/>
        </w:rPr>
        <w:t>научни принципи, представљају уметнички правци (књижевност, музика, сликарство, дизајн) демонстрира правилно извођење вежби (колут, шпага, трокорак...), појашњава програмирање у текстуалном програмском језику, описују поступци рада у изабраним апликацијама...; Постављање креираних видео-упутстава на youtube канал школе, обезбеђивање видљивости на школском сајту и промоција урађеног као аутентичног дидактичког средства намењеног свим ученицима школе);</w:t>
      </w:r>
    </w:p>
    <w:p>
      <w:pPr>
        <w:pStyle w:val="ListParagraph"/>
        <w:numPr>
          <w:ilvl w:val="0"/>
          <w:numId w:val="140"/>
        </w:numPr>
        <w:tabs>
          <w:tab w:pos="1218" w:val="left" w:leader="none"/>
        </w:tabs>
        <w:spacing w:line="240" w:lineRule="auto" w:before="0" w:after="0"/>
        <w:ind w:left="931" w:right="1012" w:firstLine="91"/>
        <w:jc w:val="both"/>
        <w:rPr>
          <w:i/>
          <w:sz w:val="24"/>
        </w:rPr>
      </w:pPr>
      <w:r>
        <w:rPr>
          <w:i/>
          <w:sz w:val="24"/>
        </w:rPr>
        <w:t>Школа је наша </w:t>
      </w:r>
      <w:r>
        <w:rPr>
          <w:sz w:val="24"/>
        </w:rPr>
        <w:t>(Истраживање потреба вршњака када је школски живот у питању – шта нам недостаје: ученички клуб за вршњачко учење, </w:t>
      </w:r>
      <w:r>
        <w:rPr>
          <w:spacing w:val="-2"/>
          <w:sz w:val="24"/>
        </w:rPr>
        <w:t>секција,</w:t>
      </w:r>
      <w:r>
        <w:rPr>
          <w:spacing w:val="-5"/>
          <w:sz w:val="24"/>
        </w:rPr>
        <w:t> </w:t>
      </w:r>
      <w:r>
        <w:rPr>
          <w:spacing w:val="-2"/>
          <w:sz w:val="24"/>
        </w:rPr>
        <w:t>интерно такмичење…</w:t>
      </w:r>
      <w:r>
        <w:rPr>
          <w:spacing w:val="-8"/>
          <w:sz w:val="24"/>
        </w:rPr>
        <w:t> </w:t>
      </w:r>
      <w:r>
        <w:rPr>
          <w:spacing w:val="-2"/>
          <w:sz w:val="24"/>
        </w:rPr>
        <w:t>(онлајн</w:t>
      </w:r>
      <w:r>
        <w:rPr>
          <w:spacing w:val="11"/>
          <w:sz w:val="24"/>
        </w:rPr>
        <w:t> </w:t>
      </w:r>
      <w:r>
        <w:rPr>
          <w:spacing w:val="-2"/>
          <w:sz w:val="24"/>
        </w:rPr>
        <w:t>упитник) и анализа</w:t>
      </w:r>
      <w:r>
        <w:rPr>
          <w:spacing w:val="-10"/>
          <w:sz w:val="24"/>
        </w:rPr>
        <w:t> </w:t>
      </w:r>
      <w:r>
        <w:rPr>
          <w:spacing w:val="-2"/>
          <w:sz w:val="24"/>
        </w:rPr>
        <w:t>резултата;</w:t>
      </w:r>
      <w:r>
        <w:rPr>
          <w:spacing w:val="-12"/>
          <w:sz w:val="24"/>
        </w:rPr>
        <w:t> </w:t>
      </w:r>
      <w:r>
        <w:rPr>
          <w:spacing w:val="-2"/>
          <w:sz w:val="24"/>
        </w:rPr>
        <w:t>У</w:t>
      </w:r>
      <w:r>
        <w:rPr>
          <w:spacing w:val="-5"/>
          <w:sz w:val="24"/>
        </w:rPr>
        <w:t> </w:t>
      </w:r>
      <w:r>
        <w:rPr>
          <w:spacing w:val="-2"/>
          <w:sz w:val="24"/>
        </w:rPr>
        <w:t>складу</w:t>
      </w:r>
      <w:r>
        <w:rPr>
          <w:spacing w:val="-13"/>
          <w:sz w:val="24"/>
        </w:rPr>
        <w:t> </w:t>
      </w:r>
      <w:r>
        <w:rPr>
          <w:spacing w:val="-2"/>
          <w:sz w:val="24"/>
        </w:rPr>
        <w:t>са</w:t>
      </w:r>
      <w:r>
        <w:rPr>
          <w:spacing w:val="-10"/>
          <w:sz w:val="24"/>
        </w:rPr>
        <w:t> </w:t>
      </w:r>
      <w:r>
        <w:rPr>
          <w:spacing w:val="-2"/>
          <w:sz w:val="24"/>
        </w:rPr>
        <w:t>резултатима истраживања, сараднички рад</w:t>
      </w:r>
      <w:r>
        <w:rPr>
          <w:spacing w:val="-11"/>
          <w:sz w:val="24"/>
        </w:rPr>
        <w:t> </w:t>
      </w:r>
      <w:r>
        <w:rPr>
          <w:spacing w:val="-2"/>
          <w:sz w:val="24"/>
        </w:rPr>
        <w:t>на</w:t>
      </w:r>
      <w:r>
        <w:rPr>
          <w:spacing w:val="-10"/>
          <w:sz w:val="24"/>
        </w:rPr>
        <w:t> </w:t>
      </w:r>
      <w:r>
        <w:rPr>
          <w:spacing w:val="-2"/>
          <w:sz w:val="24"/>
        </w:rPr>
        <w:t>дефинисању</w:t>
      </w:r>
      <w:r>
        <w:rPr>
          <w:spacing w:val="-13"/>
          <w:sz w:val="24"/>
        </w:rPr>
        <w:t> </w:t>
      </w:r>
      <w:r>
        <w:rPr>
          <w:spacing w:val="-2"/>
          <w:sz w:val="24"/>
        </w:rPr>
        <w:t>циља </w:t>
      </w:r>
      <w:r>
        <w:rPr>
          <w:sz w:val="24"/>
        </w:rPr>
        <w:t>недостајуће школске активности, дефинисање годишњег програма рада, као и месечних активности, креирање логоа, избор потенцијалног простора у оквиру школе за реализацијупредвиђеног програма, мапирање наставника–сарадника; Представљање идејног решења Ученичком парламенту и управи школе);</w:t>
      </w:r>
    </w:p>
    <w:p>
      <w:pPr>
        <w:pStyle w:val="ListParagraph"/>
        <w:numPr>
          <w:ilvl w:val="0"/>
          <w:numId w:val="140"/>
        </w:numPr>
        <w:tabs>
          <w:tab w:pos="1223" w:val="left" w:leader="none"/>
        </w:tabs>
        <w:spacing w:line="240" w:lineRule="auto" w:before="0" w:after="0"/>
        <w:ind w:left="931" w:right="1013" w:firstLine="91"/>
        <w:jc w:val="both"/>
        <w:rPr>
          <w:sz w:val="24"/>
        </w:rPr>
      </w:pPr>
      <w:r>
        <w:rPr>
          <w:i/>
          <w:sz w:val="24"/>
        </w:rPr>
        <w:t>Музеј који недостаје </w:t>
      </w:r>
      <w:r>
        <w:rPr>
          <w:sz w:val="24"/>
        </w:rPr>
        <w:t>(Школа је део шире друштвене заједнице и као таква може да допринесе њеној научно-културној сцени. Сараднички рад</w:t>
      </w:r>
      <w:r>
        <w:rPr>
          <w:spacing w:val="-15"/>
          <w:sz w:val="24"/>
        </w:rPr>
        <w:t> </w:t>
      </w:r>
      <w:r>
        <w:rPr>
          <w:sz w:val="24"/>
        </w:rPr>
        <w:t>на</w:t>
      </w:r>
      <w:r>
        <w:rPr>
          <w:spacing w:val="-15"/>
          <w:sz w:val="24"/>
        </w:rPr>
        <w:t> </w:t>
      </w:r>
      <w:r>
        <w:rPr>
          <w:sz w:val="24"/>
        </w:rPr>
        <w:t>дефинисању</w:t>
      </w:r>
      <w:r>
        <w:rPr>
          <w:spacing w:val="-15"/>
          <w:sz w:val="24"/>
        </w:rPr>
        <w:t> </w:t>
      </w:r>
      <w:r>
        <w:rPr>
          <w:sz w:val="24"/>
        </w:rPr>
        <w:t>циља</w:t>
      </w:r>
      <w:r>
        <w:rPr>
          <w:spacing w:val="-12"/>
          <w:sz w:val="24"/>
        </w:rPr>
        <w:t> </w:t>
      </w:r>
      <w:r>
        <w:rPr>
          <w:sz w:val="24"/>
        </w:rPr>
        <w:t>пројекта;</w:t>
      </w:r>
      <w:r>
        <w:rPr>
          <w:spacing w:val="-14"/>
          <w:sz w:val="24"/>
        </w:rPr>
        <w:t> </w:t>
      </w:r>
      <w:r>
        <w:rPr>
          <w:sz w:val="24"/>
        </w:rPr>
        <w:t>Испитивање</w:t>
      </w:r>
      <w:r>
        <w:rPr>
          <w:spacing w:val="-15"/>
          <w:sz w:val="24"/>
        </w:rPr>
        <w:t> </w:t>
      </w:r>
      <w:r>
        <w:rPr>
          <w:sz w:val="24"/>
        </w:rPr>
        <w:t>потреба</w:t>
      </w:r>
      <w:r>
        <w:rPr>
          <w:spacing w:val="-11"/>
          <w:sz w:val="24"/>
        </w:rPr>
        <w:t> </w:t>
      </w:r>
      <w:r>
        <w:rPr>
          <w:sz w:val="24"/>
        </w:rPr>
        <w:t>ученика</w:t>
      </w:r>
      <w:r>
        <w:rPr>
          <w:spacing w:val="-11"/>
          <w:sz w:val="24"/>
        </w:rPr>
        <w:t> </w:t>
      </w:r>
      <w:r>
        <w:rPr>
          <w:sz w:val="24"/>
        </w:rPr>
        <w:t>и</w:t>
      </w:r>
      <w:r>
        <w:rPr>
          <w:spacing w:val="-9"/>
          <w:sz w:val="24"/>
        </w:rPr>
        <w:t> </w:t>
      </w:r>
      <w:r>
        <w:rPr>
          <w:sz w:val="24"/>
        </w:rPr>
        <w:t>мештана</w:t>
      </w:r>
      <w:r>
        <w:rPr>
          <w:spacing w:val="-15"/>
          <w:sz w:val="24"/>
        </w:rPr>
        <w:t> </w:t>
      </w:r>
      <w:r>
        <w:rPr>
          <w:sz w:val="24"/>
        </w:rPr>
        <w:t>(онлајн</w:t>
      </w:r>
      <w:r>
        <w:rPr>
          <w:spacing w:val="-9"/>
          <w:sz w:val="24"/>
        </w:rPr>
        <w:t> </w:t>
      </w:r>
      <w:r>
        <w:rPr>
          <w:sz w:val="24"/>
        </w:rPr>
        <w:t>анкета</w:t>
      </w:r>
      <w:r>
        <w:rPr>
          <w:spacing w:val="-10"/>
          <w:sz w:val="24"/>
        </w:rPr>
        <w:t> </w:t>
      </w:r>
      <w:r>
        <w:rPr>
          <w:sz w:val="24"/>
        </w:rPr>
        <w:t>објављена</w:t>
      </w:r>
      <w:r>
        <w:rPr>
          <w:spacing w:val="-11"/>
          <w:sz w:val="24"/>
        </w:rPr>
        <w:t> </w:t>
      </w:r>
      <w:r>
        <w:rPr>
          <w:sz w:val="24"/>
        </w:rPr>
        <w:t>на</w:t>
      </w:r>
      <w:r>
        <w:rPr>
          <w:spacing w:val="-11"/>
          <w:sz w:val="24"/>
        </w:rPr>
        <w:t> </w:t>
      </w:r>
      <w:r>
        <w:rPr>
          <w:sz w:val="24"/>
        </w:rPr>
        <w:t>сајту</w:t>
      </w:r>
      <w:r>
        <w:rPr>
          <w:spacing w:val="-15"/>
          <w:sz w:val="24"/>
        </w:rPr>
        <w:t> </w:t>
      </w:r>
      <w:r>
        <w:rPr>
          <w:sz w:val="24"/>
        </w:rPr>
        <w:t>школе</w:t>
      </w:r>
      <w:r>
        <w:rPr>
          <w:spacing w:val="-10"/>
          <w:sz w:val="24"/>
        </w:rPr>
        <w:t> </w:t>
      </w:r>
      <w:r>
        <w:rPr>
          <w:sz w:val="24"/>
        </w:rPr>
        <w:t>и</w:t>
      </w:r>
      <w:r>
        <w:rPr>
          <w:spacing w:val="-13"/>
          <w:sz w:val="24"/>
        </w:rPr>
        <w:t> </w:t>
      </w:r>
      <w:r>
        <w:rPr>
          <w:sz w:val="24"/>
        </w:rPr>
        <w:t>сајту</w:t>
      </w:r>
      <w:r>
        <w:rPr>
          <w:spacing w:val="-15"/>
          <w:sz w:val="24"/>
        </w:rPr>
        <w:t> </w:t>
      </w:r>
      <w:r>
        <w:rPr>
          <w:sz w:val="24"/>
        </w:rPr>
        <w:t>локалне</w:t>
      </w:r>
      <w:r>
        <w:rPr>
          <w:spacing w:val="-11"/>
          <w:sz w:val="24"/>
        </w:rPr>
        <w:t> </w:t>
      </w:r>
      <w:r>
        <w:rPr>
          <w:sz w:val="24"/>
        </w:rPr>
        <w:t>самоуправе; Анализа</w:t>
      </w:r>
      <w:r>
        <w:rPr>
          <w:spacing w:val="-11"/>
          <w:sz w:val="24"/>
        </w:rPr>
        <w:t> </w:t>
      </w:r>
      <w:r>
        <w:rPr>
          <w:sz w:val="24"/>
        </w:rPr>
        <w:t>резултата</w:t>
      </w:r>
      <w:r>
        <w:rPr>
          <w:spacing w:val="-8"/>
          <w:sz w:val="24"/>
        </w:rPr>
        <w:t> </w:t>
      </w:r>
      <w:r>
        <w:rPr>
          <w:sz w:val="24"/>
        </w:rPr>
        <w:t>анкете;</w:t>
      </w:r>
      <w:r>
        <w:rPr>
          <w:spacing w:val="-14"/>
          <w:sz w:val="24"/>
        </w:rPr>
        <w:t> </w:t>
      </w:r>
      <w:r>
        <w:rPr>
          <w:sz w:val="24"/>
        </w:rPr>
        <w:t>Дефинисање</w:t>
      </w:r>
      <w:r>
        <w:rPr>
          <w:spacing w:val="-11"/>
          <w:sz w:val="24"/>
        </w:rPr>
        <w:t> </w:t>
      </w:r>
      <w:r>
        <w:rPr>
          <w:sz w:val="24"/>
        </w:rPr>
        <w:t>годишњег</w:t>
      </w:r>
      <w:r>
        <w:rPr>
          <w:spacing w:val="-8"/>
          <w:sz w:val="24"/>
        </w:rPr>
        <w:t> </w:t>
      </w:r>
      <w:r>
        <w:rPr>
          <w:sz w:val="24"/>
        </w:rPr>
        <w:t>програма</w:t>
      </w:r>
      <w:r>
        <w:rPr>
          <w:spacing w:val="-11"/>
          <w:sz w:val="24"/>
        </w:rPr>
        <w:t> </w:t>
      </w:r>
      <w:r>
        <w:rPr>
          <w:sz w:val="24"/>
        </w:rPr>
        <w:t>рада,</w:t>
      </w:r>
      <w:r>
        <w:rPr>
          <w:spacing w:val="-8"/>
          <w:sz w:val="24"/>
        </w:rPr>
        <w:t> </w:t>
      </w:r>
      <w:r>
        <w:rPr>
          <w:sz w:val="24"/>
        </w:rPr>
        <w:t>као</w:t>
      </w:r>
      <w:r>
        <w:rPr>
          <w:spacing w:val="-10"/>
          <w:sz w:val="24"/>
        </w:rPr>
        <w:t> </w:t>
      </w:r>
      <w:r>
        <w:rPr>
          <w:sz w:val="24"/>
        </w:rPr>
        <w:t>и</w:t>
      </w:r>
      <w:r>
        <w:rPr>
          <w:spacing w:val="-9"/>
          <w:sz w:val="24"/>
        </w:rPr>
        <w:t> </w:t>
      </w:r>
      <w:r>
        <w:rPr>
          <w:sz w:val="24"/>
        </w:rPr>
        <w:t>месечних</w:t>
      </w:r>
      <w:r>
        <w:rPr>
          <w:spacing w:val="-14"/>
          <w:sz w:val="24"/>
        </w:rPr>
        <w:t> </w:t>
      </w:r>
      <w:r>
        <w:rPr>
          <w:sz w:val="24"/>
        </w:rPr>
        <w:t>активности</w:t>
      </w:r>
      <w:r>
        <w:rPr>
          <w:spacing w:val="-8"/>
          <w:sz w:val="24"/>
        </w:rPr>
        <w:t> </w:t>
      </w:r>
      <w:r>
        <w:rPr>
          <w:sz w:val="24"/>
        </w:rPr>
        <w:t>(ученици</w:t>
      </w:r>
      <w:r>
        <w:rPr>
          <w:spacing w:val="-9"/>
          <w:sz w:val="24"/>
        </w:rPr>
        <w:t> </w:t>
      </w:r>
      <w:r>
        <w:rPr>
          <w:sz w:val="24"/>
        </w:rPr>
        <w:t>описују</w:t>
      </w:r>
      <w:r>
        <w:rPr>
          <w:spacing w:val="-14"/>
          <w:sz w:val="24"/>
        </w:rPr>
        <w:t> </w:t>
      </w:r>
      <w:r>
        <w:rPr>
          <w:sz w:val="24"/>
        </w:rPr>
        <w:t>активности</w:t>
      </w:r>
      <w:r>
        <w:rPr>
          <w:spacing w:val="-8"/>
          <w:sz w:val="24"/>
        </w:rPr>
        <w:t> </w:t>
      </w:r>
      <w:r>
        <w:rPr>
          <w:sz w:val="24"/>
        </w:rPr>
        <w:t>детаљно -</w:t>
      </w:r>
      <w:r>
        <w:rPr>
          <w:spacing w:val="-8"/>
          <w:sz w:val="24"/>
        </w:rPr>
        <w:t> </w:t>
      </w:r>
      <w:r>
        <w:rPr>
          <w:sz w:val="24"/>
        </w:rPr>
        <w:t>ако</w:t>
      </w:r>
      <w:r>
        <w:rPr>
          <w:spacing w:val="-10"/>
          <w:sz w:val="24"/>
        </w:rPr>
        <w:t> </w:t>
      </w:r>
      <w:r>
        <w:rPr>
          <w:sz w:val="24"/>
        </w:rPr>
        <w:t>је</w:t>
      </w:r>
      <w:r>
        <w:rPr>
          <w:spacing w:val="-11"/>
          <w:sz w:val="24"/>
        </w:rPr>
        <w:t> </w:t>
      </w:r>
      <w:r>
        <w:rPr>
          <w:sz w:val="24"/>
        </w:rPr>
        <w:t>тема хемија наводе научнике, научнеконцепте…), креирање логоа, избор потенцијалног простора у оквиру школе за реализацију предвиђеног програма, мапирање наставника-сарадника;</w:t>
      </w:r>
      <w:r>
        <w:rPr>
          <w:spacing w:val="-1"/>
          <w:sz w:val="24"/>
        </w:rPr>
        <w:t> </w:t>
      </w:r>
      <w:r>
        <w:rPr>
          <w:sz w:val="24"/>
        </w:rPr>
        <w:t>Израда графичког рекламног материјала;</w:t>
      </w:r>
      <w:r>
        <w:rPr>
          <w:spacing w:val="-1"/>
          <w:sz w:val="24"/>
        </w:rPr>
        <w:t> </w:t>
      </w:r>
      <w:r>
        <w:rPr>
          <w:sz w:val="24"/>
        </w:rPr>
        <w:t>Представљање идејног решења Ученичком парламенту</w:t>
      </w:r>
      <w:r>
        <w:rPr>
          <w:spacing w:val="-1"/>
          <w:sz w:val="24"/>
        </w:rPr>
        <w:t> </w:t>
      </w:r>
      <w:r>
        <w:rPr>
          <w:sz w:val="24"/>
        </w:rPr>
        <w:t>и управи школе; Комуникација са локалном заједницом у</w:t>
      </w:r>
      <w:r>
        <w:rPr>
          <w:spacing w:val="-2"/>
          <w:sz w:val="24"/>
        </w:rPr>
        <w:t> </w:t>
      </w:r>
      <w:r>
        <w:rPr>
          <w:sz w:val="24"/>
        </w:rPr>
        <w:t>циљу заједничке промоције школе као научно-културног чворишта);</w:t>
      </w:r>
    </w:p>
    <w:p>
      <w:pPr>
        <w:pStyle w:val="ListParagraph"/>
        <w:numPr>
          <w:ilvl w:val="0"/>
          <w:numId w:val="140"/>
        </w:numPr>
        <w:tabs>
          <w:tab w:pos="1214" w:val="left" w:leader="none"/>
        </w:tabs>
        <w:spacing w:line="240" w:lineRule="auto" w:before="0" w:after="0"/>
        <w:ind w:left="931" w:right="1020" w:firstLine="91"/>
        <w:jc w:val="both"/>
        <w:rPr>
          <w:sz w:val="24"/>
        </w:rPr>
      </w:pPr>
      <w:r>
        <w:rPr>
          <w:i/>
          <w:sz w:val="24"/>
        </w:rPr>
        <w:t>Зато што смо одговорни </w:t>
      </w:r>
      <w:r>
        <w:rPr>
          <w:sz w:val="24"/>
        </w:rPr>
        <w:t>(Истраживање о ставовима вршњака када је квалитет живота у локалној средини у питању (онлајн упитник о еколошким,</w:t>
      </w:r>
      <w:r>
        <w:rPr>
          <w:spacing w:val="-13"/>
          <w:sz w:val="24"/>
        </w:rPr>
        <w:t> </w:t>
      </w:r>
      <w:r>
        <w:rPr>
          <w:sz w:val="24"/>
        </w:rPr>
        <w:t>културним,</w:t>
      </w:r>
      <w:r>
        <w:rPr>
          <w:spacing w:val="-15"/>
          <w:sz w:val="24"/>
        </w:rPr>
        <w:t> </w:t>
      </w:r>
      <w:r>
        <w:rPr>
          <w:sz w:val="24"/>
        </w:rPr>
        <w:t>образовним</w:t>
      </w:r>
      <w:r>
        <w:rPr>
          <w:spacing w:val="-15"/>
          <w:sz w:val="24"/>
        </w:rPr>
        <w:t> </w:t>
      </w:r>
      <w:r>
        <w:rPr>
          <w:sz w:val="24"/>
        </w:rPr>
        <w:t>потребама),</w:t>
      </w:r>
      <w:r>
        <w:rPr>
          <w:spacing w:val="-11"/>
          <w:sz w:val="24"/>
        </w:rPr>
        <w:t> </w:t>
      </w:r>
      <w:r>
        <w:rPr>
          <w:sz w:val="24"/>
        </w:rPr>
        <w:t>анализа</w:t>
      </w:r>
      <w:r>
        <w:rPr>
          <w:spacing w:val="-14"/>
          <w:sz w:val="24"/>
        </w:rPr>
        <w:t> </w:t>
      </w:r>
      <w:r>
        <w:rPr>
          <w:sz w:val="24"/>
        </w:rPr>
        <w:t>резултата</w:t>
      </w:r>
      <w:r>
        <w:rPr>
          <w:spacing w:val="-13"/>
          <w:sz w:val="24"/>
        </w:rPr>
        <w:t> </w:t>
      </w:r>
      <w:r>
        <w:rPr>
          <w:sz w:val="24"/>
        </w:rPr>
        <w:t>и</w:t>
      </w:r>
      <w:r>
        <w:rPr>
          <w:spacing w:val="-15"/>
          <w:sz w:val="24"/>
        </w:rPr>
        <w:t> </w:t>
      </w:r>
      <w:r>
        <w:rPr>
          <w:sz w:val="24"/>
        </w:rPr>
        <w:t>одабир</w:t>
      </w:r>
      <w:r>
        <w:rPr>
          <w:spacing w:val="-13"/>
          <w:sz w:val="24"/>
        </w:rPr>
        <w:t> </w:t>
      </w:r>
      <w:r>
        <w:rPr>
          <w:sz w:val="24"/>
        </w:rPr>
        <w:t>проблема</w:t>
      </w:r>
      <w:r>
        <w:rPr>
          <w:spacing w:val="-14"/>
          <w:sz w:val="24"/>
        </w:rPr>
        <w:t> </w:t>
      </w:r>
      <w:r>
        <w:rPr>
          <w:sz w:val="24"/>
        </w:rPr>
        <w:t>који</w:t>
      </w:r>
      <w:r>
        <w:rPr>
          <w:spacing w:val="-12"/>
          <w:sz w:val="24"/>
        </w:rPr>
        <w:t> </w:t>
      </w:r>
      <w:r>
        <w:rPr>
          <w:sz w:val="24"/>
        </w:rPr>
        <w:t>вршњаци</w:t>
      </w:r>
      <w:r>
        <w:rPr>
          <w:spacing w:val="-12"/>
          <w:sz w:val="24"/>
        </w:rPr>
        <w:t> </w:t>
      </w:r>
      <w:r>
        <w:rPr>
          <w:sz w:val="24"/>
        </w:rPr>
        <w:t>начешће</w:t>
      </w:r>
      <w:r>
        <w:rPr>
          <w:spacing w:val="-14"/>
          <w:sz w:val="24"/>
        </w:rPr>
        <w:t> </w:t>
      </w:r>
      <w:r>
        <w:rPr>
          <w:sz w:val="24"/>
        </w:rPr>
        <w:t>наводе;</w:t>
      </w:r>
      <w:r>
        <w:rPr>
          <w:spacing w:val="-15"/>
          <w:sz w:val="24"/>
        </w:rPr>
        <w:t> </w:t>
      </w:r>
      <w:r>
        <w:rPr>
          <w:sz w:val="24"/>
        </w:rPr>
        <w:t>Сараднички</w:t>
      </w:r>
      <w:r>
        <w:rPr>
          <w:spacing w:val="-12"/>
          <w:sz w:val="24"/>
        </w:rPr>
        <w:t> </w:t>
      </w:r>
      <w:r>
        <w:rPr>
          <w:sz w:val="24"/>
        </w:rPr>
        <w:t>рад</w:t>
      </w:r>
      <w:r>
        <w:rPr>
          <w:spacing w:val="-15"/>
          <w:sz w:val="24"/>
        </w:rPr>
        <w:t> </w:t>
      </w:r>
      <w:r>
        <w:rPr>
          <w:sz w:val="24"/>
        </w:rPr>
        <w:t>на</w:t>
      </w:r>
      <w:r>
        <w:rPr>
          <w:spacing w:val="-2"/>
          <w:sz w:val="24"/>
        </w:rPr>
        <w:t> </w:t>
      </w:r>
      <w:r>
        <w:rPr>
          <w:sz w:val="24"/>
        </w:rPr>
        <w:t>изради предлога решења одабраног проблема, дефинисање плана акције; Представљање плана акције на нивоу школа (израђена мултимедијална презентација,</w:t>
      </w:r>
      <w:r>
        <w:rPr>
          <w:spacing w:val="-5"/>
          <w:sz w:val="24"/>
        </w:rPr>
        <w:t> </w:t>
      </w:r>
      <w:r>
        <w:rPr>
          <w:sz w:val="24"/>
        </w:rPr>
        <w:t>постер</w:t>
      </w:r>
      <w:r>
        <w:rPr>
          <w:spacing w:val="-11"/>
          <w:sz w:val="24"/>
        </w:rPr>
        <w:t> </w:t>
      </w:r>
      <w:r>
        <w:rPr>
          <w:sz w:val="24"/>
        </w:rPr>
        <w:t>и</w:t>
      </w:r>
      <w:r>
        <w:rPr>
          <w:spacing w:val="-6"/>
          <w:sz w:val="24"/>
        </w:rPr>
        <w:t> </w:t>
      </w:r>
      <w:r>
        <w:rPr>
          <w:sz w:val="24"/>
        </w:rPr>
        <w:t>лого)</w:t>
      </w:r>
      <w:r>
        <w:rPr>
          <w:spacing w:val="-10"/>
          <w:sz w:val="24"/>
        </w:rPr>
        <w:t> </w:t>
      </w:r>
      <w:r>
        <w:rPr>
          <w:sz w:val="24"/>
        </w:rPr>
        <w:t>и</w:t>
      </w:r>
      <w:r>
        <w:rPr>
          <w:spacing w:val="-14"/>
          <w:sz w:val="24"/>
        </w:rPr>
        <w:t> </w:t>
      </w:r>
      <w:r>
        <w:rPr>
          <w:sz w:val="24"/>
        </w:rPr>
        <w:t>одабирособа</w:t>
      </w:r>
      <w:r>
        <w:rPr>
          <w:spacing w:val="-8"/>
          <w:sz w:val="24"/>
        </w:rPr>
        <w:t> </w:t>
      </w:r>
      <w:r>
        <w:rPr>
          <w:sz w:val="24"/>
        </w:rPr>
        <w:t>(ученика</w:t>
      </w:r>
      <w:r>
        <w:rPr>
          <w:spacing w:val="-8"/>
          <w:sz w:val="24"/>
        </w:rPr>
        <w:t> </w:t>
      </w:r>
      <w:r>
        <w:rPr>
          <w:sz w:val="24"/>
        </w:rPr>
        <w:t>и</w:t>
      </w:r>
      <w:r>
        <w:rPr>
          <w:spacing w:val="-6"/>
          <w:sz w:val="24"/>
        </w:rPr>
        <w:t> </w:t>
      </w:r>
      <w:r>
        <w:rPr>
          <w:sz w:val="24"/>
        </w:rPr>
        <w:t>наставника)</w:t>
      </w:r>
      <w:r>
        <w:rPr>
          <w:spacing w:val="-5"/>
          <w:sz w:val="24"/>
        </w:rPr>
        <w:t> </w:t>
      </w:r>
      <w:r>
        <w:rPr>
          <w:sz w:val="24"/>
        </w:rPr>
        <w:t>које</w:t>
      </w:r>
      <w:r>
        <w:rPr>
          <w:spacing w:val="-8"/>
          <w:sz w:val="24"/>
        </w:rPr>
        <w:t> </w:t>
      </w:r>
      <w:r>
        <w:rPr>
          <w:sz w:val="24"/>
        </w:rPr>
        <w:t>ће</w:t>
      </w:r>
      <w:r>
        <w:rPr>
          <w:spacing w:val="-8"/>
          <w:sz w:val="24"/>
        </w:rPr>
        <w:t> </w:t>
      </w:r>
      <w:r>
        <w:rPr>
          <w:sz w:val="24"/>
        </w:rPr>
        <w:t>бити</w:t>
      </w:r>
      <w:r>
        <w:rPr>
          <w:spacing w:val="-5"/>
          <w:sz w:val="24"/>
        </w:rPr>
        <w:t> </w:t>
      </w:r>
      <w:r>
        <w:rPr>
          <w:sz w:val="24"/>
        </w:rPr>
        <w:t>задужене</w:t>
      </w:r>
      <w:r>
        <w:rPr>
          <w:spacing w:val="-8"/>
          <w:sz w:val="24"/>
        </w:rPr>
        <w:t> </w:t>
      </w:r>
      <w:r>
        <w:rPr>
          <w:sz w:val="24"/>
        </w:rPr>
        <w:t>за</w:t>
      </w:r>
      <w:r>
        <w:rPr>
          <w:spacing w:val="-8"/>
          <w:sz w:val="24"/>
        </w:rPr>
        <w:t> </w:t>
      </w:r>
      <w:r>
        <w:rPr>
          <w:sz w:val="24"/>
        </w:rPr>
        <w:t>његово</w:t>
      </w:r>
      <w:r>
        <w:rPr>
          <w:spacing w:val="-2"/>
          <w:sz w:val="24"/>
        </w:rPr>
        <w:t> </w:t>
      </w:r>
      <w:r>
        <w:rPr>
          <w:sz w:val="24"/>
        </w:rPr>
        <w:t>спровођење;</w:t>
      </w:r>
      <w:r>
        <w:rPr>
          <w:spacing w:val="-11"/>
          <w:sz w:val="24"/>
        </w:rPr>
        <w:t> </w:t>
      </w:r>
      <w:r>
        <w:rPr>
          <w:sz w:val="24"/>
        </w:rPr>
        <w:t>Представљање</w:t>
      </w:r>
      <w:r>
        <w:rPr>
          <w:spacing w:val="-8"/>
          <w:sz w:val="24"/>
        </w:rPr>
        <w:t> </w:t>
      </w:r>
      <w:r>
        <w:rPr>
          <w:sz w:val="24"/>
        </w:rPr>
        <w:t>плана</w:t>
      </w:r>
      <w:r>
        <w:rPr>
          <w:spacing w:val="-8"/>
          <w:sz w:val="24"/>
        </w:rPr>
        <w:t> </w:t>
      </w:r>
      <w:r>
        <w:rPr>
          <w:sz w:val="24"/>
        </w:rPr>
        <w:t>акције</w:t>
      </w:r>
      <w:r>
        <w:rPr>
          <w:spacing w:val="-3"/>
          <w:sz w:val="24"/>
        </w:rPr>
        <w:t> </w:t>
      </w:r>
      <w:r>
        <w:rPr>
          <w:sz w:val="24"/>
        </w:rPr>
        <w:t>на нивоу</w:t>
      </w:r>
      <w:r>
        <w:rPr>
          <w:spacing w:val="-4"/>
          <w:sz w:val="24"/>
        </w:rPr>
        <w:t> </w:t>
      </w:r>
      <w:r>
        <w:rPr>
          <w:sz w:val="24"/>
        </w:rPr>
        <w:t>локалне заједнице (комуникација путем електронске поште са јединицом локалне самоуправе, домом културе…);</w:t>
      </w:r>
      <w:r>
        <w:rPr>
          <w:spacing w:val="-1"/>
          <w:sz w:val="24"/>
        </w:rPr>
        <w:t> </w:t>
      </w:r>
      <w:r>
        <w:rPr>
          <w:sz w:val="24"/>
        </w:rPr>
        <w:t>Спровођење акције.</w:t>
      </w:r>
    </w:p>
    <w:p>
      <w:pPr>
        <w:pStyle w:val="BodyText"/>
        <w:spacing w:before="2"/>
        <w:ind w:left="931" w:right="1022" w:firstLine="91"/>
        <w:jc w:val="both"/>
      </w:pPr>
      <w:r>
        <w:rPr/>
        <w:t>Добар</w:t>
      </w:r>
      <w:r>
        <w:rPr>
          <w:spacing w:val="-7"/>
        </w:rPr>
        <w:t> </w:t>
      </w:r>
      <w:r>
        <w:rPr/>
        <w:t>пример</w:t>
      </w:r>
      <w:r>
        <w:rPr>
          <w:spacing w:val="-7"/>
        </w:rPr>
        <w:t> </w:t>
      </w:r>
      <w:r>
        <w:rPr/>
        <w:t>сумирања</w:t>
      </w:r>
      <w:r>
        <w:rPr>
          <w:spacing w:val="-8"/>
        </w:rPr>
        <w:t> </w:t>
      </w:r>
      <w:r>
        <w:rPr/>
        <w:t>научених</w:t>
      </w:r>
      <w:r>
        <w:rPr>
          <w:spacing w:val="-12"/>
        </w:rPr>
        <w:t> </w:t>
      </w:r>
      <w:r>
        <w:rPr/>
        <w:t>поступака</w:t>
      </w:r>
      <w:r>
        <w:rPr>
          <w:spacing w:val="-3"/>
        </w:rPr>
        <w:t> </w:t>
      </w:r>
      <w:r>
        <w:rPr/>
        <w:t>је</w:t>
      </w:r>
      <w:r>
        <w:rPr>
          <w:spacing w:val="-8"/>
        </w:rPr>
        <w:t> </w:t>
      </w:r>
      <w:r>
        <w:rPr/>
        <w:t>израда</w:t>
      </w:r>
      <w:r>
        <w:rPr>
          <w:spacing w:val="-8"/>
        </w:rPr>
        <w:t> </w:t>
      </w:r>
      <w:r>
        <w:rPr/>
        <w:t>пратеће</w:t>
      </w:r>
      <w:r>
        <w:rPr>
          <w:spacing w:val="-8"/>
        </w:rPr>
        <w:t> </w:t>
      </w:r>
      <w:r>
        <w:rPr/>
        <w:t>документације</w:t>
      </w:r>
      <w:r>
        <w:rPr>
          <w:spacing w:val="-3"/>
        </w:rPr>
        <w:t> </w:t>
      </w:r>
      <w:r>
        <w:rPr/>
        <w:t>у</w:t>
      </w:r>
      <w:r>
        <w:rPr>
          <w:spacing w:val="-15"/>
        </w:rPr>
        <w:t> </w:t>
      </w:r>
      <w:r>
        <w:rPr/>
        <w:t>виду</w:t>
      </w:r>
      <w:r>
        <w:rPr>
          <w:spacing w:val="-15"/>
        </w:rPr>
        <w:t> </w:t>
      </w:r>
      <w:r>
        <w:rPr/>
        <w:t>фајлова</w:t>
      </w:r>
      <w:r>
        <w:rPr>
          <w:spacing w:val="-8"/>
        </w:rPr>
        <w:t> </w:t>
      </w:r>
      <w:r>
        <w:rPr/>
        <w:t>различитог</w:t>
      </w:r>
      <w:r>
        <w:rPr>
          <w:spacing w:val="-9"/>
        </w:rPr>
        <w:t> </w:t>
      </w:r>
      <w:r>
        <w:rPr/>
        <w:t>типа,</w:t>
      </w:r>
      <w:r>
        <w:rPr>
          <w:spacing w:val="-5"/>
        </w:rPr>
        <w:t> </w:t>
      </w:r>
      <w:r>
        <w:rPr/>
        <w:t>као</w:t>
      </w:r>
      <w:r>
        <w:rPr>
          <w:spacing w:val="-7"/>
        </w:rPr>
        <w:t> </w:t>
      </w:r>
      <w:r>
        <w:rPr/>
        <w:t>што</w:t>
      </w:r>
      <w:r>
        <w:rPr>
          <w:spacing w:val="-7"/>
        </w:rPr>
        <w:t> </w:t>
      </w:r>
      <w:r>
        <w:rPr/>
        <w:t>су:</w:t>
      </w:r>
      <w:r>
        <w:rPr>
          <w:spacing w:val="-6"/>
        </w:rPr>
        <w:t> </w:t>
      </w:r>
      <w:r>
        <w:rPr/>
        <w:t>текстуални</w:t>
      </w:r>
      <w:r>
        <w:rPr>
          <w:spacing w:val="-6"/>
        </w:rPr>
        <w:t> </w:t>
      </w:r>
      <w:r>
        <w:rPr/>
        <w:t>фајлови, слике, видео материјали и сл. који су</w:t>
      </w:r>
      <w:r>
        <w:rPr>
          <w:spacing w:val="-11"/>
        </w:rPr>
        <w:t> </w:t>
      </w:r>
      <w:r>
        <w:rPr/>
        <w:t>настали сарадничким радом у</w:t>
      </w:r>
      <w:r>
        <w:rPr>
          <w:spacing w:val="-11"/>
        </w:rPr>
        <w:t> </w:t>
      </w:r>
      <w:r>
        <w:rPr/>
        <w:t>облаку.</w:t>
      </w:r>
    </w:p>
    <w:p>
      <w:pPr>
        <w:pStyle w:val="BodyText"/>
        <w:ind w:left="1022"/>
        <w:jc w:val="both"/>
      </w:pPr>
      <w:r>
        <w:rPr/>
        <w:t>У</w:t>
      </w:r>
      <w:r>
        <w:rPr>
          <w:spacing w:val="27"/>
        </w:rPr>
        <w:t> </w:t>
      </w:r>
      <w:r>
        <w:rPr/>
        <w:t>сарадњи</w:t>
      </w:r>
      <w:r>
        <w:rPr>
          <w:spacing w:val="32"/>
        </w:rPr>
        <w:t> </w:t>
      </w:r>
      <w:r>
        <w:rPr/>
        <w:t>са</w:t>
      </w:r>
      <w:r>
        <w:rPr>
          <w:spacing w:val="32"/>
        </w:rPr>
        <w:t> </w:t>
      </w:r>
      <w:r>
        <w:rPr/>
        <w:t>адиминстратором</w:t>
      </w:r>
      <w:r>
        <w:rPr>
          <w:spacing w:val="28"/>
        </w:rPr>
        <w:t> </w:t>
      </w:r>
      <w:r>
        <w:rPr/>
        <w:t>школског</w:t>
      </w:r>
      <w:r>
        <w:rPr>
          <w:spacing w:val="30"/>
        </w:rPr>
        <w:t> </w:t>
      </w:r>
      <w:r>
        <w:rPr/>
        <w:t>сајта,</w:t>
      </w:r>
      <w:r>
        <w:rPr>
          <w:spacing w:val="33"/>
        </w:rPr>
        <w:t> </w:t>
      </w:r>
      <w:r>
        <w:rPr/>
        <w:t>идеје</w:t>
      </w:r>
      <w:r>
        <w:rPr>
          <w:spacing w:val="30"/>
        </w:rPr>
        <w:t> </w:t>
      </w:r>
      <w:r>
        <w:rPr/>
        <w:t>и</w:t>
      </w:r>
      <w:r>
        <w:rPr>
          <w:spacing w:val="32"/>
        </w:rPr>
        <w:t> </w:t>
      </w:r>
      <w:r>
        <w:rPr/>
        <w:t>продукте</w:t>
      </w:r>
      <w:r>
        <w:rPr>
          <w:spacing w:val="31"/>
        </w:rPr>
        <w:t> </w:t>
      </w:r>
      <w:r>
        <w:rPr/>
        <w:t>радове</w:t>
      </w:r>
      <w:r>
        <w:rPr>
          <w:spacing w:val="31"/>
        </w:rPr>
        <w:t> </w:t>
      </w:r>
      <w:r>
        <w:rPr/>
        <w:t>пројектних</w:t>
      </w:r>
      <w:r>
        <w:rPr>
          <w:spacing w:val="26"/>
        </w:rPr>
        <w:t> </w:t>
      </w:r>
      <w:r>
        <w:rPr/>
        <w:t>активности</w:t>
      </w:r>
      <w:r>
        <w:rPr>
          <w:spacing w:val="28"/>
        </w:rPr>
        <w:t> </w:t>
      </w:r>
      <w:r>
        <w:rPr/>
        <w:t>промовисати</w:t>
      </w:r>
      <w:r>
        <w:rPr>
          <w:spacing w:val="29"/>
        </w:rPr>
        <w:t> </w:t>
      </w:r>
      <w:r>
        <w:rPr/>
        <w:t>на</w:t>
      </w:r>
      <w:r>
        <w:rPr>
          <w:spacing w:val="30"/>
        </w:rPr>
        <w:t> </w:t>
      </w:r>
      <w:r>
        <w:rPr/>
        <w:t>сајту</w:t>
      </w:r>
      <w:r>
        <w:rPr>
          <w:spacing w:val="26"/>
        </w:rPr>
        <w:t> </w:t>
      </w:r>
      <w:r>
        <w:rPr/>
        <w:t>школе.</w:t>
      </w:r>
      <w:r>
        <w:rPr>
          <w:spacing w:val="30"/>
        </w:rPr>
        <w:t> </w:t>
      </w:r>
      <w:r>
        <w:rPr>
          <w:spacing w:val="-2"/>
        </w:rPr>
        <w:t>Размотрити</w:t>
      </w:r>
    </w:p>
    <w:p>
      <w:pPr>
        <w:pStyle w:val="BodyText"/>
        <w:spacing w:after="0"/>
        <w:jc w:val="both"/>
        <w:sectPr>
          <w:pgSz w:w="16840" w:h="11910" w:orient="landscape"/>
          <w:pgMar w:header="0" w:footer="791" w:top="500" w:bottom="1140" w:left="0" w:right="141"/>
        </w:sectPr>
      </w:pPr>
    </w:p>
    <w:p>
      <w:pPr>
        <w:pStyle w:val="BodyText"/>
        <w:spacing w:before="62"/>
        <w:ind w:left="931"/>
      </w:pPr>
      <w:r>
        <w:rPr/>
        <w:t>могућност учешћа</w:t>
      </w:r>
      <w:r>
        <w:rPr>
          <w:spacing w:val="-4"/>
        </w:rPr>
        <w:t> </w:t>
      </w:r>
      <w:r>
        <w:rPr/>
        <w:t>на</w:t>
      </w:r>
      <w:r>
        <w:rPr>
          <w:spacing w:val="-3"/>
        </w:rPr>
        <w:t> </w:t>
      </w:r>
      <w:r>
        <w:rPr/>
        <w:t>националним</w:t>
      </w:r>
      <w:r>
        <w:rPr>
          <w:spacing w:val="-1"/>
        </w:rPr>
        <w:t> </w:t>
      </w:r>
      <w:r>
        <w:rPr/>
        <w:t>и</w:t>
      </w:r>
      <w:r>
        <w:rPr>
          <w:spacing w:val="-7"/>
        </w:rPr>
        <w:t> </w:t>
      </w:r>
      <w:r>
        <w:rPr/>
        <w:t>међународним</w:t>
      </w:r>
      <w:r>
        <w:rPr>
          <w:spacing w:val="5"/>
        </w:rPr>
        <w:t> </w:t>
      </w:r>
      <w:r>
        <w:rPr>
          <w:spacing w:val="-2"/>
        </w:rPr>
        <w:t>конкурсима.</w:t>
      </w:r>
    </w:p>
    <w:p>
      <w:pPr>
        <w:pStyle w:val="BodyText"/>
        <w:spacing w:before="57"/>
      </w:pPr>
    </w:p>
    <w:p>
      <w:pPr>
        <w:pStyle w:val="Heading2"/>
        <w:ind w:left="1022"/>
      </w:pPr>
      <w:bookmarkStart w:name="Рачунарство" w:id="59"/>
      <w:bookmarkEnd w:id="59"/>
      <w:r>
        <w:rPr>
          <w:b w:val="0"/>
        </w:rPr>
      </w:r>
      <w:r>
        <w:rPr>
          <w:spacing w:val="-2"/>
        </w:rPr>
        <w:t>Рачунарство</w:t>
      </w:r>
    </w:p>
    <w:p>
      <w:pPr>
        <w:pStyle w:val="BodyText"/>
        <w:spacing w:line="242" w:lineRule="auto" w:before="75"/>
        <w:ind w:left="931" w:right="1020" w:firstLine="720"/>
        <w:jc w:val="both"/>
      </w:pPr>
      <w:r>
        <w:rPr/>
        <w:t>Креирање</w:t>
      </w:r>
      <w:r>
        <w:rPr>
          <w:spacing w:val="-15"/>
        </w:rPr>
        <w:t> </w:t>
      </w:r>
      <w:r>
        <w:rPr/>
        <w:t>програма</w:t>
      </w:r>
      <w:r>
        <w:rPr>
          <w:spacing w:val="-13"/>
        </w:rPr>
        <w:t> </w:t>
      </w:r>
      <w:r>
        <w:rPr/>
        <w:t>који</w:t>
      </w:r>
      <w:r>
        <w:rPr>
          <w:spacing w:val="-9"/>
        </w:rPr>
        <w:t> </w:t>
      </w:r>
      <w:r>
        <w:rPr/>
        <w:t>користе</w:t>
      </w:r>
      <w:r>
        <w:rPr>
          <w:spacing w:val="-10"/>
        </w:rPr>
        <w:t> </w:t>
      </w:r>
      <w:r>
        <w:rPr/>
        <w:t>графику</w:t>
      </w:r>
      <w:r>
        <w:rPr>
          <w:spacing w:val="-15"/>
        </w:rPr>
        <w:t> </w:t>
      </w:r>
      <w:r>
        <w:rPr/>
        <w:t>обрађивати</w:t>
      </w:r>
      <w:r>
        <w:rPr>
          <w:spacing w:val="-8"/>
        </w:rPr>
        <w:t> </w:t>
      </w:r>
      <w:r>
        <w:rPr/>
        <w:t>у</w:t>
      </w:r>
      <w:r>
        <w:rPr>
          <w:spacing w:val="-15"/>
        </w:rPr>
        <w:t> </w:t>
      </w:r>
      <w:r>
        <w:rPr/>
        <w:t>истом</w:t>
      </w:r>
      <w:r>
        <w:rPr>
          <w:spacing w:val="-2"/>
        </w:rPr>
        <w:t> </w:t>
      </w:r>
      <w:r>
        <w:rPr/>
        <w:t>програмском</w:t>
      </w:r>
      <w:r>
        <w:rPr>
          <w:spacing w:val="-8"/>
        </w:rPr>
        <w:t> </w:t>
      </w:r>
      <w:r>
        <w:rPr/>
        <w:t>језику</w:t>
      </w:r>
      <w:r>
        <w:rPr>
          <w:spacing w:val="-14"/>
        </w:rPr>
        <w:t> </w:t>
      </w:r>
      <w:r>
        <w:rPr/>
        <w:t>и</w:t>
      </w:r>
      <w:r>
        <w:rPr>
          <w:spacing w:val="-9"/>
        </w:rPr>
        <w:t> </w:t>
      </w:r>
      <w:r>
        <w:rPr/>
        <w:t>окружењу</w:t>
      </w:r>
      <w:r>
        <w:rPr>
          <w:spacing w:val="-10"/>
        </w:rPr>
        <w:t> </w:t>
      </w:r>
      <w:r>
        <w:rPr/>
        <w:t>које</w:t>
      </w:r>
      <w:r>
        <w:rPr>
          <w:spacing w:val="-6"/>
        </w:rPr>
        <w:t> </w:t>
      </w:r>
      <w:r>
        <w:rPr/>
        <w:t>је</w:t>
      </w:r>
      <w:r>
        <w:rPr>
          <w:spacing w:val="-6"/>
        </w:rPr>
        <w:t> </w:t>
      </w:r>
      <w:r>
        <w:rPr/>
        <w:t>коришћено</w:t>
      </w:r>
      <w:r>
        <w:rPr>
          <w:spacing w:val="-10"/>
        </w:rPr>
        <w:t> </w:t>
      </w:r>
      <w:r>
        <w:rPr/>
        <w:t>за</w:t>
      </w:r>
      <w:r>
        <w:rPr>
          <w:spacing w:val="-11"/>
        </w:rPr>
        <w:t> </w:t>
      </w:r>
      <w:r>
        <w:rPr/>
        <w:t>учење</w:t>
      </w:r>
      <w:r>
        <w:rPr>
          <w:spacing w:val="-11"/>
        </w:rPr>
        <w:t> </w:t>
      </w:r>
      <w:r>
        <w:rPr/>
        <w:t>програмирања током 6. разреда. Пре преласка на обраду</w:t>
      </w:r>
      <w:r>
        <w:rPr>
          <w:spacing w:val="-4"/>
        </w:rPr>
        <w:t> </w:t>
      </w:r>
      <w:r>
        <w:rPr/>
        <w:t>нових тема обновити технике програмирања у</w:t>
      </w:r>
      <w:r>
        <w:rPr>
          <w:spacing w:val="-5"/>
        </w:rPr>
        <w:t> </w:t>
      </w:r>
      <w:r>
        <w:rPr/>
        <w:t>текстуалном програмском језику у 6. разреду</w:t>
      </w:r>
      <w:r>
        <w:rPr>
          <w:spacing w:val="-4"/>
        </w:rPr>
        <w:t> </w:t>
      </w:r>
      <w:r>
        <w:rPr/>
        <w:t>(бар 4 школска часа).</w:t>
      </w:r>
    </w:p>
    <w:p>
      <w:pPr>
        <w:pStyle w:val="BodyText"/>
        <w:ind w:left="931" w:right="1018" w:firstLine="720"/>
        <w:jc w:val="both"/>
      </w:pPr>
      <w:r>
        <w:rPr/>
        <w:t>Укратко упознати ученике са библиотеком за 2Д графику која ће бити коришћена у настави и, ако је то потребно, са начином њене инсталације. Подцртати везу</w:t>
      </w:r>
      <w:r>
        <w:rPr>
          <w:spacing w:val="-5"/>
        </w:rPr>
        <w:t> </w:t>
      </w:r>
      <w:r>
        <w:rPr/>
        <w:t>између</w:t>
      </w:r>
      <w:r>
        <w:rPr>
          <w:spacing w:val="-1"/>
        </w:rPr>
        <w:t> </w:t>
      </w:r>
      <w:r>
        <w:rPr/>
        <w:t>програмирања графичких апликација и програма за векторску</w:t>
      </w:r>
      <w:r>
        <w:rPr>
          <w:spacing w:val="-1"/>
        </w:rPr>
        <w:t> </w:t>
      </w:r>
      <w:r>
        <w:rPr/>
        <w:t>графику</w:t>
      </w:r>
      <w:r>
        <w:rPr>
          <w:spacing w:val="-1"/>
        </w:rPr>
        <w:t> </w:t>
      </w:r>
      <w:r>
        <w:rPr/>
        <w:t>(сваки цртеж се састоји од скупа геометријских облика описанихсвојим нумеричким параметрима).</w:t>
      </w:r>
    </w:p>
    <w:p>
      <w:pPr>
        <w:pStyle w:val="BodyText"/>
        <w:ind w:left="931" w:right="1015" w:firstLine="720"/>
        <w:jc w:val="both"/>
      </w:pPr>
      <w:r>
        <w:rPr/>
        <w:t>Описати основну структуру графичког програма и потрудити се да се током наставе та структура што мање варира. Уколико графичка библиотека захтева</w:t>
      </w:r>
      <w:r>
        <w:rPr>
          <w:spacing w:val="-2"/>
        </w:rPr>
        <w:t> </w:t>
      </w:r>
      <w:r>
        <w:rPr/>
        <w:t>нетривијалан програмски код</w:t>
      </w:r>
      <w:r>
        <w:rPr>
          <w:spacing w:val="-8"/>
        </w:rPr>
        <w:t> </w:t>
      </w:r>
      <w:r>
        <w:rPr/>
        <w:t>за</w:t>
      </w:r>
      <w:r>
        <w:rPr>
          <w:spacing w:val="-8"/>
        </w:rPr>
        <w:t> </w:t>
      </w:r>
      <w:r>
        <w:rPr/>
        <w:t>иницијализацију</w:t>
      </w:r>
      <w:r>
        <w:rPr>
          <w:spacing w:val="-8"/>
        </w:rPr>
        <w:t> </w:t>
      </w:r>
      <w:r>
        <w:rPr/>
        <w:t>и деиницијализацију,</w:t>
      </w:r>
      <w:r>
        <w:rPr>
          <w:spacing w:val="21"/>
        </w:rPr>
        <w:t> </w:t>
      </w:r>
      <w:r>
        <w:rPr/>
        <w:t>ученицима</w:t>
      </w:r>
      <w:r>
        <w:rPr>
          <w:spacing w:val="-6"/>
        </w:rPr>
        <w:t> </w:t>
      </w:r>
      <w:r>
        <w:rPr/>
        <w:t>понудити готову</w:t>
      </w:r>
      <w:r>
        <w:rPr>
          <w:spacing w:val="-15"/>
        </w:rPr>
        <w:t> </w:t>
      </w:r>
      <w:r>
        <w:rPr/>
        <w:t>мустру</w:t>
      </w:r>
      <w:r>
        <w:rPr>
          <w:spacing w:val="-10"/>
        </w:rPr>
        <w:t> </w:t>
      </w:r>
      <w:r>
        <w:rPr/>
        <w:t>од које могу</w:t>
      </w:r>
      <w:r>
        <w:rPr>
          <w:spacing w:val="-10"/>
        </w:rPr>
        <w:t> </w:t>
      </w:r>
      <w:r>
        <w:rPr/>
        <w:t>да крену</w:t>
      </w:r>
      <w:r>
        <w:rPr>
          <w:spacing w:val="-15"/>
        </w:rPr>
        <w:t> </w:t>
      </w:r>
      <w:r>
        <w:rPr/>
        <w:t>програмирање</w:t>
      </w:r>
      <w:r>
        <w:rPr>
          <w:spacing w:val="-2"/>
        </w:rPr>
        <w:t> </w:t>
      </w:r>
      <w:r>
        <w:rPr/>
        <w:t>својих апликација, са што мање когнитивног</w:t>
      </w:r>
      <w:r>
        <w:rPr>
          <w:spacing w:val="-2"/>
        </w:rPr>
        <w:t> </w:t>
      </w:r>
      <w:r>
        <w:rPr/>
        <w:t>оптерећења у вези са техничким детаљима одабране графичке библиотеке и са централним фокусом на технике заједничке већини графичких библиотека.</w:t>
      </w:r>
    </w:p>
    <w:p>
      <w:pPr>
        <w:pStyle w:val="BodyText"/>
        <w:spacing w:line="232" w:lineRule="auto" w:before="5"/>
        <w:ind w:left="931" w:right="1025" w:firstLine="720"/>
        <w:jc w:val="both"/>
      </w:pPr>
      <w:r>
        <w:rPr/>
        <w:t>Увести појам координатног система прозора, описати сличности и разлике у односу на традиционални координатни систем који се користи у</w:t>
      </w:r>
      <w:r>
        <w:rPr>
          <w:spacing w:val="-3"/>
        </w:rPr>
        <w:t> </w:t>
      </w:r>
      <w:r>
        <w:rPr/>
        <w:t>математици. Увести начине задавања боја (именоване боје, боје задате помоћу</w:t>
      </w:r>
      <w:r>
        <w:rPr>
          <w:spacing w:val="-12"/>
        </w:rPr>
        <w:t> </w:t>
      </w:r>
      <w:r>
        <w:rPr/>
        <w:t>три броја у</w:t>
      </w:r>
      <w:r>
        <w:rPr>
          <w:spacing w:val="-7"/>
        </w:rPr>
        <w:t> </w:t>
      </w:r>
      <w:r>
        <w:rPr/>
        <w:t>RGB систему).</w:t>
      </w:r>
    </w:p>
    <w:p>
      <w:pPr>
        <w:pStyle w:val="BodyText"/>
        <w:spacing w:line="275" w:lineRule="exact" w:before="10"/>
        <w:ind w:left="931"/>
        <w:jc w:val="both"/>
      </w:pPr>
      <w:r>
        <w:rPr/>
        <w:t>Објаснити</w:t>
      </w:r>
      <w:r>
        <w:rPr>
          <w:spacing w:val="-3"/>
        </w:rPr>
        <w:t> </w:t>
      </w:r>
      <w:r>
        <w:rPr/>
        <w:t>и</w:t>
      </w:r>
      <w:r>
        <w:rPr>
          <w:spacing w:val="-7"/>
        </w:rPr>
        <w:t> </w:t>
      </w:r>
      <w:r>
        <w:rPr/>
        <w:t>демонстрирати</w:t>
      </w:r>
      <w:r>
        <w:rPr>
          <w:spacing w:val="-8"/>
        </w:rPr>
        <w:t> </w:t>
      </w:r>
      <w:r>
        <w:rPr/>
        <w:t>исцртавање</w:t>
      </w:r>
      <w:r>
        <w:rPr>
          <w:spacing w:val="-7"/>
        </w:rPr>
        <w:t> </w:t>
      </w:r>
      <w:r>
        <w:rPr/>
        <w:t>следећих</w:t>
      </w:r>
      <w:r>
        <w:rPr>
          <w:spacing w:val="-11"/>
        </w:rPr>
        <w:t> </w:t>
      </w:r>
      <w:r>
        <w:rPr/>
        <w:t>основних</w:t>
      </w:r>
      <w:r>
        <w:rPr>
          <w:spacing w:val="-11"/>
        </w:rPr>
        <w:t> </w:t>
      </w:r>
      <w:r>
        <w:rPr>
          <w:spacing w:val="-2"/>
        </w:rPr>
        <w:t>примитива:</w:t>
      </w:r>
    </w:p>
    <w:p>
      <w:pPr>
        <w:pStyle w:val="ListParagraph"/>
        <w:numPr>
          <w:ilvl w:val="0"/>
          <w:numId w:val="141"/>
        </w:numPr>
        <w:tabs>
          <w:tab w:pos="930" w:val="left" w:leader="none"/>
        </w:tabs>
        <w:spacing w:line="275" w:lineRule="exact" w:before="0" w:after="0"/>
        <w:ind w:left="930" w:right="0" w:hanging="143"/>
        <w:jc w:val="left"/>
        <w:rPr>
          <w:sz w:val="24"/>
        </w:rPr>
      </w:pPr>
      <w:r>
        <w:rPr>
          <w:spacing w:val="-4"/>
          <w:sz w:val="24"/>
        </w:rPr>
        <w:t>дуж,</w:t>
      </w:r>
    </w:p>
    <w:p>
      <w:pPr>
        <w:pStyle w:val="ListParagraph"/>
        <w:numPr>
          <w:ilvl w:val="0"/>
          <w:numId w:val="141"/>
        </w:numPr>
        <w:tabs>
          <w:tab w:pos="930" w:val="left" w:leader="none"/>
        </w:tabs>
        <w:spacing w:line="275" w:lineRule="exact" w:before="2" w:after="0"/>
        <w:ind w:left="930" w:right="0" w:hanging="143"/>
        <w:jc w:val="left"/>
        <w:rPr>
          <w:sz w:val="24"/>
        </w:rPr>
      </w:pPr>
      <w:r>
        <w:rPr>
          <w:sz w:val="24"/>
        </w:rPr>
        <w:t>испуњен</w:t>
      </w:r>
      <w:r>
        <w:rPr>
          <w:spacing w:val="-7"/>
          <w:sz w:val="24"/>
        </w:rPr>
        <w:t> </w:t>
      </w:r>
      <w:r>
        <w:rPr>
          <w:sz w:val="24"/>
        </w:rPr>
        <w:t>и</w:t>
      </w:r>
      <w:r>
        <w:rPr>
          <w:spacing w:val="2"/>
          <w:sz w:val="24"/>
        </w:rPr>
        <w:t> </w:t>
      </w:r>
      <w:r>
        <w:rPr>
          <w:sz w:val="24"/>
        </w:rPr>
        <w:t>уоквирен</w:t>
      </w:r>
      <w:r>
        <w:rPr>
          <w:spacing w:val="-5"/>
          <w:sz w:val="24"/>
        </w:rPr>
        <w:t> </w:t>
      </w:r>
      <w:r>
        <w:rPr>
          <w:spacing w:val="-2"/>
          <w:sz w:val="24"/>
        </w:rPr>
        <w:t>правоугаоник,</w:t>
      </w:r>
    </w:p>
    <w:p>
      <w:pPr>
        <w:pStyle w:val="ListParagraph"/>
        <w:numPr>
          <w:ilvl w:val="0"/>
          <w:numId w:val="141"/>
        </w:numPr>
        <w:tabs>
          <w:tab w:pos="930" w:val="left" w:leader="none"/>
        </w:tabs>
        <w:spacing w:line="275" w:lineRule="exact" w:before="0" w:after="0"/>
        <w:ind w:left="930" w:right="0" w:hanging="143"/>
        <w:jc w:val="left"/>
        <w:rPr>
          <w:sz w:val="24"/>
        </w:rPr>
      </w:pPr>
      <w:r>
        <w:rPr>
          <w:sz w:val="24"/>
        </w:rPr>
        <w:t>круг и</w:t>
      </w:r>
      <w:r>
        <w:rPr>
          <w:spacing w:val="-5"/>
          <w:sz w:val="24"/>
        </w:rPr>
        <w:t> </w:t>
      </w:r>
      <w:r>
        <w:rPr>
          <w:spacing w:val="-2"/>
          <w:sz w:val="24"/>
        </w:rPr>
        <w:t>кружница.</w:t>
      </w:r>
    </w:p>
    <w:p>
      <w:pPr>
        <w:pStyle w:val="BodyText"/>
        <w:spacing w:before="3"/>
        <w:ind w:left="931" w:right="1016" w:firstLine="720"/>
        <w:jc w:val="both"/>
      </w:pPr>
      <w:r>
        <w:rPr/>
        <w:t>Описати и</w:t>
      </w:r>
      <w:r>
        <w:rPr>
          <w:spacing w:val="-4"/>
        </w:rPr>
        <w:t> </w:t>
      </w:r>
      <w:r>
        <w:rPr/>
        <w:t>демонстрирати</w:t>
      </w:r>
      <w:r>
        <w:rPr>
          <w:spacing w:val="-3"/>
        </w:rPr>
        <w:t> </w:t>
      </w:r>
      <w:r>
        <w:rPr/>
        <w:t>поступак</w:t>
      </w:r>
      <w:r>
        <w:rPr>
          <w:spacing w:val="-2"/>
        </w:rPr>
        <w:t> </w:t>
      </w:r>
      <w:r>
        <w:rPr/>
        <w:t>цртања</w:t>
      </w:r>
      <w:r>
        <w:rPr>
          <w:spacing w:val="-1"/>
        </w:rPr>
        <w:t> </w:t>
      </w:r>
      <w:r>
        <w:rPr/>
        <w:t>сложенијих</w:t>
      </w:r>
      <w:r>
        <w:rPr>
          <w:spacing w:val="-5"/>
        </w:rPr>
        <w:t> </w:t>
      </w:r>
      <w:r>
        <w:rPr/>
        <w:t>облика</w:t>
      </w:r>
      <w:r>
        <w:rPr>
          <w:spacing w:val="-1"/>
        </w:rPr>
        <w:t> </w:t>
      </w:r>
      <w:r>
        <w:rPr/>
        <w:t>састављених</w:t>
      </w:r>
      <w:r>
        <w:rPr>
          <w:spacing w:val="-5"/>
        </w:rPr>
        <w:t> </w:t>
      </w:r>
      <w:r>
        <w:rPr/>
        <w:t>од</w:t>
      </w:r>
      <w:r>
        <w:rPr>
          <w:spacing w:val="-12"/>
        </w:rPr>
        <w:t> </w:t>
      </w:r>
      <w:r>
        <w:rPr/>
        <w:t>ових</w:t>
      </w:r>
      <w:r>
        <w:rPr>
          <w:spacing w:val="-5"/>
        </w:rPr>
        <w:t> </w:t>
      </w:r>
      <w:r>
        <w:rPr/>
        <w:t>примитива</w:t>
      </w:r>
      <w:r>
        <w:rPr>
          <w:spacing w:val="-1"/>
        </w:rPr>
        <w:t> </w:t>
      </w:r>
      <w:r>
        <w:rPr/>
        <w:t>(нпр.</w:t>
      </w:r>
      <w:r>
        <w:rPr>
          <w:spacing w:val="-3"/>
        </w:rPr>
        <w:t> </w:t>
      </w:r>
      <w:r>
        <w:rPr/>
        <w:t>кућица, глава</w:t>
      </w:r>
      <w:r>
        <w:rPr>
          <w:spacing w:val="-6"/>
        </w:rPr>
        <w:t> </w:t>
      </w:r>
      <w:r>
        <w:rPr/>
        <w:t>робота,</w:t>
      </w:r>
      <w:r>
        <w:rPr>
          <w:spacing w:val="-3"/>
        </w:rPr>
        <w:t> </w:t>
      </w:r>
      <w:r>
        <w:rPr/>
        <w:t>чича</w:t>
      </w:r>
      <w:r>
        <w:rPr>
          <w:spacing w:val="-1"/>
        </w:rPr>
        <w:t> </w:t>
      </w:r>
      <w:r>
        <w:rPr/>
        <w:t>Глиша, сладолед, ...). Објаснити појмове апсолутне и релативне вредности координата. Описати и приказати поступак цртања помоћу задавања апсолутних вредности координата, али и помоћу задавања релативних координата у односу на неку истакнуту тачку и величине одређене у размери</w:t>
      </w:r>
      <w:r>
        <w:rPr>
          <w:spacing w:val="-15"/>
        </w:rPr>
        <w:t> </w:t>
      </w:r>
      <w:r>
        <w:rPr/>
        <w:t>према</w:t>
      </w:r>
      <w:r>
        <w:rPr>
          <w:spacing w:val="-7"/>
        </w:rPr>
        <w:t> </w:t>
      </w:r>
      <w:r>
        <w:rPr/>
        <w:t>некој</w:t>
      </w:r>
      <w:r>
        <w:rPr>
          <w:spacing w:val="-9"/>
        </w:rPr>
        <w:t> </w:t>
      </w:r>
      <w:r>
        <w:rPr/>
        <w:t>датој</w:t>
      </w:r>
      <w:r>
        <w:rPr>
          <w:spacing w:val="-9"/>
        </w:rPr>
        <w:t> </w:t>
      </w:r>
      <w:r>
        <w:rPr/>
        <w:t>мери</w:t>
      </w:r>
      <w:r>
        <w:rPr>
          <w:spacing w:val="-5"/>
        </w:rPr>
        <w:t> </w:t>
      </w:r>
      <w:r>
        <w:rPr/>
        <w:t>(на</w:t>
      </w:r>
      <w:r>
        <w:rPr>
          <w:spacing w:val="-7"/>
        </w:rPr>
        <w:t> </w:t>
      </w:r>
      <w:r>
        <w:rPr/>
        <w:t>пример</w:t>
      </w:r>
      <w:r>
        <w:rPr>
          <w:spacing w:val="-1"/>
        </w:rPr>
        <w:t> </w:t>
      </w:r>
      <w:r>
        <w:rPr/>
        <w:t>нацртати чича</w:t>
      </w:r>
      <w:r>
        <w:rPr>
          <w:spacing w:val="-10"/>
        </w:rPr>
        <w:t> </w:t>
      </w:r>
      <w:r>
        <w:rPr/>
        <w:t>Глишу, ако</w:t>
      </w:r>
      <w:r>
        <w:rPr>
          <w:spacing w:val="-6"/>
        </w:rPr>
        <w:t> </w:t>
      </w:r>
      <w:r>
        <w:rPr/>
        <w:t>ми</w:t>
      </w:r>
      <w:r>
        <w:rPr>
          <w:spacing w:val="-8"/>
        </w:rPr>
        <w:t> </w:t>
      </w:r>
      <w:r>
        <w:rPr/>
        <w:t>се</w:t>
      </w:r>
      <w:r>
        <w:rPr>
          <w:spacing w:val="-11"/>
        </w:rPr>
        <w:t> </w:t>
      </w:r>
      <w:r>
        <w:rPr/>
        <w:t>центар</w:t>
      </w:r>
      <w:r>
        <w:rPr>
          <w:spacing w:val="-14"/>
        </w:rPr>
        <w:t> </w:t>
      </w:r>
      <w:r>
        <w:rPr/>
        <w:t>главе</w:t>
      </w:r>
      <w:r>
        <w:rPr>
          <w:spacing w:val="-10"/>
        </w:rPr>
        <w:t> </w:t>
      </w:r>
      <w:r>
        <w:rPr/>
        <w:t>налази</w:t>
      </w:r>
      <w:r>
        <w:rPr>
          <w:spacing w:val="-8"/>
        </w:rPr>
        <w:t> </w:t>
      </w:r>
      <w:r>
        <w:rPr/>
        <w:t>у</w:t>
      </w:r>
      <w:r>
        <w:rPr>
          <w:spacing w:val="-15"/>
        </w:rPr>
        <w:t> </w:t>
      </w:r>
      <w:r>
        <w:rPr/>
        <w:t>тачки</w:t>
      </w:r>
      <w:r>
        <w:rPr>
          <w:spacing w:val="-5"/>
        </w:rPr>
        <w:t> </w:t>
      </w:r>
      <w:r>
        <w:rPr/>
        <w:t>чије</w:t>
      </w:r>
      <w:r>
        <w:rPr>
          <w:spacing w:val="-7"/>
        </w:rPr>
        <w:t> </w:t>
      </w:r>
      <w:r>
        <w:rPr/>
        <w:t>су</w:t>
      </w:r>
      <w:r>
        <w:rPr>
          <w:spacing w:val="-15"/>
        </w:rPr>
        <w:t> </w:t>
      </w:r>
      <w:r>
        <w:rPr/>
        <w:t>координате</w:t>
      </w:r>
      <w:r>
        <w:rPr>
          <w:spacing w:val="-13"/>
        </w:rPr>
        <w:t> </w:t>
      </w:r>
      <w:r>
        <w:rPr/>
        <w:t>(x,</w:t>
      </w:r>
      <w:r>
        <w:rPr>
          <w:spacing w:val="-3"/>
        </w:rPr>
        <w:t> </w:t>
      </w:r>
      <w:r>
        <w:rPr/>
        <w:t>y) и</w:t>
      </w:r>
      <w:r>
        <w:rPr>
          <w:spacing w:val="-8"/>
        </w:rPr>
        <w:t> </w:t>
      </w:r>
      <w:r>
        <w:rPr/>
        <w:t>полупречник јој</w:t>
      </w:r>
      <w:r>
        <w:rPr>
          <w:spacing w:val="-15"/>
        </w:rPr>
        <w:t> </w:t>
      </w:r>
      <w:r>
        <w:rPr/>
        <w:t>је</w:t>
      </w:r>
      <w:r>
        <w:rPr>
          <w:spacing w:val="-15"/>
        </w:rPr>
        <w:t> </w:t>
      </w:r>
      <w:r>
        <w:rPr/>
        <w:t>r,</w:t>
      </w:r>
      <w:r>
        <w:rPr>
          <w:spacing w:val="-15"/>
        </w:rPr>
        <w:t> </w:t>
      </w:r>
      <w:r>
        <w:rPr/>
        <w:t>при</w:t>
      </w:r>
      <w:r>
        <w:rPr>
          <w:spacing w:val="-15"/>
        </w:rPr>
        <w:t> </w:t>
      </w:r>
      <w:r>
        <w:rPr/>
        <w:t>чему</w:t>
      </w:r>
      <w:r>
        <w:rPr>
          <w:spacing w:val="-15"/>
        </w:rPr>
        <w:t> </w:t>
      </w:r>
      <w:r>
        <w:rPr/>
        <w:t>се</w:t>
      </w:r>
      <w:r>
        <w:rPr>
          <w:spacing w:val="-15"/>
        </w:rPr>
        <w:t> </w:t>
      </w:r>
      <w:r>
        <w:rPr/>
        <w:t>величина</w:t>
      </w:r>
      <w:r>
        <w:rPr>
          <w:spacing w:val="-15"/>
        </w:rPr>
        <w:t> </w:t>
      </w:r>
      <w:r>
        <w:rPr/>
        <w:t>и</w:t>
      </w:r>
      <w:r>
        <w:rPr>
          <w:spacing w:val="-15"/>
        </w:rPr>
        <w:t> </w:t>
      </w:r>
      <w:r>
        <w:rPr/>
        <w:t>положај</w:t>
      </w:r>
      <w:r>
        <w:rPr>
          <w:spacing w:val="-15"/>
        </w:rPr>
        <w:t> </w:t>
      </w:r>
      <w:r>
        <w:rPr/>
        <w:t>тела</w:t>
      </w:r>
      <w:r>
        <w:rPr>
          <w:spacing w:val="-15"/>
        </w:rPr>
        <w:t> </w:t>
      </w:r>
      <w:r>
        <w:rPr/>
        <w:t>одређују</w:t>
      </w:r>
      <w:r>
        <w:rPr>
          <w:spacing w:val="-15"/>
        </w:rPr>
        <w:t> </w:t>
      </w:r>
      <w:r>
        <w:rPr/>
        <w:t>у</w:t>
      </w:r>
      <w:r>
        <w:rPr>
          <w:spacing w:val="-15"/>
        </w:rPr>
        <w:t> </w:t>
      </w:r>
      <w:r>
        <w:rPr/>
        <w:t>пропорцији</w:t>
      </w:r>
      <w:r>
        <w:rPr>
          <w:spacing w:val="-3"/>
        </w:rPr>
        <w:t> </w:t>
      </w:r>
      <w:r>
        <w:rPr/>
        <w:t>са</w:t>
      </w:r>
      <w:r>
        <w:rPr>
          <w:spacing w:val="-13"/>
        </w:rPr>
        <w:t> </w:t>
      </w:r>
      <w:r>
        <w:rPr/>
        <w:t>датим</w:t>
      </w:r>
      <w:r>
        <w:rPr>
          <w:spacing w:val="-15"/>
        </w:rPr>
        <w:t> </w:t>
      </w:r>
      <w:r>
        <w:rPr/>
        <w:t>величинама).</w:t>
      </w:r>
      <w:r>
        <w:rPr>
          <w:spacing w:val="-12"/>
        </w:rPr>
        <w:t> </w:t>
      </w:r>
      <w:r>
        <w:rPr/>
        <w:t>У</w:t>
      </w:r>
      <w:r>
        <w:rPr>
          <w:spacing w:val="-15"/>
        </w:rPr>
        <w:t> </w:t>
      </w:r>
      <w:r>
        <w:rPr/>
        <w:t>корелацији</w:t>
      </w:r>
      <w:r>
        <w:rPr>
          <w:spacing w:val="-5"/>
        </w:rPr>
        <w:t> </w:t>
      </w:r>
      <w:r>
        <w:rPr/>
        <w:t>са</w:t>
      </w:r>
      <w:r>
        <w:rPr>
          <w:spacing w:val="-15"/>
        </w:rPr>
        <w:t> </w:t>
      </w:r>
      <w:r>
        <w:rPr/>
        <w:t>наставом</w:t>
      </w:r>
      <w:r>
        <w:rPr>
          <w:spacing w:val="-15"/>
        </w:rPr>
        <w:t> </w:t>
      </w:r>
      <w:r>
        <w:rPr/>
        <w:t>математике</w:t>
      </w:r>
      <w:r>
        <w:rPr>
          <w:spacing w:val="-15"/>
        </w:rPr>
        <w:t> </w:t>
      </w:r>
      <w:r>
        <w:rPr/>
        <w:t>цртати</w:t>
      </w:r>
      <w:r>
        <w:rPr>
          <w:spacing w:val="-15"/>
        </w:rPr>
        <w:t> </w:t>
      </w:r>
      <w:r>
        <w:rPr/>
        <w:t>облике</w:t>
      </w:r>
      <w:r>
        <w:rPr>
          <w:spacing w:val="-12"/>
        </w:rPr>
        <w:t> </w:t>
      </w:r>
      <w:r>
        <w:rPr/>
        <w:t>са интересантним математичким својствима (нпр. једнакостранични и једнакокраки троугао, средња линија троугла, тежиште троугла, описана кружница</w:t>
      </w:r>
      <w:r>
        <w:rPr>
          <w:spacing w:val="-8"/>
        </w:rPr>
        <w:t> </w:t>
      </w:r>
      <w:r>
        <w:rPr/>
        <w:t>око троугла, кругови</w:t>
      </w:r>
      <w:r>
        <w:rPr>
          <w:spacing w:val="-1"/>
        </w:rPr>
        <w:t> </w:t>
      </w:r>
      <w:r>
        <w:rPr/>
        <w:t>који се додирују</w:t>
      </w:r>
      <w:r>
        <w:rPr>
          <w:spacing w:val="-13"/>
        </w:rPr>
        <w:t> </w:t>
      </w:r>
      <w:r>
        <w:rPr/>
        <w:t>споља и</w:t>
      </w:r>
      <w:r>
        <w:rPr>
          <w:spacing w:val="-3"/>
        </w:rPr>
        <w:t> </w:t>
      </w:r>
      <w:r>
        <w:rPr/>
        <w:t>изнутра, концентричне</w:t>
      </w:r>
      <w:r>
        <w:rPr>
          <w:spacing w:val="-8"/>
        </w:rPr>
        <w:t> </w:t>
      </w:r>
      <w:r>
        <w:rPr/>
        <w:t>кружнице, цветови од</w:t>
      </w:r>
      <w:r>
        <w:rPr>
          <w:spacing w:val="-6"/>
        </w:rPr>
        <w:t> </w:t>
      </w:r>
      <w:r>
        <w:rPr/>
        <w:t>шест кругова, итд.).</w:t>
      </w:r>
    </w:p>
    <w:p>
      <w:pPr>
        <w:pStyle w:val="BodyText"/>
        <w:spacing w:before="3"/>
        <w:ind w:left="931"/>
        <w:jc w:val="both"/>
      </w:pPr>
      <w:r>
        <w:rPr/>
        <w:t>Уколико</w:t>
      </w:r>
      <w:r>
        <w:rPr>
          <w:spacing w:val="-12"/>
        </w:rPr>
        <w:t> </w:t>
      </w:r>
      <w:r>
        <w:rPr/>
        <w:t>их</w:t>
      </w:r>
      <w:r>
        <w:rPr>
          <w:spacing w:val="-17"/>
        </w:rPr>
        <w:t> </w:t>
      </w:r>
      <w:r>
        <w:rPr/>
        <w:t>одабрана</w:t>
      </w:r>
      <w:r>
        <w:rPr>
          <w:spacing w:val="-8"/>
        </w:rPr>
        <w:t> </w:t>
      </w:r>
      <w:r>
        <w:rPr/>
        <w:t>графичка</w:t>
      </w:r>
      <w:r>
        <w:rPr>
          <w:spacing w:val="-7"/>
        </w:rPr>
        <w:t> </w:t>
      </w:r>
      <w:r>
        <w:rPr/>
        <w:t>библиотека</w:t>
      </w:r>
      <w:r>
        <w:rPr>
          <w:spacing w:val="-7"/>
        </w:rPr>
        <w:t> </w:t>
      </w:r>
      <w:r>
        <w:rPr/>
        <w:t>подржава,</w:t>
      </w:r>
      <w:r>
        <w:rPr>
          <w:spacing w:val="-9"/>
        </w:rPr>
        <w:t> </w:t>
      </w:r>
      <w:r>
        <w:rPr/>
        <w:t>приказати</w:t>
      </w:r>
      <w:r>
        <w:rPr>
          <w:spacing w:val="-9"/>
        </w:rPr>
        <w:t> </w:t>
      </w:r>
      <w:r>
        <w:rPr/>
        <w:t>и</w:t>
      </w:r>
      <w:r>
        <w:rPr>
          <w:spacing w:val="-6"/>
        </w:rPr>
        <w:t> </w:t>
      </w:r>
      <w:r>
        <w:rPr/>
        <w:t>следеће,</w:t>
      </w:r>
      <w:r>
        <w:rPr>
          <w:spacing w:val="-1"/>
        </w:rPr>
        <w:t> </w:t>
      </w:r>
      <w:r>
        <w:rPr/>
        <w:t>мало</w:t>
      </w:r>
      <w:r>
        <w:rPr>
          <w:spacing w:val="-2"/>
        </w:rPr>
        <w:t> </w:t>
      </w:r>
      <w:r>
        <w:rPr/>
        <w:t>компликованије</w:t>
      </w:r>
      <w:r>
        <w:rPr>
          <w:spacing w:val="-6"/>
        </w:rPr>
        <w:t> </w:t>
      </w:r>
      <w:r>
        <w:rPr>
          <w:spacing w:val="-2"/>
        </w:rPr>
        <w:t>примитиве:</w:t>
      </w:r>
    </w:p>
    <w:p>
      <w:pPr>
        <w:pStyle w:val="ListParagraph"/>
        <w:numPr>
          <w:ilvl w:val="0"/>
          <w:numId w:val="141"/>
        </w:numPr>
        <w:tabs>
          <w:tab w:pos="930" w:val="left" w:leader="none"/>
        </w:tabs>
        <w:spacing w:line="275" w:lineRule="exact" w:before="3" w:after="0"/>
        <w:ind w:left="930" w:right="0" w:hanging="143"/>
        <w:jc w:val="left"/>
        <w:rPr>
          <w:sz w:val="24"/>
        </w:rPr>
      </w:pPr>
      <w:r>
        <w:rPr>
          <w:sz w:val="24"/>
        </w:rPr>
        <w:t>испуњена</w:t>
      </w:r>
      <w:r>
        <w:rPr>
          <w:spacing w:val="-8"/>
          <w:sz w:val="24"/>
        </w:rPr>
        <w:t> </w:t>
      </w:r>
      <w:r>
        <w:rPr>
          <w:sz w:val="24"/>
        </w:rPr>
        <w:t>и</w:t>
      </w:r>
      <w:r>
        <w:rPr>
          <w:spacing w:val="2"/>
          <w:sz w:val="24"/>
        </w:rPr>
        <w:t> </w:t>
      </w:r>
      <w:r>
        <w:rPr>
          <w:sz w:val="24"/>
        </w:rPr>
        <w:t>уоквирена</w:t>
      </w:r>
      <w:r>
        <w:rPr>
          <w:spacing w:val="-7"/>
          <w:sz w:val="24"/>
        </w:rPr>
        <w:t> </w:t>
      </w:r>
      <w:r>
        <w:rPr>
          <w:spacing w:val="-2"/>
          <w:sz w:val="24"/>
        </w:rPr>
        <w:t>елипса,</w:t>
      </w:r>
    </w:p>
    <w:p>
      <w:pPr>
        <w:pStyle w:val="ListParagraph"/>
        <w:numPr>
          <w:ilvl w:val="0"/>
          <w:numId w:val="141"/>
        </w:numPr>
        <w:tabs>
          <w:tab w:pos="930" w:val="left" w:leader="none"/>
        </w:tabs>
        <w:spacing w:line="275" w:lineRule="exact" w:before="0" w:after="0"/>
        <w:ind w:left="930" w:right="0" w:hanging="143"/>
        <w:jc w:val="left"/>
        <w:rPr>
          <w:sz w:val="24"/>
        </w:rPr>
      </w:pPr>
      <w:r>
        <w:rPr>
          <w:sz w:val="24"/>
        </w:rPr>
        <w:t>кружни</w:t>
      </w:r>
      <w:r>
        <w:rPr>
          <w:spacing w:val="-8"/>
          <w:sz w:val="24"/>
        </w:rPr>
        <w:t> </w:t>
      </w:r>
      <w:r>
        <w:rPr>
          <w:spacing w:val="-4"/>
          <w:sz w:val="24"/>
        </w:rPr>
        <w:t>лук,</w:t>
      </w:r>
    </w:p>
    <w:p>
      <w:pPr>
        <w:pStyle w:val="ListParagraph"/>
        <w:numPr>
          <w:ilvl w:val="0"/>
          <w:numId w:val="141"/>
        </w:numPr>
        <w:tabs>
          <w:tab w:pos="930" w:val="left" w:leader="none"/>
        </w:tabs>
        <w:spacing w:line="275" w:lineRule="exact" w:before="2" w:after="0"/>
        <w:ind w:left="930" w:right="0" w:hanging="143"/>
        <w:jc w:val="left"/>
        <w:rPr>
          <w:sz w:val="24"/>
        </w:rPr>
      </w:pPr>
      <w:r>
        <w:rPr>
          <w:sz w:val="24"/>
        </w:rPr>
        <w:t>испуњени</w:t>
      </w:r>
      <w:r>
        <w:rPr>
          <w:spacing w:val="-8"/>
          <w:sz w:val="24"/>
        </w:rPr>
        <w:t> </w:t>
      </w:r>
      <w:r>
        <w:rPr>
          <w:sz w:val="24"/>
        </w:rPr>
        <w:t>и</w:t>
      </w:r>
      <w:r>
        <w:rPr>
          <w:spacing w:val="-4"/>
          <w:sz w:val="24"/>
        </w:rPr>
        <w:t> </w:t>
      </w:r>
      <w:r>
        <w:rPr>
          <w:sz w:val="24"/>
        </w:rPr>
        <w:t>уоквирени</w:t>
      </w:r>
      <w:r>
        <w:rPr>
          <w:spacing w:val="-7"/>
          <w:sz w:val="24"/>
        </w:rPr>
        <w:t> </w:t>
      </w:r>
      <w:r>
        <w:rPr>
          <w:sz w:val="24"/>
        </w:rPr>
        <w:t>многоугао</w:t>
      </w:r>
      <w:r>
        <w:rPr>
          <w:spacing w:val="-1"/>
          <w:sz w:val="24"/>
        </w:rPr>
        <w:t> </w:t>
      </w:r>
      <w:r>
        <w:rPr>
          <w:spacing w:val="-2"/>
          <w:sz w:val="24"/>
        </w:rPr>
        <w:t>(полигон).</w:t>
      </w:r>
    </w:p>
    <w:p>
      <w:pPr>
        <w:pStyle w:val="BodyText"/>
        <w:spacing w:line="242" w:lineRule="auto"/>
        <w:ind w:left="931" w:right="1027" w:firstLine="720"/>
        <w:jc w:val="both"/>
      </w:pPr>
      <w:r>
        <w:rPr/>
        <w:t>Описати и демонстрирати поступак примене</w:t>
      </w:r>
      <w:r>
        <w:rPr>
          <w:spacing w:val="-1"/>
        </w:rPr>
        <w:t> </w:t>
      </w:r>
      <w:r>
        <w:rPr/>
        <w:t>ових облика у цртању</w:t>
      </w:r>
      <w:r>
        <w:rPr>
          <w:spacing w:val="-5"/>
        </w:rPr>
        <w:t> </w:t>
      </w:r>
      <w:r>
        <w:rPr/>
        <w:t>мало сложенијих цртежа, као и технику</w:t>
      </w:r>
      <w:r>
        <w:rPr>
          <w:spacing w:val="-5"/>
        </w:rPr>
        <w:t> </w:t>
      </w:r>
      <w:r>
        <w:rPr/>
        <w:t>исписа текста на екрану, на датој позицијии са одабраним словним ликом (фонтом).</w:t>
      </w:r>
    </w:p>
    <w:p>
      <w:pPr>
        <w:pStyle w:val="BodyText"/>
        <w:ind w:left="931" w:right="1013" w:firstLine="720"/>
        <w:jc w:val="both"/>
      </w:pPr>
      <w:r>
        <w:rPr/>
        <w:t>Приказати</w:t>
      </w:r>
      <w:r>
        <w:rPr>
          <w:spacing w:val="-15"/>
        </w:rPr>
        <w:t> </w:t>
      </w:r>
      <w:r>
        <w:rPr/>
        <w:t>технике</w:t>
      </w:r>
      <w:r>
        <w:rPr>
          <w:spacing w:val="-15"/>
        </w:rPr>
        <w:t> </w:t>
      </w:r>
      <w:r>
        <w:rPr/>
        <w:t>учитавања</w:t>
      </w:r>
      <w:r>
        <w:rPr>
          <w:spacing w:val="-15"/>
        </w:rPr>
        <w:t> </w:t>
      </w:r>
      <w:r>
        <w:rPr/>
        <w:t>и</w:t>
      </w:r>
      <w:r>
        <w:rPr>
          <w:spacing w:val="-9"/>
        </w:rPr>
        <w:t> </w:t>
      </w:r>
      <w:r>
        <w:rPr/>
        <w:t>приказа</w:t>
      </w:r>
      <w:r>
        <w:rPr>
          <w:spacing w:val="-11"/>
        </w:rPr>
        <w:t> </w:t>
      </w:r>
      <w:r>
        <w:rPr/>
        <w:t>слика,</w:t>
      </w:r>
      <w:r>
        <w:rPr>
          <w:spacing w:val="-15"/>
        </w:rPr>
        <w:t> </w:t>
      </w:r>
      <w:r>
        <w:rPr/>
        <w:t>ако</w:t>
      </w:r>
      <w:r>
        <w:rPr>
          <w:spacing w:val="-7"/>
        </w:rPr>
        <w:t> </w:t>
      </w:r>
      <w:r>
        <w:rPr/>
        <w:t>их</w:t>
      </w:r>
      <w:r>
        <w:rPr>
          <w:spacing w:val="-15"/>
        </w:rPr>
        <w:t> </w:t>
      </w:r>
      <w:r>
        <w:rPr/>
        <w:t>одабрана</w:t>
      </w:r>
      <w:r>
        <w:rPr>
          <w:spacing w:val="-12"/>
        </w:rPr>
        <w:t> </w:t>
      </w:r>
      <w:r>
        <w:rPr/>
        <w:t>графичка</w:t>
      </w:r>
      <w:r>
        <w:rPr>
          <w:spacing w:val="-12"/>
        </w:rPr>
        <w:t> </w:t>
      </w:r>
      <w:r>
        <w:rPr/>
        <w:t>библиотека</w:t>
      </w:r>
      <w:r>
        <w:rPr>
          <w:spacing w:val="-12"/>
        </w:rPr>
        <w:t> </w:t>
      </w:r>
      <w:r>
        <w:rPr/>
        <w:t>подржава</w:t>
      </w:r>
      <w:r>
        <w:rPr>
          <w:spacing w:val="-11"/>
        </w:rPr>
        <w:t> </w:t>
      </w:r>
      <w:r>
        <w:rPr/>
        <w:t>и</w:t>
      </w:r>
      <w:r>
        <w:rPr>
          <w:spacing w:val="-15"/>
        </w:rPr>
        <w:t> </w:t>
      </w:r>
      <w:r>
        <w:rPr/>
        <w:t>илустровати</w:t>
      </w:r>
      <w:r>
        <w:rPr>
          <w:spacing w:val="-13"/>
        </w:rPr>
        <w:t> </w:t>
      </w:r>
      <w:r>
        <w:rPr/>
        <w:t>их</w:t>
      </w:r>
      <w:r>
        <w:rPr>
          <w:spacing w:val="-15"/>
        </w:rPr>
        <w:t> </w:t>
      </w:r>
      <w:r>
        <w:rPr/>
        <w:t>кроз</w:t>
      </w:r>
      <w:r>
        <w:rPr>
          <w:spacing w:val="-15"/>
        </w:rPr>
        <w:t> </w:t>
      </w:r>
      <w:r>
        <w:rPr/>
        <w:t>низ</w:t>
      </w:r>
      <w:r>
        <w:rPr>
          <w:spacing w:val="-15"/>
        </w:rPr>
        <w:t> </w:t>
      </w:r>
      <w:r>
        <w:rPr/>
        <w:t>примера</w:t>
      </w:r>
      <w:r>
        <w:rPr>
          <w:spacing w:val="-15"/>
        </w:rPr>
        <w:t> </w:t>
      </w:r>
      <w:r>
        <w:rPr/>
        <w:t>(слике могу</w:t>
      </w:r>
      <w:r>
        <w:rPr>
          <w:spacing w:val="-15"/>
        </w:rPr>
        <w:t> </w:t>
      </w:r>
      <w:r>
        <w:rPr/>
        <w:t>да</w:t>
      </w:r>
      <w:r>
        <w:rPr>
          <w:spacing w:val="-7"/>
        </w:rPr>
        <w:t> </w:t>
      </w:r>
      <w:r>
        <w:rPr/>
        <w:t>буду унапред</w:t>
      </w:r>
      <w:r>
        <w:rPr>
          <w:spacing w:val="-6"/>
        </w:rPr>
        <w:t> </w:t>
      </w:r>
      <w:r>
        <w:rPr/>
        <w:t>припремљене</w:t>
      </w:r>
      <w:r>
        <w:rPr>
          <w:spacing w:val="-4"/>
        </w:rPr>
        <w:t> </w:t>
      </w:r>
      <w:r>
        <w:rPr/>
        <w:t>од</w:t>
      </w:r>
      <w:r>
        <w:rPr>
          <w:spacing w:val="-2"/>
        </w:rPr>
        <w:t> </w:t>
      </w:r>
      <w:r>
        <w:rPr/>
        <w:t>стране</w:t>
      </w:r>
      <w:r>
        <w:rPr>
          <w:spacing w:val="-10"/>
        </w:rPr>
        <w:t> </w:t>
      </w:r>
      <w:r>
        <w:rPr/>
        <w:t>наставника,</w:t>
      </w:r>
      <w:r>
        <w:rPr>
          <w:spacing w:val="-1"/>
        </w:rPr>
        <w:t> </w:t>
      </w:r>
      <w:r>
        <w:rPr/>
        <w:t>а</w:t>
      </w:r>
      <w:r>
        <w:rPr>
          <w:spacing w:val="-11"/>
        </w:rPr>
        <w:t> </w:t>
      </w:r>
      <w:r>
        <w:rPr/>
        <w:t>ученицима се</w:t>
      </w:r>
      <w:r>
        <w:rPr>
          <w:spacing w:val="-6"/>
        </w:rPr>
        <w:t> </w:t>
      </w:r>
      <w:r>
        <w:rPr/>
        <w:t>може</w:t>
      </w:r>
      <w:r>
        <w:rPr>
          <w:spacing w:val="-6"/>
        </w:rPr>
        <w:t> </w:t>
      </w:r>
      <w:r>
        <w:rPr/>
        <w:t>задати</w:t>
      </w:r>
      <w:r>
        <w:rPr>
          <w:spacing w:val="-2"/>
        </w:rPr>
        <w:t> </w:t>
      </w:r>
      <w:r>
        <w:rPr/>
        <w:t>да</w:t>
      </w:r>
      <w:r>
        <w:rPr>
          <w:spacing w:val="-1"/>
        </w:rPr>
        <w:t> </w:t>
      </w:r>
      <w:r>
        <w:rPr/>
        <w:t>са</w:t>
      </w:r>
      <w:r>
        <w:rPr>
          <w:spacing w:val="-6"/>
        </w:rPr>
        <w:t> </w:t>
      </w:r>
      <w:r>
        <w:rPr/>
        <w:t>интернета</w:t>
      </w:r>
      <w:r>
        <w:rPr>
          <w:spacing w:val="-4"/>
        </w:rPr>
        <w:t> </w:t>
      </w:r>
      <w:r>
        <w:rPr/>
        <w:t>преузму</w:t>
      </w:r>
      <w:r>
        <w:rPr>
          <w:spacing w:val="-15"/>
        </w:rPr>
        <w:t> </w:t>
      </w:r>
      <w:r>
        <w:rPr/>
        <w:t>одговарајуће слике, обраде</w:t>
      </w:r>
      <w:r>
        <w:rPr>
          <w:spacing w:val="-1"/>
        </w:rPr>
        <w:t> </w:t>
      </w:r>
      <w:r>
        <w:rPr/>
        <w:t>их у програму</w:t>
      </w:r>
      <w:r>
        <w:rPr>
          <w:spacing w:val="-4"/>
        </w:rPr>
        <w:t> </w:t>
      </w:r>
      <w:r>
        <w:rPr/>
        <w:t>за обраду</w:t>
      </w:r>
      <w:r>
        <w:rPr>
          <w:spacing w:val="-3"/>
        </w:rPr>
        <w:t> </w:t>
      </w:r>
      <w:r>
        <w:rPr/>
        <w:t>слика ионда их увезу у своју апликацију).</w:t>
      </w:r>
    </w:p>
    <w:p>
      <w:pPr>
        <w:pStyle w:val="BodyText"/>
        <w:spacing w:line="274" w:lineRule="exact"/>
        <w:ind w:left="1022"/>
        <w:jc w:val="both"/>
      </w:pPr>
      <w:r>
        <w:rPr/>
        <w:t>Могуће</w:t>
      </w:r>
      <w:r>
        <w:rPr>
          <w:spacing w:val="-12"/>
        </w:rPr>
        <w:t> </w:t>
      </w:r>
      <w:r>
        <w:rPr/>
        <w:t>је</w:t>
      </w:r>
      <w:r>
        <w:rPr>
          <w:spacing w:val="-9"/>
        </w:rPr>
        <w:t> </w:t>
      </w:r>
      <w:r>
        <w:rPr/>
        <w:t>ученицима</w:t>
      </w:r>
      <w:r>
        <w:rPr>
          <w:spacing w:val="-14"/>
        </w:rPr>
        <w:t> </w:t>
      </w:r>
      <w:r>
        <w:rPr/>
        <w:t>приказати</w:t>
      </w:r>
      <w:r>
        <w:rPr>
          <w:spacing w:val="-15"/>
        </w:rPr>
        <w:t> </w:t>
      </w:r>
      <w:r>
        <w:rPr/>
        <w:t>и</w:t>
      </w:r>
      <w:r>
        <w:rPr>
          <w:spacing w:val="-11"/>
        </w:rPr>
        <w:t> </w:t>
      </w:r>
      <w:r>
        <w:rPr/>
        <w:t>увоз</w:t>
      </w:r>
      <w:r>
        <w:rPr>
          <w:spacing w:val="-12"/>
        </w:rPr>
        <w:t> </w:t>
      </w:r>
      <w:r>
        <w:rPr/>
        <w:t>и</w:t>
      </w:r>
      <w:r>
        <w:rPr>
          <w:spacing w:val="-15"/>
        </w:rPr>
        <w:t> </w:t>
      </w:r>
      <w:r>
        <w:rPr/>
        <w:t>пуштање</w:t>
      </w:r>
      <w:r>
        <w:rPr>
          <w:spacing w:val="-7"/>
        </w:rPr>
        <w:t> </w:t>
      </w:r>
      <w:r>
        <w:rPr/>
        <w:t>звука</w:t>
      </w:r>
      <w:r>
        <w:rPr>
          <w:spacing w:val="-14"/>
        </w:rPr>
        <w:t> </w:t>
      </w:r>
      <w:r>
        <w:rPr/>
        <w:t>коришћењем</w:t>
      </w:r>
      <w:r>
        <w:rPr>
          <w:spacing w:val="-10"/>
        </w:rPr>
        <w:t> </w:t>
      </w:r>
      <w:r>
        <w:rPr/>
        <w:t>одабране</w:t>
      </w:r>
      <w:r>
        <w:rPr>
          <w:spacing w:val="-14"/>
        </w:rPr>
        <w:t> </w:t>
      </w:r>
      <w:r>
        <w:rPr/>
        <w:t>библиотеке.</w:t>
      </w:r>
      <w:r>
        <w:rPr>
          <w:spacing w:val="-6"/>
        </w:rPr>
        <w:t> </w:t>
      </w:r>
      <w:r>
        <w:rPr>
          <w:spacing w:val="-2"/>
        </w:rPr>
        <w:t>Оставити</w:t>
      </w:r>
    </w:p>
    <w:p>
      <w:pPr>
        <w:pStyle w:val="BodyText"/>
        <w:spacing w:after="0" w:line="274" w:lineRule="exact"/>
        <w:jc w:val="both"/>
        <w:sectPr>
          <w:pgSz w:w="16840" w:h="11910" w:orient="landscape"/>
          <w:pgMar w:header="0" w:footer="791" w:top="440" w:bottom="1140" w:left="0" w:right="141"/>
        </w:sectPr>
      </w:pPr>
    </w:p>
    <w:p>
      <w:pPr>
        <w:pStyle w:val="BodyText"/>
        <w:spacing w:before="62"/>
        <w:ind w:left="1022"/>
      </w:pPr>
      <w:r>
        <w:rPr/>
        <w:t>ученицима</w:t>
      </w:r>
      <w:r>
        <w:rPr>
          <w:spacing w:val="-8"/>
        </w:rPr>
        <w:t> </w:t>
      </w:r>
      <w:r>
        <w:rPr/>
        <w:t>дозу</w:t>
      </w:r>
      <w:r>
        <w:rPr>
          <w:spacing w:val="-16"/>
        </w:rPr>
        <w:t> </w:t>
      </w:r>
      <w:r>
        <w:rPr/>
        <w:t>креативне</w:t>
      </w:r>
      <w:r>
        <w:rPr>
          <w:spacing w:val="-3"/>
        </w:rPr>
        <w:t> </w:t>
      </w:r>
      <w:r>
        <w:rPr/>
        <w:t>слободе</w:t>
      </w:r>
      <w:r>
        <w:rPr>
          <w:spacing w:val="-2"/>
        </w:rPr>
        <w:t> </w:t>
      </w:r>
      <w:r>
        <w:rPr/>
        <w:t>приликом</w:t>
      </w:r>
      <w:r>
        <w:rPr>
          <w:spacing w:val="-5"/>
        </w:rPr>
        <w:t> </w:t>
      </w:r>
      <w:r>
        <w:rPr/>
        <w:t>избора</w:t>
      </w:r>
      <w:r>
        <w:rPr>
          <w:spacing w:val="-12"/>
        </w:rPr>
        <w:t> </w:t>
      </w:r>
      <w:r>
        <w:rPr/>
        <w:t>цртежа</w:t>
      </w:r>
      <w:r>
        <w:rPr>
          <w:spacing w:val="-11"/>
        </w:rPr>
        <w:t> </w:t>
      </w:r>
      <w:r>
        <w:rPr/>
        <w:t>који</w:t>
      </w:r>
      <w:r>
        <w:rPr>
          <w:spacing w:val="-2"/>
        </w:rPr>
        <w:t> </w:t>
      </w:r>
      <w:r>
        <w:rPr/>
        <w:t>се</w:t>
      </w:r>
      <w:r>
        <w:rPr>
          <w:spacing w:val="-2"/>
        </w:rPr>
        <w:t> </w:t>
      </w:r>
      <w:r>
        <w:rPr/>
        <w:t>програмски</w:t>
      </w:r>
      <w:r>
        <w:rPr>
          <w:spacing w:val="-9"/>
        </w:rPr>
        <w:t> </w:t>
      </w:r>
      <w:r>
        <w:rPr>
          <w:spacing w:val="-2"/>
        </w:rPr>
        <w:t>генерише.</w:t>
      </w:r>
    </w:p>
    <w:p>
      <w:pPr>
        <w:pStyle w:val="BodyText"/>
        <w:spacing w:line="259" w:lineRule="auto" w:before="271"/>
        <w:ind w:left="931" w:right="1160"/>
      </w:pPr>
      <w:r>
        <w:rPr/>
        <w:t>У</w:t>
      </w:r>
      <w:r>
        <w:rPr>
          <w:spacing w:val="-9"/>
        </w:rPr>
        <w:t> </w:t>
      </w:r>
      <w:r>
        <w:rPr/>
        <w:t>циљу</w:t>
      </w:r>
      <w:r>
        <w:rPr>
          <w:spacing w:val="-25"/>
        </w:rPr>
        <w:t> </w:t>
      </w:r>
      <w:r>
        <w:rPr/>
        <w:t>вежбања</w:t>
      </w:r>
      <w:r>
        <w:rPr>
          <w:spacing w:val="-7"/>
        </w:rPr>
        <w:t> </w:t>
      </w:r>
      <w:r>
        <w:rPr/>
        <w:t>итерације</w:t>
      </w:r>
      <w:r>
        <w:rPr>
          <w:spacing w:val="-7"/>
        </w:rPr>
        <w:t> </w:t>
      </w:r>
      <w:r>
        <w:rPr/>
        <w:t>и</w:t>
      </w:r>
      <w:r>
        <w:rPr>
          <w:spacing w:val="-1"/>
        </w:rPr>
        <w:t> </w:t>
      </w:r>
      <w:r>
        <w:rPr/>
        <w:t>алгоритамског</w:t>
      </w:r>
      <w:r>
        <w:rPr>
          <w:spacing w:val="-8"/>
        </w:rPr>
        <w:t> </w:t>
      </w:r>
      <w:r>
        <w:rPr/>
        <w:t>начина</w:t>
      </w:r>
      <w:r>
        <w:rPr>
          <w:spacing w:val="-6"/>
        </w:rPr>
        <w:t> </w:t>
      </w:r>
      <w:r>
        <w:rPr/>
        <w:t>размишљања</w:t>
      </w:r>
      <w:r>
        <w:rPr>
          <w:spacing w:val="-12"/>
        </w:rPr>
        <w:t> </w:t>
      </w:r>
      <w:r>
        <w:rPr/>
        <w:t>приказати</w:t>
      </w:r>
      <w:r>
        <w:rPr>
          <w:spacing w:val="-9"/>
        </w:rPr>
        <w:t> </w:t>
      </w:r>
      <w:r>
        <w:rPr/>
        <w:t>ученицима</w:t>
      </w:r>
      <w:r>
        <w:rPr>
          <w:spacing w:val="-6"/>
        </w:rPr>
        <w:t> </w:t>
      </w:r>
      <w:r>
        <w:rPr/>
        <w:t>низ</w:t>
      </w:r>
      <w:r>
        <w:rPr>
          <w:spacing w:val="-15"/>
        </w:rPr>
        <w:t> </w:t>
      </w:r>
      <w:r>
        <w:rPr/>
        <w:t>задатака</w:t>
      </w:r>
      <w:r>
        <w:rPr>
          <w:spacing w:val="-2"/>
        </w:rPr>
        <w:t> </w:t>
      </w:r>
      <w:r>
        <w:rPr/>
        <w:t>у</w:t>
      </w:r>
      <w:r>
        <w:rPr>
          <w:spacing w:val="-21"/>
        </w:rPr>
        <w:t> </w:t>
      </w:r>
      <w:r>
        <w:rPr/>
        <w:t>којима</w:t>
      </w:r>
      <w:r>
        <w:rPr>
          <w:spacing w:val="-7"/>
        </w:rPr>
        <w:t> </w:t>
      </w:r>
      <w:r>
        <w:rPr/>
        <w:t>се</w:t>
      </w:r>
      <w:r>
        <w:rPr>
          <w:spacing w:val="-8"/>
        </w:rPr>
        <w:t> </w:t>
      </w:r>
      <w:r>
        <w:rPr/>
        <w:t>цртају</w:t>
      </w:r>
      <w:r>
        <w:rPr>
          <w:spacing w:val="-20"/>
        </w:rPr>
        <w:t> </w:t>
      </w:r>
      <w:r>
        <w:rPr/>
        <w:t>правилни</w:t>
      </w:r>
      <w:r>
        <w:rPr>
          <w:spacing w:val="-14"/>
        </w:rPr>
        <w:t> </w:t>
      </w:r>
      <w:r>
        <w:rPr/>
        <w:t>облици</w:t>
      </w:r>
      <w:r>
        <w:rPr>
          <w:spacing w:val="-9"/>
        </w:rPr>
        <w:t> </w:t>
      </w:r>
      <w:r>
        <w:rPr/>
        <w:t>уз помоћ</w:t>
      </w:r>
      <w:r>
        <w:rPr>
          <w:spacing w:val="-17"/>
        </w:rPr>
        <w:t> </w:t>
      </w:r>
      <w:r>
        <w:rPr/>
        <w:t>петљи</w:t>
      </w:r>
      <w:r>
        <w:rPr>
          <w:spacing w:val="-3"/>
        </w:rPr>
        <w:t> </w:t>
      </w:r>
      <w:r>
        <w:rPr/>
        <w:t>(низ</w:t>
      </w:r>
      <w:r>
        <w:rPr>
          <w:spacing w:val="-6"/>
        </w:rPr>
        <w:t> </w:t>
      </w:r>
      <w:r>
        <w:rPr/>
        <w:t>подједнако размакнутих</w:t>
      </w:r>
      <w:r>
        <w:rPr>
          <w:spacing w:val="-7"/>
        </w:rPr>
        <w:t> </w:t>
      </w:r>
      <w:r>
        <w:rPr/>
        <w:t>концентричних</w:t>
      </w:r>
      <w:r>
        <w:rPr>
          <w:spacing w:val="-7"/>
        </w:rPr>
        <w:t> </w:t>
      </w:r>
      <w:r>
        <w:rPr/>
        <w:t>кружница,</w:t>
      </w:r>
      <w:r>
        <w:rPr>
          <w:spacing w:val="-5"/>
        </w:rPr>
        <w:t> </w:t>
      </w:r>
      <w:r>
        <w:rPr/>
        <w:t>низ</w:t>
      </w:r>
      <w:r>
        <w:rPr>
          <w:spacing w:val="-6"/>
        </w:rPr>
        <w:t> </w:t>
      </w:r>
      <w:r>
        <w:rPr/>
        <w:t>подједнако размакнутих</w:t>
      </w:r>
      <w:r>
        <w:rPr>
          <w:spacing w:val="-7"/>
        </w:rPr>
        <w:t> </w:t>
      </w:r>
      <w:r>
        <w:rPr/>
        <w:t>паралелних</w:t>
      </w:r>
      <w:r>
        <w:rPr>
          <w:spacing w:val="-7"/>
        </w:rPr>
        <w:t> </w:t>
      </w:r>
      <w:r>
        <w:rPr/>
        <w:t>линија, низ</w:t>
      </w:r>
      <w:r>
        <w:rPr>
          <w:spacing w:val="-6"/>
        </w:rPr>
        <w:t> </w:t>
      </w:r>
      <w:r>
        <w:rPr/>
        <w:t>кружница</w:t>
      </w:r>
      <w:r>
        <w:rPr>
          <w:spacing w:val="-3"/>
        </w:rPr>
        <w:t> </w:t>
      </w:r>
      <w:r>
        <w:rPr/>
        <w:t>истог пречника које се додирују, градијент боја, итд.). Подцртати корелацију</w:t>
      </w:r>
      <w:r>
        <w:rPr>
          <w:spacing w:val="-4"/>
        </w:rPr>
        <w:t> </w:t>
      </w:r>
      <w:r>
        <w:rPr/>
        <w:t>са појмом линеарне функције који се обрађује у</w:t>
      </w:r>
      <w:r>
        <w:rPr>
          <w:spacing w:val="-15"/>
        </w:rPr>
        <w:t> </w:t>
      </w:r>
      <w:r>
        <w:rPr/>
        <w:t>математици.</w:t>
      </w:r>
    </w:p>
    <w:p>
      <w:pPr>
        <w:pStyle w:val="BodyText"/>
        <w:spacing w:line="242" w:lineRule="auto" w:before="162"/>
        <w:ind w:left="81" w:right="1160"/>
      </w:pPr>
      <w:r>
        <w:rPr/>
        <w:t>Приказати генерисање</w:t>
      </w:r>
      <w:r>
        <w:rPr>
          <w:spacing w:val="-2"/>
        </w:rPr>
        <w:t> </w:t>
      </w:r>
      <w:r>
        <w:rPr/>
        <w:t>насумичних</w:t>
      </w:r>
      <w:r>
        <w:rPr>
          <w:spacing w:val="-6"/>
        </w:rPr>
        <w:t> </w:t>
      </w:r>
      <w:r>
        <w:rPr/>
        <w:t>бројева</w:t>
      </w:r>
      <w:r>
        <w:rPr>
          <w:spacing w:val="-2"/>
        </w:rPr>
        <w:t> </w:t>
      </w:r>
      <w:r>
        <w:rPr/>
        <w:t>и употребу</w:t>
      </w:r>
      <w:r>
        <w:rPr>
          <w:spacing w:val="-15"/>
        </w:rPr>
        <w:t> </w:t>
      </w:r>
      <w:r>
        <w:rPr/>
        <w:t>насумично генерисаних</w:t>
      </w:r>
      <w:r>
        <w:rPr>
          <w:spacing w:val="-5"/>
        </w:rPr>
        <w:t> </w:t>
      </w:r>
      <w:r>
        <w:rPr/>
        <w:t>бројева</w:t>
      </w:r>
      <w:r>
        <w:rPr>
          <w:spacing w:val="-3"/>
        </w:rPr>
        <w:t> </w:t>
      </w:r>
      <w:r>
        <w:rPr/>
        <w:t>на цртање</w:t>
      </w:r>
      <w:r>
        <w:rPr>
          <w:spacing w:val="-3"/>
        </w:rPr>
        <w:t> </w:t>
      </w:r>
      <w:r>
        <w:rPr/>
        <w:t>насумично распоређених</w:t>
      </w:r>
      <w:r>
        <w:rPr>
          <w:spacing w:val="-14"/>
        </w:rPr>
        <w:t> </w:t>
      </w:r>
      <w:r>
        <w:rPr/>
        <w:t>облика</w:t>
      </w:r>
      <w:r>
        <w:rPr>
          <w:spacing w:val="-3"/>
        </w:rPr>
        <w:t> </w:t>
      </w:r>
      <w:r>
        <w:rPr/>
        <w:t>и</w:t>
      </w:r>
      <w:r>
        <w:rPr>
          <w:spacing w:val="-1"/>
        </w:rPr>
        <w:t> </w:t>
      </w:r>
      <w:r>
        <w:rPr/>
        <w:t>насумични избор </w:t>
      </w:r>
      <w:r>
        <w:rPr>
          <w:spacing w:val="-2"/>
        </w:rPr>
        <w:t>боја.</w:t>
      </w:r>
    </w:p>
    <w:p>
      <w:pPr>
        <w:pStyle w:val="BodyText"/>
        <w:spacing w:line="237" w:lineRule="auto"/>
        <w:ind w:left="81" w:right="527"/>
      </w:pPr>
      <w:r>
        <w:rPr/>
        <w:t>Ако</w:t>
      </w:r>
      <w:r>
        <w:rPr>
          <w:spacing w:val="40"/>
        </w:rPr>
        <w:t> </w:t>
      </w:r>
      <w:r>
        <w:rPr/>
        <w:t>наставник</w:t>
      </w:r>
      <w:r>
        <w:rPr>
          <w:spacing w:val="40"/>
        </w:rPr>
        <w:t> </w:t>
      </w:r>
      <w:r>
        <w:rPr/>
        <w:t>процени</w:t>
      </w:r>
      <w:r>
        <w:rPr>
          <w:spacing w:val="40"/>
        </w:rPr>
        <w:t> </w:t>
      </w:r>
      <w:r>
        <w:rPr/>
        <w:t>да</w:t>
      </w:r>
      <w:r>
        <w:rPr>
          <w:spacing w:val="40"/>
        </w:rPr>
        <w:t> </w:t>
      </w:r>
      <w:r>
        <w:rPr/>
        <w:t>је</w:t>
      </w:r>
      <w:r>
        <w:rPr>
          <w:spacing w:val="40"/>
        </w:rPr>
        <w:t> </w:t>
      </w:r>
      <w:r>
        <w:rPr/>
        <w:t>могуће</w:t>
      </w:r>
      <w:r>
        <w:rPr>
          <w:spacing w:val="40"/>
        </w:rPr>
        <w:t> </w:t>
      </w:r>
      <w:r>
        <w:rPr/>
        <w:t>са</w:t>
      </w:r>
      <w:r>
        <w:rPr>
          <w:spacing w:val="40"/>
        </w:rPr>
        <w:t> </w:t>
      </w:r>
      <w:r>
        <w:rPr/>
        <w:t>одређеним</w:t>
      </w:r>
      <w:r>
        <w:rPr>
          <w:spacing w:val="40"/>
        </w:rPr>
        <w:t> </w:t>
      </w:r>
      <w:r>
        <w:rPr/>
        <w:t>ученицима</w:t>
      </w:r>
      <w:r>
        <w:rPr>
          <w:spacing w:val="40"/>
        </w:rPr>
        <w:t> </w:t>
      </w:r>
      <w:r>
        <w:rPr/>
        <w:t>урадити</w:t>
      </w:r>
      <w:r>
        <w:rPr>
          <w:spacing w:val="40"/>
        </w:rPr>
        <w:t> </w:t>
      </w:r>
      <w:r>
        <w:rPr/>
        <w:t>амбициозније</w:t>
      </w:r>
      <w:r>
        <w:rPr>
          <w:spacing w:val="40"/>
        </w:rPr>
        <w:t> </w:t>
      </w:r>
      <w:r>
        <w:rPr/>
        <w:t>пројекте</w:t>
      </w:r>
      <w:r>
        <w:rPr>
          <w:spacing w:val="40"/>
        </w:rPr>
        <w:t> </w:t>
      </w:r>
      <w:r>
        <w:rPr/>
        <w:t>(попут</w:t>
      </w:r>
      <w:r>
        <w:rPr>
          <w:spacing w:val="40"/>
        </w:rPr>
        <w:t> </w:t>
      </w:r>
      <w:r>
        <w:rPr/>
        <w:t>програмирања</w:t>
      </w:r>
      <w:r>
        <w:rPr>
          <w:spacing w:val="40"/>
        </w:rPr>
        <w:t> </w:t>
      </w:r>
      <w:r>
        <w:rPr/>
        <w:t>анимација</w:t>
      </w:r>
      <w:r>
        <w:rPr>
          <w:spacing w:val="40"/>
        </w:rPr>
        <w:t> </w:t>
      </w:r>
      <w:r>
        <w:rPr/>
        <w:t>и</w:t>
      </w:r>
      <w:r>
        <w:rPr>
          <w:spacing w:val="40"/>
        </w:rPr>
        <w:t> </w:t>
      </w:r>
      <w:r>
        <w:rPr/>
        <w:t>једноставних рачунарских</w:t>
      </w:r>
      <w:r>
        <w:rPr>
          <w:spacing w:val="-14"/>
        </w:rPr>
        <w:t> </w:t>
      </w:r>
      <w:r>
        <w:rPr/>
        <w:t>игара), то</w:t>
      </w:r>
      <w:r>
        <w:rPr>
          <w:spacing w:val="-6"/>
        </w:rPr>
        <w:t> </w:t>
      </w:r>
      <w:r>
        <w:rPr/>
        <w:t>може</w:t>
      </w:r>
      <w:r>
        <w:rPr>
          <w:spacing w:val="-6"/>
        </w:rPr>
        <w:t> </w:t>
      </w:r>
      <w:r>
        <w:rPr/>
        <w:t>урадити било током додатне, пројектне</w:t>
      </w:r>
      <w:r>
        <w:rPr>
          <w:spacing w:val="-6"/>
        </w:rPr>
        <w:t> </w:t>
      </w:r>
      <w:r>
        <w:rPr/>
        <w:t>наставе</w:t>
      </w:r>
      <w:r>
        <w:rPr>
          <w:spacing w:val="-6"/>
        </w:rPr>
        <w:t> </w:t>
      </w:r>
      <w:r>
        <w:rPr/>
        <w:t>или редовне</w:t>
      </w:r>
      <w:r>
        <w:rPr>
          <w:spacing w:val="-6"/>
        </w:rPr>
        <w:t> </w:t>
      </w:r>
      <w:r>
        <w:rPr/>
        <w:t>наставе</w:t>
      </w:r>
      <w:r>
        <w:rPr>
          <w:spacing w:val="-1"/>
        </w:rPr>
        <w:t> </w:t>
      </w:r>
      <w:r>
        <w:rPr/>
        <w:t>тако да</w:t>
      </w:r>
      <w:r>
        <w:rPr>
          <w:spacing w:val="-2"/>
        </w:rPr>
        <w:t> </w:t>
      </w:r>
      <w:r>
        <w:rPr/>
        <w:t>ти талентовани</w:t>
      </w:r>
      <w:r>
        <w:rPr>
          <w:spacing w:val="-4"/>
        </w:rPr>
        <w:t> </w:t>
      </w:r>
      <w:r>
        <w:rPr/>
        <w:t>ученици раде</w:t>
      </w:r>
      <w:r>
        <w:rPr>
          <w:spacing w:val="-7"/>
        </w:rPr>
        <w:t> </w:t>
      </w:r>
      <w:r>
        <w:rPr/>
        <w:t>групно или</w:t>
      </w:r>
    </w:p>
    <w:p>
      <w:pPr>
        <w:pStyle w:val="BodyText"/>
        <w:spacing w:line="275" w:lineRule="exact"/>
        <w:ind w:left="931"/>
      </w:pPr>
      <w:r>
        <w:rPr/>
        <w:t>самосталнопо</w:t>
      </w:r>
      <w:r>
        <w:rPr>
          <w:spacing w:val="1"/>
        </w:rPr>
        <w:t> </w:t>
      </w:r>
      <w:r>
        <w:rPr/>
        <w:t>прилагођеном</w:t>
      </w:r>
      <w:r>
        <w:rPr>
          <w:spacing w:val="-5"/>
        </w:rPr>
        <w:t> </w:t>
      </w:r>
      <w:r>
        <w:rPr>
          <w:spacing w:val="-2"/>
        </w:rPr>
        <w:t>програму.</w:t>
      </w:r>
    </w:p>
    <w:p>
      <w:pPr>
        <w:pStyle w:val="BodyText"/>
        <w:spacing w:line="237" w:lineRule="auto" w:before="2"/>
        <w:ind w:left="931" w:right="527" w:hanging="851"/>
      </w:pPr>
      <w:r>
        <w:rPr/>
        <w:t>Приказати</w:t>
      </w:r>
      <w:r>
        <w:rPr>
          <w:spacing w:val="33"/>
        </w:rPr>
        <w:t> </w:t>
      </w:r>
      <w:r>
        <w:rPr/>
        <w:t>ученицима</w:t>
      </w:r>
      <w:r>
        <w:rPr>
          <w:spacing w:val="26"/>
        </w:rPr>
        <w:t> </w:t>
      </w:r>
      <w:r>
        <w:rPr/>
        <w:t>могућност</w:t>
      </w:r>
      <w:r>
        <w:rPr>
          <w:spacing w:val="32"/>
        </w:rPr>
        <w:t> </w:t>
      </w:r>
      <w:r>
        <w:rPr/>
        <w:t>употребе</w:t>
      </w:r>
      <w:r>
        <w:rPr>
          <w:spacing w:val="31"/>
        </w:rPr>
        <w:t> </w:t>
      </w:r>
      <w:r>
        <w:rPr/>
        <w:t>референтних приручника,</w:t>
      </w:r>
      <w:r>
        <w:rPr>
          <w:spacing w:val="29"/>
        </w:rPr>
        <w:t> </w:t>
      </w:r>
      <w:r>
        <w:rPr/>
        <w:t>туторијала,</w:t>
      </w:r>
      <w:r>
        <w:rPr>
          <w:spacing w:val="29"/>
        </w:rPr>
        <w:t> </w:t>
      </w:r>
      <w:r>
        <w:rPr/>
        <w:t>видео-туторијала</w:t>
      </w:r>
      <w:r>
        <w:rPr>
          <w:spacing w:val="26"/>
        </w:rPr>
        <w:t> </w:t>
      </w:r>
      <w:r>
        <w:rPr/>
        <w:t>и</w:t>
      </w:r>
      <w:r>
        <w:rPr>
          <w:spacing w:val="27"/>
        </w:rPr>
        <w:t> </w:t>
      </w:r>
      <w:r>
        <w:rPr/>
        <w:t>интернет</w:t>
      </w:r>
      <w:r>
        <w:rPr>
          <w:spacing w:val="27"/>
        </w:rPr>
        <w:t> </w:t>
      </w:r>
      <w:r>
        <w:rPr/>
        <w:t>форума</w:t>
      </w:r>
      <w:r>
        <w:rPr>
          <w:spacing w:val="30"/>
        </w:rPr>
        <w:t> </w:t>
      </w:r>
      <w:r>
        <w:rPr/>
        <w:t>у циљу налажења</w:t>
      </w:r>
      <w:r>
        <w:rPr>
          <w:spacing w:val="30"/>
        </w:rPr>
        <w:t> </w:t>
      </w:r>
      <w:r>
        <w:rPr/>
        <w:t>потребних информација о примени библиотечких функција, алгоритама и релевантних делова програмског кода.</w:t>
      </w:r>
    </w:p>
    <w:p>
      <w:pPr>
        <w:pStyle w:val="BodyText"/>
        <w:spacing w:before="11"/>
      </w:pPr>
    </w:p>
    <w:p>
      <w:pPr>
        <w:spacing w:before="0"/>
        <w:ind w:left="81" w:right="0" w:firstLine="0"/>
        <w:jc w:val="left"/>
        <w:rPr>
          <w:b/>
          <w:i/>
          <w:sz w:val="24"/>
        </w:rPr>
      </w:pPr>
      <w:r>
        <w:rPr>
          <w:b/>
          <w:sz w:val="24"/>
        </w:rPr>
        <w:t>Пројектни</w:t>
      </w:r>
      <w:r>
        <w:rPr>
          <w:b/>
          <w:spacing w:val="2"/>
          <w:sz w:val="24"/>
        </w:rPr>
        <w:t> </w:t>
      </w:r>
      <w:r>
        <w:rPr>
          <w:b/>
          <w:sz w:val="24"/>
        </w:rPr>
        <w:t>задатак</w:t>
      </w:r>
      <w:r>
        <w:rPr>
          <w:b/>
          <w:spacing w:val="-9"/>
          <w:sz w:val="24"/>
        </w:rPr>
        <w:t> </w:t>
      </w:r>
      <w:r>
        <w:rPr>
          <w:b/>
          <w:sz w:val="24"/>
        </w:rPr>
        <w:t>из</w:t>
      </w:r>
      <w:r>
        <w:rPr>
          <w:b/>
          <w:spacing w:val="-4"/>
          <w:sz w:val="24"/>
        </w:rPr>
        <w:t> </w:t>
      </w:r>
      <w:r>
        <w:rPr>
          <w:b/>
          <w:sz w:val="24"/>
        </w:rPr>
        <w:t>области</w:t>
      </w:r>
      <w:r>
        <w:rPr>
          <w:b/>
          <w:spacing w:val="-3"/>
          <w:sz w:val="24"/>
        </w:rPr>
        <w:t> </w:t>
      </w:r>
      <w:r>
        <w:rPr>
          <w:b/>
          <w:i/>
          <w:spacing w:val="-2"/>
          <w:sz w:val="24"/>
        </w:rPr>
        <w:t>Рачунарство</w:t>
      </w:r>
    </w:p>
    <w:p>
      <w:pPr>
        <w:pStyle w:val="BodyText"/>
        <w:spacing w:line="242" w:lineRule="auto" w:before="271"/>
        <w:ind w:left="931" w:right="1018" w:hanging="851"/>
        <w:jc w:val="both"/>
      </w:pPr>
      <w:r>
        <w:rPr/>
        <w:t>Пројектна</w:t>
      </w:r>
      <w:r>
        <w:rPr>
          <w:spacing w:val="-15"/>
        </w:rPr>
        <w:t> </w:t>
      </w:r>
      <w:r>
        <w:rPr/>
        <w:t>настава</w:t>
      </w:r>
      <w:r>
        <w:rPr>
          <w:spacing w:val="-4"/>
        </w:rPr>
        <w:t> </w:t>
      </w:r>
      <w:r>
        <w:rPr/>
        <w:t>у</w:t>
      </w:r>
      <w:r>
        <w:rPr>
          <w:spacing w:val="-15"/>
        </w:rPr>
        <w:t> </w:t>
      </w:r>
      <w:r>
        <w:rPr/>
        <w:t>области Рачунарства је</w:t>
      </w:r>
      <w:r>
        <w:rPr>
          <w:spacing w:val="-3"/>
        </w:rPr>
        <w:t> </w:t>
      </w:r>
      <w:r>
        <w:rPr/>
        <w:t>комплексан приступ настави и</w:t>
      </w:r>
      <w:r>
        <w:rPr>
          <w:spacing w:val="-11"/>
        </w:rPr>
        <w:t> </w:t>
      </w:r>
      <w:r>
        <w:rPr/>
        <w:t>учењу</w:t>
      </w:r>
      <w:r>
        <w:rPr>
          <w:spacing w:val="-15"/>
        </w:rPr>
        <w:t> </w:t>
      </w:r>
      <w:r>
        <w:rPr/>
        <w:t>који</w:t>
      </w:r>
      <w:r>
        <w:rPr>
          <w:spacing w:val="-1"/>
        </w:rPr>
        <w:t> </w:t>
      </w:r>
      <w:r>
        <w:rPr/>
        <w:t>најчешће</w:t>
      </w:r>
      <w:r>
        <w:rPr>
          <w:spacing w:val="-2"/>
        </w:rPr>
        <w:t> </w:t>
      </w:r>
      <w:r>
        <w:rPr/>
        <w:t>користи</w:t>
      </w:r>
      <w:r>
        <w:rPr>
          <w:spacing w:val="-4"/>
        </w:rPr>
        <w:t> </w:t>
      </w:r>
      <w:r>
        <w:rPr/>
        <w:t>методе</w:t>
      </w:r>
      <w:r>
        <w:rPr>
          <w:spacing w:val="-2"/>
        </w:rPr>
        <w:t> </w:t>
      </w:r>
      <w:r>
        <w:rPr/>
        <w:t>као</w:t>
      </w:r>
      <w:r>
        <w:rPr>
          <w:spacing w:val="-2"/>
        </w:rPr>
        <w:t> </w:t>
      </w:r>
      <w:r>
        <w:rPr/>
        <w:t>што</w:t>
      </w:r>
      <w:r>
        <w:rPr>
          <w:spacing w:val="-2"/>
        </w:rPr>
        <w:t> </w:t>
      </w:r>
      <w:r>
        <w:rPr/>
        <w:t>су</w:t>
      </w:r>
      <w:r>
        <w:rPr>
          <w:spacing w:val="-15"/>
        </w:rPr>
        <w:t> </w:t>
      </w:r>
      <w:r>
        <w:rPr/>
        <w:t>проблемска</w:t>
      </w:r>
      <w:r>
        <w:rPr>
          <w:spacing w:val="-2"/>
        </w:rPr>
        <w:t> </w:t>
      </w:r>
      <w:r>
        <w:rPr/>
        <w:t>настава</w:t>
      </w:r>
      <w:r>
        <w:rPr>
          <w:spacing w:val="-11"/>
        </w:rPr>
        <w:t> </w:t>
      </w:r>
      <w:r>
        <w:rPr/>
        <w:t>и</w:t>
      </w:r>
      <w:r>
        <w:rPr>
          <w:spacing w:val="-6"/>
        </w:rPr>
        <w:t> </w:t>
      </w:r>
      <w:r>
        <w:rPr/>
        <w:t>учење засновано на истрази (питањима).</w:t>
      </w:r>
    </w:p>
    <w:p>
      <w:pPr>
        <w:pStyle w:val="BodyText"/>
        <w:spacing w:line="242" w:lineRule="auto"/>
        <w:ind w:left="931" w:right="1018" w:hanging="851"/>
        <w:jc w:val="both"/>
      </w:pPr>
      <w:r>
        <w:rPr/>
        <w:t>Проблемска настава поставља пред ученике стварни проблем из живота који треба истражити и за који треба предложити могућа решења. Све врсте реалних</w:t>
      </w:r>
      <w:r>
        <w:rPr>
          <w:spacing w:val="-2"/>
        </w:rPr>
        <w:t> </w:t>
      </w:r>
      <w:r>
        <w:rPr/>
        <w:t>животних проблема могу</w:t>
      </w:r>
      <w:r>
        <w:rPr>
          <w:spacing w:val="-12"/>
        </w:rPr>
        <w:t> </w:t>
      </w:r>
      <w:r>
        <w:rPr/>
        <w:t>бити повод за проблемску</w:t>
      </w:r>
      <w:r>
        <w:rPr>
          <w:spacing w:val="-10"/>
        </w:rPr>
        <w:t> </w:t>
      </w:r>
      <w:r>
        <w:rPr/>
        <w:t>наставу. Пронађена решења се могу</w:t>
      </w:r>
      <w:r>
        <w:rPr>
          <w:spacing w:val="-12"/>
        </w:rPr>
        <w:t> </w:t>
      </w:r>
      <w:r>
        <w:rPr/>
        <w:t>тестирати и</w:t>
      </w:r>
      <w:r>
        <w:rPr>
          <w:spacing w:val="-2"/>
        </w:rPr>
        <w:t> </w:t>
      </w:r>
      <w:r>
        <w:rPr/>
        <w:t>о њима се може расправљати.</w:t>
      </w:r>
    </w:p>
    <w:p>
      <w:pPr>
        <w:pStyle w:val="BodyText"/>
        <w:ind w:left="931" w:right="1014" w:hanging="851"/>
        <w:jc w:val="both"/>
      </w:pPr>
      <w:r>
        <w:rPr/>
        <w:t>Истрагу можемо да дефинишемо као „потрагу за истином, информацијама или знањем“. Учење засновано на истрази почиње постављањем питања, наставља</w:t>
      </w:r>
      <w:r>
        <w:rPr>
          <w:spacing w:val="-8"/>
        </w:rPr>
        <w:t> </w:t>
      </w:r>
      <w:r>
        <w:rPr/>
        <w:t>са</w:t>
      </w:r>
      <w:r>
        <w:rPr>
          <w:spacing w:val="-8"/>
        </w:rPr>
        <w:t> </w:t>
      </w:r>
      <w:r>
        <w:rPr/>
        <w:t>истраживањем</w:t>
      </w:r>
      <w:r>
        <w:rPr>
          <w:spacing w:val="-10"/>
        </w:rPr>
        <w:t> </w:t>
      </w:r>
      <w:r>
        <w:rPr/>
        <w:t>и</w:t>
      </w:r>
      <w:r>
        <w:rPr>
          <w:spacing w:val="-6"/>
        </w:rPr>
        <w:t> </w:t>
      </w:r>
      <w:r>
        <w:rPr/>
        <w:t>завршава</w:t>
      </w:r>
      <w:r>
        <w:rPr>
          <w:spacing w:val="-12"/>
        </w:rPr>
        <w:t> </w:t>
      </w:r>
      <w:r>
        <w:rPr/>
        <w:t>се</w:t>
      </w:r>
      <w:r>
        <w:rPr>
          <w:spacing w:val="-8"/>
        </w:rPr>
        <w:t> </w:t>
      </w:r>
      <w:r>
        <w:rPr/>
        <w:t>проналажењем</w:t>
      </w:r>
      <w:r>
        <w:rPr>
          <w:spacing w:val="-5"/>
        </w:rPr>
        <w:t> </w:t>
      </w:r>
      <w:r>
        <w:rPr/>
        <w:t>решења,</w:t>
      </w:r>
      <w:r>
        <w:rPr>
          <w:spacing w:val="-5"/>
        </w:rPr>
        <w:t> </w:t>
      </w:r>
      <w:r>
        <w:rPr/>
        <w:t>доношењем</w:t>
      </w:r>
      <w:r>
        <w:rPr>
          <w:spacing w:val="-5"/>
        </w:rPr>
        <w:t> </w:t>
      </w:r>
      <w:r>
        <w:rPr/>
        <w:t>разумних</w:t>
      </w:r>
      <w:r>
        <w:rPr>
          <w:spacing w:val="-12"/>
        </w:rPr>
        <w:t> </w:t>
      </w:r>
      <w:r>
        <w:rPr/>
        <w:t>закључака,</w:t>
      </w:r>
      <w:r>
        <w:rPr>
          <w:spacing w:val="-5"/>
        </w:rPr>
        <w:t> </w:t>
      </w:r>
      <w:r>
        <w:rPr/>
        <w:t>одговарајућих</w:t>
      </w:r>
      <w:r>
        <w:rPr>
          <w:spacing w:val="-12"/>
        </w:rPr>
        <w:t> </w:t>
      </w:r>
      <w:r>
        <w:rPr/>
        <w:t>одлука,</w:t>
      </w:r>
      <w:r>
        <w:rPr>
          <w:spacing w:val="-5"/>
        </w:rPr>
        <w:t> </w:t>
      </w:r>
      <w:r>
        <w:rPr/>
        <w:t>или</w:t>
      </w:r>
      <w:r>
        <w:rPr>
          <w:spacing w:val="-6"/>
        </w:rPr>
        <w:t> </w:t>
      </w:r>
      <w:r>
        <w:rPr/>
        <w:t>применом нових знања или вештина.</w:t>
      </w:r>
    </w:p>
    <w:p>
      <w:pPr>
        <w:pStyle w:val="BodyText"/>
        <w:ind w:left="931" w:right="1018" w:hanging="851"/>
        <w:jc w:val="both"/>
      </w:pPr>
      <w:r>
        <w:rPr/>
        <w:t>Обе</w:t>
      </w:r>
      <w:r>
        <w:rPr>
          <w:spacing w:val="-15"/>
        </w:rPr>
        <w:t> </w:t>
      </w:r>
      <w:r>
        <w:rPr/>
        <w:t>наставне</w:t>
      </w:r>
      <w:r>
        <w:rPr>
          <w:spacing w:val="-15"/>
        </w:rPr>
        <w:t> </w:t>
      </w:r>
      <w:r>
        <w:rPr/>
        <w:t>методе</w:t>
      </w:r>
      <w:r>
        <w:rPr>
          <w:spacing w:val="-15"/>
        </w:rPr>
        <w:t> </w:t>
      </w:r>
      <w:r>
        <w:rPr/>
        <w:t>се</w:t>
      </w:r>
      <w:r>
        <w:rPr>
          <w:spacing w:val="-13"/>
        </w:rPr>
        <w:t> </w:t>
      </w:r>
      <w:r>
        <w:rPr/>
        <w:t>фокусирају</w:t>
      </w:r>
      <w:r>
        <w:rPr>
          <w:spacing w:val="-15"/>
        </w:rPr>
        <w:t> </w:t>
      </w:r>
      <w:r>
        <w:rPr/>
        <w:t>на</w:t>
      </w:r>
      <w:r>
        <w:rPr>
          <w:spacing w:val="-10"/>
        </w:rPr>
        <w:t> </w:t>
      </w:r>
      <w:r>
        <w:rPr/>
        <w:t>развијање</w:t>
      </w:r>
      <w:r>
        <w:rPr>
          <w:spacing w:val="-9"/>
        </w:rPr>
        <w:t> </w:t>
      </w:r>
      <w:r>
        <w:rPr/>
        <w:t>вештина</w:t>
      </w:r>
      <w:r>
        <w:rPr>
          <w:spacing w:val="-12"/>
        </w:rPr>
        <w:t> </w:t>
      </w:r>
      <w:r>
        <w:rPr/>
        <w:t>за</w:t>
      </w:r>
      <w:r>
        <w:rPr>
          <w:spacing w:val="-14"/>
        </w:rPr>
        <w:t> </w:t>
      </w:r>
      <w:r>
        <w:rPr/>
        <w:t>решавања</w:t>
      </w:r>
      <w:r>
        <w:rPr>
          <w:spacing w:val="-13"/>
        </w:rPr>
        <w:t> </w:t>
      </w:r>
      <w:r>
        <w:rPr/>
        <w:t>проблема,</w:t>
      </w:r>
      <w:r>
        <w:rPr>
          <w:spacing w:val="-5"/>
        </w:rPr>
        <w:t> </w:t>
      </w:r>
      <w:r>
        <w:rPr/>
        <w:t>критичко</w:t>
      </w:r>
      <w:r>
        <w:rPr>
          <w:spacing w:val="-3"/>
        </w:rPr>
        <w:t> </w:t>
      </w:r>
      <w:r>
        <w:rPr/>
        <w:t>мишљење</w:t>
      </w:r>
      <w:r>
        <w:rPr>
          <w:spacing w:val="-9"/>
        </w:rPr>
        <w:t> </w:t>
      </w:r>
      <w:r>
        <w:rPr/>
        <w:t>и</w:t>
      </w:r>
      <w:r>
        <w:rPr>
          <w:spacing w:val="-15"/>
        </w:rPr>
        <w:t> </w:t>
      </w:r>
      <w:r>
        <w:rPr/>
        <w:t>обраду</w:t>
      </w:r>
      <w:r>
        <w:rPr>
          <w:spacing w:val="-15"/>
        </w:rPr>
        <w:t> </w:t>
      </w:r>
      <w:r>
        <w:rPr/>
        <w:t>информација. Оне</w:t>
      </w:r>
      <w:r>
        <w:rPr>
          <w:spacing w:val="-13"/>
        </w:rPr>
        <w:t> </w:t>
      </w:r>
      <w:r>
        <w:rPr/>
        <w:t>дају</w:t>
      </w:r>
      <w:r>
        <w:rPr>
          <w:spacing w:val="-9"/>
        </w:rPr>
        <w:t> </w:t>
      </w:r>
      <w:r>
        <w:rPr/>
        <w:t>најбоље</w:t>
      </w:r>
      <w:r>
        <w:rPr>
          <w:spacing w:val="-8"/>
        </w:rPr>
        <w:t> </w:t>
      </w:r>
      <w:r>
        <w:rPr/>
        <w:t>резултате када</w:t>
      </w:r>
      <w:r>
        <w:rPr>
          <w:spacing w:val="-2"/>
        </w:rPr>
        <w:t> </w:t>
      </w:r>
      <w:r>
        <w:rPr/>
        <w:t>су</w:t>
      </w:r>
      <w:r>
        <w:rPr>
          <w:spacing w:val="-11"/>
        </w:rPr>
        <w:t> </w:t>
      </w:r>
      <w:r>
        <w:rPr/>
        <w:t>почетна</w:t>
      </w:r>
      <w:r>
        <w:rPr>
          <w:spacing w:val="-2"/>
        </w:rPr>
        <w:t> </w:t>
      </w:r>
      <w:r>
        <w:rPr/>
        <w:t>питања/проблеми довољно</w:t>
      </w:r>
      <w:r>
        <w:rPr>
          <w:spacing w:val="-1"/>
        </w:rPr>
        <w:t> </w:t>
      </w:r>
      <w:r>
        <w:rPr/>
        <w:t>отворени</w:t>
      </w:r>
      <w:r>
        <w:rPr>
          <w:spacing w:val="-5"/>
        </w:rPr>
        <w:t> </w:t>
      </w:r>
      <w:r>
        <w:rPr/>
        <w:t>(одговор</w:t>
      </w:r>
      <w:r>
        <w:rPr>
          <w:spacing w:val="-1"/>
        </w:rPr>
        <w:t> </w:t>
      </w:r>
      <w:r>
        <w:rPr/>
        <w:t>није</w:t>
      </w:r>
      <w:r>
        <w:rPr>
          <w:spacing w:val="-2"/>
        </w:rPr>
        <w:t> </w:t>
      </w:r>
      <w:r>
        <w:rPr/>
        <w:t>могуће</w:t>
      </w:r>
      <w:r>
        <w:rPr>
          <w:spacing w:val="-2"/>
        </w:rPr>
        <w:t> </w:t>
      </w:r>
      <w:r>
        <w:rPr/>
        <w:t>наћи једноставним</w:t>
      </w:r>
      <w:r>
        <w:rPr>
          <w:spacing w:val="-9"/>
        </w:rPr>
        <w:t> </w:t>
      </w:r>
      <w:r>
        <w:rPr/>
        <w:t>укуцавањем у</w:t>
      </w:r>
      <w:r>
        <w:rPr>
          <w:spacing w:val="-11"/>
        </w:rPr>
        <w:t> </w:t>
      </w:r>
      <w:r>
        <w:rPr/>
        <w:t>претраживач) и када ученици раде у малим тимовима</w:t>
      </w:r>
      <w:r>
        <w:rPr>
          <w:spacing w:val="-11"/>
        </w:rPr>
        <w:t> </w:t>
      </w:r>
      <w:r>
        <w:rPr/>
        <w:t>или</w:t>
      </w:r>
      <w:r>
        <w:rPr>
          <w:spacing w:val="-10"/>
        </w:rPr>
        <w:t> </w:t>
      </w:r>
      <w:r>
        <w:rPr/>
        <w:t>групама.</w:t>
      </w:r>
      <w:r>
        <w:rPr>
          <w:spacing w:val="-3"/>
        </w:rPr>
        <w:t> </w:t>
      </w:r>
      <w:r>
        <w:rPr/>
        <w:t>Ове</w:t>
      </w:r>
      <w:r>
        <w:rPr>
          <w:spacing w:val="-8"/>
        </w:rPr>
        <w:t> </w:t>
      </w:r>
      <w:r>
        <w:rPr/>
        <w:t>две</w:t>
      </w:r>
      <w:r>
        <w:rPr>
          <w:spacing w:val="-8"/>
        </w:rPr>
        <w:t> </w:t>
      </w:r>
      <w:r>
        <w:rPr/>
        <w:t>методе</w:t>
      </w:r>
      <w:r>
        <w:rPr>
          <w:spacing w:val="-12"/>
        </w:rPr>
        <w:t> </w:t>
      </w:r>
      <w:r>
        <w:rPr/>
        <w:t>су</w:t>
      </w:r>
      <w:r>
        <w:rPr>
          <w:spacing w:val="-15"/>
        </w:rPr>
        <w:t> </w:t>
      </w:r>
      <w:r>
        <w:rPr/>
        <w:t>уско повезане</w:t>
      </w:r>
      <w:r>
        <w:rPr>
          <w:spacing w:val="-6"/>
        </w:rPr>
        <w:t> </w:t>
      </w:r>
      <w:r>
        <w:rPr/>
        <w:t>и</w:t>
      </w:r>
      <w:r>
        <w:rPr>
          <w:spacing w:val="-6"/>
        </w:rPr>
        <w:t> </w:t>
      </w:r>
      <w:r>
        <w:rPr/>
        <w:t>често се</w:t>
      </w:r>
      <w:r>
        <w:rPr>
          <w:spacing w:val="-13"/>
        </w:rPr>
        <w:t> </w:t>
      </w:r>
      <w:r>
        <w:rPr/>
        <w:t>преклапају. Изузетно је</w:t>
      </w:r>
      <w:r>
        <w:rPr>
          <w:spacing w:val="-8"/>
        </w:rPr>
        <w:t> </w:t>
      </w:r>
      <w:r>
        <w:rPr/>
        <w:t>важно</w:t>
      </w:r>
      <w:r>
        <w:rPr>
          <w:spacing w:val="-2"/>
        </w:rPr>
        <w:t> </w:t>
      </w:r>
      <w:r>
        <w:rPr/>
        <w:t>имати</w:t>
      </w:r>
      <w:r>
        <w:rPr>
          <w:spacing w:val="-5"/>
        </w:rPr>
        <w:t> </w:t>
      </w:r>
      <w:r>
        <w:rPr/>
        <w:t>на</w:t>
      </w:r>
      <w:r>
        <w:rPr>
          <w:spacing w:val="-3"/>
        </w:rPr>
        <w:t> </w:t>
      </w:r>
      <w:r>
        <w:rPr/>
        <w:t>уму</w:t>
      </w:r>
      <w:r>
        <w:rPr>
          <w:spacing w:val="-15"/>
        </w:rPr>
        <w:t> </w:t>
      </w:r>
      <w:r>
        <w:rPr/>
        <w:t>да у</w:t>
      </w:r>
      <w:r>
        <w:rPr>
          <w:spacing w:val="-15"/>
        </w:rPr>
        <w:t> </w:t>
      </w:r>
      <w:r>
        <w:rPr/>
        <w:t>оба</w:t>
      </w:r>
      <w:r>
        <w:rPr>
          <w:spacing w:val="-8"/>
        </w:rPr>
        <w:t> </w:t>
      </w:r>
      <w:r>
        <w:rPr/>
        <w:t>приступа нема нужно тачних</w:t>
      </w:r>
      <w:r>
        <w:rPr>
          <w:spacing w:val="-19"/>
        </w:rPr>
        <w:t> </w:t>
      </w:r>
      <w:r>
        <w:rPr/>
        <w:t>и</w:t>
      </w:r>
      <w:r>
        <w:rPr>
          <w:spacing w:val="-7"/>
        </w:rPr>
        <w:t> </w:t>
      </w:r>
      <w:r>
        <w:rPr/>
        <w:t>нетачних одговора. Свако решење може имати мане и врлине, а ученици морају</w:t>
      </w:r>
      <w:r>
        <w:rPr>
          <w:spacing w:val="-3"/>
        </w:rPr>
        <w:t> </w:t>
      </w:r>
      <w:r>
        <w:rPr/>
        <w:t>да их</w:t>
      </w:r>
      <w:r>
        <w:rPr>
          <w:spacing w:val="-4"/>
        </w:rPr>
        <w:t> </w:t>
      </w:r>
      <w:r>
        <w:rPr/>
        <w:t>анализирају</w:t>
      </w:r>
      <w:r>
        <w:rPr>
          <w:spacing w:val="-7"/>
        </w:rPr>
        <w:t> </w:t>
      </w:r>
      <w:r>
        <w:rPr/>
        <w:t>и процењују.</w:t>
      </w:r>
    </w:p>
    <w:p>
      <w:pPr>
        <w:pStyle w:val="BodyText"/>
        <w:spacing w:line="242" w:lineRule="auto"/>
        <w:ind w:left="931" w:right="1017" w:hanging="851"/>
        <w:jc w:val="both"/>
      </w:pPr>
      <w:r>
        <w:rPr/>
        <w:t>Наставни пројекат подразумева програмирање</w:t>
      </w:r>
      <w:r>
        <w:rPr>
          <w:spacing w:val="-5"/>
        </w:rPr>
        <w:t> </w:t>
      </w:r>
      <w:r>
        <w:rPr/>
        <w:t>у</w:t>
      </w:r>
      <w:r>
        <w:rPr>
          <w:spacing w:val="-10"/>
        </w:rPr>
        <w:t> </w:t>
      </w:r>
      <w:r>
        <w:rPr/>
        <w:t>текстуалном програмском језику</w:t>
      </w:r>
      <w:r>
        <w:rPr>
          <w:spacing w:val="-14"/>
        </w:rPr>
        <w:t> </w:t>
      </w:r>
      <w:r>
        <w:rPr/>
        <w:t>или адаптацију</w:t>
      </w:r>
      <w:r>
        <w:rPr>
          <w:spacing w:val="-3"/>
        </w:rPr>
        <w:t> </w:t>
      </w:r>
      <w:r>
        <w:rPr/>
        <w:t>унапред</w:t>
      </w:r>
      <w:r>
        <w:rPr>
          <w:spacing w:val="-1"/>
        </w:rPr>
        <w:t> </w:t>
      </w:r>
      <w:r>
        <w:rPr/>
        <w:t>датог програма у</w:t>
      </w:r>
      <w:r>
        <w:rPr>
          <w:spacing w:val="-14"/>
        </w:rPr>
        <w:t> </w:t>
      </w:r>
      <w:r>
        <w:rPr/>
        <w:t>циљу</w:t>
      </w:r>
      <w:r>
        <w:rPr>
          <w:spacing w:val="-14"/>
        </w:rPr>
        <w:t> </w:t>
      </w:r>
      <w:r>
        <w:rPr/>
        <w:t>решавања пројектног задатка. За реализацију</w:t>
      </w:r>
      <w:r>
        <w:rPr>
          <w:spacing w:val="-7"/>
        </w:rPr>
        <w:t> </w:t>
      </w:r>
      <w:r>
        <w:rPr/>
        <w:t>наставног пројекта могуће је користити рачунар или други програмабилни физички уређај.</w:t>
      </w:r>
    </w:p>
    <w:p>
      <w:pPr>
        <w:pStyle w:val="BodyText"/>
        <w:spacing w:line="480" w:lineRule="auto"/>
        <w:ind w:left="931" w:right="1018" w:hanging="851"/>
        <w:jc w:val="both"/>
      </w:pPr>
      <w:r>
        <w:rPr/>
        <w:t>Теме</w:t>
      </w:r>
      <w:r>
        <w:rPr>
          <w:spacing w:val="-15"/>
        </w:rPr>
        <w:t> </w:t>
      </w:r>
      <w:r>
        <w:rPr/>
        <w:t>наставног пројекта треба осмислити тако да подржавају функционализацију знања ученика стечених учењем различитих предмета.</w:t>
      </w:r>
      <w:r>
        <w:rPr>
          <w:spacing w:val="-15"/>
        </w:rPr>
        <w:t> </w:t>
      </w:r>
      <w:r>
        <w:rPr/>
        <w:t>Могуће теме наставног пројекта:</w:t>
      </w:r>
    </w:p>
    <w:p>
      <w:pPr>
        <w:pStyle w:val="ListParagraph"/>
        <w:numPr>
          <w:ilvl w:val="0"/>
          <w:numId w:val="142"/>
        </w:numPr>
        <w:tabs>
          <w:tab w:pos="931" w:val="left" w:leader="none"/>
        </w:tabs>
        <w:spacing w:line="237" w:lineRule="auto" w:before="0" w:after="0"/>
        <w:ind w:left="931" w:right="1020" w:hanging="851"/>
        <w:jc w:val="both"/>
        <w:rPr>
          <w:sz w:val="24"/>
        </w:rPr>
      </w:pPr>
      <w:r>
        <w:rPr>
          <w:i/>
          <w:sz w:val="24"/>
        </w:rPr>
        <w:t>Да ли живим здраво? </w:t>
      </w:r>
      <w:r>
        <w:rPr>
          <w:sz w:val="24"/>
        </w:rPr>
        <w:t>(Истраживање концепта „здрав начин живота“, утврђивање у којој мери лични начин живота ученика одговара овом концепту на основу података добијених програмирањем физичког уређаја да врши функцију бројача корака, креирањем програма за израчунавање индекса телеснемасе...)</w:t>
      </w:r>
    </w:p>
    <w:p>
      <w:pPr>
        <w:pStyle w:val="ListParagraph"/>
        <w:numPr>
          <w:ilvl w:val="0"/>
          <w:numId w:val="142"/>
        </w:numPr>
        <w:tabs>
          <w:tab w:pos="931" w:val="left" w:leader="none"/>
        </w:tabs>
        <w:spacing w:line="240" w:lineRule="auto" w:before="0" w:after="0"/>
        <w:ind w:left="931" w:right="0" w:hanging="850"/>
        <w:jc w:val="both"/>
        <w:rPr>
          <w:sz w:val="24"/>
        </w:rPr>
      </w:pPr>
      <w:r>
        <w:rPr>
          <w:i/>
          <w:sz w:val="24"/>
        </w:rPr>
        <w:t>Дигитална</w:t>
      </w:r>
      <w:r>
        <w:rPr>
          <w:i/>
          <w:spacing w:val="24"/>
          <w:sz w:val="24"/>
        </w:rPr>
        <w:t> </w:t>
      </w:r>
      <w:r>
        <w:rPr>
          <w:i/>
          <w:sz w:val="24"/>
        </w:rPr>
        <w:t>башта</w:t>
      </w:r>
      <w:r>
        <w:rPr>
          <w:i/>
          <w:spacing w:val="28"/>
          <w:sz w:val="24"/>
        </w:rPr>
        <w:t> </w:t>
      </w:r>
      <w:r>
        <w:rPr>
          <w:sz w:val="24"/>
        </w:rPr>
        <w:t>(Истраживање</w:t>
      </w:r>
      <w:r>
        <w:rPr>
          <w:spacing w:val="30"/>
          <w:sz w:val="24"/>
        </w:rPr>
        <w:t> </w:t>
      </w:r>
      <w:r>
        <w:rPr>
          <w:sz w:val="24"/>
        </w:rPr>
        <w:t>услова</w:t>
      </w:r>
      <w:r>
        <w:rPr>
          <w:spacing w:val="30"/>
          <w:sz w:val="24"/>
        </w:rPr>
        <w:t> </w:t>
      </w:r>
      <w:r>
        <w:rPr>
          <w:sz w:val="24"/>
        </w:rPr>
        <w:t>за</w:t>
      </w:r>
      <w:r>
        <w:rPr>
          <w:spacing w:val="26"/>
          <w:sz w:val="24"/>
        </w:rPr>
        <w:t> </w:t>
      </w:r>
      <w:r>
        <w:rPr>
          <w:sz w:val="24"/>
        </w:rPr>
        <w:t>узгој</w:t>
      </w:r>
      <w:r>
        <w:rPr>
          <w:spacing w:val="22"/>
          <w:sz w:val="24"/>
        </w:rPr>
        <w:t> </w:t>
      </w:r>
      <w:r>
        <w:rPr>
          <w:sz w:val="24"/>
        </w:rPr>
        <w:t>зачинског</w:t>
      </w:r>
      <w:r>
        <w:rPr>
          <w:spacing w:val="29"/>
          <w:sz w:val="24"/>
        </w:rPr>
        <w:t> </w:t>
      </w:r>
      <w:r>
        <w:rPr>
          <w:sz w:val="24"/>
        </w:rPr>
        <w:t>биља</w:t>
      </w:r>
      <w:r>
        <w:rPr>
          <w:spacing w:val="31"/>
          <w:sz w:val="24"/>
        </w:rPr>
        <w:t> </w:t>
      </w:r>
      <w:r>
        <w:rPr>
          <w:sz w:val="24"/>
        </w:rPr>
        <w:t>у</w:t>
      </w:r>
      <w:r>
        <w:rPr>
          <w:spacing w:val="22"/>
          <w:sz w:val="24"/>
        </w:rPr>
        <w:t> </w:t>
      </w:r>
      <w:r>
        <w:rPr>
          <w:sz w:val="24"/>
        </w:rPr>
        <w:t>затвореном</w:t>
      </w:r>
      <w:r>
        <w:rPr>
          <w:spacing w:val="36"/>
          <w:sz w:val="24"/>
        </w:rPr>
        <w:t> </w:t>
      </w:r>
      <w:r>
        <w:rPr>
          <w:sz w:val="24"/>
        </w:rPr>
        <w:t>простору,</w:t>
      </w:r>
      <w:r>
        <w:rPr>
          <w:spacing w:val="33"/>
          <w:sz w:val="24"/>
        </w:rPr>
        <w:t> </w:t>
      </w:r>
      <w:r>
        <w:rPr>
          <w:sz w:val="24"/>
        </w:rPr>
        <w:t>креирање</w:t>
      </w:r>
      <w:r>
        <w:rPr>
          <w:spacing w:val="30"/>
          <w:sz w:val="24"/>
        </w:rPr>
        <w:t> </w:t>
      </w:r>
      <w:r>
        <w:rPr>
          <w:sz w:val="24"/>
        </w:rPr>
        <w:t>дигитализоване</w:t>
      </w:r>
      <w:r>
        <w:rPr>
          <w:spacing w:val="30"/>
          <w:sz w:val="24"/>
        </w:rPr>
        <w:t> </w:t>
      </w:r>
      <w:r>
        <w:rPr>
          <w:sz w:val="24"/>
        </w:rPr>
        <w:t>баште</w:t>
      </w:r>
      <w:r>
        <w:rPr>
          <w:spacing w:val="35"/>
          <w:sz w:val="24"/>
        </w:rPr>
        <w:t> </w:t>
      </w:r>
      <w:r>
        <w:rPr>
          <w:sz w:val="24"/>
        </w:rPr>
        <w:t>–</w:t>
      </w:r>
      <w:r>
        <w:rPr>
          <w:spacing w:val="28"/>
          <w:sz w:val="24"/>
        </w:rPr>
        <w:t> </w:t>
      </w:r>
      <w:r>
        <w:rPr>
          <w:spacing w:val="-2"/>
          <w:sz w:val="24"/>
        </w:rPr>
        <w:t>програмирање</w:t>
      </w:r>
    </w:p>
    <w:p>
      <w:pPr>
        <w:pStyle w:val="ListParagraph"/>
        <w:spacing w:after="0" w:line="240" w:lineRule="auto"/>
        <w:jc w:val="both"/>
        <w:rPr>
          <w:sz w:val="24"/>
        </w:rPr>
        <w:sectPr>
          <w:pgSz w:w="16840" w:h="11910" w:orient="landscape"/>
          <w:pgMar w:header="0" w:footer="791" w:top="440" w:bottom="1140" w:left="0" w:right="141"/>
        </w:sectPr>
      </w:pPr>
    </w:p>
    <w:p>
      <w:pPr>
        <w:pStyle w:val="BodyText"/>
        <w:spacing w:line="242" w:lineRule="auto" w:before="62"/>
        <w:ind w:left="931" w:right="527"/>
      </w:pPr>
      <w:r>
        <w:rPr/>
        <w:t>физичког уређаја</w:t>
      </w:r>
      <w:r>
        <w:rPr>
          <w:spacing w:val="22"/>
        </w:rPr>
        <w:t> </w:t>
      </w:r>
      <w:r>
        <w:rPr/>
        <w:t>да</w:t>
      </w:r>
      <w:r>
        <w:rPr>
          <w:spacing w:val="21"/>
        </w:rPr>
        <w:t> </w:t>
      </w:r>
      <w:r>
        <w:rPr/>
        <w:t>мери</w:t>
      </w:r>
      <w:r>
        <w:rPr>
          <w:spacing w:val="23"/>
        </w:rPr>
        <w:t> </w:t>
      </w:r>
      <w:r>
        <w:rPr/>
        <w:t>влажност</w:t>
      </w:r>
      <w:r>
        <w:rPr>
          <w:spacing w:val="19"/>
        </w:rPr>
        <w:t> </w:t>
      </w:r>
      <w:r>
        <w:rPr/>
        <w:t>земљишта</w:t>
      </w:r>
      <w:r>
        <w:rPr>
          <w:spacing w:val="23"/>
        </w:rPr>
        <w:t> </w:t>
      </w:r>
      <w:r>
        <w:rPr/>
        <w:t>и сигнализира</w:t>
      </w:r>
      <w:r>
        <w:rPr>
          <w:spacing w:val="17"/>
        </w:rPr>
        <w:t> </w:t>
      </w:r>
      <w:r>
        <w:rPr/>
        <w:t>да</w:t>
      </w:r>
      <w:r>
        <w:rPr>
          <w:spacing w:val="17"/>
        </w:rPr>
        <w:t> </w:t>
      </w:r>
      <w:r>
        <w:rPr/>
        <w:t>ли</w:t>
      </w:r>
      <w:r>
        <w:rPr>
          <w:spacing w:val="23"/>
        </w:rPr>
        <w:t> </w:t>
      </w:r>
      <w:r>
        <w:rPr/>
        <w:t>је заливање</w:t>
      </w:r>
      <w:r>
        <w:rPr>
          <w:spacing w:val="22"/>
        </w:rPr>
        <w:t> </w:t>
      </w:r>
      <w:r>
        <w:rPr/>
        <w:t>потребно</w:t>
      </w:r>
      <w:r>
        <w:rPr>
          <w:spacing w:val="22"/>
        </w:rPr>
        <w:t> </w:t>
      </w:r>
      <w:r>
        <w:rPr/>
        <w:t>или</w:t>
      </w:r>
      <w:r>
        <w:rPr>
          <w:spacing w:val="19"/>
        </w:rPr>
        <w:t> </w:t>
      </w:r>
      <w:r>
        <w:rPr/>
        <w:t>програмирање</w:t>
      </w:r>
      <w:r>
        <w:rPr>
          <w:spacing w:val="18"/>
        </w:rPr>
        <w:t> </w:t>
      </w:r>
      <w:r>
        <w:rPr/>
        <w:t>физичког</w:t>
      </w:r>
      <w:r>
        <w:rPr>
          <w:spacing w:val="21"/>
        </w:rPr>
        <w:t> </w:t>
      </w:r>
      <w:r>
        <w:rPr/>
        <w:t>уређаја</w:t>
      </w:r>
      <w:r>
        <w:rPr>
          <w:spacing w:val="22"/>
        </w:rPr>
        <w:t> </w:t>
      </w:r>
      <w:r>
        <w:rPr/>
        <w:t>да,</w:t>
      </w:r>
      <w:r>
        <w:rPr>
          <w:spacing w:val="24"/>
        </w:rPr>
        <w:t> </w:t>
      </w:r>
      <w:r>
        <w:rPr/>
        <w:t>на основу очитане влажности</w:t>
      </w:r>
    </w:p>
    <w:p>
      <w:pPr>
        <w:pStyle w:val="BodyText"/>
        <w:spacing w:line="242" w:lineRule="auto"/>
        <w:ind w:left="81" w:firstLine="5521"/>
      </w:pPr>
      <w:r>
        <w:rPr/>
        <w:t>љишта, покреће мотор који омогућава аутоматско заливање;</w:t>
      </w:r>
      <w:r>
        <w:rPr>
          <w:spacing w:val="-1"/>
        </w:rPr>
        <w:t> </w:t>
      </w:r>
      <w:r>
        <w:rPr/>
        <w:t>програмирање физичког уређаја да мери ниво осветљености места на</w:t>
      </w:r>
      <w:r>
        <w:rPr>
          <w:spacing w:val="40"/>
        </w:rPr>
        <w:t> </w:t>
      </w:r>
      <w:r>
        <w:rPr/>
        <w:t>коме се баштаналази и сигнализира да башту</w:t>
      </w:r>
      <w:r>
        <w:rPr>
          <w:spacing w:val="-11"/>
        </w:rPr>
        <w:t> </w:t>
      </w:r>
      <w:r>
        <w:rPr/>
        <w:t>треба поставити на друго место...)</w:t>
      </w:r>
    </w:p>
    <w:p>
      <w:pPr>
        <w:pStyle w:val="ListParagraph"/>
        <w:numPr>
          <w:ilvl w:val="1"/>
          <w:numId w:val="142"/>
        </w:numPr>
        <w:tabs>
          <w:tab w:pos="1022" w:val="left" w:leader="none"/>
        </w:tabs>
        <w:spacing w:line="237" w:lineRule="auto" w:before="0" w:after="0"/>
        <w:ind w:left="1022" w:right="199" w:hanging="361"/>
        <w:jc w:val="left"/>
        <w:rPr>
          <w:sz w:val="24"/>
        </w:rPr>
      </w:pPr>
      <w:r>
        <w:rPr>
          <w:i/>
          <w:sz w:val="24"/>
        </w:rPr>
        <w:t>Бицикл са сигнализацијом </w:t>
      </w:r>
      <w:r>
        <w:rPr>
          <w:sz w:val="24"/>
        </w:rPr>
        <w:t>(Истраживање концепта „безбедност у</w:t>
      </w:r>
      <w:r>
        <w:rPr>
          <w:spacing w:val="-11"/>
          <w:sz w:val="24"/>
        </w:rPr>
        <w:t> </w:t>
      </w:r>
      <w:r>
        <w:rPr>
          <w:sz w:val="24"/>
        </w:rPr>
        <w:t>саобраћају“ у</w:t>
      </w:r>
      <w:r>
        <w:rPr>
          <w:spacing w:val="-10"/>
          <w:sz w:val="24"/>
        </w:rPr>
        <w:t> </w:t>
      </w:r>
      <w:r>
        <w:rPr>
          <w:sz w:val="24"/>
        </w:rPr>
        <w:t>контексту</w:t>
      </w:r>
      <w:r>
        <w:rPr>
          <w:spacing w:val="-10"/>
          <w:sz w:val="24"/>
        </w:rPr>
        <w:t> </w:t>
      </w:r>
      <w:r>
        <w:rPr>
          <w:sz w:val="24"/>
        </w:rPr>
        <w:t>визуелне сигнализације, програмирање физичког уређаја да симулира рад мигаваца и других визуелних облежја бицикла)</w:t>
      </w:r>
    </w:p>
    <w:p>
      <w:pPr>
        <w:pStyle w:val="ListParagraph"/>
        <w:numPr>
          <w:ilvl w:val="1"/>
          <w:numId w:val="142"/>
        </w:numPr>
        <w:tabs>
          <w:tab w:pos="1022" w:val="left" w:leader="none"/>
        </w:tabs>
        <w:spacing w:line="237" w:lineRule="auto" w:before="2" w:after="0"/>
        <w:ind w:left="1022" w:right="190" w:hanging="361"/>
        <w:jc w:val="left"/>
        <w:rPr>
          <w:sz w:val="24"/>
        </w:rPr>
      </w:pPr>
      <w:r>
        <w:rPr>
          <w:i/>
          <w:sz w:val="24"/>
        </w:rPr>
        <w:t>Интерактивни</w:t>
      </w:r>
      <w:r>
        <w:rPr>
          <w:i/>
          <w:spacing w:val="-15"/>
          <w:sz w:val="24"/>
        </w:rPr>
        <w:t> </w:t>
      </w:r>
      <w:r>
        <w:rPr>
          <w:i/>
          <w:sz w:val="24"/>
        </w:rPr>
        <w:t>албум</w:t>
      </w:r>
      <w:r>
        <w:rPr>
          <w:i/>
          <w:spacing w:val="-15"/>
          <w:sz w:val="24"/>
        </w:rPr>
        <w:t> </w:t>
      </w:r>
      <w:r>
        <w:rPr>
          <w:sz w:val="24"/>
        </w:rPr>
        <w:t>(израда</w:t>
      </w:r>
      <w:r>
        <w:rPr>
          <w:spacing w:val="-15"/>
          <w:sz w:val="24"/>
        </w:rPr>
        <w:t> </w:t>
      </w:r>
      <w:r>
        <w:rPr>
          <w:sz w:val="24"/>
        </w:rPr>
        <w:t>програма</w:t>
      </w:r>
      <w:r>
        <w:rPr>
          <w:spacing w:val="-17"/>
          <w:sz w:val="24"/>
        </w:rPr>
        <w:t> </w:t>
      </w:r>
      <w:r>
        <w:rPr>
          <w:sz w:val="24"/>
        </w:rPr>
        <w:t>у</w:t>
      </w:r>
      <w:r>
        <w:rPr>
          <w:spacing w:val="-27"/>
          <w:sz w:val="24"/>
        </w:rPr>
        <w:t> </w:t>
      </w:r>
      <w:r>
        <w:rPr>
          <w:sz w:val="24"/>
        </w:rPr>
        <w:t>виду</w:t>
      </w:r>
      <w:r>
        <w:rPr>
          <w:spacing w:val="-26"/>
          <w:sz w:val="24"/>
        </w:rPr>
        <w:t> </w:t>
      </w:r>
      <w:r>
        <w:rPr>
          <w:sz w:val="24"/>
        </w:rPr>
        <w:t>албума</w:t>
      </w:r>
      <w:r>
        <w:rPr>
          <w:spacing w:val="-15"/>
          <w:sz w:val="24"/>
        </w:rPr>
        <w:t> </w:t>
      </w:r>
      <w:r>
        <w:rPr>
          <w:sz w:val="24"/>
        </w:rPr>
        <w:t>са:</w:t>
      </w:r>
      <w:r>
        <w:rPr>
          <w:spacing w:val="-15"/>
          <w:sz w:val="24"/>
        </w:rPr>
        <w:t> </w:t>
      </w:r>
      <w:r>
        <w:rPr>
          <w:sz w:val="24"/>
        </w:rPr>
        <w:t>делима</w:t>
      </w:r>
      <w:r>
        <w:rPr>
          <w:spacing w:val="-15"/>
          <w:sz w:val="24"/>
        </w:rPr>
        <w:t> </w:t>
      </w:r>
      <w:r>
        <w:rPr>
          <w:sz w:val="24"/>
        </w:rPr>
        <w:t>познатог</w:t>
      </w:r>
      <w:r>
        <w:rPr>
          <w:spacing w:val="-15"/>
          <w:sz w:val="24"/>
        </w:rPr>
        <w:t> </w:t>
      </w:r>
      <w:r>
        <w:rPr>
          <w:sz w:val="24"/>
        </w:rPr>
        <w:t>уметника,</w:t>
      </w:r>
      <w:r>
        <w:rPr>
          <w:spacing w:val="-15"/>
          <w:sz w:val="24"/>
        </w:rPr>
        <w:t> </w:t>
      </w:r>
      <w:r>
        <w:rPr>
          <w:sz w:val="24"/>
        </w:rPr>
        <w:t>архитектуре</w:t>
      </w:r>
      <w:r>
        <w:rPr>
          <w:spacing w:val="-15"/>
          <w:sz w:val="24"/>
        </w:rPr>
        <w:t> </w:t>
      </w:r>
      <w:r>
        <w:rPr>
          <w:sz w:val="24"/>
        </w:rPr>
        <w:t>једне</w:t>
      </w:r>
      <w:r>
        <w:rPr>
          <w:spacing w:val="-15"/>
          <w:sz w:val="24"/>
        </w:rPr>
        <w:t> </w:t>
      </w:r>
      <w:r>
        <w:rPr>
          <w:sz w:val="24"/>
        </w:rPr>
        <w:t>епохе,</w:t>
      </w:r>
      <w:r>
        <w:rPr>
          <w:spacing w:val="-15"/>
          <w:sz w:val="24"/>
        </w:rPr>
        <w:t> </w:t>
      </w:r>
      <w:r>
        <w:rPr>
          <w:sz w:val="24"/>
        </w:rPr>
        <w:t>седам</w:t>
      </w:r>
      <w:r>
        <w:rPr>
          <w:spacing w:val="-15"/>
          <w:sz w:val="24"/>
        </w:rPr>
        <w:t> </w:t>
      </w:r>
      <w:r>
        <w:rPr>
          <w:sz w:val="24"/>
        </w:rPr>
        <w:t>чуда</w:t>
      </w:r>
      <w:r>
        <w:rPr>
          <w:spacing w:val="-15"/>
          <w:sz w:val="24"/>
        </w:rPr>
        <w:t> </w:t>
      </w:r>
      <w:r>
        <w:rPr>
          <w:sz w:val="24"/>
        </w:rPr>
        <w:t>Античког</w:t>
      </w:r>
      <w:r>
        <w:rPr>
          <w:spacing w:val="-12"/>
          <w:sz w:val="24"/>
        </w:rPr>
        <w:t> </w:t>
      </w:r>
      <w:r>
        <w:rPr>
          <w:sz w:val="24"/>
        </w:rPr>
        <w:t>света...</w:t>
      </w:r>
      <w:r>
        <w:rPr>
          <w:spacing w:val="-15"/>
          <w:sz w:val="24"/>
        </w:rPr>
        <w:t> </w:t>
      </w:r>
      <w:r>
        <w:rPr>
          <w:sz w:val="24"/>
        </w:rPr>
        <w:t>које</w:t>
      </w:r>
      <w:r>
        <w:rPr>
          <w:spacing w:val="-14"/>
          <w:sz w:val="24"/>
        </w:rPr>
        <w:t> </w:t>
      </w:r>
      <w:r>
        <w:rPr>
          <w:sz w:val="24"/>
        </w:rPr>
        <w:t>се</w:t>
      </w:r>
      <w:r>
        <w:rPr>
          <w:spacing w:val="-15"/>
          <w:sz w:val="24"/>
        </w:rPr>
        <w:t> </w:t>
      </w:r>
      <w:r>
        <w:rPr>
          <w:sz w:val="24"/>
        </w:rPr>
        <w:t>након клика увеличавају, неко време</w:t>
      </w:r>
      <w:r>
        <w:rPr>
          <w:spacing w:val="-11"/>
          <w:sz w:val="24"/>
        </w:rPr>
        <w:t> </w:t>
      </w:r>
      <w:r>
        <w:rPr>
          <w:sz w:val="24"/>
        </w:rPr>
        <w:t>остају увећане а затим смањују</w:t>
      </w:r>
      <w:r>
        <w:rPr>
          <w:spacing w:val="-6"/>
          <w:sz w:val="24"/>
        </w:rPr>
        <w:t> </w:t>
      </w:r>
      <w:r>
        <w:rPr>
          <w:sz w:val="24"/>
        </w:rPr>
        <w:t>на своје почетне димензије);</w:t>
      </w:r>
    </w:p>
    <w:p>
      <w:pPr>
        <w:pStyle w:val="ListParagraph"/>
        <w:numPr>
          <w:ilvl w:val="1"/>
          <w:numId w:val="142"/>
        </w:numPr>
        <w:tabs>
          <w:tab w:pos="1022" w:val="left" w:leader="none"/>
        </w:tabs>
        <w:spacing w:line="240" w:lineRule="auto" w:before="1" w:after="0"/>
        <w:ind w:left="1022" w:right="183" w:hanging="361"/>
        <w:jc w:val="left"/>
        <w:rPr>
          <w:sz w:val="23"/>
        </w:rPr>
      </w:pPr>
      <w:r>
        <w:rPr>
          <w:i/>
          <w:spacing w:val="-2"/>
          <w:sz w:val="23"/>
        </w:rPr>
        <w:t>Ово</w:t>
      </w:r>
      <w:r>
        <w:rPr>
          <w:i/>
          <w:spacing w:val="-3"/>
          <w:sz w:val="23"/>
        </w:rPr>
        <w:t> </w:t>
      </w:r>
      <w:r>
        <w:rPr>
          <w:i/>
          <w:spacing w:val="-2"/>
          <w:sz w:val="23"/>
        </w:rPr>
        <w:t>је</w:t>
      </w:r>
      <w:r>
        <w:rPr>
          <w:i/>
          <w:spacing w:val="-12"/>
          <w:sz w:val="23"/>
        </w:rPr>
        <w:t> </w:t>
      </w:r>
      <w:r>
        <w:rPr>
          <w:i/>
          <w:spacing w:val="-2"/>
          <w:sz w:val="23"/>
        </w:rPr>
        <w:t>кретање</w:t>
      </w:r>
      <w:r>
        <w:rPr>
          <w:i/>
          <w:spacing w:val="-5"/>
          <w:sz w:val="23"/>
        </w:rPr>
        <w:t> </w:t>
      </w:r>
      <w:r>
        <w:rPr>
          <w:spacing w:val="-2"/>
          <w:sz w:val="23"/>
        </w:rPr>
        <w:t>(креирање</w:t>
      </w:r>
      <w:r>
        <w:rPr>
          <w:spacing w:val="-6"/>
          <w:sz w:val="23"/>
        </w:rPr>
        <w:t> </w:t>
      </w:r>
      <w:r>
        <w:rPr>
          <w:spacing w:val="-2"/>
          <w:sz w:val="23"/>
        </w:rPr>
        <w:t>анимираних</w:t>
      </w:r>
      <w:r>
        <w:rPr>
          <w:spacing w:val="-3"/>
          <w:sz w:val="23"/>
        </w:rPr>
        <w:t> </w:t>
      </w:r>
      <w:r>
        <w:rPr>
          <w:spacing w:val="-2"/>
          <w:sz w:val="23"/>
        </w:rPr>
        <w:t>модела</w:t>
      </w:r>
      <w:r>
        <w:rPr>
          <w:spacing w:val="-6"/>
          <w:sz w:val="23"/>
        </w:rPr>
        <w:t> </w:t>
      </w:r>
      <w:r>
        <w:rPr>
          <w:spacing w:val="-2"/>
          <w:sz w:val="23"/>
        </w:rPr>
        <w:t>који приказују</w:t>
      </w:r>
      <w:r>
        <w:rPr>
          <w:spacing w:val="-16"/>
          <w:sz w:val="23"/>
        </w:rPr>
        <w:t> </w:t>
      </w:r>
      <w:r>
        <w:rPr>
          <w:spacing w:val="-2"/>
          <w:sz w:val="23"/>
        </w:rPr>
        <w:t>промене</w:t>
      </w:r>
      <w:r>
        <w:rPr>
          <w:spacing w:val="-6"/>
          <w:sz w:val="23"/>
        </w:rPr>
        <w:t> </w:t>
      </w:r>
      <w:r>
        <w:rPr>
          <w:spacing w:val="-2"/>
          <w:sz w:val="23"/>
        </w:rPr>
        <w:t>физичких</w:t>
      </w:r>
      <w:r>
        <w:rPr>
          <w:spacing w:val="-3"/>
          <w:sz w:val="23"/>
        </w:rPr>
        <w:t> </w:t>
      </w:r>
      <w:r>
        <w:rPr>
          <w:spacing w:val="-2"/>
          <w:sz w:val="23"/>
        </w:rPr>
        <w:t>величина,</w:t>
      </w:r>
      <w:r>
        <w:rPr>
          <w:spacing w:val="-3"/>
          <w:sz w:val="23"/>
        </w:rPr>
        <w:t> </w:t>
      </w:r>
      <w:r>
        <w:rPr>
          <w:spacing w:val="-2"/>
          <w:sz w:val="23"/>
        </w:rPr>
        <w:t>као</w:t>
      </w:r>
      <w:r>
        <w:rPr>
          <w:spacing w:val="-16"/>
          <w:sz w:val="23"/>
        </w:rPr>
        <w:t> </w:t>
      </w:r>
      <w:r>
        <w:rPr>
          <w:spacing w:val="-2"/>
          <w:sz w:val="23"/>
        </w:rPr>
        <w:t>на</w:t>
      </w:r>
      <w:r>
        <w:rPr>
          <w:spacing w:val="-6"/>
          <w:sz w:val="23"/>
        </w:rPr>
        <w:t> </w:t>
      </w:r>
      <w:r>
        <w:rPr>
          <w:spacing w:val="-2"/>
          <w:sz w:val="23"/>
        </w:rPr>
        <w:t>пример:</w:t>
      </w:r>
      <w:r>
        <w:rPr>
          <w:spacing w:val="-11"/>
          <w:sz w:val="23"/>
        </w:rPr>
        <w:t> </w:t>
      </w:r>
      <w:r>
        <w:rPr>
          <w:spacing w:val="-2"/>
          <w:sz w:val="23"/>
        </w:rPr>
        <w:t>брзина, убрзање,</w:t>
      </w:r>
      <w:r>
        <w:rPr>
          <w:spacing w:val="-3"/>
          <w:sz w:val="23"/>
        </w:rPr>
        <w:t> </w:t>
      </w:r>
      <w:r>
        <w:rPr>
          <w:spacing w:val="-2"/>
          <w:sz w:val="23"/>
        </w:rPr>
        <w:t>потенцијална</w:t>
      </w:r>
      <w:r>
        <w:rPr>
          <w:spacing w:val="-5"/>
          <w:sz w:val="23"/>
        </w:rPr>
        <w:t> </w:t>
      </w:r>
      <w:r>
        <w:rPr>
          <w:spacing w:val="-2"/>
          <w:sz w:val="23"/>
        </w:rPr>
        <w:t>и кинетичка енергија, </w:t>
      </w:r>
      <w:r>
        <w:rPr>
          <w:sz w:val="23"/>
        </w:rPr>
        <w:t>а при задатом кретању објекта – вертикални хитац, кретање тела низ стрму</w:t>
      </w:r>
      <w:r>
        <w:rPr>
          <w:spacing w:val="-11"/>
          <w:sz w:val="23"/>
        </w:rPr>
        <w:t> </w:t>
      </w:r>
      <w:r>
        <w:rPr>
          <w:sz w:val="23"/>
        </w:rPr>
        <w:t>раван).</w:t>
      </w:r>
    </w:p>
    <w:p>
      <w:pPr>
        <w:pStyle w:val="BodyText"/>
        <w:spacing w:before="13"/>
        <w:rPr>
          <w:sz w:val="23"/>
        </w:rPr>
      </w:pPr>
    </w:p>
    <w:p>
      <w:pPr>
        <w:pStyle w:val="BodyText"/>
        <w:ind w:left="1022"/>
        <w:jc w:val="both"/>
      </w:pPr>
      <w:r>
        <w:rPr/>
        <w:t>Сви</w:t>
      </w:r>
      <w:r>
        <w:rPr>
          <w:spacing w:val="-3"/>
        </w:rPr>
        <w:t> </w:t>
      </w:r>
      <w:r>
        <w:rPr/>
        <w:t>елементи</w:t>
      </w:r>
      <w:r>
        <w:rPr>
          <w:spacing w:val="-5"/>
        </w:rPr>
        <w:t> </w:t>
      </w:r>
      <w:r>
        <w:rPr/>
        <w:t>пројектног</w:t>
      </w:r>
      <w:r>
        <w:rPr>
          <w:spacing w:val="-6"/>
        </w:rPr>
        <w:t> </w:t>
      </w:r>
      <w:r>
        <w:rPr/>
        <w:t>задатка</w:t>
      </w:r>
      <w:r>
        <w:rPr>
          <w:spacing w:val="-7"/>
        </w:rPr>
        <w:t> </w:t>
      </w:r>
      <w:r>
        <w:rPr/>
        <w:t>морају</w:t>
      </w:r>
      <w:r>
        <w:rPr>
          <w:spacing w:val="-11"/>
        </w:rPr>
        <w:t> </w:t>
      </w:r>
      <w:r>
        <w:rPr/>
        <w:t>бити</w:t>
      </w:r>
      <w:r>
        <w:rPr>
          <w:spacing w:val="-2"/>
        </w:rPr>
        <w:t> реални.</w:t>
      </w:r>
    </w:p>
    <w:p>
      <w:pPr>
        <w:pStyle w:val="BodyText"/>
        <w:spacing w:before="2"/>
        <w:ind w:left="302" w:right="117" w:firstLine="720"/>
        <w:jc w:val="both"/>
      </w:pPr>
      <w:r>
        <w:rPr/>
        <w:t>Напомена: На првом часу, заједно са ученицима, формирати листу критеријума на основу којих ће се процењивати квалитет решења проблемских задатака. На</w:t>
      </w:r>
      <w:r>
        <w:rPr>
          <w:spacing w:val="-3"/>
        </w:rPr>
        <w:t> </w:t>
      </w:r>
      <w:r>
        <w:rPr/>
        <w:t>овај</w:t>
      </w:r>
      <w:r>
        <w:rPr>
          <w:spacing w:val="-6"/>
        </w:rPr>
        <w:t> </w:t>
      </w:r>
      <w:r>
        <w:rPr/>
        <w:t>начин, ученицима ће бити потпуно јасно шта квалитетно решење</w:t>
      </w:r>
      <w:r>
        <w:rPr>
          <w:spacing w:val="-2"/>
        </w:rPr>
        <w:t> </w:t>
      </w:r>
      <w:r>
        <w:rPr/>
        <w:t>подразумева. Листа</w:t>
      </w:r>
      <w:r>
        <w:rPr>
          <w:spacing w:val="-2"/>
        </w:rPr>
        <w:t> </w:t>
      </w:r>
      <w:r>
        <w:rPr/>
        <w:t>мора</w:t>
      </w:r>
      <w:r>
        <w:rPr>
          <w:spacing w:val="-2"/>
        </w:rPr>
        <w:t> </w:t>
      </w:r>
      <w:r>
        <w:rPr/>
        <w:t>бити свеобухватна – не</w:t>
      </w:r>
      <w:r>
        <w:rPr>
          <w:spacing w:val="-2"/>
        </w:rPr>
        <w:t> </w:t>
      </w:r>
      <w:r>
        <w:rPr/>
        <w:t>сме</w:t>
      </w:r>
      <w:r>
        <w:rPr>
          <w:spacing w:val="-2"/>
        </w:rPr>
        <w:t> </w:t>
      </w:r>
      <w:r>
        <w:rPr/>
        <w:t>да се</w:t>
      </w:r>
      <w:r>
        <w:rPr>
          <w:spacing w:val="-2"/>
        </w:rPr>
        <w:t> </w:t>
      </w:r>
      <w:r>
        <w:rPr/>
        <w:t>односи само на квалитет креираних програма, већ и на квалитет представљања и образлагања предложених решења.</w:t>
      </w:r>
    </w:p>
    <w:p>
      <w:pPr>
        <w:pStyle w:val="Heading1"/>
        <w:numPr>
          <w:ilvl w:val="0"/>
          <w:numId w:val="139"/>
        </w:numPr>
        <w:tabs>
          <w:tab w:pos="10907" w:val="left" w:leader="none"/>
        </w:tabs>
        <w:spacing w:line="240" w:lineRule="auto" w:before="258" w:after="0"/>
        <w:ind w:left="10907" w:right="0" w:hanging="484"/>
        <w:jc w:val="left"/>
      </w:pPr>
      <w:bookmarkStart w:name="III. ПРАЋЕЊЕ И ВРЕДНОВАЊЕ НАСТАВЕ И УЧЕЊ" w:id="60"/>
      <w:bookmarkEnd w:id="60"/>
      <w:r>
        <w:rPr>
          <w:b w:val="0"/>
        </w:rPr>
      </w:r>
      <w:r>
        <w:rPr/>
        <w:t>ПРАЋЕЊЕ</w:t>
      </w:r>
      <w:r>
        <w:rPr>
          <w:spacing w:val="-10"/>
        </w:rPr>
        <w:t> </w:t>
      </w:r>
      <w:r>
        <w:rPr/>
        <w:t>И ВРЕДНОВАЊЕ</w:t>
      </w:r>
      <w:r>
        <w:rPr>
          <w:spacing w:val="-5"/>
        </w:rPr>
        <w:t> </w:t>
      </w:r>
      <w:r>
        <w:rPr/>
        <w:t>НАСТАВЕ</w:t>
      </w:r>
      <w:r>
        <w:rPr>
          <w:spacing w:val="-2"/>
        </w:rPr>
        <w:t> </w:t>
      </w:r>
      <w:r>
        <w:rPr/>
        <w:t>И</w:t>
      </w:r>
      <w:r>
        <w:rPr>
          <w:spacing w:val="-4"/>
        </w:rPr>
        <w:t> </w:t>
      </w:r>
      <w:r>
        <w:rPr>
          <w:spacing w:val="-2"/>
        </w:rPr>
        <w:t>УЧЕЊА</w:t>
      </w:r>
    </w:p>
    <w:p>
      <w:pPr>
        <w:pStyle w:val="BodyText"/>
        <w:spacing w:line="237" w:lineRule="auto" w:before="5"/>
        <w:ind w:left="1022" w:right="527"/>
      </w:pPr>
      <w:r>
        <w:rPr/>
        <w:t>У процесу вредновања</w:t>
      </w:r>
      <w:r>
        <w:rPr>
          <w:spacing w:val="19"/>
        </w:rPr>
        <w:t> </w:t>
      </w:r>
      <w:r>
        <w:rPr/>
        <w:t>потребно</w:t>
      </w:r>
      <w:r>
        <w:rPr>
          <w:spacing w:val="23"/>
        </w:rPr>
        <w:t> </w:t>
      </w:r>
      <w:r>
        <w:rPr/>
        <w:t>је континуирано</w:t>
      </w:r>
      <w:r>
        <w:rPr>
          <w:spacing w:val="20"/>
        </w:rPr>
        <w:t> </w:t>
      </w:r>
      <w:r>
        <w:rPr/>
        <w:t>пратити рад ученика.</w:t>
      </w:r>
      <w:r>
        <w:rPr>
          <w:spacing w:val="27"/>
        </w:rPr>
        <w:t> </w:t>
      </w:r>
      <w:r>
        <w:rPr/>
        <w:t>У настави оријентисаној на достизање исхода вреднују се и</w:t>
      </w:r>
      <w:r>
        <w:rPr>
          <w:spacing w:val="40"/>
        </w:rPr>
        <w:t> </w:t>
      </w:r>
      <w:r>
        <w:rPr/>
        <w:t>процес</w:t>
      </w:r>
      <w:r>
        <w:rPr>
          <w:spacing w:val="18"/>
        </w:rPr>
        <w:t> </w:t>
      </w:r>
      <w:r>
        <w:rPr/>
        <w:t>и </w:t>
      </w:r>
      <w:r>
        <w:rPr>
          <w:spacing w:val="-2"/>
        </w:rPr>
        <w:t>продукти</w:t>
      </w:r>
    </w:p>
    <w:p>
      <w:pPr>
        <w:pStyle w:val="BodyText"/>
        <w:spacing w:line="273" w:lineRule="exact"/>
        <w:ind w:left="1022"/>
      </w:pPr>
      <w:r>
        <w:rPr>
          <w:spacing w:val="-2"/>
        </w:rPr>
        <w:t>учења.</w:t>
      </w:r>
    </w:p>
    <w:p>
      <w:pPr>
        <w:pStyle w:val="BodyText"/>
        <w:ind w:left="1022" w:right="527"/>
      </w:pPr>
      <w:r>
        <w:rPr/>
        <w:t>Будући</w:t>
      </w:r>
      <w:r>
        <w:rPr>
          <w:spacing w:val="40"/>
        </w:rPr>
        <w:t> </w:t>
      </w:r>
      <w:r>
        <w:rPr/>
        <w:t>да</w:t>
      </w:r>
      <w:r>
        <w:rPr>
          <w:spacing w:val="40"/>
        </w:rPr>
        <w:t> </w:t>
      </w:r>
      <w:r>
        <w:rPr/>
        <w:t>предмет</w:t>
      </w:r>
      <w:r>
        <w:rPr>
          <w:spacing w:val="40"/>
        </w:rPr>
        <w:t> </w:t>
      </w:r>
      <w:r>
        <w:rPr>
          <w:i/>
        </w:rPr>
        <w:t>информатика</w:t>
      </w:r>
      <w:r>
        <w:rPr>
          <w:i/>
          <w:spacing w:val="40"/>
        </w:rPr>
        <w:t> </w:t>
      </w:r>
      <w:r>
        <w:rPr>
          <w:i/>
        </w:rPr>
        <w:t>и</w:t>
      </w:r>
      <w:r>
        <w:rPr>
          <w:i/>
          <w:spacing w:val="37"/>
        </w:rPr>
        <w:t> </w:t>
      </w:r>
      <w:r>
        <w:rPr>
          <w:i/>
        </w:rPr>
        <w:t>рачунарство</w:t>
      </w:r>
      <w:r>
        <w:rPr>
          <w:i/>
          <w:spacing w:val="40"/>
        </w:rPr>
        <w:t> </w:t>
      </w:r>
      <w:r>
        <w:rPr/>
        <w:t>у</w:t>
      </w:r>
      <w:r>
        <w:rPr>
          <w:spacing w:val="23"/>
        </w:rPr>
        <w:t> </w:t>
      </w:r>
      <w:r>
        <w:rPr/>
        <w:t>седмом</w:t>
      </w:r>
      <w:r>
        <w:rPr>
          <w:spacing w:val="40"/>
        </w:rPr>
        <w:t> </w:t>
      </w:r>
      <w:r>
        <w:rPr/>
        <w:t>разреду</w:t>
      </w:r>
      <w:r>
        <w:rPr>
          <w:spacing w:val="23"/>
        </w:rPr>
        <w:t> </w:t>
      </w:r>
      <w:r>
        <w:rPr/>
        <w:t>треба,</w:t>
      </w:r>
      <w:r>
        <w:rPr>
          <w:spacing w:val="40"/>
        </w:rPr>
        <w:t> </w:t>
      </w:r>
      <w:r>
        <w:rPr/>
        <w:t>првенствено</w:t>
      </w:r>
      <w:r>
        <w:rPr>
          <w:spacing w:val="40"/>
        </w:rPr>
        <w:t> </w:t>
      </w:r>
      <w:r>
        <w:rPr/>
        <w:t>да</w:t>
      </w:r>
      <w:r>
        <w:rPr>
          <w:spacing w:val="27"/>
        </w:rPr>
        <w:t> </w:t>
      </w:r>
      <w:r>
        <w:rPr/>
        <w:t>развије</w:t>
      </w:r>
      <w:r>
        <w:rPr>
          <w:spacing w:val="40"/>
        </w:rPr>
        <w:t> </w:t>
      </w:r>
      <w:r>
        <w:rPr/>
        <w:t>вештине,</w:t>
      </w:r>
      <w:r>
        <w:rPr>
          <w:spacing w:val="36"/>
        </w:rPr>
        <w:t> </w:t>
      </w:r>
      <w:r>
        <w:rPr/>
        <w:t>навике,</w:t>
      </w:r>
      <w:r>
        <w:rPr>
          <w:spacing w:val="36"/>
        </w:rPr>
        <w:t> </w:t>
      </w:r>
      <w:r>
        <w:rPr/>
        <w:t>вредносне</w:t>
      </w:r>
      <w:r>
        <w:rPr>
          <w:spacing w:val="40"/>
        </w:rPr>
        <w:t> </w:t>
      </w:r>
      <w:r>
        <w:rPr/>
        <w:t>ставове</w:t>
      </w:r>
      <w:r>
        <w:rPr>
          <w:spacing w:val="37"/>
        </w:rPr>
        <w:t> </w:t>
      </w:r>
      <w:r>
        <w:rPr/>
        <w:t>и </w:t>
      </w:r>
      <w:r>
        <w:rPr>
          <w:spacing w:val="-2"/>
        </w:rPr>
        <w:t>стилове</w:t>
      </w:r>
    </w:p>
    <w:p>
      <w:pPr>
        <w:pStyle w:val="BodyText"/>
        <w:spacing w:before="4"/>
        <w:ind w:left="1022" w:right="638"/>
      </w:pPr>
      <w:r>
        <w:rPr/>
        <w:t>понашања, требало би и</w:t>
      </w:r>
      <w:r>
        <w:rPr>
          <w:spacing w:val="-2"/>
        </w:rPr>
        <w:t> </w:t>
      </w:r>
      <w:r>
        <w:rPr/>
        <w:t>вредновање више усмерити ка праћењу</w:t>
      </w:r>
      <w:r>
        <w:rPr>
          <w:spacing w:val="-12"/>
        </w:rPr>
        <w:t> </w:t>
      </w:r>
      <w:r>
        <w:rPr/>
        <w:t>и вредновању</w:t>
      </w:r>
      <w:r>
        <w:rPr>
          <w:spacing w:val="-12"/>
        </w:rPr>
        <w:t> </w:t>
      </w:r>
      <w:r>
        <w:rPr/>
        <w:t>практичних</w:t>
      </w:r>
      <w:r>
        <w:rPr>
          <w:spacing w:val="-1"/>
        </w:rPr>
        <w:t> </w:t>
      </w:r>
      <w:r>
        <w:rPr/>
        <w:t>радова</w:t>
      </w:r>
      <w:r>
        <w:rPr>
          <w:spacing w:val="-2"/>
        </w:rPr>
        <w:t> </w:t>
      </w:r>
      <w:r>
        <w:rPr/>
        <w:t>и</w:t>
      </w:r>
      <w:r>
        <w:rPr>
          <w:spacing w:val="-2"/>
        </w:rPr>
        <w:t> </w:t>
      </w:r>
      <w:r>
        <w:rPr/>
        <w:t>вежбања, а мање ка тестовима знања. Вредновање</w:t>
      </w:r>
      <w:r>
        <w:rPr>
          <w:spacing w:val="36"/>
        </w:rPr>
        <w:t> </w:t>
      </w:r>
      <w:r>
        <w:rPr/>
        <w:t>активности,</w:t>
      </w:r>
      <w:r>
        <w:rPr>
          <w:spacing w:val="35"/>
        </w:rPr>
        <w:t> </w:t>
      </w:r>
      <w:r>
        <w:rPr/>
        <w:t>нарочито</w:t>
      </w:r>
      <w:r>
        <w:rPr>
          <w:spacing w:val="37"/>
        </w:rPr>
        <w:t> </w:t>
      </w:r>
      <w:r>
        <w:rPr/>
        <w:t>ако</w:t>
      </w:r>
      <w:r>
        <w:rPr>
          <w:spacing w:val="37"/>
        </w:rPr>
        <w:t> </w:t>
      </w:r>
      <w:r>
        <w:rPr/>
        <w:t>је</w:t>
      </w:r>
      <w:r>
        <w:rPr>
          <w:spacing w:val="36"/>
        </w:rPr>
        <w:t> </w:t>
      </w:r>
      <w:r>
        <w:rPr/>
        <w:t>тимски</w:t>
      </w:r>
      <w:r>
        <w:rPr>
          <w:spacing w:val="38"/>
        </w:rPr>
        <w:t> </w:t>
      </w:r>
      <w:r>
        <w:rPr/>
        <w:t>рад</w:t>
      </w:r>
      <w:r>
        <w:rPr>
          <w:spacing w:val="35"/>
        </w:rPr>
        <w:t> </w:t>
      </w:r>
      <w:r>
        <w:rPr/>
        <w:t>у</w:t>
      </w:r>
      <w:r>
        <w:rPr>
          <w:spacing w:val="28"/>
        </w:rPr>
        <w:t> </w:t>
      </w:r>
      <w:r>
        <w:rPr/>
        <w:t>питању,</w:t>
      </w:r>
      <w:r>
        <w:rPr>
          <w:spacing w:val="40"/>
        </w:rPr>
        <w:t> </w:t>
      </w:r>
      <w:r>
        <w:rPr/>
        <w:t>се</w:t>
      </w:r>
      <w:r>
        <w:rPr>
          <w:spacing w:val="36"/>
        </w:rPr>
        <w:t> </w:t>
      </w:r>
      <w:r>
        <w:rPr/>
        <w:t>може</w:t>
      </w:r>
      <w:r>
        <w:rPr>
          <w:spacing w:val="32"/>
        </w:rPr>
        <w:t> </w:t>
      </w:r>
      <w:r>
        <w:rPr/>
        <w:t>обавити</w:t>
      </w:r>
      <w:r>
        <w:rPr>
          <w:spacing w:val="39"/>
        </w:rPr>
        <w:t> </w:t>
      </w:r>
      <w:r>
        <w:rPr/>
        <w:t>са</w:t>
      </w:r>
      <w:r>
        <w:rPr>
          <w:spacing w:val="32"/>
        </w:rPr>
        <w:t> </w:t>
      </w:r>
      <w:r>
        <w:rPr/>
        <w:t>групом</w:t>
      </w:r>
      <w:r>
        <w:rPr>
          <w:spacing w:val="39"/>
        </w:rPr>
        <w:t> </w:t>
      </w:r>
      <w:r>
        <w:rPr/>
        <w:t>тако</w:t>
      </w:r>
      <w:r>
        <w:rPr>
          <w:spacing w:val="40"/>
        </w:rPr>
        <w:t> </w:t>
      </w:r>
      <w:r>
        <w:rPr/>
        <w:t>да</w:t>
      </w:r>
      <w:r>
        <w:rPr>
          <w:spacing w:val="36"/>
        </w:rPr>
        <w:t> </w:t>
      </w:r>
      <w:r>
        <w:rPr/>
        <w:t>се</w:t>
      </w:r>
      <w:r>
        <w:rPr>
          <w:spacing w:val="28"/>
        </w:rPr>
        <w:t> </w:t>
      </w:r>
      <w:r>
        <w:rPr/>
        <w:t>од</w:t>
      </w:r>
      <w:r>
        <w:rPr>
          <w:spacing w:val="35"/>
        </w:rPr>
        <w:t> </w:t>
      </w:r>
      <w:r>
        <w:rPr/>
        <w:t>сваког</w:t>
      </w:r>
      <w:r>
        <w:rPr>
          <w:spacing w:val="35"/>
        </w:rPr>
        <w:t> </w:t>
      </w:r>
      <w:r>
        <w:rPr/>
        <w:t>члана</w:t>
      </w:r>
      <w:r>
        <w:rPr>
          <w:spacing w:val="32"/>
        </w:rPr>
        <w:t> </w:t>
      </w:r>
      <w:r>
        <w:rPr/>
        <w:t>тражи</w:t>
      </w:r>
      <w:r>
        <w:rPr>
          <w:spacing w:val="33"/>
        </w:rPr>
        <w:t> </w:t>
      </w:r>
      <w:r>
        <w:rPr/>
        <w:t>мишљење</w:t>
      </w:r>
      <w:r>
        <w:rPr>
          <w:spacing w:val="32"/>
        </w:rPr>
        <w:t> </w:t>
      </w:r>
      <w:r>
        <w:rPr/>
        <w:t>о сопственом</w:t>
      </w:r>
      <w:r>
        <w:rPr>
          <w:spacing w:val="-7"/>
        </w:rPr>
        <w:t> </w:t>
      </w:r>
      <w:r>
        <w:rPr/>
        <w:t>раду</w:t>
      </w:r>
      <w:r>
        <w:rPr>
          <w:spacing w:val="-26"/>
        </w:rPr>
        <w:t> </w:t>
      </w:r>
      <w:r>
        <w:rPr/>
        <w:t>и</w:t>
      </w:r>
      <w:r>
        <w:rPr>
          <w:spacing w:val="-10"/>
        </w:rPr>
        <w:t> </w:t>
      </w:r>
      <w:r>
        <w:rPr/>
        <w:t>о</w:t>
      </w:r>
      <w:r>
        <w:rPr>
          <w:spacing w:val="-1"/>
        </w:rPr>
        <w:t> </w:t>
      </w:r>
      <w:r>
        <w:rPr/>
        <w:t>раду</w:t>
      </w:r>
      <w:r>
        <w:rPr>
          <w:spacing w:val="-26"/>
        </w:rPr>
        <w:t> </w:t>
      </w:r>
      <w:r>
        <w:rPr/>
        <w:t>сваког</w:t>
      </w:r>
      <w:r>
        <w:rPr>
          <w:spacing w:val="-7"/>
        </w:rPr>
        <w:t> </w:t>
      </w:r>
      <w:r>
        <w:rPr/>
        <w:t>члана</w:t>
      </w:r>
      <w:r>
        <w:rPr>
          <w:spacing w:val="-15"/>
        </w:rPr>
        <w:t> </w:t>
      </w:r>
      <w:r>
        <w:rPr/>
        <w:t>понаособ</w:t>
      </w:r>
      <w:r>
        <w:rPr>
          <w:spacing w:val="-15"/>
        </w:rPr>
        <w:t> </w:t>
      </w:r>
      <w:r>
        <w:rPr/>
        <w:t>(тзв.</w:t>
      </w:r>
      <w:r>
        <w:rPr>
          <w:spacing w:val="-12"/>
        </w:rPr>
        <w:t> </w:t>
      </w:r>
      <w:r>
        <w:rPr/>
        <w:t>вршњачко</w:t>
      </w:r>
      <w:r>
        <w:rPr>
          <w:spacing w:val="-10"/>
        </w:rPr>
        <w:t> </w:t>
      </w:r>
      <w:r>
        <w:rPr/>
        <w:t>оцењивање).</w:t>
      </w:r>
      <w:r>
        <w:rPr>
          <w:spacing w:val="-7"/>
        </w:rPr>
        <w:t> </w:t>
      </w:r>
      <w:r>
        <w:rPr/>
        <w:t>Препоручује</w:t>
      </w:r>
      <w:r>
        <w:rPr>
          <w:spacing w:val="-11"/>
        </w:rPr>
        <w:t> </w:t>
      </w:r>
      <w:r>
        <w:rPr/>
        <w:t>се</w:t>
      </w:r>
      <w:r>
        <w:rPr>
          <w:spacing w:val="-12"/>
        </w:rPr>
        <w:t> </w:t>
      </w:r>
      <w:r>
        <w:rPr/>
        <w:t>да</w:t>
      </w:r>
      <w:r>
        <w:rPr>
          <w:spacing w:val="-12"/>
        </w:rPr>
        <w:t> </w:t>
      </w:r>
      <w:r>
        <w:rPr/>
        <w:t>наставник</w:t>
      </w:r>
      <w:r>
        <w:rPr>
          <w:spacing w:val="-15"/>
        </w:rPr>
        <w:t> </w:t>
      </w:r>
      <w:r>
        <w:rPr/>
        <w:t>са</w:t>
      </w:r>
      <w:r>
        <w:rPr>
          <w:spacing w:val="-7"/>
        </w:rPr>
        <w:t> </w:t>
      </w:r>
      <w:r>
        <w:rPr/>
        <w:t>ученицима</w:t>
      </w:r>
      <w:r>
        <w:rPr>
          <w:spacing w:val="-10"/>
        </w:rPr>
        <w:t> </w:t>
      </w:r>
      <w:r>
        <w:rPr/>
        <w:t>договори</w:t>
      </w:r>
      <w:r>
        <w:rPr>
          <w:spacing w:val="-4"/>
        </w:rPr>
        <w:t> </w:t>
      </w:r>
      <w:r>
        <w:rPr/>
        <w:t>показатеље</w:t>
      </w:r>
      <w:r>
        <w:rPr>
          <w:spacing w:val="-11"/>
        </w:rPr>
        <w:t> </w:t>
      </w:r>
      <w:r>
        <w:rPr/>
        <w:t>на основу</w:t>
      </w:r>
      <w:r>
        <w:rPr>
          <w:spacing w:val="-26"/>
        </w:rPr>
        <w:t> </w:t>
      </w:r>
      <w:r>
        <w:rPr/>
        <w:t>којих</w:t>
      </w:r>
      <w:r>
        <w:rPr>
          <w:spacing w:val="-17"/>
        </w:rPr>
        <w:t> </w:t>
      </w:r>
      <w:r>
        <w:rPr/>
        <w:t>сви</w:t>
      </w:r>
      <w:r>
        <w:rPr>
          <w:spacing w:val="-10"/>
        </w:rPr>
        <w:t> </w:t>
      </w:r>
      <w:r>
        <w:rPr/>
        <w:t>могу</w:t>
      </w:r>
      <w:r>
        <w:rPr>
          <w:spacing w:val="-26"/>
        </w:rPr>
        <w:t> </w:t>
      </w:r>
      <w:r>
        <w:rPr/>
        <w:t>да</w:t>
      </w:r>
      <w:r>
        <w:rPr>
          <w:spacing w:val="-6"/>
        </w:rPr>
        <w:t> </w:t>
      </w:r>
      <w:r>
        <w:rPr/>
        <w:t>прате</w:t>
      </w:r>
      <w:r>
        <w:rPr>
          <w:spacing w:val="-5"/>
        </w:rPr>
        <w:t> </w:t>
      </w:r>
      <w:r>
        <w:rPr/>
        <w:t>напредак</w:t>
      </w:r>
      <w:r>
        <w:rPr>
          <w:spacing w:val="-2"/>
        </w:rPr>
        <w:t> </w:t>
      </w:r>
      <w:r>
        <w:rPr/>
        <w:t>у</w:t>
      </w:r>
      <w:r>
        <w:rPr>
          <w:spacing w:val="-10"/>
        </w:rPr>
        <w:t> </w:t>
      </w:r>
      <w:r>
        <w:rPr/>
        <w:t>учењу, ученици</w:t>
      </w:r>
      <w:r>
        <w:rPr>
          <w:spacing w:val="-4"/>
        </w:rPr>
        <w:t> </w:t>
      </w:r>
      <w:r>
        <w:rPr/>
        <w:t>се</w:t>
      </w:r>
      <w:r>
        <w:rPr>
          <w:spacing w:val="-6"/>
        </w:rPr>
        <w:t> </w:t>
      </w:r>
      <w:r>
        <w:rPr/>
        <w:t>уче</w:t>
      </w:r>
      <w:r>
        <w:rPr>
          <w:spacing w:val="-6"/>
        </w:rPr>
        <w:t> </w:t>
      </w:r>
      <w:r>
        <w:rPr/>
        <w:t>да</w:t>
      </w:r>
      <w:r>
        <w:rPr>
          <w:spacing w:val="-6"/>
        </w:rPr>
        <w:t> </w:t>
      </w:r>
      <w:r>
        <w:rPr/>
        <w:t>размишљају</w:t>
      </w:r>
      <w:r>
        <w:rPr>
          <w:spacing w:val="-10"/>
        </w:rPr>
        <w:t> </w:t>
      </w:r>
      <w:r>
        <w:rPr/>
        <w:t>о квалитету</w:t>
      </w:r>
      <w:r>
        <w:rPr>
          <w:spacing w:val="-14"/>
        </w:rPr>
        <w:t> </w:t>
      </w:r>
      <w:r>
        <w:rPr/>
        <w:t>свог</w:t>
      </w:r>
      <w:r>
        <w:rPr>
          <w:spacing w:val="-7"/>
        </w:rPr>
        <w:t> </w:t>
      </w:r>
      <w:r>
        <w:rPr/>
        <w:t>рада</w:t>
      </w:r>
      <w:r>
        <w:rPr>
          <w:spacing w:val="-6"/>
        </w:rPr>
        <w:t> </w:t>
      </w:r>
      <w:r>
        <w:rPr/>
        <w:t>и</w:t>
      </w:r>
      <w:r>
        <w:rPr>
          <w:spacing w:val="-13"/>
        </w:rPr>
        <w:t> </w:t>
      </w:r>
      <w:r>
        <w:rPr/>
        <w:t>о</w:t>
      </w:r>
      <w:r>
        <w:rPr>
          <w:spacing w:val="-5"/>
        </w:rPr>
        <w:t> </w:t>
      </w:r>
      <w:r>
        <w:rPr/>
        <w:t>томе</w:t>
      </w:r>
      <w:r>
        <w:rPr>
          <w:spacing w:val="-11"/>
        </w:rPr>
        <w:t> </w:t>
      </w:r>
      <w:r>
        <w:rPr/>
        <w:t>шта</w:t>
      </w:r>
      <w:r>
        <w:rPr>
          <w:spacing w:val="-10"/>
        </w:rPr>
        <w:t> </w:t>
      </w:r>
      <w:r>
        <w:rPr/>
        <w:t>треба</w:t>
      </w:r>
      <w:r>
        <w:rPr>
          <w:spacing w:val="-6"/>
        </w:rPr>
        <w:t> </w:t>
      </w:r>
      <w:r>
        <w:rPr/>
        <w:t>да</w:t>
      </w:r>
      <w:r>
        <w:rPr>
          <w:spacing w:val="-6"/>
        </w:rPr>
        <w:t> </w:t>
      </w:r>
      <w:r>
        <w:rPr/>
        <w:t>предузму</w:t>
      </w:r>
      <w:r>
        <w:rPr>
          <w:spacing w:val="-14"/>
        </w:rPr>
        <w:t> </w:t>
      </w:r>
      <w:r>
        <w:rPr/>
        <w:t>да</w:t>
      </w:r>
      <w:r>
        <w:rPr>
          <w:spacing w:val="-6"/>
        </w:rPr>
        <w:t> </w:t>
      </w:r>
      <w:r>
        <w:rPr/>
        <w:t>би</w:t>
      </w:r>
      <w:r>
        <w:rPr>
          <w:spacing w:val="-4"/>
        </w:rPr>
        <w:t> </w:t>
      </w:r>
      <w:r>
        <w:rPr/>
        <w:t>свој рад</w:t>
      </w:r>
      <w:r>
        <w:rPr>
          <w:spacing w:val="-15"/>
        </w:rPr>
        <w:t> </w:t>
      </w:r>
      <w:r>
        <w:rPr/>
        <w:t>унапредили.</w:t>
      </w:r>
      <w:r>
        <w:rPr>
          <w:spacing w:val="-5"/>
        </w:rPr>
        <w:t> </w:t>
      </w:r>
      <w:r>
        <w:rPr/>
        <w:t>Оцењивање</w:t>
      </w:r>
      <w:r>
        <w:rPr>
          <w:spacing w:val="-4"/>
        </w:rPr>
        <w:t> </w:t>
      </w:r>
      <w:r>
        <w:rPr/>
        <w:t>тако постаје</w:t>
      </w:r>
      <w:r>
        <w:rPr>
          <w:spacing w:val="-12"/>
        </w:rPr>
        <w:t> </w:t>
      </w:r>
      <w:r>
        <w:rPr/>
        <w:t>инструмент</w:t>
      </w:r>
      <w:r>
        <w:rPr>
          <w:spacing w:val="-6"/>
        </w:rPr>
        <w:t> </w:t>
      </w:r>
      <w:r>
        <w:rPr/>
        <w:t>за</w:t>
      </w:r>
      <w:r>
        <w:rPr>
          <w:spacing w:val="-15"/>
        </w:rPr>
        <w:t> </w:t>
      </w:r>
      <w:r>
        <w:rPr/>
        <w:t>напредовање</w:t>
      </w:r>
      <w:r>
        <w:rPr>
          <w:spacing w:val="-15"/>
        </w:rPr>
        <w:t> </w:t>
      </w:r>
      <w:r>
        <w:rPr/>
        <w:t>у</w:t>
      </w:r>
      <w:r>
        <w:rPr>
          <w:spacing w:val="-15"/>
        </w:rPr>
        <w:t> </w:t>
      </w:r>
      <w:r>
        <w:rPr/>
        <w:t>учењу.</w:t>
      </w:r>
      <w:r>
        <w:rPr>
          <w:spacing w:val="-5"/>
        </w:rPr>
        <w:t> </w:t>
      </w:r>
      <w:r>
        <w:rPr/>
        <w:t>На</w:t>
      </w:r>
      <w:r>
        <w:rPr>
          <w:spacing w:val="-15"/>
        </w:rPr>
        <w:t> </w:t>
      </w:r>
      <w:r>
        <w:rPr/>
        <w:t>основу</w:t>
      </w:r>
      <w:r>
        <w:rPr>
          <w:spacing w:val="-17"/>
        </w:rPr>
        <w:t> </w:t>
      </w:r>
      <w:r>
        <w:rPr/>
        <w:t>резултата</w:t>
      </w:r>
      <w:r>
        <w:rPr>
          <w:spacing w:val="-15"/>
        </w:rPr>
        <w:t> </w:t>
      </w:r>
      <w:r>
        <w:rPr/>
        <w:t>праћења</w:t>
      </w:r>
      <w:r>
        <w:rPr>
          <w:spacing w:val="-12"/>
        </w:rPr>
        <w:t> </w:t>
      </w:r>
      <w:r>
        <w:rPr/>
        <w:t>и</w:t>
      </w:r>
      <w:r>
        <w:rPr>
          <w:spacing w:val="-15"/>
        </w:rPr>
        <w:t> </w:t>
      </w:r>
      <w:r>
        <w:rPr/>
        <w:t>вредновања,</w:t>
      </w:r>
      <w:r>
        <w:rPr>
          <w:spacing w:val="-15"/>
        </w:rPr>
        <w:t> </w:t>
      </w:r>
      <w:r>
        <w:rPr/>
        <w:t>заједно</w:t>
      </w:r>
      <w:r>
        <w:rPr>
          <w:spacing w:val="-6"/>
        </w:rPr>
        <w:t> </w:t>
      </w:r>
      <w:r>
        <w:rPr/>
        <w:t>са</w:t>
      </w:r>
      <w:r>
        <w:rPr>
          <w:spacing w:val="-15"/>
        </w:rPr>
        <w:t> </w:t>
      </w:r>
      <w:r>
        <w:rPr/>
        <w:t>ученицима треба планирати процес</w:t>
      </w:r>
      <w:r>
        <w:rPr>
          <w:spacing w:val="-2"/>
        </w:rPr>
        <w:t> </w:t>
      </w:r>
      <w:r>
        <w:rPr/>
        <w:t>учења и бирати погодне стратегије учења.</w:t>
      </w:r>
    </w:p>
    <w:p>
      <w:pPr>
        <w:pStyle w:val="BodyText"/>
        <w:ind w:left="1022" w:right="877"/>
        <w:jc w:val="both"/>
      </w:pPr>
      <w:r>
        <w:rPr/>
        <w:t>У процесу</w:t>
      </w:r>
      <w:r>
        <w:rPr>
          <w:spacing w:val="-6"/>
        </w:rPr>
        <w:t> </w:t>
      </w:r>
      <w:r>
        <w:rPr/>
        <w:t>оцењивања добро је користити портфолио (електронска збиркa дoкумeнaтa и eвидeнциja o прoцeсу</w:t>
      </w:r>
      <w:r>
        <w:rPr>
          <w:spacing w:val="-6"/>
        </w:rPr>
        <w:t> </w:t>
      </w:r>
      <w:r>
        <w:rPr/>
        <w:t>и прoдуктимa рада ученика, уз кoмeнтaрeи прeпoрукe) као извор</w:t>
      </w:r>
      <w:r>
        <w:rPr>
          <w:spacing w:val="-1"/>
        </w:rPr>
        <w:t> </w:t>
      </w:r>
      <w:r>
        <w:rPr/>
        <w:t>података и показатеља</w:t>
      </w:r>
      <w:r>
        <w:rPr>
          <w:spacing w:val="-2"/>
        </w:rPr>
        <w:t> </w:t>
      </w:r>
      <w:r>
        <w:rPr/>
        <w:t>о напредовању</w:t>
      </w:r>
      <w:r>
        <w:rPr>
          <w:spacing w:val="-1"/>
        </w:rPr>
        <w:t> </w:t>
      </w:r>
      <w:r>
        <w:rPr/>
        <w:t>ученика. Предности</w:t>
      </w:r>
      <w:r>
        <w:rPr>
          <w:spacing w:val="-4"/>
        </w:rPr>
        <w:t> </w:t>
      </w:r>
      <w:r>
        <w:rPr/>
        <w:t>коришћења потрфолија су</w:t>
      </w:r>
      <w:r>
        <w:rPr>
          <w:spacing w:val="-6"/>
        </w:rPr>
        <w:t> </w:t>
      </w:r>
      <w:r>
        <w:rPr/>
        <w:t>вишеструке: омогућава кoнтинуирaнo</w:t>
      </w:r>
      <w:r>
        <w:rPr>
          <w:spacing w:val="-3"/>
        </w:rPr>
        <w:t> </w:t>
      </w:r>
      <w:r>
        <w:rPr/>
        <w:t>и</w:t>
      </w:r>
      <w:r>
        <w:rPr>
          <w:spacing w:val="-9"/>
        </w:rPr>
        <w:t> </w:t>
      </w:r>
      <w:r>
        <w:rPr/>
        <w:t>систeмaтичнo</w:t>
      </w:r>
      <w:r>
        <w:rPr>
          <w:spacing w:val="-12"/>
        </w:rPr>
        <w:t> </w:t>
      </w:r>
      <w:r>
        <w:rPr/>
        <w:t>прaћeњe</w:t>
      </w:r>
      <w:r>
        <w:rPr>
          <w:spacing w:val="-8"/>
        </w:rPr>
        <w:t> </w:t>
      </w:r>
      <w:r>
        <w:rPr/>
        <w:t>нaпрeдoвaњa,</w:t>
      </w:r>
      <w:r>
        <w:rPr>
          <w:spacing w:val="-10"/>
        </w:rPr>
        <w:t> </w:t>
      </w:r>
      <w:r>
        <w:rPr/>
        <w:t>подстиче</w:t>
      </w:r>
      <w:r>
        <w:rPr>
          <w:spacing w:val="-8"/>
        </w:rPr>
        <w:t> </w:t>
      </w:r>
      <w:r>
        <w:rPr/>
        <w:t>развој</w:t>
      </w:r>
      <w:r>
        <w:rPr>
          <w:spacing w:val="-15"/>
        </w:rPr>
        <w:t> </w:t>
      </w:r>
      <w:r>
        <w:rPr/>
        <w:t>ученика,</w:t>
      </w:r>
      <w:r>
        <w:rPr>
          <w:spacing w:val="-6"/>
        </w:rPr>
        <w:t> </w:t>
      </w:r>
      <w:r>
        <w:rPr/>
        <w:t>представља</w:t>
      </w:r>
      <w:r>
        <w:rPr>
          <w:spacing w:val="-8"/>
        </w:rPr>
        <w:t> </w:t>
      </w:r>
      <w:r>
        <w:rPr/>
        <w:t>увид</w:t>
      </w:r>
      <w:r>
        <w:rPr>
          <w:spacing w:val="-9"/>
        </w:rPr>
        <w:t> </w:t>
      </w:r>
      <w:r>
        <w:rPr/>
        <w:t>у</w:t>
      </w:r>
      <w:r>
        <w:rPr>
          <w:spacing w:val="-15"/>
        </w:rPr>
        <w:t> </w:t>
      </w:r>
      <w:r>
        <w:rPr/>
        <w:t>прaћeњe</w:t>
      </w:r>
      <w:r>
        <w:rPr>
          <w:spacing w:val="-8"/>
        </w:rPr>
        <w:t> </w:t>
      </w:r>
      <w:r>
        <w:rPr/>
        <w:t>рaзличитих</w:t>
      </w:r>
      <w:r>
        <w:rPr>
          <w:spacing w:val="-12"/>
        </w:rPr>
        <w:t> </w:t>
      </w:r>
      <w:r>
        <w:rPr/>
        <w:t>аспеката</w:t>
      </w:r>
      <w:r>
        <w:rPr>
          <w:spacing w:val="-7"/>
        </w:rPr>
        <w:t> </w:t>
      </w:r>
      <w:r>
        <w:rPr/>
        <w:t>учења</w:t>
      </w:r>
      <w:r>
        <w:rPr>
          <w:spacing w:val="-8"/>
        </w:rPr>
        <w:t> </w:t>
      </w:r>
      <w:r>
        <w:rPr/>
        <w:t>и</w:t>
      </w:r>
      <w:r>
        <w:rPr>
          <w:spacing w:val="-11"/>
        </w:rPr>
        <w:t> </w:t>
      </w:r>
      <w:r>
        <w:rPr/>
        <w:t>развоја, представља, подршку у оспособљавању</w:t>
      </w:r>
      <w:r>
        <w:rPr>
          <w:spacing w:val="-7"/>
        </w:rPr>
        <w:t> </w:t>
      </w:r>
      <w:r>
        <w:rPr/>
        <w:t>ученика за самопроцену, пружа прецизнији увид у</w:t>
      </w:r>
      <w:r>
        <w:rPr>
          <w:spacing w:val="-12"/>
        </w:rPr>
        <w:t> </w:t>
      </w:r>
      <w:r>
        <w:rPr/>
        <w:t>различите</w:t>
      </w:r>
      <w:r>
        <w:rPr>
          <w:spacing w:val="-2"/>
        </w:rPr>
        <w:t> </w:t>
      </w:r>
      <w:r>
        <w:rPr/>
        <w:t>oблaсти постигнућа (јаке и слабе стране) </w:t>
      </w:r>
      <w:r>
        <w:rPr>
          <w:spacing w:val="-2"/>
        </w:rPr>
        <w:t>ученика. Употребупортфолија</w:t>
      </w:r>
      <w:r>
        <w:rPr>
          <w:spacing w:val="-11"/>
        </w:rPr>
        <w:t> </w:t>
      </w:r>
      <w:r>
        <w:rPr>
          <w:spacing w:val="-2"/>
        </w:rPr>
        <w:t>отежавају</w:t>
      </w:r>
      <w:r>
        <w:rPr>
          <w:spacing w:val="-3"/>
        </w:rPr>
        <w:t> </w:t>
      </w:r>
      <w:r>
        <w:rPr>
          <w:spacing w:val="-2"/>
        </w:rPr>
        <w:t>недостатак</w:t>
      </w:r>
      <w:r>
        <w:rPr>
          <w:spacing w:val="-6"/>
        </w:rPr>
        <w:t> </w:t>
      </w:r>
      <w:r>
        <w:rPr>
          <w:spacing w:val="-2"/>
        </w:rPr>
        <w:t>критеријума</w:t>
      </w:r>
      <w:r>
        <w:rPr>
          <w:spacing w:val="-4"/>
        </w:rPr>
        <w:t> </w:t>
      </w:r>
      <w:r>
        <w:rPr>
          <w:spacing w:val="-2"/>
        </w:rPr>
        <w:t>за</w:t>
      </w:r>
      <w:r>
        <w:rPr>
          <w:spacing w:val="-12"/>
        </w:rPr>
        <w:t> </w:t>
      </w:r>
      <w:r>
        <w:rPr>
          <w:spacing w:val="-2"/>
        </w:rPr>
        <w:t>одабир</w:t>
      </w:r>
      <w:r>
        <w:rPr>
          <w:spacing w:val="-4"/>
        </w:rPr>
        <w:t> </w:t>
      </w:r>
      <w:r>
        <w:rPr>
          <w:spacing w:val="-2"/>
        </w:rPr>
        <w:t>продуката учења, материјално-физички проблеми,</w:t>
      </w:r>
      <w:r>
        <w:rPr>
          <w:spacing w:val="-7"/>
        </w:rPr>
        <w:t> </w:t>
      </w:r>
      <w:r>
        <w:rPr>
          <w:spacing w:val="-2"/>
        </w:rPr>
        <w:t>време, финансијска </w:t>
      </w:r>
      <w:r>
        <w:rPr/>
        <w:t>средства и велики број ученика. Већи број ометајућих фактора, у прикупљању прилога и успостављању критеријума оцењивања, је решив успостављањем сарадње наставника са стручним сарадником, уз коришћење Блумове таксономије.</w:t>
      </w:r>
    </w:p>
    <w:p>
      <w:pPr>
        <w:pStyle w:val="BodyText"/>
        <w:spacing w:line="242" w:lineRule="auto"/>
        <w:ind w:left="1022" w:right="886"/>
        <w:jc w:val="both"/>
      </w:pPr>
      <w:r>
        <w:rPr/>
        <w:t>Препоручује се и оцењивање базирано на практичним радовима и вежбањима. Квизове, тестове знања и слично користити првенствено за увежбавањеи</w:t>
      </w:r>
      <w:r>
        <w:rPr>
          <w:spacing w:val="18"/>
        </w:rPr>
        <w:t> </w:t>
      </w:r>
      <w:r>
        <w:rPr/>
        <w:t>утврђивање појмова и чињеничних знања, а мање за формирање коначних оцена. Креирање таквих инструмената за утврђивање</w:t>
      </w:r>
    </w:p>
    <w:p>
      <w:pPr>
        <w:pStyle w:val="BodyText"/>
        <w:spacing w:after="0" w:line="242" w:lineRule="auto"/>
        <w:jc w:val="both"/>
        <w:sectPr>
          <w:pgSz w:w="16840" w:h="11910" w:orient="landscape"/>
          <w:pgMar w:header="0" w:footer="791" w:top="440" w:bottom="1100" w:left="0" w:right="141"/>
        </w:sectPr>
      </w:pPr>
    </w:p>
    <w:p>
      <w:pPr>
        <w:pStyle w:val="BodyText"/>
        <w:spacing w:before="62"/>
        <w:ind w:left="1022"/>
      </w:pPr>
      <w:r>
        <w:rPr/>
        <w:t>градива,</w:t>
      </w:r>
      <w:r>
        <w:rPr>
          <w:spacing w:val="-3"/>
        </w:rPr>
        <w:t> </w:t>
      </w:r>
      <w:r>
        <w:rPr/>
        <w:t>кад</w:t>
      </w:r>
      <w:r>
        <w:rPr>
          <w:spacing w:val="-5"/>
        </w:rPr>
        <w:t> </w:t>
      </w:r>
      <w:r>
        <w:rPr/>
        <w:t>год</w:t>
      </w:r>
      <w:r>
        <w:rPr>
          <w:spacing w:val="-4"/>
        </w:rPr>
        <w:t> </w:t>
      </w:r>
      <w:r>
        <w:rPr/>
        <w:t>је</w:t>
      </w:r>
      <w:r>
        <w:rPr>
          <w:spacing w:val="-4"/>
        </w:rPr>
        <w:t> </w:t>
      </w:r>
      <w:r>
        <w:rPr/>
        <w:t>могуће,</w:t>
      </w:r>
      <w:r>
        <w:rPr>
          <w:spacing w:val="2"/>
        </w:rPr>
        <w:t> </w:t>
      </w:r>
      <w:r>
        <w:rPr/>
        <w:t>препустити самим</w:t>
      </w:r>
      <w:r>
        <w:rPr>
          <w:spacing w:val="-1"/>
        </w:rPr>
        <w:t> </w:t>
      </w:r>
      <w:r>
        <w:rPr/>
        <w:t>ученицима,</w:t>
      </w:r>
      <w:r>
        <w:rPr>
          <w:spacing w:val="1"/>
        </w:rPr>
        <w:t> </w:t>
      </w:r>
      <w:r>
        <w:rPr/>
        <w:t>чиме</w:t>
      </w:r>
      <w:r>
        <w:rPr>
          <w:spacing w:val="-2"/>
        </w:rPr>
        <w:t> </w:t>
      </w:r>
      <w:r>
        <w:rPr/>
        <w:t>се</w:t>
      </w:r>
      <w:r>
        <w:rPr>
          <w:spacing w:val="-8"/>
        </w:rPr>
        <w:t> </w:t>
      </w:r>
      <w:r>
        <w:rPr/>
        <w:t>постиже</w:t>
      </w:r>
      <w:r>
        <w:rPr>
          <w:spacing w:val="-8"/>
        </w:rPr>
        <w:t> </w:t>
      </w:r>
      <w:r>
        <w:rPr/>
        <w:t>вишеструки</w:t>
      </w:r>
      <w:r>
        <w:rPr>
          <w:spacing w:val="4"/>
        </w:rPr>
        <w:t> </w:t>
      </w:r>
      <w:r>
        <w:rPr/>
        <w:t>ефекат</w:t>
      </w:r>
      <w:r>
        <w:rPr>
          <w:spacing w:val="2"/>
        </w:rPr>
        <w:t> </w:t>
      </w:r>
      <w:r>
        <w:rPr/>
        <w:t>на</w:t>
      </w:r>
      <w:r>
        <w:rPr>
          <w:spacing w:val="1"/>
        </w:rPr>
        <w:t> </w:t>
      </w:r>
      <w:r>
        <w:rPr/>
        <w:t>усвајање</w:t>
      </w:r>
      <w:r>
        <w:rPr>
          <w:spacing w:val="-3"/>
        </w:rPr>
        <w:t> </w:t>
      </w:r>
      <w:r>
        <w:rPr/>
        <w:t>знања</w:t>
      </w:r>
      <w:r>
        <w:rPr>
          <w:spacing w:val="-2"/>
        </w:rPr>
        <w:t> </w:t>
      </w:r>
      <w:r>
        <w:rPr/>
        <w:t>и</w:t>
      </w:r>
      <w:r>
        <w:rPr>
          <w:spacing w:val="-6"/>
        </w:rPr>
        <w:t> </w:t>
      </w:r>
      <w:r>
        <w:rPr>
          <w:spacing w:val="-2"/>
        </w:rPr>
        <w:t>вештина.</w:t>
      </w:r>
    </w:p>
    <w:p>
      <w:pPr>
        <w:pStyle w:val="BodyText"/>
        <w:spacing w:after="0"/>
        <w:sectPr>
          <w:pgSz w:w="16840" w:h="11910" w:orient="landscape"/>
          <w:pgMar w:header="0" w:footer="791" w:top="440" w:bottom="1140" w:left="0" w:right="141"/>
        </w:sectPr>
      </w:pPr>
    </w:p>
    <w:p>
      <w:pPr>
        <w:pStyle w:val="BodyText"/>
        <w:spacing w:before="62"/>
        <w:ind w:left="1022" w:right="873"/>
        <w:jc w:val="both"/>
      </w:pPr>
      <w:r>
        <w:rPr/>
        <w:t>Препоручено је комбиновање различитих начина оцењивања да би се сагледале слабе и јаке стране сваког свог ученика. Приликом сваког вредновања постигнућа потребно је ученику дати повратну информацију која помаже да разуме грешке и побољша свој резултат и учење. Потребно је да наставник резултате вредновања постигнућа својих ученика континуирано анализира и користи тако да промени део своје наставне праксе. Када</w:t>
      </w:r>
      <w:r>
        <w:rPr>
          <w:spacing w:val="-1"/>
        </w:rPr>
        <w:t> </w:t>
      </w:r>
      <w:r>
        <w:rPr/>
        <w:t>је</w:t>
      </w:r>
      <w:r>
        <w:rPr>
          <w:spacing w:val="-1"/>
        </w:rPr>
        <w:t> </w:t>
      </w:r>
      <w:r>
        <w:rPr/>
        <w:t>промени,</w:t>
      </w:r>
      <w:r>
        <w:rPr>
          <w:spacing w:val="-1"/>
        </w:rPr>
        <w:t> </w:t>
      </w:r>
      <w:r>
        <w:rPr/>
        <w:t>потребно једа прикупи нове податке да би могао да види колико су</w:t>
      </w:r>
      <w:r>
        <w:rPr>
          <w:spacing w:val="-15"/>
        </w:rPr>
        <w:t> </w:t>
      </w:r>
      <w:r>
        <w:rPr/>
        <w:t>те промене ефикасне.</w:t>
      </w:r>
    </w:p>
    <w:p>
      <w:pPr>
        <w:pStyle w:val="BodyText"/>
        <w:spacing w:before="5"/>
        <w:ind w:left="1022" w:right="877"/>
        <w:jc w:val="both"/>
      </w:pPr>
      <w:r>
        <w:rPr/>
        <w:t>У оквиру</w:t>
      </w:r>
      <w:r>
        <w:rPr>
          <w:spacing w:val="-5"/>
        </w:rPr>
        <w:t> </w:t>
      </w:r>
      <w:r>
        <w:rPr/>
        <w:t>плана рада наставника, у</w:t>
      </w:r>
      <w:r>
        <w:rPr>
          <w:spacing w:val="-5"/>
        </w:rPr>
        <w:t> </w:t>
      </w:r>
      <w:r>
        <w:rPr/>
        <w:t>делу ваннаставних активности, поред додатне и допунске наставе, планирати секцију и време за менторски рад са ученицима који учествују на такмичењима из овог предмета. Препоручује се да се избор тема за рад на секцији изврши у сарадњи са другим наставницима, а да се почетна иницијатива препусти ученицима и њиховим интересовањима. Теме као што су израда и одржавање школског сајта, блога</w:t>
      </w:r>
      <w:r>
        <w:rPr>
          <w:spacing w:val="-7"/>
        </w:rPr>
        <w:t> </w:t>
      </w:r>
      <w:r>
        <w:rPr/>
        <w:t>или</w:t>
      </w:r>
      <w:r>
        <w:rPr>
          <w:spacing w:val="-5"/>
        </w:rPr>
        <w:t> </w:t>
      </w:r>
      <w:r>
        <w:rPr/>
        <w:t>неке</w:t>
      </w:r>
      <w:r>
        <w:rPr>
          <w:spacing w:val="-7"/>
        </w:rPr>
        <w:t> </w:t>
      </w:r>
      <w:r>
        <w:rPr/>
        <w:t>друге</w:t>
      </w:r>
      <w:r>
        <w:rPr>
          <w:spacing w:val="-7"/>
        </w:rPr>
        <w:t> </w:t>
      </w:r>
      <w:r>
        <w:rPr/>
        <w:t>школске веб</w:t>
      </w:r>
      <w:r>
        <w:rPr>
          <w:spacing w:val="-4"/>
        </w:rPr>
        <w:t> </w:t>
      </w:r>
      <w:r>
        <w:rPr/>
        <w:t>странице, креирање</w:t>
      </w:r>
      <w:r>
        <w:rPr>
          <w:spacing w:val="-7"/>
        </w:rPr>
        <w:t> </w:t>
      </w:r>
      <w:r>
        <w:rPr/>
        <w:t>и</w:t>
      </w:r>
      <w:r>
        <w:rPr>
          <w:spacing w:val="-6"/>
        </w:rPr>
        <w:t> </w:t>
      </w:r>
      <w:r>
        <w:rPr/>
        <w:t>израда</w:t>
      </w:r>
      <w:r>
        <w:rPr>
          <w:spacing w:val="-12"/>
        </w:rPr>
        <w:t> </w:t>
      </w:r>
      <w:r>
        <w:rPr/>
        <w:t>школског електронског часописа</w:t>
      </w:r>
      <w:r>
        <w:rPr>
          <w:spacing w:val="-7"/>
        </w:rPr>
        <w:t> </w:t>
      </w:r>
      <w:r>
        <w:rPr/>
        <w:t>или</w:t>
      </w:r>
      <w:r>
        <w:rPr>
          <w:spacing w:val="-5"/>
        </w:rPr>
        <w:t> </w:t>
      </w:r>
      <w:r>
        <w:rPr/>
        <w:t>летописа</w:t>
      </w:r>
      <w:r>
        <w:rPr>
          <w:spacing w:val="-7"/>
        </w:rPr>
        <w:t> </w:t>
      </w:r>
      <w:r>
        <w:rPr/>
        <w:t>школе</w:t>
      </w:r>
      <w:r>
        <w:rPr>
          <w:spacing w:val="-7"/>
        </w:rPr>
        <w:t> </w:t>
      </w:r>
      <w:r>
        <w:rPr/>
        <w:t>могу</w:t>
      </w:r>
      <w:r>
        <w:rPr>
          <w:spacing w:val="-15"/>
        </w:rPr>
        <w:t> </w:t>
      </w:r>
      <w:r>
        <w:rPr/>
        <w:t>бити добре</w:t>
      </w:r>
      <w:r>
        <w:rPr>
          <w:spacing w:val="-4"/>
        </w:rPr>
        <w:t> </w:t>
      </w:r>
      <w:r>
        <w:rPr/>
        <w:t>почетне</w:t>
      </w:r>
      <w:r>
        <w:rPr>
          <w:spacing w:val="-8"/>
        </w:rPr>
        <w:t> </w:t>
      </w:r>
      <w:r>
        <w:rPr/>
        <w:t>идеје</w:t>
      </w:r>
      <w:r>
        <w:rPr>
          <w:spacing w:val="-4"/>
        </w:rPr>
        <w:t> </w:t>
      </w:r>
      <w:r>
        <w:rPr/>
        <w:t>које ће</w:t>
      </w:r>
      <w:r>
        <w:rPr>
          <w:spacing w:val="-5"/>
        </w:rPr>
        <w:t> </w:t>
      </w:r>
      <w:r>
        <w:rPr/>
        <w:t>повезати</w:t>
      </w:r>
      <w:r>
        <w:rPr>
          <w:spacing w:val="-6"/>
        </w:rPr>
        <w:t> </w:t>
      </w:r>
      <w:r>
        <w:rPr/>
        <w:t>знања</w:t>
      </w:r>
      <w:r>
        <w:rPr>
          <w:spacing w:val="-4"/>
        </w:rPr>
        <w:t> </w:t>
      </w:r>
      <w:r>
        <w:rPr/>
        <w:t>и</w:t>
      </w:r>
      <w:r>
        <w:rPr>
          <w:spacing w:val="-12"/>
        </w:rPr>
        <w:t> </w:t>
      </w:r>
      <w:r>
        <w:rPr/>
        <w:t>вештине</w:t>
      </w:r>
      <w:r>
        <w:rPr>
          <w:spacing w:val="-8"/>
        </w:rPr>
        <w:t> </w:t>
      </w:r>
      <w:r>
        <w:rPr/>
        <w:t>стечене у</w:t>
      </w:r>
      <w:r>
        <w:rPr>
          <w:spacing w:val="-14"/>
        </w:rPr>
        <w:t> </w:t>
      </w:r>
      <w:r>
        <w:rPr/>
        <w:t>овом предмету</w:t>
      </w:r>
      <w:r>
        <w:rPr>
          <w:spacing w:val="-7"/>
        </w:rPr>
        <w:t> </w:t>
      </w:r>
      <w:r>
        <w:rPr/>
        <w:t>са другим знањима, уз активно учешће у</w:t>
      </w:r>
      <w:r>
        <w:rPr>
          <w:spacing w:val="-14"/>
        </w:rPr>
        <w:t> </w:t>
      </w:r>
      <w:r>
        <w:rPr/>
        <w:t>животу</w:t>
      </w:r>
      <w:r>
        <w:rPr>
          <w:spacing w:val="-7"/>
        </w:rPr>
        <w:t> </w:t>
      </w:r>
      <w:r>
        <w:rPr/>
        <w:t>школе.</w:t>
      </w:r>
    </w:p>
    <w:p>
      <w:pPr>
        <w:pStyle w:val="BodyText"/>
      </w:pPr>
    </w:p>
    <w:p>
      <w:pPr>
        <w:pStyle w:val="BodyText"/>
      </w:pPr>
    </w:p>
    <w:p>
      <w:pPr>
        <w:pStyle w:val="BodyText"/>
      </w:pPr>
    </w:p>
    <w:p>
      <w:pPr>
        <w:pStyle w:val="BodyText"/>
      </w:pPr>
    </w:p>
    <w:p>
      <w:pPr>
        <w:pStyle w:val="BodyText"/>
      </w:pPr>
    </w:p>
    <w:p>
      <w:pPr>
        <w:pStyle w:val="BodyText"/>
        <w:spacing w:before="3"/>
      </w:pPr>
    </w:p>
    <w:p>
      <w:pPr>
        <w:spacing w:before="0"/>
        <w:ind w:left="2914" w:right="2732" w:firstLine="0"/>
        <w:jc w:val="center"/>
        <w:rPr>
          <w:b/>
          <w:sz w:val="22"/>
        </w:rPr>
      </w:pPr>
      <w:r>
        <w:rPr>
          <w:b/>
          <w:sz w:val="22"/>
        </w:rPr>
        <w:t>ФИЗИЧКО</w:t>
      </w:r>
      <w:r>
        <w:rPr>
          <w:b/>
          <w:spacing w:val="-14"/>
          <w:sz w:val="22"/>
        </w:rPr>
        <w:t> </w:t>
      </w:r>
      <w:r>
        <w:rPr>
          <w:b/>
          <w:sz w:val="22"/>
        </w:rPr>
        <w:t>И</w:t>
      </w:r>
      <w:r>
        <w:rPr>
          <w:b/>
          <w:spacing w:val="-14"/>
          <w:sz w:val="22"/>
        </w:rPr>
        <w:t> </w:t>
      </w:r>
      <w:r>
        <w:rPr>
          <w:b/>
          <w:sz w:val="22"/>
        </w:rPr>
        <w:t>ЗДРАВСТВЕНО</w:t>
      </w:r>
      <w:r>
        <w:rPr>
          <w:b/>
          <w:spacing w:val="-12"/>
          <w:sz w:val="22"/>
        </w:rPr>
        <w:t> </w:t>
      </w:r>
      <w:r>
        <w:rPr>
          <w:b/>
          <w:spacing w:val="-2"/>
          <w:sz w:val="22"/>
        </w:rPr>
        <w:t>ВАСПИТАЊЕ</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0"/>
        <w:rPr>
          <w:b/>
          <w:sz w:val="20"/>
        </w:rPr>
      </w:pPr>
    </w:p>
    <w:tbl>
      <w:tblPr>
        <w:tblW w:w="0" w:type="auto"/>
        <w:jc w:val="left"/>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705"/>
        <w:gridCol w:w="2079"/>
        <w:gridCol w:w="2694"/>
        <w:gridCol w:w="571"/>
        <w:gridCol w:w="567"/>
        <w:gridCol w:w="423"/>
        <w:gridCol w:w="567"/>
        <w:gridCol w:w="433"/>
        <w:gridCol w:w="424"/>
        <w:gridCol w:w="572"/>
        <w:gridCol w:w="423"/>
        <w:gridCol w:w="433"/>
        <w:gridCol w:w="426"/>
        <w:gridCol w:w="570"/>
        <w:gridCol w:w="570"/>
        <w:gridCol w:w="571"/>
        <w:gridCol w:w="1308"/>
      </w:tblGrid>
      <w:tr>
        <w:trPr>
          <w:trHeight w:val="628" w:hRule="atLeast"/>
        </w:trPr>
        <w:tc>
          <w:tcPr>
            <w:tcW w:w="677" w:type="dxa"/>
            <w:vMerge w:val="restart"/>
            <w:tcBorders>
              <w:bottom w:val="double" w:sz="4" w:space="0" w:color="000000"/>
            </w:tcBorders>
            <w:shd w:val="clear" w:color="auto" w:fill="DAECF3"/>
          </w:tcPr>
          <w:p>
            <w:pPr>
              <w:pStyle w:val="TableParagraph"/>
              <w:spacing w:before="206"/>
              <w:ind w:left="120" w:right="89" w:hanging="1"/>
              <w:jc w:val="center"/>
              <w:rPr>
                <w:b/>
                <w:sz w:val="18"/>
              </w:rPr>
            </w:pPr>
            <w:r>
              <w:rPr>
                <w:b/>
                <w:spacing w:val="-4"/>
                <w:sz w:val="18"/>
              </w:rPr>
              <w:t>Редн </w:t>
            </w:r>
            <w:r>
              <w:rPr>
                <w:b/>
                <w:spacing w:val="-10"/>
                <w:sz w:val="18"/>
              </w:rPr>
              <w:t>и</w:t>
            </w:r>
            <w:r>
              <w:rPr>
                <w:b/>
                <w:spacing w:val="40"/>
                <w:sz w:val="18"/>
              </w:rPr>
              <w:t> </w:t>
            </w:r>
            <w:r>
              <w:rPr>
                <w:b/>
                <w:spacing w:val="-4"/>
                <w:sz w:val="18"/>
              </w:rPr>
              <w:t>број наста</w:t>
            </w:r>
          </w:p>
          <w:p>
            <w:pPr>
              <w:pStyle w:val="TableParagraph"/>
              <w:spacing w:line="188" w:lineRule="exact" w:before="15"/>
              <w:ind w:left="158" w:right="133" w:firstLine="5"/>
              <w:jc w:val="center"/>
              <w:rPr>
                <w:b/>
                <w:sz w:val="18"/>
              </w:rPr>
            </w:pPr>
            <w:r>
              <w:rPr>
                <w:b/>
                <w:spacing w:val="-4"/>
                <w:sz w:val="18"/>
              </w:rPr>
              <w:t>вне теме</w:t>
            </w:r>
          </w:p>
        </w:tc>
        <w:tc>
          <w:tcPr>
            <w:tcW w:w="1705" w:type="dxa"/>
            <w:vMerge w:val="restart"/>
            <w:tcBorders>
              <w:bottom w:val="double" w:sz="4" w:space="0" w:color="000000"/>
            </w:tcBorders>
            <w:shd w:val="clear" w:color="auto" w:fill="DAECF3"/>
          </w:tcPr>
          <w:p>
            <w:pPr>
              <w:pStyle w:val="TableParagraph"/>
              <w:rPr>
                <w:b/>
                <w:sz w:val="18"/>
              </w:rPr>
            </w:pPr>
          </w:p>
          <w:p>
            <w:pPr>
              <w:pStyle w:val="TableParagraph"/>
              <w:spacing w:before="205"/>
              <w:rPr>
                <w:b/>
                <w:sz w:val="18"/>
              </w:rPr>
            </w:pPr>
          </w:p>
          <w:p>
            <w:pPr>
              <w:pStyle w:val="TableParagraph"/>
              <w:spacing w:line="244" w:lineRule="auto"/>
              <w:ind w:left="124" w:firstLine="206"/>
              <w:rPr>
                <w:b/>
                <w:sz w:val="18"/>
              </w:rPr>
            </w:pPr>
            <w:r>
              <w:rPr>
                <w:b/>
                <w:spacing w:val="-2"/>
                <w:sz w:val="18"/>
              </w:rPr>
              <w:t>НАСТАВНА </w:t>
            </w:r>
            <w:r>
              <w:rPr>
                <w:b/>
                <w:sz w:val="18"/>
              </w:rPr>
              <w:t>ТЕМА</w:t>
            </w:r>
            <w:r>
              <w:rPr>
                <w:b/>
                <w:spacing w:val="-12"/>
                <w:sz w:val="18"/>
              </w:rPr>
              <w:t> </w:t>
            </w:r>
            <w:r>
              <w:rPr>
                <w:b/>
                <w:sz w:val="18"/>
              </w:rPr>
              <w:t>/</w:t>
            </w:r>
            <w:r>
              <w:rPr>
                <w:b/>
                <w:spacing w:val="-11"/>
                <w:sz w:val="18"/>
              </w:rPr>
              <w:t> </w:t>
            </w:r>
            <w:r>
              <w:rPr>
                <w:b/>
                <w:sz w:val="18"/>
              </w:rPr>
              <w:t>ОБЛАСТ</w:t>
            </w:r>
          </w:p>
        </w:tc>
        <w:tc>
          <w:tcPr>
            <w:tcW w:w="2079" w:type="dxa"/>
            <w:vMerge w:val="restart"/>
            <w:tcBorders>
              <w:bottom w:val="double" w:sz="4" w:space="0" w:color="000000"/>
            </w:tcBorders>
            <w:shd w:val="clear" w:color="auto" w:fill="DAECF3"/>
          </w:tcPr>
          <w:p>
            <w:pPr>
              <w:pStyle w:val="TableParagraph"/>
              <w:rPr>
                <w:b/>
                <w:sz w:val="18"/>
              </w:rPr>
            </w:pPr>
          </w:p>
          <w:p>
            <w:pPr>
              <w:pStyle w:val="TableParagraph"/>
              <w:rPr>
                <w:b/>
                <w:sz w:val="18"/>
              </w:rPr>
            </w:pPr>
          </w:p>
          <w:p>
            <w:pPr>
              <w:pStyle w:val="TableParagraph"/>
              <w:spacing w:before="104"/>
              <w:rPr>
                <w:b/>
                <w:sz w:val="18"/>
              </w:rPr>
            </w:pPr>
          </w:p>
          <w:p>
            <w:pPr>
              <w:pStyle w:val="TableParagraph"/>
              <w:ind w:left="661"/>
              <w:rPr>
                <w:b/>
                <w:sz w:val="18"/>
              </w:rPr>
            </w:pPr>
            <w:r>
              <w:rPr>
                <w:b/>
                <w:spacing w:val="-2"/>
                <w:sz w:val="18"/>
              </w:rPr>
              <w:t>ИСХОД*</w:t>
            </w:r>
          </w:p>
        </w:tc>
        <w:tc>
          <w:tcPr>
            <w:tcW w:w="2694" w:type="dxa"/>
            <w:vMerge w:val="restart"/>
            <w:tcBorders>
              <w:bottom w:val="double" w:sz="4" w:space="0" w:color="000000"/>
              <w:right w:val="double" w:sz="4" w:space="0" w:color="000000"/>
            </w:tcBorders>
            <w:shd w:val="clear" w:color="auto" w:fill="DAECF3"/>
          </w:tcPr>
          <w:p>
            <w:pPr>
              <w:pStyle w:val="TableParagraph"/>
              <w:rPr>
                <w:b/>
                <w:sz w:val="18"/>
              </w:rPr>
            </w:pPr>
          </w:p>
          <w:p>
            <w:pPr>
              <w:pStyle w:val="TableParagraph"/>
              <w:spacing w:before="99"/>
              <w:rPr>
                <w:b/>
                <w:sz w:val="18"/>
              </w:rPr>
            </w:pPr>
          </w:p>
          <w:p>
            <w:pPr>
              <w:pStyle w:val="TableParagraph"/>
              <w:spacing w:line="244" w:lineRule="auto"/>
              <w:ind w:left="470" w:right="150" w:firstLine="9"/>
              <w:rPr>
                <w:b/>
                <w:sz w:val="18"/>
              </w:rPr>
            </w:pPr>
            <w:r>
              <w:rPr>
                <w:b/>
                <w:spacing w:val="-2"/>
                <w:sz w:val="18"/>
              </w:rPr>
              <w:t>МЕЂУПРЕДМЕТНЕ КОМПЕТНЕЦИЈЕ**</w:t>
            </w:r>
          </w:p>
        </w:tc>
        <w:tc>
          <w:tcPr>
            <w:tcW w:w="4839" w:type="dxa"/>
            <w:gridSpan w:val="10"/>
            <w:tcBorders>
              <w:left w:val="double" w:sz="4" w:space="0" w:color="000000"/>
              <w:bottom w:val="double" w:sz="4" w:space="0" w:color="000000"/>
              <w:right w:val="double" w:sz="4" w:space="0" w:color="000000"/>
            </w:tcBorders>
            <w:shd w:val="clear" w:color="auto" w:fill="DAECF3"/>
          </w:tcPr>
          <w:p>
            <w:pPr>
              <w:pStyle w:val="TableParagraph"/>
              <w:spacing w:before="202"/>
              <w:ind w:right="1"/>
              <w:jc w:val="center"/>
              <w:rPr>
                <w:b/>
                <w:sz w:val="20"/>
              </w:rPr>
            </w:pPr>
            <w:r>
              <w:rPr>
                <w:b/>
                <w:spacing w:val="-2"/>
                <w:sz w:val="20"/>
              </w:rPr>
              <w:t>МЕСЕЦ</w:t>
            </w:r>
          </w:p>
        </w:tc>
        <w:tc>
          <w:tcPr>
            <w:tcW w:w="570" w:type="dxa"/>
            <w:vMerge w:val="restart"/>
            <w:tcBorders>
              <w:left w:val="double" w:sz="4" w:space="0" w:color="000000"/>
              <w:bottom w:val="double" w:sz="4" w:space="0" w:color="000000"/>
              <w:right w:val="double" w:sz="4" w:space="0" w:color="000000"/>
            </w:tcBorders>
            <w:shd w:val="clear" w:color="auto" w:fill="DAECF3"/>
          </w:tcPr>
          <w:p>
            <w:pPr>
              <w:pStyle w:val="TableParagraph"/>
              <w:rPr>
                <w:b/>
                <w:sz w:val="18"/>
              </w:rPr>
            </w:pPr>
          </w:p>
          <w:p>
            <w:pPr>
              <w:pStyle w:val="TableParagraph"/>
              <w:spacing w:before="205"/>
              <w:rPr>
                <w:b/>
                <w:sz w:val="18"/>
              </w:rPr>
            </w:pPr>
          </w:p>
          <w:p>
            <w:pPr>
              <w:pStyle w:val="TableParagraph"/>
              <w:ind w:left="124"/>
              <w:rPr>
                <w:b/>
                <w:sz w:val="18"/>
              </w:rPr>
            </w:pPr>
            <w:r>
              <w:rPr>
                <w:b/>
                <w:spacing w:val="-5"/>
                <w:sz w:val="18"/>
              </w:rPr>
              <w:t>OБ</w:t>
            </w:r>
          </w:p>
        </w:tc>
        <w:tc>
          <w:tcPr>
            <w:tcW w:w="570" w:type="dxa"/>
            <w:vMerge w:val="restart"/>
            <w:tcBorders>
              <w:left w:val="double" w:sz="4" w:space="0" w:color="000000"/>
              <w:bottom w:val="double" w:sz="4" w:space="0" w:color="000000"/>
              <w:right w:val="double" w:sz="4" w:space="0" w:color="000000"/>
            </w:tcBorders>
            <w:shd w:val="clear" w:color="auto" w:fill="DAECF3"/>
          </w:tcPr>
          <w:p>
            <w:pPr>
              <w:pStyle w:val="TableParagraph"/>
              <w:rPr>
                <w:b/>
                <w:sz w:val="18"/>
              </w:rPr>
            </w:pPr>
          </w:p>
          <w:p>
            <w:pPr>
              <w:pStyle w:val="TableParagraph"/>
              <w:spacing w:before="205"/>
              <w:rPr>
                <w:b/>
                <w:sz w:val="18"/>
              </w:rPr>
            </w:pPr>
          </w:p>
          <w:p>
            <w:pPr>
              <w:pStyle w:val="TableParagraph"/>
              <w:ind w:left="130"/>
              <w:rPr>
                <w:b/>
                <w:sz w:val="18"/>
              </w:rPr>
            </w:pPr>
            <w:r>
              <w:rPr>
                <w:b/>
                <w:spacing w:val="-5"/>
                <w:sz w:val="18"/>
              </w:rPr>
              <w:t>УТ</w:t>
            </w:r>
          </w:p>
        </w:tc>
        <w:tc>
          <w:tcPr>
            <w:tcW w:w="571" w:type="dxa"/>
            <w:vMerge w:val="restart"/>
            <w:tcBorders>
              <w:left w:val="double" w:sz="4" w:space="0" w:color="000000"/>
              <w:bottom w:val="double" w:sz="4" w:space="0" w:color="000000"/>
              <w:right w:val="double" w:sz="4" w:space="0" w:color="000000"/>
            </w:tcBorders>
            <w:shd w:val="clear" w:color="auto" w:fill="DAECF3"/>
            <w:textDirection w:val="btLr"/>
          </w:tcPr>
          <w:p>
            <w:pPr>
              <w:pStyle w:val="TableParagraph"/>
              <w:spacing w:before="151"/>
              <w:ind w:left="417"/>
              <w:rPr>
                <w:b/>
                <w:sz w:val="18"/>
              </w:rPr>
            </w:pPr>
            <w:r>
              <w:rPr>
                <w:b/>
                <w:spacing w:val="-2"/>
                <w:sz w:val="18"/>
              </w:rPr>
              <w:t>СВЕГА</w:t>
            </w:r>
          </w:p>
        </w:tc>
        <w:tc>
          <w:tcPr>
            <w:tcW w:w="1308" w:type="dxa"/>
            <w:vMerge w:val="restart"/>
            <w:tcBorders>
              <w:left w:val="double" w:sz="4" w:space="0" w:color="000000"/>
              <w:bottom w:val="double" w:sz="4" w:space="0" w:color="000000"/>
              <w:right w:val="double" w:sz="4" w:space="0" w:color="000000"/>
            </w:tcBorders>
            <w:shd w:val="clear" w:color="auto" w:fill="DAECF3"/>
          </w:tcPr>
          <w:p>
            <w:pPr>
              <w:pStyle w:val="TableParagraph"/>
              <w:spacing w:before="205"/>
              <w:rPr>
                <w:b/>
                <w:sz w:val="18"/>
              </w:rPr>
            </w:pPr>
          </w:p>
          <w:p>
            <w:pPr>
              <w:pStyle w:val="TableParagraph"/>
              <w:spacing w:line="244" w:lineRule="auto" w:before="1"/>
              <w:ind w:left="165" w:right="194"/>
              <w:rPr>
                <w:b/>
                <w:sz w:val="18"/>
              </w:rPr>
            </w:pPr>
            <w:r>
              <w:rPr>
                <w:b/>
                <w:spacing w:val="-2"/>
                <w:sz w:val="18"/>
              </w:rPr>
              <w:t>ОБРАЗОВ-</w:t>
            </w:r>
            <w:r>
              <w:rPr>
                <w:b/>
                <w:sz w:val="18"/>
              </w:rPr>
              <w:t>НИ</w:t>
            </w:r>
            <w:r>
              <w:rPr>
                <w:b/>
                <w:spacing w:val="4"/>
                <w:sz w:val="18"/>
              </w:rPr>
              <w:t> </w:t>
            </w:r>
            <w:r>
              <w:rPr>
                <w:b/>
                <w:spacing w:val="-2"/>
                <w:sz w:val="18"/>
              </w:rPr>
              <w:t>СТАН-</w:t>
            </w:r>
          </w:p>
          <w:p>
            <w:pPr>
              <w:pStyle w:val="TableParagraph"/>
              <w:spacing w:line="202" w:lineRule="exact"/>
              <w:ind w:left="170"/>
              <w:rPr>
                <w:b/>
                <w:sz w:val="18"/>
              </w:rPr>
            </w:pPr>
            <w:r>
              <w:rPr>
                <w:b/>
                <w:spacing w:val="-2"/>
                <w:sz w:val="18"/>
              </w:rPr>
              <w:t>ДАРДИ***</w:t>
            </w:r>
          </w:p>
        </w:tc>
      </w:tr>
      <w:tr>
        <w:trPr>
          <w:trHeight w:val="786" w:hRule="atLeast"/>
        </w:trPr>
        <w:tc>
          <w:tcPr>
            <w:tcW w:w="677" w:type="dxa"/>
            <w:vMerge/>
            <w:tcBorders>
              <w:top w:val="nil"/>
              <w:bottom w:val="double" w:sz="4" w:space="0" w:color="000000"/>
            </w:tcBorders>
            <w:shd w:val="clear" w:color="auto" w:fill="DAECF3"/>
          </w:tcPr>
          <w:p>
            <w:pPr>
              <w:rPr>
                <w:sz w:val="2"/>
                <w:szCs w:val="2"/>
              </w:rPr>
            </w:pPr>
          </w:p>
        </w:tc>
        <w:tc>
          <w:tcPr>
            <w:tcW w:w="1705" w:type="dxa"/>
            <w:vMerge/>
            <w:tcBorders>
              <w:top w:val="nil"/>
              <w:bottom w:val="double" w:sz="4" w:space="0" w:color="000000"/>
            </w:tcBorders>
            <w:shd w:val="clear" w:color="auto" w:fill="DAECF3"/>
          </w:tcPr>
          <w:p>
            <w:pPr>
              <w:rPr>
                <w:sz w:val="2"/>
                <w:szCs w:val="2"/>
              </w:rPr>
            </w:pPr>
          </w:p>
        </w:tc>
        <w:tc>
          <w:tcPr>
            <w:tcW w:w="2079" w:type="dxa"/>
            <w:vMerge/>
            <w:tcBorders>
              <w:top w:val="nil"/>
              <w:bottom w:val="double" w:sz="4" w:space="0" w:color="000000"/>
            </w:tcBorders>
            <w:shd w:val="clear" w:color="auto" w:fill="DAECF3"/>
          </w:tcPr>
          <w:p>
            <w:pPr>
              <w:rPr>
                <w:sz w:val="2"/>
                <w:szCs w:val="2"/>
              </w:rPr>
            </w:pPr>
          </w:p>
        </w:tc>
        <w:tc>
          <w:tcPr>
            <w:tcW w:w="2694" w:type="dxa"/>
            <w:vMerge/>
            <w:tcBorders>
              <w:top w:val="nil"/>
              <w:bottom w:val="double" w:sz="4" w:space="0" w:color="000000"/>
              <w:right w:val="double" w:sz="4" w:space="0" w:color="000000"/>
            </w:tcBorders>
            <w:shd w:val="clear" w:color="auto" w:fill="DAECF3"/>
          </w:tcPr>
          <w:p>
            <w:pPr>
              <w:rPr>
                <w:sz w:val="2"/>
                <w:szCs w:val="2"/>
              </w:rPr>
            </w:pPr>
          </w:p>
        </w:tc>
        <w:tc>
          <w:tcPr>
            <w:tcW w:w="571" w:type="dxa"/>
            <w:tcBorders>
              <w:top w:val="double" w:sz="4" w:space="0" w:color="000000"/>
              <w:left w:val="double" w:sz="4" w:space="0" w:color="000000"/>
              <w:bottom w:val="double" w:sz="4" w:space="0" w:color="000000"/>
            </w:tcBorders>
            <w:shd w:val="clear" w:color="auto" w:fill="DAECF3"/>
          </w:tcPr>
          <w:p>
            <w:pPr>
              <w:pStyle w:val="TableParagraph"/>
              <w:spacing w:before="85"/>
              <w:rPr>
                <w:b/>
                <w:sz w:val="18"/>
              </w:rPr>
            </w:pPr>
          </w:p>
          <w:p>
            <w:pPr>
              <w:pStyle w:val="TableParagraph"/>
              <w:ind w:left="7" w:right="8"/>
              <w:jc w:val="center"/>
              <w:rPr>
                <w:b/>
                <w:sz w:val="18"/>
              </w:rPr>
            </w:pPr>
            <w:r>
              <w:rPr>
                <w:b/>
                <w:spacing w:val="-5"/>
                <w:sz w:val="18"/>
              </w:rPr>
              <w:t>IX</w:t>
            </w:r>
          </w:p>
        </w:tc>
        <w:tc>
          <w:tcPr>
            <w:tcW w:w="567"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9" w:right="5"/>
              <w:jc w:val="center"/>
              <w:rPr>
                <w:b/>
                <w:sz w:val="18"/>
              </w:rPr>
            </w:pPr>
            <w:r>
              <w:rPr>
                <w:b/>
                <w:spacing w:val="-10"/>
                <w:sz w:val="18"/>
              </w:rPr>
              <w:t>X</w:t>
            </w:r>
          </w:p>
        </w:tc>
        <w:tc>
          <w:tcPr>
            <w:tcW w:w="423"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14"/>
              <w:rPr>
                <w:b/>
                <w:sz w:val="18"/>
              </w:rPr>
            </w:pPr>
            <w:r>
              <w:rPr>
                <w:b/>
                <w:spacing w:val="-5"/>
                <w:sz w:val="18"/>
              </w:rPr>
              <w:t>XI</w:t>
            </w:r>
          </w:p>
        </w:tc>
        <w:tc>
          <w:tcPr>
            <w:tcW w:w="567"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9"/>
              <w:jc w:val="center"/>
              <w:rPr>
                <w:b/>
                <w:sz w:val="18"/>
              </w:rPr>
            </w:pPr>
            <w:r>
              <w:rPr>
                <w:b/>
                <w:spacing w:val="-5"/>
                <w:sz w:val="18"/>
              </w:rPr>
              <w:t>XII</w:t>
            </w:r>
          </w:p>
        </w:tc>
        <w:tc>
          <w:tcPr>
            <w:tcW w:w="433"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 w:right="2"/>
              <w:jc w:val="center"/>
              <w:rPr>
                <w:b/>
                <w:sz w:val="18"/>
              </w:rPr>
            </w:pPr>
            <w:r>
              <w:rPr>
                <w:b/>
                <w:spacing w:val="-10"/>
                <w:sz w:val="18"/>
              </w:rPr>
              <w:t>I</w:t>
            </w:r>
          </w:p>
        </w:tc>
        <w:tc>
          <w:tcPr>
            <w:tcW w:w="424"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31"/>
              <w:rPr>
                <w:b/>
                <w:sz w:val="18"/>
              </w:rPr>
            </w:pPr>
            <w:r>
              <w:rPr>
                <w:b/>
                <w:spacing w:val="-5"/>
                <w:sz w:val="18"/>
              </w:rPr>
              <w:t>II</w:t>
            </w:r>
          </w:p>
        </w:tc>
        <w:tc>
          <w:tcPr>
            <w:tcW w:w="572"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73"/>
              <w:rPr>
                <w:b/>
                <w:sz w:val="18"/>
              </w:rPr>
            </w:pPr>
            <w:r>
              <w:rPr>
                <w:b/>
                <w:spacing w:val="-5"/>
                <w:sz w:val="18"/>
              </w:rPr>
              <w:t>III</w:t>
            </w:r>
          </w:p>
        </w:tc>
        <w:tc>
          <w:tcPr>
            <w:tcW w:w="423"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left="105"/>
              <w:rPr>
                <w:b/>
                <w:sz w:val="18"/>
              </w:rPr>
            </w:pPr>
            <w:r>
              <w:rPr>
                <w:b/>
                <w:spacing w:val="-5"/>
                <w:sz w:val="18"/>
              </w:rPr>
              <w:t>IV</w:t>
            </w:r>
          </w:p>
        </w:tc>
        <w:tc>
          <w:tcPr>
            <w:tcW w:w="433" w:type="dxa"/>
            <w:tcBorders>
              <w:top w:val="double" w:sz="4" w:space="0" w:color="000000"/>
              <w:bottom w:val="double" w:sz="4" w:space="0" w:color="000000"/>
            </w:tcBorders>
            <w:shd w:val="clear" w:color="auto" w:fill="DAECF3"/>
          </w:tcPr>
          <w:p>
            <w:pPr>
              <w:pStyle w:val="TableParagraph"/>
              <w:spacing w:before="85"/>
              <w:rPr>
                <w:b/>
                <w:sz w:val="18"/>
              </w:rPr>
            </w:pPr>
          </w:p>
          <w:p>
            <w:pPr>
              <w:pStyle w:val="TableParagraph"/>
              <w:ind w:right="2"/>
              <w:jc w:val="center"/>
              <w:rPr>
                <w:b/>
                <w:sz w:val="18"/>
              </w:rPr>
            </w:pPr>
            <w:r>
              <w:rPr>
                <w:b/>
                <w:spacing w:val="-10"/>
                <w:sz w:val="18"/>
              </w:rPr>
              <w:t>V</w:t>
            </w:r>
          </w:p>
        </w:tc>
        <w:tc>
          <w:tcPr>
            <w:tcW w:w="426" w:type="dxa"/>
            <w:tcBorders>
              <w:top w:val="double" w:sz="4" w:space="0" w:color="000000"/>
              <w:bottom w:val="double" w:sz="4" w:space="0" w:color="000000"/>
              <w:right w:val="double" w:sz="4" w:space="0" w:color="000000"/>
            </w:tcBorders>
            <w:shd w:val="clear" w:color="auto" w:fill="DAECF3"/>
          </w:tcPr>
          <w:p>
            <w:pPr>
              <w:pStyle w:val="TableParagraph"/>
              <w:spacing w:before="85"/>
              <w:rPr>
                <w:b/>
                <w:sz w:val="18"/>
              </w:rPr>
            </w:pPr>
          </w:p>
          <w:p>
            <w:pPr>
              <w:pStyle w:val="TableParagraph"/>
              <w:ind w:left="2" w:right="18"/>
              <w:jc w:val="center"/>
              <w:rPr>
                <w:b/>
                <w:sz w:val="18"/>
              </w:rPr>
            </w:pPr>
            <w:r>
              <w:rPr>
                <w:b/>
                <w:spacing w:val="-5"/>
                <w:sz w:val="18"/>
              </w:rPr>
              <w:t>VI</w:t>
            </w:r>
          </w:p>
        </w:tc>
        <w:tc>
          <w:tcPr>
            <w:tcW w:w="570" w:type="dxa"/>
            <w:vMerge/>
            <w:tcBorders>
              <w:top w:val="nil"/>
              <w:left w:val="double" w:sz="4" w:space="0" w:color="000000"/>
              <w:bottom w:val="double" w:sz="4" w:space="0" w:color="000000"/>
              <w:right w:val="double" w:sz="4" w:space="0" w:color="000000"/>
            </w:tcBorders>
            <w:shd w:val="clear" w:color="auto" w:fill="DAECF3"/>
          </w:tcPr>
          <w:p>
            <w:pPr>
              <w:rPr>
                <w:sz w:val="2"/>
                <w:szCs w:val="2"/>
              </w:rPr>
            </w:pPr>
          </w:p>
        </w:tc>
        <w:tc>
          <w:tcPr>
            <w:tcW w:w="570" w:type="dxa"/>
            <w:vMerge/>
            <w:tcBorders>
              <w:top w:val="nil"/>
              <w:left w:val="double" w:sz="4" w:space="0" w:color="000000"/>
              <w:bottom w:val="double" w:sz="4" w:space="0" w:color="000000"/>
              <w:right w:val="double" w:sz="4" w:space="0" w:color="000000"/>
            </w:tcBorders>
            <w:shd w:val="clear" w:color="auto" w:fill="DAECF3"/>
          </w:tcPr>
          <w:p>
            <w:pPr>
              <w:rPr>
                <w:sz w:val="2"/>
                <w:szCs w:val="2"/>
              </w:rPr>
            </w:pPr>
          </w:p>
        </w:tc>
        <w:tc>
          <w:tcPr>
            <w:tcW w:w="571" w:type="dxa"/>
            <w:vMerge/>
            <w:tcBorders>
              <w:top w:val="nil"/>
              <w:left w:val="double" w:sz="4" w:space="0" w:color="000000"/>
              <w:bottom w:val="double" w:sz="4" w:space="0" w:color="000000"/>
              <w:right w:val="double" w:sz="4" w:space="0" w:color="000000"/>
            </w:tcBorders>
            <w:shd w:val="clear" w:color="auto" w:fill="DAECF3"/>
            <w:textDirection w:val="btLr"/>
          </w:tcPr>
          <w:p>
            <w:pPr>
              <w:rPr>
                <w:sz w:val="2"/>
                <w:szCs w:val="2"/>
              </w:rPr>
            </w:pPr>
          </w:p>
        </w:tc>
        <w:tc>
          <w:tcPr>
            <w:tcW w:w="1308" w:type="dxa"/>
            <w:vMerge/>
            <w:tcBorders>
              <w:top w:val="nil"/>
              <w:left w:val="double" w:sz="4" w:space="0" w:color="000000"/>
              <w:bottom w:val="double" w:sz="4" w:space="0" w:color="000000"/>
              <w:right w:val="double" w:sz="4" w:space="0" w:color="000000"/>
            </w:tcBorders>
            <w:shd w:val="clear" w:color="auto" w:fill="DAECF3"/>
          </w:tcPr>
          <w:p>
            <w:pPr>
              <w:rPr>
                <w:sz w:val="2"/>
                <w:szCs w:val="2"/>
              </w:rPr>
            </w:pPr>
          </w:p>
        </w:tc>
      </w:tr>
      <w:tr>
        <w:trPr>
          <w:trHeight w:val="2471" w:hRule="atLeast"/>
        </w:trPr>
        <w:tc>
          <w:tcPr>
            <w:tcW w:w="677" w:type="dxa"/>
            <w:tcBorders>
              <w:top w:val="double" w:sz="4" w:space="0" w:color="000000"/>
            </w:tcBorders>
          </w:tcPr>
          <w:p>
            <w:pPr>
              <w:pStyle w:val="TableParagraph"/>
              <w:rPr>
                <w:b/>
                <w:sz w:val="28"/>
              </w:rPr>
            </w:pPr>
          </w:p>
          <w:p>
            <w:pPr>
              <w:pStyle w:val="TableParagraph"/>
              <w:rPr>
                <w:b/>
                <w:sz w:val="28"/>
              </w:rPr>
            </w:pPr>
          </w:p>
          <w:p>
            <w:pPr>
              <w:pStyle w:val="TableParagraph"/>
              <w:spacing w:before="116"/>
              <w:rPr>
                <w:b/>
                <w:sz w:val="28"/>
              </w:rPr>
            </w:pPr>
          </w:p>
          <w:p>
            <w:pPr>
              <w:pStyle w:val="TableParagraph"/>
              <w:ind w:left="12"/>
              <w:jc w:val="center"/>
              <w:rPr>
                <w:b/>
                <w:sz w:val="28"/>
              </w:rPr>
            </w:pPr>
            <w:r>
              <w:rPr>
                <w:b/>
                <w:spacing w:val="-5"/>
                <w:sz w:val="28"/>
              </w:rPr>
              <w:t>1.</w:t>
            </w:r>
          </w:p>
        </w:tc>
        <w:tc>
          <w:tcPr>
            <w:tcW w:w="1705" w:type="dxa"/>
            <w:tcBorders>
              <w:top w:val="double" w:sz="4" w:space="0" w:color="000000"/>
            </w:tcBorders>
            <w:shd w:val="clear" w:color="auto" w:fill="DAECF3"/>
          </w:tcPr>
          <w:p>
            <w:pPr>
              <w:pStyle w:val="TableParagraph"/>
              <w:spacing w:before="11"/>
              <w:ind w:left="110"/>
              <w:rPr>
                <w:rFonts w:ascii="Calibri" w:hAnsi="Calibri"/>
                <w:b/>
                <w:sz w:val="24"/>
              </w:rPr>
            </w:pPr>
            <w:r>
              <w:rPr>
                <w:rFonts w:ascii="Calibri" w:hAnsi="Calibri"/>
                <w:b/>
                <w:spacing w:val="-2"/>
                <w:sz w:val="24"/>
              </w:rPr>
              <w:t>ОСТАЛЕ АКТИВНОСТИ</w:t>
            </w:r>
          </w:p>
        </w:tc>
        <w:tc>
          <w:tcPr>
            <w:tcW w:w="2079" w:type="dxa"/>
            <w:tcBorders>
              <w:top w:val="double" w:sz="4" w:space="0" w:color="000000"/>
              <w:bottom w:val="double" w:sz="4" w:space="0" w:color="000000"/>
            </w:tcBorders>
          </w:tcPr>
          <w:p>
            <w:pPr>
              <w:pStyle w:val="TableParagraph"/>
              <w:ind w:left="109"/>
              <w:rPr>
                <w:sz w:val="18"/>
              </w:rPr>
            </w:pPr>
            <w:r>
              <w:rPr>
                <w:sz w:val="18"/>
              </w:rPr>
              <w:t>*Изводи разноврсна природна и изведена кретања</w:t>
            </w:r>
            <w:r>
              <w:rPr>
                <w:spacing w:val="-7"/>
                <w:sz w:val="18"/>
              </w:rPr>
              <w:t> </w:t>
            </w:r>
            <w:r>
              <w:rPr>
                <w:sz w:val="18"/>
              </w:rPr>
              <w:t>и</w:t>
            </w:r>
            <w:r>
              <w:rPr>
                <w:spacing w:val="-12"/>
                <w:sz w:val="18"/>
              </w:rPr>
              <w:t> </w:t>
            </w:r>
            <w:r>
              <w:rPr>
                <w:sz w:val="18"/>
              </w:rPr>
              <w:t>користи</w:t>
            </w:r>
            <w:r>
              <w:rPr>
                <w:spacing w:val="-7"/>
                <w:sz w:val="18"/>
              </w:rPr>
              <w:t> </w:t>
            </w:r>
            <w:r>
              <w:rPr>
                <w:sz w:val="18"/>
              </w:rPr>
              <w:t>их</w:t>
            </w:r>
            <w:r>
              <w:rPr>
                <w:spacing w:val="-7"/>
                <w:sz w:val="18"/>
              </w:rPr>
              <w:t> </w:t>
            </w:r>
            <w:r>
              <w:rPr>
                <w:sz w:val="18"/>
              </w:rPr>
              <w:t>у спорту, рекреацији и различитим</w:t>
            </w:r>
            <w:r>
              <w:rPr>
                <w:spacing w:val="-2"/>
                <w:sz w:val="18"/>
              </w:rPr>
              <w:t> </w:t>
            </w:r>
            <w:r>
              <w:rPr>
                <w:sz w:val="18"/>
              </w:rPr>
              <w:t>животним </w:t>
            </w:r>
            <w:r>
              <w:rPr>
                <w:spacing w:val="-2"/>
                <w:sz w:val="18"/>
              </w:rPr>
              <w:t>ситуацијама;</w:t>
            </w:r>
          </w:p>
          <w:p>
            <w:pPr>
              <w:pStyle w:val="TableParagraph"/>
              <w:spacing w:line="242" w:lineRule="auto" w:before="202"/>
              <w:ind w:left="109" w:right="143"/>
              <w:rPr>
                <w:sz w:val="18"/>
              </w:rPr>
            </w:pPr>
            <w:r>
              <w:rPr>
                <w:sz w:val="18"/>
              </w:rPr>
              <w:t>*Примењује</w:t>
            </w:r>
            <w:r>
              <w:rPr>
                <w:spacing w:val="-12"/>
                <w:sz w:val="18"/>
              </w:rPr>
              <w:t> </w:t>
            </w:r>
            <w:r>
              <w:rPr>
                <w:sz w:val="18"/>
              </w:rPr>
              <w:t>вежбе</w:t>
            </w:r>
            <w:r>
              <w:rPr>
                <w:spacing w:val="-11"/>
                <w:sz w:val="18"/>
              </w:rPr>
              <w:t> </w:t>
            </w:r>
            <w:r>
              <w:rPr>
                <w:sz w:val="18"/>
              </w:rPr>
              <w:t>које подстичу раст и развој и правилно држање </w:t>
            </w:r>
            <w:r>
              <w:rPr>
                <w:spacing w:val="-2"/>
                <w:sz w:val="18"/>
              </w:rPr>
              <w:t>тела;</w:t>
            </w:r>
          </w:p>
        </w:tc>
        <w:tc>
          <w:tcPr>
            <w:tcW w:w="2694" w:type="dxa"/>
            <w:tcBorders>
              <w:top w:val="double" w:sz="4" w:space="0" w:color="000000"/>
              <w:right w:val="double" w:sz="4" w:space="0" w:color="000000"/>
            </w:tcBorders>
          </w:tcPr>
          <w:p>
            <w:pPr>
              <w:pStyle w:val="TableParagraph"/>
              <w:spacing w:line="237" w:lineRule="auto" w:before="6"/>
              <w:ind w:left="109" w:right="150"/>
              <w:rPr>
                <w:sz w:val="18"/>
              </w:rPr>
            </w:pPr>
            <w:r>
              <w:rPr>
                <w:b/>
                <w:sz w:val="18"/>
              </w:rPr>
              <w:t>1)Компетенција за учење: </w:t>
            </w:r>
            <w:r>
              <w:rPr>
                <w:sz w:val="18"/>
              </w:rPr>
              <w:t>Уме да процени сопствену успешност</w:t>
            </w:r>
            <w:r>
              <w:rPr>
                <w:spacing w:val="40"/>
                <w:sz w:val="18"/>
              </w:rPr>
              <w:t> </w:t>
            </w:r>
            <w:r>
              <w:rPr>
                <w:sz w:val="18"/>
              </w:rPr>
              <w:t>у учењу; идентификује</w:t>
            </w:r>
            <w:r>
              <w:rPr>
                <w:spacing w:val="-12"/>
                <w:sz w:val="18"/>
              </w:rPr>
              <w:t> </w:t>
            </w:r>
            <w:r>
              <w:rPr>
                <w:sz w:val="18"/>
              </w:rPr>
              <w:t>тешкоће</w:t>
            </w:r>
            <w:r>
              <w:rPr>
                <w:spacing w:val="-11"/>
                <w:sz w:val="18"/>
              </w:rPr>
              <w:t> </w:t>
            </w:r>
            <w:r>
              <w:rPr>
                <w:sz w:val="18"/>
              </w:rPr>
              <w:t>у</w:t>
            </w:r>
            <w:r>
              <w:rPr>
                <w:spacing w:val="-11"/>
                <w:sz w:val="18"/>
              </w:rPr>
              <w:t> </w:t>
            </w:r>
            <w:r>
              <w:rPr>
                <w:sz w:val="18"/>
              </w:rPr>
              <w:t>учењу и зна како да их превазиђе.</w:t>
            </w:r>
          </w:p>
          <w:p>
            <w:pPr>
              <w:pStyle w:val="TableParagraph"/>
              <w:spacing w:before="6"/>
              <w:ind w:left="109" w:right="799"/>
              <w:rPr>
                <w:b/>
                <w:sz w:val="18"/>
              </w:rPr>
            </w:pPr>
            <w:r>
              <w:rPr>
                <w:b/>
                <w:sz w:val="18"/>
              </w:rPr>
              <w:t>7)Предузимљи-вост</w:t>
            </w:r>
            <w:r>
              <w:rPr>
                <w:b/>
                <w:spacing w:val="-12"/>
                <w:sz w:val="18"/>
              </w:rPr>
              <w:t> </w:t>
            </w:r>
            <w:r>
              <w:rPr>
                <w:b/>
                <w:sz w:val="18"/>
              </w:rPr>
              <w:t>и оријентација ка</w:t>
            </w:r>
          </w:p>
          <w:p>
            <w:pPr>
              <w:pStyle w:val="TableParagraph"/>
              <w:spacing w:line="242" w:lineRule="auto"/>
              <w:ind w:left="109" w:right="150"/>
              <w:rPr>
                <w:sz w:val="18"/>
              </w:rPr>
            </w:pPr>
            <w:r>
              <w:rPr>
                <w:b/>
                <w:sz w:val="18"/>
              </w:rPr>
              <w:t>предузетништву</w:t>
            </w:r>
            <w:r>
              <w:rPr>
                <w:sz w:val="18"/>
              </w:rPr>
              <w:t>Уме да идентификује и адекватно представи</w:t>
            </w:r>
            <w:r>
              <w:rPr>
                <w:spacing w:val="-12"/>
                <w:sz w:val="18"/>
              </w:rPr>
              <w:t> </w:t>
            </w:r>
            <w:r>
              <w:rPr>
                <w:sz w:val="18"/>
              </w:rPr>
              <w:t>своје</w:t>
            </w:r>
            <w:r>
              <w:rPr>
                <w:spacing w:val="-11"/>
                <w:sz w:val="18"/>
              </w:rPr>
              <w:t> </w:t>
            </w:r>
            <w:r>
              <w:rPr>
                <w:sz w:val="18"/>
              </w:rPr>
              <w:t>способности</w:t>
            </w:r>
            <w:r>
              <w:rPr>
                <w:spacing w:val="-11"/>
                <w:sz w:val="18"/>
              </w:rPr>
              <w:t> </w:t>
            </w:r>
            <w:r>
              <w:rPr>
                <w:sz w:val="18"/>
              </w:rPr>
              <w:t>и вештине („јаке</w:t>
            </w:r>
          </w:p>
          <w:p>
            <w:pPr>
              <w:pStyle w:val="TableParagraph"/>
              <w:spacing w:line="171" w:lineRule="exact"/>
              <w:ind w:left="109"/>
              <w:rPr>
                <w:sz w:val="18"/>
              </w:rPr>
            </w:pPr>
            <w:r>
              <w:rPr>
                <w:spacing w:val="-2"/>
                <w:sz w:val="18"/>
              </w:rPr>
              <w:t>стране“)</w:t>
            </w:r>
          </w:p>
        </w:tc>
        <w:tc>
          <w:tcPr>
            <w:tcW w:w="571" w:type="dxa"/>
            <w:tcBorders>
              <w:top w:val="double" w:sz="4" w:space="0" w:color="000000"/>
              <w:left w:val="double" w:sz="4"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7" w:right="8"/>
              <w:jc w:val="center"/>
              <w:rPr>
                <w:sz w:val="24"/>
              </w:rPr>
            </w:pPr>
            <w:r>
              <w:rPr>
                <w:spacing w:val="-10"/>
                <w:sz w:val="24"/>
              </w:rPr>
              <w:t>3</w:t>
            </w:r>
          </w:p>
        </w:tc>
        <w:tc>
          <w:tcPr>
            <w:tcW w:w="567" w:type="dxa"/>
            <w:tcBorders>
              <w:top w:val="double" w:sz="4" w:space="0" w:color="000000"/>
            </w:tcBorders>
          </w:tcPr>
          <w:p>
            <w:pPr>
              <w:pStyle w:val="TableParagraph"/>
              <w:rPr>
                <w:sz w:val="22"/>
              </w:rPr>
            </w:pPr>
          </w:p>
        </w:tc>
        <w:tc>
          <w:tcPr>
            <w:tcW w:w="423" w:type="dxa"/>
            <w:tcBorders>
              <w:top w:val="double" w:sz="4" w:space="0" w:color="000000"/>
            </w:tcBorders>
          </w:tcPr>
          <w:p>
            <w:pPr>
              <w:pStyle w:val="TableParagraph"/>
              <w:rPr>
                <w:sz w:val="22"/>
              </w:rPr>
            </w:pPr>
          </w:p>
        </w:tc>
        <w:tc>
          <w:tcPr>
            <w:tcW w:w="567" w:type="dxa"/>
            <w:tcBorders>
              <w:top w:val="double" w:sz="4"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19" w:right="9"/>
              <w:jc w:val="center"/>
              <w:rPr>
                <w:sz w:val="24"/>
              </w:rPr>
            </w:pPr>
            <w:r>
              <w:rPr>
                <w:spacing w:val="-10"/>
                <w:sz w:val="24"/>
              </w:rPr>
              <w:t>3</w:t>
            </w:r>
          </w:p>
        </w:tc>
        <w:tc>
          <w:tcPr>
            <w:tcW w:w="433" w:type="dxa"/>
            <w:tcBorders>
              <w:top w:val="double" w:sz="4"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2" w:right="2"/>
              <w:jc w:val="center"/>
              <w:rPr>
                <w:sz w:val="24"/>
              </w:rPr>
            </w:pPr>
            <w:r>
              <w:rPr>
                <w:spacing w:val="-10"/>
                <w:sz w:val="24"/>
              </w:rPr>
              <w:t>1</w:t>
            </w:r>
          </w:p>
        </w:tc>
        <w:tc>
          <w:tcPr>
            <w:tcW w:w="424" w:type="dxa"/>
            <w:tcBorders>
              <w:top w:val="double" w:sz="4" w:space="0" w:color="000000"/>
            </w:tcBorders>
          </w:tcPr>
          <w:p>
            <w:pPr>
              <w:pStyle w:val="TableParagraph"/>
              <w:rPr>
                <w:sz w:val="22"/>
              </w:rPr>
            </w:pPr>
          </w:p>
        </w:tc>
        <w:tc>
          <w:tcPr>
            <w:tcW w:w="572" w:type="dxa"/>
            <w:tcBorders>
              <w:top w:val="double" w:sz="4" w:space="0" w:color="000000"/>
            </w:tcBorders>
          </w:tcPr>
          <w:p>
            <w:pPr>
              <w:pStyle w:val="TableParagraph"/>
              <w:rPr>
                <w:sz w:val="22"/>
              </w:rPr>
            </w:pPr>
          </w:p>
        </w:tc>
        <w:tc>
          <w:tcPr>
            <w:tcW w:w="423" w:type="dxa"/>
            <w:tcBorders>
              <w:top w:val="double" w:sz="4" w:space="0" w:color="000000"/>
            </w:tcBorders>
          </w:tcPr>
          <w:p>
            <w:pPr>
              <w:pStyle w:val="TableParagraph"/>
              <w:rPr>
                <w:sz w:val="22"/>
              </w:rPr>
            </w:pPr>
          </w:p>
        </w:tc>
        <w:tc>
          <w:tcPr>
            <w:tcW w:w="433" w:type="dxa"/>
            <w:tcBorders>
              <w:top w:val="double" w:sz="4" w:space="0" w:color="000000"/>
            </w:tcBorders>
          </w:tcPr>
          <w:p>
            <w:pPr>
              <w:pStyle w:val="TableParagraph"/>
              <w:rPr>
                <w:sz w:val="22"/>
              </w:rPr>
            </w:pPr>
          </w:p>
        </w:tc>
        <w:tc>
          <w:tcPr>
            <w:tcW w:w="426" w:type="dxa"/>
            <w:tcBorders>
              <w:top w:val="double" w:sz="4" w:space="0" w:color="000000"/>
              <w:right w:val="double" w:sz="4" w:space="0" w:color="000000"/>
            </w:tcBorders>
          </w:tcPr>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right="18"/>
              <w:jc w:val="center"/>
              <w:rPr>
                <w:sz w:val="24"/>
              </w:rPr>
            </w:pPr>
            <w:r>
              <w:rPr>
                <w:spacing w:val="-10"/>
                <w:sz w:val="24"/>
              </w:rPr>
              <w:t>1</w:t>
            </w:r>
          </w:p>
        </w:tc>
        <w:tc>
          <w:tcPr>
            <w:tcW w:w="570"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right="25"/>
              <w:jc w:val="center"/>
              <w:rPr>
                <w:b/>
                <w:sz w:val="24"/>
              </w:rPr>
            </w:pPr>
            <w:r>
              <w:rPr>
                <w:b/>
                <w:spacing w:val="-10"/>
                <w:sz w:val="24"/>
              </w:rPr>
              <w:t>2</w:t>
            </w:r>
          </w:p>
        </w:tc>
        <w:tc>
          <w:tcPr>
            <w:tcW w:w="570"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left="2" w:right="25"/>
              <w:jc w:val="center"/>
              <w:rPr>
                <w:b/>
                <w:sz w:val="24"/>
              </w:rPr>
            </w:pPr>
            <w:r>
              <w:rPr>
                <w:b/>
                <w:spacing w:val="-10"/>
                <w:sz w:val="24"/>
              </w:rPr>
              <w:t>6</w:t>
            </w:r>
          </w:p>
        </w:tc>
        <w:tc>
          <w:tcPr>
            <w:tcW w:w="571" w:type="dxa"/>
            <w:tcBorders>
              <w:top w:val="double" w:sz="4" w:space="0" w:color="000000"/>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
              <w:rPr>
                <w:b/>
                <w:sz w:val="24"/>
              </w:rPr>
            </w:pPr>
          </w:p>
          <w:p>
            <w:pPr>
              <w:pStyle w:val="TableParagraph"/>
              <w:ind w:right="30"/>
              <w:jc w:val="center"/>
              <w:rPr>
                <w:b/>
                <w:sz w:val="24"/>
              </w:rPr>
            </w:pPr>
            <w:r>
              <w:rPr>
                <w:b/>
                <w:spacing w:val="-10"/>
                <w:sz w:val="24"/>
              </w:rPr>
              <w:t>8</w:t>
            </w:r>
          </w:p>
        </w:tc>
        <w:tc>
          <w:tcPr>
            <w:tcW w:w="1308" w:type="dxa"/>
            <w:tcBorders>
              <w:top w:val="double" w:sz="4" w:space="0" w:color="000000"/>
              <w:left w:val="double" w:sz="4" w:space="0" w:color="000000"/>
              <w:right w:val="double" w:sz="4" w:space="0" w:color="000000"/>
            </w:tcBorders>
          </w:tcPr>
          <w:p>
            <w:pPr>
              <w:pStyle w:val="TableParagraph"/>
              <w:rPr>
                <w:b/>
                <w:sz w:val="18"/>
              </w:rPr>
            </w:pPr>
          </w:p>
          <w:p>
            <w:pPr>
              <w:pStyle w:val="TableParagraph"/>
              <w:rPr>
                <w:b/>
                <w:sz w:val="18"/>
              </w:rPr>
            </w:pPr>
          </w:p>
          <w:p>
            <w:pPr>
              <w:pStyle w:val="TableParagraph"/>
              <w:spacing w:before="204"/>
              <w:rPr>
                <w:b/>
                <w:sz w:val="18"/>
              </w:rPr>
            </w:pPr>
          </w:p>
          <w:p>
            <w:pPr>
              <w:pStyle w:val="TableParagraph"/>
              <w:spacing w:line="207" w:lineRule="exact"/>
              <w:ind w:left="266"/>
              <w:rPr>
                <w:sz w:val="18"/>
              </w:rPr>
            </w:pPr>
            <w:r>
              <w:rPr>
                <w:spacing w:val="-2"/>
                <w:sz w:val="18"/>
              </w:rPr>
              <w:t>ФВ.1.2.1.</w:t>
            </w:r>
          </w:p>
          <w:p>
            <w:pPr>
              <w:pStyle w:val="TableParagraph"/>
              <w:spacing w:line="206" w:lineRule="exact"/>
              <w:ind w:left="266"/>
              <w:rPr>
                <w:sz w:val="18"/>
              </w:rPr>
            </w:pPr>
            <w:r>
              <w:rPr>
                <w:spacing w:val="-2"/>
                <w:sz w:val="18"/>
              </w:rPr>
              <w:t>ФВ.1.2.2.</w:t>
            </w:r>
          </w:p>
          <w:p>
            <w:pPr>
              <w:pStyle w:val="TableParagraph"/>
              <w:spacing w:line="207" w:lineRule="exact"/>
              <w:ind w:left="266"/>
              <w:rPr>
                <w:sz w:val="18"/>
              </w:rPr>
            </w:pPr>
            <w:r>
              <w:rPr>
                <w:spacing w:val="-2"/>
                <w:sz w:val="18"/>
              </w:rPr>
              <w:t>ФВ.1.2.3.</w:t>
            </w:r>
          </w:p>
          <w:p>
            <w:pPr>
              <w:pStyle w:val="TableParagraph"/>
              <w:spacing w:before="4"/>
              <w:ind w:left="266"/>
              <w:rPr>
                <w:sz w:val="18"/>
              </w:rPr>
            </w:pPr>
            <w:r>
              <w:rPr>
                <w:spacing w:val="-2"/>
                <w:sz w:val="18"/>
              </w:rPr>
              <w:t>ФВ.1.2.4.</w:t>
            </w:r>
          </w:p>
        </w:tc>
      </w:tr>
    </w:tbl>
    <w:p>
      <w:pPr>
        <w:pStyle w:val="TableParagraph"/>
        <w:spacing w:after="0"/>
        <w:rPr>
          <w:sz w:val="18"/>
        </w:rPr>
        <w:sectPr>
          <w:pgSz w:w="16840" w:h="11910" w:orient="landscape"/>
          <w:pgMar w:header="0" w:footer="791" w:top="440" w:bottom="1140" w:left="0" w:right="141"/>
        </w:sectPr>
      </w:pPr>
    </w:p>
    <w:tbl>
      <w:tblPr>
        <w:tblW w:w="0" w:type="auto"/>
        <w:jc w:val="left"/>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705"/>
        <w:gridCol w:w="2079"/>
        <w:gridCol w:w="2694"/>
        <w:gridCol w:w="571"/>
        <w:gridCol w:w="567"/>
        <w:gridCol w:w="423"/>
        <w:gridCol w:w="567"/>
        <w:gridCol w:w="433"/>
        <w:gridCol w:w="424"/>
        <w:gridCol w:w="572"/>
        <w:gridCol w:w="423"/>
        <w:gridCol w:w="428"/>
        <w:gridCol w:w="428"/>
        <w:gridCol w:w="572"/>
        <w:gridCol w:w="567"/>
        <w:gridCol w:w="568"/>
        <w:gridCol w:w="1312"/>
      </w:tblGrid>
      <w:tr>
        <w:trPr>
          <w:trHeight w:val="1230" w:hRule="atLeast"/>
        </w:trPr>
        <w:tc>
          <w:tcPr>
            <w:tcW w:w="677" w:type="dxa"/>
          </w:tcPr>
          <w:p>
            <w:pPr>
              <w:pStyle w:val="TableParagraph"/>
              <w:spacing w:before="145"/>
              <w:rPr>
                <w:b/>
                <w:sz w:val="28"/>
              </w:rPr>
            </w:pPr>
          </w:p>
          <w:p>
            <w:pPr>
              <w:pStyle w:val="TableParagraph"/>
              <w:ind w:left="12"/>
              <w:jc w:val="center"/>
              <w:rPr>
                <w:b/>
                <w:sz w:val="28"/>
              </w:rPr>
            </w:pPr>
            <w:r>
              <w:rPr>
                <w:b/>
                <w:spacing w:val="-5"/>
                <w:sz w:val="28"/>
              </w:rPr>
              <w:t>2.</w:t>
            </w:r>
          </w:p>
        </w:tc>
        <w:tc>
          <w:tcPr>
            <w:tcW w:w="1705" w:type="dxa"/>
            <w:shd w:val="clear" w:color="auto" w:fill="DAECF3"/>
          </w:tcPr>
          <w:p>
            <w:pPr>
              <w:pStyle w:val="TableParagraph"/>
              <w:spacing w:before="11"/>
              <w:ind w:left="110"/>
              <w:rPr>
                <w:rFonts w:ascii="Calibri" w:hAnsi="Calibri"/>
                <w:b/>
                <w:sz w:val="24"/>
              </w:rPr>
            </w:pPr>
            <w:r>
              <w:rPr>
                <w:rFonts w:ascii="Calibri" w:hAnsi="Calibri"/>
                <w:b/>
                <w:spacing w:val="-2"/>
                <w:sz w:val="24"/>
              </w:rPr>
              <w:t>АТЛЕТИКА</w:t>
            </w:r>
          </w:p>
        </w:tc>
        <w:tc>
          <w:tcPr>
            <w:tcW w:w="2079" w:type="dxa"/>
            <w:vMerge w:val="restart"/>
            <w:tcBorders>
              <w:top w:val="double" w:sz="4" w:space="0" w:color="000000"/>
              <w:bottom w:val="double" w:sz="6" w:space="0" w:color="000000"/>
            </w:tcBorders>
          </w:tcPr>
          <w:p>
            <w:pPr>
              <w:pStyle w:val="TableParagraph"/>
              <w:spacing w:before="4"/>
              <w:ind w:left="109" w:right="143"/>
              <w:rPr>
                <w:sz w:val="18"/>
              </w:rPr>
            </w:pPr>
            <w:r>
              <w:rPr>
                <w:sz w:val="18"/>
              </w:rPr>
              <w:t>*Користи вежбе за развој</w:t>
            </w:r>
            <w:r>
              <w:rPr>
                <w:spacing w:val="-12"/>
                <w:sz w:val="18"/>
              </w:rPr>
              <w:t> </w:t>
            </w:r>
            <w:r>
              <w:rPr>
                <w:sz w:val="18"/>
              </w:rPr>
              <w:t>и</w:t>
            </w:r>
            <w:r>
              <w:rPr>
                <w:spacing w:val="-11"/>
                <w:sz w:val="18"/>
              </w:rPr>
              <w:t> </w:t>
            </w:r>
            <w:r>
              <w:rPr>
                <w:sz w:val="18"/>
              </w:rPr>
              <w:t>усавршавање </w:t>
            </w:r>
            <w:r>
              <w:rPr>
                <w:spacing w:val="-2"/>
                <w:sz w:val="18"/>
              </w:rPr>
              <w:t>моторичких способности;</w:t>
            </w:r>
          </w:p>
          <w:p>
            <w:pPr>
              <w:pStyle w:val="TableParagraph"/>
              <w:spacing w:before="205"/>
              <w:ind w:left="109"/>
              <w:rPr>
                <w:sz w:val="18"/>
              </w:rPr>
            </w:pPr>
            <w:r>
              <w:rPr>
                <w:sz w:val="18"/>
              </w:rPr>
              <w:t>*Усвајио</w:t>
            </w:r>
            <w:r>
              <w:rPr>
                <w:spacing w:val="-2"/>
                <w:sz w:val="18"/>
              </w:rPr>
              <w:t> </w:t>
            </w:r>
            <w:r>
              <w:rPr>
                <w:sz w:val="18"/>
              </w:rPr>
              <w:t>знања</w:t>
            </w:r>
            <w:r>
              <w:rPr>
                <w:spacing w:val="-2"/>
                <w:sz w:val="18"/>
              </w:rPr>
              <w:t> </w:t>
            </w:r>
            <w:r>
              <w:rPr>
                <w:sz w:val="18"/>
              </w:rPr>
              <w:t>ради разумевања</w:t>
            </w:r>
            <w:r>
              <w:rPr>
                <w:spacing w:val="-12"/>
                <w:sz w:val="18"/>
              </w:rPr>
              <w:t> </w:t>
            </w:r>
            <w:r>
              <w:rPr>
                <w:sz w:val="18"/>
              </w:rPr>
              <w:t>значаја</w:t>
            </w:r>
            <w:r>
              <w:rPr>
                <w:spacing w:val="-11"/>
                <w:sz w:val="18"/>
              </w:rPr>
              <w:t> </w:t>
            </w:r>
            <w:r>
              <w:rPr>
                <w:sz w:val="18"/>
              </w:rPr>
              <w:t>и суштине физичког </w:t>
            </w:r>
            <w:r>
              <w:rPr>
                <w:spacing w:val="-2"/>
                <w:sz w:val="18"/>
              </w:rPr>
              <w:t>васпитања;</w:t>
            </w:r>
          </w:p>
          <w:p>
            <w:pPr>
              <w:pStyle w:val="TableParagraph"/>
              <w:spacing w:line="244" w:lineRule="auto" w:before="204"/>
              <w:ind w:left="109"/>
              <w:rPr>
                <w:sz w:val="18"/>
              </w:rPr>
            </w:pPr>
            <w:r>
              <w:rPr>
                <w:sz w:val="18"/>
              </w:rPr>
              <w:t>*Навија</w:t>
            </w:r>
            <w:r>
              <w:rPr>
                <w:spacing w:val="-12"/>
                <w:sz w:val="18"/>
              </w:rPr>
              <w:t> </w:t>
            </w:r>
            <w:r>
              <w:rPr>
                <w:sz w:val="18"/>
              </w:rPr>
              <w:t>фер,чува</w:t>
            </w:r>
            <w:r>
              <w:rPr>
                <w:spacing w:val="-11"/>
                <w:sz w:val="18"/>
              </w:rPr>
              <w:t> </w:t>
            </w:r>
            <w:r>
              <w:rPr>
                <w:sz w:val="18"/>
              </w:rPr>
              <w:t>себе</w:t>
            </w:r>
            <w:r>
              <w:rPr>
                <w:spacing w:val="-11"/>
                <w:sz w:val="18"/>
              </w:rPr>
              <w:t> </w:t>
            </w:r>
            <w:r>
              <w:rPr>
                <w:sz w:val="18"/>
              </w:rPr>
              <w:t>и </w:t>
            </w:r>
            <w:r>
              <w:rPr>
                <w:spacing w:val="-2"/>
                <w:sz w:val="18"/>
              </w:rPr>
              <w:t>друге;</w:t>
            </w:r>
          </w:p>
          <w:p>
            <w:pPr>
              <w:pStyle w:val="TableParagraph"/>
              <w:spacing w:before="202"/>
              <w:ind w:left="109" w:firstLine="48"/>
              <w:rPr>
                <w:sz w:val="18"/>
              </w:rPr>
            </w:pPr>
            <w:r>
              <w:rPr>
                <w:sz w:val="18"/>
              </w:rPr>
              <w:t>*Разуме</w:t>
            </w:r>
            <w:r>
              <w:rPr>
                <w:spacing w:val="-12"/>
                <w:sz w:val="18"/>
              </w:rPr>
              <w:t> </w:t>
            </w:r>
            <w:r>
              <w:rPr>
                <w:sz w:val="18"/>
              </w:rPr>
              <w:t>сврху</w:t>
            </w:r>
            <w:r>
              <w:rPr>
                <w:spacing w:val="-11"/>
                <w:sz w:val="18"/>
              </w:rPr>
              <w:t> </w:t>
            </w:r>
            <w:r>
              <w:rPr>
                <w:sz w:val="18"/>
              </w:rPr>
              <w:t>и</w:t>
            </w:r>
            <w:r>
              <w:rPr>
                <w:spacing w:val="-11"/>
                <w:sz w:val="18"/>
              </w:rPr>
              <w:t> </w:t>
            </w:r>
            <w:r>
              <w:rPr>
                <w:sz w:val="18"/>
              </w:rPr>
              <w:t>значај </w:t>
            </w:r>
            <w:r>
              <w:rPr>
                <w:spacing w:val="-2"/>
                <w:sz w:val="18"/>
              </w:rPr>
              <w:t>вежбања;</w:t>
            </w:r>
          </w:p>
          <w:p>
            <w:pPr>
              <w:pStyle w:val="TableParagraph"/>
              <w:spacing w:before="205"/>
              <w:ind w:left="109" w:right="171"/>
              <w:rPr>
                <w:sz w:val="18"/>
              </w:rPr>
            </w:pPr>
            <w:r>
              <w:rPr>
                <w:sz w:val="18"/>
              </w:rPr>
              <w:t>*Доводи у везу физичко</w:t>
            </w:r>
            <w:r>
              <w:rPr>
                <w:spacing w:val="-12"/>
                <w:sz w:val="18"/>
              </w:rPr>
              <w:t> </w:t>
            </w:r>
            <w:r>
              <w:rPr>
                <w:sz w:val="18"/>
              </w:rPr>
              <w:t>вежбање</w:t>
            </w:r>
            <w:r>
              <w:rPr>
                <w:spacing w:val="-11"/>
                <w:sz w:val="18"/>
              </w:rPr>
              <w:t> </w:t>
            </w:r>
            <w:r>
              <w:rPr>
                <w:sz w:val="18"/>
              </w:rPr>
              <w:t>и </w:t>
            </w:r>
            <w:r>
              <w:rPr>
                <w:spacing w:val="-2"/>
                <w:sz w:val="18"/>
              </w:rPr>
              <w:t>здравље;</w:t>
            </w:r>
          </w:p>
          <w:p>
            <w:pPr>
              <w:pStyle w:val="TableParagraph"/>
              <w:spacing w:before="3"/>
              <w:rPr>
                <w:b/>
                <w:sz w:val="18"/>
              </w:rPr>
            </w:pPr>
          </w:p>
          <w:p>
            <w:pPr>
              <w:pStyle w:val="TableParagraph"/>
              <w:spacing w:line="242" w:lineRule="auto"/>
              <w:ind w:left="109" w:right="126"/>
              <w:jc w:val="both"/>
              <w:rPr>
                <w:sz w:val="18"/>
              </w:rPr>
            </w:pPr>
            <w:r>
              <w:rPr>
                <w:sz w:val="18"/>
              </w:rPr>
              <w:t>*Примењује</w:t>
            </w:r>
            <w:r>
              <w:rPr>
                <w:spacing w:val="-12"/>
                <w:sz w:val="18"/>
              </w:rPr>
              <w:t> </w:t>
            </w:r>
            <w:r>
              <w:rPr>
                <w:sz w:val="18"/>
              </w:rPr>
              <w:t>хигијенске мере</w:t>
            </w:r>
            <w:r>
              <w:rPr>
                <w:spacing w:val="-9"/>
                <w:sz w:val="18"/>
              </w:rPr>
              <w:t> </w:t>
            </w:r>
            <w:r>
              <w:rPr>
                <w:sz w:val="18"/>
              </w:rPr>
              <w:t>пре,током</w:t>
            </w:r>
            <w:r>
              <w:rPr>
                <w:spacing w:val="-6"/>
                <w:sz w:val="18"/>
              </w:rPr>
              <w:t> </w:t>
            </w:r>
            <w:r>
              <w:rPr>
                <w:sz w:val="18"/>
              </w:rPr>
              <w:t>и</w:t>
            </w:r>
            <w:r>
              <w:rPr>
                <w:spacing w:val="-8"/>
                <w:sz w:val="18"/>
              </w:rPr>
              <w:t> </w:t>
            </w:r>
            <w:r>
              <w:rPr>
                <w:sz w:val="18"/>
              </w:rPr>
              <w:t>након </w:t>
            </w:r>
            <w:r>
              <w:rPr>
                <w:spacing w:val="-2"/>
                <w:sz w:val="18"/>
              </w:rPr>
              <w:t>вежбања;</w:t>
            </w:r>
          </w:p>
          <w:p>
            <w:pPr>
              <w:pStyle w:val="TableParagraph"/>
              <w:spacing w:before="199"/>
              <w:ind w:left="109"/>
              <w:rPr>
                <w:sz w:val="18"/>
              </w:rPr>
            </w:pPr>
            <w:r>
              <w:rPr>
                <w:sz w:val="18"/>
              </w:rPr>
              <w:t>*Правилно</w:t>
            </w:r>
            <w:r>
              <w:rPr>
                <w:spacing w:val="-5"/>
                <w:sz w:val="18"/>
              </w:rPr>
              <w:t> </w:t>
            </w:r>
            <w:r>
              <w:rPr>
                <w:sz w:val="18"/>
              </w:rPr>
              <w:t>се</w:t>
            </w:r>
            <w:r>
              <w:rPr>
                <w:spacing w:val="-4"/>
                <w:sz w:val="18"/>
              </w:rPr>
              <w:t> </w:t>
            </w:r>
            <w:r>
              <w:rPr>
                <w:spacing w:val="-2"/>
                <w:sz w:val="18"/>
              </w:rPr>
              <w:t>храни;</w:t>
            </w:r>
          </w:p>
          <w:p>
            <w:pPr>
              <w:pStyle w:val="TableParagraph"/>
              <w:spacing w:line="244" w:lineRule="auto" w:before="206"/>
              <w:ind w:left="109" w:right="530"/>
              <w:rPr>
                <w:sz w:val="18"/>
              </w:rPr>
            </w:pPr>
            <w:r>
              <w:rPr>
                <w:sz w:val="18"/>
              </w:rPr>
              <w:t>*Препознаје</w:t>
            </w:r>
            <w:r>
              <w:rPr>
                <w:spacing w:val="-12"/>
                <w:sz w:val="18"/>
              </w:rPr>
              <w:t> </w:t>
            </w:r>
            <w:r>
              <w:rPr>
                <w:sz w:val="18"/>
              </w:rPr>
              <w:t>врсту </w:t>
            </w:r>
            <w:r>
              <w:rPr>
                <w:spacing w:val="-2"/>
                <w:sz w:val="18"/>
              </w:rPr>
              <w:t>повреде;</w:t>
            </w:r>
          </w:p>
          <w:p>
            <w:pPr>
              <w:pStyle w:val="TableParagraph"/>
              <w:spacing w:before="202"/>
              <w:ind w:left="109" w:right="171" w:firstLine="48"/>
              <w:rPr>
                <w:sz w:val="18"/>
              </w:rPr>
            </w:pPr>
            <w:r>
              <w:rPr>
                <w:sz w:val="18"/>
              </w:rPr>
              <w:t>*Користи стечена умења,</w:t>
            </w:r>
            <w:r>
              <w:rPr>
                <w:spacing w:val="-12"/>
                <w:sz w:val="18"/>
              </w:rPr>
              <w:t> </w:t>
            </w:r>
            <w:r>
              <w:rPr>
                <w:sz w:val="18"/>
              </w:rPr>
              <w:t>знања</w:t>
            </w:r>
            <w:r>
              <w:rPr>
                <w:spacing w:val="-11"/>
                <w:sz w:val="18"/>
              </w:rPr>
              <w:t> </w:t>
            </w:r>
            <w:r>
              <w:rPr>
                <w:sz w:val="18"/>
              </w:rPr>
              <w:t>и</w:t>
            </w:r>
            <w:r>
              <w:rPr>
                <w:spacing w:val="-11"/>
                <w:sz w:val="18"/>
              </w:rPr>
              <w:t> </w:t>
            </w:r>
            <w:r>
              <w:rPr>
                <w:sz w:val="18"/>
              </w:rPr>
              <w:t>навике у</w:t>
            </w:r>
            <w:r>
              <w:rPr>
                <w:spacing w:val="-2"/>
                <w:sz w:val="18"/>
              </w:rPr>
              <w:t> </w:t>
            </w:r>
            <w:r>
              <w:rPr>
                <w:sz w:val="18"/>
              </w:rPr>
              <w:t>свакодневним условима живота и </w:t>
            </w:r>
            <w:r>
              <w:rPr>
                <w:spacing w:val="-2"/>
                <w:sz w:val="18"/>
              </w:rPr>
              <w:t>рада;</w:t>
            </w:r>
          </w:p>
          <w:p>
            <w:pPr>
              <w:pStyle w:val="TableParagraph"/>
              <w:spacing w:line="244" w:lineRule="auto" w:before="204"/>
              <w:ind w:left="109" w:right="120"/>
              <w:jc w:val="both"/>
              <w:rPr>
                <w:sz w:val="18"/>
              </w:rPr>
            </w:pPr>
            <w:r>
              <w:rPr>
                <w:sz w:val="18"/>
              </w:rPr>
              <w:t>*Чува</w:t>
            </w:r>
            <w:r>
              <w:rPr>
                <w:spacing w:val="-12"/>
                <w:sz w:val="18"/>
              </w:rPr>
              <w:t> </w:t>
            </w:r>
            <w:r>
              <w:rPr>
                <w:sz w:val="18"/>
              </w:rPr>
              <w:t>животну</w:t>
            </w:r>
            <w:r>
              <w:rPr>
                <w:spacing w:val="-11"/>
                <w:sz w:val="18"/>
              </w:rPr>
              <w:t> </w:t>
            </w:r>
            <w:r>
              <w:rPr>
                <w:sz w:val="18"/>
              </w:rPr>
              <w:t>средину током вежбања.</w:t>
            </w:r>
          </w:p>
          <w:p>
            <w:pPr>
              <w:pStyle w:val="TableParagraph"/>
              <w:spacing w:before="4"/>
              <w:rPr>
                <w:b/>
                <w:sz w:val="18"/>
              </w:rPr>
            </w:pPr>
          </w:p>
          <w:p>
            <w:pPr>
              <w:pStyle w:val="TableParagraph"/>
              <w:ind w:left="109"/>
              <w:rPr>
                <w:b/>
                <w:sz w:val="18"/>
              </w:rPr>
            </w:pPr>
            <w:r>
              <w:rPr>
                <w:b/>
                <w:sz w:val="18"/>
              </w:rPr>
              <w:t>Исходи</w:t>
            </w:r>
            <w:r>
              <w:rPr>
                <w:b/>
                <w:spacing w:val="40"/>
                <w:sz w:val="18"/>
              </w:rPr>
              <w:t> </w:t>
            </w:r>
            <w:r>
              <w:rPr>
                <w:b/>
                <w:sz w:val="18"/>
              </w:rPr>
              <w:t>се</w:t>
            </w:r>
            <w:r>
              <w:rPr>
                <w:b/>
                <w:spacing w:val="40"/>
                <w:sz w:val="18"/>
              </w:rPr>
              <w:t> </w:t>
            </w:r>
            <w:r>
              <w:rPr>
                <w:b/>
                <w:sz w:val="18"/>
              </w:rPr>
              <w:t>односе</w:t>
            </w:r>
            <w:r>
              <w:rPr>
                <w:b/>
                <w:spacing w:val="40"/>
                <w:sz w:val="18"/>
              </w:rPr>
              <w:t> </w:t>
            </w:r>
            <w:r>
              <w:rPr>
                <w:b/>
                <w:sz w:val="18"/>
              </w:rPr>
              <w:t>на све</w:t>
            </w:r>
            <w:r>
              <w:rPr>
                <w:b/>
                <w:spacing w:val="-9"/>
                <w:sz w:val="18"/>
              </w:rPr>
              <w:t> </w:t>
            </w:r>
            <w:r>
              <w:rPr>
                <w:b/>
                <w:sz w:val="18"/>
              </w:rPr>
              <w:t>наставне</w:t>
            </w:r>
            <w:r>
              <w:rPr>
                <w:b/>
                <w:spacing w:val="-2"/>
                <w:sz w:val="18"/>
              </w:rPr>
              <w:t> области.</w:t>
            </w:r>
          </w:p>
        </w:tc>
        <w:tc>
          <w:tcPr>
            <w:tcW w:w="2694" w:type="dxa"/>
            <w:tcBorders>
              <w:right w:val="double" w:sz="4" w:space="0" w:color="000000"/>
            </w:tcBorders>
          </w:tcPr>
          <w:p>
            <w:pPr>
              <w:pStyle w:val="TableParagraph"/>
              <w:spacing w:before="9"/>
              <w:ind w:left="109" w:right="150"/>
              <w:rPr>
                <w:sz w:val="18"/>
              </w:rPr>
            </w:pPr>
            <w:r>
              <w:rPr>
                <w:b/>
                <w:sz w:val="18"/>
              </w:rPr>
              <w:t>2)Одговорно учешће у демократском друштву: </w:t>
            </w:r>
            <w:r>
              <w:rPr>
                <w:sz w:val="18"/>
              </w:rPr>
              <w:t>Залаже</w:t>
            </w:r>
            <w:r>
              <w:rPr>
                <w:spacing w:val="-14"/>
                <w:sz w:val="18"/>
              </w:rPr>
              <w:t> </w:t>
            </w:r>
            <w:r>
              <w:rPr>
                <w:sz w:val="18"/>
              </w:rPr>
              <w:t>се</w:t>
            </w:r>
            <w:r>
              <w:rPr>
                <w:spacing w:val="-11"/>
                <w:sz w:val="18"/>
              </w:rPr>
              <w:t> </w:t>
            </w:r>
            <w:r>
              <w:rPr>
                <w:sz w:val="18"/>
              </w:rPr>
              <w:t>за</w:t>
            </w:r>
            <w:r>
              <w:rPr>
                <w:spacing w:val="-11"/>
                <w:sz w:val="18"/>
              </w:rPr>
              <w:t> </w:t>
            </w:r>
            <w:r>
              <w:rPr>
                <w:sz w:val="18"/>
              </w:rPr>
              <w:t>солидарност</w:t>
            </w:r>
            <w:r>
              <w:rPr>
                <w:spacing w:val="-11"/>
                <w:sz w:val="18"/>
              </w:rPr>
              <w:t> </w:t>
            </w:r>
            <w:r>
              <w:rPr>
                <w:sz w:val="18"/>
              </w:rPr>
              <w:t>и учествује у хуманитарним </w:t>
            </w:r>
            <w:r>
              <w:rPr>
                <w:spacing w:val="-2"/>
                <w:sz w:val="18"/>
              </w:rPr>
              <w:t>активностима</w:t>
            </w:r>
          </w:p>
        </w:tc>
        <w:tc>
          <w:tcPr>
            <w:tcW w:w="571" w:type="dxa"/>
            <w:tcBorders>
              <w:left w:val="double" w:sz="4" w:space="0" w:color="000000"/>
            </w:tcBorders>
          </w:tcPr>
          <w:p>
            <w:pPr>
              <w:pStyle w:val="TableParagraph"/>
              <w:spacing w:before="204"/>
              <w:rPr>
                <w:b/>
                <w:sz w:val="24"/>
              </w:rPr>
            </w:pPr>
          </w:p>
          <w:p>
            <w:pPr>
              <w:pStyle w:val="TableParagraph"/>
              <w:spacing w:before="1"/>
              <w:ind w:left="8" w:right="1"/>
              <w:jc w:val="center"/>
              <w:rPr>
                <w:sz w:val="24"/>
              </w:rPr>
            </w:pPr>
            <w:r>
              <w:rPr>
                <w:spacing w:val="-10"/>
                <w:sz w:val="24"/>
              </w:rPr>
              <w:t>4</w:t>
            </w:r>
          </w:p>
        </w:tc>
        <w:tc>
          <w:tcPr>
            <w:tcW w:w="567" w:type="dxa"/>
          </w:tcPr>
          <w:p>
            <w:pPr>
              <w:pStyle w:val="TableParagraph"/>
              <w:spacing w:before="204"/>
              <w:rPr>
                <w:b/>
                <w:sz w:val="24"/>
              </w:rPr>
            </w:pPr>
          </w:p>
          <w:p>
            <w:pPr>
              <w:pStyle w:val="TableParagraph"/>
              <w:spacing w:before="1"/>
              <w:ind w:left="19" w:right="7"/>
              <w:jc w:val="center"/>
              <w:rPr>
                <w:sz w:val="24"/>
              </w:rPr>
            </w:pPr>
            <w:r>
              <w:rPr>
                <w:spacing w:val="-10"/>
                <w:sz w:val="24"/>
              </w:rPr>
              <w:t>7</w:t>
            </w:r>
          </w:p>
        </w:tc>
        <w:tc>
          <w:tcPr>
            <w:tcW w:w="423" w:type="dxa"/>
          </w:tcPr>
          <w:p>
            <w:pPr>
              <w:pStyle w:val="TableParagraph"/>
              <w:rPr>
                <w:sz w:val="18"/>
              </w:rPr>
            </w:pPr>
          </w:p>
        </w:tc>
        <w:tc>
          <w:tcPr>
            <w:tcW w:w="567" w:type="dxa"/>
          </w:tcPr>
          <w:p>
            <w:pPr>
              <w:pStyle w:val="TableParagraph"/>
              <w:rPr>
                <w:sz w:val="18"/>
              </w:rPr>
            </w:pPr>
          </w:p>
        </w:tc>
        <w:tc>
          <w:tcPr>
            <w:tcW w:w="433" w:type="dxa"/>
          </w:tcPr>
          <w:p>
            <w:pPr>
              <w:pStyle w:val="TableParagraph"/>
              <w:rPr>
                <w:sz w:val="18"/>
              </w:rPr>
            </w:pPr>
          </w:p>
        </w:tc>
        <w:tc>
          <w:tcPr>
            <w:tcW w:w="424" w:type="dxa"/>
          </w:tcPr>
          <w:p>
            <w:pPr>
              <w:pStyle w:val="TableParagraph"/>
              <w:rPr>
                <w:sz w:val="18"/>
              </w:rPr>
            </w:pPr>
          </w:p>
        </w:tc>
        <w:tc>
          <w:tcPr>
            <w:tcW w:w="572" w:type="dxa"/>
          </w:tcPr>
          <w:p>
            <w:pPr>
              <w:pStyle w:val="TableParagraph"/>
              <w:rPr>
                <w:sz w:val="18"/>
              </w:rPr>
            </w:pPr>
          </w:p>
        </w:tc>
        <w:tc>
          <w:tcPr>
            <w:tcW w:w="423" w:type="dxa"/>
          </w:tcPr>
          <w:p>
            <w:pPr>
              <w:pStyle w:val="TableParagraph"/>
              <w:spacing w:before="204"/>
              <w:rPr>
                <w:b/>
                <w:sz w:val="24"/>
              </w:rPr>
            </w:pPr>
          </w:p>
          <w:p>
            <w:pPr>
              <w:pStyle w:val="TableParagraph"/>
              <w:spacing w:before="1"/>
              <w:ind w:left="16" w:right="19"/>
              <w:jc w:val="center"/>
              <w:rPr>
                <w:sz w:val="24"/>
              </w:rPr>
            </w:pPr>
            <w:r>
              <w:rPr>
                <w:spacing w:val="-10"/>
                <w:sz w:val="24"/>
              </w:rPr>
              <w:t>5</w:t>
            </w:r>
          </w:p>
        </w:tc>
        <w:tc>
          <w:tcPr>
            <w:tcW w:w="428" w:type="dxa"/>
          </w:tcPr>
          <w:p>
            <w:pPr>
              <w:pStyle w:val="TableParagraph"/>
              <w:spacing w:before="204"/>
              <w:rPr>
                <w:b/>
                <w:sz w:val="24"/>
              </w:rPr>
            </w:pPr>
          </w:p>
          <w:p>
            <w:pPr>
              <w:pStyle w:val="TableParagraph"/>
              <w:spacing w:before="1"/>
              <w:ind w:left="2" w:right="2"/>
              <w:jc w:val="center"/>
              <w:rPr>
                <w:sz w:val="24"/>
              </w:rPr>
            </w:pPr>
            <w:r>
              <w:rPr>
                <w:spacing w:val="-10"/>
                <w:sz w:val="24"/>
              </w:rPr>
              <w:t>4</w:t>
            </w:r>
          </w:p>
        </w:tc>
        <w:tc>
          <w:tcPr>
            <w:tcW w:w="428" w:type="dxa"/>
            <w:tcBorders>
              <w:right w:val="double" w:sz="4" w:space="0" w:color="000000"/>
            </w:tcBorders>
          </w:tcPr>
          <w:p>
            <w:pPr>
              <w:pStyle w:val="TableParagraph"/>
              <w:spacing w:before="204"/>
              <w:rPr>
                <w:b/>
                <w:sz w:val="24"/>
              </w:rPr>
            </w:pPr>
          </w:p>
          <w:p>
            <w:pPr>
              <w:pStyle w:val="TableParagraph"/>
              <w:spacing w:before="1"/>
              <w:ind w:left="48" w:right="58"/>
              <w:jc w:val="center"/>
              <w:rPr>
                <w:sz w:val="24"/>
              </w:rPr>
            </w:pPr>
            <w:r>
              <w:rPr>
                <w:spacing w:val="-10"/>
                <w:sz w:val="24"/>
              </w:rPr>
              <w:t>1</w:t>
            </w:r>
          </w:p>
        </w:tc>
        <w:tc>
          <w:tcPr>
            <w:tcW w:w="572" w:type="dxa"/>
            <w:tcBorders>
              <w:left w:val="double" w:sz="4" w:space="0" w:color="000000"/>
              <w:right w:val="double" w:sz="4" w:space="0" w:color="000000"/>
            </w:tcBorders>
          </w:tcPr>
          <w:p>
            <w:pPr>
              <w:pStyle w:val="TableParagraph"/>
              <w:spacing w:before="214"/>
              <w:rPr>
                <w:b/>
                <w:sz w:val="24"/>
              </w:rPr>
            </w:pPr>
          </w:p>
          <w:p>
            <w:pPr>
              <w:pStyle w:val="TableParagraph"/>
              <w:ind w:left="5" w:right="26"/>
              <w:jc w:val="center"/>
              <w:rPr>
                <w:b/>
                <w:sz w:val="24"/>
              </w:rPr>
            </w:pPr>
            <w:r>
              <w:rPr>
                <w:b/>
                <w:spacing w:val="-10"/>
                <w:sz w:val="24"/>
              </w:rPr>
              <w:t>3</w:t>
            </w:r>
          </w:p>
        </w:tc>
        <w:tc>
          <w:tcPr>
            <w:tcW w:w="567" w:type="dxa"/>
            <w:tcBorders>
              <w:left w:val="double" w:sz="4" w:space="0" w:color="000000"/>
              <w:right w:val="double" w:sz="4" w:space="0" w:color="000000"/>
            </w:tcBorders>
          </w:tcPr>
          <w:p>
            <w:pPr>
              <w:pStyle w:val="TableParagraph"/>
              <w:spacing w:before="214"/>
              <w:rPr>
                <w:b/>
                <w:sz w:val="24"/>
              </w:rPr>
            </w:pPr>
          </w:p>
          <w:p>
            <w:pPr>
              <w:pStyle w:val="TableParagraph"/>
              <w:ind w:right="13"/>
              <w:jc w:val="center"/>
              <w:rPr>
                <w:b/>
                <w:sz w:val="24"/>
              </w:rPr>
            </w:pPr>
            <w:r>
              <w:rPr>
                <w:b/>
                <w:spacing w:val="-5"/>
                <w:sz w:val="24"/>
              </w:rPr>
              <w:t>18</w:t>
            </w:r>
          </w:p>
        </w:tc>
        <w:tc>
          <w:tcPr>
            <w:tcW w:w="568" w:type="dxa"/>
            <w:tcBorders>
              <w:left w:val="double" w:sz="4" w:space="0" w:color="000000"/>
              <w:right w:val="double" w:sz="4" w:space="0" w:color="000000"/>
            </w:tcBorders>
          </w:tcPr>
          <w:p>
            <w:pPr>
              <w:pStyle w:val="TableParagraph"/>
              <w:spacing w:before="214"/>
              <w:rPr>
                <w:b/>
                <w:sz w:val="24"/>
              </w:rPr>
            </w:pPr>
          </w:p>
          <w:p>
            <w:pPr>
              <w:pStyle w:val="TableParagraph"/>
              <w:ind w:left="6" w:right="31"/>
              <w:jc w:val="center"/>
              <w:rPr>
                <w:b/>
                <w:sz w:val="24"/>
              </w:rPr>
            </w:pPr>
            <w:r>
              <w:rPr>
                <w:b/>
                <w:spacing w:val="-5"/>
                <w:sz w:val="24"/>
              </w:rPr>
              <w:t>21</w:t>
            </w:r>
          </w:p>
        </w:tc>
        <w:tc>
          <w:tcPr>
            <w:tcW w:w="1312" w:type="dxa"/>
            <w:tcBorders>
              <w:left w:val="double" w:sz="4" w:space="0" w:color="000000"/>
              <w:right w:val="double" w:sz="4" w:space="0" w:color="000000"/>
            </w:tcBorders>
          </w:tcPr>
          <w:p>
            <w:pPr>
              <w:pStyle w:val="TableParagraph"/>
              <w:spacing w:line="207" w:lineRule="exact" w:before="4"/>
              <w:ind w:left="273"/>
              <w:rPr>
                <w:sz w:val="18"/>
              </w:rPr>
            </w:pPr>
            <w:r>
              <w:rPr>
                <w:spacing w:val="-2"/>
                <w:sz w:val="18"/>
              </w:rPr>
              <w:t>ФВ.1.1.3.</w:t>
            </w:r>
          </w:p>
          <w:p>
            <w:pPr>
              <w:pStyle w:val="TableParagraph"/>
              <w:spacing w:line="206" w:lineRule="exact"/>
              <w:ind w:left="273"/>
              <w:rPr>
                <w:sz w:val="18"/>
              </w:rPr>
            </w:pPr>
            <w:r>
              <w:rPr>
                <w:spacing w:val="-2"/>
                <w:sz w:val="18"/>
              </w:rPr>
              <w:t>ФВ.1.1.4.</w:t>
            </w:r>
          </w:p>
          <w:p>
            <w:pPr>
              <w:pStyle w:val="TableParagraph"/>
              <w:spacing w:line="207" w:lineRule="exact"/>
              <w:ind w:left="273"/>
              <w:rPr>
                <w:sz w:val="18"/>
              </w:rPr>
            </w:pPr>
            <w:r>
              <w:rPr>
                <w:spacing w:val="-2"/>
                <w:sz w:val="18"/>
              </w:rPr>
              <w:t>ФВ.1.1.7.</w:t>
            </w:r>
          </w:p>
          <w:p>
            <w:pPr>
              <w:pStyle w:val="TableParagraph"/>
              <w:spacing w:line="207" w:lineRule="exact" w:before="4"/>
              <w:ind w:left="273"/>
              <w:rPr>
                <w:sz w:val="18"/>
              </w:rPr>
            </w:pPr>
            <w:r>
              <w:rPr>
                <w:spacing w:val="-2"/>
                <w:sz w:val="18"/>
              </w:rPr>
              <w:t>ФВ.1.1.8.</w:t>
            </w:r>
          </w:p>
          <w:p>
            <w:pPr>
              <w:pStyle w:val="TableParagraph"/>
              <w:spacing w:line="197" w:lineRule="exact"/>
              <w:ind w:left="273"/>
              <w:rPr>
                <w:sz w:val="18"/>
              </w:rPr>
            </w:pPr>
            <w:r>
              <w:rPr>
                <w:spacing w:val="-2"/>
                <w:sz w:val="18"/>
              </w:rPr>
              <w:t>ФВ.1.1.9.</w:t>
            </w:r>
          </w:p>
          <w:p>
            <w:pPr>
              <w:pStyle w:val="TableParagraph"/>
              <w:spacing w:line="178" w:lineRule="exact"/>
              <w:ind w:left="225"/>
              <w:rPr>
                <w:sz w:val="18"/>
              </w:rPr>
            </w:pPr>
            <w:r>
              <w:rPr>
                <w:spacing w:val="-2"/>
                <w:sz w:val="18"/>
              </w:rPr>
              <w:t>ФВ.1.1.10.</w:t>
            </w:r>
          </w:p>
        </w:tc>
      </w:tr>
      <w:tr>
        <w:trPr>
          <w:trHeight w:val="1640" w:hRule="atLeast"/>
        </w:trPr>
        <w:tc>
          <w:tcPr>
            <w:tcW w:w="677" w:type="dxa"/>
          </w:tcPr>
          <w:p>
            <w:pPr>
              <w:pStyle w:val="TableParagraph"/>
              <w:rPr>
                <w:b/>
                <w:sz w:val="28"/>
              </w:rPr>
            </w:pPr>
          </w:p>
          <w:p>
            <w:pPr>
              <w:pStyle w:val="TableParagraph"/>
              <w:spacing w:before="27"/>
              <w:rPr>
                <w:b/>
                <w:sz w:val="28"/>
              </w:rPr>
            </w:pPr>
          </w:p>
          <w:p>
            <w:pPr>
              <w:pStyle w:val="TableParagraph"/>
              <w:ind w:left="12"/>
              <w:jc w:val="center"/>
              <w:rPr>
                <w:b/>
                <w:sz w:val="28"/>
              </w:rPr>
            </w:pPr>
            <w:r>
              <w:rPr>
                <w:b/>
                <w:spacing w:val="-5"/>
                <w:sz w:val="28"/>
              </w:rPr>
              <w:t>3.</w:t>
            </w:r>
          </w:p>
        </w:tc>
        <w:tc>
          <w:tcPr>
            <w:tcW w:w="1705" w:type="dxa"/>
            <w:shd w:val="clear" w:color="auto" w:fill="DAECF3"/>
          </w:tcPr>
          <w:p>
            <w:pPr>
              <w:pStyle w:val="TableParagraph"/>
              <w:spacing w:before="17"/>
              <w:ind w:left="110"/>
              <w:rPr>
                <w:rFonts w:ascii="Calibri" w:hAnsi="Calibri"/>
                <w:b/>
                <w:sz w:val="24"/>
              </w:rPr>
            </w:pPr>
            <w:r>
              <w:rPr>
                <w:rFonts w:ascii="Calibri" w:hAnsi="Calibri"/>
                <w:b/>
                <w:spacing w:val="-2"/>
                <w:sz w:val="24"/>
              </w:rPr>
              <w:t>ГИМНАСТИКА</w:t>
            </w:r>
          </w:p>
        </w:tc>
        <w:tc>
          <w:tcPr>
            <w:tcW w:w="2079" w:type="dxa"/>
            <w:vMerge/>
            <w:tcBorders>
              <w:top w:val="nil"/>
              <w:bottom w:val="double" w:sz="6" w:space="0" w:color="000000"/>
            </w:tcBorders>
          </w:tcPr>
          <w:p>
            <w:pPr>
              <w:rPr>
                <w:sz w:val="2"/>
                <w:szCs w:val="2"/>
              </w:rPr>
            </w:pPr>
          </w:p>
        </w:tc>
        <w:tc>
          <w:tcPr>
            <w:tcW w:w="2694" w:type="dxa"/>
            <w:tcBorders>
              <w:right w:val="double" w:sz="4" w:space="0" w:color="000000"/>
            </w:tcBorders>
          </w:tcPr>
          <w:p>
            <w:pPr>
              <w:pStyle w:val="TableParagraph"/>
              <w:spacing w:line="237" w:lineRule="auto" w:before="17"/>
              <w:ind w:left="109" w:right="150"/>
              <w:rPr>
                <w:sz w:val="18"/>
              </w:rPr>
            </w:pPr>
            <w:r>
              <w:rPr>
                <w:b/>
                <w:sz w:val="18"/>
              </w:rPr>
              <w:t>3)</w:t>
            </w:r>
            <w:r>
              <w:rPr>
                <w:b/>
                <w:spacing w:val="-12"/>
                <w:sz w:val="18"/>
              </w:rPr>
              <w:t> </w:t>
            </w:r>
            <w:r>
              <w:rPr>
                <w:b/>
                <w:sz w:val="18"/>
              </w:rPr>
              <w:t>Естетичка</w:t>
            </w:r>
            <w:r>
              <w:rPr>
                <w:b/>
                <w:spacing w:val="-11"/>
                <w:sz w:val="18"/>
              </w:rPr>
              <w:t> </w:t>
            </w:r>
            <w:r>
              <w:rPr>
                <w:b/>
                <w:sz w:val="18"/>
              </w:rPr>
              <w:t>компетенција: </w:t>
            </w:r>
            <w:r>
              <w:rPr>
                <w:sz w:val="18"/>
              </w:rPr>
              <w:t>Показује осетљивост за естетску димензију у свакодневном животу</w:t>
            </w:r>
            <w:r>
              <w:rPr>
                <w:spacing w:val="-3"/>
                <w:sz w:val="18"/>
              </w:rPr>
              <w:t> </w:t>
            </w:r>
            <w:r>
              <w:rPr>
                <w:sz w:val="18"/>
              </w:rPr>
              <w:t>и</w:t>
            </w:r>
          </w:p>
          <w:p>
            <w:pPr>
              <w:pStyle w:val="TableParagraph"/>
              <w:spacing w:line="204" w:lineRule="exact" w:before="5"/>
              <w:ind w:left="109"/>
              <w:rPr>
                <w:sz w:val="18"/>
              </w:rPr>
            </w:pPr>
            <w:r>
              <w:rPr>
                <w:sz w:val="18"/>
              </w:rPr>
              <w:t>има</w:t>
            </w:r>
            <w:r>
              <w:rPr>
                <w:spacing w:val="4"/>
                <w:sz w:val="18"/>
              </w:rPr>
              <w:t> </w:t>
            </w:r>
            <w:r>
              <w:rPr>
                <w:spacing w:val="-2"/>
                <w:sz w:val="18"/>
              </w:rPr>
              <w:t>критички</w:t>
            </w:r>
          </w:p>
          <w:p>
            <w:pPr>
              <w:pStyle w:val="TableParagraph"/>
              <w:ind w:left="109" w:right="150"/>
              <w:rPr>
                <w:sz w:val="18"/>
              </w:rPr>
            </w:pPr>
            <w:r>
              <w:rPr>
                <w:sz w:val="18"/>
              </w:rPr>
              <w:t>однос</w:t>
            </w:r>
            <w:r>
              <w:rPr>
                <w:spacing w:val="-11"/>
                <w:sz w:val="18"/>
              </w:rPr>
              <w:t> </w:t>
            </w:r>
            <w:r>
              <w:rPr>
                <w:sz w:val="18"/>
              </w:rPr>
              <w:t>према</w:t>
            </w:r>
            <w:r>
              <w:rPr>
                <w:spacing w:val="-7"/>
                <w:sz w:val="18"/>
              </w:rPr>
              <w:t> </w:t>
            </w:r>
            <w:r>
              <w:rPr>
                <w:sz w:val="18"/>
              </w:rPr>
              <w:t>употреби</w:t>
            </w:r>
            <w:r>
              <w:rPr>
                <w:spacing w:val="-9"/>
                <w:sz w:val="18"/>
              </w:rPr>
              <w:t> </w:t>
            </w:r>
            <w:r>
              <w:rPr>
                <w:sz w:val="18"/>
              </w:rPr>
              <w:t>и</w:t>
            </w:r>
            <w:r>
              <w:rPr>
                <w:spacing w:val="-9"/>
                <w:sz w:val="18"/>
              </w:rPr>
              <w:t> </w:t>
            </w:r>
            <w:r>
              <w:rPr>
                <w:sz w:val="18"/>
              </w:rPr>
              <w:t>злоу потреби естетике.</w:t>
            </w:r>
          </w:p>
        </w:tc>
        <w:tc>
          <w:tcPr>
            <w:tcW w:w="571" w:type="dxa"/>
            <w:tcBorders>
              <w:left w:val="double" w:sz="4" w:space="0" w:color="000000"/>
            </w:tcBorders>
          </w:tcPr>
          <w:p>
            <w:pPr>
              <w:pStyle w:val="TableParagraph"/>
              <w:rPr>
                <w:sz w:val="18"/>
              </w:rPr>
            </w:pPr>
          </w:p>
        </w:tc>
        <w:tc>
          <w:tcPr>
            <w:tcW w:w="567" w:type="dxa"/>
          </w:tcPr>
          <w:p>
            <w:pPr>
              <w:pStyle w:val="TableParagraph"/>
              <w:rPr>
                <w:sz w:val="18"/>
              </w:rPr>
            </w:pPr>
          </w:p>
        </w:tc>
        <w:tc>
          <w:tcPr>
            <w:tcW w:w="423" w:type="dxa"/>
          </w:tcPr>
          <w:p>
            <w:pPr>
              <w:pStyle w:val="TableParagraph"/>
              <w:rPr>
                <w:sz w:val="18"/>
              </w:rPr>
            </w:pPr>
          </w:p>
        </w:tc>
        <w:tc>
          <w:tcPr>
            <w:tcW w:w="567" w:type="dxa"/>
          </w:tcPr>
          <w:p>
            <w:pPr>
              <w:pStyle w:val="TableParagraph"/>
              <w:rPr>
                <w:b/>
                <w:sz w:val="24"/>
              </w:rPr>
            </w:pPr>
          </w:p>
          <w:p>
            <w:pPr>
              <w:pStyle w:val="TableParagraph"/>
              <w:spacing w:before="132"/>
              <w:rPr>
                <w:b/>
                <w:sz w:val="24"/>
              </w:rPr>
            </w:pPr>
          </w:p>
          <w:p>
            <w:pPr>
              <w:pStyle w:val="TableParagraph"/>
              <w:ind w:left="19" w:right="9"/>
              <w:jc w:val="center"/>
              <w:rPr>
                <w:sz w:val="24"/>
              </w:rPr>
            </w:pPr>
            <w:r>
              <w:rPr>
                <w:spacing w:val="-10"/>
                <w:sz w:val="24"/>
              </w:rPr>
              <w:t>3</w:t>
            </w:r>
          </w:p>
        </w:tc>
        <w:tc>
          <w:tcPr>
            <w:tcW w:w="433" w:type="dxa"/>
          </w:tcPr>
          <w:p>
            <w:pPr>
              <w:pStyle w:val="TableParagraph"/>
              <w:rPr>
                <w:b/>
                <w:sz w:val="24"/>
              </w:rPr>
            </w:pPr>
          </w:p>
          <w:p>
            <w:pPr>
              <w:pStyle w:val="TableParagraph"/>
              <w:spacing w:before="132"/>
              <w:rPr>
                <w:b/>
                <w:sz w:val="24"/>
              </w:rPr>
            </w:pPr>
          </w:p>
          <w:p>
            <w:pPr>
              <w:pStyle w:val="TableParagraph"/>
              <w:ind w:left="2" w:right="2"/>
              <w:jc w:val="center"/>
              <w:rPr>
                <w:sz w:val="24"/>
              </w:rPr>
            </w:pPr>
            <w:r>
              <w:rPr>
                <w:spacing w:val="-10"/>
                <w:sz w:val="24"/>
              </w:rPr>
              <w:t>6</w:t>
            </w:r>
          </w:p>
        </w:tc>
        <w:tc>
          <w:tcPr>
            <w:tcW w:w="424" w:type="dxa"/>
          </w:tcPr>
          <w:p>
            <w:pPr>
              <w:pStyle w:val="TableParagraph"/>
              <w:rPr>
                <w:b/>
                <w:sz w:val="24"/>
              </w:rPr>
            </w:pPr>
          </w:p>
          <w:p>
            <w:pPr>
              <w:pStyle w:val="TableParagraph"/>
              <w:spacing w:before="132"/>
              <w:rPr>
                <w:b/>
                <w:sz w:val="24"/>
              </w:rPr>
            </w:pPr>
          </w:p>
          <w:p>
            <w:pPr>
              <w:pStyle w:val="TableParagraph"/>
              <w:ind w:right="10"/>
              <w:jc w:val="center"/>
              <w:rPr>
                <w:sz w:val="24"/>
              </w:rPr>
            </w:pPr>
            <w:r>
              <w:rPr>
                <w:spacing w:val="-10"/>
                <w:sz w:val="24"/>
              </w:rPr>
              <w:t>2</w:t>
            </w:r>
          </w:p>
        </w:tc>
        <w:tc>
          <w:tcPr>
            <w:tcW w:w="572" w:type="dxa"/>
          </w:tcPr>
          <w:p>
            <w:pPr>
              <w:pStyle w:val="TableParagraph"/>
              <w:rPr>
                <w:b/>
                <w:sz w:val="24"/>
              </w:rPr>
            </w:pPr>
          </w:p>
          <w:p>
            <w:pPr>
              <w:pStyle w:val="TableParagraph"/>
              <w:spacing w:before="132"/>
              <w:rPr>
                <w:b/>
                <w:sz w:val="24"/>
              </w:rPr>
            </w:pPr>
          </w:p>
          <w:p>
            <w:pPr>
              <w:pStyle w:val="TableParagraph"/>
              <w:ind w:left="2" w:right="2"/>
              <w:jc w:val="center"/>
              <w:rPr>
                <w:sz w:val="24"/>
              </w:rPr>
            </w:pPr>
            <w:r>
              <w:rPr>
                <w:spacing w:val="-10"/>
                <w:sz w:val="24"/>
              </w:rPr>
              <w:t>3</w:t>
            </w:r>
          </w:p>
        </w:tc>
        <w:tc>
          <w:tcPr>
            <w:tcW w:w="423" w:type="dxa"/>
          </w:tcPr>
          <w:p>
            <w:pPr>
              <w:pStyle w:val="TableParagraph"/>
              <w:rPr>
                <w:b/>
                <w:sz w:val="24"/>
              </w:rPr>
            </w:pPr>
          </w:p>
          <w:p>
            <w:pPr>
              <w:pStyle w:val="TableParagraph"/>
              <w:spacing w:before="132"/>
              <w:rPr>
                <w:b/>
                <w:sz w:val="24"/>
              </w:rPr>
            </w:pPr>
          </w:p>
          <w:p>
            <w:pPr>
              <w:pStyle w:val="TableParagraph"/>
              <w:ind w:left="16" w:right="19"/>
              <w:jc w:val="center"/>
              <w:rPr>
                <w:sz w:val="24"/>
              </w:rPr>
            </w:pPr>
            <w:r>
              <w:rPr>
                <w:spacing w:val="-10"/>
                <w:sz w:val="24"/>
              </w:rPr>
              <w:t>4</w:t>
            </w:r>
          </w:p>
        </w:tc>
        <w:tc>
          <w:tcPr>
            <w:tcW w:w="428" w:type="dxa"/>
          </w:tcPr>
          <w:p>
            <w:pPr>
              <w:pStyle w:val="TableParagraph"/>
              <w:rPr>
                <w:sz w:val="18"/>
              </w:rPr>
            </w:pPr>
          </w:p>
        </w:tc>
        <w:tc>
          <w:tcPr>
            <w:tcW w:w="428" w:type="dxa"/>
            <w:tcBorders>
              <w:right w:val="double" w:sz="4" w:space="0" w:color="000000"/>
            </w:tcBorders>
          </w:tcPr>
          <w:p>
            <w:pPr>
              <w:pStyle w:val="TableParagraph"/>
              <w:rPr>
                <w:sz w:val="18"/>
              </w:rPr>
            </w:pPr>
          </w:p>
        </w:tc>
        <w:tc>
          <w:tcPr>
            <w:tcW w:w="572" w:type="dxa"/>
            <w:tcBorders>
              <w:left w:val="double" w:sz="4" w:space="0" w:color="000000"/>
              <w:right w:val="double" w:sz="4" w:space="0" w:color="000000"/>
            </w:tcBorders>
          </w:tcPr>
          <w:p>
            <w:pPr>
              <w:pStyle w:val="TableParagraph"/>
              <w:rPr>
                <w:b/>
                <w:sz w:val="24"/>
              </w:rPr>
            </w:pPr>
          </w:p>
          <w:p>
            <w:pPr>
              <w:pStyle w:val="TableParagraph"/>
              <w:spacing w:before="142"/>
              <w:rPr>
                <w:b/>
                <w:sz w:val="24"/>
              </w:rPr>
            </w:pPr>
          </w:p>
          <w:p>
            <w:pPr>
              <w:pStyle w:val="TableParagraph"/>
              <w:ind w:left="5" w:right="26"/>
              <w:jc w:val="center"/>
              <w:rPr>
                <w:b/>
                <w:sz w:val="24"/>
              </w:rPr>
            </w:pPr>
            <w:r>
              <w:rPr>
                <w:b/>
                <w:spacing w:val="-10"/>
                <w:sz w:val="24"/>
              </w:rPr>
              <w:t>5</w:t>
            </w:r>
          </w:p>
        </w:tc>
        <w:tc>
          <w:tcPr>
            <w:tcW w:w="567" w:type="dxa"/>
            <w:tcBorders>
              <w:left w:val="double" w:sz="4" w:space="0" w:color="000000"/>
              <w:right w:val="double" w:sz="4" w:space="0" w:color="000000"/>
            </w:tcBorders>
          </w:tcPr>
          <w:p>
            <w:pPr>
              <w:pStyle w:val="TableParagraph"/>
              <w:rPr>
                <w:b/>
                <w:sz w:val="24"/>
              </w:rPr>
            </w:pPr>
          </w:p>
          <w:p>
            <w:pPr>
              <w:pStyle w:val="TableParagraph"/>
              <w:spacing w:before="142"/>
              <w:rPr>
                <w:b/>
                <w:sz w:val="24"/>
              </w:rPr>
            </w:pPr>
          </w:p>
          <w:p>
            <w:pPr>
              <w:pStyle w:val="TableParagraph"/>
              <w:ind w:right="13"/>
              <w:jc w:val="center"/>
              <w:rPr>
                <w:b/>
                <w:sz w:val="24"/>
              </w:rPr>
            </w:pPr>
            <w:r>
              <w:rPr>
                <w:b/>
                <w:spacing w:val="-5"/>
                <w:sz w:val="24"/>
              </w:rPr>
              <w:t>14</w:t>
            </w:r>
          </w:p>
        </w:tc>
        <w:tc>
          <w:tcPr>
            <w:tcW w:w="568" w:type="dxa"/>
            <w:tcBorders>
              <w:left w:val="double" w:sz="4" w:space="0" w:color="000000"/>
              <w:right w:val="double" w:sz="4" w:space="0" w:color="000000"/>
            </w:tcBorders>
          </w:tcPr>
          <w:p>
            <w:pPr>
              <w:pStyle w:val="TableParagraph"/>
              <w:rPr>
                <w:b/>
                <w:sz w:val="24"/>
              </w:rPr>
            </w:pPr>
          </w:p>
          <w:p>
            <w:pPr>
              <w:pStyle w:val="TableParagraph"/>
              <w:spacing w:before="142"/>
              <w:rPr>
                <w:b/>
                <w:sz w:val="24"/>
              </w:rPr>
            </w:pPr>
          </w:p>
          <w:p>
            <w:pPr>
              <w:pStyle w:val="TableParagraph"/>
              <w:ind w:left="6" w:right="31"/>
              <w:jc w:val="center"/>
              <w:rPr>
                <w:b/>
                <w:sz w:val="24"/>
              </w:rPr>
            </w:pPr>
            <w:r>
              <w:rPr>
                <w:b/>
                <w:spacing w:val="-5"/>
                <w:sz w:val="24"/>
              </w:rPr>
              <w:t>18</w:t>
            </w:r>
          </w:p>
        </w:tc>
        <w:tc>
          <w:tcPr>
            <w:tcW w:w="1312" w:type="dxa"/>
            <w:tcBorders>
              <w:left w:val="double" w:sz="4" w:space="0" w:color="000000"/>
              <w:right w:val="double" w:sz="4" w:space="0" w:color="000000"/>
            </w:tcBorders>
          </w:tcPr>
          <w:p>
            <w:pPr>
              <w:pStyle w:val="TableParagraph"/>
              <w:spacing w:line="204" w:lineRule="exact" w:before="6"/>
              <w:ind w:left="225"/>
              <w:rPr>
                <w:sz w:val="18"/>
              </w:rPr>
            </w:pPr>
            <w:r>
              <w:rPr>
                <w:spacing w:val="-2"/>
                <w:sz w:val="18"/>
              </w:rPr>
              <w:t>ФВ.1.1.11.</w:t>
            </w:r>
          </w:p>
          <w:p>
            <w:pPr>
              <w:pStyle w:val="TableParagraph"/>
              <w:spacing w:line="204" w:lineRule="exact"/>
              <w:ind w:left="225"/>
              <w:rPr>
                <w:sz w:val="18"/>
              </w:rPr>
            </w:pPr>
            <w:r>
              <w:rPr>
                <w:spacing w:val="-2"/>
                <w:sz w:val="18"/>
              </w:rPr>
              <w:t>ФВ.1.1.12.</w:t>
            </w:r>
          </w:p>
          <w:p>
            <w:pPr>
              <w:pStyle w:val="TableParagraph"/>
              <w:spacing w:line="207" w:lineRule="exact"/>
              <w:ind w:left="225"/>
              <w:rPr>
                <w:sz w:val="18"/>
              </w:rPr>
            </w:pPr>
            <w:r>
              <w:rPr>
                <w:spacing w:val="-2"/>
                <w:sz w:val="18"/>
              </w:rPr>
              <w:t>ФВ.1.1.13.</w:t>
            </w:r>
          </w:p>
          <w:p>
            <w:pPr>
              <w:pStyle w:val="TableParagraph"/>
              <w:spacing w:line="207" w:lineRule="exact" w:before="9"/>
              <w:ind w:left="225"/>
              <w:rPr>
                <w:sz w:val="18"/>
              </w:rPr>
            </w:pPr>
            <w:r>
              <w:rPr>
                <w:spacing w:val="-2"/>
                <w:sz w:val="18"/>
              </w:rPr>
              <w:t>ФВ.1.1.14.</w:t>
            </w:r>
          </w:p>
          <w:p>
            <w:pPr>
              <w:pStyle w:val="TableParagraph"/>
              <w:spacing w:line="207" w:lineRule="exact"/>
              <w:ind w:left="225"/>
              <w:rPr>
                <w:sz w:val="18"/>
              </w:rPr>
            </w:pPr>
            <w:r>
              <w:rPr>
                <w:spacing w:val="-2"/>
                <w:sz w:val="18"/>
              </w:rPr>
              <w:t>ФВ.1.1.16.</w:t>
            </w:r>
          </w:p>
          <w:p>
            <w:pPr>
              <w:pStyle w:val="TableParagraph"/>
              <w:spacing w:line="207" w:lineRule="exact"/>
              <w:ind w:left="225"/>
              <w:rPr>
                <w:sz w:val="18"/>
              </w:rPr>
            </w:pPr>
            <w:r>
              <w:rPr>
                <w:spacing w:val="-2"/>
                <w:sz w:val="18"/>
              </w:rPr>
              <w:t>ФВ.1.1.17.</w:t>
            </w:r>
          </w:p>
          <w:p>
            <w:pPr>
              <w:pStyle w:val="TableParagraph"/>
              <w:spacing w:line="197" w:lineRule="exact"/>
              <w:ind w:left="225"/>
              <w:rPr>
                <w:sz w:val="18"/>
              </w:rPr>
            </w:pPr>
            <w:r>
              <w:rPr>
                <w:spacing w:val="-2"/>
                <w:sz w:val="18"/>
              </w:rPr>
              <w:t>ФВ.1.1.18.</w:t>
            </w:r>
          </w:p>
          <w:p>
            <w:pPr>
              <w:pStyle w:val="TableParagraph"/>
              <w:spacing w:line="173" w:lineRule="exact"/>
              <w:ind w:left="225"/>
              <w:rPr>
                <w:sz w:val="18"/>
              </w:rPr>
            </w:pPr>
            <w:r>
              <w:rPr>
                <w:spacing w:val="-2"/>
                <w:sz w:val="18"/>
              </w:rPr>
              <w:t>ФВ.1.1.19.</w:t>
            </w:r>
          </w:p>
        </w:tc>
      </w:tr>
      <w:tr>
        <w:trPr>
          <w:trHeight w:val="4968" w:hRule="atLeast"/>
        </w:trPr>
        <w:tc>
          <w:tcPr>
            <w:tcW w:w="677"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4"/>
              <w:rPr>
                <w:b/>
                <w:sz w:val="28"/>
              </w:rPr>
            </w:pPr>
          </w:p>
          <w:p>
            <w:pPr>
              <w:pStyle w:val="TableParagraph"/>
              <w:ind w:left="12"/>
              <w:jc w:val="center"/>
              <w:rPr>
                <w:b/>
                <w:sz w:val="28"/>
              </w:rPr>
            </w:pPr>
            <w:r>
              <w:rPr>
                <w:b/>
                <w:spacing w:val="-5"/>
                <w:sz w:val="28"/>
              </w:rPr>
              <w:t>4.</w:t>
            </w:r>
          </w:p>
        </w:tc>
        <w:tc>
          <w:tcPr>
            <w:tcW w:w="1705" w:type="dxa"/>
            <w:shd w:val="clear" w:color="auto" w:fill="DAECF3"/>
          </w:tcPr>
          <w:p>
            <w:pPr>
              <w:pStyle w:val="TableParagraph"/>
              <w:spacing w:line="242" w:lineRule="auto" w:before="17"/>
              <w:ind w:left="110" w:right="332"/>
              <w:rPr>
                <w:rFonts w:ascii="Calibri" w:hAnsi="Calibri"/>
                <w:b/>
                <w:sz w:val="24"/>
              </w:rPr>
            </w:pPr>
            <w:r>
              <w:rPr>
                <w:rFonts w:ascii="Calibri" w:hAnsi="Calibri"/>
                <w:b/>
                <w:spacing w:val="-2"/>
                <w:sz w:val="24"/>
              </w:rPr>
              <w:t>ОСНОВЕ </w:t>
            </w:r>
            <w:r>
              <w:rPr>
                <w:rFonts w:ascii="Calibri" w:hAnsi="Calibri"/>
                <w:b/>
                <w:sz w:val="24"/>
              </w:rPr>
              <w:t>ТИМСКИХ</w:t>
            </w:r>
            <w:r>
              <w:rPr>
                <w:rFonts w:ascii="Calibri" w:hAnsi="Calibri"/>
                <w:b/>
                <w:spacing w:val="-14"/>
                <w:sz w:val="24"/>
              </w:rPr>
              <w:t> </w:t>
            </w:r>
            <w:r>
              <w:rPr>
                <w:rFonts w:ascii="Calibri" w:hAnsi="Calibri"/>
                <w:b/>
                <w:sz w:val="24"/>
              </w:rPr>
              <w:t>И </w:t>
            </w:r>
            <w:r>
              <w:rPr>
                <w:rFonts w:ascii="Calibri" w:hAnsi="Calibri"/>
                <w:b/>
                <w:spacing w:val="-2"/>
                <w:sz w:val="24"/>
              </w:rPr>
              <w:t>СПОРТСКИХ ИГАРА:</w:t>
            </w:r>
          </w:p>
          <w:p>
            <w:pPr>
              <w:pStyle w:val="TableParagraph"/>
              <w:numPr>
                <w:ilvl w:val="0"/>
                <w:numId w:val="143"/>
              </w:numPr>
              <w:tabs>
                <w:tab w:pos="287" w:val="left" w:leader="none"/>
              </w:tabs>
              <w:spacing w:line="288" w:lineRule="exact" w:before="0" w:after="0"/>
              <w:ind w:left="287" w:right="0" w:hanging="177"/>
              <w:jc w:val="left"/>
              <w:rPr>
                <w:rFonts w:ascii="Calibri" w:hAnsi="Calibri"/>
                <w:b/>
                <w:sz w:val="24"/>
              </w:rPr>
            </w:pPr>
            <w:r>
              <w:rPr>
                <w:rFonts w:ascii="Calibri" w:hAnsi="Calibri"/>
                <w:b/>
                <w:spacing w:val="-2"/>
                <w:sz w:val="24"/>
              </w:rPr>
              <w:t>ОДБОЈКА</w:t>
            </w:r>
          </w:p>
          <w:p>
            <w:pPr>
              <w:pStyle w:val="TableParagraph"/>
              <w:numPr>
                <w:ilvl w:val="0"/>
                <w:numId w:val="143"/>
              </w:numPr>
              <w:tabs>
                <w:tab w:pos="287" w:val="left" w:leader="none"/>
              </w:tabs>
              <w:spacing w:line="290" w:lineRule="exact" w:before="0" w:after="0"/>
              <w:ind w:left="287" w:right="0" w:hanging="177"/>
              <w:jc w:val="left"/>
              <w:rPr>
                <w:rFonts w:ascii="Calibri" w:hAnsi="Calibri"/>
                <w:b/>
                <w:sz w:val="24"/>
              </w:rPr>
            </w:pPr>
            <w:r>
              <w:rPr>
                <w:rFonts w:ascii="Calibri" w:hAnsi="Calibri"/>
                <w:b/>
                <w:spacing w:val="-2"/>
                <w:sz w:val="24"/>
              </w:rPr>
              <w:t>РУКОМЕТ</w:t>
            </w:r>
          </w:p>
          <w:p>
            <w:pPr>
              <w:pStyle w:val="TableParagraph"/>
              <w:numPr>
                <w:ilvl w:val="0"/>
                <w:numId w:val="143"/>
              </w:numPr>
              <w:tabs>
                <w:tab w:pos="287" w:val="left" w:leader="none"/>
              </w:tabs>
              <w:spacing w:line="240" w:lineRule="auto" w:before="1" w:after="0"/>
              <w:ind w:left="287" w:right="0" w:hanging="177"/>
              <w:jc w:val="left"/>
              <w:rPr>
                <w:rFonts w:ascii="Calibri" w:hAnsi="Calibri"/>
                <w:b/>
                <w:sz w:val="24"/>
              </w:rPr>
            </w:pPr>
            <w:r>
              <w:rPr>
                <w:rFonts w:ascii="Calibri" w:hAnsi="Calibri"/>
                <w:b/>
                <w:spacing w:val="-2"/>
                <w:sz w:val="24"/>
              </w:rPr>
              <w:t>КОШАРКА</w:t>
            </w:r>
          </w:p>
          <w:p>
            <w:pPr>
              <w:pStyle w:val="TableParagraph"/>
              <w:numPr>
                <w:ilvl w:val="0"/>
                <w:numId w:val="143"/>
              </w:numPr>
              <w:tabs>
                <w:tab w:pos="287" w:val="left" w:leader="none"/>
              </w:tabs>
              <w:spacing w:line="240" w:lineRule="auto" w:before="0" w:after="0"/>
              <w:ind w:left="287" w:right="0" w:hanging="177"/>
              <w:jc w:val="left"/>
              <w:rPr>
                <w:rFonts w:ascii="Calibri" w:hAnsi="Calibri"/>
                <w:b/>
                <w:sz w:val="24"/>
              </w:rPr>
            </w:pPr>
            <w:r>
              <w:rPr>
                <w:rFonts w:ascii="Calibri" w:hAnsi="Calibri"/>
                <w:b/>
                <w:spacing w:val="-2"/>
                <w:sz w:val="24"/>
              </w:rPr>
              <w:t>ФУДБАЛ</w:t>
            </w:r>
          </w:p>
          <w:p>
            <w:pPr>
              <w:pStyle w:val="TableParagraph"/>
              <w:numPr>
                <w:ilvl w:val="0"/>
                <w:numId w:val="143"/>
              </w:numPr>
              <w:tabs>
                <w:tab w:pos="183" w:val="left" w:leader="none"/>
              </w:tabs>
              <w:spacing w:line="240" w:lineRule="auto" w:before="0" w:after="0"/>
              <w:ind w:left="183" w:right="0" w:hanging="73"/>
              <w:jc w:val="left"/>
              <w:rPr>
                <w:rFonts w:ascii="Calibri" w:hAnsi="Calibri"/>
                <w:sz w:val="24"/>
              </w:rPr>
            </w:pPr>
          </w:p>
          <w:p>
            <w:pPr>
              <w:pStyle w:val="TableParagraph"/>
              <w:ind w:left="110"/>
              <w:rPr>
                <w:rFonts w:ascii="Calibri" w:hAnsi="Calibri"/>
                <w:b/>
                <w:sz w:val="24"/>
              </w:rPr>
            </w:pPr>
            <w:r>
              <w:rPr>
                <w:rFonts w:ascii="Calibri" w:hAnsi="Calibri"/>
                <w:b/>
                <w:spacing w:val="-2"/>
                <w:sz w:val="24"/>
              </w:rPr>
              <w:t>АКТИВНОСТИ </w:t>
            </w:r>
            <w:r>
              <w:rPr>
                <w:rFonts w:ascii="Calibri" w:hAnsi="Calibri"/>
                <w:b/>
                <w:sz w:val="24"/>
              </w:rPr>
              <w:t>ПО ИЗБОРУ </w:t>
            </w:r>
            <w:r>
              <w:rPr>
                <w:rFonts w:ascii="Calibri" w:hAnsi="Calibri"/>
                <w:b/>
                <w:spacing w:val="-2"/>
                <w:sz w:val="24"/>
              </w:rPr>
              <w:t>ОНЛАЈН НАСТАВА ПЛАТФОРМА </w:t>
            </w:r>
            <w:r>
              <w:rPr>
                <w:rFonts w:ascii="Calibri" w:hAnsi="Calibri"/>
                <w:b/>
                <w:spacing w:val="-4"/>
                <w:sz w:val="24"/>
              </w:rPr>
              <w:t>ГУГЛ </w:t>
            </w:r>
            <w:r>
              <w:rPr>
                <w:rFonts w:ascii="Calibri" w:hAnsi="Calibri"/>
                <w:b/>
                <w:spacing w:val="-2"/>
                <w:sz w:val="24"/>
              </w:rPr>
              <w:t>УЧИОНИЦА</w:t>
            </w:r>
          </w:p>
        </w:tc>
        <w:tc>
          <w:tcPr>
            <w:tcW w:w="2079" w:type="dxa"/>
            <w:vMerge/>
            <w:tcBorders>
              <w:top w:val="nil"/>
              <w:bottom w:val="double" w:sz="6" w:space="0" w:color="000000"/>
            </w:tcBorders>
          </w:tcPr>
          <w:p>
            <w:pPr>
              <w:rPr>
                <w:sz w:val="2"/>
                <w:szCs w:val="2"/>
              </w:rPr>
            </w:pPr>
          </w:p>
        </w:tc>
        <w:tc>
          <w:tcPr>
            <w:tcW w:w="2694" w:type="dxa"/>
            <w:tcBorders>
              <w:right w:val="double" w:sz="4" w:space="0" w:color="000000"/>
            </w:tcBorders>
          </w:tcPr>
          <w:p>
            <w:pPr>
              <w:pStyle w:val="TableParagraph"/>
              <w:spacing w:before="6"/>
              <w:ind w:left="109" w:right="592"/>
              <w:rPr>
                <w:sz w:val="18"/>
              </w:rPr>
            </w:pPr>
            <w:r>
              <w:rPr>
                <w:b/>
                <w:sz w:val="18"/>
              </w:rPr>
              <w:t>4)Комуникација</w:t>
            </w:r>
            <w:r>
              <w:rPr>
                <w:b/>
                <w:spacing w:val="-12"/>
                <w:sz w:val="18"/>
              </w:rPr>
              <w:t> </w:t>
            </w:r>
            <w:r>
              <w:rPr>
                <w:sz w:val="18"/>
              </w:rPr>
              <w:t>Ученик користи на</w:t>
            </w:r>
          </w:p>
          <w:p>
            <w:pPr>
              <w:pStyle w:val="TableParagraph"/>
              <w:ind w:left="109"/>
              <w:rPr>
                <w:sz w:val="18"/>
              </w:rPr>
            </w:pPr>
            <w:r>
              <w:rPr>
                <w:sz w:val="18"/>
              </w:rPr>
              <w:t>одговарајући</w:t>
            </w:r>
            <w:r>
              <w:rPr>
                <w:spacing w:val="-12"/>
                <w:sz w:val="18"/>
              </w:rPr>
              <w:t> </w:t>
            </w:r>
            <w:r>
              <w:rPr>
                <w:sz w:val="18"/>
              </w:rPr>
              <w:t>и</w:t>
            </w:r>
            <w:r>
              <w:rPr>
                <w:spacing w:val="-9"/>
                <w:sz w:val="18"/>
              </w:rPr>
              <w:t> </w:t>
            </w:r>
            <w:r>
              <w:rPr>
                <w:sz w:val="18"/>
              </w:rPr>
              <w:t>креативан</w:t>
            </w:r>
            <w:r>
              <w:rPr>
                <w:spacing w:val="-12"/>
                <w:sz w:val="18"/>
              </w:rPr>
              <w:t> </w:t>
            </w:r>
            <w:r>
              <w:rPr>
                <w:sz w:val="18"/>
              </w:rPr>
              <w:t>начин језик и стил комуникације</w:t>
            </w:r>
          </w:p>
          <w:p>
            <w:pPr>
              <w:pStyle w:val="TableParagraph"/>
              <w:ind w:left="109"/>
              <w:rPr>
                <w:sz w:val="18"/>
              </w:rPr>
            </w:pPr>
            <w:r>
              <w:rPr>
                <w:sz w:val="18"/>
              </w:rPr>
              <w:t>који</w:t>
            </w:r>
            <w:r>
              <w:rPr>
                <w:spacing w:val="-11"/>
                <w:sz w:val="18"/>
              </w:rPr>
              <w:t> </w:t>
            </w:r>
            <w:r>
              <w:rPr>
                <w:sz w:val="18"/>
              </w:rPr>
              <w:t>су</w:t>
            </w:r>
            <w:r>
              <w:rPr>
                <w:spacing w:val="-11"/>
                <w:sz w:val="18"/>
              </w:rPr>
              <w:t> </w:t>
            </w:r>
            <w:r>
              <w:rPr>
                <w:sz w:val="18"/>
              </w:rPr>
              <w:t>специфични</w:t>
            </w:r>
            <w:r>
              <w:rPr>
                <w:spacing w:val="-8"/>
                <w:sz w:val="18"/>
              </w:rPr>
              <w:t> </w:t>
            </w:r>
            <w:r>
              <w:rPr>
                <w:sz w:val="18"/>
              </w:rPr>
              <w:t>за</w:t>
            </w:r>
            <w:r>
              <w:rPr>
                <w:spacing w:val="-7"/>
                <w:sz w:val="18"/>
              </w:rPr>
              <w:t> </w:t>
            </w:r>
            <w:r>
              <w:rPr>
                <w:sz w:val="18"/>
              </w:rPr>
              <w:t>поједине научне, техничке и уметничке </w:t>
            </w:r>
            <w:r>
              <w:rPr>
                <w:spacing w:val="-2"/>
                <w:sz w:val="18"/>
              </w:rPr>
              <w:t>дисциплине.</w:t>
            </w:r>
          </w:p>
          <w:p>
            <w:pPr>
              <w:pStyle w:val="TableParagraph"/>
              <w:spacing w:line="237" w:lineRule="auto" w:before="8"/>
              <w:ind w:left="109" w:right="166"/>
              <w:rPr>
                <w:sz w:val="18"/>
              </w:rPr>
            </w:pPr>
            <w:r>
              <w:rPr>
                <w:b/>
                <w:sz w:val="18"/>
              </w:rPr>
              <w:t>6) Одговоран однос према здрављу: </w:t>
            </w:r>
            <w:r>
              <w:rPr>
                <w:sz w:val="18"/>
              </w:rPr>
              <w:t>Бира стил живота имајући</w:t>
            </w:r>
            <w:r>
              <w:rPr>
                <w:spacing w:val="-8"/>
                <w:sz w:val="18"/>
              </w:rPr>
              <w:t> </w:t>
            </w:r>
            <w:r>
              <w:rPr>
                <w:sz w:val="18"/>
              </w:rPr>
              <w:t>на</w:t>
            </w:r>
            <w:r>
              <w:rPr>
                <w:spacing w:val="-5"/>
                <w:sz w:val="18"/>
              </w:rPr>
              <w:t> </w:t>
            </w:r>
            <w:r>
              <w:rPr>
                <w:sz w:val="18"/>
              </w:rPr>
              <w:t>уму</w:t>
            </w:r>
            <w:r>
              <w:rPr>
                <w:spacing w:val="-12"/>
                <w:sz w:val="18"/>
              </w:rPr>
              <w:t> </w:t>
            </w:r>
            <w:r>
              <w:rPr>
                <w:sz w:val="18"/>
              </w:rPr>
              <w:t>добре</w:t>
            </w:r>
            <w:r>
              <w:rPr>
                <w:spacing w:val="-4"/>
                <w:sz w:val="18"/>
              </w:rPr>
              <w:t> </w:t>
            </w:r>
            <w:r>
              <w:rPr>
                <w:sz w:val="18"/>
              </w:rPr>
              <w:t>стране</w:t>
            </w:r>
            <w:r>
              <w:rPr>
                <w:spacing w:val="-5"/>
                <w:sz w:val="18"/>
              </w:rPr>
              <w:t> </w:t>
            </w:r>
            <w:r>
              <w:rPr>
                <w:sz w:val="18"/>
              </w:rPr>
              <w:t>и</w:t>
            </w:r>
            <w:r>
              <w:rPr>
                <w:sz w:val="18"/>
              </w:rPr>
              <w:t> ризике тог избора (нпр. активно бављење спортом, </w:t>
            </w:r>
            <w:r>
              <w:rPr>
                <w:spacing w:val="-2"/>
                <w:sz w:val="18"/>
              </w:rPr>
              <w:t>вегетар</w:t>
            </w:r>
          </w:p>
          <w:p>
            <w:pPr>
              <w:pStyle w:val="TableParagraph"/>
              <w:spacing w:before="3"/>
              <w:ind w:left="109"/>
              <w:rPr>
                <w:sz w:val="18"/>
              </w:rPr>
            </w:pPr>
            <w:r>
              <w:rPr>
                <w:sz w:val="18"/>
              </w:rPr>
              <w:t>ијанска</w:t>
            </w:r>
            <w:r>
              <w:rPr>
                <w:spacing w:val="-6"/>
                <w:sz w:val="18"/>
              </w:rPr>
              <w:t> </w:t>
            </w:r>
            <w:r>
              <w:rPr>
                <w:spacing w:val="-2"/>
                <w:sz w:val="18"/>
              </w:rPr>
              <w:t>исхрана).</w:t>
            </w:r>
          </w:p>
          <w:p>
            <w:pPr>
              <w:pStyle w:val="TableParagraph"/>
              <w:ind w:left="109"/>
              <w:rPr>
                <w:sz w:val="18"/>
              </w:rPr>
            </w:pPr>
            <w:r>
              <w:rPr>
                <w:sz w:val="18"/>
              </w:rPr>
              <w:t>-</w:t>
            </w:r>
            <w:r>
              <w:rPr>
                <w:spacing w:val="-5"/>
                <w:sz w:val="18"/>
              </w:rPr>
              <w:t> </w:t>
            </w:r>
            <w:r>
              <w:rPr>
                <w:sz w:val="18"/>
              </w:rPr>
              <w:t>Уме</w:t>
            </w:r>
            <w:r>
              <w:rPr>
                <w:spacing w:val="-3"/>
                <w:sz w:val="18"/>
              </w:rPr>
              <w:t> </w:t>
            </w:r>
            <w:r>
              <w:rPr>
                <w:sz w:val="18"/>
              </w:rPr>
              <w:t>да</w:t>
            </w:r>
            <w:r>
              <w:rPr>
                <w:spacing w:val="-3"/>
                <w:sz w:val="18"/>
              </w:rPr>
              <w:t> </w:t>
            </w:r>
            <w:r>
              <w:rPr>
                <w:sz w:val="18"/>
              </w:rPr>
              <w:t>пружи</w:t>
            </w:r>
            <w:r>
              <w:rPr>
                <w:spacing w:val="-1"/>
                <w:sz w:val="18"/>
              </w:rPr>
              <w:t> </w:t>
            </w:r>
            <w:r>
              <w:rPr>
                <w:sz w:val="18"/>
              </w:rPr>
              <w:t>прву</w:t>
            </w:r>
            <w:r>
              <w:rPr>
                <w:spacing w:val="-12"/>
                <w:sz w:val="18"/>
              </w:rPr>
              <w:t> </w:t>
            </w:r>
            <w:r>
              <w:rPr>
                <w:spacing w:val="-2"/>
                <w:sz w:val="18"/>
              </w:rPr>
              <w:t>помоћ.</w:t>
            </w:r>
          </w:p>
          <w:p>
            <w:pPr>
              <w:pStyle w:val="TableParagraph"/>
              <w:spacing w:before="4"/>
              <w:ind w:left="109" w:right="228" w:hanging="106"/>
              <w:rPr>
                <w:sz w:val="18"/>
              </w:rPr>
            </w:pPr>
            <w:r>
              <w:rPr>
                <w:b/>
                <w:sz w:val="18"/>
              </w:rPr>
              <w:t>)</w:t>
            </w:r>
            <w:r>
              <w:rPr>
                <w:b/>
                <w:spacing w:val="-10"/>
                <w:sz w:val="18"/>
              </w:rPr>
              <w:t> </w:t>
            </w:r>
            <w:r>
              <w:rPr>
                <w:b/>
                <w:sz w:val="18"/>
              </w:rPr>
              <w:t>Решавање</w:t>
            </w:r>
            <w:r>
              <w:rPr>
                <w:b/>
                <w:spacing w:val="-11"/>
                <w:sz w:val="18"/>
              </w:rPr>
              <w:t> </w:t>
            </w:r>
            <w:r>
              <w:rPr>
                <w:b/>
                <w:sz w:val="18"/>
              </w:rPr>
              <w:t>проблема:</w:t>
            </w:r>
            <w:r>
              <w:rPr>
                <w:b/>
                <w:spacing w:val="-9"/>
                <w:sz w:val="18"/>
              </w:rPr>
              <w:t> </w:t>
            </w:r>
            <w:r>
              <w:rPr>
                <w:sz w:val="18"/>
              </w:rPr>
              <w:t>Ученик </w:t>
            </w:r>
            <w:r>
              <w:rPr>
                <w:spacing w:val="-2"/>
                <w:sz w:val="18"/>
              </w:rPr>
              <w:t>проналази/осмишљавамогућа </w:t>
            </w:r>
            <w:r>
              <w:rPr>
                <w:sz w:val="18"/>
              </w:rPr>
              <w:t>решења проблемске</w:t>
            </w:r>
            <w:r>
              <w:rPr>
                <w:spacing w:val="40"/>
                <w:sz w:val="18"/>
              </w:rPr>
              <w:t> </w:t>
            </w:r>
            <w:r>
              <w:rPr>
                <w:spacing w:val="-2"/>
                <w:sz w:val="18"/>
              </w:rPr>
              <w:t>ситуације.</w:t>
            </w:r>
          </w:p>
          <w:p>
            <w:pPr>
              <w:pStyle w:val="TableParagraph"/>
              <w:tabs>
                <w:tab w:pos="397" w:val="left" w:leader="none"/>
              </w:tabs>
              <w:spacing w:line="242" w:lineRule="auto"/>
              <w:ind w:left="109" w:right="249" w:hanging="106"/>
              <w:rPr>
                <w:sz w:val="18"/>
              </w:rPr>
            </w:pPr>
            <w:r>
              <w:rPr>
                <w:b/>
                <w:spacing w:val="-6"/>
                <w:sz w:val="18"/>
              </w:rPr>
              <w:t>0)</w:t>
            </w:r>
            <w:r>
              <w:rPr>
                <w:b/>
                <w:sz w:val="18"/>
              </w:rPr>
              <w:tab/>
              <w:t>Сарадња: </w:t>
            </w:r>
            <w:r>
              <w:rPr>
                <w:sz w:val="18"/>
              </w:rPr>
              <w:t>Доприноси постизању договора о правилима</w:t>
            </w:r>
            <w:r>
              <w:rPr>
                <w:spacing w:val="-11"/>
                <w:sz w:val="18"/>
              </w:rPr>
              <w:t> </w:t>
            </w:r>
            <w:r>
              <w:rPr>
                <w:sz w:val="18"/>
              </w:rPr>
              <w:t>заједничког</w:t>
            </w:r>
            <w:r>
              <w:rPr>
                <w:spacing w:val="-10"/>
                <w:sz w:val="18"/>
              </w:rPr>
              <w:t> </w:t>
            </w:r>
            <w:r>
              <w:rPr>
                <w:sz w:val="18"/>
              </w:rPr>
              <w:t>рада</w:t>
            </w:r>
            <w:r>
              <w:rPr>
                <w:spacing w:val="-11"/>
                <w:sz w:val="18"/>
              </w:rPr>
              <w:t> </w:t>
            </w:r>
            <w:r>
              <w:rPr>
                <w:sz w:val="18"/>
              </w:rPr>
              <w:t>и придржава их</w:t>
            </w:r>
          </w:p>
          <w:p>
            <w:pPr>
              <w:pStyle w:val="TableParagraph"/>
              <w:spacing w:line="173" w:lineRule="exact"/>
              <w:ind w:left="109"/>
              <w:rPr>
                <w:sz w:val="18"/>
              </w:rPr>
            </w:pPr>
            <w:r>
              <w:rPr>
                <w:sz w:val="18"/>
              </w:rPr>
              <w:t>се</w:t>
            </w:r>
            <w:r>
              <w:rPr>
                <w:spacing w:val="-5"/>
                <w:sz w:val="18"/>
              </w:rPr>
              <w:t> </w:t>
            </w:r>
            <w:r>
              <w:rPr>
                <w:sz w:val="18"/>
              </w:rPr>
              <w:t>током</w:t>
            </w:r>
            <w:r>
              <w:rPr>
                <w:spacing w:val="-4"/>
                <w:sz w:val="18"/>
              </w:rPr>
              <w:t> </w:t>
            </w:r>
            <w:r>
              <w:rPr>
                <w:sz w:val="18"/>
              </w:rPr>
              <w:t>заједничког</w:t>
            </w:r>
            <w:r>
              <w:rPr>
                <w:spacing w:val="-6"/>
                <w:sz w:val="18"/>
              </w:rPr>
              <w:t> </w:t>
            </w:r>
            <w:r>
              <w:rPr>
                <w:spacing w:val="-4"/>
                <w:sz w:val="18"/>
              </w:rPr>
              <w:t>рада</w:t>
            </w:r>
          </w:p>
        </w:tc>
        <w:tc>
          <w:tcPr>
            <w:tcW w:w="571" w:type="dxa"/>
            <w:tcBorders>
              <w:left w:val="double" w:sz="4" w:space="0" w:color="000000"/>
            </w:tcBorders>
          </w:tcPr>
          <w:p>
            <w:pPr>
              <w:pStyle w:val="TableParagraph"/>
              <w:rPr>
                <w:sz w:val="18"/>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9" w:right="7"/>
              <w:jc w:val="center"/>
              <w:rPr>
                <w:sz w:val="24"/>
              </w:rPr>
            </w:pPr>
            <w:r>
              <w:rPr>
                <w:spacing w:val="-10"/>
                <w:sz w:val="24"/>
              </w:rPr>
              <w:t>7</w:t>
            </w:r>
          </w:p>
        </w:tc>
        <w:tc>
          <w:tcPr>
            <w:tcW w:w="423"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79"/>
              <w:rPr>
                <w:b/>
                <w:sz w:val="20"/>
              </w:rPr>
            </w:pPr>
          </w:p>
          <w:p>
            <w:pPr>
              <w:pStyle w:val="TableParagraph"/>
              <w:ind w:left="19" w:right="3"/>
              <w:jc w:val="center"/>
              <w:rPr>
                <w:sz w:val="20"/>
              </w:rPr>
            </w:pPr>
            <w:r>
              <w:rPr>
                <w:spacing w:val="-5"/>
                <w:sz w:val="20"/>
              </w:rPr>
              <w:t>11</w:t>
            </w: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9" w:right="9"/>
              <w:jc w:val="center"/>
              <w:rPr>
                <w:sz w:val="24"/>
              </w:rPr>
            </w:pPr>
            <w:r>
              <w:rPr>
                <w:spacing w:val="-10"/>
                <w:sz w:val="24"/>
              </w:rPr>
              <w:t>6</w:t>
            </w:r>
          </w:p>
        </w:tc>
        <w:tc>
          <w:tcPr>
            <w:tcW w:w="43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2" w:right="2"/>
              <w:jc w:val="center"/>
              <w:rPr>
                <w:sz w:val="24"/>
              </w:rPr>
            </w:pPr>
            <w:r>
              <w:rPr>
                <w:spacing w:val="-10"/>
                <w:sz w:val="24"/>
              </w:rPr>
              <w:t>2</w:t>
            </w:r>
          </w:p>
        </w:tc>
        <w:tc>
          <w:tcPr>
            <w:tcW w:w="42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right="10"/>
              <w:jc w:val="center"/>
              <w:rPr>
                <w:sz w:val="24"/>
              </w:rPr>
            </w:pPr>
            <w:r>
              <w:rPr>
                <w:spacing w:val="-10"/>
                <w:sz w:val="24"/>
              </w:rPr>
              <w:t>3</w:t>
            </w:r>
          </w:p>
        </w:tc>
        <w:tc>
          <w:tcPr>
            <w:tcW w:w="57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right="2"/>
              <w:jc w:val="center"/>
              <w:rPr>
                <w:sz w:val="24"/>
              </w:rPr>
            </w:pPr>
            <w:r>
              <w:rPr>
                <w:spacing w:val="-5"/>
                <w:sz w:val="24"/>
              </w:rPr>
              <w:t>10</w:t>
            </w:r>
          </w:p>
        </w:tc>
        <w:tc>
          <w:tcPr>
            <w:tcW w:w="42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6" w:right="19"/>
              <w:jc w:val="center"/>
              <w:rPr>
                <w:sz w:val="24"/>
              </w:rPr>
            </w:pPr>
            <w:r>
              <w:rPr>
                <w:spacing w:val="-10"/>
                <w:sz w:val="24"/>
              </w:rPr>
              <w:t>4</w:t>
            </w:r>
          </w:p>
        </w:tc>
        <w:tc>
          <w:tcPr>
            <w:tcW w:w="4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2" w:right="2"/>
              <w:jc w:val="center"/>
              <w:rPr>
                <w:sz w:val="24"/>
              </w:rPr>
            </w:pPr>
            <w:r>
              <w:rPr>
                <w:spacing w:val="-10"/>
                <w:sz w:val="24"/>
              </w:rPr>
              <w:t>2</w:t>
            </w:r>
          </w:p>
        </w:tc>
        <w:tc>
          <w:tcPr>
            <w:tcW w:w="428" w:type="dxa"/>
            <w:tcBorders>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48" w:right="58"/>
              <w:jc w:val="center"/>
              <w:rPr>
                <w:sz w:val="24"/>
              </w:rPr>
            </w:pPr>
            <w:r>
              <w:rPr>
                <w:spacing w:val="-10"/>
                <w:sz w:val="24"/>
              </w:rPr>
              <w:t>6</w:t>
            </w:r>
          </w:p>
        </w:tc>
        <w:tc>
          <w:tcPr>
            <w:tcW w:w="572" w:type="dxa"/>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7"/>
              <w:rPr>
                <w:b/>
                <w:sz w:val="24"/>
              </w:rPr>
            </w:pPr>
          </w:p>
          <w:p>
            <w:pPr>
              <w:pStyle w:val="TableParagraph"/>
              <w:spacing w:before="1"/>
              <w:ind w:left="5" w:right="26"/>
              <w:jc w:val="center"/>
              <w:rPr>
                <w:b/>
                <w:sz w:val="24"/>
              </w:rPr>
            </w:pPr>
            <w:r>
              <w:rPr>
                <w:b/>
                <w:spacing w:val="-10"/>
                <w:sz w:val="24"/>
              </w:rPr>
              <w:t>5</w:t>
            </w:r>
          </w:p>
        </w:tc>
        <w:tc>
          <w:tcPr>
            <w:tcW w:w="567" w:type="dxa"/>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7"/>
              <w:rPr>
                <w:b/>
                <w:sz w:val="24"/>
              </w:rPr>
            </w:pPr>
          </w:p>
          <w:p>
            <w:pPr>
              <w:pStyle w:val="TableParagraph"/>
              <w:spacing w:before="1"/>
              <w:ind w:right="13"/>
              <w:jc w:val="center"/>
              <w:rPr>
                <w:b/>
                <w:sz w:val="24"/>
              </w:rPr>
            </w:pPr>
            <w:r>
              <w:rPr>
                <w:b/>
                <w:spacing w:val="-5"/>
                <w:sz w:val="24"/>
              </w:rPr>
              <w:t>46</w:t>
            </w:r>
          </w:p>
        </w:tc>
        <w:tc>
          <w:tcPr>
            <w:tcW w:w="568" w:type="dxa"/>
            <w:tcBorders>
              <w:left w:val="double" w:sz="4" w:space="0" w:color="000000"/>
              <w:right w:val="doub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7"/>
              <w:rPr>
                <w:b/>
                <w:sz w:val="24"/>
              </w:rPr>
            </w:pPr>
          </w:p>
          <w:p>
            <w:pPr>
              <w:pStyle w:val="TableParagraph"/>
              <w:spacing w:before="1"/>
              <w:ind w:left="6" w:right="31"/>
              <w:jc w:val="center"/>
              <w:rPr>
                <w:b/>
                <w:sz w:val="24"/>
              </w:rPr>
            </w:pPr>
            <w:r>
              <w:rPr>
                <w:b/>
                <w:spacing w:val="-5"/>
                <w:sz w:val="24"/>
              </w:rPr>
              <w:t>51</w:t>
            </w:r>
          </w:p>
        </w:tc>
        <w:tc>
          <w:tcPr>
            <w:tcW w:w="1312" w:type="dxa"/>
            <w:tcBorders>
              <w:left w:val="double" w:sz="4" w:space="0" w:color="000000"/>
              <w:right w:val="double" w:sz="4" w:space="0" w:color="000000"/>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8"/>
              <w:rPr>
                <w:b/>
                <w:sz w:val="18"/>
              </w:rPr>
            </w:pPr>
          </w:p>
          <w:p>
            <w:pPr>
              <w:pStyle w:val="TableParagraph"/>
              <w:ind w:left="273"/>
              <w:rPr>
                <w:sz w:val="18"/>
              </w:rPr>
            </w:pPr>
            <w:r>
              <w:rPr>
                <w:spacing w:val="-2"/>
                <w:sz w:val="18"/>
              </w:rPr>
              <w:t>ФВ.1.1.1.</w:t>
            </w:r>
          </w:p>
          <w:p>
            <w:pPr>
              <w:pStyle w:val="TableParagraph"/>
              <w:spacing w:line="207" w:lineRule="exact" w:before="9"/>
              <w:ind w:left="273"/>
              <w:rPr>
                <w:sz w:val="18"/>
              </w:rPr>
            </w:pPr>
            <w:r>
              <w:rPr>
                <w:spacing w:val="-2"/>
                <w:sz w:val="18"/>
              </w:rPr>
              <w:t>ФВ.1.1.2.</w:t>
            </w:r>
          </w:p>
          <w:p>
            <w:pPr>
              <w:pStyle w:val="TableParagraph"/>
              <w:spacing w:line="207" w:lineRule="exact"/>
              <w:ind w:left="273"/>
              <w:rPr>
                <w:sz w:val="18"/>
              </w:rPr>
            </w:pPr>
            <w:r>
              <w:rPr>
                <w:spacing w:val="-2"/>
                <w:sz w:val="18"/>
              </w:rPr>
              <w:t>ФВ.1.2.4.</w:t>
            </w:r>
          </w:p>
          <w:p>
            <w:pPr>
              <w:pStyle w:val="TableParagraph"/>
              <w:spacing w:line="207" w:lineRule="exact" w:before="5"/>
              <w:ind w:left="273"/>
              <w:rPr>
                <w:sz w:val="18"/>
              </w:rPr>
            </w:pPr>
            <w:r>
              <w:rPr>
                <w:spacing w:val="-2"/>
                <w:sz w:val="18"/>
              </w:rPr>
              <w:t>ФВ.1.3.3.</w:t>
            </w:r>
          </w:p>
          <w:p>
            <w:pPr>
              <w:pStyle w:val="TableParagraph"/>
              <w:spacing w:line="206" w:lineRule="exact"/>
              <w:ind w:left="273"/>
              <w:rPr>
                <w:sz w:val="18"/>
              </w:rPr>
            </w:pPr>
            <w:r>
              <w:rPr>
                <w:spacing w:val="-2"/>
                <w:sz w:val="18"/>
              </w:rPr>
              <w:t>ФВ.1.3.4.</w:t>
            </w:r>
          </w:p>
          <w:p>
            <w:pPr>
              <w:pStyle w:val="TableParagraph"/>
              <w:spacing w:line="207" w:lineRule="exact"/>
              <w:ind w:left="273"/>
              <w:rPr>
                <w:sz w:val="18"/>
              </w:rPr>
            </w:pPr>
            <w:r>
              <w:rPr>
                <w:spacing w:val="-2"/>
                <w:sz w:val="18"/>
              </w:rPr>
              <w:t>ФВ.2.1.1.</w:t>
            </w:r>
          </w:p>
          <w:p>
            <w:pPr>
              <w:pStyle w:val="TableParagraph"/>
              <w:spacing w:line="207" w:lineRule="exact"/>
              <w:ind w:left="273"/>
              <w:rPr>
                <w:sz w:val="18"/>
              </w:rPr>
            </w:pPr>
            <w:r>
              <w:rPr>
                <w:spacing w:val="-2"/>
                <w:sz w:val="18"/>
              </w:rPr>
              <w:t>ФВ.2.1.2.</w:t>
            </w:r>
          </w:p>
          <w:p>
            <w:pPr>
              <w:pStyle w:val="TableParagraph"/>
              <w:spacing w:line="206" w:lineRule="exact"/>
              <w:ind w:left="273"/>
              <w:rPr>
                <w:sz w:val="18"/>
              </w:rPr>
            </w:pPr>
            <w:r>
              <w:rPr>
                <w:spacing w:val="-2"/>
                <w:sz w:val="18"/>
              </w:rPr>
              <w:t>ФВ.3.1.1.</w:t>
            </w:r>
          </w:p>
          <w:p>
            <w:pPr>
              <w:pStyle w:val="TableParagraph"/>
              <w:spacing w:line="207" w:lineRule="exact"/>
              <w:ind w:left="273"/>
              <w:rPr>
                <w:sz w:val="18"/>
              </w:rPr>
            </w:pPr>
            <w:r>
              <w:rPr>
                <w:spacing w:val="-2"/>
                <w:sz w:val="18"/>
              </w:rPr>
              <w:t>ФВ.3.1.2.</w:t>
            </w:r>
          </w:p>
        </w:tc>
      </w:tr>
      <w:tr>
        <w:trPr>
          <w:trHeight w:val="1484" w:hRule="atLeast"/>
        </w:trPr>
        <w:tc>
          <w:tcPr>
            <w:tcW w:w="677" w:type="dxa"/>
            <w:tcBorders>
              <w:bottom w:val="double" w:sz="6" w:space="0" w:color="000000"/>
            </w:tcBorders>
          </w:tcPr>
          <w:p>
            <w:pPr>
              <w:pStyle w:val="TableParagraph"/>
              <w:spacing w:before="253"/>
              <w:rPr>
                <w:b/>
                <w:sz w:val="28"/>
              </w:rPr>
            </w:pPr>
          </w:p>
          <w:p>
            <w:pPr>
              <w:pStyle w:val="TableParagraph"/>
              <w:ind w:left="12"/>
              <w:jc w:val="center"/>
              <w:rPr>
                <w:b/>
                <w:sz w:val="28"/>
              </w:rPr>
            </w:pPr>
            <w:r>
              <w:rPr>
                <w:b/>
                <w:spacing w:val="-5"/>
                <w:sz w:val="28"/>
              </w:rPr>
              <w:t>5.</w:t>
            </w:r>
          </w:p>
        </w:tc>
        <w:tc>
          <w:tcPr>
            <w:tcW w:w="1705" w:type="dxa"/>
            <w:tcBorders>
              <w:bottom w:val="double" w:sz="6" w:space="0" w:color="000000"/>
            </w:tcBorders>
            <w:shd w:val="clear" w:color="auto" w:fill="DAECF3"/>
          </w:tcPr>
          <w:p>
            <w:pPr>
              <w:pStyle w:val="TableParagraph"/>
              <w:spacing w:before="17"/>
              <w:ind w:left="110" w:right="135"/>
              <w:rPr>
                <w:rFonts w:ascii="Calibri" w:hAnsi="Calibri"/>
                <w:b/>
                <w:sz w:val="24"/>
              </w:rPr>
            </w:pPr>
            <w:r>
              <w:rPr>
                <w:rFonts w:ascii="Calibri" w:hAnsi="Calibri"/>
                <w:b/>
                <w:spacing w:val="-2"/>
                <w:sz w:val="24"/>
              </w:rPr>
              <w:t>МЕРЕЊЕ МОТОРИЧКИ </w:t>
            </w:r>
            <w:r>
              <w:rPr>
                <w:rFonts w:ascii="Calibri" w:hAnsi="Calibri"/>
                <w:b/>
                <w:spacing w:val="-10"/>
                <w:sz w:val="24"/>
              </w:rPr>
              <w:t>Х</w:t>
            </w:r>
          </w:p>
          <w:p>
            <w:pPr>
              <w:pStyle w:val="TableParagraph"/>
              <w:spacing w:line="290" w:lineRule="atLeast"/>
              <w:ind w:left="110" w:right="135"/>
              <w:rPr>
                <w:rFonts w:ascii="Calibri" w:hAnsi="Calibri"/>
                <w:b/>
                <w:sz w:val="24"/>
              </w:rPr>
            </w:pPr>
            <w:r>
              <w:rPr>
                <w:rFonts w:ascii="Calibri" w:hAnsi="Calibri"/>
                <w:b/>
                <w:spacing w:val="-2"/>
                <w:sz w:val="24"/>
              </w:rPr>
              <w:t>СПОСОБНОСТ </w:t>
            </w:r>
            <w:r>
              <w:rPr>
                <w:rFonts w:ascii="Calibri" w:hAnsi="Calibri"/>
                <w:b/>
                <w:spacing w:val="-10"/>
                <w:sz w:val="24"/>
              </w:rPr>
              <w:t>И</w:t>
            </w:r>
          </w:p>
        </w:tc>
        <w:tc>
          <w:tcPr>
            <w:tcW w:w="2079" w:type="dxa"/>
            <w:vMerge/>
            <w:tcBorders>
              <w:top w:val="nil"/>
              <w:bottom w:val="double" w:sz="6" w:space="0" w:color="000000"/>
            </w:tcBorders>
          </w:tcPr>
          <w:p>
            <w:pPr>
              <w:rPr>
                <w:sz w:val="2"/>
                <w:szCs w:val="2"/>
              </w:rPr>
            </w:pPr>
          </w:p>
        </w:tc>
        <w:tc>
          <w:tcPr>
            <w:tcW w:w="2694" w:type="dxa"/>
            <w:tcBorders>
              <w:bottom w:val="double" w:sz="6" w:space="0" w:color="000000"/>
              <w:right w:val="double" w:sz="4" w:space="0" w:color="000000"/>
            </w:tcBorders>
          </w:tcPr>
          <w:p>
            <w:pPr>
              <w:pStyle w:val="TableParagraph"/>
              <w:spacing w:before="16"/>
              <w:ind w:left="109" w:right="150"/>
              <w:rPr>
                <w:sz w:val="18"/>
              </w:rPr>
            </w:pPr>
            <w:r>
              <w:rPr>
                <w:b/>
                <w:sz w:val="18"/>
              </w:rPr>
              <w:t>8) Рад са подацима и информацијама: </w:t>
            </w:r>
            <w:r>
              <w:rPr>
                <w:sz w:val="18"/>
              </w:rPr>
              <w:t>Користи табеларни</w:t>
            </w:r>
            <w:r>
              <w:rPr>
                <w:spacing w:val="-12"/>
                <w:sz w:val="18"/>
              </w:rPr>
              <w:t> </w:t>
            </w:r>
            <w:r>
              <w:rPr>
                <w:sz w:val="18"/>
              </w:rPr>
              <w:t>и</w:t>
            </w:r>
            <w:r>
              <w:rPr>
                <w:spacing w:val="-10"/>
                <w:sz w:val="18"/>
              </w:rPr>
              <w:t> </w:t>
            </w:r>
            <w:r>
              <w:rPr>
                <w:sz w:val="18"/>
              </w:rPr>
              <w:t>графички</w:t>
            </w:r>
            <w:r>
              <w:rPr>
                <w:spacing w:val="-12"/>
                <w:sz w:val="18"/>
              </w:rPr>
              <w:t> </w:t>
            </w:r>
            <w:r>
              <w:rPr>
                <w:sz w:val="18"/>
              </w:rPr>
              <w:t>приказ података и уме да овако приказане податке</w:t>
            </w:r>
          </w:p>
          <w:p>
            <w:pPr>
              <w:pStyle w:val="TableParagraph"/>
              <w:spacing w:line="206" w:lineRule="exact" w:before="1"/>
              <w:ind w:left="109" w:right="1561"/>
              <w:rPr>
                <w:sz w:val="18"/>
              </w:rPr>
            </w:pPr>
            <w:r>
              <w:rPr>
                <w:sz w:val="18"/>
              </w:rPr>
              <w:t>чита,</w:t>
            </w:r>
            <w:r>
              <w:rPr>
                <w:spacing w:val="-12"/>
                <w:sz w:val="18"/>
              </w:rPr>
              <w:t> </w:t>
            </w:r>
            <w:r>
              <w:rPr>
                <w:sz w:val="18"/>
              </w:rPr>
              <w:t>тумачи и</w:t>
            </w:r>
            <w:r>
              <w:rPr>
                <w:spacing w:val="-9"/>
                <w:sz w:val="18"/>
              </w:rPr>
              <w:t> </w:t>
            </w:r>
            <w:r>
              <w:rPr>
                <w:spacing w:val="-2"/>
                <w:sz w:val="18"/>
              </w:rPr>
              <w:t>примењује.</w:t>
            </w:r>
          </w:p>
        </w:tc>
        <w:tc>
          <w:tcPr>
            <w:tcW w:w="571" w:type="dxa"/>
            <w:tcBorders>
              <w:left w:val="double" w:sz="4" w:space="0" w:color="000000"/>
              <w:bottom w:val="double" w:sz="6" w:space="0" w:color="000000"/>
            </w:tcBorders>
          </w:tcPr>
          <w:p>
            <w:pPr>
              <w:pStyle w:val="TableParagraph"/>
              <w:rPr>
                <w:b/>
                <w:sz w:val="24"/>
              </w:rPr>
            </w:pPr>
          </w:p>
          <w:p>
            <w:pPr>
              <w:pStyle w:val="TableParagraph"/>
              <w:spacing w:before="37"/>
              <w:rPr>
                <w:b/>
                <w:sz w:val="24"/>
              </w:rPr>
            </w:pPr>
          </w:p>
          <w:p>
            <w:pPr>
              <w:pStyle w:val="TableParagraph"/>
              <w:ind w:left="8" w:right="1"/>
              <w:jc w:val="center"/>
              <w:rPr>
                <w:sz w:val="24"/>
              </w:rPr>
            </w:pPr>
            <w:r>
              <w:rPr>
                <w:spacing w:val="-10"/>
                <w:sz w:val="24"/>
              </w:rPr>
              <w:t>5</w:t>
            </w:r>
          </w:p>
        </w:tc>
        <w:tc>
          <w:tcPr>
            <w:tcW w:w="567" w:type="dxa"/>
            <w:tcBorders>
              <w:bottom w:val="double" w:sz="6" w:space="0" w:color="000000"/>
            </w:tcBorders>
          </w:tcPr>
          <w:p>
            <w:pPr>
              <w:pStyle w:val="TableParagraph"/>
              <w:rPr>
                <w:sz w:val="18"/>
              </w:rPr>
            </w:pPr>
          </w:p>
        </w:tc>
        <w:tc>
          <w:tcPr>
            <w:tcW w:w="423" w:type="dxa"/>
            <w:tcBorders>
              <w:bottom w:val="double" w:sz="6" w:space="0" w:color="000000"/>
            </w:tcBorders>
          </w:tcPr>
          <w:p>
            <w:pPr>
              <w:pStyle w:val="TableParagraph"/>
              <w:rPr>
                <w:sz w:val="18"/>
              </w:rPr>
            </w:pPr>
          </w:p>
        </w:tc>
        <w:tc>
          <w:tcPr>
            <w:tcW w:w="567" w:type="dxa"/>
            <w:tcBorders>
              <w:bottom w:val="double" w:sz="6" w:space="0" w:color="000000"/>
            </w:tcBorders>
          </w:tcPr>
          <w:p>
            <w:pPr>
              <w:pStyle w:val="TableParagraph"/>
              <w:rPr>
                <w:sz w:val="18"/>
              </w:rPr>
            </w:pPr>
          </w:p>
        </w:tc>
        <w:tc>
          <w:tcPr>
            <w:tcW w:w="433" w:type="dxa"/>
            <w:tcBorders>
              <w:bottom w:val="double" w:sz="6" w:space="0" w:color="000000"/>
            </w:tcBorders>
          </w:tcPr>
          <w:p>
            <w:pPr>
              <w:pStyle w:val="TableParagraph"/>
              <w:rPr>
                <w:sz w:val="18"/>
              </w:rPr>
            </w:pPr>
          </w:p>
        </w:tc>
        <w:tc>
          <w:tcPr>
            <w:tcW w:w="424" w:type="dxa"/>
            <w:tcBorders>
              <w:bottom w:val="double" w:sz="6" w:space="0" w:color="000000"/>
            </w:tcBorders>
          </w:tcPr>
          <w:p>
            <w:pPr>
              <w:pStyle w:val="TableParagraph"/>
              <w:rPr>
                <w:sz w:val="18"/>
              </w:rPr>
            </w:pPr>
          </w:p>
        </w:tc>
        <w:tc>
          <w:tcPr>
            <w:tcW w:w="572" w:type="dxa"/>
            <w:tcBorders>
              <w:bottom w:val="double" w:sz="6" w:space="0" w:color="000000"/>
            </w:tcBorders>
          </w:tcPr>
          <w:p>
            <w:pPr>
              <w:pStyle w:val="TableParagraph"/>
              <w:rPr>
                <w:sz w:val="18"/>
              </w:rPr>
            </w:pPr>
          </w:p>
        </w:tc>
        <w:tc>
          <w:tcPr>
            <w:tcW w:w="423" w:type="dxa"/>
            <w:tcBorders>
              <w:bottom w:val="double" w:sz="6" w:space="0" w:color="000000"/>
            </w:tcBorders>
          </w:tcPr>
          <w:p>
            <w:pPr>
              <w:pStyle w:val="TableParagraph"/>
              <w:rPr>
                <w:sz w:val="18"/>
              </w:rPr>
            </w:pPr>
          </w:p>
        </w:tc>
        <w:tc>
          <w:tcPr>
            <w:tcW w:w="428" w:type="dxa"/>
            <w:tcBorders>
              <w:bottom w:val="double" w:sz="6" w:space="0" w:color="000000"/>
            </w:tcBorders>
          </w:tcPr>
          <w:p>
            <w:pPr>
              <w:pStyle w:val="TableParagraph"/>
              <w:rPr>
                <w:b/>
                <w:sz w:val="24"/>
              </w:rPr>
            </w:pPr>
          </w:p>
          <w:p>
            <w:pPr>
              <w:pStyle w:val="TableParagraph"/>
              <w:spacing w:before="37"/>
              <w:rPr>
                <w:b/>
                <w:sz w:val="24"/>
              </w:rPr>
            </w:pPr>
          </w:p>
          <w:p>
            <w:pPr>
              <w:pStyle w:val="TableParagraph"/>
              <w:ind w:left="2" w:right="2"/>
              <w:jc w:val="center"/>
              <w:rPr>
                <w:sz w:val="24"/>
              </w:rPr>
            </w:pPr>
            <w:r>
              <w:rPr>
                <w:spacing w:val="-10"/>
                <w:sz w:val="24"/>
              </w:rPr>
              <w:t>5</w:t>
            </w:r>
          </w:p>
        </w:tc>
        <w:tc>
          <w:tcPr>
            <w:tcW w:w="428" w:type="dxa"/>
            <w:tcBorders>
              <w:bottom w:val="double" w:sz="6" w:space="0" w:color="000000"/>
              <w:right w:val="double" w:sz="4" w:space="0" w:color="000000"/>
            </w:tcBorders>
          </w:tcPr>
          <w:p>
            <w:pPr>
              <w:pStyle w:val="TableParagraph"/>
              <w:rPr>
                <w:sz w:val="18"/>
              </w:rPr>
            </w:pPr>
          </w:p>
        </w:tc>
        <w:tc>
          <w:tcPr>
            <w:tcW w:w="572" w:type="dxa"/>
            <w:tcBorders>
              <w:left w:val="double" w:sz="4" w:space="0" w:color="000000"/>
              <w:bottom w:val="double" w:sz="6" w:space="0" w:color="000000"/>
              <w:right w:val="double" w:sz="4" w:space="0" w:color="000000"/>
            </w:tcBorders>
          </w:tcPr>
          <w:p>
            <w:pPr>
              <w:pStyle w:val="TableParagraph"/>
              <w:rPr>
                <w:b/>
                <w:sz w:val="24"/>
              </w:rPr>
            </w:pPr>
          </w:p>
          <w:p>
            <w:pPr>
              <w:pStyle w:val="TableParagraph"/>
              <w:spacing w:before="46"/>
              <w:rPr>
                <w:b/>
                <w:sz w:val="24"/>
              </w:rPr>
            </w:pPr>
          </w:p>
          <w:p>
            <w:pPr>
              <w:pStyle w:val="TableParagraph"/>
              <w:ind w:left="5" w:right="26"/>
              <w:jc w:val="center"/>
              <w:rPr>
                <w:b/>
                <w:sz w:val="24"/>
              </w:rPr>
            </w:pPr>
            <w:r>
              <w:rPr>
                <w:b/>
                <w:spacing w:val="-10"/>
                <w:sz w:val="24"/>
              </w:rPr>
              <w:t>5</w:t>
            </w:r>
          </w:p>
        </w:tc>
        <w:tc>
          <w:tcPr>
            <w:tcW w:w="567" w:type="dxa"/>
            <w:tcBorders>
              <w:left w:val="double" w:sz="4" w:space="0" w:color="000000"/>
              <w:bottom w:val="double" w:sz="6" w:space="0" w:color="000000"/>
              <w:right w:val="double" w:sz="4" w:space="0" w:color="000000"/>
            </w:tcBorders>
          </w:tcPr>
          <w:p>
            <w:pPr>
              <w:pStyle w:val="TableParagraph"/>
              <w:rPr>
                <w:b/>
                <w:sz w:val="24"/>
              </w:rPr>
            </w:pPr>
          </w:p>
          <w:p>
            <w:pPr>
              <w:pStyle w:val="TableParagraph"/>
              <w:spacing w:before="46"/>
              <w:rPr>
                <w:b/>
                <w:sz w:val="24"/>
              </w:rPr>
            </w:pPr>
          </w:p>
          <w:p>
            <w:pPr>
              <w:pStyle w:val="TableParagraph"/>
              <w:ind w:left="5" w:right="13"/>
              <w:jc w:val="center"/>
              <w:rPr>
                <w:b/>
                <w:sz w:val="24"/>
              </w:rPr>
            </w:pPr>
            <w:r>
              <w:rPr>
                <w:b/>
                <w:spacing w:val="-10"/>
                <w:sz w:val="24"/>
              </w:rPr>
              <w:t>5</w:t>
            </w:r>
          </w:p>
        </w:tc>
        <w:tc>
          <w:tcPr>
            <w:tcW w:w="568" w:type="dxa"/>
            <w:tcBorders>
              <w:left w:val="double" w:sz="4" w:space="0" w:color="000000"/>
              <w:bottom w:val="double" w:sz="6" w:space="0" w:color="000000"/>
              <w:right w:val="double" w:sz="4" w:space="0" w:color="000000"/>
            </w:tcBorders>
          </w:tcPr>
          <w:p>
            <w:pPr>
              <w:pStyle w:val="TableParagraph"/>
              <w:rPr>
                <w:b/>
                <w:sz w:val="24"/>
              </w:rPr>
            </w:pPr>
          </w:p>
          <w:p>
            <w:pPr>
              <w:pStyle w:val="TableParagraph"/>
              <w:spacing w:before="46"/>
              <w:rPr>
                <w:b/>
                <w:sz w:val="24"/>
              </w:rPr>
            </w:pPr>
          </w:p>
          <w:p>
            <w:pPr>
              <w:pStyle w:val="TableParagraph"/>
              <w:ind w:left="6" w:right="31"/>
              <w:jc w:val="center"/>
              <w:rPr>
                <w:b/>
                <w:sz w:val="24"/>
              </w:rPr>
            </w:pPr>
            <w:r>
              <w:rPr>
                <w:b/>
                <w:spacing w:val="-5"/>
                <w:sz w:val="24"/>
              </w:rPr>
              <w:t>10</w:t>
            </w:r>
          </w:p>
        </w:tc>
        <w:tc>
          <w:tcPr>
            <w:tcW w:w="1312" w:type="dxa"/>
            <w:tcBorders>
              <w:left w:val="double" w:sz="4" w:space="0" w:color="000000"/>
              <w:bottom w:val="double" w:sz="6" w:space="0" w:color="000000"/>
              <w:right w:val="double" w:sz="4" w:space="0" w:color="000000"/>
            </w:tcBorders>
          </w:tcPr>
          <w:p>
            <w:pPr>
              <w:pStyle w:val="TableParagraph"/>
              <w:spacing w:before="15"/>
              <w:rPr>
                <w:b/>
                <w:sz w:val="18"/>
              </w:rPr>
            </w:pPr>
          </w:p>
          <w:p>
            <w:pPr>
              <w:pStyle w:val="TableParagraph"/>
              <w:spacing w:line="207" w:lineRule="exact"/>
              <w:ind w:left="302"/>
              <w:rPr>
                <w:sz w:val="18"/>
              </w:rPr>
            </w:pPr>
            <w:r>
              <w:rPr>
                <w:spacing w:val="-2"/>
                <w:sz w:val="18"/>
              </w:rPr>
              <w:t>ФБ.1.3.1</w:t>
            </w:r>
          </w:p>
          <w:p>
            <w:pPr>
              <w:pStyle w:val="TableParagraph"/>
              <w:spacing w:line="206" w:lineRule="exact"/>
              <w:ind w:left="273"/>
              <w:rPr>
                <w:sz w:val="18"/>
              </w:rPr>
            </w:pPr>
            <w:r>
              <w:rPr>
                <w:spacing w:val="-2"/>
                <w:sz w:val="18"/>
              </w:rPr>
              <w:t>ФВ.1.3.2.</w:t>
            </w:r>
          </w:p>
          <w:p>
            <w:pPr>
              <w:pStyle w:val="TableParagraph"/>
              <w:spacing w:line="206" w:lineRule="exact"/>
              <w:ind w:left="273"/>
              <w:rPr>
                <w:sz w:val="18"/>
              </w:rPr>
            </w:pPr>
            <w:r>
              <w:rPr>
                <w:spacing w:val="-2"/>
                <w:sz w:val="18"/>
              </w:rPr>
              <w:t>ФВ.1.3.3.</w:t>
            </w:r>
          </w:p>
          <w:p>
            <w:pPr>
              <w:pStyle w:val="TableParagraph"/>
              <w:spacing w:line="207" w:lineRule="exact"/>
              <w:ind w:left="273"/>
              <w:rPr>
                <w:sz w:val="18"/>
              </w:rPr>
            </w:pPr>
            <w:r>
              <w:rPr>
                <w:spacing w:val="-2"/>
                <w:sz w:val="18"/>
              </w:rPr>
              <w:t>ФВ.1.3.4.</w:t>
            </w:r>
          </w:p>
        </w:tc>
      </w:tr>
      <w:tr>
        <w:trPr>
          <w:trHeight w:val="541" w:hRule="atLeast"/>
        </w:trPr>
        <w:tc>
          <w:tcPr>
            <w:tcW w:w="7155" w:type="dxa"/>
            <w:gridSpan w:val="4"/>
            <w:tcBorders>
              <w:top w:val="double" w:sz="6" w:space="0" w:color="000000"/>
              <w:right w:val="double" w:sz="4" w:space="0" w:color="000000"/>
            </w:tcBorders>
            <w:shd w:val="clear" w:color="auto" w:fill="DAECF3"/>
          </w:tcPr>
          <w:p>
            <w:pPr>
              <w:pStyle w:val="TableParagraph"/>
              <w:spacing w:before="111"/>
              <w:ind w:left="31"/>
              <w:jc w:val="center"/>
              <w:rPr>
                <w:b/>
                <w:sz w:val="24"/>
              </w:rPr>
            </w:pPr>
            <w:r>
              <w:rPr>
                <w:b/>
                <w:spacing w:val="-2"/>
                <w:sz w:val="24"/>
              </w:rPr>
              <w:t>УКУПНО</w:t>
            </w:r>
          </w:p>
        </w:tc>
        <w:tc>
          <w:tcPr>
            <w:tcW w:w="571" w:type="dxa"/>
            <w:tcBorders>
              <w:top w:val="double" w:sz="6" w:space="0" w:color="000000"/>
              <w:left w:val="double" w:sz="4" w:space="0" w:color="000000"/>
            </w:tcBorders>
          </w:tcPr>
          <w:p>
            <w:pPr>
              <w:pStyle w:val="TableParagraph"/>
              <w:spacing w:before="139"/>
              <w:ind w:left="7" w:right="5"/>
              <w:jc w:val="center"/>
              <w:rPr>
                <w:b/>
                <w:sz w:val="20"/>
              </w:rPr>
            </w:pPr>
            <w:r>
              <w:rPr>
                <w:b/>
                <w:spacing w:val="-5"/>
                <w:sz w:val="20"/>
              </w:rPr>
              <w:t>12</w:t>
            </w:r>
          </w:p>
        </w:tc>
        <w:tc>
          <w:tcPr>
            <w:tcW w:w="567" w:type="dxa"/>
            <w:tcBorders>
              <w:top w:val="double" w:sz="6" w:space="0" w:color="000000"/>
            </w:tcBorders>
          </w:tcPr>
          <w:p>
            <w:pPr>
              <w:pStyle w:val="TableParagraph"/>
              <w:spacing w:before="139"/>
              <w:ind w:left="19" w:right="12"/>
              <w:jc w:val="center"/>
              <w:rPr>
                <w:b/>
                <w:sz w:val="20"/>
              </w:rPr>
            </w:pPr>
            <w:r>
              <w:rPr>
                <w:b/>
                <w:spacing w:val="-5"/>
                <w:sz w:val="20"/>
              </w:rPr>
              <w:t>14</w:t>
            </w:r>
          </w:p>
        </w:tc>
        <w:tc>
          <w:tcPr>
            <w:tcW w:w="423" w:type="dxa"/>
            <w:tcBorders>
              <w:top w:val="double" w:sz="6" w:space="0" w:color="000000"/>
            </w:tcBorders>
          </w:tcPr>
          <w:p>
            <w:pPr>
              <w:pStyle w:val="TableParagraph"/>
              <w:spacing w:before="139"/>
              <w:ind w:left="19" w:right="3"/>
              <w:jc w:val="center"/>
              <w:rPr>
                <w:b/>
                <w:sz w:val="20"/>
              </w:rPr>
            </w:pPr>
            <w:r>
              <w:rPr>
                <w:b/>
                <w:spacing w:val="-5"/>
                <w:sz w:val="20"/>
              </w:rPr>
              <w:t>11</w:t>
            </w:r>
          </w:p>
        </w:tc>
        <w:tc>
          <w:tcPr>
            <w:tcW w:w="567" w:type="dxa"/>
            <w:tcBorders>
              <w:top w:val="double" w:sz="6" w:space="0" w:color="000000"/>
            </w:tcBorders>
          </w:tcPr>
          <w:p>
            <w:pPr>
              <w:pStyle w:val="TableParagraph"/>
              <w:spacing w:before="139"/>
              <w:ind w:left="19" w:right="4"/>
              <w:jc w:val="center"/>
              <w:rPr>
                <w:b/>
                <w:sz w:val="20"/>
              </w:rPr>
            </w:pPr>
            <w:r>
              <w:rPr>
                <w:b/>
                <w:spacing w:val="-5"/>
                <w:sz w:val="20"/>
              </w:rPr>
              <w:t>12</w:t>
            </w:r>
          </w:p>
        </w:tc>
        <w:tc>
          <w:tcPr>
            <w:tcW w:w="433" w:type="dxa"/>
            <w:tcBorders>
              <w:top w:val="double" w:sz="6" w:space="0" w:color="000000"/>
            </w:tcBorders>
          </w:tcPr>
          <w:p>
            <w:pPr>
              <w:pStyle w:val="TableParagraph"/>
              <w:spacing w:before="139"/>
              <w:ind w:left="2" w:right="2"/>
              <w:jc w:val="center"/>
              <w:rPr>
                <w:b/>
                <w:sz w:val="20"/>
              </w:rPr>
            </w:pPr>
            <w:r>
              <w:rPr>
                <w:b/>
                <w:spacing w:val="-10"/>
                <w:sz w:val="20"/>
              </w:rPr>
              <w:t>9</w:t>
            </w:r>
          </w:p>
        </w:tc>
        <w:tc>
          <w:tcPr>
            <w:tcW w:w="424" w:type="dxa"/>
            <w:tcBorders>
              <w:top w:val="double" w:sz="6" w:space="0" w:color="000000"/>
            </w:tcBorders>
          </w:tcPr>
          <w:p>
            <w:pPr>
              <w:pStyle w:val="TableParagraph"/>
              <w:spacing w:before="139"/>
              <w:ind w:right="10"/>
              <w:jc w:val="center"/>
              <w:rPr>
                <w:b/>
                <w:sz w:val="20"/>
              </w:rPr>
            </w:pPr>
            <w:r>
              <w:rPr>
                <w:b/>
                <w:spacing w:val="-10"/>
                <w:sz w:val="20"/>
              </w:rPr>
              <w:t>5</w:t>
            </w:r>
          </w:p>
        </w:tc>
        <w:tc>
          <w:tcPr>
            <w:tcW w:w="572" w:type="dxa"/>
            <w:tcBorders>
              <w:top w:val="double" w:sz="6" w:space="0" w:color="000000"/>
            </w:tcBorders>
          </w:tcPr>
          <w:p>
            <w:pPr>
              <w:pStyle w:val="TableParagraph"/>
              <w:spacing w:before="139"/>
              <w:ind w:right="2"/>
              <w:jc w:val="center"/>
              <w:rPr>
                <w:b/>
                <w:sz w:val="20"/>
              </w:rPr>
            </w:pPr>
            <w:r>
              <w:rPr>
                <w:b/>
                <w:spacing w:val="-5"/>
                <w:sz w:val="20"/>
              </w:rPr>
              <w:t>13</w:t>
            </w:r>
          </w:p>
        </w:tc>
        <w:tc>
          <w:tcPr>
            <w:tcW w:w="423" w:type="dxa"/>
            <w:tcBorders>
              <w:top w:val="double" w:sz="6" w:space="0" w:color="000000"/>
            </w:tcBorders>
          </w:tcPr>
          <w:p>
            <w:pPr>
              <w:pStyle w:val="TableParagraph"/>
              <w:spacing w:before="139"/>
              <w:ind w:left="16" w:right="16"/>
              <w:jc w:val="center"/>
              <w:rPr>
                <w:b/>
                <w:sz w:val="20"/>
              </w:rPr>
            </w:pPr>
            <w:r>
              <w:rPr>
                <w:b/>
                <w:spacing w:val="-5"/>
                <w:sz w:val="20"/>
              </w:rPr>
              <w:t>13</w:t>
            </w:r>
          </w:p>
        </w:tc>
        <w:tc>
          <w:tcPr>
            <w:tcW w:w="428" w:type="dxa"/>
            <w:tcBorders>
              <w:top w:val="double" w:sz="6" w:space="0" w:color="000000"/>
            </w:tcBorders>
          </w:tcPr>
          <w:p>
            <w:pPr>
              <w:pStyle w:val="TableParagraph"/>
              <w:spacing w:before="139"/>
              <w:ind w:left="2"/>
              <w:jc w:val="center"/>
              <w:rPr>
                <w:b/>
                <w:sz w:val="20"/>
              </w:rPr>
            </w:pPr>
            <w:r>
              <w:rPr>
                <w:b/>
                <w:spacing w:val="-5"/>
                <w:sz w:val="20"/>
              </w:rPr>
              <w:t>11</w:t>
            </w:r>
          </w:p>
        </w:tc>
        <w:tc>
          <w:tcPr>
            <w:tcW w:w="428" w:type="dxa"/>
            <w:tcBorders>
              <w:top w:val="double" w:sz="6" w:space="0" w:color="000000"/>
              <w:right w:val="double" w:sz="4" w:space="0" w:color="000000"/>
            </w:tcBorders>
          </w:tcPr>
          <w:p>
            <w:pPr>
              <w:pStyle w:val="TableParagraph"/>
              <w:spacing w:before="139"/>
              <w:ind w:left="48" w:right="58"/>
              <w:jc w:val="center"/>
              <w:rPr>
                <w:b/>
                <w:sz w:val="20"/>
              </w:rPr>
            </w:pPr>
            <w:r>
              <w:rPr>
                <w:b/>
                <w:spacing w:val="-10"/>
                <w:sz w:val="20"/>
              </w:rPr>
              <w:t>8</w:t>
            </w:r>
          </w:p>
        </w:tc>
        <w:tc>
          <w:tcPr>
            <w:tcW w:w="572" w:type="dxa"/>
            <w:tcBorders>
              <w:top w:val="double" w:sz="6" w:space="0" w:color="000000"/>
              <w:left w:val="double" w:sz="4" w:space="0" w:color="000000"/>
              <w:right w:val="double" w:sz="4" w:space="0" w:color="000000"/>
            </w:tcBorders>
          </w:tcPr>
          <w:p>
            <w:pPr>
              <w:pStyle w:val="TableParagraph"/>
              <w:spacing w:before="111"/>
              <w:ind w:right="26"/>
              <w:jc w:val="center"/>
              <w:rPr>
                <w:b/>
                <w:sz w:val="24"/>
              </w:rPr>
            </w:pPr>
            <w:r>
              <w:rPr>
                <w:b/>
                <w:spacing w:val="-5"/>
                <w:sz w:val="24"/>
              </w:rPr>
              <w:t>20</w:t>
            </w:r>
          </w:p>
        </w:tc>
        <w:tc>
          <w:tcPr>
            <w:tcW w:w="567" w:type="dxa"/>
            <w:tcBorders>
              <w:top w:val="double" w:sz="6" w:space="0" w:color="000000"/>
              <w:left w:val="double" w:sz="4" w:space="0" w:color="000000"/>
              <w:right w:val="double" w:sz="4" w:space="0" w:color="000000"/>
            </w:tcBorders>
          </w:tcPr>
          <w:p>
            <w:pPr>
              <w:pStyle w:val="TableParagraph"/>
              <w:spacing w:before="111"/>
              <w:ind w:right="13"/>
              <w:jc w:val="center"/>
              <w:rPr>
                <w:b/>
                <w:sz w:val="24"/>
              </w:rPr>
            </w:pPr>
            <w:r>
              <w:rPr>
                <w:b/>
                <w:spacing w:val="-5"/>
                <w:sz w:val="24"/>
              </w:rPr>
              <w:t>88</w:t>
            </w:r>
          </w:p>
        </w:tc>
        <w:tc>
          <w:tcPr>
            <w:tcW w:w="568" w:type="dxa"/>
            <w:tcBorders>
              <w:top w:val="double" w:sz="6" w:space="0" w:color="000000"/>
              <w:left w:val="double" w:sz="4" w:space="0" w:color="000000"/>
              <w:right w:val="double" w:sz="4" w:space="0" w:color="000000"/>
            </w:tcBorders>
          </w:tcPr>
          <w:p>
            <w:pPr>
              <w:pStyle w:val="TableParagraph"/>
              <w:spacing w:line="252" w:lineRule="exact"/>
              <w:ind w:left="6" w:right="31"/>
              <w:jc w:val="center"/>
              <w:rPr>
                <w:b/>
                <w:sz w:val="24"/>
              </w:rPr>
            </w:pPr>
            <w:r>
              <w:rPr>
                <w:b/>
                <w:spacing w:val="-5"/>
                <w:sz w:val="24"/>
              </w:rPr>
              <w:t>10</w:t>
            </w:r>
          </w:p>
          <w:p>
            <w:pPr>
              <w:pStyle w:val="TableParagraph"/>
              <w:spacing w:line="270" w:lineRule="exact"/>
              <w:ind w:left="6" w:right="25"/>
              <w:jc w:val="center"/>
              <w:rPr>
                <w:b/>
                <w:sz w:val="24"/>
              </w:rPr>
            </w:pPr>
            <w:r>
              <w:rPr>
                <w:b/>
                <w:spacing w:val="-10"/>
                <w:sz w:val="24"/>
              </w:rPr>
              <w:t>8</w:t>
            </w:r>
          </w:p>
        </w:tc>
        <w:tc>
          <w:tcPr>
            <w:tcW w:w="1312" w:type="dxa"/>
            <w:tcBorders>
              <w:top w:val="double" w:sz="6" w:space="0" w:color="000000"/>
              <w:left w:val="double" w:sz="4" w:space="0" w:color="000000"/>
              <w:right w:val="double" w:sz="4" w:space="0" w:color="000000"/>
            </w:tcBorders>
          </w:tcPr>
          <w:p>
            <w:pPr>
              <w:pStyle w:val="TableParagraph"/>
              <w:rPr>
                <w:sz w:val="18"/>
              </w:rPr>
            </w:pPr>
          </w:p>
        </w:tc>
      </w:tr>
    </w:tbl>
    <w:p>
      <w:pPr>
        <w:pStyle w:val="TableParagraph"/>
        <w:spacing w:after="0"/>
        <w:rPr>
          <w:sz w:val="18"/>
        </w:rPr>
        <w:sectPr>
          <w:type w:val="continuous"/>
          <w:pgSz w:w="16840" w:h="11910" w:orient="landscape"/>
          <w:pgMar w:header="0" w:footer="791" w:top="580" w:bottom="1140" w:left="0" w:right="141"/>
        </w:sectPr>
      </w:pPr>
    </w:p>
    <w:p>
      <w:pPr>
        <w:pStyle w:val="BodyText"/>
        <w:spacing w:before="32"/>
        <w:ind w:left="2900" w:right="2732"/>
        <w:jc w:val="center"/>
        <w:rPr>
          <w:rFonts w:ascii="Calibri" w:hAnsi="Calibri"/>
        </w:rPr>
      </w:pPr>
      <w:r>
        <w:rPr>
          <w:rFonts w:ascii="Calibri" w:hAnsi="Calibri"/>
          <w:color w:val="FF0000"/>
        </w:rPr>
        <w:t>ОБАВЕЗНИ</w:t>
      </w:r>
      <w:r>
        <w:rPr>
          <w:rFonts w:ascii="Calibri" w:hAnsi="Calibri"/>
          <w:color w:val="FF0000"/>
          <w:spacing w:val="-9"/>
        </w:rPr>
        <w:t> </w:t>
      </w:r>
      <w:r>
        <w:rPr>
          <w:rFonts w:ascii="Calibri" w:hAnsi="Calibri"/>
          <w:color w:val="FF0000"/>
        </w:rPr>
        <w:t>ИЗБОРНИ</w:t>
      </w:r>
      <w:r>
        <w:rPr>
          <w:rFonts w:ascii="Calibri" w:hAnsi="Calibri"/>
          <w:color w:val="FF0000"/>
          <w:spacing w:val="-8"/>
        </w:rPr>
        <w:t> </w:t>
      </w:r>
      <w:r>
        <w:rPr>
          <w:rFonts w:ascii="Calibri" w:hAnsi="Calibri"/>
          <w:color w:val="FF0000"/>
          <w:spacing w:val="-2"/>
        </w:rPr>
        <w:t>ПРЕДМЕТИ</w:t>
      </w:r>
    </w:p>
    <w:p>
      <w:pPr>
        <w:pStyle w:val="BodyText"/>
        <w:rPr>
          <w:rFonts w:ascii="Calibri"/>
        </w:rPr>
      </w:pPr>
    </w:p>
    <w:p>
      <w:pPr>
        <w:pStyle w:val="BodyText"/>
        <w:spacing w:before="14"/>
        <w:rPr>
          <w:rFonts w:ascii="Calibri"/>
        </w:rPr>
      </w:pPr>
    </w:p>
    <w:p>
      <w:pPr>
        <w:spacing w:before="0"/>
        <w:ind w:left="3432" w:right="2732" w:firstLine="0"/>
        <w:jc w:val="center"/>
        <w:rPr>
          <w:b/>
          <w:sz w:val="22"/>
        </w:rPr>
      </w:pPr>
      <w:r>
        <w:rPr>
          <w:b/>
          <w:spacing w:val="-2"/>
          <w:sz w:val="22"/>
        </w:rPr>
        <w:t>ГРАЂАНСКО</w:t>
      </w:r>
      <w:r>
        <w:rPr>
          <w:b/>
          <w:spacing w:val="-8"/>
          <w:sz w:val="22"/>
        </w:rPr>
        <w:t> </w:t>
      </w:r>
      <w:r>
        <w:rPr>
          <w:b/>
          <w:spacing w:val="-2"/>
          <w:sz w:val="22"/>
        </w:rPr>
        <w:t>ВАСПИТАЊЕ</w:t>
      </w:r>
    </w:p>
    <w:p>
      <w:pPr>
        <w:pStyle w:val="BodyText"/>
        <w:spacing w:before="203"/>
        <w:rPr>
          <w:b/>
          <w:sz w:val="22"/>
        </w:rPr>
      </w:pPr>
    </w:p>
    <w:p>
      <w:pPr>
        <w:spacing w:line="271" w:lineRule="auto" w:before="0"/>
        <w:ind w:left="302" w:right="0" w:firstLine="0"/>
        <w:jc w:val="left"/>
        <w:rPr>
          <w:rFonts w:ascii="Arial" w:hAnsi="Arial"/>
          <w:sz w:val="20"/>
        </w:rPr>
      </w:pPr>
      <w:r>
        <w:rPr>
          <w:rFonts w:ascii="Arial" w:hAnsi="Arial"/>
          <w:sz w:val="20"/>
        </w:rPr>
        <w:t>Циљ учења програма Грађанског васпитања је да</w:t>
      </w:r>
      <w:r>
        <w:rPr>
          <w:rFonts w:ascii="Arial" w:hAnsi="Arial"/>
          <w:spacing w:val="-2"/>
          <w:sz w:val="20"/>
        </w:rPr>
        <w:t> </w:t>
      </w:r>
      <w:r>
        <w:rPr>
          <w:rFonts w:ascii="Arial" w:hAnsi="Arial"/>
          <w:sz w:val="20"/>
        </w:rPr>
        <w:t>ученик изучавањем и практиковањем основних принципа, вредности и процедура</w:t>
      </w:r>
      <w:r>
        <w:rPr>
          <w:rFonts w:ascii="Arial" w:hAnsi="Arial"/>
          <w:spacing w:val="23"/>
          <w:sz w:val="20"/>
        </w:rPr>
        <w:t> </w:t>
      </w:r>
      <w:r>
        <w:rPr>
          <w:rFonts w:ascii="Arial" w:hAnsi="Arial"/>
          <w:sz w:val="20"/>
        </w:rPr>
        <w:t>грађанског друштва постане свестан својих права и одговорности, осетљив за потребе других и спреман</w:t>
      </w:r>
      <w:r>
        <w:rPr>
          <w:rFonts w:ascii="Arial" w:hAnsi="Arial"/>
          <w:spacing w:val="-2"/>
          <w:sz w:val="20"/>
        </w:rPr>
        <w:t> </w:t>
      </w:r>
      <w:r>
        <w:rPr>
          <w:rFonts w:ascii="Arial" w:hAnsi="Arial"/>
          <w:sz w:val="20"/>
        </w:rPr>
        <w:t>да активно делује у</w:t>
      </w:r>
      <w:r>
        <w:rPr>
          <w:rFonts w:ascii="Arial" w:hAnsi="Arial"/>
          <w:spacing w:val="40"/>
          <w:sz w:val="20"/>
        </w:rPr>
        <w:t> </w:t>
      </w:r>
      <w:r>
        <w:rPr>
          <w:rFonts w:ascii="Arial" w:hAnsi="Arial"/>
          <w:sz w:val="20"/>
        </w:rPr>
        <w:t>заједници.</w:t>
      </w:r>
    </w:p>
    <w:p>
      <w:pPr>
        <w:spacing w:before="205"/>
        <w:ind w:left="302" w:right="0" w:firstLine="0"/>
        <w:jc w:val="left"/>
        <w:rPr>
          <w:rFonts w:ascii="Arial" w:hAnsi="Arial"/>
          <w:sz w:val="20"/>
        </w:rPr>
      </w:pPr>
      <w:r>
        <w:rPr>
          <w:rFonts w:ascii="Arial" w:hAnsi="Arial"/>
          <w:sz w:val="20"/>
        </w:rPr>
        <w:t>Годишњи</w:t>
      </w:r>
      <w:r>
        <w:rPr>
          <w:rFonts w:ascii="Arial" w:hAnsi="Arial"/>
          <w:spacing w:val="-14"/>
          <w:sz w:val="20"/>
        </w:rPr>
        <w:t> </w:t>
      </w:r>
      <w:r>
        <w:rPr>
          <w:rFonts w:ascii="Arial" w:hAnsi="Arial"/>
          <w:sz w:val="20"/>
        </w:rPr>
        <w:t>фонд</w:t>
      </w:r>
      <w:r>
        <w:rPr>
          <w:rFonts w:ascii="Arial" w:hAnsi="Arial"/>
          <w:spacing w:val="-8"/>
          <w:sz w:val="20"/>
        </w:rPr>
        <w:t> </w:t>
      </w:r>
      <w:r>
        <w:rPr>
          <w:rFonts w:ascii="Arial" w:hAnsi="Arial"/>
          <w:sz w:val="20"/>
        </w:rPr>
        <w:t>часова</w:t>
      </w:r>
      <w:r>
        <w:rPr>
          <w:rFonts w:ascii="Arial" w:hAnsi="Arial"/>
          <w:spacing w:val="-4"/>
          <w:sz w:val="20"/>
        </w:rPr>
        <w:t> </w:t>
      </w:r>
      <w:r>
        <w:rPr>
          <w:rFonts w:ascii="Arial" w:hAnsi="Arial"/>
          <w:sz w:val="20"/>
        </w:rPr>
        <w:t>36</w:t>
      </w:r>
      <w:r>
        <w:rPr>
          <w:rFonts w:ascii="Arial" w:hAnsi="Arial"/>
          <w:spacing w:val="-3"/>
          <w:sz w:val="20"/>
        </w:rPr>
        <w:t> </w:t>
      </w:r>
      <w:r>
        <w:rPr>
          <w:rFonts w:ascii="Arial" w:hAnsi="Arial"/>
          <w:spacing w:val="-2"/>
          <w:sz w:val="20"/>
        </w:rPr>
        <w:t>часова</w:t>
      </w:r>
    </w:p>
    <w:p>
      <w:pPr>
        <w:pStyle w:val="BodyText"/>
        <w:spacing w:before="12"/>
        <w:rPr>
          <w:rFonts w:ascii="Arial"/>
          <w:sz w:val="20"/>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20"/>
        <w:gridCol w:w="3193"/>
        <w:gridCol w:w="5066"/>
      </w:tblGrid>
      <w:tr>
        <w:trPr>
          <w:trHeight w:val="230" w:hRule="atLeast"/>
        </w:trPr>
        <w:tc>
          <w:tcPr>
            <w:tcW w:w="5920" w:type="dxa"/>
          </w:tcPr>
          <w:p>
            <w:pPr>
              <w:pStyle w:val="TableParagraph"/>
              <w:spacing w:line="210" w:lineRule="exact"/>
              <w:ind w:left="110"/>
              <w:rPr>
                <w:rFonts w:ascii="Arial" w:hAnsi="Arial"/>
                <w:sz w:val="20"/>
              </w:rPr>
            </w:pPr>
            <w:r>
              <w:rPr>
                <w:rFonts w:ascii="Arial" w:hAnsi="Arial"/>
                <w:spacing w:val="-2"/>
                <w:sz w:val="20"/>
              </w:rPr>
              <w:t>Исходи</w:t>
            </w:r>
          </w:p>
        </w:tc>
        <w:tc>
          <w:tcPr>
            <w:tcW w:w="3193" w:type="dxa"/>
          </w:tcPr>
          <w:p>
            <w:pPr>
              <w:pStyle w:val="TableParagraph"/>
              <w:spacing w:line="210" w:lineRule="exact"/>
              <w:ind w:left="110"/>
              <w:rPr>
                <w:rFonts w:ascii="Arial" w:hAnsi="Arial"/>
                <w:sz w:val="20"/>
              </w:rPr>
            </w:pPr>
            <w:r>
              <w:rPr>
                <w:rFonts w:ascii="Arial" w:hAnsi="Arial"/>
                <w:spacing w:val="-2"/>
                <w:sz w:val="20"/>
              </w:rPr>
              <w:t>Област/тема</w:t>
            </w:r>
          </w:p>
        </w:tc>
        <w:tc>
          <w:tcPr>
            <w:tcW w:w="5066" w:type="dxa"/>
          </w:tcPr>
          <w:p>
            <w:pPr>
              <w:pStyle w:val="TableParagraph"/>
              <w:spacing w:line="210" w:lineRule="exact"/>
              <w:ind w:left="109"/>
              <w:rPr>
                <w:rFonts w:ascii="Arial" w:hAnsi="Arial"/>
                <w:sz w:val="20"/>
              </w:rPr>
            </w:pPr>
            <w:r>
              <w:rPr>
                <w:rFonts w:ascii="Arial" w:hAnsi="Arial"/>
                <w:spacing w:val="-2"/>
                <w:sz w:val="20"/>
              </w:rPr>
              <w:t>Садржаји</w:t>
            </w:r>
          </w:p>
        </w:tc>
      </w:tr>
      <w:tr>
        <w:trPr>
          <w:trHeight w:val="6208" w:hRule="atLeast"/>
        </w:trPr>
        <w:tc>
          <w:tcPr>
            <w:tcW w:w="5920" w:type="dxa"/>
          </w:tcPr>
          <w:p>
            <w:pPr>
              <w:pStyle w:val="TableParagraph"/>
              <w:spacing w:line="225" w:lineRule="exact"/>
              <w:ind w:left="110"/>
              <w:rPr>
                <w:rFonts w:ascii="Arial" w:hAnsi="Arial"/>
                <w:sz w:val="20"/>
              </w:rPr>
            </w:pPr>
            <w:r>
              <w:rPr>
                <w:rFonts w:ascii="Arial" w:hAnsi="Arial"/>
                <w:sz w:val="20"/>
              </w:rPr>
              <w:t>наведе</w:t>
            </w:r>
            <w:r>
              <w:rPr>
                <w:rFonts w:ascii="Arial" w:hAnsi="Arial"/>
                <w:spacing w:val="-9"/>
                <w:sz w:val="20"/>
              </w:rPr>
              <w:t> </w:t>
            </w:r>
            <w:r>
              <w:rPr>
                <w:rFonts w:ascii="Arial" w:hAnsi="Arial"/>
                <w:sz w:val="20"/>
              </w:rPr>
              <w:t>и</w:t>
            </w:r>
            <w:r>
              <w:rPr>
                <w:rFonts w:ascii="Arial" w:hAnsi="Arial"/>
                <w:spacing w:val="-10"/>
                <w:sz w:val="20"/>
              </w:rPr>
              <w:t> </w:t>
            </w:r>
            <w:r>
              <w:rPr>
                <w:rFonts w:ascii="Arial" w:hAnsi="Arial"/>
                <w:sz w:val="20"/>
              </w:rPr>
              <w:t>опише</w:t>
            </w:r>
            <w:r>
              <w:rPr>
                <w:rFonts w:ascii="Arial" w:hAnsi="Arial"/>
                <w:spacing w:val="-9"/>
                <w:sz w:val="20"/>
              </w:rPr>
              <w:t> </w:t>
            </w:r>
            <w:r>
              <w:rPr>
                <w:rFonts w:ascii="Arial" w:hAnsi="Arial"/>
                <w:sz w:val="20"/>
              </w:rPr>
              <w:t>основне</w:t>
            </w:r>
            <w:r>
              <w:rPr>
                <w:rFonts w:ascii="Arial" w:hAnsi="Arial"/>
                <w:spacing w:val="-9"/>
                <w:sz w:val="20"/>
              </w:rPr>
              <w:t> </w:t>
            </w:r>
            <w:r>
              <w:rPr>
                <w:rFonts w:ascii="Arial" w:hAnsi="Arial"/>
                <w:sz w:val="20"/>
              </w:rPr>
              <w:t>карактеристике</w:t>
            </w:r>
            <w:r>
              <w:rPr>
                <w:rFonts w:ascii="Arial" w:hAnsi="Arial"/>
                <w:spacing w:val="-13"/>
                <w:sz w:val="20"/>
              </w:rPr>
              <w:t> </w:t>
            </w:r>
            <w:r>
              <w:rPr>
                <w:rFonts w:ascii="Arial" w:hAnsi="Arial"/>
                <w:sz w:val="20"/>
              </w:rPr>
              <w:t>људских</w:t>
            </w:r>
            <w:r>
              <w:rPr>
                <w:rFonts w:ascii="Arial" w:hAnsi="Arial"/>
                <w:spacing w:val="-7"/>
                <w:sz w:val="20"/>
              </w:rPr>
              <w:t> </w:t>
            </w:r>
            <w:r>
              <w:rPr>
                <w:rFonts w:ascii="Arial" w:hAnsi="Arial"/>
                <w:spacing w:val="-2"/>
                <w:sz w:val="20"/>
              </w:rPr>
              <w:t>права;</w:t>
            </w:r>
          </w:p>
          <w:p>
            <w:pPr>
              <w:pStyle w:val="TableParagraph"/>
              <w:numPr>
                <w:ilvl w:val="0"/>
                <w:numId w:val="144"/>
              </w:numPr>
              <w:tabs>
                <w:tab w:pos="110" w:val="left" w:leader="none"/>
              </w:tabs>
              <w:spacing w:line="240" w:lineRule="auto" w:before="0" w:after="0"/>
              <w:ind w:left="110" w:right="885" w:hanging="130"/>
              <w:jc w:val="left"/>
              <w:rPr>
                <w:rFonts w:ascii="Arial" w:hAnsi="Arial"/>
                <w:sz w:val="20"/>
              </w:rPr>
            </w:pPr>
            <w:r>
              <w:rPr>
                <w:rFonts w:ascii="Arial" w:hAnsi="Arial"/>
                <w:sz w:val="20"/>
              </w:rPr>
              <w:t>својим</w:t>
            </w:r>
            <w:r>
              <w:rPr>
                <w:rFonts w:ascii="Arial" w:hAnsi="Arial"/>
                <w:spacing w:val="-4"/>
                <w:sz w:val="20"/>
              </w:rPr>
              <w:t> </w:t>
            </w:r>
            <w:r>
              <w:rPr>
                <w:rFonts w:ascii="Arial" w:hAnsi="Arial"/>
                <w:sz w:val="20"/>
              </w:rPr>
              <w:t>речима</w:t>
            </w:r>
            <w:r>
              <w:rPr>
                <w:rFonts w:ascii="Arial" w:hAnsi="Arial"/>
                <w:spacing w:val="-5"/>
                <w:sz w:val="20"/>
              </w:rPr>
              <w:t> </w:t>
            </w:r>
            <w:r>
              <w:rPr>
                <w:rFonts w:ascii="Arial" w:hAnsi="Arial"/>
                <w:sz w:val="20"/>
              </w:rPr>
              <w:t>опише</w:t>
            </w:r>
            <w:r>
              <w:rPr>
                <w:rFonts w:ascii="Arial" w:hAnsi="Arial"/>
                <w:spacing w:val="-5"/>
                <w:sz w:val="20"/>
              </w:rPr>
              <w:t> </w:t>
            </w:r>
            <w:r>
              <w:rPr>
                <w:rFonts w:ascii="Arial" w:hAnsi="Arial"/>
                <w:sz w:val="20"/>
              </w:rPr>
              <w:t>везуизмеђу</w:t>
            </w:r>
            <w:r>
              <w:rPr>
                <w:rFonts w:ascii="Arial" w:hAnsi="Arial"/>
                <w:spacing w:val="-4"/>
                <w:sz w:val="20"/>
              </w:rPr>
              <w:t> </w:t>
            </w:r>
            <w:r>
              <w:rPr>
                <w:rFonts w:ascii="Arial" w:hAnsi="Arial"/>
                <w:sz w:val="20"/>
              </w:rPr>
              <w:t>права</w:t>
            </w:r>
            <w:r>
              <w:rPr>
                <w:rFonts w:ascii="Arial" w:hAnsi="Arial"/>
                <w:spacing w:val="-10"/>
                <w:sz w:val="20"/>
              </w:rPr>
              <w:t> </w:t>
            </w:r>
            <w:r>
              <w:rPr>
                <w:rFonts w:ascii="Arial" w:hAnsi="Arial"/>
                <w:sz w:val="20"/>
              </w:rPr>
              <w:t>појединца</w:t>
            </w:r>
            <w:r>
              <w:rPr>
                <w:rFonts w:ascii="Arial" w:hAnsi="Arial"/>
                <w:spacing w:val="-6"/>
                <w:sz w:val="20"/>
              </w:rPr>
              <w:t> </w:t>
            </w:r>
            <w:r>
              <w:rPr>
                <w:rFonts w:ascii="Arial" w:hAnsi="Arial"/>
                <w:sz w:val="20"/>
              </w:rPr>
              <w:t>и општег</w:t>
            </w:r>
            <w:r>
              <w:rPr>
                <w:rFonts w:ascii="Arial" w:hAnsi="Arial"/>
                <w:spacing w:val="-3"/>
                <w:sz w:val="20"/>
              </w:rPr>
              <w:t> </w:t>
            </w:r>
            <w:r>
              <w:rPr>
                <w:rFonts w:ascii="Arial" w:hAnsi="Arial"/>
                <w:sz w:val="20"/>
              </w:rPr>
              <w:t>добра;</w:t>
            </w:r>
          </w:p>
          <w:p>
            <w:pPr>
              <w:pStyle w:val="TableParagraph"/>
              <w:numPr>
                <w:ilvl w:val="0"/>
                <w:numId w:val="144"/>
              </w:numPr>
              <w:tabs>
                <w:tab w:pos="109" w:val="left" w:leader="none"/>
              </w:tabs>
              <w:spacing w:line="240" w:lineRule="auto" w:before="1" w:after="0"/>
              <w:ind w:left="109" w:right="0" w:hanging="129"/>
              <w:jc w:val="left"/>
              <w:rPr>
                <w:rFonts w:ascii="Arial" w:hAnsi="Arial"/>
                <w:sz w:val="20"/>
              </w:rPr>
            </w:pPr>
            <w:r>
              <w:rPr>
                <w:rFonts w:ascii="Arial" w:hAnsi="Arial"/>
                <w:sz w:val="20"/>
              </w:rPr>
              <w:t>дискутује</w:t>
            </w:r>
            <w:r>
              <w:rPr>
                <w:rFonts w:ascii="Arial" w:hAnsi="Arial"/>
                <w:spacing w:val="-8"/>
                <w:sz w:val="20"/>
              </w:rPr>
              <w:t> </w:t>
            </w:r>
            <w:r>
              <w:rPr>
                <w:rFonts w:ascii="Arial" w:hAnsi="Arial"/>
                <w:sz w:val="20"/>
              </w:rPr>
              <w:t>о</w:t>
            </w:r>
            <w:r>
              <w:rPr>
                <w:rFonts w:ascii="Arial" w:hAnsi="Arial"/>
                <w:spacing w:val="-3"/>
                <w:sz w:val="20"/>
              </w:rPr>
              <w:t> </w:t>
            </w:r>
            <w:r>
              <w:rPr>
                <w:rFonts w:ascii="Arial" w:hAnsi="Arial"/>
                <w:sz w:val="20"/>
              </w:rPr>
              <w:t>односу</w:t>
            </w:r>
            <w:r>
              <w:rPr>
                <w:rFonts w:ascii="Arial" w:hAnsi="Arial"/>
                <w:spacing w:val="-3"/>
                <w:sz w:val="20"/>
              </w:rPr>
              <w:t> </w:t>
            </w:r>
            <w:r>
              <w:rPr>
                <w:rFonts w:ascii="Arial" w:hAnsi="Arial"/>
                <w:sz w:val="20"/>
              </w:rPr>
              <w:t>права</w:t>
            </w:r>
            <w:r>
              <w:rPr>
                <w:rFonts w:ascii="Arial" w:hAnsi="Arial"/>
                <w:spacing w:val="-3"/>
                <w:sz w:val="20"/>
              </w:rPr>
              <w:t> </w:t>
            </w:r>
            <w:r>
              <w:rPr>
                <w:rFonts w:ascii="Arial" w:hAnsi="Arial"/>
                <w:sz w:val="20"/>
              </w:rPr>
              <w:t>иправде</w:t>
            </w:r>
            <w:r>
              <w:rPr>
                <w:rFonts w:ascii="Arial" w:hAnsi="Arial"/>
                <w:spacing w:val="-6"/>
                <w:sz w:val="20"/>
              </w:rPr>
              <w:t> </w:t>
            </w:r>
            <w:r>
              <w:rPr>
                <w:rFonts w:ascii="Arial" w:hAnsi="Arial"/>
                <w:sz w:val="20"/>
              </w:rPr>
              <w:t>и</w:t>
            </w:r>
            <w:r>
              <w:rPr>
                <w:rFonts w:ascii="Arial" w:hAnsi="Arial"/>
                <w:spacing w:val="-5"/>
                <w:sz w:val="20"/>
              </w:rPr>
              <w:t> </w:t>
            </w:r>
            <w:r>
              <w:rPr>
                <w:rFonts w:ascii="Arial" w:hAnsi="Arial"/>
                <w:sz w:val="20"/>
              </w:rPr>
              <w:t>o</w:t>
            </w:r>
            <w:r>
              <w:rPr>
                <w:rFonts w:ascii="Arial" w:hAnsi="Arial"/>
                <w:spacing w:val="-3"/>
                <w:sz w:val="20"/>
              </w:rPr>
              <w:t> </w:t>
            </w:r>
            <w:r>
              <w:rPr>
                <w:rFonts w:ascii="Arial" w:hAnsi="Arial"/>
                <w:sz w:val="20"/>
              </w:rPr>
              <w:t>сукобу</w:t>
            </w:r>
            <w:r>
              <w:rPr>
                <w:rFonts w:ascii="Arial" w:hAnsi="Arial"/>
                <w:spacing w:val="-6"/>
                <w:sz w:val="20"/>
              </w:rPr>
              <w:t> </w:t>
            </w:r>
            <w:r>
              <w:rPr>
                <w:rFonts w:ascii="Arial" w:hAnsi="Arial"/>
                <w:spacing w:val="-2"/>
                <w:sz w:val="20"/>
              </w:rPr>
              <w:t>права;</w:t>
            </w:r>
          </w:p>
          <w:p>
            <w:pPr>
              <w:pStyle w:val="TableParagraph"/>
              <w:numPr>
                <w:ilvl w:val="0"/>
                <w:numId w:val="144"/>
              </w:numPr>
              <w:tabs>
                <w:tab w:pos="109" w:val="left" w:leader="none"/>
              </w:tabs>
              <w:spacing w:line="240" w:lineRule="auto" w:before="6" w:after="0"/>
              <w:ind w:left="109" w:right="0" w:hanging="129"/>
              <w:jc w:val="left"/>
              <w:rPr>
                <w:rFonts w:ascii="Arial" w:hAnsi="Arial"/>
                <w:sz w:val="20"/>
              </w:rPr>
            </w:pPr>
            <w:r>
              <w:rPr>
                <w:rFonts w:ascii="Arial" w:hAnsi="Arial"/>
                <w:sz w:val="20"/>
              </w:rPr>
              <w:t>образложи</w:t>
            </w:r>
            <w:r>
              <w:rPr>
                <w:rFonts w:ascii="Arial" w:hAnsi="Arial"/>
                <w:spacing w:val="-14"/>
                <w:sz w:val="20"/>
              </w:rPr>
              <w:t> </w:t>
            </w:r>
            <w:r>
              <w:rPr>
                <w:rFonts w:ascii="Arial" w:hAnsi="Arial"/>
                <w:sz w:val="20"/>
              </w:rPr>
              <w:t>личну</w:t>
            </w:r>
            <w:r>
              <w:rPr>
                <w:rFonts w:ascii="Arial" w:hAnsi="Arial"/>
                <w:spacing w:val="-14"/>
                <w:sz w:val="20"/>
              </w:rPr>
              <w:t> </w:t>
            </w:r>
            <w:r>
              <w:rPr>
                <w:rFonts w:ascii="Arial" w:hAnsi="Arial"/>
                <w:sz w:val="20"/>
              </w:rPr>
              <w:t>одговорносту</w:t>
            </w:r>
            <w:r>
              <w:rPr>
                <w:rFonts w:ascii="Arial" w:hAnsi="Arial"/>
                <w:spacing w:val="-9"/>
                <w:sz w:val="20"/>
              </w:rPr>
              <w:t> </w:t>
            </w:r>
            <w:r>
              <w:rPr>
                <w:rFonts w:ascii="Arial" w:hAnsi="Arial"/>
                <w:sz w:val="20"/>
              </w:rPr>
              <w:t>заштити</w:t>
            </w:r>
            <w:r>
              <w:rPr>
                <w:rFonts w:ascii="Arial" w:hAnsi="Arial"/>
                <w:spacing w:val="-9"/>
                <w:sz w:val="20"/>
              </w:rPr>
              <w:t> </w:t>
            </w:r>
            <w:r>
              <w:rPr>
                <w:rFonts w:ascii="Arial" w:hAnsi="Arial"/>
                <w:sz w:val="20"/>
              </w:rPr>
              <w:t>свог</w:t>
            </w:r>
            <w:r>
              <w:rPr>
                <w:rFonts w:ascii="Arial" w:hAnsi="Arial"/>
                <w:spacing w:val="-8"/>
                <w:sz w:val="20"/>
              </w:rPr>
              <w:t> </w:t>
            </w:r>
            <w:r>
              <w:rPr>
                <w:rFonts w:ascii="Arial" w:hAnsi="Arial"/>
                <w:spacing w:val="-2"/>
                <w:sz w:val="20"/>
              </w:rPr>
              <w:t>здравља;</w:t>
            </w:r>
          </w:p>
          <w:p>
            <w:pPr>
              <w:pStyle w:val="TableParagraph"/>
              <w:numPr>
                <w:ilvl w:val="0"/>
                <w:numId w:val="144"/>
              </w:numPr>
              <w:tabs>
                <w:tab w:pos="109" w:val="left" w:leader="none"/>
              </w:tabs>
              <w:spacing w:line="240" w:lineRule="auto" w:before="0" w:after="0"/>
              <w:ind w:left="109" w:right="0" w:hanging="129"/>
              <w:jc w:val="left"/>
              <w:rPr>
                <w:rFonts w:ascii="Arial" w:hAnsi="Arial"/>
                <w:sz w:val="20"/>
              </w:rPr>
            </w:pPr>
            <w:r>
              <w:rPr>
                <w:rFonts w:ascii="Arial" w:hAnsi="Arial"/>
                <w:sz w:val="20"/>
              </w:rPr>
              <w:t>штити</w:t>
            </w:r>
            <w:r>
              <w:rPr>
                <w:rFonts w:ascii="Arial" w:hAnsi="Arial"/>
                <w:spacing w:val="-9"/>
                <w:sz w:val="20"/>
              </w:rPr>
              <w:t> </w:t>
            </w:r>
            <w:r>
              <w:rPr>
                <w:rFonts w:ascii="Arial" w:hAnsi="Arial"/>
                <w:sz w:val="20"/>
              </w:rPr>
              <w:t>своја</w:t>
            </w:r>
            <w:r>
              <w:rPr>
                <w:rFonts w:ascii="Arial" w:hAnsi="Arial"/>
                <w:spacing w:val="-8"/>
                <w:sz w:val="20"/>
              </w:rPr>
              <w:t> </w:t>
            </w:r>
            <w:r>
              <w:rPr>
                <w:rFonts w:ascii="Arial" w:hAnsi="Arial"/>
                <w:sz w:val="20"/>
              </w:rPr>
              <w:t>права</w:t>
            </w:r>
            <w:r>
              <w:rPr>
                <w:rFonts w:ascii="Arial" w:hAnsi="Arial"/>
                <w:spacing w:val="-4"/>
                <w:sz w:val="20"/>
              </w:rPr>
              <w:t> </w:t>
            </w:r>
            <w:r>
              <w:rPr>
                <w:rFonts w:ascii="Arial" w:hAnsi="Arial"/>
                <w:sz w:val="20"/>
              </w:rPr>
              <w:t>на</w:t>
            </w:r>
            <w:r>
              <w:rPr>
                <w:rFonts w:ascii="Arial" w:hAnsi="Arial"/>
                <w:spacing w:val="-8"/>
                <w:sz w:val="20"/>
              </w:rPr>
              <w:t> </w:t>
            </w:r>
            <w:r>
              <w:rPr>
                <w:rFonts w:ascii="Arial" w:hAnsi="Arial"/>
                <w:spacing w:val="-2"/>
                <w:sz w:val="20"/>
              </w:rPr>
              <w:t>начинкоји</w:t>
            </w:r>
          </w:p>
          <w:p>
            <w:pPr>
              <w:pStyle w:val="TableParagraph"/>
              <w:ind w:left="110"/>
              <w:rPr>
                <w:rFonts w:ascii="Arial" w:hAnsi="Arial"/>
                <w:sz w:val="20"/>
              </w:rPr>
            </w:pPr>
            <w:r>
              <w:rPr>
                <w:rFonts w:ascii="Arial" w:hAnsi="Arial"/>
                <w:sz w:val="20"/>
              </w:rPr>
              <w:t>не</w:t>
            </w:r>
            <w:r>
              <w:rPr>
                <w:rFonts w:ascii="Arial" w:hAnsi="Arial"/>
                <w:spacing w:val="-4"/>
                <w:sz w:val="20"/>
              </w:rPr>
              <w:t> </w:t>
            </w:r>
            <w:r>
              <w:rPr>
                <w:rFonts w:ascii="Arial" w:hAnsi="Arial"/>
                <w:sz w:val="20"/>
              </w:rPr>
              <w:t>угрожава</w:t>
            </w:r>
            <w:r>
              <w:rPr>
                <w:rFonts w:ascii="Arial" w:hAnsi="Arial"/>
                <w:spacing w:val="-4"/>
                <w:sz w:val="20"/>
              </w:rPr>
              <w:t> </w:t>
            </w:r>
            <w:r>
              <w:rPr>
                <w:rFonts w:ascii="Arial" w:hAnsi="Arial"/>
                <w:sz w:val="20"/>
              </w:rPr>
              <w:t>друге</w:t>
            </w:r>
            <w:r>
              <w:rPr>
                <w:rFonts w:ascii="Arial" w:hAnsi="Arial"/>
                <w:spacing w:val="-4"/>
                <w:sz w:val="20"/>
              </w:rPr>
              <w:t> </w:t>
            </w:r>
            <w:r>
              <w:rPr>
                <w:rFonts w:ascii="Arial" w:hAnsi="Arial"/>
                <w:sz w:val="20"/>
              </w:rPr>
              <w:t>и</w:t>
            </w:r>
            <w:r>
              <w:rPr>
                <w:rFonts w:ascii="Arial" w:hAnsi="Arial"/>
                <w:spacing w:val="-4"/>
                <w:sz w:val="20"/>
              </w:rPr>
              <w:t> </w:t>
            </w:r>
            <w:r>
              <w:rPr>
                <w:rFonts w:ascii="Arial" w:hAnsi="Arial"/>
                <w:spacing w:val="-2"/>
                <w:sz w:val="20"/>
              </w:rPr>
              <w:t>њиховаправа;</w:t>
            </w:r>
          </w:p>
          <w:p>
            <w:pPr>
              <w:pStyle w:val="TableParagraph"/>
              <w:numPr>
                <w:ilvl w:val="0"/>
                <w:numId w:val="144"/>
              </w:numPr>
              <w:tabs>
                <w:tab w:pos="109" w:val="left" w:leader="none"/>
              </w:tabs>
              <w:spacing w:line="240" w:lineRule="auto" w:before="1" w:after="0"/>
              <w:ind w:left="109" w:right="0" w:hanging="129"/>
              <w:jc w:val="left"/>
              <w:rPr>
                <w:rFonts w:ascii="Arial" w:hAnsi="Arial"/>
                <w:sz w:val="20"/>
              </w:rPr>
            </w:pPr>
            <w:r>
              <w:rPr>
                <w:rFonts w:ascii="Arial" w:hAnsi="Arial"/>
                <w:sz w:val="20"/>
              </w:rPr>
              <w:t>образложи</w:t>
            </w:r>
            <w:r>
              <w:rPr>
                <w:rFonts w:ascii="Arial" w:hAnsi="Arial"/>
                <w:spacing w:val="-14"/>
                <w:sz w:val="20"/>
              </w:rPr>
              <w:t> </w:t>
            </w:r>
            <w:r>
              <w:rPr>
                <w:rFonts w:ascii="Arial" w:hAnsi="Arial"/>
                <w:sz w:val="20"/>
              </w:rPr>
              <w:t>сврху</w:t>
            </w:r>
            <w:r>
              <w:rPr>
                <w:rFonts w:ascii="Arial" w:hAnsi="Arial"/>
                <w:spacing w:val="-14"/>
                <w:sz w:val="20"/>
              </w:rPr>
              <w:t> </w:t>
            </w:r>
            <w:r>
              <w:rPr>
                <w:rFonts w:ascii="Arial" w:hAnsi="Arial"/>
                <w:sz w:val="20"/>
              </w:rPr>
              <w:t>постојањаполитичких</w:t>
            </w:r>
            <w:r>
              <w:rPr>
                <w:rFonts w:ascii="Arial" w:hAnsi="Arial"/>
                <w:spacing w:val="-8"/>
                <w:sz w:val="20"/>
              </w:rPr>
              <w:t> </w:t>
            </w:r>
            <w:r>
              <w:rPr>
                <w:rFonts w:ascii="Arial" w:hAnsi="Arial"/>
                <w:spacing w:val="-2"/>
                <w:sz w:val="20"/>
              </w:rPr>
              <w:t>странака;</w:t>
            </w:r>
          </w:p>
          <w:p>
            <w:pPr>
              <w:pStyle w:val="TableParagraph"/>
              <w:numPr>
                <w:ilvl w:val="1"/>
                <w:numId w:val="144"/>
              </w:numPr>
              <w:tabs>
                <w:tab w:pos="239" w:val="left" w:leader="none"/>
              </w:tabs>
              <w:spacing w:line="240" w:lineRule="auto" w:before="0" w:after="0"/>
              <w:ind w:left="110" w:right="2871" w:firstLine="0"/>
              <w:jc w:val="left"/>
              <w:rPr>
                <w:rFonts w:ascii="Arial" w:hAnsi="Arial"/>
                <w:sz w:val="20"/>
              </w:rPr>
            </w:pPr>
            <w:r>
              <w:rPr>
                <w:rFonts w:ascii="Arial" w:hAnsi="Arial"/>
                <w:sz w:val="20"/>
              </w:rPr>
              <w:t>аргументује</w:t>
            </w:r>
            <w:r>
              <w:rPr>
                <w:rFonts w:ascii="Arial" w:hAnsi="Arial"/>
                <w:spacing w:val="-5"/>
                <w:sz w:val="20"/>
              </w:rPr>
              <w:t> </w:t>
            </w:r>
            <w:r>
              <w:rPr>
                <w:rFonts w:ascii="Arial" w:hAnsi="Arial"/>
                <w:sz w:val="20"/>
              </w:rPr>
              <w:t>потребу ограничења</w:t>
            </w:r>
            <w:r>
              <w:rPr>
                <w:rFonts w:ascii="Arial" w:hAnsi="Arial"/>
                <w:spacing w:val="-14"/>
                <w:sz w:val="20"/>
              </w:rPr>
              <w:t> </w:t>
            </w:r>
            <w:r>
              <w:rPr>
                <w:rFonts w:ascii="Arial" w:hAnsi="Arial"/>
                <w:sz w:val="20"/>
              </w:rPr>
              <w:t>и</w:t>
            </w:r>
            <w:r>
              <w:rPr>
                <w:rFonts w:ascii="Arial" w:hAnsi="Arial"/>
                <w:spacing w:val="-14"/>
                <w:sz w:val="20"/>
              </w:rPr>
              <w:t> </w:t>
            </w:r>
            <w:r>
              <w:rPr>
                <w:rFonts w:ascii="Arial" w:hAnsi="Arial"/>
                <w:sz w:val="20"/>
              </w:rPr>
              <w:t>контролу</w:t>
            </w:r>
            <w:r>
              <w:rPr>
                <w:rFonts w:ascii="Arial" w:hAnsi="Arial"/>
                <w:spacing w:val="-13"/>
                <w:sz w:val="20"/>
              </w:rPr>
              <w:t> </w:t>
            </w:r>
            <w:r>
              <w:rPr>
                <w:rFonts w:ascii="Arial" w:hAnsi="Arial"/>
                <w:sz w:val="20"/>
              </w:rPr>
              <w:t>власти;</w:t>
            </w:r>
          </w:p>
          <w:p>
            <w:pPr>
              <w:pStyle w:val="TableParagraph"/>
              <w:numPr>
                <w:ilvl w:val="0"/>
                <w:numId w:val="144"/>
              </w:numPr>
              <w:tabs>
                <w:tab w:pos="109" w:val="left" w:leader="none"/>
              </w:tabs>
              <w:spacing w:line="228" w:lineRule="exact" w:before="1" w:after="0"/>
              <w:ind w:left="109" w:right="0" w:hanging="129"/>
              <w:jc w:val="left"/>
              <w:rPr>
                <w:rFonts w:ascii="Arial" w:hAnsi="Arial"/>
                <w:sz w:val="20"/>
              </w:rPr>
            </w:pPr>
            <w:r>
              <w:rPr>
                <w:rFonts w:ascii="Arial" w:hAnsi="Arial"/>
                <w:sz w:val="20"/>
              </w:rPr>
              <w:t>наведе</w:t>
            </w:r>
            <w:r>
              <w:rPr>
                <w:rFonts w:ascii="Arial" w:hAnsi="Arial"/>
                <w:spacing w:val="-8"/>
                <w:sz w:val="20"/>
              </w:rPr>
              <w:t> </w:t>
            </w:r>
            <w:r>
              <w:rPr>
                <w:rFonts w:ascii="Arial" w:hAnsi="Arial"/>
                <w:sz w:val="20"/>
              </w:rPr>
              <w:t>кораке</w:t>
            </w:r>
            <w:r>
              <w:rPr>
                <w:rFonts w:ascii="Arial" w:hAnsi="Arial"/>
                <w:spacing w:val="-7"/>
                <w:sz w:val="20"/>
              </w:rPr>
              <w:t> </w:t>
            </w:r>
            <w:r>
              <w:rPr>
                <w:rFonts w:ascii="Arial" w:hAnsi="Arial"/>
                <w:sz w:val="20"/>
              </w:rPr>
              <w:t>од</w:t>
            </w:r>
            <w:r>
              <w:rPr>
                <w:rFonts w:ascii="Arial" w:hAnsi="Arial"/>
                <w:spacing w:val="-4"/>
                <w:sz w:val="20"/>
              </w:rPr>
              <w:t> </w:t>
            </w:r>
            <w:r>
              <w:rPr>
                <w:rFonts w:ascii="Arial" w:hAnsi="Arial"/>
                <w:sz w:val="20"/>
              </w:rPr>
              <w:t>предлагањадо</w:t>
            </w:r>
            <w:r>
              <w:rPr>
                <w:rFonts w:ascii="Arial" w:hAnsi="Arial"/>
                <w:spacing w:val="-7"/>
                <w:sz w:val="20"/>
              </w:rPr>
              <w:t> </w:t>
            </w:r>
            <w:r>
              <w:rPr>
                <w:rFonts w:ascii="Arial" w:hAnsi="Arial"/>
                <w:sz w:val="20"/>
              </w:rPr>
              <w:t>усвајања</w:t>
            </w:r>
            <w:r>
              <w:rPr>
                <w:rFonts w:ascii="Arial" w:hAnsi="Arial"/>
                <w:spacing w:val="-7"/>
                <w:sz w:val="20"/>
              </w:rPr>
              <w:t> </w:t>
            </w:r>
            <w:r>
              <w:rPr>
                <w:rFonts w:ascii="Arial" w:hAnsi="Arial"/>
                <w:spacing w:val="-2"/>
                <w:sz w:val="20"/>
              </w:rPr>
              <w:t>закона;</w:t>
            </w:r>
          </w:p>
          <w:p>
            <w:pPr>
              <w:pStyle w:val="TableParagraph"/>
              <w:numPr>
                <w:ilvl w:val="1"/>
                <w:numId w:val="144"/>
              </w:numPr>
              <w:tabs>
                <w:tab w:pos="239" w:val="left" w:leader="none"/>
              </w:tabs>
              <w:spacing w:line="228" w:lineRule="exact" w:before="0" w:after="0"/>
              <w:ind w:left="239" w:right="0" w:hanging="129"/>
              <w:jc w:val="left"/>
              <w:rPr>
                <w:rFonts w:ascii="Arial" w:hAnsi="Arial"/>
                <w:sz w:val="20"/>
              </w:rPr>
            </w:pPr>
            <w:r>
              <w:rPr>
                <w:rFonts w:ascii="Arial" w:hAnsi="Arial"/>
                <w:sz w:val="20"/>
              </w:rPr>
              <w:t>образложи</w:t>
            </w:r>
            <w:r>
              <w:rPr>
                <w:rFonts w:ascii="Arial" w:hAnsi="Arial"/>
                <w:spacing w:val="-7"/>
                <w:sz w:val="20"/>
              </w:rPr>
              <w:t> </w:t>
            </w:r>
            <w:r>
              <w:rPr>
                <w:rFonts w:ascii="Arial" w:hAnsi="Arial"/>
                <w:sz w:val="20"/>
              </w:rPr>
              <w:t>на</w:t>
            </w:r>
            <w:r>
              <w:rPr>
                <w:rFonts w:ascii="Arial" w:hAnsi="Arial"/>
                <w:spacing w:val="-9"/>
                <w:sz w:val="20"/>
              </w:rPr>
              <w:t> </w:t>
            </w:r>
            <w:r>
              <w:rPr>
                <w:rFonts w:ascii="Arial" w:hAnsi="Arial"/>
                <w:spacing w:val="-2"/>
                <w:sz w:val="20"/>
              </w:rPr>
              <w:t>примеру</w:t>
            </w:r>
          </w:p>
          <w:p>
            <w:pPr>
              <w:pStyle w:val="TableParagraph"/>
              <w:spacing w:before="1"/>
              <w:ind w:left="110"/>
              <w:rPr>
                <w:rFonts w:ascii="Arial" w:hAnsi="Arial"/>
                <w:sz w:val="20"/>
              </w:rPr>
            </w:pPr>
            <w:r>
              <w:rPr>
                <w:rFonts w:ascii="Arial" w:hAnsi="Arial"/>
                <w:sz w:val="20"/>
              </w:rPr>
              <w:t>могућност</w:t>
            </w:r>
            <w:r>
              <w:rPr>
                <w:rFonts w:ascii="Arial" w:hAnsi="Arial"/>
                <w:spacing w:val="-8"/>
                <w:sz w:val="20"/>
              </w:rPr>
              <w:t> </w:t>
            </w:r>
            <w:r>
              <w:rPr>
                <w:rFonts w:ascii="Arial" w:hAnsi="Arial"/>
                <w:sz w:val="20"/>
              </w:rPr>
              <w:t>утицаја</w:t>
            </w:r>
            <w:r>
              <w:rPr>
                <w:rFonts w:ascii="Arial" w:hAnsi="Arial"/>
                <w:spacing w:val="-8"/>
                <w:sz w:val="20"/>
              </w:rPr>
              <w:t> </w:t>
            </w:r>
            <w:r>
              <w:rPr>
                <w:rFonts w:ascii="Arial" w:hAnsi="Arial"/>
                <w:sz w:val="20"/>
              </w:rPr>
              <w:t>грађана</w:t>
            </w:r>
            <w:r>
              <w:rPr>
                <w:rFonts w:ascii="Arial" w:hAnsi="Arial"/>
                <w:spacing w:val="-8"/>
                <w:sz w:val="20"/>
              </w:rPr>
              <w:t> </w:t>
            </w:r>
            <w:r>
              <w:rPr>
                <w:rFonts w:ascii="Arial" w:hAnsi="Arial"/>
                <w:sz w:val="20"/>
              </w:rPr>
              <w:t>наодлуке</w:t>
            </w:r>
            <w:r>
              <w:rPr>
                <w:rFonts w:ascii="Arial" w:hAnsi="Arial"/>
                <w:spacing w:val="-12"/>
                <w:sz w:val="20"/>
              </w:rPr>
              <w:t> </w:t>
            </w:r>
            <w:r>
              <w:rPr>
                <w:rFonts w:ascii="Arial" w:hAnsi="Arial"/>
                <w:sz w:val="20"/>
              </w:rPr>
              <w:t>Народне</w:t>
            </w:r>
            <w:r>
              <w:rPr>
                <w:rFonts w:ascii="Arial" w:hAnsi="Arial"/>
                <w:spacing w:val="-7"/>
                <w:sz w:val="20"/>
              </w:rPr>
              <w:t> </w:t>
            </w:r>
            <w:r>
              <w:rPr>
                <w:rFonts w:ascii="Arial" w:hAnsi="Arial"/>
                <w:spacing w:val="-2"/>
                <w:sz w:val="20"/>
              </w:rPr>
              <w:t>скупштине;</w:t>
            </w:r>
          </w:p>
          <w:p>
            <w:pPr>
              <w:pStyle w:val="TableParagraph"/>
              <w:numPr>
                <w:ilvl w:val="0"/>
                <w:numId w:val="144"/>
              </w:numPr>
              <w:tabs>
                <w:tab w:pos="110" w:val="left" w:leader="none"/>
                <w:tab w:pos="1189" w:val="left" w:leader="none"/>
                <w:tab w:pos="1516" w:val="left" w:leader="none"/>
                <w:tab w:pos="2389" w:val="left" w:leader="none"/>
                <w:tab w:pos="4051" w:val="left" w:leader="none"/>
              </w:tabs>
              <w:spacing w:line="235" w:lineRule="auto" w:before="4" w:after="0"/>
              <w:ind w:left="110" w:right="924" w:hanging="130"/>
              <w:jc w:val="left"/>
              <w:rPr>
                <w:rFonts w:ascii="Arial" w:hAnsi="Arial"/>
                <w:sz w:val="20"/>
              </w:rPr>
            </w:pPr>
            <w:r>
              <w:rPr>
                <w:rFonts w:ascii="Arial" w:hAnsi="Arial"/>
                <w:spacing w:val="-2"/>
                <w:sz w:val="20"/>
              </w:rPr>
              <w:t>препозна</w:t>
            </w:r>
            <w:r>
              <w:rPr>
                <w:rFonts w:ascii="Arial" w:hAnsi="Arial"/>
                <w:sz w:val="20"/>
              </w:rPr>
              <w:tab/>
            </w:r>
            <w:r>
              <w:rPr>
                <w:rFonts w:ascii="Arial" w:hAnsi="Arial"/>
                <w:spacing w:val="-10"/>
                <w:sz w:val="20"/>
              </w:rPr>
              <w:t>и</w:t>
            </w:r>
            <w:r>
              <w:rPr>
                <w:rFonts w:ascii="Arial" w:hAnsi="Arial"/>
                <w:sz w:val="20"/>
              </w:rPr>
              <w:tab/>
            </w:r>
            <w:r>
              <w:rPr>
                <w:rFonts w:ascii="Arial" w:hAnsi="Arial"/>
                <w:spacing w:val="-2"/>
                <w:sz w:val="20"/>
              </w:rPr>
              <w:t>одупре</w:t>
            </w:r>
            <w:r>
              <w:rPr>
                <w:rFonts w:ascii="Arial" w:hAnsi="Arial"/>
                <w:sz w:val="20"/>
              </w:rPr>
              <w:tab/>
              <w:t>се</w:t>
            </w:r>
            <w:r>
              <w:rPr>
                <w:rFonts w:ascii="Arial" w:hAnsi="Arial"/>
                <w:spacing w:val="40"/>
                <w:sz w:val="20"/>
              </w:rPr>
              <w:t> </w:t>
            </w:r>
            <w:r>
              <w:rPr>
                <w:rFonts w:ascii="Arial" w:hAnsi="Arial"/>
                <w:sz w:val="20"/>
              </w:rPr>
              <w:t>различитим</w:t>
              <w:tab/>
            </w:r>
            <w:r>
              <w:rPr>
                <w:rFonts w:ascii="Arial" w:hAnsi="Arial"/>
                <w:spacing w:val="-2"/>
                <w:sz w:val="20"/>
              </w:rPr>
              <w:t>облицима </w:t>
            </w:r>
            <w:r>
              <w:rPr>
                <w:rFonts w:ascii="Arial" w:hAnsi="Arial"/>
                <w:sz w:val="20"/>
              </w:rPr>
              <w:t>вршњачког притиска;</w:t>
            </w:r>
          </w:p>
          <w:p>
            <w:pPr>
              <w:pStyle w:val="TableParagraph"/>
              <w:numPr>
                <w:ilvl w:val="0"/>
                <w:numId w:val="144"/>
              </w:numPr>
              <w:tabs>
                <w:tab w:pos="109" w:val="left" w:leader="none"/>
              </w:tabs>
              <w:spacing w:line="240" w:lineRule="auto" w:before="7" w:after="0"/>
              <w:ind w:left="109" w:right="0" w:hanging="129"/>
              <w:jc w:val="left"/>
              <w:rPr>
                <w:rFonts w:ascii="Arial" w:hAnsi="Arial"/>
                <w:sz w:val="20"/>
              </w:rPr>
            </w:pPr>
            <w:r>
              <w:rPr>
                <w:rFonts w:ascii="Arial" w:hAnsi="Arial"/>
                <w:sz w:val="20"/>
              </w:rPr>
              <w:t>препозна</w:t>
            </w:r>
            <w:r>
              <w:rPr>
                <w:rFonts w:ascii="Arial" w:hAnsi="Arial"/>
                <w:spacing w:val="-6"/>
                <w:sz w:val="20"/>
              </w:rPr>
              <w:t> </w:t>
            </w:r>
            <w:r>
              <w:rPr>
                <w:rFonts w:ascii="Arial" w:hAnsi="Arial"/>
                <w:sz w:val="20"/>
              </w:rPr>
              <w:t>опасност</w:t>
            </w:r>
            <w:r>
              <w:rPr>
                <w:rFonts w:ascii="Arial" w:hAnsi="Arial"/>
                <w:spacing w:val="-6"/>
                <w:sz w:val="20"/>
              </w:rPr>
              <w:t> </w:t>
            </w:r>
            <w:r>
              <w:rPr>
                <w:rFonts w:ascii="Arial" w:hAnsi="Arial"/>
                <w:sz w:val="20"/>
              </w:rPr>
              <w:t>када</w:t>
            </w:r>
            <w:r>
              <w:rPr>
                <w:rFonts w:ascii="Arial" w:hAnsi="Arial"/>
                <w:spacing w:val="-10"/>
                <w:sz w:val="20"/>
              </w:rPr>
              <w:t> </w:t>
            </w:r>
            <w:r>
              <w:rPr>
                <w:rFonts w:ascii="Arial" w:hAnsi="Arial"/>
                <w:sz w:val="20"/>
              </w:rPr>
              <w:t>сенађе</w:t>
            </w:r>
            <w:r>
              <w:rPr>
                <w:rFonts w:ascii="Arial" w:hAnsi="Arial"/>
                <w:spacing w:val="-10"/>
                <w:sz w:val="20"/>
              </w:rPr>
              <w:t> </w:t>
            </w:r>
            <w:r>
              <w:rPr>
                <w:rFonts w:ascii="Arial" w:hAnsi="Arial"/>
                <w:sz w:val="20"/>
              </w:rPr>
              <w:t>у</w:t>
            </w:r>
            <w:r>
              <w:rPr>
                <w:rFonts w:ascii="Arial" w:hAnsi="Arial"/>
                <w:spacing w:val="-4"/>
                <w:sz w:val="20"/>
              </w:rPr>
              <w:t> </w:t>
            </w:r>
            <w:r>
              <w:rPr>
                <w:rFonts w:ascii="Arial" w:hAnsi="Arial"/>
                <w:sz w:val="20"/>
              </w:rPr>
              <w:t>великој</w:t>
            </w:r>
            <w:r>
              <w:rPr>
                <w:rFonts w:ascii="Arial" w:hAnsi="Arial"/>
                <w:spacing w:val="-1"/>
                <w:sz w:val="20"/>
              </w:rPr>
              <w:t> </w:t>
            </w:r>
            <w:r>
              <w:rPr>
                <w:rFonts w:ascii="Arial" w:hAnsi="Arial"/>
                <w:sz w:val="20"/>
              </w:rPr>
              <w:t>групи</w:t>
            </w:r>
            <w:r>
              <w:rPr>
                <w:rFonts w:ascii="Arial" w:hAnsi="Arial"/>
                <w:spacing w:val="-10"/>
                <w:sz w:val="20"/>
              </w:rPr>
              <w:t> </w:t>
            </w:r>
            <w:r>
              <w:rPr>
                <w:rFonts w:ascii="Arial" w:hAnsi="Arial"/>
                <w:sz w:val="20"/>
              </w:rPr>
              <w:t>људи</w:t>
            </w:r>
            <w:r>
              <w:rPr>
                <w:rFonts w:ascii="Arial" w:hAnsi="Arial"/>
                <w:spacing w:val="-5"/>
                <w:sz w:val="20"/>
              </w:rPr>
              <w:t> </w:t>
            </w:r>
            <w:r>
              <w:rPr>
                <w:rFonts w:ascii="Arial" w:hAnsi="Arial"/>
                <w:spacing w:val="-10"/>
                <w:sz w:val="20"/>
              </w:rPr>
              <w:t>и</w:t>
            </w:r>
          </w:p>
        </w:tc>
        <w:tc>
          <w:tcPr>
            <w:tcW w:w="3193"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103"/>
              <w:rPr>
                <w:rFonts w:ascii="Arial"/>
                <w:sz w:val="20"/>
              </w:rPr>
            </w:pPr>
          </w:p>
          <w:p>
            <w:pPr>
              <w:pStyle w:val="TableParagraph"/>
              <w:ind w:left="768"/>
              <w:rPr>
                <w:rFonts w:ascii="Arial" w:hAnsi="Arial"/>
                <w:b/>
                <w:sz w:val="20"/>
              </w:rPr>
            </w:pPr>
            <w:r>
              <w:rPr>
                <w:rFonts w:ascii="Arial" w:hAnsi="Arial"/>
                <w:b/>
                <w:sz w:val="20"/>
              </w:rPr>
              <w:t>ЉУДСКА</w:t>
            </w:r>
            <w:r>
              <w:rPr>
                <w:rFonts w:ascii="Arial" w:hAnsi="Arial"/>
                <w:b/>
                <w:spacing w:val="-13"/>
                <w:sz w:val="20"/>
              </w:rPr>
              <w:t> </w:t>
            </w:r>
            <w:r>
              <w:rPr>
                <w:rFonts w:ascii="Arial" w:hAnsi="Arial"/>
                <w:b/>
                <w:spacing w:val="-4"/>
                <w:sz w:val="20"/>
              </w:rPr>
              <w:t>ПРАВА</w:t>
            </w: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226"/>
              <w:rPr>
                <w:rFonts w:ascii="Arial"/>
                <w:sz w:val="20"/>
              </w:rPr>
            </w:pPr>
          </w:p>
          <w:p>
            <w:pPr>
              <w:pStyle w:val="TableParagraph"/>
              <w:ind w:left="110"/>
              <w:rPr>
                <w:rFonts w:ascii="Arial" w:hAnsi="Arial"/>
                <w:b/>
                <w:sz w:val="20"/>
              </w:rPr>
            </w:pPr>
            <w:r>
              <w:rPr>
                <w:rFonts w:ascii="Arial" w:hAnsi="Arial"/>
                <w:b/>
                <w:spacing w:val="-2"/>
                <w:sz w:val="20"/>
              </w:rPr>
              <w:t>ДЕМОКРАТСКО</w:t>
            </w:r>
            <w:r>
              <w:rPr>
                <w:rFonts w:ascii="Arial" w:hAnsi="Arial"/>
                <w:b/>
                <w:spacing w:val="1"/>
                <w:sz w:val="20"/>
              </w:rPr>
              <w:t> </w:t>
            </w:r>
            <w:r>
              <w:rPr>
                <w:rFonts w:ascii="Arial" w:hAnsi="Arial"/>
                <w:b/>
                <w:spacing w:val="-2"/>
                <w:sz w:val="20"/>
              </w:rPr>
              <w:t>ДРУШТВО</w:t>
            </w:r>
          </w:p>
        </w:tc>
        <w:tc>
          <w:tcPr>
            <w:tcW w:w="5066" w:type="dxa"/>
          </w:tcPr>
          <w:p>
            <w:pPr>
              <w:pStyle w:val="TableParagraph"/>
              <w:spacing w:before="220"/>
              <w:ind w:left="109"/>
              <w:rPr>
                <w:rFonts w:ascii="Arial" w:hAnsi="Arial"/>
                <w:sz w:val="20"/>
              </w:rPr>
            </w:pPr>
            <w:r>
              <w:rPr>
                <w:rFonts w:ascii="Arial" w:hAnsi="Arial"/>
                <w:spacing w:val="-2"/>
                <w:sz w:val="20"/>
              </w:rPr>
              <w:t>Карактеристике</w:t>
            </w:r>
            <w:r>
              <w:rPr>
                <w:rFonts w:ascii="Arial" w:hAnsi="Arial"/>
                <w:spacing w:val="2"/>
                <w:sz w:val="20"/>
              </w:rPr>
              <w:t> </w:t>
            </w:r>
            <w:r>
              <w:rPr>
                <w:rFonts w:ascii="Arial" w:hAnsi="Arial"/>
                <w:spacing w:val="-2"/>
                <w:sz w:val="20"/>
              </w:rPr>
              <w:t>људских</w:t>
            </w:r>
            <w:r>
              <w:rPr>
                <w:rFonts w:ascii="Arial" w:hAnsi="Arial"/>
                <w:spacing w:val="9"/>
                <w:sz w:val="20"/>
              </w:rPr>
              <w:t> </w:t>
            </w:r>
            <w:r>
              <w:rPr>
                <w:rFonts w:ascii="Arial" w:hAnsi="Arial"/>
                <w:spacing w:val="-4"/>
                <w:sz w:val="20"/>
              </w:rPr>
              <w:t>права</w:t>
            </w:r>
          </w:p>
          <w:p>
            <w:pPr>
              <w:pStyle w:val="TableParagraph"/>
              <w:ind w:left="109"/>
              <w:rPr>
                <w:rFonts w:ascii="Arial" w:hAnsi="Arial"/>
                <w:sz w:val="20"/>
              </w:rPr>
            </w:pPr>
            <w:r>
              <w:rPr>
                <w:rFonts w:ascii="Arial" w:hAnsi="Arial"/>
                <w:sz w:val="20"/>
              </w:rPr>
              <w:t>–</w:t>
            </w:r>
            <w:r>
              <w:rPr>
                <w:rFonts w:ascii="Arial" w:hAnsi="Arial"/>
                <w:spacing w:val="-14"/>
                <w:sz w:val="20"/>
              </w:rPr>
              <w:t> </w:t>
            </w:r>
            <w:r>
              <w:rPr>
                <w:rFonts w:ascii="Arial" w:hAnsi="Arial"/>
                <w:sz w:val="20"/>
              </w:rPr>
              <w:t>урођеност,</w:t>
            </w:r>
            <w:r>
              <w:rPr>
                <w:rFonts w:ascii="Arial" w:hAnsi="Arial"/>
                <w:spacing w:val="-14"/>
                <w:sz w:val="20"/>
              </w:rPr>
              <w:t> </w:t>
            </w:r>
            <w:r>
              <w:rPr>
                <w:rFonts w:ascii="Arial" w:hAnsi="Arial"/>
                <w:sz w:val="20"/>
              </w:rPr>
              <w:t>универзалност,неотуђивост, </w:t>
            </w:r>
            <w:r>
              <w:rPr>
                <w:rFonts w:ascii="Arial" w:hAnsi="Arial"/>
                <w:spacing w:val="-2"/>
                <w:sz w:val="20"/>
              </w:rPr>
              <w:t>недељивост.</w:t>
            </w:r>
          </w:p>
          <w:p>
            <w:pPr>
              <w:pStyle w:val="TableParagraph"/>
              <w:spacing w:before="2"/>
              <w:ind w:left="109"/>
              <w:rPr>
                <w:rFonts w:ascii="Arial" w:hAnsi="Arial"/>
                <w:sz w:val="20"/>
              </w:rPr>
            </w:pPr>
            <w:r>
              <w:rPr>
                <w:rFonts w:ascii="Arial" w:hAnsi="Arial"/>
                <w:sz w:val="20"/>
              </w:rPr>
              <w:t>Опште</w:t>
            </w:r>
            <w:r>
              <w:rPr>
                <w:rFonts w:ascii="Arial" w:hAnsi="Arial"/>
                <w:spacing w:val="-9"/>
                <w:sz w:val="20"/>
              </w:rPr>
              <w:t> </w:t>
            </w:r>
            <w:r>
              <w:rPr>
                <w:rFonts w:ascii="Arial" w:hAnsi="Arial"/>
                <w:spacing w:val="-2"/>
                <w:sz w:val="20"/>
              </w:rPr>
              <w:t>добро.</w:t>
            </w:r>
          </w:p>
          <w:p>
            <w:pPr>
              <w:pStyle w:val="TableParagraph"/>
              <w:ind w:left="109"/>
              <w:rPr>
                <w:rFonts w:ascii="Arial" w:hAnsi="Arial"/>
                <w:sz w:val="20"/>
              </w:rPr>
            </w:pPr>
            <w:r>
              <w:rPr>
                <w:rFonts w:ascii="Arial" w:hAnsi="Arial"/>
                <w:sz w:val="20"/>
              </w:rPr>
              <w:t>Права</w:t>
            </w:r>
            <w:r>
              <w:rPr>
                <w:rFonts w:ascii="Arial" w:hAnsi="Arial"/>
                <w:spacing w:val="-4"/>
                <w:sz w:val="20"/>
              </w:rPr>
              <w:t> </w:t>
            </w:r>
            <w:r>
              <w:rPr>
                <w:rFonts w:ascii="Arial" w:hAnsi="Arial"/>
                <w:sz w:val="20"/>
              </w:rPr>
              <w:t>појединца</w:t>
            </w:r>
            <w:r>
              <w:rPr>
                <w:rFonts w:ascii="Arial" w:hAnsi="Arial"/>
                <w:spacing w:val="-4"/>
                <w:sz w:val="20"/>
              </w:rPr>
              <w:t> </w:t>
            </w:r>
            <w:r>
              <w:rPr>
                <w:rFonts w:ascii="Arial" w:hAnsi="Arial"/>
                <w:sz w:val="20"/>
              </w:rPr>
              <w:t>и</w:t>
            </w:r>
            <w:r>
              <w:rPr>
                <w:rFonts w:ascii="Arial" w:hAnsi="Arial"/>
                <w:spacing w:val="-9"/>
                <w:sz w:val="20"/>
              </w:rPr>
              <w:t> </w:t>
            </w:r>
            <w:r>
              <w:rPr>
                <w:rFonts w:ascii="Arial" w:hAnsi="Arial"/>
                <w:spacing w:val="-2"/>
                <w:sz w:val="20"/>
              </w:rPr>
              <w:t>општедобро.</w:t>
            </w:r>
          </w:p>
          <w:p>
            <w:pPr>
              <w:pStyle w:val="TableParagraph"/>
              <w:spacing w:line="244" w:lineRule="auto"/>
              <w:ind w:left="109" w:right="453"/>
              <w:rPr>
                <w:rFonts w:ascii="Arial" w:hAnsi="Arial"/>
                <w:sz w:val="20"/>
              </w:rPr>
            </w:pPr>
            <w:r>
              <w:rPr>
                <w:rFonts w:ascii="Arial" w:hAnsi="Arial"/>
                <w:sz w:val="20"/>
              </w:rPr>
              <w:t>Сукоб</w:t>
            </w:r>
            <w:r>
              <w:rPr>
                <w:rFonts w:ascii="Arial" w:hAnsi="Arial"/>
                <w:spacing w:val="-11"/>
                <w:sz w:val="20"/>
              </w:rPr>
              <w:t> </w:t>
            </w:r>
            <w:r>
              <w:rPr>
                <w:rFonts w:ascii="Arial" w:hAnsi="Arial"/>
                <w:sz w:val="20"/>
              </w:rPr>
              <w:t>појединачних</w:t>
            </w:r>
            <w:r>
              <w:rPr>
                <w:rFonts w:ascii="Arial" w:hAnsi="Arial"/>
                <w:spacing w:val="-4"/>
                <w:sz w:val="20"/>
              </w:rPr>
              <w:t> </w:t>
            </w:r>
            <w:r>
              <w:rPr>
                <w:rFonts w:ascii="Arial" w:hAnsi="Arial"/>
                <w:sz w:val="20"/>
              </w:rPr>
              <w:t>права</w:t>
            </w:r>
            <w:r>
              <w:rPr>
                <w:rFonts w:ascii="Arial" w:hAnsi="Arial"/>
                <w:spacing w:val="-9"/>
                <w:sz w:val="20"/>
              </w:rPr>
              <w:t> </w:t>
            </w:r>
            <w:r>
              <w:rPr>
                <w:rFonts w:ascii="Arial" w:hAnsi="Arial"/>
                <w:sz w:val="20"/>
              </w:rPr>
              <w:t>иопштег</w:t>
            </w:r>
            <w:r>
              <w:rPr>
                <w:rFonts w:ascii="Arial" w:hAnsi="Arial"/>
                <w:spacing w:val="-14"/>
                <w:sz w:val="20"/>
              </w:rPr>
              <w:t> </w:t>
            </w:r>
            <w:r>
              <w:rPr>
                <w:rFonts w:ascii="Arial" w:hAnsi="Arial"/>
                <w:sz w:val="20"/>
              </w:rPr>
              <w:t>добра. Права и правда. Социјална правда.</w:t>
            </w:r>
          </w:p>
          <w:p>
            <w:pPr>
              <w:pStyle w:val="TableParagraph"/>
              <w:ind w:left="109" w:right="453"/>
              <w:rPr>
                <w:rFonts w:ascii="Arial" w:hAnsi="Arial"/>
                <w:sz w:val="20"/>
              </w:rPr>
            </w:pPr>
            <w:r>
              <w:rPr>
                <w:rFonts w:ascii="Arial" w:hAnsi="Arial"/>
                <w:sz w:val="20"/>
              </w:rPr>
              <w:t>Политичкe</w:t>
            </w:r>
            <w:r>
              <w:rPr>
                <w:rFonts w:ascii="Arial" w:hAnsi="Arial"/>
                <w:spacing w:val="-6"/>
                <w:sz w:val="20"/>
              </w:rPr>
              <w:t> </w:t>
            </w:r>
            <w:r>
              <w:rPr>
                <w:rFonts w:ascii="Arial" w:hAnsi="Arial"/>
                <w:sz w:val="20"/>
              </w:rPr>
              <w:t>странкe</w:t>
            </w:r>
            <w:r>
              <w:rPr>
                <w:rFonts w:ascii="Arial" w:hAnsi="Arial"/>
                <w:spacing w:val="-6"/>
                <w:sz w:val="20"/>
              </w:rPr>
              <w:t> </w:t>
            </w:r>
            <w:r>
              <w:rPr>
                <w:rFonts w:ascii="Arial" w:hAnsi="Arial"/>
                <w:sz w:val="20"/>
              </w:rPr>
              <w:t>у</w:t>
            </w:r>
            <w:r>
              <w:rPr>
                <w:rFonts w:ascii="Arial" w:hAnsi="Arial"/>
                <w:spacing w:val="-5"/>
                <w:sz w:val="20"/>
              </w:rPr>
              <w:t> </w:t>
            </w:r>
            <w:r>
              <w:rPr>
                <w:rFonts w:ascii="Arial" w:hAnsi="Arial"/>
                <w:sz w:val="20"/>
              </w:rPr>
              <w:t>вишепартијском</w:t>
            </w:r>
            <w:r>
              <w:rPr>
                <w:rFonts w:ascii="Arial" w:hAnsi="Arial"/>
                <w:spacing w:val="-9"/>
                <w:sz w:val="20"/>
              </w:rPr>
              <w:t> </w:t>
            </w:r>
            <w:r>
              <w:rPr>
                <w:rFonts w:ascii="Arial" w:hAnsi="Arial"/>
                <w:sz w:val="20"/>
              </w:rPr>
              <w:t>систему</w:t>
            </w:r>
            <w:r>
              <w:rPr>
                <w:rFonts w:ascii="Arial" w:hAnsi="Arial"/>
                <w:spacing w:val="-4"/>
                <w:sz w:val="20"/>
              </w:rPr>
              <w:t> </w:t>
            </w:r>
            <w:r>
              <w:rPr>
                <w:rFonts w:ascii="Arial" w:hAnsi="Arial"/>
                <w:sz w:val="20"/>
              </w:rPr>
              <w:t>– владајуће и опозиционе. Народна скупштина – сврха инадлежности.</w:t>
            </w:r>
          </w:p>
          <w:p>
            <w:pPr>
              <w:pStyle w:val="TableParagraph"/>
              <w:ind w:left="109" w:right="1437"/>
              <w:rPr>
                <w:rFonts w:ascii="Arial" w:hAnsi="Arial"/>
                <w:sz w:val="20"/>
              </w:rPr>
            </w:pPr>
            <w:r>
              <w:rPr>
                <w:rFonts w:ascii="Arial" w:hAnsi="Arial"/>
                <w:sz w:val="20"/>
              </w:rPr>
              <w:t>Народни</w:t>
            </w:r>
            <w:r>
              <w:rPr>
                <w:rFonts w:ascii="Arial" w:hAnsi="Arial"/>
                <w:spacing w:val="-14"/>
                <w:sz w:val="20"/>
              </w:rPr>
              <w:t> </w:t>
            </w:r>
            <w:r>
              <w:rPr>
                <w:rFonts w:ascii="Arial" w:hAnsi="Arial"/>
                <w:sz w:val="20"/>
              </w:rPr>
              <w:t>посланици,посланичке </w:t>
            </w:r>
            <w:r>
              <w:rPr>
                <w:rFonts w:ascii="Arial" w:hAnsi="Arial"/>
                <w:spacing w:val="-2"/>
                <w:sz w:val="20"/>
              </w:rPr>
              <w:t>групе.</w:t>
            </w:r>
          </w:p>
          <w:p>
            <w:pPr>
              <w:pStyle w:val="TableParagraph"/>
              <w:ind w:left="109" w:right="453"/>
              <w:rPr>
                <w:rFonts w:ascii="Arial" w:hAnsi="Arial"/>
                <w:sz w:val="20"/>
              </w:rPr>
            </w:pPr>
            <w:r>
              <w:rPr>
                <w:rFonts w:ascii="Arial" w:hAnsi="Arial"/>
                <w:sz w:val="20"/>
              </w:rPr>
              <w:t>Процедуре</w:t>
            </w:r>
            <w:r>
              <w:rPr>
                <w:rFonts w:ascii="Arial" w:hAnsi="Arial"/>
                <w:spacing w:val="-12"/>
                <w:sz w:val="20"/>
              </w:rPr>
              <w:t> </w:t>
            </w:r>
            <w:r>
              <w:rPr>
                <w:rFonts w:ascii="Arial" w:hAnsi="Arial"/>
                <w:sz w:val="20"/>
              </w:rPr>
              <w:t>у</w:t>
            </w:r>
            <w:r>
              <w:rPr>
                <w:rFonts w:ascii="Arial" w:hAnsi="Arial"/>
                <w:spacing w:val="-11"/>
                <w:sz w:val="20"/>
              </w:rPr>
              <w:t> </w:t>
            </w:r>
            <w:r>
              <w:rPr>
                <w:rFonts w:ascii="Arial" w:hAnsi="Arial"/>
                <w:sz w:val="20"/>
              </w:rPr>
              <w:t>раду</w:t>
            </w:r>
            <w:r>
              <w:rPr>
                <w:rFonts w:ascii="Arial" w:hAnsi="Arial"/>
                <w:spacing w:val="-11"/>
                <w:sz w:val="20"/>
              </w:rPr>
              <w:t> </w:t>
            </w:r>
            <w:r>
              <w:rPr>
                <w:rFonts w:ascii="Arial" w:hAnsi="Arial"/>
                <w:sz w:val="20"/>
              </w:rPr>
              <w:t>Народнескупштине. Скупштинске дебате. Предлагање и </w:t>
            </w:r>
            <w:r>
              <w:rPr>
                <w:rFonts w:ascii="Arial" w:hAnsi="Arial"/>
                <w:spacing w:val="-2"/>
                <w:sz w:val="20"/>
              </w:rPr>
              <w:t>доношењезакона.</w:t>
            </w:r>
          </w:p>
          <w:p>
            <w:pPr>
              <w:pStyle w:val="TableParagraph"/>
              <w:ind w:left="109"/>
              <w:rPr>
                <w:rFonts w:ascii="Arial" w:hAnsi="Arial"/>
                <w:sz w:val="20"/>
              </w:rPr>
            </w:pPr>
            <w:r>
              <w:rPr>
                <w:rFonts w:ascii="Arial" w:hAnsi="Arial"/>
                <w:sz w:val="20"/>
              </w:rPr>
              <w:t>Припадност</w:t>
            </w:r>
            <w:r>
              <w:rPr>
                <w:rFonts w:ascii="Arial" w:hAnsi="Arial"/>
                <w:spacing w:val="-7"/>
                <w:sz w:val="20"/>
              </w:rPr>
              <w:t> </w:t>
            </w:r>
            <w:r>
              <w:rPr>
                <w:rFonts w:ascii="Arial" w:hAnsi="Arial"/>
                <w:sz w:val="20"/>
              </w:rPr>
              <w:t>групи.</w:t>
            </w:r>
            <w:r>
              <w:rPr>
                <w:rFonts w:ascii="Arial" w:hAnsi="Arial"/>
                <w:spacing w:val="-8"/>
                <w:sz w:val="20"/>
              </w:rPr>
              <w:t> </w:t>
            </w:r>
            <w:r>
              <w:rPr>
                <w:rFonts w:ascii="Arial" w:hAnsi="Arial"/>
                <w:sz w:val="20"/>
              </w:rPr>
              <w:t>Групни</w:t>
            </w:r>
            <w:r>
              <w:rPr>
                <w:rFonts w:ascii="Arial" w:hAnsi="Arial"/>
                <w:spacing w:val="-6"/>
                <w:sz w:val="20"/>
              </w:rPr>
              <w:t> </w:t>
            </w:r>
            <w:r>
              <w:rPr>
                <w:rFonts w:ascii="Arial" w:hAnsi="Arial"/>
                <w:sz w:val="20"/>
              </w:rPr>
              <w:t>идентитет</w:t>
            </w:r>
            <w:r>
              <w:rPr>
                <w:rFonts w:ascii="Arial" w:hAnsi="Arial"/>
                <w:spacing w:val="-10"/>
                <w:sz w:val="20"/>
              </w:rPr>
              <w:t> </w:t>
            </w:r>
            <w:r>
              <w:rPr>
                <w:rFonts w:ascii="Arial" w:hAnsi="Arial"/>
                <w:sz w:val="20"/>
              </w:rPr>
              <w:t>као</w:t>
            </w:r>
            <w:r>
              <w:rPr>
                <w:rFonts w:ascii="Arial" w:hAnsi="Arial"/>
                <w:spacing w:val="-11"/>
                <w:sz w:val="20"/>
              </w:rPr>
              <w:t> </w:t>
            </w:r>
            <w:r>
              <w:rPr>
                <w:rFonts w:ascii="Arial" w:hAnsi="Arial"/>
                <w:sz w:val="20"/>
              </w:rPr>
              <w:t>део </w:t>
            </w:r>
            <w:r>
              <w:rPr>
                <w:rFonts w:ascii="Arial" w:hAnsi="Arial"/>
                <w:spacing w:val="-2"/>
                <w:sz w:val="20"/>
              </w:rPr>
              <w:t>идентитета</w:t>
            </w:r>
          </w:p>
        </w:tc>
      </w:tr>
    </w:tbl>
    <w:p>
      <w:pPr>
        <w:pStyle w:val="TableParagraph"/>
        <w:spacing w:after="0"/>
        <w:rPr>
          <w:rFonts w:ascii="Arial" w:hAnsi="Arial"/>
          <w:sz w:val="20"/>
        </w:rPr>
        <w:sectPr>
          <w:pgSz w:w="16840" w:h="11910" w:orient="landscape"/>
          <w:pgMar w:header="0" w:footer="791" w:top="1300" w:bottom="1140" w:left="0" w:right="141"/>
        </w:sectPr>
      </w:pPr>
    </w:p>
    <w:p>
      <w:pPr>
        <w:pStyle w:val="BodyText"/>
        <w:spacing w:before="6"/>
        <w:rPr>
          <w:rFonts w:ascii="Arial"/>
          <w:sz w:val="2"/>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20"/>
        <w:gridCol w:w="3193"/>
        <w:gridCol w:w="5066"/>
      </w:tblGrid>
      <w:tr>
        <w:trPr>
          <w:trHeight w:val="5065" w:hRule="atLeast"/>
        </w:trPr>
        <w:tc>
          <w:tcPr>
            <w:tcW w:w="5920" w:type="dxa"/>
          </w:tcPr>
          <w:p>
            <w:pPr>
              <w:pStyle w:val="TableParagraph"/>
              <w:spacing w:line="220" w:lineRule="exact"/>
              <w:ind w:left="110"/>
              <w:rPr>
                <w:rFonts w:ascii="Arial" w:hAnsi="Arial"/>
                <w:sz w:val="20"/>
              </w:rPr>
            </w:pPr>
            <w:r>
              <w:rPr>
                <w:rFonts w:ascii="Arial" w:hAnsi="Arial"/>
                <w:spacing w:val="-2"/>
                <w:sz w:val="20"/>
              </w:rPr>
              <w:t>заштити</w:t>
            </w:r>
            <w:r>
              <w:rPr>
                <w:rFonts w:ascii="Arial" w:hAnsi="Arial"/>
                <w:spacing w:val="-1"/>
                <w:sz w:val="20"/>
              </w:rPr>
              <w:t> </w:t>
            </w:r>
            <w:r>
              <w:rPr>
                <w:rFonts w:ascii="Arial" w:hAnsi="Arial"/>
                <w:spacing w:val="-5"/>
                <w:sz w:val="20"/>
              </w:rPr>
              <w:t>се;</w:t>
            </w:r>
          </w:p>
          <w:p>
            <w:pPr>
              <w:pStyle w:val="TableParagraph"/>
              <w:numPr>
                <w:ilvl w:val="0"/>
                <w:numId w:val="145"/>
              </w:numPr>
              <w:tabs>
                <w:tab w:pos="110" w:val="left" w:leader="none"/>
              </w:tabs>
              <w:spacing w:line="240" w:lineRule="auto" w:before="0" w:after="0"/>
              <w:ind w:left="110" w:right="1038" w:hanging="130"/>
              <w:jc w:val="left"/>
              <w:rPr>
                <w:rFonts w:ascii="Arial" w:hAnsi="Arial"/>
                <w:sz w:val="20"/>
              </w:rPr>
            </w:pPr>
            <w:r>
              <w:rPr>
                <w:rFonts w:ascii="Arial" w:hAnsi="Arial"/>
                <w:sz w:val="20"/>
              </w:rPr>
              <w:t>учествује</w:t>
            </w:r>
            <w:r>
              <w:rPr>
                <w:rFonts w:ascii="Arial" w:hAnsi="Arial"/>
                <w:spacing w:val="-10"/>
                <w:sz w:val="20"/>
              </w:rPr>
              <w:t> </w:t>
            </w:r>
            <w:r>
              <w:rPr>
                <w:rFonts w:ascii="Arial" w:hAnsi="Arial"/>
                <w:sz w:val="20"/>
              </w:rPr>
              <w:t>у</w:t>
            </w:r>
            <w:r>
              <w:rPr>
                <w:rFonts w:ascii="Arial" w:hAnsi="Arial"/>
                <w:spacing w:val="-13"/>
                <w:sz w:val="20"/>
              </w:rPr>
              <w:t> </w:t>
            </w:r>
            <w:r>
              <w:rPr>
                <w:rFonts w:ascii="Arial" w:hAnsi="Arial"/>
                <w:sz w:val="20"/>
              </w:rPr>
              <w:t>организацији,реализацији</w:t>
            </w:r>
            <w:r>
              <w:rPr>
                <w:rFonts w:ascii="Arial" w:hAnsi="Arial"/>
                <w:spacing w:val="-6"/>
                <w:sz w:val="20"/>
              </w:rPr>
              <w:t> </w:t>
            </w:r>
            <w:r>
              <w:rPr>
                <w:rFonts w:ascii="Arial" w:hAnsi="Arial"/>
                <w:sz w:val="20"/>
              </w:rPr>
              <w:t>и</w:t>
            </w:r>
            <w:r>
              <w:rPr>
                <w:rFonts w:ascii="Arial" w:hAnsi="Arial"/>
                <w:spacing w:val="-11"/>
                <w:sz w:val="20"/>
              </w:rPr>
              <w:t> </w:t>
            </w:r>
            <w:r>
              <w:rPr>
                <w:rFonts w:ascii="Arial" w:hAnsi="Arial"/>
                <w:sz w:val="20"/>
              </w:rPr>
              <w:t>евалуацији симулације Народне скупштине;</w:t>
            </w:r>
          </w:p>
          <w:p>
            <w:pPr>
              <w:pStyle w:val="TableParagraph"/>
              <w:numPr>
                <w:ilvl w:val="0"/>
                <w:numId w:val="145"/>
              </w:numPr>
              <w:tabs>
                <w:tab w:pos="110" w:val="left" w:leader="none"/>
              </w:tabs>
              <w:spacing w:line="240" w:lineRule="auto" w:before="1" w:after="0"/>
              <w:ind w:left="110" w:right="562" w:hanging="130"/>
              <w:jc w:val="left"/>
              <w:rPr>
                <w:rFonts w:ascii="Arial" w:hAnsi="Arial"/>
                <w:sz w:val="20"/>
              </w:rPr>
            </w:pPr>
            <w:r>
              <w:rPr>
                <w:rFonts w:ascii="Arial" w:hAnsi="Arial"/>
                <w:sz w:val="20"/>
              </w:rPr>
              <w:t>у</w:t>
            </w:r>
            <w:r>
              <w:rPr>
                <w:rFonts w:ascii="Arial" w:hAnsi="Arial"/>
                <w:spacing w:val="-5"/>
                <w:sz w:val="20"/>
              </w:rPr>
              <w:t> </w:t>
            </w:r>
            <w:r>
              <w:rPr>
                <w:rFonts w:ascii="Arial" w:hAnsi="Arial"/>
                <w:sz w:val="20"/>
              </w:rPr>
              <w:t>дискусији</w:t>
            </w:r>
            <w:r>
              <w:rPr>
                <w:rFonts w:ascii="Arial" w:hAnsi="Arial"/>
                <w:spacing w:val="-7"/>
                <w:sz w:val="20"/>
              </w:rPr>
              <w:t> </w:t>
            </w:r>
            <w:r>
              <w:rPr>
                <w:rFonts w:ascii="Arial" w:hAnsi="Arial"/>
                <w:sz w:val="20"/>
              </w:rPr>
              <w:t>показује</w:t>
            </w:r>
            <w:r>
              <w:rPr>
                <w:rFonts w:ascii="Arial" w:hAnsi="Arial"/>
                <w:spacing w:val="-6"/>
                <w:sz w:val="20"/>
              </w:rPr>
              <w:t> </w:t>
            </w:r>
            <w:r>
              <w:rPr>
                <w:rFonts w:ascii="Arial" w:hAnsi="Arial"/>
                <w:sz w:val="20"/>
              </w:rPr>
              <w:t>вештину</w:t>
            </w:r>
            <w:r>
              <w:rPr>
                <w:rFonts w:ascii="Arial" w:hAnsi="Arial"/>
                <w:spacing w:val="-4"/>
                <w:sz w:val="20"/>
              </w:rPr>
              <w:t> </w:t>
            </w:r>
            <w:r>
              <w:rPr>
                <w:rFonts w:ascii="Arial" w:hAnsi="Arial"/>
                <w:sz w:val="20"/>
              </w:rPr>
              <w:t>активног</w:t>
            </w:r>
            <w:r>
              <w:rPr>
                <w:rFonts w:ascii="Arial" w:hAnsi="Arial"/>
                <w:spacing w:val="-6"/>
                <w:sz w:val="20"/>
              </w:rPr>
              <w:t> </w:t>
            </w:r>
            <w:r>
              <w:rPr>
                <w:rFonts w:ascii="Arial" w:hAnsi="Arial"/>
                <w:sz w:val="20"/>
              </w:rPr>
              <w:t>слушања,</w:t>
            </w:r>
            <w:r>
              <w:rPr>
                <w:rFonts w:ascii="Arial" w:hAnsi="Arial"/>
                <w:spacing w:val="-8"/>
                <w:sz w:val="20"/>
              </w:rPr>
              <w:t> </w:t>
            </w:r>
            <w:r>
              <w:rPr>
                <w:rFonts w:ascii="Arial" w:hAnsi="Arial"/>
                <w:sz w:val="20"/>
              </w:rPr>
              <w:t>износи својстав заснован на аргументима,комуницира на конструктиван начин;</w:t>
            </w:r>
          </w:p>
          <w:p>
            <w:pPr>
              <w:pStyle w:val="TableParagraph"/>
              <w:numPr>
                <w:ilvl w:val="0"/>
                <w:numId w:val="145"/>
              </w:numPr>
              <w:tabs>
                <w:tab w:pos="110" w:val="left" w:leader="none"/>
              </w:tabs>
              <w:spacing w:line="240" w:lineRule="auto" w:before="2" w:after="0"/>
              <w:ind w:left="110" w:right="520" w:hanging="130"/>
              <w:jc w:val="left"/>
              <w:rPr>
                <w:rFonts w:ascii="Arial" w:hAnsi="Arial"/>
                <w:sz w:val="20"/>
              </w:rPr>
            </w:pPr>
            <w:r>
              <w:rPr>
                <w:rFonts w:ascii="Arial" w:hAnsi="Arial"/>
                <w:sz w:val="20"/>
              </w:rPr>
              <w:t>проналази,</w:t>
            </w:r>
            <w:r>
              <w:rPr>
                <w:rFonts w:ascii="Arial" w:hAnsi="Arial"/>
                <w:spacing w:val="-14"/>
                <w:sz w:val="20"/>
              </w:rPr>
              <w:t> </w:t>
            </w:r>
            <w:r>
              <w:rPr>
                <w:rFonts w:ascii="Arial" w:hAnsi="Arial"/>
                <w:sz w:val="20"/>
              </w:rPr>
              <w:t>критички</w:t>
            </w:r>
            <w:r>
              <w:rPr>
                <w:rFonts w:ascii="Arial" w:hAnsi="Arial"/>
                <w:spacing w:val="-14"/>
                <w:sz w:val="20"/>
              </w:rPr>
              <w:t> </w:t>
            </w:r>
            <w:r>
              <w:rPr>
                <w:rFonts w:ascii="Arial" w:hAnsi="Arial"/>
                <w:sz w:val="20"/>
              </w:rPr>
              <w:t>разматраи</w:t>
            </w:r>
            <w:r>
              <w:rPr>
                <w:rFonts w:ascii="Arial" w:hAnsi="Arial"/>
                <w:spacing w:val="-10"/>
                <w:sz w:val="20"/>
              </w:rPr>
              <w:t> </w:t>
            </w:r>
            <w:r>
              <w:rPr>
                <w:rFonts w:ascii="Arial" w:hAnsi="Arial"/>
                <w:sz w:val="20"/>
              </w:rPr>
              <w:t>користи</w:t>
            </w:r>
            <w:r>
              <w:rPr>
                <w:rFonts w:ascii="Arial" w:hAnsi="Arial"/>
                <w:spacing w:val="-8"/>
                <w:sz w:val="20"/>
              </w:rPr>
              <w:t> </w:t>
            </w:r>
            <w:r>
              <w:rPr>
                <w:rFonts w:ascii="Arial" w:hAnsi="Arial"/>
                <w:sz w:val="20"/>
              </w:rPr>
              <w:t>информације</w:t>
            </w:r>
            <w:r>
              <w:rPr>
                <w:rFonts w:ascii="Arial" w:hAnsi="Arial"/>
                <w:spacing w:val="-8"/>
                <w:sz w:val="20"/>
              </w:rPr>
              <w:t> </w:t>
            </w:r>
            <w:r>
              <w:rPr>
                <w:rFonts w:ascii="Arial" w:hAnsi="Arial"/>
                <w:sz w:val="20"/>
              </w:rPr>
              <w:t>из различитих извора..</w:t>
            </w:r>
          </w:p>
        </w:tc>
        <w:tc>
          <w:tcPr>
            <w:tcW w:w="3193" w:type="dxa"/>
          </w:tcPr>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215"/>
              <w:rPr>
                <w:rFonts w:ascii="Arial"/>
                <w:sz w:val="20"/>
              </w:rPr>
            </w:pPr>
          </w:p>
          <w:p>
            <w:pPr>
              <w:pStyle w:val="TableParagraph"/>
              <w:spacing w:line="237" w:lineRule="auto"/>
              <w:ind w:left="864" w:right="848" w:firstLine="5"/>
              <w:jc w:val="center"/>
              <w:rPr>
                <w:rFonts w:ascii="Arial" w:hAnsi="Arial"/>
                <w:b/>
                <w:sz w:val="20"/>
              </w:rPr>
            </w:pPr>
            <w:r>
              <w:rPr>
                <w:rFonts w:ascii="Arial" w:hAnsi="Arial"/>
                <w:b/>
                <w:sz w:val="20"/>
              </w:rPr>
              <w:t>ПРОЦЕСИ У </w:t>
            </w:r>
            <w:r>
              <w:rPr>
                <w:rFonts w:ascii="Arial" w:hAnsi="Arial"/>
                <w:b/>
                <w:spacing w:val="-2"/>
                <w:sz w:val="20"/>
              </w:rPr>
              <w:t>САВРЕМЕНОМ СВЕТУ</w:t>
            </w: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rPr>
                <w:rFonts w:ascii="Arial"/>
                <w:sz w:val="20"/>
              </w:rPr>
            </w:pPr>
          </w:p>
          <w:p>
            <w:pPr>
              <w:pStyle w:val="TableParagraph"/>
              <w:spacing w:before="4"/>
              <w:rPr>
                <w:rFonts w:ascii="Arial"/>
                <w:sz w:val="20"/>
              </w:rPr>
            </w:pPr>
          </w:p>
          <w:p>
            <w:pPr>
              <w:pStyle w:val="TableParagraph"/>
              <w:ind w:left="375" w:right="359"/>
              <w:jc w:val="center"/>
              <w:rPr>
                <w:rFonts w:ascii="Arial" w:hAnsi="Arial"/>
                <w:b/>
                <w:sz w:val="20"/>
              </w:rPr>
            </w:pPr>
            <w:r>
              <w:rPr>
                <w:rFonts w:ascii="Arial" w:hAnsi="Arial"/>
                <w:b/>
                <w:spacing w:val="-2"/>
                <w:sz w:val="20"/>
              </w:rPr>
              <w:t>ГРАЂАНСКИ АКТИВИЗАМ</w:t>
            </w:r>
          </w:p>
        </w:tc>
        <w:tc>
          <w:tcPr>
            <w:tcW w:w="5066" w:type="dxa"/>
          </w:tcPr>
          <w:p>
            <w:pPr>
              <w:pStyle w:val="TableParagraph"/>
              <w:ind w:left="109"/>
              <w:rPr>
                <w:rFonts w:ascii="Arial" w:hAnsi="Arial"/>
                <w:sz w:val="20"/>
              </w:rPr>
            </w:pPr>
            <w:r>
              <w:rPr>
                <w:rFonts w:ascii="Arial" w:hAnsi="Arial"/>
                <w:sz w:val="20"/>
              </w:rPr>
              <w:t>младих.Односи</w:t>
            </w:r>
            <w:r>
              <w:rPr>
                <w:rFonts w:ascii="Arial" w:hAnsi="Arial"/>
                <w:spacing w:val="-11"/>
                <w:sz w:val="20"/>
              </w:rPr>
              <w:t> </w:t>
            </w:r>
            <w:r>
              <w:rPr>
                <w:rFonts w:ascii="Arial" w:hAnsi="Arial"/>
                <w:sz w:val="20"/>
              </w:rPr>
              <w:t>у</w:t>
            </w:r>
            <w:r>
              <w:rPr>
                <w:rFonts w:ascii="Arial" w:hAnsi="Arial"/>
                <w:spacing w:val="-4"/>
                <w:sz w:val="20"/>
              </w:rPr>
              <w:t> </w:t>
            </w:r>
            <w:r>
              <w:rPr>
                <w:rFonts w:ascii="Arial" w:hAnsi="Arial"/>
                <w:spacing w:val="-2"/>
                <w:sz w:val="20"/>
              </w:rPr>
              <w:t>вршњачкојгрупи</w:t>
            </w:r>
          </w:p>
          <w:p>
            <w:pPr>
              <w:pStyle w:val="TableParagraph"/>
              <w:ind w:left="109" w:right="1437"/>
              <w:rPr>
                <w:rFonts w:ascii="Arial" w:hAnsi="Arial"/>
                <w:sz w:val="20"/>
              </w:rPr>
            </w:pPr>
            <w:r>
              <w:rPr>
                <w:rFonts w:ascii="Arial" w:hAnsi="Arial"/>
                <w:sz w:val="20"/>
              </w:rPr>
              <w:t>и</w:t>
            </w:r>
            <w:r>
              <w:rPr>
                <w:rFonts w:ascii="Arial" w:hAnsi="Arial"/>
                <w:spacing w:val="-9"/>
                <w:sz w:val="20"/>
              </w:rPr>
              <w:t> </w:t>
            </w:r>
            <w:r>
              <w:rPr>
                <w:rFonts w:ascii="Arial" w:hAnsi="Arial"/>
                <w:sz w:val="20"/>
              </w:rPr>
              <w:t>њен</w:t>
            </w:r>
            <w:r>
              <w:rPr>
                <w:rFonts w:ascii="Arial" w:hAnsi="Arial"/>
                <w:spacing w:val="-7"/>
                <w:sz w:val="20"/>
              </w:rPr>
              <w:t> </w:t>
            </w:r>
            <w:r>
              <w:rPr>
                <w:rFonts w:ascii="Arial" w:hAnsi="Arial"/>
                <w:sz w:val="20"/>
              </w:rPr>
              <w:t>утицај</w:t>
            </w:r>
            <w:r>
              <w:rPr>
                <w:rFonts w:ascii="Arial" w:hAnsi="Arial"/>
                <w:spacing w:val="-8"/>
                <w:sz w:val="20"/>
              </w:rPr>
              <w:t> </w:t>
            </w:r>
            <w:r>
              <w:rPr>
                <w:rFonts w:ascii="Arial" w:hAnsi="Arial"/>
                <w:sz w:val="20"/>
              </w:rPr>
              <w:t>на</w:t>
            </w:r>
            <w:r>
              <w:rPr>
                <w:rFonts w:ascii="Arial" w:hAnsi="Arial"/>
                <w:spacing w:val="-8"/>
                <w:sz w:val="20"/>
              </w:rPr>
              <w:t> </w:t>
            </w:r>
            <w:r>
              <w:rPr>
                <w:rFonts w:ascii="Arial" w:hAnsi="Arial"/>
                <w:sz w:val="20"/>
              </w:rPr>
              <w:t>појединца.Вршњачки </w:t>
            </w:r>
            <w:r>
              <w:rPr>
                <w:rFonts w:ascii="Arial" w:hAnsi="Arial"/>
                <w:spacing w:val="-2"/>
                <w:sz w:val="20"/>
              </w:rPr>
              <w:t>притисак.</w:t>
            </w:r>
          </w:p>
          <w:p>
            <w:pPr>
              <w:pStyle w:val="TableParagraph"/>
              <w:spacing w:line="228" w:lineRule="exact" w:before="1"/>
              <w:ind w:left="109"/>
              <w:rPr>
                <w:rFonts w:ascii="Arial" w:hAnsi="Arial"/>
                <w:sz w:val="20"/>
              </w:rPr>
            </w:pPr>
            <w:r>
              <w:rPr>
                <w:rFonts w:ascii="Arial" w:hAnsi="Arial"/>
                <w:spacing w:val="-2"/>
                <w:sz w:val="20"/>
              </w:rPr>
              <w:t>Конформизам.</w:t>
            </w:r>
          </w:p>
          <w:p>
            <w:pPr>
              <w:pStyle w:val="TableParagraph"/>
              <w:spacing w:line="235" w:lineRule="auto" w:before="1"/>
              <w:ind w:left="109"/>
              <w:rPr>
                <w:rFonts w:ascii="Arial" w:hAnsi="Arial"/>
                <w:b/>
                <w:sz w:val="20"/>
              </w:rPr>
            </w:pPr>
            <w:r>
              <w:rPr>
                <w:rFonts w:ascii="Arial" w:hAnsi="Arial"/>
                <w:sz w:val="20"/>
              </w:rPr>
              <w:t>Приватност – обим и границе.Понашање људи у маси</w:t>
            </w:r>
            <w:r>
              <w:rPr>
                <w:rFonts w:ascii="Arial" w:hAnsi="Arial"/>
                <w:spacing w:val="-7"/>
                <w:sz w:val="20"/>
              </w:rPr>
              <w:t> </w:t>
            </w:r>
            <w:r>
              <w:rPr>
                <w:rFonts w:ascii="Arial" w:hAnsi="Arial"/>
                <w:sz w:val="20"/>
              </w:rPr>
              <w:t>и</w:t>
            </w:r>
            <w:r>
              <w:rPr>
                <w:rFonts w:ascii="Arial" w:hAnsi="Arial"/>
                <w:spacing w:val="-7"/>
                <w:sz w:val="20"/>
              </w:rPr>
              <w:t> </w:t>
            </w:r>
            <w:r>
              <w:rPr>
                <w:rFonts w:ascii="Arial" w:hAnsi="Arial"/>
                <w:sz w:val="20"/>
              </w:rPr>
              <w:t>угроженост</w:t>
            </w:r>
            <w:r>
              <w:rPr>
                <w:rFonts w:ascii="Arial" w:hAnsi="Arial"/>
                <w:spacing w:val="-6"/>
                <w:sz w:val="20"/>
              </w:rPr>
              <w:t> </w:t>
            </w:r>
            <w:r>
              <w:rPr>
                <w:rFonts w:ascii="Arial" w:hAnsi="Arial"/>
                <w:sz w:val="20"/>
              </w:rPr>
              <w:t>права</w:t>
            </w:r>
            <w:r>
              <w:rPr>
                <w:rFonts w:ascii="Arial" w:hAnsi="Arial"/>
                <w:spacing w:val="-6"/>
                <w:sz w:val="20"/>
              </w:rPr>
              <w:t> </w:t>
            </w:r>
            <w:r>
              <w:rPr>
                <w:rFonts w:ascii="Arial" w:hAnsi="Arial"/>
                <w:sz w:val="20"/>
              </w:rPr>
              <w:t>појединца.</w:t>
            </w:r>
            <w:r>
              <w:rPr>
                <w:rFonts w:ascii="Arial" w:hAnsi="Arial"/>
                <w:spacing w:val="-3"/>
                <w:sz w:val="20"/>
              </w:rPr>
              <w:t> </w:t>
            </w:r>
            <w:r>
              <w:rPr>
                <w:rFonts w:ascii="Arial" w:hAnsi="Arial"/>
                <w:b/>
                <w:sz w:val="20"/>
              </w:rPr>
              <w:t>Симулација Народне скупштине</w:t>
            </w:r>
          </w:p>
          <w:p>
            <w:pPr>
              <w:pStyle w:val="TableParagraph"/>
              <w:spacing w:before="8"/>
              <w:rPr>
                <w:rFonts w:ascii="Arial"/>
                <w:sz w:val="20"/>
              </w:rPr>
            </w:pPr>
          </w:p>
          <w:p>
            <w:pPr>
              <w:pStyle w:val="TableParagraph"/>
              <w:ind w:left="109" w:right="1843"/>
              <w:jc w:val="both"/>
              <w:rPr>
                <w:rFonts w:ascii="Arial" w:hAnsi="Arial"/>
                <w:sz w:val="20"/>
              </w:rPr>
            </w:pPr>
            <w:r>
              <w:rPr>
                <w:rFonts w:ascii="Arial" w:hAnsi="Arial"/>
                <w:sz w:val="20"/>
              </w:rPr>
              <w:t>Одређивање</w:t>
            </w:r>
            <w:r>
              <w:rPr>
                <w:rFonts w:ascii="Arial" w:hAnsi="Arial"/>
                <w:spacing w:val="-10"/>
                <w:sz w:val="20"/>
              </w:rPr>
              <w:t> </w:t>
            </w:r>
            <w:r>
              <w:rPr>
                <w:rFonts w:ascii="Arial" w:hAnsi="Arial"/>
                <w:sz w:val="20"/>
              </w:rPr>
              <w:t>улога</w:t>
            </w:r>
            <w:r>
              <w:rPr>
                <w:rFonts w:ascii="Arial" w:hAnsi="Arial"/>
                <w:spacing w:val="-10"/>
                <w:sz w:val="20"/>
              </w:rPr>
              <w:t> </w:t>
            </w:r>
            <w:r>
              <w:rPr>
                <w:rFonts w:ascii="Arial" w:hAnsi="Arial"/>
                <w:sz w:val="20"/>
              </w:rPr>
              <w:t>ипроцедура</w:t>
            </w:r>
            <w:r>
              <w:rPr>
                <w:rFonts w:ascii="Arial" w:hAnsi="Arial"/>
                <w:spacing w:val="-14"/>
                <w:sz w:val="20"/>
              </w:rPr>
              <w:t> </w:t>
            </w:r>
            <w:r>
              <w:rPr>
                <w:rFonts w:ascii="Arial" w:hAnsi="Arial"/>
                <w:sz w:val="20"/>
              </w:rPr>
              <w:t>у </w:t>
            </w:r>
            <w:r>
              <w:rPr>
                <w:rFonts w:ascii="Arial" w:hAnsi="Arial"/>
                <w:spacing w:val="-2"/>
                <w:sz w:val="20"/>
              </w:rPr>
              <w:t>скупштини.</w:t>
            </w:r>
          </w:p>
          <w:p>
            <w:pPr>
              <w:pStyle w:val="TableParagraph"/>
              <w:spacing w:before="1"/>
              <w:ind w:left="109" w:right="89"/>
              <w:jc w:val="both"/>
              <w:rPr>
                <w:rFonts w:ascii="Arial" w:hAnsi="Arial"/>
                <w:sz w:val="20"/>
              </w:rPr>
            </w:pPr>
            <w:r>
              <w:rPr>
                <w:rFonts w:ascii="Arial" w:hAnsi="Arial"/>
                <w:sz w:val="20"/>
              </w:rPr>
              <w:t>Формирање посланичких група.Избор председника скупштине. Формулисање предлога закона. Скупштинска дебата.</w:t>
            </w:r>
          </w:p>
          <w:p>
            <w:pPr>
              <w:pStyle w:val="TableParagraph"/>
              <w:spacing w:line="226" w:lineRule="exact"/>
              <w:ind w:left="109"/>
              <w:rPr>
                <w:rFonts w:ascii="Arial" w:hAnsi="Arial"/>
                <w:sz w:val="20"/>
              </w:rPr>
            </w:pPr>
            <w:r>
              <w:rPr>
                <w:rFonts w:ascii="Arial" w:hAnsi="Arial"/>
                <w:spacing w:val="-2"/>
                <w:sz w:val="20"/>
              </w:rPr>
              <w:t>Гласање.</w:t>
            </w:r>
          </w:p>
          <w:p>
            <w:pPr>
              <w:pStyle w:val="TableParagraph"/>
              <w:spacing w:before="5"/>
              <w:ind w:left="109"/>
              <w:rPr>
                <w:rFonts w:ascii="Arial" w:hAnsi="Arial"/>
                <w:sz w:val="20"/>
              </w:rPr>
            </w:pPr>
            <w:r>
              <w:rPr>
                <w:rFonts w:ascii="Arial" w:hAnsi="Arial"/>
                <w:sz w:val="20"/>
              </w:rPr>
              <w:t>Евалуација</w:t>
            </w:r>
            <w:r>
              <w:rPr>
                <w:rFonts w:ascii="Arial" w:hAnsi="Arial"/>
                <w:spacing w:val="-10"/>
                <w:sz w:val="20"/>
              </w:rPr>
              <w:t> </w:t>
            </w:r>
            <w:r>
              <w:rPr>
                <w:rFonts w:ascii="Arial" w:hAnsi="Arial"/>
                <w:spacing w:val="-2"/>
                <w:sz w:val="20"/>
              </w:rPr>
              <w:t>симулације</w:t>
            </w:r>
          </w:p>
        </w:tc>
      </w:tr>
    </w:tbl>
    <w:p>
      <w:pPr>
        <w:spacing w:line="480" w:lineRule="auto" w:before="1"/>
        <w:ind w:left="931" w:right="5763" w:firstLine="0"/>
        <w:jc w:val="left"/>
        <w:rPr>
          <w:rFonts w:ascii="Arial" w:hAnsi="Arial"/>
          <w:sz w:val="20"/>
        </w:rPr>
      </w:pPr>
      <w:r>
        <w:rPr>
          <w:rFonts w:ascii="Arial" w:hAnsi="Arial"/>
          <w:sz w:val="20"/>
        </w:rPr>
        <w:t>Кључни</w:t>
      </w:r>
      <w:r>
        <w:rPr>
          <w:rFonts w:ascii="Arial" w:hAnsi="Arial"/>
          <w:spacing w:val="-14"/>
          <w:sz w:val="20"/>
        </w:rPr>
        <w:t> </w:t>
      </w:r>
      <w:r>
        <w:rPr>
          <w:rFonts w:ascii="Arial" w:hAnsi="Arial"/>
          <w:sz w:val="20"/>
        </w:rPr>
        <w:t>појмови</w:t>
      </w:r>
      <w:r>
        <w:rPr>
          <w:rFonts w:ascii="Arial" w:hAnsi="Arial"/>
          <w:spacing w:val="-9"/>
          <w:sz w:val="20"/>
        </w:rPr>
        <w:t> </w:t>
      </w:r>
      <w:r>
        <w:rPr>
          <w:rFonts w:ascii="Arial" w:hAnsi="Arial"/>
          <w:sz w:val="20"/>
        </w:rPr>
        <w:t>садржаја:</w:t>
      </w:r>
      <w:r>
        <w:rPr>
          <w:rFonts w:ascii="Arial" w:hAnsi="Arial"/>
          <w:spacing w:val="-6"/>
          <w:sz w:val="20"/>
        </w:rPr>
        <w:t> </w:t>
      </w:r>
      <w:r>
        <w:rPr>
          <w:rFonts w:ascii="Arial" w:hAnsi="Arial"/>
          <w:sz w:val="20"/>
        </w:rPr>
        <w:t>социјална</w:t>
      </w:r>
      <w:r>
        <w:rPr>
          <w:rFonts w:ascii="Arial" w:hAnsi="Arial"/>
          <w:spacing w:val="-14"/>
          <w:sz w:val="20"/>
        </w:rPr>
        <w:t> </w:t>
      </w:r>
      <w:r>
        <w:rPr>
          <w:rFonts w:ascii="Arial" w:hAnsi="Arial"/>
          <w:sz w:val="20"/>
        </w:rPr>
        <w:t>правда,</w:t>
      </w:r>
      <w:r>
        <w:rPr>
          <w:rFonts w:ascii="Arial" w:hAnsi="Arial"/>
          <w:spacing w:val="-2"/>
          <w:sz w:val="20"/>
        </w:rPr>
        <w:t> </w:t>
      </w:r>
      <w:r>
        <w:rPr>
          <w:rFonts w:ascii="Arial" w:hAnsi="Arial"/>
          <w:sz w:val="20"/>
        </w:rPr>
        <w:t>Народна</w:t>
      </w:r>
      <w:r>
        <w:rPr>
          <w:rFonts w:ascii="Arial" w:hAnsi="Arial"/>
          <w:spacing w:val="-9"/>
          <w:sz w:val="20"/>
        </w:rPr>
        <w:t> </w:t>
      </w:r>
      <w:r>
        <w:rPr>
          <w:rFonts w:ascii="Arial" w:hAnsi="Arial"/>
          <w:sz w:val="20"/>
        </w:rPr>
        <w:t>скупштина,</w:t>
      </w:r>
      <w:r>
        <w:rPr>
          <w:rFonts w:ascii="Arial" w:hAnsi="Arial"/>
          <w:spacing w:val="-7"/>
          <w:sz w:val="20"/>
        </w:rPr>
        <w:t> </w:t>
      </w:r>
      <w:r>
        <w:rPr>
          <w:rFonts w:ascii="Arial" w:hAnsi="Arial"/>
          <w:sz w:val="20"/>
        </w:rPr>
        <w:t>конформизам,</w:t>
      </w:r>
      <w:r>
        <w:rPr>
          <w:rFonts w:ascii="Arial" w:hAnsi="Arial"/>
          <w:spacing w:val="-6"/>
          <w:sz w:val="20"/>
        </w:rPr>
        <w:t> </w:t>
      </w:r>
      <w:r>
        <w:rPr>
          <w:rFonts w:ascii="Arial" w:hAnsi="Arial"/>
          <w:sz w:val="20"/>
        </w:rPr>
        <w:t>притисак вршњака.УПУТСТВО ЗА ДИДАКТИЧКО-МЕТОДИЧКО</w:t>
      </w:r>
      <w:r>
        <w:rPr>
          <w:rFonts w:ascii="Arial" w:hAnsi="Arial"/>
          <w:spacing w:val="40"/>
          <w:sz w:val="20"/>
        </w:rPr>
        <w:t> </w:t>
      </w:r>
      <w:r>
        <w:rPr>
          <w:rFonts w:ascii="Arial" w:hAnsi="Arial"/>
          <w:sz w:val="20"/>
        </w:rPr>
        <w:t>ОСТВАРИВАЊЕ ПРОГРАМА</w:t>
      </w:r>
    </w:p>
    <w:p>
      <w:pPr>
        <w:spacing w:line="276" w:lineRule="auto" w:before="6"/>
        <w:ind w:left="931" w:right="1196" w:firstLine="0"/>
        <w:jc w:val="both"/>
        <w:rPr>
          <w:rFonts w:ascii="Arial" w:hAnsi="Arial"/>
          <w:sz w:val="20"/>
        </w:rPr>
      </w:pPr>
      <w:r>
        <w:rPr>
          <w:rFonts w:ascii="Arial" w:hAnsi="Arial"/>
          <w:sz w:val="20"/>
        </w:rPr>
        <w:t>Изборни програм Грађанско васпитање за седми разред организован је, као и претходни програми, по моделу спирале што значи да су садржаји дати у исте четири области(Људска права, Демократско друштво, Процеси у савременом свету и Грађански активизам) али се они проширују и продубљују, а исходи се надограђују или се, ако је у питању вештина, даље развијају. Све четири области су једнако важне, а наставник их, у непосредном раду са ученицима,</w:t>
      </w:r>
      <w:r>
        <w:rPr>
          <w:rFonts w:ascii="Arial" w:hAnsi="Arial"/>
          <w:spacing w:val="-2"/>
          <w:sz w:val="20"/>
        </w:rPr>
        <w:t> </w:t>
      </w:r>
      <w:r>
        <w:rPr>
          <w:rFonts w:ascii="Arial" w:hAnsi="Arial"/>
          <w:sz w:val="20"/>
        </w:rPr>
        <w:t>интегрише</w:t>
      </w:r>
      <w:r>
        <w:rPr>
          <w:rFonts w:ascii="Arial" w:hAnsi="Arial"/>
          <w:spacing w:val="-5"/>
          <w:sz w:val="20"/>
        </w:rPr>
        <w:t> </w:t>
      </w:r>
      <w:r>
        <w:rPr>
          <w:rFonts w:ascii="Arial" w:hAnsi="Arial"/>
          <w:sz w:val="20"/>
        </w:rPr>
        <w:t>јер</w:t>
      </w:r>
      <w:r>
        <w:rPr>
          <w:rFonts w:ascii="Arial" w:hAnsi="Arial"/>
          <w:spacing w:val="-10"/>
          <w:sz w:val="20"/>
        </w:rPr>
        <w:t> </w:t>
      </w:r>
      <w:r>
        <w:rPr>
          <w:rFonts w:ascii="Arial" w:hAnsi="Arial"/>
          <w:sz w:val="20"/>
        </w:rPr>
        <w:t>између</w:t>
      </w:r>
      <w:r>
        <w:rPr>
          <w:rFonts w:ascii="Arial" w:hAnsi="Arial"/>
          <w:spacing w:val="-3"/>
          <w:sz w:val="20"/>
        </w:rPr>
        <w:t> </w:t>
      </w:r>
      <w:r>
        <w:rPr>
          <w:rFonts w:ascii="Arial" w:hAnsi="Arial"/>
          <w:sz w:val="20"/>
        </w:rPr>
        <w:t>њих</w:t>
      </w:r>
      <w:r>
        <w:rPr>
          <w:rFonts w:ascii="Arial" w:hAnsi="Arial"/>
          <w:spacing w:val="-8"/>
          <w:sz w:val="20"/>
        </w:rPr>
        <w:t> </w:t>
      </w:r>
      <w:r>
        <w:rPr>
          <w:rFonts w:ascii="Arial" w:hAnsi="Arial"/>
          <w:sz w:val="20"/>
        </w:rPr>
        <w:t>постоји</w:t>
      </w:r>
      <w:r>
        <w:rPr>
          <w:rFonts w:ascii="Arial" w:hAnsi="Arial"/>
          <w:spacing w:val="-10"/>
          <w:sz w:val="20"/>
        </w:rPr>
        <w:t> </w:t>
      </w:r>
      <w:r>
        <w:rPr>
          <w:rFonts w:ascii="Arial" w:hAnsi="Arial"/>
          <w:sz w:val="20"/>
        </w:rPr>
        <w:t>природна</w:t>
      </w:r>
      <w:r>
        <w:rPr>
          <w:rFonts w:ascii="Arial" w:hAnsi="Arial"/>
          <w:spacing w:val="-4"/>
          <w:sz w:val="20"/>
        </w:rPr>
        <w:t> </w:t>
      </w:r>
      <w:r>
        <w:rPr>
          <w:rFonts w:ascii="Arial" w:hAnsi="Arial"/>
          <w:sz w:val="20"/>
        </w:rPr>
        <w:t>веза.У програму су наведени</w:t>
      </w:r>
      <w:r>
        <w:rPr>
          <w:rFonts w:ascii="Arial" w:hAnsi="Arial"/>
          <w:spacing w:val="-1"/>
          <w:sz w:val="20"/>
        </w:rPr>
        <w:t> </w:t>
      </w:r>
      <w:r>
        <w:rPr>
          <w:rFonts w:ascii="Arial" w:hAnsi="Arial"/>
          <w:sz w:val="20"/>
        </w:rPr>
        <w:t>садржаји које наставник може</w:t>
      </w:r>
      <w:r>
        <w:rPr>
          <w:rFonts w:ascii="Arial" w:hAnsi="Arial"/>
          <w:spacing w:val="-1"/>
          <w:sz w:val="20"/>
        </w:rPr>
        <w:t> </w:t>
      </w:r>
      <w:r>
        <w:rPr>
          <w:rFonts w:ascii="Arial" w:hAnsi="Arial"/>
          <w:sz w:val="20"/>
        </w:rPr>
        <w:t>да допуњује, проширује и</w:t>
      </w:r>
      <w:r>
        <w:rPr>
          <w:rFonts w:ascii="Arial" w:hAnsi="Arial"/>
          <w:spacing w:val="-1"/>
          <w:sz w:val="20"/>
        </w:rPr>
        <w:t> </w:t>
      </w:r>
      <w:r>
        <w:rPr>
          <w:rFonts w:ascii="Arial" w:hAnsi="Arial"/>
          <w:sz w:val="20"/>
        </w:rPr>
        <w:t>мења према конкретним потребама и</w:t>
      </w:r>
      <w:r>
        <w:rPr>
          <w:rFonts w:ascii="Arial" w:hAnsi="Arial"/>
          <w:spacing w:val="-1"/>
          <w:sz w:val="20"/>
        </w:rPr>
        <w:t> </w:t>
      </w:r>
      <w:r>
        <w:rPr>
          <w:rFonts w:ascii="Arial" w:hAnsi="Arial"/>
          <w:sz w:val="20"/>
        </w:rPr>
        <w:t>плану сопственог рада али</w:t>
      </w:r>
      <w:r>
        <w:rPr>
          <w:rFonts w:ascii="Arial" w:hAnsi="Arial"/>
          <w:spacing w:val="-6"/>
          <w:sz w:val="20"/>
        </w:rPr>
        <w:t> </w:t>
      </w:r>
      <w:r>
        <w:rPr>
          <w:rFonts w:ascii="Arial" w:hAnsi="Arial"/>
          <w:sz w:val="20"/>
        </w:rPr>
        <w:t>увек имајући</w:t>
      </w:r>
      <w:r>
        <w:rPr>
          <w:rFonts w:ascii="Arial" w:hAnsi="Arial"/>
          <w:spacing w:val="-1"/>
          <w:sz w:val="20"/>
        </w:rPr>
        <w:t> </w:t>
      </w:r>
      <w:r>
        <w:rPr>
          <w:rFonts w:ascii="Arial" w:hAnsi="Arial"/>
          <w:sz w:val="20"/>
        </w:rPr>
        <w:t>у виду исходе које треба</w:t>
      </w:r>
      <w:r>
        <w:rPr>
          <w:rFonts w:ascii="Arial" w:hAnsi="Arial"/>
          <w:spacing w:val="-1"/>
          <w:sz w:val="20"/>
        </w:rPr>
        <w:t> </w:t>
      </w:r>
      <w:r>
        <w:rPr>
          <w:rFonts w:ascii="Arial" w:hAnsi="Arial"/>
          <w:sz w:val="20"/>
        </w:rPr>
        <w:t>остварити. Они</w:t>
      </w:r>
      <w:r>
        <w:rPr>
          <w:rFonts w:ascii="Arial" w:hAnsi="Arial"/>
          <w:spacing w:val="-1"/>
          <w:sz w:val="20"/>
        </w:rPr>
        <w:t> </w:t>
      </w:r>
      <w:r>
        <w:rPr>
          <w:rFonts w:ascii="Arial" w:hAnsi="Arial"/>
          <w:sz w:val="20"/>
        </w:rPr>
        <w:t>су тако дати</w:t>
      </w:r>
      <w:r>
        <w:rPr>
          <w:rFonts w:ascii="Arial" w:hAnsi="Arial"/>
          <w:spacing w:val="-1"/>
          <w:sz w:val="20"/>
        </w:rPr>
        <w:t> </w:t>
      </w:r>
      <w:r>
        <w:rPr>
          <w:rFonts w:ascii="Arial" w:hAnsi="Arial"/>
          <w:sz w:val="20"/>
        </w:rPr>
        <w:t>да одговарају узрасту ученика и</w:t>
      </w:r>
      <w:r>
        <w:rPr>
          <w:rFonts w:ascii="Arial" w:hAnsi="Arial"/>
          <w:spacing w:val="-1"/>
          <w:sz w:val="20"/>
        </w:rPr>
        <w:t> </w:t>
      </w:r>
      <w:r>
        <w:rPr>
          <w:rFonts w:ascii="Arial" w:hAnsi="Arial"/>
          <w:sz w:val="20"/>
        </w:rPr>
        <w:t>да су мерљиви, проверљиви, односно наставник може, пратећи активности ученика, да утврди</w:t>
      </w:r>
      <w:r>
        <w:rPr>
          <w:rFonts w:ascii="Arial" w:hAnsi="Arial"/>
          <w:spacing w:val="-2"/>
          <w:sz w:val="20"/>
        </w:rPr>
        <w:t> </w:t>
      </w:r>
      <w:r>
        <w:rPr>
          <w:rFonts w:ascii="Arial" w:hAnsi="Arial"/>
          <w:sz w:val="20"/>
        </w:rPr>
        <w:t>да</w:t>
      </w:r>
      <w:r>
        <w:rPr>
          <w:rFonts w:ascii="Arial" w:hAnsi="Arial"/>
          <w:spacing w:val="-1"/>
          <w:sz w:val="20"/>
        </w:rPr>
        <w:t> </w:t>
      </w:r>
      <w:r>
        <w:rPr>
          <w:rFonts w:ascii="Arial" w:hAnsi="Arial"/>
          <w:sz w:val="20"/>
        </w:rPr>
        <w:t>лиих они остварују и у којој мери. Најчешће су исходи</w:t>
      </w:r>
      <w:r>
        <w:rPr>
          <w:rFonts w:ascii="Arial" w:hAnsi="Arial"/>
          <w:spacing w:val="-2"/>
          <w:sz w:val="20"/>
        </w:rPr>
        <w:t> </w:t>
      </w:r>
      <w:r>
        <w:rPr>
          <w:rFonts w:ascii="Arial" w:hAnsi="Arial"/>
          <w:sz w:val="20"/>
        </w:rPr>
        <w:t>дати на</w:t>
      </w:r>
      <w:r>
        <w:rPr>
          <w:rFonts w:ascii="Arial" w:hAnsi="Arial"/>
          <w:spacing w:val="-1"/>
          <w:sz w:val="20"/>
        </w:rPr>
        <w:t> </w:t>
      </w:r>
      <w:r>
        <w:rPr>
          <w:rFonts w:ascii="Arial" w:hAnsi="Arial"/>
          <w:sz w:val="20"/>
        </w:rPr>
        <w:t>нивоу примене</w:t>
      </w:r>
      <w:r>
        <w:rPr>
          <w:rFonts w:ascii="Arial" w:hAnsi="Arial"/>
          <w:spacing w:val="-6"/>
          <w:sz w:val="20"/>
        </w:rPr>
        <w:t> </w:t>
      </w:r>
      <w:r>
        <w:rPr>
          <w:rFonts w:ascii="Arial" w:hAnsi="Arial"/>
          <w:sz w:val="20"/>
        </w:rPr>
        <w:t>што</w:t>
      </w:r>
      <w:r>
        <w:rPr>
          <w:rFonts w:ascii="Arial" w:hAnsi="Arial"/>
          <w:spacing w:val="-1"/>
          <w:sz w:val="20"/>
        </w:rPr>
        <w:t> </w:t>
      </w:r>
      <w:r>
        <w:rPr>
          <w:rFonts w:ascii="Arial" w:hAnsi="Arial"/>
          <w:sz w:val="20"/>
        </w:rPr>
        <w:t>значи</w:t>
      </w:r>
      <w:r>
        <w:rPr>
          <w:rFonts w:ascii="Arial" w:hAnsi="Arial"/>
          <w:spacing w:val="-10"/>
          <w:sz w:val="20"/>
        </w:rPr>
        <w:t> </w:t>
      </w:r>
      <w:r>
        <w:rPr>
          <w:rFonts w:ascii="Arial" w:hAnsi="Arial"/>
          <w:sz w:val="20"/>
        </w:rPr>
        <w:t>да</w:t>
      </w:r>
      <w:r>
        <w:rPr>
          <w:rFonts w:ascii="Arial" w:hAnsi="Arial"/>
          <w:spacing w:val="-1"/>
          <w:sz w:val="20"/>
        </w:rPr>
        <w:t> </w:t>
      </w:r>
      <w:r>
        <w:rPr>
          <w:rFonts w:ascii="Arial" w:hAnsi="Arial"/>
          <w:sz w:val="20"/>
        </w:rPr>
        <w:t>се</w:t>
      </w:r>
      <w:r>
        <w:rPr>
          <w:rFonts w:ascii="Arial" w:hAnsi="Arial"/>
          <w:spacing w:val="-6"/>
          <w:sz w:val="20"/>
        </w:rPr>
        <w:t> </w:t>
      </w:r>
      <w:r>
        <w:rPr>
          <w:rFonts w:ascii="Arial" w:hAnsi="Arial"/>
          <w:sz w:val="20"/>
        </w:rPr>
        <w:t>знање</w:t>
      </w:r>
      <w:r>
        <w:rPr>
          <w:rFonts w:ascii="Arial" w:hAnsi="Arial"/>
          <w:spacing w:val="-1"/>
          <w:sz w:val="20"/>
        </w:rPr>
        <w:t> </w:t>
      </w:r>
      <w:r>
        <w:rPr>
          <w:rFonts w:ascii="Arial" w:hAnsi="Arial"/>
          <w:sz w:val="20"/>
        </w:rPr>
        <w:t>и</w:t>
      </w:r>
      <w:r>
        <w:rPr>
          <w:rFonts w:ascii="Arial" w:hAnsi="Arial"/>
          <w:spacing w:val="-2"/>
          <w:sz w:val="20"/>
        </w:rPr>
        <w:t> </w:t>
      </w:r>
      <w:r>
        <w:rPr>
          <w:rFonts w:ascii="Arial" w:hAnsi="Arial"/>
          <w:sz w:val="20"/>
        </w:rPr>
        <w:t>разумевање</w:t>
      </w:r>
      <w:r>
        <w:rPr>
          <w:rFonts w:ascii="Arial" w:hAnsi="Arial"/>
          <w:spacing w:val="-1"/>
          <w:sz w:val="20"/>
        </w:rPr>
        <w:t> </w:t>
      </w:r>
      <w:r>
        <w:rPr>
          <w:rFonts w:ascii="Arial" w:hAnsi="Arial"/>
          <w:sz w:val="20"/>
        </w:rPr>
        <w:t>подразумевају</w:t>
      </w:r>
      <w:r>
        <w:rPr>
          <w:rFonts w:ascii="Arial" w:hAnsi="Arial"/>
          <w:spacing w:val="-4"/>
          <w:sz w:val="20"/>
        </w:rPr>
        <w:t> </w:t>
      </w:r>
      <w:r>
        <w:rPr>
          <w:rFonts w:ascii="Arial" w:hAnsi="Arial"/>
          <w:sz w:val="20"/>
        </w:rPr>
        <w:t>јер</w:t>
      </w:r>
      <w:r>
        <w:rPr>
          <w:rFonts w:ascii="Arial" w:hAnsi="Arial"/>
          <w:spacing w:val="-6"/>
          <w:sz w:val="20"/>
        </w:rPr>
        <w:t> </w:t>
      </w:r>
      <w:r>
        <w:rPr>
          <w:rFonts w:ascii="Arial" w:hAnsi="Arial"/>
          <w:sz w:val="20"/>
        </w:rPr>
        <w:t>без</w:t>
      </w:r>
      <w:r>
        <w:rPr>
          <w:rFonts w:ascii="Arial" w:hAnsi="Arial"/>
          <w:spacing w:val="-1"/>
          <w:sz w:val="20"/>
        </w:rPr>
        <w:t> </w:t>
      </w:r>
      <w:r>
        <w:rPr>
          <w:rFonts w:ascii="Arial" w:hAnsi="Arial"/>
          <w:sz w:val="20"/>
        </w:rPr>
        <w:t>тога</w:t>
      </w:r>
      <w:r>
        <w:rPr>
          <w:rFonts w:ascii="Arial" w:hAnsi="Arial"/>
          <w:spacing w:val="-1"/>
          <w:sz w:val="20"/>
        </w:rPr>
        <w:t> </w:t>
      </w:r>
      <w:r>
        <w:rPr>
          <w:rFonts w:ascii="Arial" w:hAnsi="Arial"/>
          <w:sz w:val="20"/>
        </w:rPr>
        <w:t>нема</w:t>
      </w:r>
      <w:r>
        <w:rPr>
          <w:rFonts w:ascii="Arial" w:hAnsi="Arial"/>
          <w:spacing w:val="-6"/>
          <w:sz w:val="20"/>
        </w:rPr>
        <w:t> </w:t>
      </w:r>
      <w:r>
        <w:rPr>
          <w:rFonts w:ascii="Arial" w:hAnsi="Arial"/>
          <w:sz w:val="20"/>
        </w:rPr>
        <w:t>примене.</w:t>
      </w:r>
      <w:r>
        <w:rPr>
          <w:rFonts w:ascii="Arial" w:hAnsi="Arial"/>
          <w:spacing w:val="-7"/>
          <w:sz w:val="20"/>
        </w:rPr>
        <w:t> </w:t>
      </w:r>
      <w:r>
        <w:rPr>
          <w:rFonts w:ascii="Arial" w:hAnsi="Arial"/>
          <w:sz w:val="20"/>
        </w:rPr>
        <w:t>Такав</w:t>
      </w:r>
      <w:r>
        <w:rPr>
          <w:rFonts w:ascii="Arial" w:hAnsi="Arial"/>
          <w:spacing w:val="-1"/>
          <w:sz w:val="20"/>
        </w:rPr>
        <w:t> </w:t>
      </w:r>
      <w:r>
        <w:rPr>
          <w:rFonts w:ascii="Arial" w:hAnsi="Arial"/>
          <w:sz w:val="20"/>
        </w:rPr>
        <w:t>приступ одговара</w:t>
      </w:r>
      <w:r>
        <w:rPr>
          <w:rFonts w:ascii="Arial" w:hAnsi="Arial"/>
          <w:spacing w:val="-1"/>
          <w:sz w:val="20"/>
        </w:rPr>
        <w:t> </w:t>
      </w:r>
      <w:r>
        <w:rPr>
          <w:rFonts w:ascii="Arial" w:hAnsi="Arial"/>
          <w:sz w:val="20"/>
        </w:rPr>
        <w:t>концепту</w:t>
      </w:r>
      <w:r>
        <w:rPr>
          <w:rFonts w:ascii="Arial" w:hAnsi="Arial"/>
          <w:spacing w:val="-4"/>
          <w:sz w:val="20"/>
        </w:rPr>
        <w:t> </w:t>
      </w:r>
      <w:r>
        <w:rPr>
          <w:rFonts w:ascii="Arial" w:hAnsi="Arial"/>
          <w:sz w:val="20"/>
        </w:rPr>
        <w:t>Грађанског</w:t>
      </w:r>
      <w:r>
        <w:rPr>
          <w:rFonts w:ascii="Arial" w:hAnsi="Arial"/>
          <w:spacing w:val="-1"/>
          <w:sz w:val="20"/>
        </w:rPr>
        <w:t> </w:t>
      </w:r>
      <w:r>
        <w:rPr>
          <w:rFonts w:ascii="Arial" w:hAnsi="Arial"/>
          <w:sz w:val="20"/>
        </w:rPr>
        <w:t>васпитања од</w:t>
      </w:r>
      <w:r>
        <w:rPr>
          <w:rFonts w:ascii="Arial" w:hAnsi="Arial"/>
          <w:spacing w:val="-14"/>
          <w:sz w:val="20"/>
        </w:rPr>
        <w:t> </w:t>
      </w:r>
      <w:r>
        <w:rPr>
          <w:rFonts w:ascii="Arial" w:hAnsi="Arial"/>
          <w:sz w:val="20"/>
        </w:rPr>
        <w:t>кога</w:t>
      </w:r>
      <w:r>
        <w:rPr>
          <w:rFonts w:ascii="Arial" w:hAnsi="Arial"/>
          <w:spacing w:val="-14"/>
          <w:sz w:val="20"/>
        </w:rPr>
        <w:t> </w:t>
      </w:r>
      <w:r>
        <w:rPr>
          <w:rFonts w:ascii="Arial" w:hAnsi="Arial"/>
          <w:sz w:val="20"/>
        </w:rPr>
        <w:t>се</w:t>
      </w:r>
      <w:r>
        <w:rPr>
          <w:rFonts w:ascii="Arial" w:hAnsi="Arial"/>
          <w:spacing w:val="-14"/>
          <w:sz w:val="20"/>
        </w:rPr>
        <w:t> </w:t>
      </w:r>
      <w:r>
        <w:rPr>
          <w:rFonts w:ascii="Arial" w:hAnsi="Arial"/>
          <w:sz w:val="20"/>
        </w:rPr>
        <w:t>очекује</w:t>
      </w:r>
      <w:r>
        <w:rPr>
          <w:rFonts w:ascii="Arial" w:hAnsi="Arial"/>
          <w:spacing w:val="-14"/>
          <w:sz w:val="20"/>
        </w:rPr>
        <w:t> </w:t>
      </w:r>
      <w:r>
        <w:rPr>
          <w:rFonts w:ascii="Arial" w:hAnsi="Arial"/>
          <w:sz w:val="20"/>
        </w:rPr>
        <w:t>да</w:t>
      </w:r>
      <w:r>
        <w:rPr>
          <w:rFonts w:ascii="Arial" w:hAnsi="Arial"/>
          <w:spacing w:val="-14"/>
          <w:sz w:val="20"/>
        </w:rPr>
        <w:t> </w:t>
      </w:r>
      <w:r>
        <w:rPr>
          <w:rFonts w:ascii="Arial" w:hAnsi="Arial"/>
          <w:sz w:val="20"/>
        </w:rPr>
        <w:t>код</w:t>
      </w:r>
      <w:r>
        <w:rPr>
          <w:rFonts w:ascii="Arial" w:hAnsi="Arial"/>
          <w:spacing w:val="-12"/>
          <w:sz w:val="20"/>
        </w:rPr>
        <w:t> </w:t>
      </w:r>
      <w:r>
        <w:rPr>
          <w:rFonts w:ascii="Arial" w:hAnsi="Arial"/>
          <w:sz w:val="20"/>
        </w:rPr>
        <w:t>ученика</w:t>
      </w:r>
      <w:r>
        <w:rPr>
          <w:rFonts w:ascii="Arial" w:hAnsi="Arial"/>
          <w:spacing w:val="-11"/>
          <w:sz w:val="20"/>
        </w:rPr>
        <w:t> </w:t>
      </w:r>
      <w:r>
        <w:rPr>
          <w:rFonts w:ascii="Arial" w:hAnsi="Arial"/>
          <w:sz w:val="20"/>
        </w:rPr>
        <w:t>развија</w:t>
      </w:r>
      <w:r>
        <w:rPr>
          <w:rFonts w:ascii="Arial" w:hAnsi="Arial"/>
          <w:spacing w:val="-11"/>
          <w:sz w:val="20"/>
        </w:rPr>
        <w:t> </w:t>
      </w:r>
      <w:r>
        <w:rPr>
          <w:rFonts w:ascii="Arial" w:hAnsi="Arial"/>
          <w:sz w:val="20"/>
        </w:rPr>
        <w:t>конативну,</w:t>
      </w:r>
      <w:r>
        <w:rPr>
          <w:rFonts w:ascii="Arial" w:hAnsi="Arial"/>
          <w:spacing w:val="-12"/>
          <w:sz w:val="20"/>
        </w:rPr>
        <w:t> </w:t>
      </w:r>
      <w:r>
        <w:rPr>
          <w:rFonts w:ascii="Arial" w:hAnsi="Arial"/>
          <w:sz w:val="20"/>
        </w:rPr>
        <w:t>вољну</w:t>
      </w:r>
      <w:r>
        <w:rPr>
          <w:rFonts w:ascii="Arial" w:hAnsi="Arial"/>
          <w:spacing w:val="-9"/>
          <w:sz w:val="20"/>
        </w:rPr>
        <w:t> </w:t>
      </w:r>
      <w:r>
        <w:rPr>
          <w:rFonts w:ascii="Arial" w:hAnsi="Arial"/>
          <w:sz w:val="20"/>
        </w:rPr>
        <w:t>компоненту</w:t>
      </w:r>
      <w:r>
        <w:rPr>
          <w:rFonts w:ascii="Arial" w:hAnsi="Arial"/>
          <w:spacing w:val="-14"/>
          <w:sz w:val="20"/>
        </w:rPr>
        <w:t> </w:t>
      </w:r>
      <w:r>
        <w:rPr>
          <w:rFonts w:ascii="Arial" w:hAnsi="Arial"/>
          <w:sz w:val="20"/>
        </w:rPr>
        <w:t>која</w:t>
      </w:r>
      <w:r>
        <w:rPr>
          <w:rFonts w:ascii="Arial" w:hAnsi="Arial"/>
          <w:spacing w:val="-14"/>
          <w:sz w:val="20"/>
        </w:rPr>
        <w:t> </w:t>
      </w:r>
      <w:r>
        <w:rPr>
          <w:rFonts w:ascii="Arial" w:hAnsi="Arial"/>
          <w:sz w:val="20"/>
        </w:rPr>
        <w:t>долази</w:t>
      </w:r>
      <w:r>
        <w:rPr>
          <w:rFonts w:ascii="Arial" w:hAnsi="Arial"/>
          <w:spacing w:val="-14"/>
          <w:sz w:val="20"/>
        </w:rPr>
        <w:t> </w:t>
      </w:r>
      <w:r>
        <w:rPr>
          <w:rFonts w:ascii="Arial" w:hAnsi="Arial"/>
          <w:sz w:val="20"/>
        </w:rPr>
        <w:t>до</w:t>
      </w:r>
      <w:r>
        <w:rPr>
          <w:rFonts w:ascii="Arial" w:hAnsi="Arial"/>
          <w:spacing w:val="-11"/>
          <w:sz w:val="20"/>
        </w:rPr>
        <w:t> </w:t>
      </w:r>
      <w:r>
        <w:rPr>
          <w:rFonts w:ascii="Arial" w:hAnsi="Arial"/>
          <w:sz w:val="20"/>
        </w:rPr>
        <w:t>изражаја</w:t>
      </w:r>
      <w:r>
        <w:rPr>
          <w:rFonts w:ascii="Arial" w:hAnsi="Arial"/>
          <w:spacing w:val="-14"/>
          <w:sz w:val="20"/>
        </w:rPr>
        <w:t> </w:t>
      </w:r>
      <w:r>
        <w:rPr>
          <w:rFonts w:ascii="Arial" w:hAnsi="Arial"/>
          <w:sz w:val="20"/>
        </w:rPr>
        <w:t>у</w:t>
      </w:r>
      <w:r>
        <w:rPr>
          <w:rFonts w:ascii="Arial" w:hAnsi="Arial"/>
          <w:spacing w:val="-14"/>
          <w:sz w:val="20"/>
        </w:rPr>
        <w:t> </w:t>
      </w:r>
      <w:r>
        <w:rPr>
          <w:rFonts w:ascii="Arial" w:hAnsi="Arial"/>
          <w:sz w:val="20"/>
        </w:rPr>
        <w:t>понашању.</w:t>
      </w:r>
      <w:r>
        <w:rPr>
          <w:rFonts w:ascii="Arial" w:hAnsi="Arial"/>
          <w:spacing w:val="-12"/>
          <w:sz w:val="20"/>
        </w:rPr>
        <w:t> </w:t>
      </w:r>
      <w:r>
        <w:rPr>
          <w:rFonts w:ascii="Arial" w:hAnsi="Arial"/>
          <w:sz w:val="20"/>
        </w:rPr>
        <w:t>Редослед</w:t>
      </w:r>
      <w:r>
        <w:rPr>
          <w:rFonts w:ascii="Arial" w:hAnsi="Arial"/>
          <w:spacing w:val="-12"/>
          <w:sz w:val="20"/>
        </w:rPr>
        <w:t> </w:t>
      </w:r>
      <w:r>
        <w:rPr>
          <w:rFonts w:ascii="Arial" w:hAnsi="Arial"/>
          <w:sz w:val="20"/>
        </w:rPr>
        <w:t>наведених исхода</w:t>
      </w:r>
      <w:r>
        <w:rPr>
          <w:rFonts w:ascii="Arial" w:hAnsi="Arial"/>
          <w:spacing w:val="-14"/>
          <w:sz w:val="20"/>
        </w:rPr>
        <w:t> </w:t>
      </w:r>
      <w:r>
        <w:rPr>
          <w:rFonts w:ascii="Arial" w:hAnsi="Arial"/>
          <w:sz w:val="20"/>
        </w:rPr>
        <w:t>не</w:t>
      </w:r>
      <w:r>
        <w:rPr>
          <w:rFonts w:ascii="Arial" w:hAnsi="Arial"/>
          <w:spacing w:val="-11"/>
          <w:sz w:val="20"/>
        </w:rPr>
        <w:t> </w:t>
      </w:r>
      <w:r>
        <w:rPr>
          <w:rFonts w:ascii="Arial" w:hAnsi="Arial"/>
          <w:sz w:val="20"/>
        </w:rPr>
        <w:t>исказује</w:t>
      </w:r>
      <w:r>
        <w:rPr>
          <w:rFonts w:ascii="Arial" w:hAnsi="Arial"/>
          <w:spacing w:val="-14"/>
          <w:sz w:val="20"/>
        </w:rPr>
        <w:t> </w:t>
      </w:r>
      <w:r>
        <w:rPr>
          <w:rFonts w:ascii="Arial" w:hAnsi="Arial"/>
          <w:sz w:val="20"/>
        </w:rPr>
        <w:t>њихову важност</w:t>
      </w:r>
      <w:r>
        <w:rPr>
          <w:rFonts w:ascii="Arial" w:hAnsi="Arial"/>
          <w:spacing w:val="-14"/>
          <w:sz w:val="20"/>
        </w:rPr>
        <w:t> </w:t>
      </w:r>
      <w:r>
        <w:rPr>
          <w:rFonts w:ascii="Arial" w:hAnsi="Arial"/>
          <w:sz w:val="20"/>
        </w:rPr>
        <w:t>јер</w:t>
      </w:r>
      <w:r>
        <w:rPr>
          <w:rFonts w:ascii="Arial" w:hAnsi="Arial"/>
          <w:spacing w:val="-14"/>
          <w:sz w:val="20"/>
        </w:rPr>
        <w:t> </w:t>
      </w:r>
      <w:r>
        <w:rPr>
          <w:rFonts w:ascii="Arial" w:hAnsi="Arial"/>
          <w:sz w:val="20"/>
        </w:rPr>
        <w:t>су</w:t>
      </w:r>
      <w:r>
        <w:rPr>
          <w:rFonts w:ascii="Arial" w:hAnsi="Arial"/>
          <w:spacing w:val="-11"/>
          <w:sz w:val="20"/>
        </w:rPr>
        <w:t> </w:t>
      </w:r>
      <w:r>
        <w:rPr>
          <w:rFonts w:ascii="Arial" w:hAnsi="Arial"/>
          <w:sz w:val="20"/>
        </w:rPr>
        <w:t>сви</w:t>
      </w:r>
      <w:r>
        <w:rPr>
          <w:rFonts w:ascii="Arial" w:hAnsi="Arial"/>
          <w:spacing w:val="-12"/>
          <w:sz w:val="20"/>
        </w:rPr>
        <w:t> </w:t>
      </w:r>
      <w:r>
        <w:rPr>
          <w:rFonts w:ascii="Arial" w:hAnsi="Arial"/>
          <w:sz w:val="20"/>
        </w:rPr>
        <w:t>од</w:t>
      </w:r>
      <w:r>
        <w:rPr>
          <w:rFonts w:ascii="Arial" w:hAnsi="Arial"/>
          <w:spacing w:val="-8"/>
          <w:sz w:val="20"/>
        </w:rPr>
        <w:t> </w:t>
      </w:r>
      <w:r>
        <w:rPr>
          <w:rFonts w:ascii="Arial" w:hAnsi="Arial"/>
          <w:sz w:val="20"/>
        </w:rPr>
        <w:t>значаја</w:t>
      </w:r>
      <w:r>
        <w:rPr>
          <w:rFonts w:ascii="Arial" w:hAnsi="Arial"/>
          <w:spacing w:val="-12"/>
          <w:sz w:val="20"/>
        </w:rPr>
        <w:t> </w:t>
      </w:r>
      <w:r>
        <w:rPr>
          <w:rFonts w:ascii="Arial" w:hAnsi="Arial"/>
          <w:sz w:val="20"/>
        </w:rPr>
        <w:t>за</w:t>
      </w:r>
      <w:r>
        <w:rPr>
          <w:rFonts w:ascii="Arial" w:hAnsi="Arial"/>
          <w:spacing w:val="-14"/>
          <w:sz w:val="20"/>
        </w:rPr>
        <w:t> </w:t>
      </w:r>
      <w:r>
        <w:rPr>
          <w:rFonts w:ascii="Arial" w:hAnsi="Arial"/>
          <w:sz w:val="20"/>
        </w:rPr>
        <w:t>постизање</w:t>
      </w:r>
      <w:r>
        <w:rPr>
          <w:rFonts w:ascii="Arial" w:hAnsi="Arial"/>
          <w:spacing w:val="-12"/>
          <w:sz w:val="20"/>
        </w:rPr>
        <w:t> </w:t>
      </w:r>
      <w:r>
        <w:rPr>
          <w:rFonts w:ascii="Arial" w:hAnsi="Arial"/>
          <w:sz w:val="20"/>
        </w:rPr>
        <w:t>општег</w:t>
      </w:r>
      <w:r>
        <w:rPr>
          <w:rFonts w:ascii="Arial" w:hAnsi="Arial"/>
          <w:spacing w:val="-12"/>
          <w:sz w:val="20"/>
        </w:rPr>
        <w:t> </w:t>
      </w:r>
      <w:r>
        <w:rPr>
          <w:rFonts w:ascii="Arial" w:hAnsi="Arial"/>
          <w:sz w:val="20"/>
        </w:rPr>
        <w:t>циља</w:t>
      </w:r>
      <w:r>
        <w:rPr>
          <w:rFonts w:ascii="Arial" w:hAnsi="Arial"/>
          <w:spacing w:val="-12"/>
          <w:sz w:val="20"/>
        </w:rPr>
        <w:t> </w:t>
      </w:r>
      <w:r>
        <w:rPr>
          <w:rFonts w:ascii="Arial" w:hAnsi="Arial"/>
          <w:sz w:val="20"/>
        </w:rPr>
        <w:t>програма</w:t>
      </w:r>
      <w:r>
        <w:rPr>
          <w:rFonts w:ascii="Arial" w:hAnsi="Arial"/>
          <w:spacing w:val="-11"/>
          <w:sz w:val="20"/>
        </w:rPr>
        <w:t> </w:t>
      </w:r>
      <w:r>
        <w:rPr>
          <w:rFonts w:ascii="Arial" w:hAnsi="Arial"/>
          <w:sz w:val="20"/>
        </w:rPr>
        <w:t>и</w:t>
      </w:r>
      <w:r>
        <w:rPr>
          <w:rFonts w:ascii="Arial" w:hAnsi="Arial"/>
          <w:spacing w:val="-10"/>
          <w:sz w:val="20"/>
        </w:rPr>
        <w:t> </w:t>
      </w:r>
      <w:r>
        <w:rPr>
          <w:rFonts w:ascii="Arial" w:hAnsi="Arial"/>
          <w:sz w:val="20"/>
        </w:rPr>
        <w:t>развој</w:t>
      </w:r>
      <w:r>
        <w:rPr>
          <w:rFonts w:ascii="Arial" w:hAnsi="Arial"/>
          <w:spacing w:val="-12"/>
          <w:sz w:val="20"/>
        </w:rPr>
        <w:t> </w:t>
      </w:r>
      <w:r>
        <w:rPr>
          <w:rFonts w:ascii="Arial" w:hAnsi="Arial"/>
          <w:sz w:val="20"/>
        </w:rPr>
        <w:t>међупредметних</w:t>
      </w:r>
      <w:r>
        <w:rPr>
          <w:rFonts w:ascii="Arial" w:hAnsi="Arial"/>
          <w:spacing w:val="-10"/>
          <w:sz w:val="20"/>
        </w:rPr>
        <w:t> </w:t>
      </w:r>
      <w:r>
        <w:rPr>
          <w:rFonts w:ascii="Arial" w:hAnsi="Arial"/>
          <w:sz w:val="20"/>
        </w:rPr>
        <w:t>компетенција.</w:t>
      </w:r>
      <w:r>
        <w:rPr>
          <w:rFonts w:ascii="Arial" w:hAnsi="Arial"/>
          <w:spacing w:val="-9"/>
          <w:sz w:val="20"/>
        </w:rPr>
        <w:t> </w:t>
      </w:r>
      <w:r>
        <w:rPr>
          <w:rFonts w:ascii="Arial" w:hAnsi="Arial"/>
          <w:sz w:val="20"/>
        </w:rPr>
        <w:t>Између</w:t>
      </w:r>
      <w:r>
        <w:rPr>
          <w:rFonts w:ascii="Arial" w:hAnsi="Arial"/>
          <w:spacing w:val="-10"/>
          <w:sz w:val="20"/>
        </w:rPr>
        <w:t> </w:t>
      </w:r>
      <w:r>
        <w:rPr>
          <w:rFonts w:ascii="Arial" w:hAnsi="Arial"/>
          <w:sz w:val="20"/>
        </w:rPr>
        <w:t>исхода</w:t>
      </w:r>
      <w:r>
        <w:rPr>
          <w:rFonts w:ascii="Arial" w:hAnsi="Arial"/>
          <w:spacing w:val="-14"/>
          <w:sz w:val="20"/>
        </w:rPr>
        <w:t> </w:t>
      </w:r>
      <w:r>
        <w:rPr>
          <w:rFonts w:ascii="Arial" w:hAnsi="Arial"/>
          <w:sz w:val="20"/>
        </w:rPr>
        <w:t>постоји</w:t>
      </w:r>
      <w:r>
        <w:rPr>
          <w:rFonts w:ascii="Arial" w:hAnsi="Arial"/>
          <w:spacing w:val="-14"/>
          <w:sz w:val="20"/>
        </w:rPr>
        <w:t> </w:t>
      </w:r>
      <w:r>
        <w:rPr>
          <w:rFonts w:ascii="Arial" w:hAnsi="Arial"/>
          <w:sz w:val="20"/>
        </w:rPr>
        <w:t>повезаност.</w:t>
      </w:r>
      <w:r>
        <w:rPr>
          <w:rFonts w:ascii="Arial" w:hAnsi="Arial"/>
          <w:spacing w:val="-11"/>
          <w:sz w:val="20"/>
        </w:rPr>
        <w:t> </w:t>
      </w:r>
      <w:r>
        <w:rPr>
          <w:rFonts w:ascii="Arial" w:hAnsi="Arial"/>
          <w:sz w:val="20"/>
        </w:rPr>
        <w:t>Остваривање једног</w:t>
      </w:r>
      <w:r>
        <w:rPr>
          <w:rFonts w:ascii="Arial" w:hAnsi="Arial"/>
          <w:spacing w:val="-7"/>
          <w:sz w:val="20"/>
        </w:rPr>
        <w:t> </w:t>
      </w:r>
      <w:r>
        <w:rPr>
          <w:rFonts w:ascii="Arial" w:hAnsi="Arial"/>
          <w:sz w:val="20"/>
        </w:rPr>
        <w:t>исхода</w:t>
      </w:r>
      <w:r>
        <w:rPr>
          <w:rFonts w:ascii="Arial" w:hAnsi="Arial"/>
          <w:spacing w:val="-12"/>
          <w:sz w:val="20"/>
        </w:rPr>
        <w:t> </w:t>
      </w:r>
      <w:r>
        <w:rPr>
          <w:rFonts w:ascii="Arial" w:hAnsi="Arial"/>
          <w:sz w:val="20"/>
        </w:rPr>
        <w:t>доприноси</w:t>
      </w:r>
      <w:r>
        <w:rPr>
          <w:rFonts w:ascii="Arial" w:hAnsi="Arial"/>
          <w:spacing w:val="-3"/>
          <w:sz w:val="20"/>
        </w:rPr>
        <w:t> </w:t>
      </w:r>
      <w:r>
        <w:rPr>
          <w:rFonts w:ascii="Arial" w:hAnsi="Arial"/>
          <w:sz w:val="20"/>
        </w:rPr>
        <w:t>остваривању</w:t>
      </w:r>
      <w:r>
        <w:rPr>
          <w:rFonts w:ascii="Arial" w:hAnsi="Arial"/>
          <w:spacing w:val="-5"/>
          <w:sz w:val="20"/>
        </w:rPr>
        <w:t> </w:t>
      </w:r>
      <w:r>
        <w:rPr>
          <w:rFonts w:ascii="Arial" w:hAnsi="Arial"/>
          <w:sz w:val="20"/>
        </w:rPr>
        <w:t>других исхода. Многи</w:t>
      </w:r>
      <w:r>
        <w:rPr>
          <w:rFonts w:ascii="Arial" w:hAnsi="Arial"/>
          <w:spacing w:val="-8"/>
          <w:sz w:val="20"/>
        </w:rPr>
        <w:t> </w:t>
      </w:r>
      <w:r>
        <w:rPr>
          <w:rFonts w:ascii="Arial" w:hAnsi="Arial"/>
          <w:sz w:val="20"/>
        </w:rPr>
        <w:t>исходи</w:t>
      </w:r>
      <w:r>
        <w:rPr>
          <w:rFonts w:ascii="Arial" w:hAnsi="Arial"/>
          <w:spacing w:val="-8"/>
          <w:sz w:val="20"/>
        </w:rPr>
        <w:t> </w:t>
      </w:r>
      <w:r>
        <w:rPr>
          <w:rFonts w:ascii="Arial" w:hAnsi="Arial"/>
          <w:sz w:val="20"/>
        </w:rPr>
        <w:t>су</w:t>
      </w:r>
      <w:r>
        <w:rPr>
          <w:rFonts w:ascii="Arial" w:hAnsi="Arial"/>
          <w:spacing w:val="-5"/>
          <w:sz w:val="20"/>
        </w:rPr>
        <w:t> </w:t>
      </w:r>
      <w:r>
        <w:rPr>
          <w:rFonts w:ascii="Arial" w:hAnsi="Arial"/>
          <w:sz w:val="20"/>
        </w:rPr>
        <w:t>процесни</w:t>
      </w:r>
      <w:r>
        <w:rPr>
          <w:rFonts w:ascii="Arial" w:hAnsi="Arial"/>
          <w:spacing w:val="-8"/>
          <w:sz w:val="20"/>
        </w:rPr>
        <w:t> </w:t>
      </w:r>
      <w:r>
        <w:rPr>
          <w:rFonts w:ascii="Arial" w:hAnsi="Arial"/>
          <w:sz w:val="20"/>
        </w:rPr>
        <w:t>и</w:t>
      </w:r>
      <w:r>
        <w:rPr>
          <w:rFonts w:ascii="Arial" w:hAnsi="Arial"/>
          <w:spacing w:val="-7"/>
          <w:sz w:val="20"/>
        </w:rPr>
        <w:t> </w:t>
      </w:r>
      <w:r>
        <w:rPr>
          <w:rFonts w:ascii="Arial" w:hAnsi="Arial"/>
          <w:sz w:val="20"/>
        </w:rPr>
        <w:t>представљају</w:t>
      </w:r>
      <w:r>
        <w:rPr>
          <w:rFonts w:ascii="Arial" w:hAnsi="Arial"/>
          <w:spacing w:val="-5"/>
          <w:sz w:val="20"/>
        </w:rPr>
        <w:t> </w:t>
      </w:r>
      <w:r>
        <w:rPr>
          <w:rFonts w:ascii="Arial" w:hAnsi="Arial"/>
          <w:sz w:val="20"/>
        </w:rPr>
        <w:t>резултат</w:t>
      </w:r>
      <w:r>
        <w:rPr>
          <w:rFonts w:ascii="Arial" w:hAnsi="Arial"/>
          <w:spacing w:val="-1"/>
          <w:sz w:val="20"/>
        </w:rPr>
        <w:t> </w:t>
      </w:r>
      <w:r>
        <w:rPr>
          <w:rFonts w:ascii="Arial" w:hAnsi="Arial"/>
          <w:sz w:val="20"/>
        </w:rPr>
        <w:t>кумулативног</w:t>
      </w:r>
      <w:r>
        <w:rPr>
          <w:rFonts w:ascii="Arial" w:hAnsi="Arial"/>
          <w:spacing w:val="-2"/>
          <w:sz w:val="20"/>
        </w:rPr>
        <w:t> </w:t>
      </w:r>
      <w:r>
        <w:rPr>
          <w:rFonts w:ascii="Arial" w:hAnsi="Arial"/>
          <w:sz w:val="20"/>
        </w:rPr>
        <w:t>дејства</w:t>
      </w:r>
      <w:r>
        <w:rPr>
          <w:rFonts w:ascii="Arial" w:hAnsi="Arial"/>
          <w:spacing w:val="-2"/>
          <w:sz w:val="20"/>
        </w:rPr>
        <w:t> </w:t>
      </w:r>
      <w:r>
        <w:rPr>
          <w:rFonts w:ascii="Arial" w:hAnsi="Arial"/>
          <w:sz w:val="20"/>
        </w:rPr>
        <w:t>образовно-васпитног</w:t>
      </w:r>
      <w:r>
        <w:rPr>
          <w:rFonts w:ascii="Arial" w:hAnsi="Arial"/>
          <w:spacing w:val="-2"/>
          <w:sz w:val="20"/>
        </w:rPr>
        <w:t> </w:t>
      </w:r>
      <w:r>
        <w:rPr>
          <w:rFonts w:ascii="Arial" w:hAnsi="Arial"/>
          <w:sz w:val="20"/>
        </w:rPr>
        <w:t>рада, током дужег временског периода што се препознаје у томе да се неки исходи у истој или сличној формулацији налазе у програмима и за претходне разреде.Посебност</w:t>
      </w:r>
      <w:r>
        <w:rPr>
          <w:rFonts w:ascii="Arial" w:hAnsi="Arial"/>
          <w:spacing w:val="-4"/>
          <w:sz w:val="20"/>
        </w:rPr>
        <w:t> </w:t>
      </w:r>
      <w:r>
        <w:rPr>
          <w:rFonts w:ascii="Arial" w:hAnsi="Arial"/>
          <w:sz w:val="20"/>
        </w:rPr>
        <w:t>Грађанског</w:t>
      </w:r>
      <w:r>
        <w:rPr>
          <w:rFonts w:ascii="Arial" w:hAnsi="Arial"/>
          <w:spacing w:val="-5"/>
          <w:sz w:val="20"/>
        </w:rPr>
        <w:t> </w:t>
      </w:r>
      <w:r>
        <w:rPr>
          <w:rFonts w:ascii="Arial" w:hAnsi="Arial"/>
          <w:sz w:val="20"/>
        </w:rPr>
        <w:t>васпитања</w:t>
      </w:r>
      <w:r>
        <w:rPr>
          <w:rFonts w:ascii="Arial" w:hAnsi="Arial"/>
          <w:spacing w:val="-5"/>
          <w:sz w:val="20"/>
        </w:rPr>
        <w:t> </w:t>
      </w:r>
      <w:r>
        <w:rPr>
          <w:rFonts w:ascii="Arial" w:hAnsi="Arial"/>
          <w:sz w:val="20"/>
        </w:rPr>
        <w:t>је</w:t>
      </w:r>
      <w:r>
        <w:rPr>
          <w:rFonts w:ascii="Arial" w:hAnsi="Arial"/>
          <w:spacing w:val="-10"/>
          <w:sz w:val="20"/>
        </w:rPr>
        <w:t> </w:t>
      </w:r>
      <w:r>
        <w:rPr>
          <w:rFonts w:ascii="Arial" w:hAnsi="Arial"/>
          <w:sz w:val="20"/>
        </w:rPr>
        <w:t>у</w:t>
      </w:r>
      <w:r>
        <w:rPr>
          <w:rFonts w:ascii="Arial" w:hAnsi="Arial"/>
          <w:spacing w:val="-3"/>
          <w:sz w:val="20"/>
        </w:rPr>
        <w:t> </w:t>
      </w:r>
      <w:r>
        <w:rPr>
          <w:rFonts w:ascii="Arial" w:hAnsi="Arial"/>
          <w:sz w:val="20"/>
        </w:rPr>
        <w:t>томе</w:t>
      </w:r>
      <w:r>
        <w:rPr>
          <w:rFonts w:ascii="Arial" w:hAnsi="Arial"/>
          <w:spacing w:val="-9"/>
          <w:sz w:val="20"/>
        </w:rPr>
        <w:t> </w:t>
      </w:r>
      <w:r>
        <w:rPr>
          <w:rFonts w:ascii="Arial" w:hAnsi="Arial"/>
          <w:sz w:val="20"/>
        </w:rPr>
        <w:t>што</w:t>
      </w:r>
      <w:r>
        <w:rPr>
          <w:rFonts w:ascii="Arial" w:hAnsi="Arial"/>
          <w:spacing w:val="-10"/>
          <w:sz w:val="20"/>
        </w:rPr>
        <w:t> </w:t>
      </w:r>
      <w:r>
        <w:rPr>
          <w:rFonts w:ascii="Arial" w:hAnsi="Arial"/>
          <w:sz w:val="20"/>
        </w:rPr>
        <w:t>је</w:t>
      </w:r>
      <w:r>
        <w:rPr>
          <w:rFonts w:ascii="Arial" w:hAnsi="Arial"/>
          <w:spacing w:val="-5"/>
          <w:sz w:val="20"/>
        </w:rPr>
        <w:t> </w:t>
      </w:r>
      <w:r>
        <w:rPr>
          <w:rFonts w:ascii="Arial" w:hAnsi="Arial"/>
          <w:sz w:val="20"/>
        </w:rPr>
        <w:t>оно</w:t>
      </w:r>
      <w:r>
        <w:rPr>
          <w:rFonts w:ascii="Arial" w:hAnsi="Arial"/>
          <w:spacing w:val="-10"/>
          <w:sz w:val="20"/>
        </w:rPr>
        <w:t> </w:t>
      </w:r>
      <w:r>
        <w:rPr>
          <w:rFonts w:ascii="Arial" w:hAnsi="Arial"/>
          <w:sz w:val="20"/>
        </w:rPr>
        <w:t>део</w:t>
      </w:r>
      <w:r>
        <w:rPr>
          <w:rFonts w:ascii="Arial" w:hAnsi="Arial"/>
          <w:spacing w:val="-5"/>
          <w:sz w:val="20"/>
        </w:rPr>
        <w:t> </w:t>
      </w:r>
      <w:r>
        <w:rPr>
          <w:rFonts w:ascii="Arial" w:hAnsi="Arial"/>
          <w:sz w:val="20"/>
        </w:rPr>
        <w:t>ширег</w:t>
      </w:r>
      <w:r>
        <w:rPr>
          <w:rFonts w:ascii="Arial" w:hAnsi="Arial"/>
          <w:spacing w:val="-5"/>
          <w:sz w:val="20"/>
        </w:rPr>
        <w:t> </w:t>
      </w:r>
      <w:r>
        <w:rPr>
          <w:rFonts w:ascii="Arial" w:hAnsi="Arial"/>
          <w:sz w:val="20"/>
        </w:rPr>
        <w:t>концепта</w:t>
      </w:r>
      <w:r>
        <w:rPr>
          <w:rFonts w:ascii="Arial" w:hAnsi="Arial"/>
          <w:spacing w:val="-5"/>
          <w:sz w:val="20"/>
        </w:rPr>
        <w:t> </w:t>
      </w:r>
      <w:r>
        <w:rPr>
          <w:rFonts w:ascii="Arial" w:hAnsi="Arial"/>
          <w:sz w:val="20"/>
        </w:rPr>
        <w:t>образовања</w:t>
      </w:r>
      <w:r>
        <w:rPr>
          <w:rFonts w:ascii="Arial" w:hAnsi="Arial"/>
          <w:spacing w:val="-5"/>
          <w:sz w:val="20"/>
        </w:rPr>
        <w:t> </w:t>
      </w:r>
      <w:r>
        <w:rPr>
          <w:rFonts w:ascii="Arial" w:hAnsi="Arial"/>
          <w:sz w:val="20"/>
        </w:rPr>
        <w:t>за</w:t>
      </w:r>
      <w:r>
        <w:rPr>
          <w:rFonts w:ascii="Arial" w:hAnsi="Arial"/>
          <w:spacing w:val="-5"/>
          <w:sz w:val="20"/>
        </w:rPr>
        <w:t> </w:t>
      </w:r>
      <w:r>
        <w:rPr>
          <w:rFonts w:ascii="Arial" w:hAnsi="Arial"/>
          <w:sz w:val="20"/>
        </w:rPr>
        <w:t>демократију</w:t>
      </w:r>
      <w:r>
        <w:rPr>
          <w:rFonts w:ascii="Arial" w:hAnsi="Arial"/>
          <w:spacing w:val="-3"/>
          <w:sz w:val="20"/>
        </w:rPr>
        <w:t> </w:t>
      </w:r>
      <w:r>
        <w:rPr>
          <w:rFonts w:ascii="Arial" w:hAnsi="Arial"/>
          <w:sz w:val="20"/>
        </w:rPr>
        <w:t>и</w:t>
      </w:r>
      <w:r>
        <w:rPr>
          <w:rFonts w:ascii="Arial" w:hAnsi="Arial"/>
          <w:spacing w:val="-5"/>
          <w:sz w:val="20"/>
        </w:rPr>
        <w:t> </w:t>
      </w:r>
      <w:r>
        <w:rPr>
          <w:rFonts w:ascii="Arial" w:hAnsi="Arial"/>
          <w:sz w:val="20"/>
        </w:rPr>
        <w:t>грађанско</w:t>
      </w:r>
      <w:r>
        <w:rPr>
          <w:rFonts w:ascii="Arial" w:hAnsi="Arial"/>
          <w:spacing w:val="-5"/>
          <w:sz w:val="20"/>
        </w:rPr>
        <w:t> </w:t>
      </w:r>
      <w:r>
        <w:rPr>
          <w:rFonts w:ascii="Arial" w:hAnsi="Arial"/>
          <w:sz w:val="20"/>
        </w:rPr>
        <w:t>друштво</w:t>
      </w:r>
      <w:r>
        <w:rPr>
          <w:rFonts w:ascii="Arial" w:hAnsi="Arial"/>
          <w:spacing w:val="-5"/>
          <w:sz w:val="20"/>
        </w:rPr>
        <w:t> </w:t>
      </w:r>
      <w:r>
        <w:rPr>
          <w:rFonts w:ascii="Arial" w:hAnsi="Arial"/>
          <w:sz w:val="20"/>
        </w:rPr>
        <w:t>и</w:t>
      </w:r>
      <w:r>
        <w:rPr>
          <w:rFonts w:ascii="Arial" w:hAnsi="Arial"/>
          <w:spacing w:val="-10"/>
          <w:sz w:val="20"/>
        </w:rPr>
        <w:t> </w:t>
      </w:r>
      <w:r>
        <w:rPr>
          <w:rFonts w:ascii="Arial" w:hAnsi="Arial"/>
          <w:sz w:val="20"/>
        </w:rPr>
        <w:t>у</w:t>
      </w:r>
      <w:r>
        <w:rPr>
          <w:rFonts w:ascii="Arial" w:hAnsi="Arial"/>
          <w:spacing w:val="-3"/>
          <w:sz w:val="20"/>
        </w:rPr>
        <w:t> </w:t>
      </w:r>
      <w:r>
        <w:rPr>
          <w:rFonts w:ascii="Arial" w:hAnsi="Arial"/>
          <w:sz w:val="20"/>
        </w:rPr>
        <w:t>том</w:t>
      </w:r>
      <w:r>
        <w:rPr>
          <w:rFonts w:ascii="Arial" w:hAnsi="Arial"/>
          <w:spacing w:val="-7"/>
          <w:sz w:val="20"/>
        </w:rPr>
        <w:t> </w:t>
      </w:r>
      <w:r>
        <w:rPr>
          <w:rFonts w:ascii="Arial" w:hAnsi="Arial"/>
          <w:sz w:val="20"/>
        </w:rPr>
        <w:t>смислу</w:t>
      </w:r>
      <w:r>
        <w:rPr>
          <w:rFonts w:ascii="Arial" w:hAnsi="Arial"/>
          <w:spacing w:val="-8"/>
          <w:sz w:val="20"/>
        </w:rPr>
        <w:t> </w:t>
      </w:r>
      <w:r>
        <w:rPr>
          <w:rFonts w:ascii="Arial" w:hAnsi="Arial"/>
          <w:sz w:val="20"/>
        </w:rPr>
        <w:t>је</w:t>
      </w:r>
      <w:r>
        <w:rPr>
          <w:rFonts w:ascii="Arial" w:hAnsi="Arial"/>
          <w:spacing w:val="-5"/>
          <w:sz w:val="20"/>
        </w:rPr>
        <w:t> </w:t>
      </w:r>
      <w:r>
        <w:rPr>
          <w:rFonts w:ascii="Arial" w:hAnsi="Arial"/>
          <w:sz w:val="20"/>
        </w:rPr>
        <w:t>тесно повезано са другим предметима, ваннаставним активностима и уопште етосом школе. Садржај овог програма у великој мери корелира са предметом Историја</w:t>
      </w:r>
      <w:r>
        <w:rPr>
          <w:rFonts w:ascii="Arial" w:hAnsi="Arial"/>
          <w:spacing w:val="-6"/>
          <w:sz w:val="20"/>
        </w:rPr>
        <w:t> </w:t>
      </w:r>
      <w:r>
        <w:rPr>
          <w:rFonts w:ascii="Arial" w:hAnsi="Arial"/>
          <w:sz w:val="20"/>
        </w:rPr>
        <w:t>у</w:t>
      </w:r>
      <w:r>
        <w:rPr>
          <w:rFonts w:ascii="Arial" w:hAnsi="Arial"/>
          <w:spacing w:val="-4"/>
          <w:sz w:val="20"/>
        </w:rPr>
        <w:t> </w:t>
      </w:r>
      <w:r>
        <w:rPr>
          <w:rFonts w:ascii="Arial" w:hAnsi="Arial"/>
          <w:sz w:val="20"/>
        </w:rPr>
        <w:t>оквиру</w:t>
      </w:r>
      <w:r>
        <w:rPr>
          <w:rFonts w:ascii="Arial" w:hAnsi="Arial"/>
          <w:spacing w:val="-4"/>
          <w:sz w:val="20"/>
        </w:rPr>
        <w:t> </w:t>
      </w:r>
      <w:r>
        <w:rPr>
          <w:rFonts w:ascii="Arial" w:hAnsi="Arial"/>
          <w:sz w:val="20"/>
        </w:rPr>
        <w:t>ког</w:t>
      </w:r>
      <w:r>
        <w:rPr>
          <w:rFonts w:ascii="Arial" w:hAnsi="Arial"/>
          <w:spacing w:val="-6"/>
          <w:sz w:val="20"/>
        </w:rPr>
        <w:t> </w:t>
      </w:r>
      <w:r>
        <w:rPr>
          <w:rFonts w:ascii="Arial" w:hAnsi="Arial"/>
          <w:sz w:val="20"/>
        </w:rPr>
        <w:t>се</w:t>
      </w:r>
      <w:r>
        <w:rPr>
          <w:rFonts w:ascii="Arial" w:hAnsi="Arial"/>
          <w:spacing w:val="-6"/>
          <w:sz w:val="20"/>
        </w:rPr>
        <w:t> </w:t>
      </w:r>
      <w:r>
        <w:rPr>
          <w:rFonts w:ascii="Arial" w:hAnsi="Arial"/>
          <w:sz w:val="20"/>
        </w:rPr>
        <w:t>проучава</w:t>
      </w:r>
      <w:r>
        <w:rPr>
          <w:rFonts w:ascii="Arial" w:hAnsi="Arial"/>
          <w:spacing w:val="-6"/>
          <w:sz w:val="20"/>
        </w:rPr>
        <w:t> </w:t>
      </w:r>
      <w:r>
        <w:rPr>
          <w:rFonts w:ascii="Arial" w:hAnsi="Arial"/>
          <w:sz w:val="20"/>
        </w:rPr>
        <w:t>развој</w:t>
      </w:r>
      <w:r>
        <w:rPr>
          <w:rFonts w:ascii="Arial" w:hAnsi="Arial"/>
          <w:spacing w:val="-1"/>
          <w:sz w:val="20"/>
        </w:rPr>
        <w:t> </w:t>
      </w:r>
      <w:r>
        <w:rPr>
          <w:rFonts w:ascii="Arial" w:hAnsi="Arial"/>
          <w:sz w:val="20"/>
        </w:rPr>
        <w:t>уставности,</w:t>
      </w:r>
      <w:r>
        <w:rPr>
          <w:rFonts w:ascii="Arial" w:hAnsi="Arial"/>
          <w:spacing w:val="-1"/>
          <w:sz w:val="20"/>
        </w:rPr>
        <w:t> </w:t>
      </w:r>
      <w:r>
        <w:rPr>
          <w:rFonts w:ascii="Arial" w:hAnsi="Arial"/>
          <w:sz w:val="20"/>
        </w:rPr>
        <w:t>парламентаризма,</w:t>
      </w:r>
      <w:r>
        <w:rPr>
          <w:rFonts w:ascii="Arial" w:hAnsi="Arial"/>
          <w:spacing w:val="-3"/>
          <w:sz w:val="20"/>
        </w:rPr>
        <w:t> </w:t>
      </w:r>
      <w:r>
        <w:rPr>
          <w:rFonts w:ascii="Arial" w:hAnsi="Arial"/>
          <w:sz w:val="20"/>
        </w:rPr>
        <w:t>грађанских права</w:t>
      </w:r>
      <w:r>
        <w:rPr>
          <w:rFonts w:ascii="Arial" w:hAnsi="Arial"/>
          <w:spacing w:val="-6"/>
          <w:sz w:val="20"/>
        </w:rPr>
        <w:t> </w:t>
      </w:r>
      <w:r>
        <w:rPr>
          <w:rFonts w:ascii="Arial" w:hAnsi="Arial"/>
          <w:sz w:val="20"/>
        </w:rPr>
        <w:t>и</w:t>
      </w:r>
      <w:r>
        <w:rPr>
          <w:rFonts w:ascii="Arial" w:hAnsi="Arial"/>
          <w:spacing w:val="-6"/>
          <w:sz w:val="20"/>
        </w:rPr>
        <w:t> </w:t>
      </w:r>
      <w:r>
        <w:rPr>
          <w:rFonts w:ascii="Arial" w:hAnsi="Arial"/>
          <w:sz w:val="20"/>
        </w:rPr>
        <w:t>слобода.</w:t>
      </w:r>
      <w:r>
        <w:rPr>
          <w:rFonts w:ascii="Arial" w:hAnsi="Arial"/>
          <w:spacing w:val="-3"/>
          <w:sz w:val="20"/>
        </w:rPr>
        <w:t> </w:t>
      </w:r>
      <w:r>
        <w:rPr>
          <w:rFonts w:ascii="Arial" w:hAnsi="Arial"/>
          <w:sz w:val="20"/>
        </w:rPr>
        <w:t>У</w:t>
      </w:r>
      <w:r>
        <w:rPr>
          <w:rFonts w:ascii="Arial" w:hAnsi="Arial"/>
          <w:spacing w:val="-8"/>
          <w:sz w:val="20"/>
        </w:rPr>
        <w:t> </w:t>
      </w:r>
      <w:r>
        <w:rPr>
          <w:rFonts w:ascii="Arial" w:hAnsi="Arial"/>
          <w:sz w:val="20"/>
        </w:rPr>
        <w:t>оквиру</w:t>
      </w:r>
      <w:r>
        <w:rPr>
          <w:rFonts w:ascii="Arial" w:hAnsi="Arial"/>
          <w:spacing w:val="-4"/>
          <w:sz w:val="20"/>
        </w:rPr>
        <w:t> </w:t>
      </w:r>
      <w:r>
        <w:rPr>
          <w:rFonts w:ascii="Arial" w:hAnsi="Arial"/>
          <w:sz w:val="20"/>
        </w:rPr>
        <w:t>Српског</w:t>
      </w:r>
      <w:r>
        <w:rPr>
          <w:rFonts w:ascii="Arial" w:hAnsi="Arial"/>
          <w:spacing w:val="-6"/>
          <w:sz w:val="20"/>
        </w:rPr>
        <w:t> </w:t>
      </w:r>
      <w:r>
        <w:rPr>
          <w:rFonts w:ascii="Arial" w:hAnsi="Arial"/>
          <w:sz w:val="20"/>
        </w:rPr>
        <w:t>језика</w:t>
      </w:r>
      <w:r>
        <w:rPr>
          <w:rFonts w:ascii="Arial" w:hAnsi="Arial"/>
          <w:spacing w:val="-1"/>
          <w:sz w:val="20"/>
        </w:rPr>
        <w:t> </w:t>
      </w:r>
      <w:r>
        <w:rPr>
          <w:rFonts w:ascii="Arial" w:hAnsi="Arial"/>
          <w:sz w:val="20"/>
        </w:rPr>
        <w:t>и</w:t>
      </w:r>
      <w:r>
        <w:rPr>
          <w:rFonts w:ascii="Arial" w:hAnsi="Arial"/>
          <w:spacing w:val="-6"/>
          <w:sz w:val="20"/>
        </w:rPr>
        <w:t> </w:t>
      </w:r>
      <w:r>
        <w:rPr>
          <w:rFonts w:ascii="Arial" w:hAnsi="Arial"/>
          <w:sz w:val="20"/>
        </w:rPr>
        <w:t>књижевности</w:t>
      </w:r>
      <w:r>
        <w:rPr>
          <w:rFonts w:ascii="Arial" w:hAnsi="Arial"/>
          <w:spacing w:val="-6"/>
          <w:sz w:val="20"/>
        </w:rPr>
        <w:t> </w:t>
      </w:r>
      <w:r>
        <w:rPr>
          <w:rFonts w:ascii="Arial" w:hAnsi="Arial"/>
          <w:sz w:val="20"/>
        </w:rPr>
        <w:t>ученици</w:t>
      </w:r>
      <w:r>
        <w:rPr>
          <w:rFonts w:ascii="Arial" w:hAnsi="Arial"/>
          <w:spacing w:val="-7"/>
          <w:sz w:val="20"/>
        </w:rPr>
        <w:t> </w:t>
      </w:r>
      <w:r>
        <w:rPr>
          <w:rFonts w:ascii="Arial" w:hAnsi="Arial"/>
          <w:sz w:val="20"/>
        </w:rPr>
        <w:t>имају прилику</w:t>
      </w:r>
      <w:r>
        <w:rPr>
          <w:rFonts w:ascii="Arial" w:hAnsi="Arial"/>
          <w:spacing w:val="-9"/>
          <w:sz w:val="20"/>
        </w:rPr>
        <w:t> </w:t>
      </w:r>
      <w:r>
        <w:rPr>
          <w:rFonts w:ascii="Arial" w:hAnsi="Arial"/>
          <w:sz w:val="20"/>
        </w:rPr>
        <w:t>да</w:t>
      </w:r>
      <w:r>
        <w:rPr>
          <w:rFonts w:ascii="Arial" w:hAnsi="Arial"/>
          <w:spacing w:val="-11"/>
          <w:sz w:val="20"/>
        </w:rPr>
        <w:t> </w:t>
      </w:r>
      <w:r>
        <w:rPr>
          <w:rFonts w:ascii="Arial" w:hAnsi="Arial"/>
          <w:sz w:val="20"/>
        </w:rPr>
        <w:t>упознају</w:t>
      </w:r>
      <w:r>
        <w:rPr>
          <w:rFonts w:ascii="Arial" w:hAnsi="Arial"/>
          <w:spacing w:val="-4"/>
          <w:sz w:val="20"/>
        </w:rPr>
        <w:t> </w:t>
      </w:r>
      <w:r>
        <w:rPr>
          <w:rFonts w:ascii="Arial" w:hAnsi="Arial"/>
          <w:sz w:val="20"/>
        </w:rPr>
        <w:t>више</w:t>
      </w:r>
      <w:r>
        <w:rPr>
          <w:rFonts w:ascii="Arial" w:hAnsi="Arial"/>
          <w:spacing w:val="-11"/>
          <w:sz w:val="20"/>
        </w:rPr>
        <w:t> </w:t>
      </w:r>
      <w:r>
        <w:rPr>
          <w:rFonts w:ascii="Arial" w:hAnsi="Arial"/>
          <w:sz w:val="20"/>
        </w:rPr>
        <w:t>књижевних</w:t>
      </w:r>
      <w:r>
        <w:rPr>
          <w:rFonts w:ascii="Arial" w:hAnsi="Arial"/>
          <w:spacing w:val="-9"/>
          <w:sz w:val="20"/>
        </w:rPr>
        <w:t> </w:t>
      </w:r>
      <w:r>
        <w:rPr>
          <w:rFonts w:ascii="Arial" w:hAnsi="Arial"/>
          <w:sz w:val="20"/>
        </w:rPr>
        <w:t>дела</w:t>
      </w:r>
      <w:r>
        <w:rPr>
          <w:rFonts w:ascii="Arial" w:hAnsi="Arial"/>
          <w:spacing w:val="-11"/>
          <w:sz w:val="20"/>
        </w:rPr>
        <w:t> </w:t>
      </w:r>
      <w:r>
        <w:rPr>
          <w:rFonts w:ascii="Arial" w:hAnsi="Arial"/>
          <w:sz w:val="20"/>
        </w:rPr>
        <w:t>која</w:t>
      </w:r>
      <w:r>
        <w:rPr>
          <w:rFonts w:ascii="Arial" w:hAnsi="Arial"/>
          <w:spacing w:val="-11"/>
          <w:sz w:val="20"/>
        </w:rPr>
        <w:t> </w:t>
      </w:r>
      <w:r>
        <w:rPr>
          <w:rFonts w:ascii="Arial" w:hAnsi="Arial"/>
          <w:sz w:val="20"/>
        </w:rPr>
        <w:t>се</w:t>
      </w:r>
      <w:r>
        <w:rPr>
          <w:rFonts w:ascii="Arial" w:hAnsi="Arial"/>
          <w:spacing w:val="-11"/>
          <w:sz w:val="20"/>
        </w:rPr>
        <w:t> </w:t>
      </w:r>
      <w:r>
        <w:rPr>
          <w:rFonts w:ascii="Arial" w:hAnsi="Arial"/>
          <w:sz w:val="20"/>
        </w:rPr>
        <w:t>односе</w:t>
      </w:r>
      <w:r>
        <w:rPr>
          <w:rFonts w:ascii="Arial" w:hAnsi="Arial"/>
          <w:spacing w:val="-6"/>
          <w:sz w:val="20"/>
        </w:rPr>
        <w:t> </w:t>
      </w:r>
      <w:r>
        <w:rPr>
          <w:rFonts w:ascii="Arial" w:hAnsi="Arial"/>
          <w:sz w:val="20"/>
        </w:rPr>
        <w:t>на</w:t>
      </w:r>
      <w:r>
        <w:rPr>
          <w:rFonts w:ascii="Arial" w:hAnsi="Arial"/>
          <w:spacing w:val="-11"/>
          <w:sz w:val="20"/>
        </w:rPr>
        <w:t> </w:t>
      </w:r>
      <w:r>
        <w:rPr>
          <w:rFonts w:ascii="Arial" w:hAnsi="Arial"/>
          <w:sz w:val="20"/>
        </w:rPr>
        <w:t>развој</w:t>
      </w:r>
      <w:r>
        <w:rPr>
          <w:rFonts w:ascii="Arial" w:hAnsi="Arial"/>
          <w:spacing w:val="-5"/>
          <w:sz w:val="20"/>
        </w:rPr>
        <w:t> </w:t>
      </w:r>
      <w:r>
        <w:rPr>
          <w:rFonts w:ascii="Arial" w:hAnsi="Arial"/>
          <w:sz w:val="20"/>
        </w:rPr>
        <w:t>политичког</w:t>
      </w:r>
      <w:r>
        <w:rPr>
          <w:rFonts w:ascii="Arial" w:hAnsi="Arial"/>
          <w:spacing w:val="-6"/>
          <w:sz w:val="20"/>
        </w:rPr>
        <w:t> </w:t>
      </w:r>
      <w:r>
        <w:rPr>
          <w:rFonts w:ascii="Arial" w:hAnsi="Arial"/>
          <w:sz w:val="20"/>
        </w:rPr>
        <w:t>живота</w:t>
      </w:r>
      <w:r>
        <w:rPr>
          <w:rFonts w:ascii="Arial" w:hAnsi="Arial"/>
          <w:spacing w:val="-11"/>
          <w:sz w:val="20"/>
        </w:rPr>
        <w:t> </w:t>
      </w:r>
      <w:r>
        <w:rPr>
          <w:rFonts w:ascii="Arial" w:hAnsi="Arial"/>
          <w:sz w:val="20"/>
        </w:rPr>
        <w:t>у</w:t>
      </w:r>
      <w:r>
        <w:rPr>
          <w:rFonts w:ascii="Arial" w:hAnsi="Arial"/>
          <w:spacing w:val="-9"/>
          <w:sz w:val="20"/>
        </w:rPr>
        <w:t> </w:t>
      </w:r>
      <w:r>
        <w:rPr>
          <w:rFonts w:ascii="Arial" w:hAnsi="Arial"/>
          <w:sz w:val="20"/>
        </w:rPr>
        <w:t>модерној</w:t>
      </w:r>
      <w:r>
        <w:rPr>
          <w:rFonts w:ascii="Arial" w:hAnsi="Arial"/>
          <w:spacing w:val="-6"/>
          <w:sz w:val="20"/>
        </w:rPr>
        <w:t> </w:t>
      </w:r>
      <w:r>
        <w:rPr>
          <w:rFonts w:ascii="Arial" w:hAnsi="Arial"/>
          <w:sz w:val="20"/>
        </w:rPr>
        <w:t>српској</w:t>
      </w:r>
      <w:r>
        <w:rPr>
          <w:rFonts w:ascii="Arial" w:hAnsi="Arial"/>
          <w:spacing w:val="-6"/>
          <w:sz w:val="20"/>
        </w:rPr>
        <w:t> </w:t>
      </w:r>
      <w:r>
        <w:rPr>
          <w:rFonts w:ascii="Arial" w:hAnsi="Arial"/>
          <w:sz w:val="20"/>
        </w:rPr>
        <w:t>држави</w:t>
      </w:r>
      <w:r>
        <w:rPr>
          <w:rFonts w:ascii="Arial" w:hAnsi="Arial"/>
          <w:spacing w:val="-11"/>
          <w:sz w:val="20"/>
        </w:rPr>
        <w:t> </w:t>
      </w:r>
      <w:r>
        <w:rPr>
          <w:rFonts w:ascii="Arial" w:hAnsi="Arial"/>
          <w:sz w:val="20"/>
        </w:rPr>
        <w:t>што</w:t>
      </w:r>
      <w:r>
        <w:rPr>
          <w:rFonts w:ascii="Arial" w:hAnsi="Arial"/>
          <w:spacing w:val="-6"/>
          <w:sz w:val="20"/>
        </w:rPr>
        <w:t> </w:t>
      </w:r>
      <w:r>
        <w:rPr>
          <w:rFonts w:ascii="Arial" w:hAnsi="Arial"/>
          <w:sz w:val="20"/>
        </w:rPr>
        <w:t>омогућава</w:t>
      </w:r>
      <w:r>
        <w:rPr>
          <w:rFonts w:ascii="Arial" w:hAnsi="Arial"/>
          <w:spacing w:val="-6"/>
          <w:sz w:val="20"/>
        </w:rPr>
        <w:t> </w:t>
      </w:r>
      <w:r>
        <w:rPr>
          <w:rFonts w:ascii="Arial" w:hAnsi="Arial"/>
          <w:sz w:val="20"/>
        </w:rPr>
        <w:t>повезивање</w:t>
      </w:r>
      <w:r>
        <w:rPr>
          <w:rFonts w:ascii="Arial" w:hAnsi="Arial"/>
          <w:spacing w:val="-6"/>
          <w:sz w:val="20"/>
        </w:rPr>
        <w:t> </w:t>
      </w:r>
      <w:r>
        <w:rPr>
          <w:rFonts w:ascii="Arial" w:hAnsi="Arial"/>
          <w:sz w:val="20"/>
        </w:rPr>
        <w:t>са</w:t>
      </w:r>
      <w:r>
        <w:rPr>
          <w:rFonts w:ascii="Arial" w:hAnsi="Arial"/>
          <w:spacing w:val="-6"/>
          <w:sz w:val="20"/>
        </w:rPr>
        <w:t> </w:t>
      </w:r>
      <w:r>
        <w:rPr>
          <w:rFonts w:ascii="Arial" w:hAnsi="Arial"/>
          <w:sz w:val="20"/>
        </w:rPr>
        <w:t>садржајима Грађанског</w:t>
      </w:r>
      <w:r>
        <w:rPr>
          <w:rFonts w:ascii="Arial" w:hAnsi="Arial"/>
          <w:spacing w:val="-12"/>
          <w:sz w:val="20"/>
        </w:rPr>
        <w:t> </w:t>
      </w:r>
      <w:r>
        <w:rPr>
          <w:rFonts w:ascii="Arial" w:hAnsi="Arial"/>
          <w:sz w:val="20"/>
        </w:rPr>
        <w:t>васпитања.</w:t>
      </w:r>
      <w:r>
        <w:rPr>
          <w:rFonts w:ascii="Arial" w:hAnsi="Arial"/>
          <w:spacing w:val="-8"/>
          <w:sz w:val="20"/>
        </w:rPr>
        <w:t> </w:t>
      </w:r>
      <w:r>
        <w:rPr>
          <w:rFonts w:ascii="Arial" w:hAnsi="Arial"/>
          <w:sz w:val="20"/>
        </w:rPr>
        <w:t>Погодна</w:t>
      </w:r>
      <w:r>
        <w:rPr>
          <w:rFonts w:ascii="Arial" w:hAnsi="Arial"/>
          <w:spacing w:val="-11"/>
          <w:sz w:val="20"/>
        </w:rPr>
        <w:t> </w:t>
      </w:r>
      <w:r>
        <w:rPr>
          <w:rFonts w:ascii="Arial" w:hAnsi="Arial"/>
          <w:sz w:val="20"/>
        </w:rPr>
        <w:t>књижевна</w:t>
      </w:r>
      <w:r>
        <w:rPr>
          <w:rFonts w:ascii="Arial" w:hAnsi="Arial"/>
          <w:spacing w:val="-11"/>
          <w:sz w:val="20"/>
        </w:rPr>
        <w:t> </w:t>
      </w:r>
      <w:r>
        <w:rPr>
          <w:rFonts w:ascii="Arial" w:hAnsi="Arial"/>
          <w:sz w:val="20"/>
        </w:rPr>
        <w:t>дела</w:t>
      </w:r>
      <w:r>
        <w:rPr>
          <w:rFonts w:ascii="Arial" w:hAnsi="Arial"/>
          <w:spacing w:val="-15"/>
          <w:sz w:val="20"/>
        </w:rPr>
        <w:t> </w:t>
      </w:r>
      <w:r>
        <w:rPr>
          <w:rFonts w:ascii="Arial" w:hAnsi="Arial"/>
          <w:sz w:val="20"/>
        </w:rPr>
        <w:t>из</w:t>
      </w:r>
      <w:r>
        <w:rPr>
          <w:rFonts w:ascii="Arial" w:hAnsi="Arial"/>
          <w:spacing w:val="-10"/>
          <w:sz w:val="20"/>
        </w:rPr>
        <w:t> </w:t>
      </w:r>
      <w:r>
        <w:rPr>
          <w:rFonts w:ascii="Arial" w:hAnsi="Arial"/>
          <w:sz w:val="20"/>
        </w:rPr>
        <w:t>програма</w:t>
      </w:r>
      <w:r>
        <w:rPr>
          <w:rFonts w:ascii="Arial" w:hAnsi="Arial"/>
          <w:spacing w:val="-10"/>
          <w:sz w:val="20"/>
        </w:rPr>
        <w:t> </w:t>
      </w:r>
      <w:r>
        <w:rPr>
          <w:rFonts w:ascii="Arial" w:hAnsi="Arial"/>
          <w:sz w:val="20"/>
        </w:rPr>
        <w:t>су:</w:t>
      </w:r>
      <w:r>
        <w:rPr>
          <w:rFonts w:ascii="Arial" w:hAnsi="Arial"/>
          <w:spacing w:val="-8"/>
          <w:sz w:val="20"/>
        </w:rPr>
        <w:t> </w:t>
      </w:r>
      <w:r>
        <w:rPr>
          <w:rFonts w:ascii="Arial" w:hAnsi="Arial"/>
          <w:sz w:val="20"/>
        </w:rPr>
        <w:t>сатирична</w:t>
      </w:r>
      <w:r>
        <w:rPr>
          <w:rFonts w:ascii="Arial" w:hAnsi="Arial"/>
          <w:spacing w:val="-11"/>
          <w:sz w:val="20"/>
        </w:rPr>
        <w:t> </w:t>
      </w:r>
      <w:r>
        <w:rPr>
          <w:rFonts w:ascii="Arial" w:hAnsi="Arial"/>
          <w:sz w:val="20"/>
        </w:rPr>
        <w:t>поезија</w:t>
      </w:r>
      <w:r>
        <w:rPr>
          <w:rFonts w:ascii="Arial" w:hAnsi="Arial"/>
          <w:spacing w:val="-9"/>
          <w:sz w:val="20"/>
        </w:rPr>
        <w:t> </w:t>
      </w:r>
      <w:r>
        <w:rPr>
          <w:rFonts w:ascii="Arial" w:hAnsi="Arial"/>
          <w:sz w:val="20"/>
        </w:rPr>
        <w:t>Јована</w:t>
      </w:r>
      <w:r>
        <w:rPr>
          <w:rFonts w:ascii="Arial" w:hAnsi="Arial"/>
          <w:spacing w:val="-6"/>
          <w:sz w:val="20"/>
        </w:rPr>
        <w:t> </w:t>
      </w:r>
      <w:r>
        <w:rPr>
          <w:rFonts w:ascii="Arial" w:hAnsi="Arial"/>
          <w:sz w:val="20"/>
        </w:rPr>
        <w:t>Јовановића</w:t>
      </w:r>
      <w:r>
        <w:rPr>
          <w:rFonts w:ascii="Arial" w:hAnsi="Arial"/>
          <w:spacing w:val="-6"/>
          <w:sz w:val="20"/>
        </w:rPr>
        <w:t> </w:t>
      </w:r>
      <w:r>
        <w:rPr>
          <w:rFonts w:ascii="Arial" w:hAnsi="Arial"/>
          <w:sz w:val="20"/>
        </w:rPr>
        <w:t>Змаја</w:t>
      </w:r>
      <w:r>
        <w:rPr>
          <w:rFonts w:ascii="Arial" w:hAnsi="Arial"/>
          <w:spacing w:val="-5"/>
          <w:sz w:val="20"/>
        </w:rPr>
        <w:t> </w:t>
      </w:r>
      <w:r>
        <w:rPr>
          <w:rFonts w:ascii="Arial" w:hAnsi="Arial"/>
          <w:sz w:val="20"/>
        </w:rPr>
        <w:t>Јутутунска</w:t>
      </w:r>
      <w:r>
        <w:rPr>
          <w:rFonts w:ascii="Arial" w:hAnsi="Arial"/>
          <w:spacing w:val="-11"/>
          <w:sz w:val="20"/>
        </w:rPr>
        <w:t> </w:t>
      </w:r>
      <w:r>
        <w:rPr>
          <w:rFonts w:ascii="Arial" w:hAnsi="Arial"/>
          <w:sz w:val="20"/>
        </w:rPr>
        <w:t>јухахаха,</w:t>
      </w:r>
      <w:r>
        <w:rPr>
          <w:rFonts w:ascii="Arial" w:hAnsi="Arial"/>
          <w:spacing w:val="-6"/>
          <w:sz w:val="20"/>
        </w:rPr>
        <w:t> </w:t>
      </w:r>
      <w:r>
        <w:rPr>
          <w:rFonts w:ascii="Arial" w:hAnsi="Arial"/>
          <w:sz w:val="20"/>
        </w:rPr>
        <w:t>сатирично</w:t>
      </w:r>
      <w:r>
        <w:rPr>
          <w:rFonts w:ascii="Arial" w:hAnsi="Arial"/>
          <w:spacing w:val="-6"/>
          <w:sz w:val="20"/>
        </w:rPr>
        <w:t> </w:t>
      </w:r>
      <w:r>
        <w:rPr>
          <w:rFonts w:ascii="Arial" w:hAnsi="Arial"/>
          <w:sz w:val="20"/>
        </w:rPr>
        <w:t>иронична</w:t>
      </w:r>
      <w:r>
        <w:rPr>
          <w:rFonts w:ascii="Arial" w:hAnsi="Arial"/>
          <w:spacing w:val="-6"/>
          <w:sz w:val="20"/>
        </w:rPr>
        <w:t> </w:t>
      </w:r>
      <w:r>
        <w:rPr>
          <w:rFonts w:ascii="Arial" w:hAnsi="Arial"/>
          <w:sz w:val="20"/>
        </w:rPr>
        <w:t>проза</w:t>
      </w:r>
    </w:p>
    <w:p>
      <w:pPr>
        <w:spacing w:after="0" w:line="276" w:lineRule="auto"/>
        <w:jc w:val="both"/>
        <w:rPr>
          <w:rFonts w:ascii="Arial" w:hAnsi="Arial"/>
          <w:sz w:val="20"/>
        </w:rPr>
        <w:sectPr>
          <w:pgSz w:w="16840" w:h="11910" w:orient="landscape"/>
          <w:pgMar w:header="0" w:footer="791" w:top="480" w:bottom="1100" w:left="0" w:right="141"/>
        </w:sectPr>
      </w:pPr>
    </w:p>
    <w:p>
      <w:pPr>
        <w:spacing w:before="69"/>
        <w:ind w:left="931" w:right="0" w:firstLine="0"/>
        <w:jc w:val="both"/>
        <w:rPr>
          <w:rFonts w:ascii="Arial" w:hAnsi="Arial"/>
          <w:sz w:val="20"/>
        </w:rPr>
      </w:pPr>
      <w:r>
        <w:rPr>
          <w:rFonts w:ascii="Arial" w:hAnsi="Arial"/>
          <w:sz w:val="20"/>
        </w:rPr>
        <w:t>Радоја</w:t>
      </w:r>
      <w:r>
        <w:rPr>
          <w:rFonts w:ascii="Arial" w:hAnsi="Arial"/>
          <w:spacing w:val="-8"/>
          <w:sz w:val="20"/>
        </w:rPr>
        <w:t> </w:t>
      </w:r>
      <w:r>
        <w:rPr>
          <w:rFonts w:ascii="Arial" w:hAnsi="Arial"/>
          <w:sz w:val="20"/>
        </w:rPr>
        <w:t>Домановића</w:t>
      </w:r>
      <w:r>
        <w:rPr>
          <w:rFonts w:ascii="Arial" w:hAnsi="Arial"/>
          <w:spacing w:val="-2"/>
          <w:sz w:val="20"/>
        </w:rPr>
        <w:t> </w:t>
      </w:r>
      <w:r>
        <w:rPr>
          <w:rFonts w:ascii="Arial" w:hAnsi="Arial"/>
          <w:sz w:val="20"/>
        </w:rPr>
        <w:t>Вођа, драма</w:t>
      </w:r>
      <w:r>
        <w:rPr>
          <w:rFonts w:ascii="Arial" w:hAnsi="Arial"/>
          <w:spacing w:val="-3"/>
          <w:sz w:val="20"/>
        </w:rPr>
        <w:t> </w:t>
      </w:r>
      <w:r>
        <w:rPr>
          <w:rFonts w:ascii="Arial" w:hAnsi="Arial"/>
          <w:sz w:val="20"/>
        </w:rPr>
        <w:t>Бранислава</w:t>
      </w:r>
      <w:r>
        <w:rPr>
          <w:rFonts w:ascii="Arial" w:hAnsi="Arial"/>
          <w:spacing w:val="-3"/>
          <w:sz w:val="20"/>
        </w:rPr>
        <w:t> </w:t>
      </w:r>
      <w:r>
        <w:rPr>
          <w:rFonts w:ascii="Arial" w:hAnsi="Arial"/>
          <w:sz w:val="20"/>
        </w:rPr>
        <w:t>Нушића</w:t>
      </w:r>
      <w:r>
        <w:rPr>
          <w:rFonts w:ascii="Arial" w:hAnsi="Arial"/>
          <w:spacing w:val="-6"/>
          <w:sz w:val="20"/>
        </w:rPr>
        <w:t> </w:t>
      </w:r>
      <w:r>
        <w:rPr>
          <w:rFonts w:ascii="Arial" w:hAnsi="Arial"/>
          <w:sz w:val="20"/>
        </w:rPr>
        <w:t>Власт.</w:t>
      </w:r>
      <w:r>
        <w:rPr>
          <w:rFonts w:ascii="Arial" w:hAnsi="Arial"/>
          <w:spacing w:val="-5"/>
          <w:sz w:val="20"/>
        </w:rPr>
        <w:t> </w:t>
      </w:r>
      <w:r>
        <w:rPr>
          <w:rFonts w:ascii="Arial" w:hAnsi="Arial"/>
          <w:sz w:val="20"/>
        </w:rPr>
        <w:t>Овако</w:t>
      </w:r>
      <w:r>
        <w:rPr>
          <w:rFonts w:ascii="Arial" w:hAnsi="Arial"/>
          <w:spacing w:val="-2"/>
          <w:sz w:val="20"/>
        </w:rPr>
        <w:t> </w:t>
      </w:r>
      <w:r>
        <w:rPr>
          <w:rFonts w:ascii="Arial" w:hAnsi="Arial"/>
          <w:sz w:val="20"/>
        </w:rPr>
        <w:t>богата</w:t>
      </w:r>
      <w:r>
        <w:rPr>
          <w:rFonts w:ascii="Arial" w:hAnsi="Arial"/>
          <w:spacing w:val="-3"/>
          <w:sz w:val="20"/>
        </w:rPr>
        <w:t> </w:t>
      </w:r>
      <w:r>
        <w:rPr>
          <w:rFonts w:ascii="Arial" w:hAnsi="Arial"/>
          <w:sz w:val="20"/>
        </w:rPr>
        <w:t>корелација</w:t>
      </w:r>
      <w:r>
        <w:rPr>
          <w:rFonts w:ascii="Arial" w:hAnsi="Arial"/>
          <w:spacing w:val="-3"/>
          <w:sz w:val="20"/>
        </w:rPr>
        <w:t> </w:t>
      </w:r>
      <w:r>
        <w:rPr>
          <w:rFonts w:ascii="Arial" w:hAnsi="Arial"/>
          <w:sz w:val="20"/>
        </w:rPr>
        <w:t>између</w:t>
      </w:r>
      <w:r>
        <w:rPr>
          <w:rFonts w:ascii="Arial" w:hAnsi="Arial"/>
          <w:spacing w:val="4"/>
          <w:sz w:val="20"/>
        </w:rPr>
        <w:t> </w:t>
      </w:r>
      <w:r>
        <w:rPr>
          <w:rFonts w:ascii="Arial" w:hAnsi="Arial"/>
          <w:spacing w:val="-5"/>
          <w:sz w:val="20"/>
        </w:rPr>
        <w:t>ова</w:t>
      </w:r>
    </w:p>
    <w:p>
      <w:pPr>
        <w:spacing w:line="276" w:lineRule="auto" w:before="106"/>
        <w:ind w:left="931" w:right="1192" w:firstLine="0"/>
        <w:jc w:val="both"/>
        <w:rPr>
          <w:rFonts w:ascii="Arial" w:hAnsi="Arial"/>
          <w:sz w:val="20"/>
        </w:rPr>
      </w:pPr>
      <w:r>
        <w:rPr>
          <w:rFonts w:ascii="Arial" w:hAnsi="Arial"/>
          <w:sz w:val="20"/>
        </w:rPr>
        <w:t>три предмета пружа одличне могућности за тематско планирање. У процесу планирања наставе и учења наставник се руководи, превасходно, исходима које ученици треба да достигну. Приликом осмишљавања активности, како наставника тако и ученика, треба имати у виду да се свака од њих може вишеструко искористити. На пример, у оквиру скоро свих активности на различитим садржајима могућ је допринос достизању исхода који се односе на комуникацију, осетљивост за различитост, емпатичност, улогу медија и др. То значи, да за такве исходе нису потребни посебни садржаји, активности и часови. Њихово остваривање одвија се постепено и спонтано са тенденцијом да ученици аутенично развијају пожељне облике понашања.У оквиру прве области</w:t>
      </w:r>
      <w:r>
        <w:rPr>
          <w:rFonts w:ascii="Arial" w:hAnsi="Arial"/>
          <w:spacing w:val="-3"/>
          <w:sz w:val="20"/>
        </w:rPr>
        <w:t> </w:t>
      </w:r>
      <w:r>
        <w:rPr>
          <w:rFonts w:ascii="Arial" w:hAnsi="Arial"/>
          <w:sz w:val="20"/>
        </w:rPr>
        <w:t>ученици</w:t>
      </w:r>
      <w:r>
        <w:rPr>
          <w:rFonts w:ascii="Arial" w:hAnsi="Arial"/>
          <w:spacing w:val="-8"/>
          <w:sz w:val="20"/>
        </w:rPr>
        <w:t> </w:t>
      </w:r>
      <w:r>
        <w:rPr>
          <w:rFonts w:ascii="Arial" w:hAnsi="Arial"/>
          <w:sz w:val="20"/>
        </w:rPr>
        <w:t>проширују</w:t>
      </w:r>
      <w:r>
        <w:rPr>
          <w:rFonts w:ascii="Arial" w:hAnsi="Arial"/>
          <w:spacing w:val="-1"/>
          <w:sz w:val="20"/>
        </w:rPr>
        <w:t> </w:t>
      </w:r>
      <w:r>
        <w:rPr>
          <w:rFonts w:ascii="Arial" w:hAnsi="Arial"/>
          <w:sz w:val="20"/>
        </w:rPr>
        <w:t>своја</w:t>
      </w:r>
      <w:r>
        <w:rPr>
          <w:rFonts w:ascii="Arial" w:hAnsi="Arial"/>
          <w:spacing w:val="-2"/>
          <w:sz w:val="20"/>
        </w:rPr>
        <w:t> </w:t>
      </w:r>
      <w:r>
        <w:rPr>
          <w:rFonts w:ascii="Arial" w:hAnsi="Arial"/>
          <w:sz w:val="20"/>
        </w:rPr>
        <w:t>знања</w:t>
      </w:r>
      <w:r>
        <w:rPr>
          <w:rFonts w:ascii="Arial" w:hAnsi="Arial"/>
          <w:spacing w:val="-2"/>
          <w:sz w:val="20"/>
        </w:rPr>
        <w:t> </w:t>
      </w:r>
      <w:r>
        <w:rPr>
          <w:rFonts w:ascii="Arial" w:hAnsi="Arial"/>
          <w:sz w:val="20"/>
        </w:rPr>
        <w:t>о</w:t>
      </w:r>
      <w:r>
        <w:rPr>
          <w:rFonts w:ascii="Arial" w:hAnsi="Arial"/>
          <w:spacing w:val="-7"/>
          <w:sz w:val="20"/>
        </w:rPr>
        <w:t> </w:t>
      </w:r>
      <w:r>
        <w:rPr>
          <w:rFonts w:ascii="Arial" w:hAnsi="Arial"/>
          <w:sz w:val="20"/>
        </w:rPr>
        <w:t>правима,</w:t>
      </w:r>
      <w:r>
        <w:rPr>
          <w:rFonts w:ascii="Arial" w:hAnsi="Arial"/>
          <w:spacing w:val="-4"/>
          <w:sz w:val="20"/>
        </w:rPr>
        <w:t> </w:t>
      </w:r>
      <w:r>
        <w:rPr>
          <w:rFonts w:ascii="Arial" w:hAnsi="Arial"/>
          <w:sz w:val="20"/>
        </w:rPr>
        <w:t>а</w:t>
      </w:r>
      <w:r>
        <w:rPr>
          <w:rFonts w:ascii="Arial" w:hAnsi="Arial"/>
          <w:spacing w:val="-2"/>
          <w:sz w:val="20"/>
        </w:rPr>
        <w:t> </w:t>
      </w:r>
      <w:r>
        <w:rPr>
          <w:rFonts w:ascii="Arial" w:hAnsi="Arial"/>
          <w:sz w:val="20"/>
        </w:rPr>
        <w:t>фокус</w:t>
      </w:r>
      <w:r>
        <w:rPr>
          <w:rFonts w:ascii="Arial" w:hAnsi="Arial"/>
          <w:spacing w:val="-3"/>
          <w:sz w:val="20"/>
        </w:rPr>
        <w:t> </w:t>
      </w:r>
      <w:r>
        <w:rPr>
          <w:rFonts w:ascii="Arial" w:hAnsi="Arial"/>
          <w:sz w:val="20"/>
        </w:rPr>
        <w:t>је</w:t>
      </w:r>
      <w:r>
        <w:rPr>
          <w:rFonts w:ascii="Arial" w:hAnsi="Arial"/>
          <w:spacing w:val="-7"/>
          <w:sz w:val="20"/>
        </w:rPr>
        <w:t> </w:t>
      </w:r>
      <w:r>
        <w:rPr>
          <w:rFonts w:ascii="Arial" w:hAnsi="Arial"/>
          <w:sz w:val="20"/>
        </w:rPr>
        <w:t>на</w:t>
      </w:r>
      <w:r>
        <w:rPr>
          <w:rFonts w:ascii="Arial" w:hAnsi="Arial"/>
          <w:spacing w:val="-2"/>
          <w:sz w:val="20"/>
        </w:rPr>
        <w:t> </w:t>
      </w:r>
      <w:r>
        <w:rPr>
          <w:rFonts w:ascii="Arial" w:hAnsi="Arial"/>
          <w:sz w:val="20"/>
        </w:rPr>
        <w:t>њиховим карактеристикама</w:t>
      </w:r>
      <w:r>
        <w:rPr>
          <w:rFonts w:ascii="Arial" w:hAnsi="Arial"/>
          <w:spacing w:val="-2"/>
          <w:sz w:val="20"/>
        </w:rPr>
        <w:t> </w:t>
      </w:r>
      <w:r>
        <w:rPr>
          <w:rFonts w:ascii="Arial" w:hAnsi="Arial"/>
          <w:sz w:val="20"/>
        </w:rPr>
        <w:t>(урођеност, универзалност, неотуђивост, недељивост)</w:t>
      </w:r>
      <w:r>
        <w:rPr>
          <w:rFonts w:ascii="Arial" w:hAnsi="Arial"/>
          <w:spacing w:val="-1"/>
          <w:sz w:val="20"/>
        </w:rPr>
        <w:t> </w:t>
      </w:r>
      <w:r>
        <w:rPr>
          <w:rFonts w:ascii="Arial" w:hAnsi="Arial"/>
          <w:sz w:val="20"/>
        </w:rPr>
        <w:t>и</w:t>
      </w:r>
      <w:r>
        <w:rPr>
          <w:rFonts w:ascii="Arial" w:hAnsi="Arial"/>
          <w:spacing w:val="-3"/>
          <w:sz w:val="20"/>
        </w:rPr>
        <w:t> </w:t>
      </w:r>
      <w:r>
        <w:rPr>
          <w:rFonts w:ascii="Arial" w:hAnsi="Arial"/>
          <w:sz w:val="20"/>
        </w:rPr>
        <w:t>вези са</w:t>
      </w:r>
      <w:r>
        <w:rPr>
          <w:rFonts w:ascii="Arial" w:hAnsi="Arial"/>
          <w:spacing w:val="-11"/>
          <w:sz w:val="20"/>
        </w:rPr>
        <w:t> </w:t>
      </w:r>
      <w:r>
        <w:rPr>
          <w:rFonts w:ascii="Arial" w:hAnsi="Arial"/>
          <w:sz w:val="20"/>
        </w:rPr>
        <w:t>општим</w:t>
      </w:r>
      <w:r>
        <w:rPr>
          <w:rFonts w:ascii="Arial" w:hAnsi="Arial"/>
          <w:spacing w:val="-4"/>
          <w:sz w:val="20"/>
        </w:rPr>
        <w:t> </w:t>
      </w:r>
      <w:r>
        <w:rPr>
          <w:rFonts w:ascii="Arial" w:hAnsi="Arial"/>
          <w:sz w:val="20"/>
        </w:rPr>
        <w:t>добром</w:t>
      </w:r>
      <w:r>
        <w:rPr>
          <w:rFonts w:ascii="Arial" w:hAnsi="Arial"/>
          <w:spacing w:val="-5"/>
          <w:sz w:val="20"/>
        </w:rPr>
        <w:t> </w:t>
      </w:r>
      <w:r>
        <w:rPr>
          <w:rFonts w:ascii="Arial" w:hAnsi="Arial"/>
          <w:sz w:val="20"/>
        </w:rPr>
        <w:t>које</w:t>
      </w:r>
      <w:r>
        <w:rPr>
          <w:rFonts w:ascii="Arial" w:hAnsi="Arial"/>
          <w:spacing w:val="-7"/>
          <w:sz w:val="20"/>
        </w:rPr>
        <w:t> </w:t>
      </w:r>
      <w:r>
        <w:rPr>
          <w:rFonts w:ascii="Arial" w:hAnsi="Arial"/>
          <w:sz w:val="20"/>
        </w:rPr>
        <w:t>има</w:t>
      </w:r>
      <w:r>
        <w:rPr>
          <w:rFonts w:ascii="Arial" w:hAnsi="Arial"/>
          <w:spacing w:val="-7"/>
          <w:sz w:val="20"/>
        </w:rPr>
        <w:t> </w:t>
      </w:r>
      <w:r>
        <w:rPr>
          <w:rFonts w:ascii="Arial" w:hAnsi="Arial"/>
          <w:sz w:val="20"/>
        </w:rPr>
        <w:t>за</w:t>
      </w:r>
      <w:r>
        <w:rPr>
          <w:rFonts w:ascii="Arial" w:hAnsi="Arial"/>
          <w:spacing w:val="-2"/>
          <w:sz w:val="20"/>
        </w:rPr>
        <w:t> </w:t>
      </w:r>
      <w:r>
        <w:rPr>
          <w:rFonts w:ascii="Arial" w:hAnsi="Arial"/>
          <w:sz w:val="20"/>
        </w:rPr>
        <w:t>циљ</w:t>
      </w:r>
      <w:r>
        <w:rPr>
          <w:rFonts w:ascii="Arial" w:hAnsi="Arial"/>
          <w:spacing w:val="-10"/>
          <w:sz w:val="20"/>
        </w:rPr>
        <w:t> </w:t>
      </w:r>
      <w:r>
        <w:rPr>
          <w:rFonts w:ascii="Arial" w:hAnsi="Arial"/>
          <w:sz w:val="20"/>
        </w:rPr>
        <w:t>да</w:t>
      </w:r>
      <w:r>
        <w:rPr>
          <w:rFonts w:ascii="Arial" w:hAnsi="Arial"/>
          <w:spacing w:val="-7"/>
          <w:sz w:val="20"/>
        </w:rPr>
        <w:t> </w:t>
      </w:r>
      <w:r>
        <w:rPr>
          <w:rFonts w:ascii="Arial" w:hAnsi="Arial"/>
          <w:sz w:val="20"/>
        </w:rPr>
        <w:t>осигура</w:t>
      </w:r>
      <w:r>
        <w:rPr>
          <w:rFonts w:ascii="Arial" w:hAnsi="Arial"/>
          <w:spacing w:val="-2"/>
          <w:sz w:val="20"/>
        </w:rPr>
        <w:t> </w:t>
      </w:r>
      <w:r>
        <w:rPr>
          <w:rFonts w:ascii="Arial" w:hAnsi="Arial"/>
          <w:sz w:val="20"/>
        </w:rPr>
        <w:t>права</w:t>
      </w:r>
      <w:r>
        <w:rPr>
          <w:rFonts w:ascii="Arial" w:hAnsi="Arial"/>
          <w:spacing w:val="-2"/>
          <w:sz w:val="20"/>
        </w:rPr>
        <w:t> </w:t>
      </w:r>
      <w:r>
        <w:rPr>
          <w:rFonts w:ascii="Arial" w:hAnsi="Arial"/>
          <w:sz w:val="20"/>
        </w:rPr>
        <w:t>појединца</w:t>
      </w:r>
      <w:r>
        <w:rPr>
          <w:rFonts w:ascii="Arial" w:hAnsi="Arial"/>
          <w:spacing w:val="-7"/>
          <w:sz w:val="20"/>
        </w:rPr>
        <w:t> </w:t>
      </w:r>
      <w:r>
        <w:rPr>
          <w:rFonts w:ascii="Arial" w:hAnsi="Arial"/>
          <w:sz w:val="20"/>
        </w:rPr>
        <w:t>као</w:t>
      </w:r>
      <w:r>
        <w:rPr>
          <w:rFonts w:ascii="Arial" w:hAnsi="Arial"/>
          <w:spacing w:val="-2"/>
          <w:sz w:val="20"/>
        </w:rPr>
        <w:t> </w:t>
      </w:r>
      <w:r>
        <w:rPr>
          <w:rFonts w:ascii="Arial" w:hAnsi="Arial"/>
          <w:sz w:val="20"/>
        </w:rPr>
        <w:t>и</w:t>
      </w:r>
      <w:r>
        <w:rPr>
          <w:rFonts w:ascii="Arial" w:hAnsi="Arial"/>
          <w:spacing w:val="-8"/>
          <w:sz w:val="20"/>
        </w:rPr>
        <w:t> </w:t>
      </w:r>
      <w:r>
        <w:rPr>
          <w:rFonts w:ascii="Arial" w:hAnsi="Arial"/>
          <w:sz w:val="20"/>
        </w:rPr>
        <w:t>добробит</w:t>
      </w:r>
      <w:r>
        <w:rPr>
          <w:rFonts w:ascii="Arial" w:hAnsi="Arial"/>
          <w:spacing w:val="-2"/>
          <w:sz w:val="20"/>
        </w:rPr>
        <w:t> </w:t>
      </w:r>
      <w:r>
        <w:rPr>
          <w:rFonts w:ascii="Arial" w:hAnsi="Arial"/>
          <w:sz w:val="20"/>
        </w:rPr>
        <w:t>заједнице. За</w:t>
      </w:r>
      <w:r>
        <w:rPr>
          <w:rFonts w:ascii="Arial" w:hAnsi="Arial"/>
          <w:spacing w:val="-7"/>
          <w:sz w:val="20"/>
        </w:rPr>
        <w:t> </w:t>
      </w:r>
      <w:r>
        <w:rPr>
          <w:rFonts w:ascii="Arial" w:hAnsi="Arial"/>
          <w:sz w:val="20"/>
        </w:rPr>
        <w:t>очекивати</w:t>
      </w:r>
      <w:r>
        <w:rPr>
          <w:rFonts w:ascii="Arial" w:hAnsi="Arial"/>
          <w:spacing w:val="-7"/>
          <w:sz w:val="20"/>
        </w:rPr>
        <w:t> </w:t>
      </w:r>
      <w:r>
        <w:rPr>
          <w:rFonts w:ascii="Arial" w:hAnsi="Arial"/>
          <w:sz w:val="20"/>
        </w:rPr>
        <w:t>је</w:t>
      </w:r>
      <w:r>
        <w:rPr>
          <w:rFonts w:ascii="Arial" w:hAnsi="Arial"/>
          <w:spacing w:val="-7"/>
          <w:sz w:val="20"/>
        </w:rPr>
        <w:t> </w:t>
      </w:r>
      <w:r>
        <w:rPr>
          <w:rFonts w:ascii="Arial" w:hAnsi="Arial"/>
          <w:sz w:val="20"/>
        </w:rPr>
        <w:t>да</w:t>
      </w:r>
      <w:r>
        <w:rPr>
          <w:rFonts w:ascii="Arial" w:hAnsi="Arial"/>
          <w:spacing w:val="-7"/>
          <w:sz w:val="20"/>
        </w:rPr>
        <w:t> </w:t>
      </w:r>
      <w:r>
        <w:rPr>
          <w:rFonts w:ascii="Arial" w:hAnsi="Arial"/>
          <w:sz w:val="20"/>
        </w:rPr>
        <w:t>ученицима седмог</w:t>
      </w:r>
      <w:r>
        <w:rPr>
          <w:rFonts w:ascii="Arial" w:hAnsi="Arial"/>
          <w:spacing w:val="-14"/>
          <w:sz w:val="20"/>
        </w:rPr>
        <w:t> </w:t>
      </w:r>
      <w:r>
        <w:rPr>
          <w:rFonts w:ascii="Arial" w:hAnsi="Arial"/>
          <w:sz w:val="20"/>
        </w:rPr>
        <w:t>разреда</w:t>
      </w:r>
      <w:r>
        <w:rPr>
          <w:rFonts w:ascii="Arial" w:hAnsi="Arial"/>
          <w:spacing w:val="-14"/>
          <w:sz w:val="20"/>
        </w:rPr>
        <w:t> </w:t>
      </w:r>
      <w:r>
        <w:rPr>
          <w:rFonts w:ascii="Arial" w:hAnsi="Arial"/>
          <w:sz w:val="20"/>
        </w:rPr>
        <w:t>буде</w:t>
      </w:r>
      <w:r>
        <w:rPr>
          <w:rFonts w:ascii="Arial" w:hAnsi="Arial"/>
          <w:spacing w:val="-14"/>
          <w:sz w:val="20"/>
        </w:rPr>
        <w:t> </w:t>
      </w:r>
      <w:r>
        <w:rPr>
          <w:rFonts w:ascii="Arial" w:hAnsi="Arial"/>
          <w:sz w:val="20"/>
        </w:rPr>
        <w:t>интересантно </w:t>
      </w:r>
      <w:r>
        <w:rPr>
          <w:rFonts w:ascii="Arial" w:hAnsi="Arial"/>
          <w:spacing w:val="-2"/>
          <w:sz w:val="20"/>
        </w:rPr>
        <w:t>да</w:t>
      </w:r>
      <w:r>
        <w:rPr>
          <w:rFonts w:ascii="Arial" w:hAnsi="Arial"/>
          <w:spacing w:val="-12"/>
          <w:sz w:val="20"/>
        </w:rPr>
        <w:t> </w:t>
      </w:r>
      <w:r>
        <w:rPr>
          <w:rFonts w:ascii="Arial" w:hAnsi="Arial"/>
          <w:spacing w:val="-2"/>
          <w:sz w:val="20"/>
        </w:rPr>
        <w:t>промишљају</w:t>
      </w:r>
      <w:r>
        <w:rPr>
          <w:rFonts w:ascii="Arial" w:hAnsi="Arial"/>
          <w:spacing w:val="-12"/>
          <w:sz w:val="20"/>
        </w:rPr>
        <w:t> </w:t>
      </w:r>
      <w:r>
        <w:rPr>
          <w:rFonts w:ascii="Arial" w:hAnsi="Arial"/>
          <w:spacing w:val="-2"/>
          <w:sz w:val="20"/>
        </w:rPr>
        <w:t>и</w:t>
      </w:r>
      <w:r>
        <w:rPr>
          <w:rFonts w:ascii="Arial" w:hAnsi="Arial"/>
          <w:spacing w:val="-12"/>
          <w:sz w:val="20"/>
        </w:rPr>
        <w:t> </w:t>
      </w:r>
      <w:r>
        <w:rPr>
          <w:rFonts w:ascii="Arial" w:hAnsi="Arial"/>
          <w:spacing w:val="-2"/>
          <w:sz w:val="20"/>
        </w:rPr>
        <w:t>разговарају</w:t>
      </w:r>
      <w:r>
        <w:rPr>
          <w:rFonts w:ascii="Arial" w:hAnsi="Arial"/>
          <w:spacing w:val="-5"/>
          <w:sz w:val="20"/>
        </w:rPr>
        <w:t> </w:t>
      </w:r>
      <w:r>
        <w:rPr>
          <w:rFonts w:ascii="Arial" w:hAnsi="Arial"/>
          <w:spacing w:val="-2"/>
          <w:sz w:val="20"/>
        </w:rPr>
        <w:t>о</w:t>
      </w:r>
      <w:r>
        <w:rPr>
          <w:rFonts w:ascii="Arial" w:hAnsi="Arial"/>
          <w:spacing w:val="-10"/>
          <w:sz w:val="20"/>
        </w:rPr>
        <w:t> </w:t>
      </w:r>
      <w:r>
        <w:rPr>
          <w:rFonts w:ascii="Arial" w:hAnsi="Arial"/>
          <w:spacing w:val="-2"/>
          <w:sz w:val="20"/>
        </w:rPr>
        <w:t>односу</w:t>
      </w:r>
      <w:r>
        <w:rPr>
          <w:rFonts w:ascii="Arial" w:hAnsi="Arial"/>
          <w:spacing w:val="-8"/>
          <w:sz w:val="20"/>
        </w:rPr>
        <w:t> </w:t>
      </w:r>
      <w:r>
        <w:rPr>
          <w:rFonts w:ascii="Arial" w:hAnsi="Arial"/>
          <w:spacing w:val="-2"/>
          <w:sz w:val="20"/>
        </w:rPr>
        <w:t>између</w:t>
      </w:r>
      <w:r>
        <w:rPr>
          <w:rFonts w:ascii="Arial" w:hAnsi="Arial"/>
          <w:spacing w:val="-9"/>
          <w:sz w:val="20"/>
        </w:rPr>
        <w:t> </w:t>
      </w:r>
      <w:r>
        <w:rPr>
          <w:rFonts w:ascii="Arial" w:hAnsi="Arial"/>
          <w:spacing w:val="-2"/>
          <w:sz w:val="20"/>
        </w:rPr>
        <w:t>права</w:t>
      </w:r>
      <w:r>
        <w:rPr>
          <w:rFonts w:ascii="Arial" w:hAnsi="Arial"/>
          <w:spacing w:val="-12"/>
          <w:sz w:val="20"/>
        </w:rPr>
        <w:t> </w:t>
      </w:r>
      <w:r>
        <w:rPr>
          <w:rFonts w:ascii="Arial" w:hAnsi="Arial"/>
          <w:spacing w:val="-2"/>
          <w:sz w:val="20"/>
        </w:rPr>
        <w:t>и</w:t>
      </w:r>
      <w:r>
        <w:rPr>
          <w:rFonts w:ascii="Arial" w:hAnsi="Arial"/>
          <w:spacing w:val="-10"/>
          <w:sz w:val="20"/>
        </w:rPr>
        <w:t> </w:t>
      </w:r>
      <w:r>
        <w:rPr>
          <w:rFonts w:ascii="Arial" w:hAnsi="Arial"/>
          <w:spacing w:val="-2"/>
          <w:sz w:val="20"/>
        </w:rPr>
        <w:t>правде</w:t>
      </w:r>
      <w:r>
        <w:rPr>
          <w:rFonts w:ascii="Arial" w:hAnsi="Arial"/>
          <w:spacing w:val="-12"/>
          <w:sz w:val="20"/>
        </w:rPr>
        <w:t> </w:t>
      </w:r>
      <w:r>
        <w:rPr>
          <w:rFonts w:ascii="Arial" w:hAnsi="Arial"/>
          <w:spacing w:val="-2"/>
          <w:sz w:val="20"/>
        </w:rPr>
        <w:t>јер</w:t>
      </w:r>
      <w:r>
        <w:rPr>
          <w:rFonts w:ascii="Arial" w:hAnsi="Arial"/>
          <w:spacing w:val="-12"/>
          <w:sz w:val="20"/>
        </w:rPr>
        <w:t> </w:t>
      </w:r>
      <w:r>
        <w:rPr>
          <w:rFonts w:ascii="Arial" w:hAnsi="Arial"/>
          <w:spacing w:val="-2"/>
          <w:sz w:val="20"/>
        </w:rPr>
        <w:t>је</w:t>
      </w:r>
      <w:r>
        <w:rPr>
          <w:rFonts w:ascii="Arial" w:hAnsi="Arial"/>
          <w:spacing w:val="-10"/>
          <w:sz w:val="20"/>
        </w:rPr>
        <w:t> </w:t>
      </w:r>
      <w:r>
        <w:rPr>
          <w:rFonts w:ascii="Arial" w:hAnsi="Arial"/>
          <w:spacing w:val="-2"/>
          <w:sz w:val="20"/>
        </w:rPr>
        <w:t>то</w:t>
      </w:r>
      <w:r>
        <w:rPr>
          <w:rFonts w:ascii="Arial" w:hAnsi="Arial"/>
          <w:spacing w:val="-10"/>
          <w:sz w:val="20"/>
        </w:rPr>
        <w:t> </w:t>
      </w:r>
      <w:r>
        <w:rPr>
          <w:rFonts w:ascii="Arial" w:hAnsi="Arial"/>
          <w:spacing w:val="-2"/>
          <w:sz w:val="20"/>
        </w:rPr>
        <w:t>узраст</w:t>
      </w:r>
      <w:r>
        <w:rPr>
          <w:rFonts w:ascii="Arial" w:hAnsi="Arial"/>
          <w:spacing w:val="-9"/>
          <w:sz w:val="20"/>
        </w:rPr>
        <w:t> </w:t>
      </w:r>
      <w:r>
        <w:rPr>
          <w:rFonts w:ascii="Arial" w:hAnsi="Arial"/>
          <w:spacing w:val="-2"/>
          <w:sz w:val="20"/>
        </w:rPr>
        <w:t>појачане</w:t>
      </w:r>
      <w:r>
        <w:rPr>
          <w:rFonts w:ascii="Arial" w:hAnsi="Arial"/>
          <w:spacing w:val="-4"/>
          <w:sz w:val="20"/>
        </w:rPr>
        <w:t> </w:t>
      </w:r>
      <w:r>
        <w:rPr>
          <w:rFonts w:ascii="Arial" w:hAnsi="Arial"/>
          <w:spacing w:val="-2"/>
          <w:sz w:val="20"/>
        </w:rPr>
        <w:t>осетљивости</w:t>
      </w:r>
      <w:r>
        <w:rPr>
          <w:rFonts w:ascii="Arial" w:hAnsi="Arial"/>
          <w:spacing w:val="-5"/>
          <w:sz w:val="20"/>
        </w:rPr>
        <w:t> </w:t>
      </w:r>
      <w:r>
        <w:rPr>
          <w:rFonts w:ascii="Arial" w:hAnsi="Arial"/>
          <w:spacing w:val="-2"/>
          <w:sz w:val="20"/>
        </w:rPr>
        <w:t>на</w:t>
      </w:r>
      <w:r>
        <w:rPr>
          <w:rFonts w:ascii="Arial" w:hAnsi="Arial"/>
          <w:spacing w:val="-10"/>
          <w:sz w:val="20"/>
        </w:rPr>
        <w:t> </w:t>
      </w:r>
      <w:r>
        <w:rPr>
          <w:rFonts w:ascii="Arial" w:hAnsi="Arial"/>
          <w:spacing w:val="-2"/>
          <w:sz w:val="20"/>
        </w:rPr>
        <w:t>неправду.</w:t>
      </w:r>
      <w:r>
        <w:rPr>
          <w:rFonts w:ascii="Arial" w:hAnsi="Arial"/>
          <w:spacing w:val="-11"/>
          <w:sz w:val="20"/>
        </w:rPr>
        <w:t> </w:t>
      </w:r>
      <w:r>
        <w:rPr>
          <w:rFonts w:ascii="Arial" w:hAnsi="Arial"/>
          <w:spacing w:val="-2"/>
          <w:sz w:val="20"/>
        </w:rPr>
        <w:t>Тај</w:t>
      </w:r>
      <w:r>
        <w:rPr>
          <w:rFonts w:ascii="Arial" w:hAnsi="Arial"/>
          <w:spacing w:val="-4"/>
          <w:sz w:val="20"/>
        </w:rPr>
        <w:t> </w:t>
      </w:r>
      <w:r>
        <w:rPr>
          <w:rFonts w:ascii="Arial" w:hAnsi="Arial"/>
          <w:spacing w:val="-2"/>
          <w:sz w:val="20"/>
        </w:rPr>
        <w:t>садржај,</w:t>
      </w:r>
      <w:r>
        <w:rPr>
          <w:rFonts w:ascii="Arial" w:hAnsi="Arial"/>
          <w:spacing w:val="-6"/>
          <w:sz w:val="20"/>
        </w:rPr>
        <w:t> </w:t>
      </w:r>
      <w:r>
        <w:rPr>
          <w:rFonts w:ascii="Arial" w:hAnsi="Arial"/>
          <w:spacing w:val="-2"/>
          <w:sz w:val="20"/>
        </w:rPr>
        <w:t>као</w:t>
      </w:r>
      <w:r>
        <w:rPr>
          <w:rFonts w:ascii="Arial" w:hAnsi="Arial"/>
          <w:spacing w:val="-4"/>
          <w:sz w:val="20"/>
        </w:rPr>
        <w:t> </w:t>
      </w:r>
      <w:r>
        <w:rPr>
          <w:rFonts w:ascii="Arial" w:hAnsi="Arial"/>
          <w:spacing w:val="-2"/>
          <w:sz w:val="20"/>
        </w:rPr>
        <w:t>уосталом</w:t>
      </w:r>
      <w:r>
        <w:rPr>
          <w:rFonts w:ascii="Arial" w:hAnsi="Arial"/>
          <w:sz w:val="20"/>
        </w:rPr>
        <w:t> </w:t>
      </w:r>
      <w:r>
        <w:rPr>
          <w:rFonts w:ascii="Arial" w:hAnsi="Arial"/>
          <w:spacing w:val="-2"/>
          <w:sz w:val="20"/>
        </w:rPr>
        <w:t>и</w:t>
      </w:r>
      <w:r>
        <w:rPr>
          <w:rFonts w:ascii="Arial" w:hAnsi="Arial"/>
          <w:spacing w:val="8"/>
          <w:sz w:val="20"/>
        </w:rPr>
        <w:t> </w:t>
      </w:r>
      <w:r>
        <w:rPr>
          <w:rFonts w:ascii="Arial" w:hAnsi="Arial"/>
          <w:spacing w:val="-2"/>
          <w:sz w:val="20"/>
        </w:rPr>
        <w:t>све друге,</w:t>
      </w:r>
      <w:r>
        <w:rPr>
          <w:rFonts w:ascii="Arial" w:hAnsi="Arial"/>
          <w:sz w:val="20"/>
        </w:rPr>
        <w:t> </w:t>
      </w:r>
      <w:r>
        <w:rPr>
          <w:rFonts w:ascii="Arial" w:hAnsi="Arial"/>
          <w:spacing w:val="-2"/>
          <w:sz w:val="20"/>
        </w:rPr>
        <w:t>треба </w:t>
      </w:r>
      <w:r>
        <w:rPr>
          <w:rFonts w:ascii="Arial" w:hAnsi="Arial"/>
          <w:sz w:val="20"/>
        </w:rPr>
        <w:t>ученицима</w:t>
      </w:r>
      <w:r>
        <w:rPr>
          <w:rFonts w:ascii="Arial" w:hAnsi="Arial"/>
          <w:spacing w:val="-1"/>
          <w:sz w:val="20"/>
        </w:rPr>
        <w:t> </w:t>
      </w:r>
      <w:r>
        <w:rPr>
          <w:rFonts w:ascii="Arial" w:hAnsi="Arial"/>
          <w:sz w:val="20"/>
        </w:rPr>
        <w:t>приближити</w:t>
      </w:r>
      <w:r>
        <w:rPr>
          <w:rFonts w:ascii="Arial" w:hAnsi="Arial"/>
          <w:spacing w:val="-2"/>
          <w:sz w:val="20"/>
        </w:rPr>
        <w:t> </w:t>
      </w:r>
      <w:r>
        <w:rPr>
          <w:rFonts w:ascii="Arial" w:hAnsi="Arial"/>
          <w:sz w:val="20"/>
        </w:rPr>
        <w:t>кроз</w:t>
      </w:r>
      <w:r>
        <w:rPr>
          <w:rFonts w:ascii="Arial" w:hAnsi="Arial"/>
          <w:spacing w:val="-1"/>
          <w:sz w:val="20"/>
        </w:rPr>
        <w:t> </w:t>
      </w:r>
      <w:r>
        <w:rPr>
          <w:rFonts w:ascii="Arial" w:hAnsi="Arial"/>
          <w:sz w:val="20"/>
        </w:rPr>
        <w:t>конкретне</w:t>
      </w:r>
      <w:r>
        <w:rPr>
          <w:rFonts w:ascii="Arial" w:hAnsi="Arial"/>
          <w:spacing w:val="-1"/>
          <w:sz w:val="20"/>
        </w:rPr>
        <w:t> </w:t>
      </w:r>
      <w:r>
        <w:rPr>
          <w:rFonts w:ascii="Arial" w:hAnsi="Arial"/>
          <w:sz w:val="20"/>
        </w:rPr>
        <w:t>примере</w:t>
      </w:r>
      <w:r>
        <w:rPr>
          <w:rFonts w:ascii="Arial" w:hAnsi="Arial"/>
          <w:spacing w:val="-1"/>
          <w:sz w:val="20"/>
        </w:rPr>
        <w:t> </w:t>
      </w:r>
      <w:r>
        <w:rPr>
          <w:rFonts w:ascii="Arial" w:hAnsi="Arial"/>
          <w:sz w:val="20"/>
        </w:rPr>
        <w:t>из</w:t>
      </w:r>
      <w:r>
        <w:rPr>
          <w:rFonts w:ascii="Arial" w:hAnsi="Arial"/>
          <w:spacing w:val="-6"/>
          <w:sz w:val="20"/>
        </w:rPr>
        <w:t> </w:t>
      </w:r>
      <w:r>
        <w:rPr>
          <w:rFonts w:ascii="Arial" w:hAnsi="Arial"/>
          <w:sz w:val="20"/>
        </w:rPr>
        <w:t>свакодневног</w:t>
      </w:r>
      <w:r>
        <w:rPr>
          <w:rFonts w:ascii="Arial" w:hAnsi="Arial"/>
          <w:spacing w:val="-1"/>
          <w:sz w:val="20"/>
        </w:rPr>
        <w:t> </w:t>
      </w:r>
      <w:r>
        <w:rPr>
          <w:rFonts w:ascii="Arial" w:hAnsi="Arial"/>
          <w:sz w:val="20"/>
        </w:rPr>
        <w:t>живот</w:t>
      </w:r>
      <w:r>
        <w:rPr>
          <w:rFonts w:ascii="Arial" w:hAnsi="Arial"/>
          <w:spacing w:val="-1"/>
          <w:sz w:val="20"/>
        </w:rPr>
        <w:t> </w:t>
      </w:r>
      <w:r>
        <w:rPr>
          <w:rFonts w:ascii="Arial" w:hAnsi="Arial"/>
          <w:sz w:val="20"/>
        </w:rPr>
        <w:t>као</w:t>
      </w:r>
      <w:r>
        <w:rPr>
          <w:rFonts w:ascii="Arial" w:hAnsi="Arial"/>
          <w:spacing w:val="-1"/>
          <w:sz w:val="20"/>
        </w:rPr>
        <w:t> </w:t>
      </w:r>
      <w:r>
        <w:rPr>
          <w:rFonts w:ascii="Arial" w:hAnsi="Arial"/>
          <w:sz w:val="20"/>
        </w:rPr>
        <w:t>што</w:t>
      </w:r>
      <w:r>
        <w:rPr>
          <w:rFonts w:ascii="Arial" w:hAnsi="Arial"/>
          <w:spacing w:val="-6"/>
          <w:sz w:val="20"/>
        </w:rPr>
        <w:t> </w:t>
      </w:r>
      <w:r>
        <w:rPr>
          <w:rFonts w:ascii="Arial" w:hAnsi="Arial"/>
          <w:sz w:val="20"/>
        </w:rPr>
        <w:t>су</w:t>
      </w:r>
      <w:r>
        <w:rPr>
          <w:rFonts w:ascii="Arial" w:hAnsi="Arial"/>
          <w:spacing w:val="-4"/>
          <w:sz w:val="20"/>
        </w:rPr>
        <w:t> </w:t>
      </w:r>
      <w:r>
        <w:rPr>
          <w:rFonts w:ascii="Arial" w:hAnsi="Arial"/>
          <w:sz w:val="20"/>
        </w:rPr>
        <w:t>нпр.</w:t>
      </w:r>
      <w:r>
        <w:rPr>
          <w:rFonts w:ascii="Arial" w:hAnsi="Arial"/>
          <w:spacing w:val="-3"/>
          <w:sz w:val="20"/>
        </w:rPr>
        <w:t> </w:t>
      </w:r>
      <w:r>
        <w:rPr>
          <w:rFonts w:ascii="Arial" w:hAnsi="Arial"/>
          <w:sz w:val="20"/>
        </w:rPr>
        <w:t>дилема</w:t>
      </w:r>
      <w:r>
        <w:rPr>
          <w:rFonts w:ascii="Arial" w:hAnsi="Arial"/>
          <w:spacing w:val="-5"/>
          <w:sz w:val="20"/>
        </w:rPr>
        <w:t> </w:t>
      </w:r>
      <w:r>
        <w:rPr>
          <w:rFonts w:ascii="Arial" w:hAnsi="Arial"/>
          <w:sz w:val="20"/>
        </w:rPr>
        <w:t>да</w:t>
      </w:r>
      <w:r>
        <w:rPr>
          <w:rFonts w:ascii="Arial" w:hAnsi="Arial"/>
          <w:spacing w:val="-11"/>
          <w:sz w:val="20"/>
        </w:rPr>
        <w:t> </w:t>
      </w:r>
      <w:r>
        <w:rPr>
          <w:rFonts w:ascii="Arial" w:hAnsi="Arial"/>
          <w:sz w:val="20"/>
        </w:rPr>
        <w:t>ли</w:t>
      </w:r>
      <w:r>
        <w:rPr>
          <w:rFonts w:ascii="Arial" w:hAnsi="Arial"/>
          <w:spacing w:val="-6"/>
          <w:sz w:val="20"/>
        </w:rPr>
        <w:t> </w:t>
      </w:r>
      <w:r>
        <w:rPr>
          <w:rFonts w:ascii="Arial" w:hAnsi="Arial"/>
          <w:sz w:val="20"/>
        </w:rPr>
        <w:t>је</w:t>
      </w:r>
      <w:r>
        <w:rPr>
          <w:rFonts w:ascii="Arial" w:hAnsi="Arial"/>
          <w:spacing w:val="-6"/>
          <w:sz w:val="20"/>
        </w:rPr>
        <w:t> </w:t>
      </w:r>
      <w:r>
        <w:rPr>
          <w:rFonts w:ascii="Arial" w:hAnsi="Arial"/>
          <w:sz w:val="20"/>
        </w:rPr>
        <w:t>праведно</w:t>
      </w:r>
      <w:r>
        <w:rPr>
          <w:rFonts w:ascii="Arial" w:hAnsi="Arial"/>
          <w:spacing w:val="-1"/>
          <w:sz w:val="20"/>
        </w:rPr>
        <w:t> </w:t>
      </w:r>
      <w:r>
        <w:rPr>
          <w:rFonts w:ascii="Arial" w:hAnsi="Arial"/>
          <w:sz w:val="20"/>
        </w:rPr>
        <w:t>казнити особу</w:t>
      </w:r>
      <w:r>
        <w:rPr>
          <w:rFonts w:ascii="Arial" w:hAnsi="Arial"/>
          <w:spacing w:val="-5"/>
          <w:sz w:val="20"/>
        </w:rPr>
        <w:t> </w:t>
      </w:r>
      <w:r>
        <w:rPr>
          <w:rFonts w:ascii="Arial" w:hAnsi="Arial"/>
          <w:sz w:val="20"/>
        </w:rPr>
        <w:t>која</w:t>
      </w:r>
      <w:r>
        <w:rPr>
          <w:rFonts w:ascii="Arial" w:hAnsi="Arial"/>
          <w:spacing w:val="-6"/>
          <w:sz w:val="20"/>
        </w:rPr>
        <w:t> </w:t>
      </w:r>
      <w:r>
        <w:rPr>
          <w:rFonts w:ascii="Arial" w:hAnsi="Arial"/>
          <w:sz w:val="20"/>
        </w:rPr>
        <w:t>нема</w:t>
      </w:r>
      <w:r>
        <w:rPr>
          <w:rFonts w:ascii="Arial" w:hAnsi="Arial"/>
          <w:spacing w:val="-6"/>
          <w:sz w:val="20"/>
        </w:rPr>
        <w:t> </w:t>
      </w:r>
      <w:r>
        <w:rPr>
          <w:rFonts w:ascii="Arial" w:hAnsi="Arial"/>
          <w:sz w:val="20"/>
        </w:rPr>
        <w:t>карту за</w:t>
      </w:r>
      <w:r>
        <w:rPr>
          <w:rFonts w:ascii="Arial" w:hAnsi="Arial"/>
          <w:spacing w:val="-6"/>
          <w:sz w:val="20"/>
        </w:rPr>
        <w:t> </w:t>
      </w:r>
      <w:r>
        <w:rPr>
          <w:rFonts w:ascii="Arial" w:hAnsi="Arial"/>
          <w:sz w:val="20"/>
        </w:rPr>
        <w:t>превоз у аутобусу (то</w:t>
      </w:r>
      <w:r>
        <w:rPr>
          <w:rFonts w:ascii="Arial" w:hAnsi="Arial"/>
          <w:spacing w:val="-4"/>
          <w:sz w:val="20"/>
        </w:rPr>
        <w:t> </w:t>
      </w:r>
      <w:r>
        <w:rPr>
          <w:rFonts w:ascii="Arial" w:hAnsi="Arial"/>
          <w:sz w:val="20"/>
        </w:rPr>
        <w:t>право</w:t>
      </w:r>
      <w:r>
        <w:rPr>
          <w:rFonts w:ascii="Arial" w:hAnsi="Arial"/>
          <w:spacing w:val="-4"/>
          <w:sz w:val="20"/>
        </w:rPr>
        <w:t> </w:t>
      </w:r>
      <w:r>
        <w:rPr>
          <w:rFonts w:ascii="Arial" w:hAnsi="Arial"/>
          <w:sz w:val="20"/>
        </w:rPr>
        <w:t>има контролор</w:t>
      </w:r>
      <w:r>
        <w:rPr>
          <w:rFonts w:ascii="Arial" w:hAnsi="Arial"/>
          <w:spacing w:val="-4"/>
          <w:sz w:val="20"/>
        </w:rPr>
        <w:t> </w:t>
      </w:r>
      <w:r>
        <w:rPr>
          <w:rFonts w:ascii="Arial" w:hAnsi="Arial"/>
          <w:sz w:val="20"/>
        </w:rPr>
        <w:t>јер</w:t>
      </w:r>
      <w:r>
        <w:rPr>
          <w:rFonts w:ascii="Arial" w:hAnsi="Arial"/>
          <w:spacing w:val="-4"/>
          <w:sz w:val="20"/>
        </w:rPr>
        <w:t> </w:t>
      </w:r>
      <w:r>
        <w:rPr>
          <w:rFonts w:ascii="Arial" w:hAnsi="Arial"/>
          <w:sz w:val="20"/>
        </w:rPr>
        <w:t>превоз</w:t>
      </w:r>
      <w:r>
        <w:rPr>
          <w:rFonts w:ascii="Arial" w:hAnsi="Arial"/>
          <w:spacing w:val="-4"/>
          <w:sz w:val="20"/>
        </w:rPr>
        <w:t> </w:t>
      </w:r>
      <w:r>
        <w:rPr>
          <w:rFonts w:ascii="Arial" w:hAnsi="Arial"/>
          <w:sz w:val="20"/>
        </w:rPr>
        <w:t>није</w:t>
      </w:r>
      <w:r>
        <w:rPr>
          <w:rFonts w:ascii="Arial" w:hAnsi="Arial"/>
          <w:spacing w:val="-4"/>
          <w:sz w:val="20"/>
        </w:rPr>
        <w:t> </w:t>
      </w:r>
      <w:r>
        <w:rPr>
          <w:rFonts w:ascii="Arial" w:hAnsi="Arial"/>
          <w:sz w:val="20"/>
        </w:rPr>
        <w:t>бесплатан),</w:t>
      </w:r>
      <w:r>
        <w:rPr>
          <w:rFonts w:ascii="Arial" w:hAnsi="Arial"/>
          <w:spacing w:val="-1"/>
          <w:sz w:val="20"/>
        </w:rPr>
        <w:t> </w:t>
      </w:r>
      <w:r>
        <w:rPr>
          <w:rFonts w:ascii="Arial" w:hAnsi="Arial"/>
          <w:sz w:val="20"/>
        </w:rPr>
        <w:t>а</w:t>
      </w:r>
      <w:r>
        <w:rPr>
          <w:rFonts w:ascii="Arial" w:hAnsi="Arial"/>
          <w:spacing w:val="-4"/>
          <w:sz w:val="20"/>
        </w:rPr>
        <w:t> </w:t>
      </w:r>
      <w:r>
        <w:rPr>
          <w:rFonts w:ascii="Arial" w:hAnsi="Arial"/>
          <w:sz w:val="20"/>
        </w:rPr>
        <w:t>која</w:t>
      </w:r>
      <w:r>
        <w:rPr>
          <w:rFonts w:ascii="Arial" w:hAnsi="Arial"/>
          <w:spacing w:val="-4"/>
          <w:sz w:val="20"/>
        </w:rPr>
        <w:t> </w:t>
      </w:r>
      <w:r>
        <w:rPr>
          <w:rFonts w:ascii="Arial" w:hAnsi="Arial"/>
          <w:sz w:val="20"/>
        </w:rPr>
        <w:t>за</w:t>
      </w:r>
      <w:r>
        <w:rPr>
          <w:rFonts w:ascii="Arial" w:hAnsi="Arial"/>
          <w:spacing w:val="-4"/>
          <w:sz w:val="20"/>
        </w:rPr>
        <w:t> </w:t>
      </w:r>
      <w:r>
        <w:rPr>
          <w:rFonts w:ascii="Arial" w:hAnsi="Arial"/>
          <w:sz w:val="20"/>
        </w:rPr>
        <w:t>свој рад у</w:t>
      </w:r>
      <w:r>
        <w:rPr>
          <w:rFonts w:ascii="Arial" w:hAnsi="Arial"/>
          <w:spacing w:val="-7"/>
          <w:sz w:val="20"/>
        </w:rPr>
        <w:t> </w:t>
      </w:r>
      <w:r>
        <w:rPr>
          <w:rFonts w:ascii="Arial" w:hAnsi="Arial"/>
          <w:sz w:val="20"/>
        </w:rPr>
        <w:t>предузећу</w:t>
      </w:r>
      <w:r>
        <w:rPr>
          <w:rFonts w:ascii="Arial" w:hAnsi="Arial"/>
          <w:spacing w:val="-2"/>
          <w:sz w:val="20"/>
        </w:rPr>
        <w:t> </w:t>
      </w:r>
      <w:r>
        <w:rPr>
          <w:rFonts w:ascii="Arial" w:hAnsi="Arial"/>
          <w:sz w:val="20"/>
        </w:rPr>
        <w:t>није</w:t>
      </w:r>
      <w:r>
        <w:rPr>
          <w:rFonts w:ascii="Arial" w:hAnsi="Arial"/>
          <w:spacing w:val="-9"/>
          <w:sz w:val="20"/>
        </w:rPr>
        <w:t> </w:t>
      </w:r>
      <w:r>
        <w:rPr>
          <w:rFonts w:ascii="Arial" w:hAnsi="Arial"/>
          <w:sz w:val="20"/>
        </w:rPr>
        <w:t>добила</w:t>
      </w:r>
      <w:r>
        <w:rPr>
          <w:rFonts w:ascii="Arial" w:hAnsi="Arial"/>
          <w:spacing w:val="-9"/>
          <w:sz w:val="20"/>
        </w:rPr>
        <w:t> </w:t>
      </w:r>
      <w:r>
        <w:rPr>
          <w:rFonts w:ascii="Arial" w:hAnsi="Arial"/>
          <w:sz w:val="20"/>
        </w:rPr>
        <w:t>последња три</w:t>
      </w:r>
      <w:r>
        <w:rPr>
          <w:rFonts w:ascii="Arial" w:hAnsi="Arial"/>
          <w:spacing w:val="-5"/>
          <w:sz w:val="20"/>
        </w:rPr>
        <w:t> </w:t>
      </w:r>
      <w:r>
        <w:rPr>
          <w:rFonts w:ascii="Arial" w:hAnsi="Arial"/>
          <w:sz w:val="20"/>
        </w:rPr>
        <w:t>месеца</w:t>
      </w:r>
      <w:r>
        <w:rPr>
          <w:rFonts w:ascii="Arial" w:hAnsi="Arial"/>
          <w:spacing w:val="-4"/>
          <w:sz w:val="20"/>
        </w:rPr>
        <w:t> </w:t>
      </w:r>
      <w:r>
        <w:rPr>
          <w:rFonts w:ascii="Arial" w:hAnsi="Arial"/>
          <w:sz w:val="20"/>
        </w:rPr>
        <w:t>плату.</w:t>
      </w:r>
      <w:r>
        <w:rPr>
          <w:rFonts w:ascii="Arial" w:hAnsi="Arial"/>
          <w:spacing w:val="-5"/>
          <w:sz w:val="20"/>
        </w:rPr>
        <w:t> </w:t>
      </w:r>
      <w:r>
        <w:rPr>
          <w:rFonts w:ascii="Arial" w:hAnsi="Arial"/>
          <w:sz w:val="20"/>
        </w:rPr>
        <w:t>Ученици овог</w:t>
      </w:r>
      <w:r>
        <w:rPr>
          <w:rFonts w:ascii="Arial" w:hAnsi="Arial"/>
          <w:spacing w:val="-4"/>
          <w:sz w:val="20"/>
        </w:rPr>
        <w:t> </w:t>
      </w:r>
      <w:r>
        <w:rPr>
          <w:rFonts w:ascii="Arial" w:hAnsi="Arial"/>
          <w:sz w:val="20"/>
        </w:rPr>
        <w:t>узраста сасвим добро могу да износе своје ставове и да дискутују када се ставе у позицију супротстављених података, само је важно да наставник добро води активност</w:t>
      </w:r>
      <w:r>
        <w:rPr>
          <w:rFonts w:ascii="Arial" w:hAnsi="Arial"/>
          <w:spacing w:val="-5"/>
          <w:sz w:val="20"/>
        </w:rPr>
        <w:t> </w:t>
      </w:r>
      <w:r>
        <w:rPr>
          <w:rFonts w:ascii="Arial" w:hAnsi="Arial"/>
          <w:sz w:val="20"/>
        </w:rPr>
        <w:t>и</w:t>
      </w:r>
      <w:r>
        <w:rPr>
          <w:rFonts w:ascii="Arial" w:hAnsi="Arial"/>
          <w:spacing w:val="-1"/>
          <w:sz w:val="20"/>
        </w:rPr>
        <w:t> </w:t>
      </w:r>
      <w:r>
        <w:rPr>
          <w:rFonts w:ascii="Arial" w:hAnsi="Arial"/>
          <w:sz w:val="20"/>
        </w:rPr>
        <w:t>да</w:t>
      </w:r>
      <w:r>
        <w:rPr>
          <w:rFonts w:ascii="Arial" w:hAnsi="Arial"/>
          <w:spacing w:val="-5"/>
          <w:sz w:val="20"/>
        </w:rPr>
        <w:t> </w:t>
      </w:r>
      <w:r>
        <w:rPr>
          <w:rFonts w:ascii="Arial" w:hAnsi="Arial"/>
          <w:sz w:val="20"/>
        </w:rPr>
        <w:t>је поентира на крају.Како</w:t>
      </w:r>
      <w:r>
        <w:rPr>
          <w:rFonts w:ascii="Arial" w:hAnsi="Arial"/>
          <w:spacing w:val="-4"/>
          <w:sz w:val="20"/>
        </w:rPr>
        <w:t> </w:t>
      </w:r>
      <w:r>
        <w:rPr>
          <w:rFonts w:ascii="Arial" w:hAnsi="Arial"/>
          <w:sz w:val="20"/>
        </w:rPr>
        <w:t>је</w:t>
      </w:r>
      <w:r>
        <w:rPr>
          <w:rFonts w:ascii="Arial" w:hAnsi="Arial"/>
          <w:spacing w:val="-10"/>
          <w:sz w:val="20"/>
        </w:rPr>
        <w:t> </w:t>
      </w:r>
      <w:r>
        <w:rPr>
          <w:rFonts w:ascii="Arial" w:hAnsi="Arial"/>
          <w:sz w:val="20"/>
        </w:rPr>
        <w:t>концепција</w:t>
      </w:r>
      <w:r>
        <w:rPr>
          <w:rFonts w:ascii="Arial" w:hAnsi="Arial"/>
          <w:spacing w:val="-9"/>
          <w:sz w:val="20"/>
        </w:rPr>
        <w:t> </w:t>
      </w:r>
      <w:r>
        <w:rPr>
          <w:rFonts w:ascii="Arial" w:hAnsi="Arial"/>
          <w:sz w:val="20"/>
        </w:rPr>
        <w:t>програма</w:t>
      </w:r>
      <w:r>
        <w:rPr>
          <w:rFonts w:ascii="Arial" w:hAnsi="Arial"/>
          <w:spacing w:val="-9"/>
          <w:sz w:val="20"/>
        </w:rPr>
        <w:t> </w:t>
      </w:r>
      <w:r>
        <w:rPr>
          <w:rFonts w:ascii="Arial" w:hAnsi="Arial"/>
          <w:sz w:val="20"/>
        </w:rPr>
        <w:t>да</w:t>
      </w:r>
      <w:r>
        <w:rPr>
          <w:rFonts w:ascii="Arial" w:hAnsi="Arial"/>
          <w:spacing w:val="-10"/>
          <w:sz w:val="20"/>
        </w:rPr>
        <w:t> </w:t>
      </w:r>
      <w:r>
        <w:rPr>
          <w:rFonts w:ascii="Arial" w:hAnsi="Arial"/>
          <w:sz w:val="20"/>
        </w:rPr>
        <w:t>се</w:t>
      </w:r>
      <w:r>
        <w:rPr>
          <w:rFonts w:ascii="Arial" w:hAnsi="Arial"/>
          <w:spacing w:val="-5"/>
          <w:sz w:val="20"/>
        </w:rPr>
        <w:t> </w:t>
      </w:r>
      <w:r>
        <w:rPr>
          <w:rFonts w:ascii="Arial" w:hAnsi="Arial"/>
          <w:sz w:val="20"/>
        </w:rPr>
        <w:t>из</w:t>
      </w:r>
      <w:r>
        <w:rPr>
          <w:rFonts w:ascii="Arial" w:hAnsi="Arial"/>
          <w:spacing w:val="-9"/>
          <w:sz w:val="20"/>
        </w:rPr>
        <w:t> </w:t>
      </w:r>
      <w:r>
        <w:rPr>
          <w:rFonts w:ascii="Arial" w:hAnsi="Arial"/>
          <w:sz w:val="20"/>
        </w:rPr>
        <w:t>разреда</w:t>
      </w:r>
      <w:r>
        <w:rPr>
          <w:rFonts w:ascii="Arial" w:hAnsi="Arial"/>
          <w:spacing w:val="-10"/>
          <w:sz w:val="20"/>
        </w:rPr>
        <w:t> </w:t>
      </w:r>
      <w:r>
        <w:rPr>
          <w:rFonts w:ascii="Arial" w:hAnsi="Arial"/>
          <w:sz w:val="20"/>
        </w:rPr>
        <w:t>у</w:t>
      </w:r>
      <w:r>
        <w:rPr>
          <w:rFonts w:ascii="Arial" w:hAnsi="Arial"/>
          <w:spacing w:val="-8"/>
          <w:sz w:val="20"/>
        </w:rPr>
        <w:t> </w:t>
      </w:r>
      <w:r>
        <w:rPr>
          <w:rFonts w:ascii="Arial" w:hAnsi="Arial"/>
          <w:sz w:val="20"/>
        </w:rPr>
        <w:t>разред</w:t>
      </w:r>
      <w:r>
        <w:rPr>
          <w:rFonts w:ascii="Arial" w:hAnsi="Arial"/>
          <w:spacing w:val="-6"/>
          <w:sz w:val="20"/>
        </w:rPr>
        <w:t> </w:t>
      </w:r>
      <w:r>
        <w:rPr>
          <w:rFonts w:ascii="Arial" w:hAnsi="Arial"/>
          <w:sz w:val="20"/>
        </w:rPr>
        <w:t>проширује</w:t>
      </w:r>
      <w:r>
        <w:rPr>
          <w:rFonts w:ascii="Arial" w:hAnsi="Arial"/>
          <w:spacing w:val="-14"/>
          <w:sz w:val="20"/>
        </w:rPr>
        <w:t> </w:t>
      </w:r>
      <w:r>
        <w:rPr>
          <w:rFonts w:ascii="Arial" w:hAnsi="Arial"/>
          <w:sz w:val="20"/>
        </w:rPr>
        <w:t>листа</w:t>
      </w:r>
      <w:r>
        <w:rPr>
          <w:rFonts w:ascii="Arial" w:hAnsi="Arial"/>
          <w:spacing w:val="-4"/>
          <w:sz w:val="20"/>
        </w:rPr>
        <w:t> </w:t>
      </w:r>
      <w:r>
        <w:rPr>
          <w:rFonts w:ascii="Arial" w:hAnsi="Arial"/>
          <w:sz w:val="20"/>
        </w:rPr>
        <w:t>права,</w:t>
      </w:r>
      <w:r>
        <w:rPr>
          <w:rFonts w:ascii="Arial" w:hAnsi="Arial"/>
          <w:spacing w:val="-2"/>
          <w:sz w:val="20"/>
        </w:rPr>
        <w:t> </w:t>
      </w:r>
      <w:r>
        <w:rPr>
          <w:rFonts w:ascii="Arial" w:hAnsi="Arial"/>
          <w:sz w:val="20"/>
        </w:rPr>
        <w:t>у</w:t>
      </w:r>
      <w:r>
        <w:rPr>
          <w:rFonts w:ascii="Arial" w:hAnsi="Arial"/>
          <w:spacing w:val="-8"/>
          <w:sz w:val="20"/>
        </w:rPr>
        <w:t> </w:t>
      </w:r>
      <w:r>
        <w:rPr>
          <w:rFonts w:ascii="Arial" w:hAnsi="Arial"/>
          <w:sz w:val="20"/>
        </w:rPr>
        <w:t>седмом</w:t>
      </w:r>
      <w:r>
        <w:rPr>
          <w:rFonts w:ascii="Arial" w:hAnsi="Arial"/>
          <w:spacing w:val="-2"/>
          <w:sz w:val="20"/>
        </w:rPr>
        <w:t> </w:t>
      </w:r>
      <w:r>
        <w:rPr>
          <w:rFonts w:ascii="Arial" w:hAnsi="Arial"/>
          <w:sz w:val="20"/>
        </w:rPr>
        <w:t>разреду</w:t>
      </w:r>
      <w:r>
        <w:rPr>
          <w:rFonts w:ascii="Arial" w:hAnsi="Arial"/>
          <w:spacing w:val="-8"/>
          <w:sz w:val="20"/>
        </w:rPr>
        <w:t> </w:t>
      </w:r>
      <w:r>
        <w:rPr>
          <w:rFonts w:ascii="Arial" w:hAnsi="Arial"/>
          <w:sz w:val="20"/>
        </w:rPr>
        <w:t>ученици</w:t>
      </w:r>
      <w:r>
        <w:rPr>
          <w:rFonts w:ascii="Arial" w:hAnsi="Arial"/>
          <w:spacing w:val="-11"/>
          <w:sz w:val="20"/>
        </w:rPr>
        <w:t> </w:t>
      </w:r>
      <w:r>
        <w:rPr>
          <w:rFonts w:ascii="Arial" w:hAnsi="Arial"/>
          <w:sz w:val="20"/>
        </w:rPr>
        <w:t>се</w:t>
      </w:r>
      <w:r>
        <w:rPr>
          <w:rFonts w:ascii="Arial" w:hAnsi="Arial"/>
          <w:spacing w:val="-4"/>
          <w:sz w:val="20"/>
        </w:rPr>
        <w:t> </w:t>
      </w:r>
      <w:r>
        <w:rPr>
          <w:rFonts w:ascii="Arial" w:hAnsi="Arial"/>
          <w:sz w:val="20"/>
        </w:rPr>
        <w:t>упознају</w:t>
      </w:r>
      <w:r>
        <w:rPr>
          <w:rFonts w:ascii="Arial" w:hAnsi="Arial"/>
          <w:spacing w:val="-8"/>
          <w:sz w:val="20"/>
        </w:rPr>
        <w:t> </w:t>
      </w:r>
      <w:r>
        <w:rPr>
          <w:rFonts w:ascii="Arial" w:hAnsi="Arial"/>
          <w:sz w:val="20"/>
        </w:rPr>
        <w:t>са </w:t>
      </w:r>
      <w:r>
        <w:rPr>
          <w:rFonts w:ascii="Arial" w:hAnsi="Arial"/>
          <w:spacing w:val="-2"/>
          <w:sz w:val="20"/>
        </w:rPr>
        <w:t>социјалним</w:t>
      </w:r>
      <w:r>
        <w:rPr>
          <w:rFonts w:ascii="Arial" w:hAnsi="Arial"/>
          <w:spacing w:val="-12"/>
          <w:sz w:val="20"/>
        </w:rPr>
        <w:t> </w:t>
      </w:r>
      <w:r>
        <w:rPr>
          <w:rFonts w:ascii="Arial" w:hAnsi="Arial"/>
          <w:spacing w:val="-2"/>
          <w:sz w:val="20"/>
        </w:rPr>
        <w:t>правима</w:t>
      </w:r>
      <w:r>
        <w:rPr>
          <w:rFonts w:ascii="Arial" w:hAnsi="Arial"/>
          <w:spacing w:val="-7"/>
          <w:sz w:val="20"/>
        </w:rPr>
        <w:t> </w:t>
      </w:r>
      <w:r>
        <w:rPr>
          <w:rFonts w:ascii="Arial" w:hAnsi="Arial"/>
          <w:spacing w:val="-2"/>
          <w:sz w:val="20"/>
        </w:rPr>
        <w:t>што</w:t>
      </w:r>
      <w:r>
        <w:rPr>
          <w:rFonts w:ascii="Arial" w:hAnsi="Arial"/>
          <w:spacing w:val="-7"/>
          <w:sz w:val="20"/>
        </w:rPr>
        <w:t> </w:t>
      </w:r>
      <w:r>
        <w:rPr>
          <w:rFonts w:ascii="Arial" w:hAnsi="Arial"/>
          <w:spacing w:val="-2"/>
          <w:sz w:val="20"/>
        </w:rPr>
        <w:t>се</w:t>
      </w:r>
      <w:r>
        <w:rPr>
          <w:rFonts w:ascii="Arial" w:hAnsi="Arial"/>
          <w:spacing w:val="-12"/>
          <w:sz w:val="20"/>
        </w:rPr>
        <w:t> </w:t>
      </w:r>
      <w:r>
        <w:rPr>
          <w:rFonts w:ascii="Arial" w:hAnsi="Arial"/>
          <w:spacing w:val="-2"/>
          <w:sz w:val="20"/>
        </w:rPr>
        <w:t>логично надовезује на</w:t>
      </w:r>
      <w:r>
        <w:rPr>
          <w:rFonts w:ascii="Arial" w:hAnsi="Arial"/>
          <w:spacing w:val="-7"/>
          <w:sz w:val="20"/>
        </w:rPr>
        <w:t> </w:t>
      </w:r>
      <w:r>
        <w:rPr>
          <w:rFonts w:ascii="Arial" w:hAnsi="Arial"/>
          <w:spacing w:val="-2"/>
          <w:sz w:val="20"/>
        </w:rPr>
        <w:t>дискусију о</w:t>
      </w:r>
      <w:r>
        <w:rPr>
          <w:rFonts w:ascii="Arial" w:hAnsi="Arial"/>
          <w:spacing w:val="-7"/>
          <w:sz w:val="20"/>
        </w:rPr>
        <w:t> </w:t>
      </w:r>
      <w:r>
        <w:rPr>
          <w:rFonts w:ascii="Arial" w:hAnsi="Arial"/>
          <w:spacing w:val="-2"/>
          <w:sz w:val="20"/>
        </w:rPr>
        <w:t>правима и</w:t>
      </w:r>
      <w:r>
        <w:rPr>
          <w:rFonts w:ascii="Arial" w:hAnsi="Arial"/>
          <w:spacing w:val="-12"/>
          <w:sz w:val="20"/>
        </w:rPr>
        <w:t> </w:t>
      </w:r>
      <w:r>
        <w:rPr>
          <w:rFonts w:ascii="Arial" w:hAnsi="Arial"/>
          <w:spacing w:val="-2"/>
          <w:sz w:val="20"/>
        </w:rPr>
        <w:t>правди. Према</w:t>
      </w:r>
      <w:r>
        <w:rPr>
          <w:rFonts w:ascii="Arial" w:hAnsi="Arial"/>
          <w:spacing w:val="-12"/>
          <w:sz w:val="20"/>
        </w:rPr>
        <w:t> </w:t>
      </w:r>
      <w:r>
        <w:rPr>
          <w:rFonts w:ascii="Arial" w:hAnsi="Arial"/>
          <w:spacing w:val="-2"/>
          <w:sz w:val="20"/>
        </w:rPr>
        <w:t>Универзалној декларацији о</w:t>
      </w:r>
      <w:r>
        <w:rPr>
          <w:rFonts w:ascii="Arial" w:hAnsi="Arial"/>
          <w:spacing w:val="-7"/>
          <w:sz w:val="20"/>
        </w:rPr>
        <w:t> </w:t>
      </w:r>
      <w:r>
        <w:rPr>
          <w:rFonts w:ascii="Arial" w:hAnsi="Arial"/>
          <w:spacing w:val="-2"/>
          <w:sz w:val="20"/>
        </w:rPr>
        <w:t>људским</w:t>
      </w:r>
      <w:r>
        <w:rPr>
          <w:rFonts w:ascii="Arial" w:hAnsi="Arial"/>
          <w:spacing w:val="-5"/>
          <w:sz w:val="20"/>
        </w:rPr>
        <w:t> </w:t>
      </w:r>
      <w:r>
        <w:rPr>
          <w:rFonts w:ascii="Arial" w:hAnsi="Arial"/>
          <w:spacing w:val="-2"/>
          <w:sz w:val="20"/>
        </w:rPr>
        <w:t>правима и</w:t>
      </w:r>
      <w:r>
        <w:rPr>
          <w:rFonts w:ascii="Arial" w:hAnsi="Arial"/>
          <w:spacing w:val="-9"/>
          <w:sz w:val="20"/>
        </w:rPr>
        <w:t> </w:t>
      </w:r>
      <w:r>
        <w:rPr>
          <w:rFonts w:ascii="Arial" w:hAnsi="Arial"/>
          <w:spacing w:val="-2"/>
          <w:sz w:val="20"/>
        </w:rPr>
        <w:t>Пакту о</w:t>
      </w:r>
      <w:r>
        <w:rPr>
          <w:rFonts w:ascii="Arial" w:hAnsi="Arial"/>
          <w:spacing w:val="-12"/>
          <w:sz w:val="20"/>
        </w:rPr>
        <w:t> </w:t>
      </w:r>
      <w:r>
        <w:rPr>
          <w:rFonts w:ascii="Arial" w:hAnsi="Arial"/>
          <w:spacing w:val="-2"/>
          <w:sz w:val="20"/>
        </w:rPr>
        <w:t>економским, </w:t>
      </w:r>
      <w:r>
        <w:rPr>
          <w:rFonts w:ascii="Arial" w:hAnsi="Arial"/>
          <w:sz w:val="20"/>
        </w:rPr>
        <w:t>социјалним</w:t>
      </w:r>
      <w:r>
        <w:rPr>
          <w:rFonts w:ascii="Arial" w:hAnsi="Arial"/>
          <w:spacing w:val="-10"/>
          <w:sz w:val="20"/>
        </w:rPr>
        <w:t> </w:t>
      </w:r>
      <w:r>
        <w:rPr>
          <w:rFonts w:ascii="Arial" w:hAnsi="Arial"/>
          <w:sz w:val="20"/>
        </w:rPr>
        <w:t>и</w:t>
      </w:r>
      <w:r>
        <w:rPr>
          <w:rFonts w:ascii="Arial" w:hAnsi="Arial"/>
          <w:spacing w:val="-7"/>
          <w:sz w:val="20"/>
        </w:rPr>
        <w:t> </w:t>
      </w:r>
      <w:r>
        <w:rPr>
          <w:rFonts w:ascii="Arial" w:hAnsi="Arial"/>
          <w:sz w:val="20"/>
        </w:rPr>
        <w:t>културним</w:t>
      </w:r>
      <w:r>
        <w:rPr>
          <w:rFonts w:ascii="Arial" w:hAnsi="Arial"/>
          <w:spacing w:val="-4"/>
          <w:sz w:val="20"/>
        </w:rPr>
        <w:t> </w:t>
      </w:r>
      <w:r>
        <w:rPr>
          <w:rFonts w:ascii="Arial" w:hAnsi="Arial"/>
          <w:sz w:val="20"/>
        </w:rPr>
        <w:t>правима,</w:t>
      </w:r>
      <w:r>
        <w:rPr>
          <w:rFonts w:ascii="Arial" w:hAnsi="Arial"/>
          <w:spacing w:val="-4"/>
          <w:sz w:val="20"/>
        </w:rPr>
        <w:t> </w:t>
      </w:r>
      <w:r>
        <w:rPr>
          <w:rFonts w:ascii="Arial" w:hAnsi="Arial"/>
          <w:sz w:val="20"/>
        </w:rPr>
        <w:t>социјална</w:t>
      </w:r>
      <w:r>
        <w:rPr>
          <w:rFonts w:ascii="Arial" w:hAnsi="Arial"/>
          <w:spacing w:val="-14"/>
          <w:sz w:val="20"/>
        </w:rPr>
        <w:t> </w:t>
      </w:r>
      <w:r>
        <w:rPr>
          <w:rFonts w:ascii="Arial" w:hAnsi="Arial"/>
          <w:sz w:val="20"/>
        </w:rPr>
        <w:t>права</w:t>
      </w:r>
      <w:r>
        <w:rPr>
          <w:rFonts w:ascii="Arial" w:hAnsi="Arial"/>
          <w:spacing w:val="-7"/>
          <w:sz w:val="20"/>
        </w:rPr>
        <w:t> </w:t>
      </w:r>
      <w:r>
        <w:rPr>
          <w:rFonts w:ascii="Arial" w:hAnsi="Arial"/>
          <w:sz w:val="20"/>
        </w:rPr>
        <w:t>се</w:t>
      </w:r>
      <w:r>
        <w:rPr>
          <w:rFonts w:ascii="Arial" w:hAnsi="Arial"/>
          <w:spacing w:val="-2"/>
          <w:sz w:val="20"/>
        </w:rPr>
        <w:t> </w:t>
      </w:r>
      <w:r>
        <w:rPr>
          <w:rFonts w:ascii="Arial" w:hAnsi="Arial"/>
          <w:sz w:val="20"/>
        </w:rPr>
        <w:t>третирају као елемент животног стандарда. Према таквој оријентацији, свако има право на</w:t>
      </w:r>
      <w:r>
        <w:rPr>
          <w:rFonts w:ascii="Arial" w:hAnsi="Arial"/>
          <w:spacing w:val="-2"/>
          <w:sz w:val="20"/>
        </w:rPr>
        <w:t> </w:t>
      </w:r>
      <w:r>
        <w:rPr>
          <w:rFonts w:ascii="Arial" w:hAnsi="Arial"/>
          <w:sz w:val="20"/>
        </w:rPr>
        <w:t>стандард живота који обезбеђује</w:t>
      </w:r>
      <w:r>
        <w:rPr>
          <w:rFonts w:ascii="Arial" w:hAnsi="Arial"/>
          <w:spacing w:val="-1"/>
          <w:sz w:val="20"/>
        </w:rPr>
        <w:t> </w:t>
      </w:r>
      <w:r>
        <w:rPr>
          <w:rFonts w:ascii="Arial" w:hAnsi="Arial"/>
          <w:sz w:val="20"/>
        </w:rPr>
        <w:t>здравље</w:t>
      </w:r>
      <w:r>
        <w:rPr>
          <w:rFonts w:ascii="Arial" w:hAnsi="Arial"/>
          <w:spacing w:val="-1"/>
          <w:sz w:val="20"/>
        </w:rPr>
        <w:t> </w:t>
      </w:r>
      <w:r>
        <w:rPr>
          <w:rFonts w:ascii="Arial" w:hAnsi="Arial"/>
          <w:sz w:val="20"/>
        </w:rPr>
        <w:t>и благостање појединца и</w:t>
      </w:r>
      <w:r>
        <w:rPr>
          <w:rFonts w:ascii="Arial" w:hAnsi="Arial"/>
          <w:spacing w:val="-2"/>
          <w:sz w:val="20"/>
        </w:rPr>
        <w:t> </w:t>
      </w:r>
      <w:r>
        <w:rPr>
          <w:rFonts w:ascii="Arial" w:hAnsi="Arial"/>
          <w:sz w:val="20"/>
        </w:rPr>
        <w:t>његове породице.</w:t>
      </w:r>
      <w:r>
        <w:rPr>
          <w:rFonts w:ascii="Arial" w:hAnsi="Arial"/>
          <w:spacing w:val="-3"/>
          <w:sz w:val="20"/>
        </w:rPr>
        <w:t> </w:t>
      </w:r>
      <w:r>
        <w:rPr>
          <w:rFonts w:ascii="Arial" w:hAnsi="Arial"/>
          <w:sz w:val="20"/>
        </w:rPr>
        <w:t>У</w:t>
      </w:r>
      <w:r>
        <w:rPr>
          <w:rFonts w:ascii="Arial" w:hAnsi="Arial"/>
          <w:spacing w:val="10"/>
          <w:sz w:val="20"/>
        </w:rPr>
        <w:t> </w:t>
      </w:r>
      <w:r>
        <w:rPr>
          <w:rFonts w:ascii="Arial" w:hAnsi="Arial"/>
          <w:sz w:val="20"/>
        </w:rPr>
        <w:t>раду са</w:t>
      </w:r>
      <w:r>
        <w:rPr>
          <w:rFonts w:ascii="Arial" w:hAnsi="Arial"/>
          <w:spacing w:val="-1"/>
          <w:sz w:val="20"/>
        </w:rPr>
        <w:t> </w:t>
      </w:r>
      <w:r>
        <w:rPr>
          <w:rFonts w:ascii="Arial" w:hAnsi="Arial"/>
          <w:sz w:val="20"/>
        </w:rPr>
        <w:t>ученицима</w:t>
      </w:r>
      <w:r>
        <w:rPr>
          <w:rFonts w:ascii="Arial" w:hAnsi="Arial"/>
          <w:spacing w:val="-1"/>
          <w:sz w:val="20"/>
        </w:rPr>
        <w:t> </w:t>
      </w:r>
      <w:r>
        <w:rPr>
          <w:rFonts w:ascii="Arial" w:hAnsi="Arial"/>
          <w:sz w:val="20"/>
        </w:rPr>
        <w:t>требало би</w:t>
      </w:r>
      <w:r>
        <w:rPr>
          <w:rFonts w:ascii="Arial" w:hAnsi="Arial"/>
          <w:spacing w:val="-2"/>
          <w:sz w:val="20"/>
        </w:rPr>
        <w:t> </w:t>
      </w:r>
      <w:r>
        <w:rPr>
          <w:rFonts w:ascii="Arial" w:hAnsi="Arial"/>
          <w:sz w:val="20"/>
        </w:rPr>
        <w:t>посебну пажњу посветити здрављу младих и то са становишта права и обавеза државе, родитеља али и самих ученика да сачувају своје здравље. Из тог разлога, програм садржи само</w:t>
      </w:r>
      <w:r>
        <w:rPr>
          <w:rFonts w:ascii="Arial" w:hAnsi="Arial"/>
          <w:spacing w:val="-1"/>
          <w:sz w:val="20"/>
        </w:rPr>
        <w:t> </w:t>
      </w:r>
      <w:r>
        <w:rPr>
          <w:rFonts w:ascii="Arial" w:hAnsi="Arial"/>
          <w:sz w:val="20"/>
        </w:rPr>
        <w:t>један исход који</w:t>
      </w:r>
      <w:r>
        <w:rPr>
          <w:rFonts w:ascii="Arial" w:hAnsi="Arial"/>
          <w:spacing w:val="-5"/>
          <w:sz w:val="20"/>
        </w:rPr>
        <w:t> </w:t>
      </w:r>
      <w:r>
        <w:rPr>
          <w:rFonts w:ascii="Arial" w:hAnsi="Arial"/>
          <w:sz w:val="20"/>
        </w:rPr>
        <w:t>је</w:t>
      </w:r>
      <w:r>
        <w:rPr>
          <w:rFonts w:ascii="Arial" w:hAnsi="Arial"/>
          <w:spacing w:val="-5"/>
          <w:sz w:val="20"/>
        </w:rPr>
        <w:t> </w:t>
      </w:r>
      <w:r>
        <w:rPr>
          <w:rFonts w:ascii="Arial" w:hAnsi="Arial"/>
          <w:sz w:val="20"/>
        </w:rPr>
        <w:t>повезан</w:t>
      </w:r>
      <w:r>
        <w:rPr>
          <w:rFonts w:ascii="Arial" w:hAnsi="Arial"/>
          <w:spacing w:val="-4"/>
          <w:sz w:val="20"/>
        </w:rPr>
        <w:t> </w:t>
      </w:r>
      <w:r>
        <w:rPr>
          <w:rFonts w:ascii="Arial" w:hAnsi="Arial"/>
          <w:sz w:val="20"/>
        </w:rPr>
        <w:t>са</w:t>
      </w:r>
      <w:r>
        <w:rPr>
          <w:rFonts w:ascii="Arial" w:hAnsi="Arial"/>
          <w:spacing w:val="-5"/>
          <w:sz w:val="20"/>
        </w:rPr>
        <w:t> </w:t>
      </w:r>
      <w:r>
        <w:rPr>
          <w:rFonts w:ascii="Arial" w:hAnsi="Arial"/>
          <w:sz w:val="20"/>
        </w:rPr>
        <w:t>социјалним</w:t>
      </w:r>
      <w:r>
        <w:rPr>
          <w:rFonts w:ascii="Arial" w:hAnsi="Arial"/>
          <w:spacing w:val="-7"/>
          <w:sz w:val="20"/>
        </w:rPr>
        <w:t> </w:t>
      </w:r>
      <w:r>
        <w:rPr>
          <w:rFonts w:ascii="Arial" w:hAnsi="Arial"/>
          <w:sz w:val="20"/>
        </w:rPr>
        <w:t>правима</w:t>
      </w:r>
      <w:r>
        <w:rPr>
          <w:rFonts w:ascii="Arial" w:hAnsi="Arial"/>
          <w:spacing w:val="-4"/>
          <w:sz w:val="20"/>
        </w:rPr>
        <w:t> </w:t>
      </w:r>
      <w:r>
        <w:rPr>
          <w:rFonts w:ascii="Arial" w:hAnsi="Arial"/>
          <w:sz w:val="20"/>
        </w:rPr>
        <w:t>и</w:t>
      </w:r>
      <w:r>
        <w:rPr>
          <w:rFonts w:ascii="Arial" w:hAnsi="Arial"/>
          <w:spacing w:val="-5"/>
          <w:sz w:val="20"/>
        </w:rPr>
        <w:t> </w:t>
      </w:r>
      <w:r>
        <w:rPr>
          <w:rFonts w:ascii="Arial" w:hAnsi="Arial"/>
          <w:sz w:val="20"/>
        </w:rPr>
        <w:t>односи</w:t>
      </w:r>
      <w:r>
        <w:rPr>
          <w:rFonts w:ascii="Arial" w:hAnsi="Arial"/>
          <w:spacing w:val="-5"/>
          <w:sz w:val="20"/>
        </w:rPr>
        <w:t> </w:t>
      </w:r>
      <w:r>
        <w:rPr>
          <w:rFonts w:ascii="Arial" w:hAnsi="Arial"/>
          <w:sz w:val="20"/>
        </w:rPr>
        <w:t>се</w:t>
      </w:r>
      <w:r>
        <w:rPr>
          <w:rFonts w:ascii="Arial" w:hAnsi="Arial"/>
          <w:spacing w:val="-5"/>
          <w:sz w:val="20"/>
        </w:rPr>
        <w:t> </w:t>
      </w:r>
      <w:r>
        <w:rPr>
          <w:rFonts w:ascii="Arial" w:hAnsi="Arial"/>
          <w:sz w:val="20"/>
        </w:rPr>
        <w:t>на</w:t>
      </w:r>
      <w:r>
        <w:rPr>
          <w:rFonts w:ascii="Arial" w:hAnsi="Arial"/>
          <w:spacing w:val="-5"/>
          <w:sz w:val="20"/>
        </w:rPr>
        <w:t> </w:t>
      </w:r>
      <w:r>
        <w:rPr>
          <w:rFonts w:ascii="Arial" w:hAnsi="Arial"/>
          <w:sz w:val="20"/>
        </w:rPr>
        <w:t>личну</w:t>
      </w:r>
      <w:r>
        <w:rPr>
          <w:rFonts w:ascii="Arial" w:hAnsi="Arial"/>
          <w:spacing w:val="-4"/>
          <w:sz w:val="20"/>
        </w:rPr>
        <w:t> </w:t>
      </w:r>
      <w:r>
        <w:rPr>
          <w:rFonts w:ascii="Arial" w:hAnsi="Arial"/>
          <w:sz w:val="20"/>
        </w:rPr>
        <w:t>одговорност</w:t>
      </w:r>
      <w:r>
        <w:rPr>
          <w:rFonts w:ascii="Arial" w:hAnsi="Arial"/>
          <w:spacing w:val="-4"/>
          <w:sz w:val="20"/>
        </w:rPr>
        <w:t> </w:t>
      </w:r>
      <w:r>
        <w:rPr>
          <w:rFonts w:ascii="Arial" w:hAnsi="Arial"/>
          <w:sz w:val="20"/>
        </w:rPr>
        <w:t>ученика</w:t>
      </w:r>
      <w:r>
        <w:rPr>
          <w:rFonts w:ascii="Arial" w:hAnsi="Arial"/>
          <w:spacing w:val="-5"/>
          <w:sz w:val="20"/>
        </w:rPr>
        <w:t> </w:t>
      </w:r>
      <w:r>
        <w:rPr>
          <w:rFonts w:ascii="Arial" w:hAnsi="Arial"/>
          <w:sz w:val="20"/>
        </w:rPr>
        <w:t>у</w:t>
      </w:r>
      <w:r>
        <w:rPr>
          <w:rFonts w:ascii="Arial" w:hAnsi="Arial"/>
          <w:spacing w:val="-3"/>
          <w:sz w:val="20"/>
        </w:rPr>
        <w:t> </w:t>
      </w:r>
      <w:r>
        <w:rPr>
          <w:rFonts w:ascii="Arial" w:hAnsi="Arial"/>
          <w:sz w:val="20"/>
        </w:rPr>
        <w:t>заштити</w:t>
      </w:r>
      <w:r>
        <w:rPr>
          <w:rFonts w:ascii="Arial" w:hAnsi="Arial"/>
          <w:spacing w:val="-5"/>
          <w:sz w:val="20"/>
        </w:rPr>
        <w:t> </w:t>
      </w:r>
      <w:r>
        <w:rPr>
          <w:rFonts w:ascii="Arial" w:hAnsi="Arial"/>
          <w:sz w:val="20"/>
        </w:rPr>
        <w:t>сопственог</w:t>
      </w:r>
      <w:r>
        <w:rPr>
          <w:rFonts w:ascii="Arial" w:hAnsi="Arial"/>
          <w:spacing w:val="-5"/>
          <w:sz w:val="20"/>
        </w:rPr>
        <w:t> </w:t>
      </w:r>
      <w:r>
        <w:rPr>
          <w:rFonts w:ascii="Arial" w:hAnsi="Arial"/>
          <w:sz w:val="20"/>
        </w:rPr>
        <w:t>здравља</w:t>
      </w:r>
      <w:r>
        <w:rPr>
          <w:rFonts w:ascii="Arial" w:hAnsi="Arial"/>
          <w:spacing w:val="-3"/>
          <w:sz w:val="20"/>
        </w:rPr>
        <w:t> </w:t>
      </w:r>
      <w:r>
        <w:rPr>
          <w:rFonts w:ascii="Arial" w:hAnsi="Arial"/>
          <w:sz w:val="20"/>
        </w:rPr>
        <w:t>јер</w:t>
      </w:r>
      <w:r>
        <w:rPr>
          <w:rFonts w:ascii="Arial" w:hAnsi="Arial"/>
          <w:spacing w:val="-5"/>
          <w:sz w:val="20"/>
        </w:rPr>
        <w:t> </w:t>
      </w:r>
      <w:r>
        <w:rPr>
          <w:rFonts w:ascii="Arial" w:hAnsi="Arial"/>
          <w:sz w:val="20"/>
        </w:rPr>
        <w:t>су</w:t>
      </w:r>
      <w:r>
        <w:rPr>
          <w:rFonts w:ascii="Arial" w:hAnsi="Arial"/>
          <w:spacing w:val="-8"/>
          <w:sz w:val="20"/>
        </w:rPr>
        <w:t> </w:t>
      </w:r>
      <w:r>
        <w:rPr>
          <w:rFonts w:ascii="Arial" w:hAnsi="Arial"/>
          <w:sz w:val="20"/>
        </w:rPr>
        <w:t>други</w:t>
      </w:r>
      <w:r>
        <w:rPr>
          <w:rFonts w:ascii="Arial" w:hAnsi="Arial"/>
          <w:spacing w:val="-5"/>
          <w:sz w:val="20"/>
        </w:rPr>
        <w:t> </w:t>
      </w:r>
      <w:r>
        <w:rPr>
          <w:rFonts w:ascii="Arial" w:hAnsi="Arial"/>
          <w:sz w:val="20"/>
        </w:rPr>
        <w:t>аспекти</w:t>
      </w:r>
      <w:r>
        <w:rPr>
          <w:rFonts w:ascii="Arial" w:hAnsi="Arial"/>
          <w:spacing w:val="-5"/>
          <w:sz w:val="20"/>
        </w:rPr>
        <w:t> </w:t>
      </w:r>
      <w:r>
        <w:rPr>
          <w:rFonts w:ascii="Arial" w:hAnsi="Arial"/>
          <w:sz w:val="20"/>
        </w:rPr>
        <w:t>овог</w:t>
      </w:r>
      <w:r>
        <w:rPr>
          <w:rFonts w:ascii="Arial" w:hAnsi="Arial"/>
          <w:spacing w:val="-5"/>
          <w:sz w:val="20"/>
        </w:rPr>
        <w:t> </w:t>
      </w:r>
      <w:r>
        <w:rPr>
          <w:rFonts w:ascii="Arial" w:hAnsi="Arial"/>
          <w:sz w:val="20"/>
        </w:rPr>
        <w:t>права</w:t>
      </w:r>
      <w:r>
        <w:rPr>
          <w:rFonts w:ascii="Arial" w:hAnsi="Arial"/>
          <w:spacing w:val="-5"/>
          <w:sz w:val="20"/>
        </w:rPr>
        <w:t> </w:t>
      </w:r>
      <w:r>
        <w:rPr>
          <w:rFonts w:ascii="Arial" w:hAnsi="Arial"/>
          <w:sz w:val="20"/>
        </w:rPr>
        <w:t>ученицима још</w:t>
      </w:r>
      <w:r>
        <w:rPr>
          <w:rFonts w:ascii="Arial" w:hAnsi="Arial"/>
          <w:spacing w:val="-14"/>
          <w:sz w:val="20"/>
        </w:rPr>
        <w:t> </w:t>
      </w:r>
      <w:r>
        <w:rPr>
          <w:rFonts w:ascii="Arial" w:hAnsi="Arial"/>
          <w:sz w:val="20"/>
        </w:rPr>
        <w:t>увек</w:t>
      </w:r>
      <w:r>
        <w:rPr>
          <w:rFonts w:ascii="Arial" w:hAnsi="Arial"/>
          <w:spacing w:val="-14"/>
          <w:sz w:val="20"/>
        </w:rPr>
        <w:t> </w:t>
      </w:r>
      <w:r>
        <w:rPr>
          <w:rFonts w:ascii="Arial" w:hAnsi="Arial"/>
          <w:sz w:val="20"/>
        </w:rPr>
        <w:t>недовољно</w:t>
      </w:r>
      <w:r>
        <w:rPr>
          <w:rFonts w:ascii="Arial" w:hAnsi="Arial"/>
          <w:spacing w:val="-14"/>
          <w:sz w:val="20"/>
        </w:rPr>
        <w:t> </w:t>
      </w:r>
      <w:r>
        <w:rPr>
          <w:rFonts w:ascii="Arial" w:hAnsi="Arial"/>
          <w:sz w:val="20"/>
        </w:rPr>
        <w:t>блиски.Садржаји</w:t>
      </w:r>
      <w:r>
        <w:rPr>
          <w:rFonts w:ascii="Arial" w:hAnsi="Arial"/>
          <w:spacing w:val="-14"/>
          <w:sz w:val="20"/>
        </w:rPr>
        <w:t> </w:t>
      </w:r>
      <w:r>
        <w:rPr>
          <w:rFonts w:ascii="Arial" w:hAnsi="Arial"/>
          <w:sz w:val="20"/>
        </w:rPr>
        <w:t>из</w:t>
      </w:r>
      <w:r>
        <w:rPr>
          <w:rFonts w:ascii="Arial" w:hAnsi="Arial"/>
          <w:spacing w:val="-13"/>
          <w:sz w:val="20"/>
        </w:rPr>
        <w:t> </w:t>
      </w:r>
      <w:r>
        <w:rPr>
          <w:rFonts w:ascii="Arial" w:hAnsi="Arial"/>
          <w:sz w:val="20"/>
        </w:rPr>
        <w:t>друге</w:t>
      </w:r>
      <w:r>
        <w:rPr>
          <w:rFonts w:ascii="Arial" w:hAnsi="Arial"/>
          <w:spacing w:val="-11"/>
          <w:sz w:val="20"/>
        </w:rPr>
        <w:t> </w:t>
      </w:r>
      <w:r>
        <w:rPr>
          <w:rFonts w:ascii="Arial" w:hAnsi="Arial"/>
          <w:sz w:val="20"/>
        </w:rPr>
        <w:t>области</w:t>
      </w:r>
      <w:r>
        <w:rPr>
          <w:rFonts w:ascii="Arial" w:hAnsi="Arial"/>
          <w:spacing w:val="-11"/>
          <w:sz w:val="20"/>
        </w:rPr>
        <w:t> </w:t>
      </w:r>
      <w:r>
        <w:rPr>
          <w:rFonts w:ascii="Arial" w:hAnsi="Arial"/>
          <w:sz w:val="20"/>
        </w:rPr>
        <w:t>програма</w:t>
      </w:r>
      <w:r>
        <w:rPr>
          <w:rFonts w:ascii="Arial" w:hAnsi="Arial"/>
          <w:spacing w:val="-10"/>
          <w:sz w:val="20"/>
        </w:rPr>
        <w:t> </w:t>
      </w:r>
      <w:r>
        <w:rPr>
          <w:rFonts w:ascii="Arial" w:hAnsi="Arial"/>
          <w:sz w:val="20"/>
        </w:rPr>
        <w:t>обезбеђују</w:t>
      </w:r>
      <w:r>
        <w:rPr>
          <w:rFonts w:ascii="Arial" w:hAnsi="Arial"/>
          <w:spacing w:val="-9"/>
          <w:sz w:val="20"/>
        </w:rPr>
        <w:t> </w:t>
      </w:r>
      <w:r>
        <w:rPr>
          <w:rFonts w:ascii="Arial" w:hAnsi="Arial"/>
          <w:sz w:val="20"/>
        </w:rPr>
        <w:t>наставак</w:t>
      </w:r>
      <w:r>
        <w:rPr>
          <w:rFonts w:ascii="Arial" w:hAnsi="Arial"/>
          <w:spacing w:val="-11"/>
          <w:sz w:val="20"/>
        </w:rPr>
        <w:t> </w:t>
      </w:r>
      <w:r>
        <w:rPr>
          <w:rFonts w:ascii="Arial" w:hAnsi="Arial"/>
          <w:sz w:val="20"/>
        </w:rPr>
        <w:t>увођења</w:t>
      </w:r>
      <w:r>
        <w:rPr>
          <w:rFonts w:ascii="Arial" w:hAnsi="Arial"/>
          <w:spacing w:val="-11"/>
          <w:sz w:val="20"/>
        </w:rPr>
        <w:t> </w:t>
      </w:r>
      <w:r>
        <w:rPr>
          <w:rFonts w:ascii="Arial" w:hAnsi="Arial"/>
          <w:sz w:val="20"/>
        </w:rPr>
        <w:t>ученика</w:t>
      </w:r>
      <w:r>
        <w:rPr>
          <w:rFonts w:ascii="Arial" w:hAnsi="Arial"/>
          <w:spacing w:val="-11"/>
          <w:sz w:val="20"/>
        </w:rPr>
        <w:t> </w:t>
      </w:r>
      <w:r>
        <w:rPr>
          <w:rFonts w:ascii="Arial" w:hAnsi="Arial"/>
          <w:sz w:val="20"/>
        </w:rPr>
        <w:t>у</w:t>
      </w:r>
      <w:r>
        <w:rPr>
          <w:rFonts w:ascii="Arial" w:hAnsi="Arial"/>
          <w:spacing w:val="-9"/>
          <w:sz w:val="20"/>
        </w:rPr>
        <w:t> </w:t>
      </w:r>
      <w:r>
        <w:rPr>
          <w:rFonts w:ascii="Arial" w:hAnsi="Arial"/>
          <w:sz w:val="20"/>
        </w:rPr>
        <w:t>функционисање</w:t>
      </w:r>
      <w:r>
        <w:rPr>
          <w:rFonts w:ascii="Arial" w:hAnsi="Arial"/>
          <w:spacing w:val="-10"/>
          <w:sz w:val="20"/>
        </w:rPr>
        <w:t> </w:t>
      </w:r>
      <w:r>
        <w:rPr>
          <w:rFonts w:ascii="Arial" w:hAnsi="Arial"/>
          <w:sz w:val="20"/>
        </w:rPr>
        <w:t>демократског</w:t>
      </w:r>
      <w:r>
        <w:rPr>
          <w:rFonts w:ascii="Arial" w:hAnsi="Arial"/>
          <w:spacing w:val="-14"/>
          <w:sz w:val="20"/>
        </w:rPr>
        <w:t> </w:t>
      </w:r>
      <w:r>
        <w:rPr>
          <w:rFonts w:ascii="Arial" w:hAnsi="Arial"/>
          <w:sz w:val="20"/>
        </w:rPr>
        <w:t>друштва</w:t>
      </w:r>
      <w:r>
        <w:rPr>
          <w:rFonts w:ascii="Arial" w:hAnsi="Arial"/>
          <w:spacing w:val="-14"/>
          <w:sz w:val="20"/>
        </w:rPr>
        <w:t> </w:t>
      </w:r>
      <w:r>
        <w:rPr>
          <w:rFonts w:ascii="Arial" w:hAnsi="Arial"/>
          <w:sz w:val="20"/>
        </w:rPr>
        <w:t>са</w:t>
      </w:r>
      <w:r>
        <w:rPr>
          <w:rFonts w:ascii="Arial" w:hAnsi="Arial"/>
          <w:spacing w:val="-14"/>
          <w:sz w:val="20"/>
        </w:rPr>
        <w:t> </w:t>
      </w:r>
      <w:r>
        <w:rPr>
          <w:rFonts w:ascii="Arial" w:hAnsi="Arial"/>
          <w:sz w:val="20"/>
        </w:rPr>
        <w:t>фокусом </w:t>
      </w:r>
      <w:r>
        <w:rPr>
          <w:rFonts w:ascii="Arial" w:hAnsi="Arial"/>
          <w:spacing w:val="-2"/>
          <w:sz w:val="20"/>
        </w:rPr>
        <w:t>на</w:t>
      </w:r>
      <w:r>
        <w:rPr>
          <w:rFonts w:ascii="Arial" w:hAnsi="Arial"/>
          <w:spacing w:val="-12"/>
          <w:sz w:val="20"/>
        </w:rPr>
        <w:t> </w:t>
      </w:r>
      <w:r>
        <w:rPr>
          <w:rFonts w:ascii="Arial" w:hAnsi="Arial"/>
          <w:spacing w:val="-2"/>
          <w:sz w:val="20"/>
        </w:rPr>
        <w:t>парламент,</w:t>
      </w:r>
      <w:r>
        <w:rPr>
          <w:rFonts w:ascii="Arial" w:hAnsi="Arial"/>
          <w:spacing w:val="-8"/>
          <w:sz w:val="20"/>
        </w:rPr>
        <w:t> </w:t>
      </w:r>
      <w:r>
        <w:rPr>
          <w:rFonts w:ascii="Arial" w:hAnsi="Arial"/>
          <w:spacing w:val="-2"/>
          <w:sz w:val="20"/>
        </w:rPr>
        <w:t>његову функцију</w:t>
      </w:r>
      <w:r>
        <w:rPr>
          <w:rFonts w:ascii="Arial" w:hAnsi="Arial"/>
          <w:spacing w:val="-6"/>
          <w:sz w:val="20"/>
        </w:rPr>
        <w:t> </w:t>
      </w:r>
      <w:r>
        <w:rPr>
          <w:rFonts w:ascii="Arial" w:hAnsi="Arial"/>
          <w:spacing w:val="-2"/>
          <w:sz w:val="20"/>
        </w:rPr>
        <w:t>и надлежности, организацију и</w:t>
      </w:r>
      <w:r>
        <w:rPr>
          <w:rFonts w:ascii="Arial" w:hAnsi="Arial"/>
          <w:spacing w:val="-9"/>
          <w:sz w:val="20"/>
        </w:rPr>
        <w:t> </w:t>
      </w:r>
      <w:r>
        <w:rPr>
          <w:rFonts w:ascii="Arial" w:hAnsi="Arial"/>
          <w:spacing w:val="-2"/>
          <w:sz w:val="20"/>
        </w:rPr>
        <w:t>процедуре, а</w:t>
      </w:r>
      <w:r>
        <w:rPr>
          <w:rFonts w:ascii="Arial" w:hAnsi="Arial"/>
          <w:spacing w:val="-7"/>
          <w:sz w:val="20"/>
        </w:rPr>
        <w:t> </w:t>
      </w:r>
      <w:r>
        <w:rPr>
          <w:rFonts w:ascii="Arial" w:hAnsi="Arial"/>
          <w:spacing w:val="-2"/>
          <w:sz w:val="20"/>
        </w:rPr>
        <w:t>на</w:t>
      </w:r>
      <w:r>
        <w:rPr>
          <w:rFonts w:ascii="Arial" w:hAnsi="Arial"/>
          <w:spacing w:val="-12"/>
          <w:sz w:val="20"/>
        </w:rPr>
        <w:t> </w:t>
      </w:r>
      <w:r>
        <w:rPr>
          <w:rFonts w:ascii="Arial" w:hAnsi="Arial"/>
          <w:spacing w:val="-2"/>
          <w:sz w:val="20"/>
        </w:rPr>
        <w:t>примеру Народне</w:t>
      </w:r>
      <w:r>
        <w:rPr>
          <w:rFonts w:ascii="Arial" w:hAnsi="Arial"/>
          <w:spacing w:val="-12"/>
          <w:sz w:val="20"/>
        </w:rPr>
        <w:t> </w:t>
      </w:r>
      <w:r>
        <w:rPr>
          <w:rFonts w:ascii="Arial" w:hAnsi="Arial"/>
          <w:spacing w:val="-2"/>
          <w:sz w:val="20"/>
        </w:rPr>
        <w:t>скупштине Републике Србије.</w:t>
      </w:r>
      <w:r>
        <w:rPr>
          <w:rFonts w:ascii="Arial" w:hAnsi="Arial"/>
          <w:spacing w:val="-3"/>
          <w:sz w:val="20"/>
        </w:rPr>
        <w:t> </w:t>
      </w:r>
      <w:r>
        <w:rPr>
          <w:rFonts w:ascii="Arial" w:hAnsi="Arial"/>
          <w:spacing w:val="-2"/>
          <w:sz w:val="20"/>
        </w:rPr>
        <w:t>Ученицима треба приближити </w:t>
      </w:r>
      <w:r>
        <w:rPr>
          <w:rFonts w:ascii="Arial" w:hAnsi="Arial"/>
          <w:sz w:val="20"/>
        </w:rPr>
        <w:t>појмове</w:t>
      </w:r>
      <w:r>
        <w:rPr>
          <w:rFonts w:ascii="Arial" w:hAnsi="Arial"/>
          <w:spacing w:val="-6"/>
          <w:sz w:val="20"/>
        </w:rPr>
        <w:t> </w:t>
      </w:r>
      <w:r>
        <w:rPr>
          <w:rFonts w:ascii="Arial" w:hAnsi="Arial"/>
          <w:sz w:val="20"/>
        </w:rPr>
        <w:t>са којима су</w:t>
      </w:r>
      <w:r>
        <w:rPr>
          <w:rFonts w:ascii="Arial" w:hAnsi="Arial"/>
          <w:spacing w:val="-4"/>
          <w:sz w:val="20"/>
        </w:rPr>
        <w:t> </w:t>
      </w:r>
      <w:r>
        <w:rPr>
          <w:rFonts w:ascii="Arial" w:hAnsi="Arial"/>
          <w:sz w:val="20"/>
        </w:rPr>
        <w:t>се</w:t>
      </w:r>
      <w:r>
        <w:rPr>
          <w:rFonts w:ascii="Arial" w:hAnsi="Arial"/>
          <w:spacing w:val="-1"/>
          <w:sz w:val="20"/>
        </w:rPr>
        <w:t> </w:t>
      </w:r>
      <w:r>
        <w:rPr>
          <w:rFonts w:ascii="Arial" w:hAnsi="Arial"/>
          <w:sz w:val="20"/>
        </w:rPr>
        <w:t>они</w:t>
      </w:r>
      <w:r>
        <w:rPr>
          <w:rFonts w:ascii="Arial" w:hAnsi="Arial"/>
          <w:spacing w:val="-2"/>
          <w:sz w:val="20"/>
        </w:rPr>
        <w:t> </w:t>
      </w:r>
      <w:r>
        <w:rPr>
          <w:rFonts w:ascii="Arial" w:hAnsi="Arial"/>
          <w:sz w:val="20"/>
        </w:rPr>
        <w:t>свакако сусрели</w:t>
      </w:r>
      <w:r>
        <w:rPr>
          <w:rFonts w:ascii="Arial" w:hAnsi="Arial"/>
          <w:spacing w:val="-1"/>
          <w:sz w:val="20"/>
        </w:rPr>
        <w:t> </w:t>
      </w:r>
      <w:r>
        <w:rPr>
          <w:rFonts w:ascii="Arial" w:hAnsi="Arial"/>
          <w:sz w:val="20"/>
        </w:rPr>
        <w:t>али</w:t>
      </w:r>
      <w:r>
        <w:rPr>
          <w:rFonts w:ascii="Arial" w:hAnsi="Arial"/>
          <w:spacing w:val="-1"/>
          <w:sz w:val="20"/>
        </w:rPr>
        <w:t> </w:t>
      </w:r>
      <w:r>
        <w:rPr>
          <w:rFonts w:ascii="Arial" w:hAnsi="Arial"/>
          <w:sz w:val="20"/>
        </w:rPr>
        <w:t>им</w:t>
      </w:r>
      <w:r>
        <w:rPr>
          <w:rFonts w:ascii="Arial" w:hAnsi="Arial"/>
          <w:spacing w:val="-3"/>
          <w:sz w:val="20"/>
        </w:rPr>
        <w:t> </w:t>
      </w:r>
      <w:r>
        <w:rPr>
          <w:rFonts w:ascii="Arial" w:hAnsi="Arial"/>
          <w:sz w:val="20"/>
        </w:rPr>
        <w:t>нису</w:t>
      </w:r>
      <w:r>
        <w:rPr>
          <w:rFonts w:ascii="Arial" w:hAnsi="Arial"/>
          <w:spacing w:val="-9"/>
          <w:sz w:val="20"/>
        </w:rPr>
        <w:t> </w:t>
      </w:r>
      <w:r>
        <w:rPr>
          <w:rFonts w:ascii="Arial" w:hAnsi="Arial"/>
          <w:sz w:val="20"/>
        </w:rPr>
        <w:t>довољно познати као</w:t>
      </w:r>
      <w:r>
        <w:rPr>
          <w:rFonts w:ascii="Arial" w:hAnsi="Arial"/>
          <w:spacing w:val="-6"/>
          <w:sz w:val="20"/>
        </w:rPr>
        <w:t> </w:t>
      </w:r>
      <w:r>
        <w:rPr>
          <w:rFonts w:ascii="Arial" w:hAnsi="Arial"/>
          <w:sz w:val="20"/>
        </w:rPr>
        <w:t>што су политичке странке, посланици,</w:t>
      </w:r>
      <w:r>
        <w:rPr>
          <w:rFonts w:ascii="Arial" w:hAnsi="Arial"/>
          <w:spacing w:val="-3"/>
          <w:sz w:val="20"/>
        </w:rPr>
        <w:t> </w:t>
      </w:r>
      <w:r>
        <w:rPr>
          <w:rFonts w:ascii="Arial" w:hAnsi="Arial"/>
          <w:sz w:val="20"/>
        </w:rPr>
        <w:t>посланичке групе, опозиција. О овим појмовима ученици треба да стекну само основна знања, а њихова дубина и ширина одређена је исходима којих је само неколико из ове области и омогућавају даље разумевање функционисања демократског друштва. Ученике</w:t>
      </w:r>
      <w:r>
        <w:rPr>
          <w:rFonts w:ascii="Arial" w:hAnsi="Arial"/>
          <w:spacing w:val="40"/>
          <w:sz w:val="20"/>
        </w:rPr>
        <w:t> </w:t>
      </w:r>
      <w:r>
        <w:rPr>
          <w:rFonts w:ascii="Arial" w:hAnsi="Arial"/>
          <w:sz w:val="20"/>
        </w:rPr>
        <w:t>треба упознати са скупштинском расправом, њеним циљевима и процедурама</w:t>
      </w:r>
      <w:r>
        <w:rPr>
          <w:rFonts w:ascii="Arial" w:hAnsi="Arial"/>
          <w:spacing w:val="-4"/>
          <w:sz w:val="20"/>
        </w:rPr>
        <w:t> </w:t>
      </w:r>
      <w:r>
        <w:rPr>
          <w:rFonts w:ascii="Arial" w:hAnsi="Arial"/>
          <w:sz w:val="20"/>
        </w:rPr>
        <w:t>(ко</w:t>
      </w:r>
      <w:r>
        <w:rPr>
          <w:rFonts w:ascii="Arial" w:hAnsi="Arial"/>
          <w:spacing w:val="-4"/>
          <w:sz w:val="20"/>
        </w:rPr>
        <w:t> </w:t>
      </w:r>
      <w:r>
        <w:rPr>
          <w:rFonts w:ascii="Arial" w:hAnsi="Arial"/>
          <w:sz w:val="20"/>
        </w:rPr>
        <w:t>даје</w:t>
      </w:r>
      <w:r>
        <w:rPr>
          <w:rFonts w:ascii="Arial" w:hAnsi="Arial"/>
          <w:spacing w:val="-5"/>
          <w:sz w:val="20"/>
        </w:rPr>
        <w:t> </w:t>
      </w:r>
      <w:r>
        <w:rPr>
          <w:rFonts w:ascii="Arial" w:hAnsi="Arial"/>
          <w:sz w:val="20"/>
        </w:rPr>
        <w:t>реч, колико дуго се може говорити, реплике) јер ће им то требати за активност у оквиру четврте области овог програма. Осим тога, ученицима треба предочити кораке од предлагања закона до његовогусвајања и објављивања. За овај програм најважније</w:t>
      </w:r>
      <w:r>
        <w:rPr>
          <w:rFonts w:ascii="Arial" w:hAnsi="Arial"/>
          <w:spacing w:val="-2"/>
          <w:sz w:val="20"/>
        </w:rPr>
        <w:t> </w:t>
      </w:r>
      <w:r>
        <w:rPr>
          <w:rFonts w:ascii="Arial" w:hAnsi="Arial"/>
          <w:sz w:val="20"/>
        </w:rPr>
        <w:t>је представити могућност да предлоге</w:t>
      </w:r>
      <w:r>
        <w:rPr>
          <w:rFonts w:ascii="Arial" w:hAnsi="Arial"/>
          <w:spacing w:val="-1"/>
          <w:sz w:val="20"/>
        </w:rPr>
        <w:t> </w:t>
      </w:r>
      <w:r>
        <w:rPr>
          <w:rFonts w:ascii="Arial" w:hAnsi="Arial"/>
          <w:sz w:val="20"/>
        </w:rPr>
        <w:t>закона дају грађани својим потписима. У ту сврху могу се</w:t>
      </w:r>
      <w:r>
        <w:rPr>
          <w:rFonts w:ascii="Arial" w:hAnsi="Arial"/>
          <w:spacing w:val="-6"/>
          <w:sz w:val="20"/>
        </w:rPr>
        <w:t> </w:t>
      </w:r>
      <w:r>
        <w:rPr>
          <w:rFonts w:ascii="Arial" w:hAnsi="Arial"/>
          <w:sz w:val="20"/>
        </w:rPr>
        <w:t>користити подаци из реалног политичког живота наше земље као што је, на пример, гласање посланика у Народној скупштини о тзв. Тијанином закону који је резултат акције коју су грађани водили заједно са оцем отете, а затим убијене девојчице од 15 година. У питању је закон који прецизира процедуре за ангажовање полицијских снага у случају пријаве да је особа нестала чиме се повећава</w:t>
      </w:r>
      <w:r>
        <w:rPr>
          <w:rFonts w:ascii="Arial" w:hAnsi="Arial"/>
          <w:spacing w:val="-7"/>
          <w:sz w:val="20"/>
        </w:rPr>
        <w:t> </w:t>
      </w:r>
      <w:r>
        <w:rPr>
          <w:rFonts w:ascii="Arial" w:hAnsi="Arial"/>
          <w:sz w:val="20"/>
        </w:rPr>
        <w:t>правна</w:t>
      </w:r>
      <w:r>
        <w:rPr>
          <w:rFonts w:ascii="Arial" w:hAnsi="Arial"/>
          <w:spacing w:val="-7"/>
          <w:sz w:val="20"/>
        </w:rPr>
        <w:t> </w:t>
      </w:r>
      <w:r>
        <w:rPr>
          <w:rFonts w:ascii="Arial" w:hAnsi="Arial"/>
          <w:sz w:val="20"/>
        </w:rPr>
        <w:t>сигурност</w:t>
      </w:r>
      <w:r>
        <w:rPr>
          <w:rFonts w:ascii="Arial" w:hAnsi="Arial"/>
          <w:spacing w:val="-6"/>
          <w:sz w:val="20"/>
        </w:rPr>
        <w:t> </w:t>
      </w:r>
      <w:r>
        <w:rPr>
          <w:rFonts w:ascii="Arial" w:hAnsi="Arial"/>
          <w:sz w:val="20"/>
        </w:rPr>
        <w:t>грађана.</w:t>
      </w:r>
      <w:r>
        <w:rPr>
          <w:rFonts w:ascii="Arial" w:hAnsi="Arial"/>
          <w:spacing w:val="-4"/>
          <w:sz w:val="20"/>
        </w:rPr>
        <w:t> </w:t>
      </w:r>
      <w:r>
        <w:rPr>
          <w:rFonts w:ascii="Arial" w:hAnsi="Arial"/>
          <w:sz w:val="20"/>
        </w:rPr>
        <w:t>На</w:t>
      </w:r>
      <w:r>
        <w:rPr>
          <w:rFonts w:ascii="Arial" w:hAnsi="Arial"/>
          <w:spacing w:val="-7"/>
          <w:sz w:val="20"/>
        </w:rPr>
        <w:t> </w:t>
      </w:r>
      <w:r>
        <w:rPr>
          <w:rFonts w:ascii="Arial" w:hAnsi="Arial"/>
          <w:sz w:val="20"/>
        </w:rPr>
        <w:t>том</w:t>
      </w:r>
      <w:r>
        <w:rPr>
          <w:rFonts w:ascii="Arial" w:hAnsi="Arial"/>
          <w:spacing w:val="-5"/>
          <w:sz w:val="20"/>
        </w:rPr>
        <w:t> </w:t>
      </w:r>
      <w:r>
        <w:rPr>
          <w:rFonts w:ascii="Arial" w:hAnsi="Arial"/>
          <w:sz w:val="20"/>
        </w:rPr>
        <w:t>примеру</w:t>
      </w:r>
      <w:r>
        <w:rPr>
          <w:rFonts w:ascii="Arial" w:hAnsi="Arial"/>
          <w:spacing w:val="-5"/>
          <w:sz w:val="20"/>
        </w:rPr>
        <w:t> </w:t>
      </w:r>
      <w:r>
        <w:rPr>
          <w:rFonts w:ascii="Arial" w:hAnsi="Arial"/>
          <w:sz w:val="20"/>
        </w:rPr>
        <w:t>може</w:t>
      </w:r>
      <w:r>
        <w:rPr>
          <w:rFonts w:ascii="Arial" w:hAnsi="Arial"/>
          <w:spacing w:val="-7"/>
          <w:sz w:val="20"/>
        </w:rPr>
        <w:t> </w:t>
      </w:r>
      <w:r>
        <w:rPr>
          <w:rFonts w:ascii="Arial" w:hAnsi="Arial"/>
          <w:sz w:val="20"/>
        </w:rPr>
        <w:t>се</w:t>
      </w:r>
      <w:r>
        <w:rPr>
          <w:rFonts w:ascii="Arial" w:hAnsi="Arial"/>
          <w:spacing w:val="-12"/>
          <w:sz w:val="20"/>
        </w:rPr>
        <w:t> </w:t>
      </w:r>
      <w:r>
        <w:rPr>
          <w:rFonts w:ascii="Arial" w:hAnsi="Arial"/>
          <w:sz w:val="20"/>
        </w:rPr>
        <w:t>видети</w:t>
      </w:r>
      <w:r>
        <w:rPr>
          <w:rFonts w:ascii="Arial" w:hAnsi="Arial"/>
          <w:spacing w:val="-7"/>
          <w:sz w:val="20"/>
        </w:rPr>
        <w:t> </w:t>
      </w:r>
      <w:r>
        <w:rPr>
          <w:rFonts w:ascii="Arial" w:hAnsi="Arial"/>
          <w:sz w:val="20"/>
        </w:rPr>
        <w:t>како</w:t>
      </w:r>
      <w:r>
        <w:rPr>
          <w:rFonts w:ascii="Arial" w:hAnsi="Arial"/>
          <w:spacing w:val="-7"/>
          <w:sz w:val="20"/>
        </w:rPr>
        <w:t> </w:t>
      </w:r>
      <w:r>
        <w:rPr>
          <w:rFonts w:ascii="Arial" w:hAnsi="Arial"/>
          <w:sz w:val="20"/>
        </w:rPr>
        <w:t>изгледа</w:t>
      </w:r>
      <w:r>
        <w:rPr>
          <w:rFonts w:ascii="Arial" w:hAnsi="Arial"/>
          <w:spacing w:val="-12"/>
          <w:sz w:val="20"/>
        </w:rPr>
        <w:t> </w:t>
      </w:r>
      <w:r>
        <w:rPr>
          <w:rFonts w:ascii="Arial" w:hAnsi="Arial"/>
          <w:sz w:val="20"/>
        </w:rPr>
        <w:t>грађански</w:t>
      </w:r>
      <w:r>
        <w:rPr>
          <w:rFonts w:ascii="Arial" w:hAnsi="Arial"/>
          <w:spacing w:val="-7"/>
          <w:sz w:val="20"/>
        </w:rPr>
        <w:t> </w:t>
      </w:r>
      <w:r>
        <w:rPr>
          <w:rFonts w:ascii="Arial" w:hAnsi="Arial"/>
          <w:sz w:val="20"/>
        </w:rPr>
        <w:t>активизам,</w:t>
      </w:r>
      <w:r>
        <w:rPr>
          <w:rFonts w:ascii="Arial" w:hAnsi="Arial"/>
          <w:spacing w:val="-3"/>
          <w:sz w:val="20"/>
        </w:rPr>
        <w:t> </w:t>
      </w:r>
      <w:r>
        <w:rPr>
          <w:rFonts w:ascii="Arial" w:hAnsi="Arial"/>
          <w:sz w:val="20"/>
        </w:rPr>
        <w:t>коришћење</w:t>
      </w:r>
      <w:r>
        <w:rPr>
          <w:rFonts w:ascii="Arial" w:hAnsi="Arial"/>
          <w:spacing w:val="-7"/>
          <w:sz w:val="20"/>
        </w:rPr>
        <w:t> </w:t>
      </w:r>
      <w:r>
        <w:rPr>
          <w:rFonts w:ascii="Arial" w:hAnsi="Arial"/>
          <w:sz w:val="20"/>
        </w:rPr>
        <w:t>друштвених</w:t>
      </w:r>
      <w:r>
        <w:rPr>
          <w:rFonts w:ascii="Arial" w:hAnsi="Arial"/>
          <w:spacing w:val="-5"/>
          <w:sz w:val="20"/>
        </w:rPr>
        <w:t> </w:t>
      </w:r>
      <w:r>
        <w:rPr>
          <w:rFonts w:ascii="Arial" w:hAnsi="Arial"/>
          <w:sz w:val="20"/>
        </w:rPr>
        <w:t>мрежа</w:t>
      </w:r>
      <w:r>
        <w:rPr>
          <w:rFonts w:ascii="Arial" w:hAnsi="Arial"/>
          <w:spacing w:val="-6"/>
          <w:sz w:val="20"/>
        </w:rPr>
        <w:t> </w:t>
      </w:r>
      <w:r>
        <w:rPr>
          <w:rFonts w:ascii="Arial" w:hAnsi="Arial"/>
          <w:sz w:val="20"/>
        </w:rPr>
        <w:t>за</w:t>
      </w:r>
      <w:r>
        <w:rPr>
          <w:rFonts w:ascii="Arial" w:hAnsi="Arial"/>
          <w:spacing w:val="-12"/>
          <w:sz w:val="20"/>
        </w:rPr>
        <w:t> </w:t>
      </w:r>
      <w:r>
        <w:rPr>
          <w:rFonts w:ascii="Arial" w:hAnsi="Arial"/>
          <w:sz w:val="20"/>
        </w:rPr>
        <w:t>покретањеакција и</w:t>
      </w:r>
      <w:r>
        <w:rPr>
          <w:rFonts w:ascii="Arial" w:hAnsi="Arial"/>
          <w:spacing w:val="-3"/>
          <w:sz w:val="20"/>
        </w:rPr>
        <w:t> </w:t>
      </w:r>
      <w:r>
        <w:rPr>
          <w:rFonts w:ascii="Arial" w:hAnsi="Arial"/>
          <w:sz w:val="20"/>
        </w:rPr>
        <w:t>увођење</w:t>
      </w:r>
      <w:r>
        <w:rPr>
          <w:rFonts w:ascii="Arial" w:hAnsi="Arial"/>
          <w:spacing w:val="-2"/>
          <w:sz w:val="20"/>
        </w:rPr>
        <w:t> </w:t>
      </w:r>
      <w:r>
        <w:rPr>
          <w:rFonts w:ascii="Arial" w:hAnsi="Arial"/>
          <w:sz w:val="20"/>
        </w:rPr>
        <w:t>захтева</w:t>
      </w:r>
      <w:r>
        <w:rPr>
          <w:rFonts w:ascii="Arial" w:hAnsi="Arial"/>
          <w:spacing w:val="-2"/>
          <w:sz w:val="20"/>
        </w:rPr>
        <w:t> </w:t>
      </w:r>
      <w:r>
        <w:rPr>
          <w:rFonts w:ascii="Arial" w:hAnsi="Arial"/>
          <w:sz w:val="20"/>
        </w:rPr>
        <w:t>грађана</w:t>
      </w:r>
      <w:r>
        <w:rPr>
          <w:rFonts w:ascii="Arial" w:hAnsi="Arial"/>
          <w:spacing w:val="-2"/>
          <w:sz w:val="20"/>
        </w:rPr>
        <w:t> </w:t>
      </w:r>
      <w:r>
        <w:rPr>
          <w:rFonts w:ascii="Arial" w:hAnsi="Arial"/>
          <w:sz w:val="20"/>
        </w:rPr>
        <w:t>у</w:t>
      </w:r>
      <w:r>
        <w:rPr>
          <w:rFonts w:ascii="Arial" w:hAnsi="Arial"/>
          <w:spacing w:val="-5"/>
          <w:sz w:val="20"/>
        </w:rPr>
        <w:t> </w:t>
      </w:r>
      <w:r>
        <w:rPr>
          <w:rFonts w:ascii="Arial" w:hAnsi="Arial"/>
          <w:sz w:val="20"/>
        </w:rPr>
        <w:t>парламентарну</w:t>
      </w:r>
      <w:r>
        <w:rPr>
          <w:rFonts w:ascii="Arial" w:hAnsi="Arial"/>
          <w:spacing w:val="-5"/>
          <w:sz w:val="20"/>
        </w:rPr>
        <w:t> </w:t>
      </w:r>
      <w:r>
        <w:rPr>
          <w:rFonts w:ascii="Arial" w:hAnsi="Arial"/>
          <w:sz w:val="20"/>
        </w:rPr>
        <w:t>процедуру.Како</w:t>
      </w:r>
      <w:r>
        <w:rPr>
          <w:rFonts w:ascii="Arial" w:hAnsi="Arial"/>
          <w:spacing w:val="-7"/>
          <w:sz w:val="20"/>
        </w:rPr>
        <w:t> </w:t>
      </w:r>
      <w:r>
        <w:rPr>
          <w:rFonts w:ascii="Arial" w:hAnsi="Arial"/>
          <w:sz w:val="20"/>
        </w:rPr>
        <w:t>је</w:t>
      </w:r>
      <w:r>
        <w:rPr>
          <w:rFonts w:ascii="Arial" w:hAnsi="Arial"/>
          <w:spacing w:val="-7"/>
          <w:sz w:val="20"/>
        </w:rPr>
        <w:t> </w:t>
      </w:r>
      <w:r>
        <w:rPr>
          <w:rFonts w:ascii="Arial" w:hAnsi="Arial"/>
          <w:sz w:val="20"/>
        </w:rPr>
        <w:t>социјални</w:t>
      </w:r>
      <w:r>
        <w:rPr>
          <w:rFonts w:ascii="Arial" w:hAnsi="Arial"/>
          <w:spacing w:val="-7"/>
          <w:sz w:val="20"/>
        </w:rPr>
        <w:t> </w:t>
      </w:r>
      <w:r>
        <w:rPr>
          <w:rFonts w:ascii="Arial" w:hAnsi="Arial"/>
          <w:sz w:val="20"/>
        </w:rPr>
        <w:t>живот</w:t>
      </w:r>
      <w:r>
        <w:rPr>
          <w:rFonts w:ascii="Arial" w:hAnsi="Arial"/>
          <w:spacing w:val="-2"/>
          <w:sz w:val="20"/>
        </w:rPr>
        <w:t> </w:t>
      </w:r>
      <w:r>
        <w:rPr>
          <w:rFonts w:ascii="Arial" w:hAnsi="Arial"/>
          <w:sz w:val="20"/>
        </w:rPr>
        <w:t>ученика</w:t>
      </w:r>
      <w:r>
        <w:rPr>
          <w:rFonts w:ascii="Arial" w:hAnsi="Arial"/>
          <w:spacing w:val="-2"/>
          <w:sz w:val="20"/>
        </w:rPr>
        <w:t> </w:t>
      </w:r>
      <w:r>
        <w:rPr>
          <w:rFonts w:ascii="Arial" w:hAnsi="Arial"/>
          <w:sz w:val="20"/>
        </w:rPr>
        <w:t>седмог</w:t>
      </w:r>
      <w:r>
        <w:rPr>
          <w:rFonts w:ascii="Arial" w:hAnsi="Arial"/>
          <w:spacing w:val="-7"/>
          <w:sz w:val="20"/>
        </w:rPr>
        <w:t> </w:t>
      </w:r>
      <w:r>
        <w:rPr>
          <w:rFonts w:ascii="Arial" w:hAnsi="Arial"/>
          <w:sz w:val="20"/>
        </w:rPr>
        <w:t>разреда</w:t>
      </w:r>
      <w:r>
        <w:rPr>
          <w:rFonts w:ascii="Arial" w:hAnsi="Arial"/>
          <w:spacing w:val="-2"/>
          <w:sz w:val="20"/>
        </w:rPr>
        <w:t> </w:t>
      </w:r>
      <w:r>
        <w:rPr>
          <w:rFonts w:ascii="Arial" w:hAnsi="Arial"/>
          <w:sz w:val="20"/>
        </w:rPr>
        <w:t>сваким</w:t>
      </w:r>
      <w:r>
        <w:rPr>
          <w:rFonts w:ascii="Arial" w:hAnsi="Arial"/>
          <w:spacing w:val="-5"/>
          <w:sz w:val="20"/>
        </w:rPr>
        <w:t> </w:t>
      </w:r>
      <w:r>
        <w:rPr>
          <w:rFonts w:ascii="Arial" w:hAnsi="Arial"/>
          <w:sz w:val="20"/>
        </w:rPr>
        <w:t>даном</w:t>
      </w:r>
      <w:r>
        <w:rPr>
          <w:rFonts w:ascii="Arial" w:hAnsi="Arial"/>
          <w:spacing w:val="-5"/>
          <w:sz w:val="20"/>
        </w:rPr>
        <w:t> </w:t>
      </w:r>
      <w:r>
        <w:rPr>
          <w:rFonts w:ascii="Arial" w:hAnsi="Arial"/>
          <w:sz w:val="20"/>
        </w:rPr>
        <w:t>све</w:t>
      </w:r>
      <w:r>
        <w:rPr>
          <w:rFonts w:ascii="Arial" w:hAnsi="Arial"/>
          <w:spacing w:val="-7"/>
          <w:sz w:val="20"/>
        </w:rPr>
        <w:t> </w:t>
      </w:r>
      <w:r>
        <w:rPr>
          <w:rFonts w:ascii="Arial" w:hAnsi="Arial"/>
          <w:sz w:val="20"/>
        </w:rPr>
        <w:t>богатији садржај</w:t>
      </w:r>
      <w:r>
        <w:rPr>
          <w:rFonts w:ascii="Arial" w:hAnsi="Arial"/>
          <w:spacing w:val="-2"/>
          <w:sz w:val="20"/>
        </w:rPr>
        <w:t> </w:t>
      </w:r>
      <w:r>
        <w:rPr>
          <w:rFonts w:ascii="Arial" w:hAnsi="Arial"/>
          <w:sz w:val="20"/>
        </w:rPr>
        <w:t>треће</w:t>
      </w:r>
      <w:r>
        <w:rPr>
          <w:rFonts w:ascii="Arial" w:hAnsi="Arial"/>
          <w:spacing w:val="-2"/>
          <w:sz w:val="20"/>
        </w:rPr>
        <w:t> </w:t>
      </w:r>
      <w:r>
        <w:rPr>
          <w:rFonts w:ascii="Arial" w:hAnsi="Arial"/>
          <w:sz w:val="20"/>
        </w:rPr>
        <w:t>области се односи на вршњачке групе, конформизам и вршњачки притисак. Вршњаци утичу на вредности које ће млади настојати да остваре, на ставове које ће развити, на тежњу за самосталношћу, прихватање друштвених норми. Повезано с тим је и дилема где су границе између укључености у заједницу и приватности.</w:t>
      </w:r>
      <w:r>
        <w:rPr>
          <w:rFonts w:ascii="Arial" w:hAnsi="Arial"/>
          <w:spacing w:val="-1"/>
          <w:sz w:val="20"/>
        </w:rPr>
        <w:t> </w:t>
      </w:r>
      <w:r>
        <w:rPr>
          <w:rFonts w:ascii="Arial" w:hAnsi="Arial"/>
          <w:sz w:val="20"/>
        </w:rPr>
        <w:t>За активности у оквиру ове области</w:t>
      </w:r>
      <w:r>
        <w:rPr>
          <w:rFonts w:ascii="Arial" w:hAnsi="Arial"/>
          <w:spacing w:val="-14"/>
          <w:sz w:val="20"/>
        </w:rPr>
        <w:t> </w:t>
      </w:r>
      <w:r>
        <w:rPr>
          <w:rFonts w:ascii="Arial" w:hAnsi="Arial"/>
          <w:sz w:val="20"/>
        </w:rPr>
        <w:t>добро</w:t>
      </w:r>
      <w:r>
        <w:rPr>
          <w:rFonts w:ascii="Arial" w:hAnsi="Arial"/>
          <w:spacing w:val="-14"/>
          <w:sz w:val="20"/>
        </w:rPr>
        <w:t> </w:t>
      </w:r>
      <w:r>
        <w:rPr>
          <w:rFonts w:ascii="Arial" w:hAnsi="Arial"/>
          <w:sz w:val="20"/>
        </w:rPr>
        <w:t>је</w:t>
      </w:r>
      <w:r>
        <w:rPr>
          <w:rFonts w:ascii="Arial" w:hAnsi="Arial"/>
          <w:spacing w:val="-12"/>
          <w:sz w:val="20"/>
        </w:rPr>
        <w:t> </w:t>
      </w:r>
      <w:r>
        <w:rPr>
          <w:rFonts w:ascii="Arial" w:hAnsi="Arial"/>
          <w:sz w:val="20"/>
        </w:rPr>
        <w:t>консултовати</w:t>
      </w:r>
      <w:r>
        <w:rPr>
          <w:rFonts w:ascii="Arial" w:hAnsi="Arial"/>
          <w:spacing w:val="-12"/>
          <w:sz w:val="20"/>
        </w:rPr>
        <w:t> </w:t>
      </w:r>
      <w:r>
        <w:rPr>
          <w:rFonts w:ascii="Arial" w:hAnsi="Arial"/>
          <w:sz w:val="20"/>
        </w:rPr>
        <w:t>психологе</w:t>
      </w:r>
      <w:r>
        <w:rPr>
          <w:rFonts w:ascii="Arial" w:hAnsi="Arial"/>
          <w:spacing w:val="-7"/>
          <w:sz w:val="20"/>
        </w:rPr>
        <w:t> </w:t>
      </w:r>
      <w:r>
        <w:rPr>
          <w:rFonts w:ascii="Arial" w:hAnsi="Arial"/>
          <w:sz w:val="20"/>
        </w:rPr>
        <w:t>и</w:t>
      </w:r>
      <w:r>
        <w:rPr>
          <w:rFonts w:ascii="Arial" w:hAnsi="Arial"/>
          <w:spacing w:val="-14"/>
          <w:sz w:val="20"/>
        </w:rPr>
        <w:t> </w:t>
      </w:r>
      <w:r>
        <w:rPr>
          <w:rFonts w:ascii="Arial" w:hAnsi="Arial"/>
          <w:sz w:val="20"/>
        </w:rPr>
        <w:t>педагоге</w:t>
      </w:r>
      <w:r>
        <w:rPr>
          <w:rFonts w:ascii="Arial" w:hAnsi="Arial"/>
          <w:spacing w:val="-6"/>
          <w:sz w:val="20"/>
        </w:rPr>
        <w:t> </w:t>
      </w:r>
      <w:r>
        <w:rPr>
          <w:rFonts w:ascii="Arial" w:hAnsi="Arial"/>
          <w:sz w:val="20"/>
        </w:rPr>
        <w:t>у</w:t>
      </w:r>
      <w:r>
        <w:rPr>
          <w:rFonts w:ascii="Arial" w:hAnsi="Arial"/>
          <w:spacing w:val="-5"/>
          <w:sz w:val="20"/>
        </w:rPr>
        <w:t> </w:t>
      </w:r>
      <w:r>
        <w:rPr>
          <w:rFonts w:ascii="Arial" w:hAnsi="Arial"/>
          <w:sz w:val="20"/>
        </w:rPr>
        <w:t>школи,</w:t>
      </w:r>
      <w:r>
        <w:rPr>
          <w:rFonts w:ascii="Arial" w:hAnsi="Arial"/>
          <w:spacing w:val="-8"/>
          <w:sz w:val="20"/>
        </w:rPr>
        <w:t> </w:t>
      </w:r>
      <w:r>
        <w:rPr>
          <w:rFonts w:ascii="Arial" w:hAnsi="Arial"/>
          <w:sz w:val="20"/>
        </w:rPr>
        <w:t>односно</w:t>
      </w:r>
      <w:r>
        <w:rPr>
          <w:rFonts w:ascii="Arial" w:hAnsi="Arial"/>
          <w:spacing w:val="-6"/>
          <w:sz w:val="20"/>
        </w:rPr>
        <w:t> </w:t>
      </w:r>
      <w:r>
        <w:rPr>
          <w:rFonts w:ascii="Arial" w:hAnsi="Arial"/>
          <w:sz w:val="20"/>
        </w:rPr>
        <w:t>користити</w:t>
      </w:r>
      <w:r>
        <w:rPr>
          <w:rFonts w:ascii="Arial" w:hAnsi="Arial"/>
          <w:spacing w:val="-8"/>
          <w:sz w:val="20"/>
        </w:rPr>
        <w:t> </w:t>
      </w:r>
      <w:r>
        <w:rPr>
          <w:rFonts w:ascii="Arial" w:hAnsi="Arial"/>
          <w:sz w:val="20"/>
        </w:rPr>
        <w:t>њихове</w:t>
      </w:r>
      <w:r>
        <w:rPr>
          <w:rFonts w:ascii="Arial" w:hAnsi="Arial"/>
          <w:spacing w:val="-12"/>
          <w:sz w:val="20"/>
        </w:rPr>
        <w:t> </w:t>
      </w:r>
      <w:r>
        <w:rPr>
          <w:rFonts w:ascii="Arial" w:hAnsi="Arial"/>
          <w:sz w:val="20"/>
        </w:rPr>
        <w:t>већ</w:t>
      </w:r>
      <w:r>
        <w:rPr>
          <w:rFonts w:ascii="Arial" w:hAnsi="Arial"/>
          <w:spacing w:val="-7"/>
          <w:sz w:val="20"/>
        </w:rPr>
        <w:t> </w:t>
      </w:r>
      <w:r>
        <w:rPr>
          <w:rFonts w:ascii="Arial" w:hAnsi="Arial"/>
          <w:sz w:val="20"/>
        </w:rPr>
        <w:t>развијене</w:t>
      </w:r>
      <w:r>
        <w:rPr>
          <w:rFonts w:ascii="Arial" w:hAnsi="Arial"/>
          <w:spacing w:val="-7"/>
          <w:sz w:val="20"/>
        </w:rPr>
        <w:t> </w:t>
      </w:r>
      <w:r>
        <w:rPr>
          <w:rFonts w:ascii="Arial" w:hAnsi="Arial"/>
          <w:sz w:val="20"/>
        </w:rPr>
        <w:t>радионице чији</w:t>
      </w:r>
      <w:r>
        <w:rPr>
          <w:rFonts w:ascii="Arial" w:hAnsi="Arial"/>
          <w:spacing w:val="-14"/>
          <w:sz w:val="20"/>
        </w:rPr>
        <w:t> </w:t>
      </w:r>
      <w:r>
        <w:rPr>
          <w:rFonts w:ascii="Arial" w:hAnsi="Arial"/>
          <w:sz w:val="20"/>
        </w:rPr>
        <w:t>је</w:t>
      </w:r>
      <w:r>
        <w:rPr>
          <w:rFonts w:ascii="Arial" w:hAnsi="Arial"/>
          <w:spacing w:val="-6"/>
          <w:sz w:val="20"/>
        </w:rPr>
        <w:t> </w:t>
      </w:r>
      <w:r>
        <w:rPr>
          <w:rFonts w:ascii="Arial" w:hAnsi="Arial"/>
          <w:sz w:val="20"/>
        </w:rPr>
        <w:t>циљ оснаживање</w:t>
      </w:r>
      <w:r>
        <w:rPr>
          <w:rFonts w:ascii="Arial" w:hAnsi="Arial"/>
          <w:spacing w:val="-5"/>
          <w:sz w:val="20"/>
        </w:rPr>
        <w:t> </w:t>
      </w:r>
      <w:r>
        <w:rPr>
          <w:rFonts w:ascii="Arial" w:hAnsi="Arial"/>
          <w:sz w:val="20"/>
        </w:rPr>
        <w:t>ученика</w:t>
      </w:r>
      <w:r>
        <w:rPr>
          <w:rFonts w:ascii="Arial" w:hAnsi="Arial"/>
          <w:spacing w:val="-10"/>
          <w:sz w:val="20"/>
        </w:rPr>
        <w:t> </w:t>
      </w:r>
      <w:r>
        <w:rPr>
          <w:rFonts w:ascii="Arial" w:hAnsi="Arial"/>
          <w:sz w:val="20"/>
        </w:rPr>
        <w:t>да</w:t>
      </w:r>
      <w:r>
        <w:rPr>
          <w:rFonts w:ascii="Arial" w:hAnsi="Arial"/>
          <w:spacing w:val="-5"/>
          <w:sz w:val="20"/>
        </w:rPr>
        <w:t> </w:t>
      </w:r>
      <w:r>
        <w:rPr>
          <w:rFonts w:ascii="Arial" w:hAnsi="Arial"/>
          <w:sz w:val="20"/>
        </w:rPr>
        <w:t>се</w:t>
      </w:r>
      <w:r>
        <w:rPr>
          <w:rFonts w:ascii="Arial" w:hAnsi="Arial"/>
          <w:spacing w:val="-5"/>
          <w:sz w:val="20"/>
        </w:rPr>
        <w:t> </w:t>
      </w:r>
      <w:r>
        <w:rPr>
          <w:rFonts w:ascii="Arial" w:hAnsi="Arial"/>
          <w:sz w:val="20"/>
        </w:rPr>
        <w:t>одупру</w:t>
      </w:r>
      <w:r>
        <w:rPr>
          <w:rFonts w:ascii="Arial" w:hAnsi="Arial"/>
          <w:spacing w:val="-3"/>
          <w:sz w:val="20"/>
        </w:rPr>
        <w:t> </w:t>
      </w:r>
      <w:r>
        <w:rPr>
          <w:rFonts w:ascii="Arial" w:hAnsi="Arial"/>
          <w:sz w:val="20"/>
        </w:rPr>
        <w:t>конформизму и</w:t>
      </w:r>
      <w:r>
        <w:rPr>
          <w:rFonts w:ascii="Arial" w:hAnsi="Arial"/>
          <w:spacing w:val="-1"/>
          <w:sz w:val="20"/>
        </w:rPr>
        <w:t> </w:t>
      </w:r>
      <w:r>
        <w:rPr>
          <w:rFonts w:ascii="Arial" w:hAnsi="Arial"/>
          <w:sz w:val="20"/>
        </w:rPr>
        <w:t>различитим врстама</w:t>
      </w:r>
      <w:r>
        <w:rPr>
          <w:rFonts w:ascii="Arial" w:hAnsi="Arial"/>
          <w:spacing w:val="-4"/>
          <w:sz w:val="20"/>
        </w:rPr>
        <w:t> </w:t>
      </w:r>
      <w:r>
        <w:rPr>
          <w:rFonts w:ascii="Arial" w:hAnsi="Arial"/>
          <w:sz w:val="20"/>
        </w:rPr>
        <w:t>притиска вршњака. Понашање људи у маси</w:t>
      </w:r>
      <w:r>
        <w:rPr>
          <w:rFonts w:ascii="Arial" w:hAnsi="Arial"/>
          <w:spacing w:val="-5"/>
          <w:sz w:val="20"/>
        </w:rPr>
        <w:t> </w:t>
      </w:r>
      <w:r>
        <w:rPr>
          <w:rFonts w:ascii="Arial" w:hAnsi="Arial"/>
          <w:sz w:val="20"/>
        </w:rPr>
        <w:t>добило</w:t>
      </w:r>
      <w:r>
        <w:rPr>
          <w:rFonts w:ascii="Arial" w:hAnsi="Arial"/>
          <w:spacing w:val="-9"/>
          <w:sz w:val="20"/>
        </w:rPr>
        <w:t> </w:t>
      </w:r>
      <w:r>
        <w:rPr>
          <w:rFonts w:ascii="Arial" w:hAnsi="Arial"/>
          <w:sz w:val="20"/>
        </w:rPr>
        <w:t>је</w:t>
      </w:r>
      <w:r>
        <w:rPr>
          <w:rFonts w:ascii="Arial" w:hAnsi="Arial"/>
          <w:spacing w:val="-5"/>
          <w:sz w:val="20"/>
        </w:rPr>
        <w:t> </w:t>
      </w:r>
      <w:r>
        <w:rPr>
          <w:rFonts w:ascii="Arial" w:hAnsi="Arial"/>
          <w:sz w:val="20"/>
        </w:rPr>
        <w:t>место у садржају јер</w:t>
      </w:r>
      <w:r>
        <w:rPr>
          <w:rFonts w:ascii="Arial" w:hAnsi="Arial"/>
          <w:spacing w:val="-6"/>
          <w:sz w:val="20"/>
        </w:rPr>
        <w:t> </w:t>
      </w:r>
      <w:r>
        <w:rPr>
          <w:rFonts w:ascii="Arial" w:hAnsi="Arial"/>
          <w:sz w:val="20"/>
        </w:rPr>
        <w:t>се</w:t>
      </w:r>
      <w:r>
        <w:rPr>
          <w:rFonts w:ascii="Arial" w:hAnsi="Arial"/>
          <w:spacing w:val="-6"/>
          <w:sz w:val="20"/>
        </w:rPr>
        <w:t> </w:t>
      </w:r>
      <w:r>
        <w:rPr>
          <w:rFonts w:ascii="Arial" w:hAnsi="Arial"/>
          <w:sz w:val="20"/>
        </w:rPr>
        <w:t>ученици</w:t>
      </w:r>
      <w:r>
        <w:rPr>
          <w:rFonts w:ascii="Arial" w:hAnsi="Arial"/>
          <w:spacing w:val="-2"/>
          <w:sz w:val="20"/>
        </w:rPr>
        <w:t> </w:t>
      </w:r>
      <w:r>
        <w:rPr>
          <w:rFonts w:ascii="Arial" w:hAnsi="Arial"/>
          <w:sz w:val="20"/>
        </w:rPr>
        <w:t>овог узраста</w:t>
      </w:r>
      <w:r>
        <w:rPr>
          <w:rFonts w:ascii="Arial" w:hAnsi="Arial"/>
          <w:spacing w:val="-1"/>
          <w:sz w:val="20"/>
        </w:rPr>
        <w:t> </w:t>
      </w:r>
      <w:r>
        <w:rPr>
          <w:rFonts w:ascii="Arial" w:hAnsi="Arial"/>
          <w:sz w:val="20"/>
        </w:rPr>
        <w:t>све</w:t>
      </w:r>
      <w:r>
        <w:rPr>
          <w:rFonts w:ascii="Arial" w:hAnsi="Arial"/>
          <w:spacing w:val="-6"/>
          <w:sz w:val="20"/>
        </w:rPr>
        <w:t> </w:t>
      </w:r>
      <w:r>
        <w:rPr>
          <w:rFonts w:ascii="Arial" w:hAnsi="Arial"/>
          <w:sz w:val="20"/>
        </w:rPr>
        <w:t>чешће</w:t>
      </w:r>
      <w:r>
        <w:rPr>
          <w:rFonts w:ascii="Arial" w:hAnsi="Arial"/>
          <w:spacing w:val="-1"/>
          <w:sz w:val="20"/>
        </w:rPr>
        <w:t> </w:t>
      </w:r>
      <w:r>
        <w:rPr>
          <w:rFonts w:ascii="Arial" w:hAnsi="Arial"/>
          <w:sz w:val="20"/>
        </w:rPr>
        <w:t>налазе у</w:t>
      </w:r>
      <w:r>
        <w:rPr>
          <w:rFonts w:ascii="Arial" w:hAnsi="Arial"/>
          <w:spacing w:val="-4"/>
          <w:sz w:val="20"/>
        </w:rPr>
        <w:t> </w:t>
      </w:r>
      <w:r>
        <w:rPr>
          <w:rFonts w:ascii="Arial" w:hAnsi="Arial"/>
          <w:sz w:val="20"/>
        </w:rPr>
        <w:t>таквим ситуацијама</w:t>
      </w:r>
      <w:r>
        <w:rPr>
          <w:rFonts w:ascii="Arial" w:hAnsi="Arial"/>
          <w:spacing w:val="-5"/>
          <w:sz w:val="20"/>
        </w:rPr>
        <w:t> </w:t>
      </w:r>
      <w:r>
        <w:rPr>
          <w:rFonts w:ascii="Arial" w:hAnsi="Arial"/>
          <w:sz w:val="20"/>
        </w:rPr>
        <w:t>(концерти, спортски догађаји) и</w:t>
      </w:r>
      <w:r>
        <w:rPr>
          <w:rFonts w:ascii="Arial" w:hAnsi="Arial"/>
          <w:spacing w:val="-2"/>
          <w:sz w:val="20"/>
        </w:rPr>
        <w:t> </w:t>
      </w:r>
      <w:r>
        <w:rPr>
          <w:rFonts w:ascii="Arial" w:hAnsi="Arial"/>
          <w:sz w:val="20"/>
        </w:rPr>
        <w:t>могу бити угрожени. Зато је</w:t>
      </w:r>
      <w:r>
        <w:rPr>
          <w:rFonts w:ascii="Arial" w:hAnsi="Arial"/>
          <w:spacing w:val="-1"/>
          <w:sz w:val="20"/>
        </w:rPr>
        <w:t> </w:t>
      </w:r>
      <w:r>
        <w:rPr>
          <w:rFonts w:ascii="Arial" w:hAnsi="Arial"/>
          <w:sz w:val="20"/>
        </w:rPr>
        <w:t>одговарајући исход</w:t>
      </w:r>
      <w:r>
        <w:rPr>
          <w:rFonts w:ascii="Arial" w:hAnsi="Arial"/>
          <w:spacing w:val="-2"/>
          <w:sz w:val="20"/>
        </w:rPr>
        <w:t> </w:t>
      </w:r>
      <w:r>
        <w:rPr>
          <w:rFonts w:ascii="Arial" w:hAnsi="Arial"/>
          <w:sz w:val="20"/>
        </w:rPr>
        <w:t>дат на нивоу понашања. Област Грађански активизам логично се надовезује на садржај и активности издруге области. Уз помоћ наставника ученици треба да припреме и спроведу симулацију рада Народне скупштине. Она би требала да садржи неке од постојећих процедура ураду скупштине с тим да је њихов избор</w:t>
      </w:r>
      <w:r>
        <w:rPr>
          <w:rFonts w:ascii="Arial" w:hAnsi="Arial"/>
          <w:spacing w:val="-5"/>
          <w:sz w:val="20"/>
        </w:rPr>
        <w:t> </w:t>
      </w:r>
      <w:r>
        <w:rPr>
          <w:rFonts w:ascii="Arial" w:hAnsi="Arial"/>
          <w:sz w:val="20"/>
        </w:rPr>
        <w:t>на самој групи.</w:t>
      </w:r>
      <w:r>
        <w:rPr>
          <w:rFonts w:ascii="Arial" w:hAnsi="Arial"/>
          <w:spacing w:val="-6"/>
          <w:sz w:val="20"/>
        </w:rPr>
        <w:t> </w:t>
      </w:r>
      <w:r>
        <w:rPr>
          <w:rFonts w:ascii="Arial" w:hAnsi="Arial"/>
          <w:sz w:val="20"/>
        </w:rPr>
        <w:t>На</w:t>
      </w:r>
      <w:r>
        <w:rPr>
          <w:rFonts w:ascii="Arial" w:hAnsi="Arial"/>
          <w:spacing w:val="-10"/>
          <w:sz w:val="20"/>
        </w:rPr>
        <w:t> </w:t>
      </w:r>
      <w:r>
        <w:rPr>
          <w:rFonts w:ascii="Arial" w:hAnsi="Arial"/>
          <w:sz w:val="20"/>
        </w:rPr>
        <w:t>пример,</w:t>
      </w:r>
      <w:r>
        <w:rPr>
          <w:rFonts w:ascii="Arial" w:hAnsi="Arial"/>
          <w:spacing w:val="-2"/>
          <w:sz w:val="20"/>
        </w:rPr>
        <w:t> </w:t>
      </w:r>
      <w:r>
        <w:rPr>
          <w:rFonts w:ascii="Arial" w:hAnsi="Arial"/>
          <w:sz w:val="20"/>
        </w:rPr>
        <w:t>може</w:t>
      </w:r>
      <w:r>
        <w:rPr>
          <w:rFonts w:ascii="Arial" w:hAnsi="Arial"/>
          <w:spacing w:val="-10"/>
          <w:sz w:val="20"/>
        </w:rPr>
        <w:t> </w:t>
      </w:r>
      <w:r>
        <w:rPr>
          <w:rFonts w:ascii="Arial" w:hAnsi="Arial"/>
          <w:sz w:val="20"/>
        </w:rPr>
        <w:t>се</w:t>
      </w:r>
      <w:r>
        <w:rPr>
          <w:rFonts w:ascii="Arial" w:hAnsi="Arial"/>
          <w:spacing w:val="-10"/>
          <w:sz w:val="20"/>
        </w:rPr>
        <w:t> </w:t>
      </w:r>
      <w:r>
        <w:rPr>
          <w:rFonts w:ascii="Arial" w:hAnsi="Arial"/>
          <w:sz w:val="20"/>
        </w:rPr>
        <w:t>симулирати цео ток</w:t>
      </w:r>
      <w:r>
        <w:rPr>
          <w:rFonts w:ascii="Arial" w:hAnsi="Arial"/>
          <w:spacing w:val="-10"/>
          <w:sz w:val="20"/>
        </w:rPr>
        <w:t> </w:t>
      </w:r>
      <w:r>
        <w:rPr>
          <w:rFonts w:ascii="Arial" w:hAnsi="Arial"/>
          <w:sz w:val="20"/>
        </w:rPr>
        <w:t>активности</w:t>
      </w:r>
      <w:r>
        <w:rPr>
          <w:rFonts w:ascii="Arial" w:hAnsi="Arial"/>
          <w:spacing w:val="-1"/>
          <w:sz w:val="20"/>
        </w:rPr>
        <w:t> </w:t>
      </w:r>
      <w:r>
        <w:rPr>
          <w:rFonts w:ascii="Arial" w:hAnsi="Arial"/>
          <w:sz w:val="20"/>
        </w:rPr>
        <w:t>од</w:t>
      </w:r>
      <w:r>
        <w:rPr>
          <w:rFonts w:ascii="Arial" w:hAnsi="Arial"/>
          <w:spacing w:val="-6"/>
          <w:sz w:val="20"/>
        </w:rPr>
        <w:t> </w:t>
      </w:r>
      <w:r>
        <w:rPr>
          <w:rFonts w:ascii="Arial" w:hAnsi="Arial"/>
          <w:sz w:val="20"/>
        </w:rPr>
        <w:t>предлагања</w:t>
      </w:r>
      <w:r>
        <w:rPr>
          <w:rFonts w:ascii="Arial" w:hAnsi="Arial"/>
          <w:spacing w:val="-9"/>
          <w:sz w:val="20"/>
        </w:rPr>
        <w:t> </w:t>
      </w:r>
      <w:r>
        <w:rPr>
          <w:rFonts w:ascii="Arial" w:hAnsi="Arial"/>
          <w:sz w:val="20"/>
        </w:rPr>
        <w:t>до</w:t>
      </w:r>
      <w:r>
        <w:rPr>
          <w:rFonts w:ascii="Arial" w:hAnsi="Arial"/>
          <w:spacing w:val="-10"/>
          <w:sz w:val="20"/>
        </w:rPr>
        <w:t> </w:t>
      </w:r>
      <w:r>
        <w:rPr>
          <w:rFonts w:ascii="Arial" w:hAnsi="Arial"/>
          <w:sz w:val="20"/>
        </w:rPr>
        <w:t>усвајања</w:t>
      </w:r>
      <w:r>
        <w:rPr>
          <w:rFonts w:ascii="Arial" w:hAnsi="Arial"/>
          <w:spacing w:val="-10"/>
          <w:sz w:val="20"/>
        </w:rPr>
        <w:t> </w:t>
      </w:r>
      <w:r>
        <w:rPr>
          <w:rFonts w:ascii="Arial" w:hAnsi="Arial"/>
          <w:sz w:val="20"/>
        </w:rPr>
        <w:t>закона или</w:t>
      </w:r>
      <w:r>
        <w:rPr>
          <w:rFonts w:ascii="Arial" w:hAnsi="Arial"/>
          <w:spacing w:val="-10"/>
          <w:sz w:val="20"/>
        </w:rPr>
        <w:t> </w:t>
      </w:r>
      <w:r>
        <w:rPr>
          <w:rFonts w:ascii="Arial" w:hAnsi="Arial"/>
          <w:sz w:val="20"/>
        </w:rPr>
        <w:t>симулација</w:t>
      </w:r>
      <w:r>
        <w:rPr>
          <w:rFonts w:ascii="Arial" w:hAnsi="Arial"/>
          <w:spacing w:val="-14"/>
          <w:sz w:val="20"/>
        </w:rPr>
        <w:t> </w:t>
      </w:r>
      <w:r>
        <w:rPr>
          <w:rFonts w:ascii="Arial" w:hAnsi="Arial"/>
          <w:sz w:val="20"/>
        </w:rPr>
        <w:t>једним</w:t>
      </w:r>
      <w:r>
        <w:rPr>
          <w:rFonts w:ascii="Arial" w:hAnsi="Arial"/>
          <w:spacing w:val="-7"/>
          <w:sz w:val="20"/>
        </w:rPr>
        <w:t> </w:t>
      </w:r>
      <w:r>
        <w:rPr>
          <w:rFonts w:ascii="Arial" w:hAnsi="Arial"/>
          <w:sz w:val="20"/>
        </w:rPr>
        <w:t>делом</w:t>
      </w:r>
      <w:r>
        <w:rPr>
          <w:rFonts w:ascii="Arial" w:hAnsi="Arial"/>
          <w:spacing w:val="-2"/>
          <w:sz w:val="20"/>
        </w:rPr>
        <w:t> </w:t>
      </w:r>
      <w:r>
        <w:rPr>
          <w:rFonts w:ascii="Arial" w:hAnsi="Arial"/>
          <w:sz w:val="20"/>
        </w:rPr>
        <w:t>може</w:t>
      </w:r>
      <w:r>
        <w:rPr>
          <w:rFonts w:ascii="Arial" w:hAnsi="Arial"/>
          <w:spacing w:val="-5"/>
          <w:sz w:val="20"/>
        </w:rPr>
        <w:t> </w:t>
      </w:r>
      <w:r>
        <w:rPr>
          <w:rFonts w:ascii="Arial" w:hAnsi="Arial"/>
          <w:sz w:val="20"/>
        </w:rPr>
        <w:t>да</w:t>
      </w:r>
      <w:r>
        <w:rPr>
          <w:rFonts w:ascii="Arial" w:hAnsi="Arial"/>
          <w:spacing w:val="-5"/>
          <w:sz w:val="20"/>
        </w:rPr>
        <w:t> </w:t>
      </w:r>
      <w:r>
        <w:rPr>
          <w:rFonts w:ascii="Arial" w:hAnsi="Arial"/>
          <w:sz w:val="20"/>
        </w:rPr>
        <w:t>садржи</w:t>
      </w:r>
    </w:p>
    <w:p>
      <w:pPr>
        <w:spacing w:after="0" w:line="276" w:lineRule="auto"/>
        <w:jc w:val="both"/>
        <w:rPr>
          <w:rFonts w:ascii="Arial" w:hAnsi="Arial"/>
          <w:sz w:val="20"/>
        </w:rPr>
        <w:sectPr>
          <w:pgSz w:w="16840" w:h="11910" w:orient="landscape"/>
          <w:pgMar w:header="0" w:footer="791" w:top="440" w:bottom="1140" w:left="0" w:right="141"/>
        </w:sectPr>
      </w:pPr>
    </w:p>
    <w:p>
      <w:pPr>
        <w:spacing w:line="276" w:lineRule="auto" w:before="69"/>
        <w:ind w:left="931" w:right="1196" w:firstLine="0"/>
        <w:jc w:val="both"/>
        <w:rPr>
          <w:rFonts w:ascii="Arial" w:hAnsi="Arial"/>
          <w:sz w:val="20"/>
        </w:rPr>
      </w:pPr>
      <w:r>
        <w:rPr>
          <w:rFonts w:ascii="Arial" w:hAnsi="Arial"/>
          <w:sz w:val="20"/>
        </w:rPr>
        <w:t>процедуру посланичких питања премијеру и министрима у Влади. Да би се таква симулација остварила ученици који ће бити у улози посланика треба да припреме питања која се тичу актуелних догађаја у нашој држави (најбоље би било унапред дефинисати тему нпр. повећање плата и пензија, обавезна средња</w:t>
      </w:r>
      <w:r>
        <w:rPr>
          <w:rFonts w:ascii="Arial" w:hAnsi="Arial"/>
          <w:spacing w:val="-9"/>
          <w:sz w:val="20"/>
        </w:rPr>
        <w:t> </w:t>
      </w:r>
      <w:r>
        <w:rPr>
          <w:rFonts w:ascii="Arial" w:hAnsi="Arial"/>
          <w:sz w:val="20"/>
        </w:rPr>
        <w:t>школа</w:t>
      </w:r>
      <w:r>
        <w:rPr>
          <w:rFonts w:ascii="Arial" w:hAnsi="Arial"/>
          <w:spacing w:val="-9"/>
          <w:sz w:val="20"/>
        </w:rPr>
        <w:t> </w:t>
      </w:r>
      <w:r>
        <w:rPr>
          <w:rFonts w:ascii="Arial" w:hAnsi="Arial"/>
          <w:sz w:val="20"/>
        </w:rPr>
        <w:t>и</w:t>
      </w:r>
      <w:r>
        <w:rPr>
          <w:rFonts w:ascii="Arial" w:hAnsi="Arial"/>
          <w:spacing w:val="-9"/>
          <w:sz w:val="20"/>
        </w:rPr>
        <w:t> </w:t>
      </w:r>
      <w:r>
        <w:rPr>
          <w:rFonts w:ascii="Arial" w:hAnsi="Arial"/>
          <w:sz w:val="20"/>
        </w:rPr>
        <w:t>др.), што</w:t>
      </w:r>
      <w:r>
        <w:rPr>
          <w:rFonts w:ascii="Arial" w:hAnsi="Arial"/>
          <w:spacing w:val="-9"/>
          <w:sz w:val="20"/>
        </w:rPr>
        <w:t> </w:t>
      </w:r>
      <w:r>
        <w:rPr>
          <w:rFonts w:ascii="Arial" w:hAnsi="Arial"/>
          <w:sz w:val="20"/>
        </w:rPr>
        <w:t>је</w:t>
      </w:r>
      <w:r>
        <w:rPr>
          <w:rFonts w:ascii="Arial" w:hAnsi="Arial"/>
          <w:spacing w:val="-4"/>
          <w:sz w:val="20"/>
        </w:rPr>
        <w:t> </w:t>
      </w:r>
      <w:r>
        <w:rPr>
          <w:rFonts w:ascii="Arial" w:hAnsi="Arial"/>
          <w:sz w:val="20"/>
        </w:rPr>
        <w:t>само</w:t>
      </w:r>
      <w:r>
        <w:rPr>
          <w:rFonts w:ascii="Arial" w:hAnsi="Arial"/>
          <w:spacing w:val="-8"/>
          <w:sz w:val="20"/>
        </w:rPr>
        <w:t> </w:t>
      </w:r>
      <w:r>
        <w:rPr>
          <w:rFonts w:ascii="Arial" w:hAnsi="Arial"/>
          <w:sz w:val="20"/>
        </w:rPr>
        <w:t>по</w:t>
      </w:r>
      <w:r>
        <w:rPr>
          <w:rFonts w:ascii="Arial" w:hAnsi="Arial"/>
          <w:spacing w:val="-4"/>
          <w:sz w:val="20"/>
        </w:rPr>
        <w:t> </w:t>
      </w:r>
      <w:r>
        <w:rPr>
          <w:rFonts w:ascii="Arial" w:hAnsi="Arial"/>
          <w:sz w:val="20"/>
        </w:rPr>
        <w:t>себи</w:t>
      </w:r>
      <w:r>
        <w:rPr>
          <w:rFonts w:ascii="Arial" w:hAnsi="Arial"/>
          <w:spacing w:val="-5"/>
          <w:sz w:val="20"/>
        </w:rPr>
        <w:t> </w:t>
      </w:r>
      <w:r>
        <w:rPr>
          <w:rFonts w:ascii="Arial" w:hAnsi="Arial"/>
          <w:sz w:val="20"/>
        </w:rPr>
        <w:t>вредан</w:t>
      </w:r>
      <w:r>
        <w:rPr>
          <w:rFonts w:ascii="Arial" w:hAnsi="Arial"/>
          <w:spacing w:val="-3"/>
          <w:sz w:val="20"/>
        </w:rPr>
        <w:t> </w:t>
      </w:r>
      <w:r>
        <w:rPr>
          <w:rFonts w:ascii="Arial" w:hAnsi="Arial"/>
          <w:sz w:val="20"/>
        </w:rPr>
        <w:t>исход.</w:t>
      </w:r>
      <w:r>
        <w:rPr>
          <w:rFonts w:ascii="Arial" w:hAnsi="Arial"/>
          <w:spacing w:val="-1"/>
          <w:sz w:val="20"/>
        </w:rPr>
        <w:t> </w:t>
      </w:r>
      <w:r>
        <w:rPr>
          <w:rFonts w:ascii="Arial" w:hAnsi="Arial"/>
          <w:sz w:val="20"/>
        </w:rPr>
        <w:t>Са</w:t>
      </w:r>
      <w:r>
        <w:rPr>
          <w:rFonts w:ascii="Arial" w:hAnsi="Arial"/>
          <w:spacing w:val="-9"/>
          <w:sz w:val="20"/>
        </w:rPr>
        <w:t> </w:t>
      </w:r>
      <w:r>
        <w:rPr>
          <w:rFonts w:ascii="Arial" w:hAnsi="Arial"/>
          <w:sz w:val="20"/>
        </w:rPr>
        <w:t>друге</w:t>
      </w:r>
      <w:r>
        <w:rPr>
          <w:rFonts w:ascii="Arial" w:hAnsi="Arial"/>
          <w:spacing w:val="-4"/>
          <w:sz w:val="20"/>
        </w:rPr>
        <w:t> </w:t>
      </w:r>
      <w:r>
        <w:rPr>
          <w:rFonts w:ascii="Arial" w:hAnsi="Arial"/>
          <w:sz w:val="20"/>
        </w:rPr>
        <w:t>стране,</w:t>
      </w:r>
      <w:r>
        <w:rPr>
          <w:rFonts w:ascii="Arial" w:hAnsi="Arial"/>
          <w:spacing w:val="-1"/>
          <w:sz w:val="20"/>
        </w:rPr>
        <w:t> </w:t>
      </w:r>
      <w:r>
        <w:rPr>
          <w:rFonts w:ascii="Arial" w:hAnsi="Arial"/>
          <w:sz w:val="20"/>
        </w:rPr>
        <w:t>ученици</w:t>
      </w:r>
      <w:r>
        <w:rPr>
          <w:rFonts w:ascii="Arial" w:hAnsi="Arial"/>
          <w:spacing w:val="-5"/>
          <w:sz w:val="20"/>
        </w:rPr>
        <w:t> </w:t>
      </w:r>
      <w:r>
        <w:rPr>
          <w:rFonts w:ascii="Arial" w:hAnsi="Arial"/>
          <w:sz w:val="20"/>
        </w:rPr>
        <w:t>који</w:t>
      </w:r>
      <w:r>
        <w:rPr>
          <w:rFonts w:ascii="Arial" w:hAnsi="Arial"/>
          <w:spacing w:val="-4"/>
          <w:sz w:val="20"/>
        </w:rPr>
        <w:t> </w:t>
      </w:r>
      <w:r>
        <w:rPr>
          <w:rFonts w:ascii="Arial" w:hAnsi="Arial"/>
          <w:sz w:val="20"/>
        </w:rPr>
        <w:t>буду</w:t>
      </w:r>
      <w:r>
        <w:rPr>
          <w:rFonts w:ascii="Arial" w:hAnsi="Arial"/>
          <w:spacing w:val="-7"/>
          <w:sz w:val="20"/>
        </w:rPr>
        <w:t> </w:t>
      </w:r>
      <w:r>
        <w:rPr>
          <w:rFonts w:ascii="Arial" w:hAnsi="Arial"/>
          <w:sz w:val="20"/>
        </w:rPr>
        <w:t>у</w:t>
      </w:r>
      <w:r>
        <w:rPr>
          <w:rFonts w:ascii="Arial" w:hAnsi="Arial"/>
          <w:spacing w:val="-2"/>
          <w:sz w:val="20"/>
        </w:rPr>
        <w:t> </w:t>
      </w:r>
      <w:r>
        <w:rPr>
          <w:rFonts w:ascii="Arial" w:hAnsi="Arial"/>
          <w:sz w:val="20"/>
        </w:rPr>
        <w:t>улози</w:t>
      </w:r>
      <w:r>
        <w:rPr>
          <w:rFonts w:ascii="Arial" w:hAnsi="Arial"/>
          <w:spacing w:val="-4"/>
          <w:sz w:val="20"/>
        </w:rPr>
        <w:t> </w:t>
      </w:r>
      <w:r>
        <w:rPr>
          <w:rFonts w:ascii="Arial" w:hAnsi="Arial"/>
          <w:sz w:val="20"/>
        </w:rPr>
        <w:t>премијера</w:t>
      </w:r>
      <w:r>
        <w:rPr>
          <w:rFonts w:ascii="Arial" w:hAnsi="Arial"/>
          <w:spacing w:val="-4"/>
          <w:sz w:val="20"/>
        </w:rPr>
        <w:t> </w:t>
      </w:r>
      <w:r>
        <w:rPr>
          <w:rFonts w:ascii="Arial" w:hAnsi="Arial"/>
          <w:sz w:val="20"/>
        </w:rPr>
        <w:t>и</w:t>
      </w:r>
      <w:r>
        <w:rPr>
          <w:rFonts w:ascii="Arial" w:hAnsi="Arial"/>
          <w:spacing w:val="-4"/>
          <w:sz w:val="20"/>
        </w:rPr>
        <w:t> </w:t>
      </w:r>
      <w:r>
        <w:rPr>
          <w:rFonts w:ascii="Arial" w:hAnsi="Arial"/>
          <w:sz w:val="20"/>
        </w:rPr>
        <w:t>министра</w:t>
      </w:r>
      <w:r>
        <w:rPr>
          <w:rFonts w:ascii="Arial" w:hAnsi="Arial"/>
          <w:spacing w:val="-4"/>
          <w:sz w:val="20"/>
        </w:rPr>
        <w:t> </w:t>
      </w:r>
      <w:r>
        <w:rPr>
          <w:rFonts w:ascii="Arial" w:hAnsi="Arial"/>
          <w:sz w:val="20"/>
        </w:rPr>
        <w:t>такође</w:t>
      </w:r>
      <w:r>
        <w:rPr>
          <w:rFonts w:ascii="Arial" w:hAnsi="Arial"/>
          <w:spacing w:val="-4"/>
          <w:sz w:val="20"/>
        </w:rPr>
        <w:t> </w:t>
      </w:r>
      <w:r>
        <w:rPr>
          <w:rFonts w:ascii="Arial" w:hAnsi="Arial"/>
          <w:sz w:val="20"/>
        </w:rPr>
        <w:t>треба</w:t>
      </w:r>
      <w:r>
        <w:rPr>
          <w:rFonts w:ascii="Arial" w:hAnsi="Arial"/>
          <w:spacing w:val="-4"/>
          <w:sz w:val="20"/>
        </w:rPr>
        <w:t> </w:t>
      </w:r>
      <w:r>
        <w:rPr>
          <w:rFonts w:ascii="Arial" w:hAnsi="Arial"/>
          <w:sz w:val="20"/>
        </w:rPr>
        <w:t>да</w:t>
      </w:r>
      <w:r>
        <w:rPr>
          <w:rFonts w:ascii="Arial" w:hAnsi="Arial"/>
          <w:spacing w:val="-4"/>
          <w:sz w:val="20"/>
        </w:rPr>
        <w:t> </w:t>
      </w:r>
      <w:r>
        <w:rPr>
          <w:rFonts w:ascii="Arial" w:hAnsi="Arial"/>
          <w:sz w:val="20"/>
        </w:rPr>
        <w:t>буду</w:t>
      </w:r>
      <w:r>
        <w:rPr>
          <w:rFonts w:ascii="Arial" w:hAnsi="Arial"/>
          <w:spacing w:val="-2"/>
          <w:sz w:val="20"/>
        </w:rPr>
        <w:t> </w:t>
      </w:r>
      <w:r>
        <w:rPr>
          <w:rFonts w:ascii="Arial" w:hAnsi="Arial"/>
          <w:sz w:val="20"/>
        </w:rPr>
        <w:t>спремни</w:t>
      </w:r>
      <w:r>
        <w:rPr>
          <w:rFonts w:ascii="Arial" w:hAnsi="Arial"/>
          <w:spacing w:val="-4"/>
          <w:sz w:val="20"/>
        </w:rPr>
        <w:t> </w:t>
      </w:r>
      <w:r>
        <w:rPr>
          <w:rFonts w:ascii="Arial" w:hAnsi="Arial"/>
          <w:sz w:val="20"/>
        </w:rPr>
        <w:t>да дају одговоре. Симулације се могу на различите начине организовати, а могу се допунити још неким аспектима као што је информисање грађана о раду скупштине.</w:t>
      </w:r>
      <w:r>
        <w:rPr>
          <w:rFonts w:ascii="Arial" w:hAnsi="Arial"/>
          <w:spacing w:val="-8"/>
          <w:sz w:val="20"/>
        </w:rPr>
        <w:t> </w:t>
      </w:r>
      <w:r>
        <w:rPr>
          <w:rFonts w:ascii="Arial" w:hAnsi="Arial"/>
          <w:sz w:val="20"/>
        </w:rPr>
        <w:t>На</w:t>
      </w:r>
      <w:r>
        <w:rPr>
          <w:rFonts w:ascii="Arial" w:hAnsi="Arial"/>
          <w:spacing w:val="-11"/>
          <w:sz w:val="20"/>
        </w:rPr>
        <w:t> </w:t>
      </w:r>
      <w:r>
        <w:rPr>
          <w:rFonts w:ascii="Arial" w:hAnsi="Arial"/>
          <w:sz w:val="20"/>
        </w:rPr>
        <w:t>пример,</w:t>
      </w:r>
      <w:r>
        <w:rPr>
          <w:rFonts w:ascii="Arial" w:hAnsi="Arial"/>
          <w:spacing w:val="-8"/>
          <w:sz w:val="20"/>
        </w:rPr>
        <w:t> </w:t>
      </w:r>
      <w:r>
        <w:rPr>
          <w:rFonts w:ascii="Arial" w:hAnsi="Arial"/>
          <w:sz w:val="20"/>
        </w:rPr>
        <w:t>неколико</w:t>
      </w:r>
      <w:r>
        <w:rPr>
          <w:rFonts w:ascii="Arial" w:hAnsi="Arial"/>
          <w:spacing w:val="-11"/>
          <w:sz w:val="20"/>
        </w:rPr>
        <w:t> </w:t>
      </w:r>
      <w:r>
        <w:rPr>
          <w:rFonts w:ascii="Arial" w:hAnsi="Arial"/>
          <w:sz w:val="20"/>
        </w:rPr>
        <w:t>ученика</w:t>
      </w:r>
      <w:r>
        <w:rPr>
          <w:rFonts w:ascii="Arial" w:hAnsi="Arial"/>
          <w:spacing w:val="-11"/>
          <w:sz w:val="20"/>
        </w:rPr>
        <w:t> </w:t>
      </w:r>
      <w:r>
        <w:rPr>
          <w:rFonts w:ascii="Arial" w:hAnsi="Arial"/>
          <w:sz w:val="20"/>
        </w:rPr>
        <w:t>може</w:t>
      </w:r>
      <w:r>
        <w:rPr>
          <w:rFonts w:ascii="Arial" w:hAnsi="Arial"/>
          <w:spacing w:val="-11"/>
          <w:sz w:val="20"/>
        </w:rPr>
        <w:t> </w:t>
      </w:r>
      <w:r>
        <w:rPr>
          <w:rFonts w:ascii="Arial" w:hAnsi="Arial"/>
          <w:sz w:val="20"/>
        </w:rPr>
        <w:t>добити</w:t>
      </w:r>
      <w:r>
        <w:rPr>
          <w:rFonts w:ascii="Arial" w:hAnsi="Arial"/>
          <w:spacing w:val="-9"/>
          <w:sz w:val="20"/>
        </w:rPr>
        <w:t> </w:t>
      </w:r>
      <w:r>
        <w:rPr>
          <w:rFonts w:ascii="Arial" w:hAnsi="Arial"/>
          <w:sz w:val="20"/>
        </w:rPr>
        <w:t>задатак да буду у улози новинара и да припреме извештај</w:t>
      </w:r>
      <w:r>
        <w:rPr>
          <w:rFonts w:ascii="Arial" w:hAnsi="Arial"/>
          <w:spacing w:val="28"/>
          <w:sz w:val="20"/>
        </w:rPr>
        <w:t> </w:t>
      </w:r>
      <w:r>
        <w:rPr>
          <w:rFonts w:ascii="Arial" w:hAnsi="Arial"/>
          <w:sz w:val="20"/>
        </w:rPr>
        <w:t>о симулацији рада</w:t>
      </w:r>
      <w:r>
        <w:rPr>
          <w:rFonts w:ascii="Arial" w:hAnsi="Arial"/>
          <w:spacing w:val="-1"/>
          <w:sz w:val="20"/>
        </w:rPr>
        <w:t> </w:t>
      </w:r>
      <w:r>
        <w:rPr>
          <w:rFonts w:ascii="Arial" w:hAnsi="Arial"/>
          <w:sz w:val="20"/>
        </w:rPr>
        <w:t>Народне скупштине који</w:t>
      </w:r>
      <w:r>
        <w:rPr>
          <w:rFonts w:ascii="Arial" w:hAnsi="Arial"/>
          <w:spacing w:val="30"/>
          <w:sz w:val="20"/>
        </w:rPr>
        <w:t> </w:t>
      </w:r>
      <w:r>
        <w:rPr>
          <w:rFonts w:ascii="Arial" w:hAnsi="Arial"/>
          <w:sz w:val="20"/>
        </w:rPr>
        <w:t>ће</w:t>
      </w:r>
      <w:r>
        <w:rPr>
          <w:rFonts w:ascii="Arial" w:hAnsi="Arial"/>
          <w:spacing w:val="31"/>
          <w:sz w:val="20"/>
        </w:rPr>
        <w:t> </w:t>
      </w:r>
      <w:r>
        <w:rPr>
          <w:rFonts w:ascii="Arial" w:hAnsi="Arial"/>
          <w:sz w:val="20"/>
        </w:rPr>
        <w:t>презентовати.</w:t>
      </w:r>
      <w:r>
        <w:rPr>
          <w:rFonts w:ascii="Arial" w:hAnsi="Arial"/>
          <w:spacing w:val="39"/>
          <w:sz w:val="20"/>
        </w:rPr>
        <w:t> </w:t>
      </w:r>
      <w:r>
        <w:rPr>
          <w:rFonts w:ascii="Arial" w:hAnsi="Arial"/>
          <w:sz w:val="20"/>
        </w:rPr>
        <w:t>Остали</w:t>
      </w:r>
      <w:r>
        <w:rPr>
          <w:rFonts w:ascii="Arial" w:hAnsi="Arial"/>
          <w:spacing w:val="31"/>
          <w:sz w:val="20"/>
        </w:rPr>
        <w:t> </w:t>
      </w:r>
      <w:r>
        <w:rPr>
          <w:rFonts w:ascii="Arial" w:hAnsi="Arial"/>
          <w:sz w:val="20"/>
        </w:rPr>
        <w:t>ученици</w:t>
      </w:r>
      <w:r>
        <w:rPr>
          <w:rFonts w:ascii="Arial" w:hAnsi="Arial"/>
          <w:spacing w:val="30"/>
          <w:sz w:val="20"/>
        </w:rPr>
        <w:t> </w:t>
      </w:r>
      <w:r>
        <w:rPr>
          <w:rFonts w:ascii="Arial" w:hAnsi="Arial"/>
          <w:sz w:val="20"/>
        </w:rPr>
        <w:t>процењиваће</w:t>
      </w:r>
      <w:r>
        <w:rPr>
          <w:rFonts w:ascii="Arial" w:hAnsi="Arial"/>
          <w:spacing w:val="31"/>
          <w:sz w:val="20"/>
        </w:rPr>
        <w:t> </w:t>
      </w:r>
      <w:r>
        <w:rPr>
          <w:rFonts w:ascii="Arial" w:hAnsi="Arial"/>
          <w:sz w:val="20"/>
        </w:rPr>
        <w:t>извештаје</w:t>
      </w:r>
      <w:r>
        <w:rPr>
          <w:rFonts w:ascii="Arial" w:hAnsi="Arial"/>
          <w:spacing w:val="31"/>
          <w:sz w:val="20"/>
        </w:rPr>
        <w:t> </w:t>
      </w:r>
      <w:r>
        <w:rPr>
          <w:rFonts w:ascii="Arial" w:hAnsi="Arial"/>
          <w:sz w:val="20"/>
        </w:rPr>
        <w:t>са</w:t>
      </w:r>
      <w:r>
        <w:rPr>
          <w:rFonts w:ascii="Arial" w:hAnsi="Arial"/>
          <w:spacing w:val="-2"/>
          <w:sz w:val="20"/>
        </w:rPr>
        <w:t> </w:t>
      </w:r>
      <w:r>
        <w:rPr>
          <w:rFonts w:ascii="Arial" w:hAnsi="Arial"/>
          <w:sz w:val="20"/>
        </w:rPr>
        <w:t>становишта</w:t>
      </w:r>
      <w:r>
        <w:rPr>
          <w:rFonts w:ascii="Arial" w:hAnsi="Arial"/>
          <w:spacing w:val="-2"/>
          <w:sz w:val="20"/>
        </w:rPr>
        <w:t> </w:t>
      </w:r>
      <w:r>
        <w:rPr>
          <w:rFonts w:ascii="Arial" w:hAnsi="Arial"/>
          <w:sz w:val="20"/>
        </w:rPr>
        <w:t>веродостојности, тачности. Активност</w:t>
      </w:r>
      <w:r>
        <w:rPr>
          <w:rFonts w:ascii="Arial" w:hAnsi="Arial"/>
          <w:spacing w:val="-2"/>
          <w:sz w:val="20"/>
        </w:rPr>
        <w:t> </w:t>
      </w:r>
      <w:r>
        <w:rPr>
          <w:rFonts w:ascii="Arial" w:hAnsi="Arial"/>
          <w:sz w:val="20"/>
        </w:rPr>
        <w:t>се</w:t>
      </w:r>
      <w:r>
        <w:rPr>
          <w:rFonts w:ascii="Arial" w:hAnsi="Arial"/>
          <w:spacing w:val="-2"/>
          <w:sz w:val="20"/>
        </w:rPr>
        <w:t> </w:t>
      </w:r>
      <w:r>
        <w:rPr>
          <w:rFonts w:ascii="Arial" w:hAnsi="Arial"/>
          <w:sz w:val="20"/>
        </w:rPr>
        <w:t>може</w:t>
      </w:r>
      <w:r>
        <w:rPr>
          <w:rFonts w:ascii="Arial" w:hAnsi="Arial"/>
          <w:spacing w:val="-3"/>
          <w:sz w:val="20"/>
        </w:rPr>
        <w:t> </w:t>
      </w:r>
      <w:r>
        <w:rPr>
          <w:rFonts w:ascii="Arial" w:hAnsi="Arial"/>
          <w:sz w:val="20"/>
        </w:rPr>
        <w:t>учинити</w:t>
      </w:r>
      <w:r>
        <w:rPr>
          <w:rFonts w:ascii="Arial" w:hAnsi="Arial"/>
          <w:spacing w:val="-3"/>
          <w:sz w:val="20"/>
        </w:rPr>
        <w:t> </w:t>
      </w:r>
      <w:r>
        <w:rPr>
          <w:rFonts w:ascii="Arial" w:hAnsi="Arial"/>
          <w:sz w:val="20"/>
        </w:rPr>
        <w:t>богатијом и</w:t>
      </w:r>
      <w:r>
        <w:rPr>
          <w:rFonts w:ascii="Arial" w:hAnsi="Arial"/>
          <w:spacing w:val="-3"/>
          <w:sz w:val="20"/>
        </w:rPr>
        <w:t> </w:t>
      </w:r>
      <w:r>
        <w:rPr>
          <w:rFonts w:ascii="Arial" w:hAnsi="Arial"/>
          <w:sz w:val="20"/>
        </w:rPr>
        <w:t>самим тим</w:t>
      </w:r>
      <w:r>
        <w:rPr>
          <w:rFonts w:ascii="Arial" w:hAnsi="Arial"/>
          <w:spacing w:val="-14"/>
          <w:sz w:val="20"/>
        </w:rPr>
        <w:t> </w:t>
      </w:r>
      <w:r>
        <w:rPr>
          <w:rFonts w:ascii="Arial" w:hAnsi="Arial"/>
          <w:sz w:val="20"/>
        </w:rPr>
        <w:t>занимљивијом</w:t>
      </w:r>
      <w:r>
        <w:rPr>
          <w:rFonts w:ascii="Arial" w:hAnsi="Arial"/>
          <w:spacing w:val="-5"/>
          <w:sz w:val="20"/>
        </w:rPr>
        <w:t> </w:t>
      </w:r>
      <w:r>
        <w:rPr>
          <w:rFonts w:ascii="Arial" w:hAnsi="Arial"/>
          <w:sz w:val="20"/>
        </w:rPr>
        <w:t>ако</w:t>
      </w:r>
      <w:r>
        <w:rPr>
          <w:rFonts w:ascii="Arial" w:hAnsi="Arial"/>
          <w:spacing w:val="-5"/>
          <w:sz w:val="20"/>
        </w:rPr>
        <w:t> </w:t>
      </w:r>
      <w:r>
        <w:rPr>
          <w:rFonts w:ascii="Arial" w:hAnsi="Arial"/>
          <w:sz w:val="20"/>
        </w:rPr>
        <w:t>се,</w:t>
      </w:r>
      <w:r>
        <w:rPr>
          <w:rFonts w:ascii="Arial" w:hAnsi="Arial"/>
          <w:spacing w:val="-2"/>
          <w:sz w:val="20"/>
        </w:rPr>
        <w:t> </w:t>
      </w:r>
      <w:r>
        <w:rPr>
          <w:rFonts w:ascii="Arial" w:hAnsi="Arial"/>
          <w:sz w:val="20"/>
        </w:rPr>
        <w:t>на</w:t>
      </w:r>
      <w:r>
        <w:rPr>
          <w:rFonts w:ascii="Arial" w:hAnsi="Arial"/>
          <w:spacing w:val="-5"/>
          <w:sz w:val="20"/>
        </w:rPr>
        <w:t> </w:t>
      </w:r>
      <w:r>
        <w:rPr>
          <w:rFonts w:ascii="Arial" w:hAnsi="Arial"/>
          <w:sz w:val="20"/>
        </w:rPr>
        <w:t>пример,</w:t>
      </w:r>
      <w:r>
        <w:rPr>
          <w:rFonts w:ascii="Arial" w:hAnsi="Arial"/>
          <w:spacing w:val="-2"/>
          <w:sz w:val="20"/>
        </w:rPr>
        <w:t> </w:t>
      </w:r>
      <w:r>
        <w:rPr>
          <w:rFonts w:ascii="Arial" w:hAnsi="Arial"/>
          <w:sz w:val="20"/>
        </w:rPr>
        <w:t>унапред</w:t>
      </w:r>
      <w:r>
        <w:rPr>
          <w:rFonts w:ascii="Arial" w:hAnsi="Arial"/>
          <w:spacing w:val="-1"/>
          <w:sz w:val="20"/>
        </w:rPr>
        <w:t> </w:t>
      </w:r>
      <w:r>
        <w:rPr>
          <w:rFonts w:ascii="Arial" w:hAnsi="Arial"/>
          <w:sz w:val="20"/>
        </w:rPr>
        <w:t>наложи</w:t>
      </w:r>
      <w:r>
        <w:rPr>
          <w:rFonts w:ascii="Arial" w:hAnsi="Arial"/>
          <w:spacing w:val="-6"/>
          <w:sz w:val="20"/>
        </w:rPr>
        <w:t> </w:t>
      </w:r>
      <w:r>
        <w:rPr>
          <w:rFonts w:ascii="Arial" w:hAnsi="Arial"/>
          <w:sz w:val="20"/>
        </w:rPr>
        <w:t>појединим</w:t>
      </w:r>
      <w:r>
        <w:rPr>
          <w:rFonts w:ascii="Arial" w:hAnsi="Arial"/>
          <w:spacing w:val="-3"/>
          <w:sz w:val="20"/>
        </w:rPr>
        <w:t> </w:t>
      </w:r>
      <w:r>
        <w:rPr>
          <w:rFonts w:ascii="Arial" w:hAnsi="Arial"/>
          <w:sz w:val="20"/>
        </w:rPr>
        <w:t>„новинарима“</w:t>
      </w:r>
      <w:r>
        <w:rPr>
          <w:rFonts w:ascii="Arial" w:hAnsi="Arial"/>
          <w:spacing w:val="-4"/>
          <w:sz w:val="20"/>
        </w:rPr>
        <w:t> </w:t>
      </w:r>
      <w:r>
        <w:rPr>
          <w:rFonts w:ascii="Arial" w:hAnsi="Arial"/>
          <w:sz w:val="20"/>
        </w:rPr>
        <w:t>у</w:t>
      </w:r>
      <w:r>
        <w:rPr>
          <w:rFonts w:ascii="Arial" w:hAnsi="Arial"/>
          <w:spacing w:val="-4"/>
          <w:sz w:val="20"/>
        </w:rPr>
        <w:t> </w:t>
      </w:r>
      <w:r>
        <w:rPr>
          <w:rFonts w:ascii="Arial" w:hAnsi="Arial"/>
          <w:sz w:val="20"/>
        </w:rPr>
        <w:t>ком правцу</w:t>
      </w:r>
      <w:r>
        <w:rPr>
          <w:rFonts w:ascii="Arial" w:hAnsi="Arial"/>
          <w:spacing w:val="-12"/>
          <w:sz w:val="20"/>
        </w:rPr>
        <w:t> </w:t>
      </w:r>
      <w:r>
        <w:rPr>
          <w:rFonts w:ascii="Arial" w:hAnsi="Arial"/>
          <w:sz w:val="20"/>
        </w:rPr>
        <w:t>треба</w:t>
      </w:r>
      <w:r>
        <w:rPr>
          <w:rFonts w:ascii="Arial" w:hAnsi="Arial"/>
          <w:spacing w:val="-14"/>
          <w:sz w:val="20"/>
        </w:rPr>
        <w:t> </w:t>
      </w:r>
      <w:r>
        <w:rPr>
          <w:rFonts w:ascii="Arial" w:hAnsi="Arial"/>
          <w:sz w:val="20"/>
        </w:rPr>
        <w:t>да</w:t>
      </w:r>
      <w:r>
        <w:rPr>
          <w:rFonts w:ascii="Arial" w:hAnsi="Arial"/>
          <w:spacing w:val="-14"/>
          <w:sz w:val="20"/>
        </w:rPr>
        <w:t> </w:t>
      </w:r>
      <w:r>
        <w:rPr>
          <w:rFonts w:ascii="Arial" w:hAnsi="Arial"/>
          <w:sz w:val="20"/>
        </w:rPr>
        <w:t>пишу</w:t>
      </w:r>
      <w:r>
        <w:rPr>
          <w:rFonts w:ascii="Arial" w:hAnsi="Arial"/>
          <w:spacing w:val="-14"/>
          <w:sz w:val="20"/>
        </w:rPr>
        <w:t> </w:t>
      </w:r>
      <w:r>
        <w:rPr>
          <w:rFonts w:ascii="Arial" w:hAnsi="Arial"/>
          <w:sz w:val="20"/>
        </w:rPr>
        <w:t>извештај</w:t>
      </w:r>
      <w:r>
        <w:rPr>
          <w:rFonts w:ascii="Arial" w:hAnsi="Arial"/>
          <w:spacing w:val="-9"/>
          <w:sz w:val="20"/>
        </w:rPr>
        <w:t> </w:t>
      </w:r>
      <w:r>
        <w:rPr>
          <w:rFonts w:ascii="Arial" w:hAnsi="Arial"/>
          <w:sz w:val="20"/>
        </w:rPr>
        <w:t>(сензационалистички,</w:t>
      </w:r>
      <w:r>
        <w:rPr>
          <w:rFonts w:ascii="Arial" w:hAnsi="Arial"/>
          <w:spacing w:val="-6"/>
          <w:sz w:val="20"/>
        </w:rPr>
        <w:t> </w:t>
      </w:r>
      <w:r>
        <w:rPr>
          <w:rFonts w:ascii="Arial" w:hAnsi="Arial"/>
          <w:sz w:val="20"/>
        </w:rPr>
        <w:t>негативистички, оптимистички, објективно, увредљиво...) што остали учесници симулације неће знати. Након тога, треба пратити да ли су остали ученици у групи то препознали и како су реаговали.Поред симулације у раду са ученицима садржаји програма и</w:t>
      </w:r>
      <w:r>
        <w:rPr>
          <w:rFonts w:ascii="Arial" w:hAnsi="Arial"/>
          <w:spacing w:val="-1"/>
          <w:sz w:val="20"/>
        </w:rPr>
        <w:t> </w:t>
      </w:r>
      <w:r>
        <w:rPr>
          <w:rFonts w:ascii="Arial" w:hAnsi="Arial"/>
          <w:sz w:val="20"/>
        </w:rPr>
        <w:t>дефинисани исходи</w:t>
      </w:r>
      <w:r>
        <w:rPr>
          <w:rFonts w:ascii="Arial" w:hAnsi="Arial"/>
          <w:spacing w:val="-1"/>
          <w:sz w:val="20"/>
        </w:rPr>
        <w:t> </w:t>
      </w:r>
      <w:r>
        <w:rPr>
          <w:rFonts w:ascii="Arial" w:hAnsi="Arial"/>
          <w:sz w:val="20"/>
        </w:rPr>
        <w:t>пружају великемогућности за примену и других интерактивних облика рада као што су: радионице, играње улога, студије случаја, дебате, дискусије, истраживања, промоције. И у овом програму Грађанског васпитања, као и код претходних, продукти ученичких активности имају посебан значај. Они могу бити различите врсте, с тим да је посебно пригодно да продукт буде снимак симулације рада скупштине који се може касније користити у различите сврхе. Драгоцен је у евалуацији урађене симулације али</w:t>
      </w:r>
      <w:r>
        <w:rPr>
          <w:rFonts w:ascii="Arial" w:hAnsi="Arial"/>
          <w:spacing w:val="-2"/>
          <w:sz w:val="20"/>
        </w:rPr>
        <w:t> </w:t>
      </w:r>
      <w:r>
        <w:rPr>
          <w:rFonts w:ascii="Arial" w:hAnsi="Arial"/>
          <w:sz w:val="20"/>
        </w:rPr>
        <w:t>и у интеграцији и рекапитулацији обрађених садржаја.За</w:t>
      </w:r>
      <w:r>
        <w:rPr>
          <w:rFonts w:ascii="Arial" w:hAnsi="Arial"/>
          <w:spacing w:val="-1"/>
          <w:sz w:val="20"/>
        </w:rPr>
        <w:t> </w:t>
      </w:r>
      <w:r>
        <w:rPr>
          <w:rFonts w:ascii="Arial" w:hAnsi="Arial"/>
          <w:sz w:val="20"/>
        </w:rPr>
        <w:t>остваривање овог програма, као и свих претходних, наставник</w:t>
      </w:r>
      <w:r>
        <w:rPr>
          <w:rFonts w:ascii="Arial" w:hAnsi="Arial"/>
          <w:spacing w:val="-1"/>
          <w:sz w:val="20"/>
        </w:rPr>
        <w:t> </w:t>
      </w:r>
      <w:r>
        <w:rPr>
          <w:rFonts w:ascii="Arial" w:hAnsi="Arial"/>
          <w:sz w:val="20"/>
        </w:rPr>
        <w:t>је врло</w:t>
      </w:r>
      <w:r>
        <w:rPr>
          <w:rFonts w:ascii="Arial" w:hAnsi="Arial"/>
          <w:spacing w:val="-1"/>
          <w:sz w:val="20"/>
        </w:rPr>
        <w:t> </w:t>
      </w:r>
      <w:r>
        <w:rPr>
          <w:rFonts w:ascii="Arial" w:hAnsi="Arial"/>
          <w:sz w:val="20"/>
        </w:rPr>
        <w:t>важан. Он је модел који својим понашањем и организацијом рада на часу даје пример и доприноси стварању демократске атмосфере која је погодна за размену и аргументовање идеја и мишљења међу ученицима; он је тај који даје почетни подстицај за садржај који се обрађује, као и повратне информације о активности.</w:t>
      </w:r>
      <w:r>
        <w:rPr>
          <w:rFonts w:ascii="Arial" w:hAnsi="Arial"/>
          <w:spacing w:val="-14"/>
          <w:sz w:val="20"/>
        </w:rPr>
        <w:t> </w:t>
      </w:r>
      <w:r>
        <w:rPr>
          <w:rFonts w:ascii="Arial" w:hAnsi="Arial"/>
          <w:sz w:val="20"/>
        </w:rPr>
        <w:t>Конструктивна</w:t>
      </w:r>
      <w:r>
        <w:rPr>
          <w:rFonts w:ascii="Arial" w:hAnsi="Arial"/>
          <w:spacing w:val="-14"/>
          <w:sz w:val="20"/>
        </w:rPr>
        <w:t> </w:t>
      </w:r>
      <w:r>
        <w:rPr>
          <w:rFonts w:ascii="Arial" w:hAnsi="Arial"/>
          <w:sz w:val="20"/>
        </w:rPr>
        <w:t>комуникација</w:t>
      </w:r>
      <w:r>
        <w:rPr>
          <w:rFonts w:ascii="Arial" w:hAnsi="Arial"/>
          <w:spacing w:val="-14"/>
          <w:sz w:val="20"/>
        </w:rPr>
        <w:t> </w:t>
      </w:r>
      <w:r>
        <w:rPr>
          <w:rFonts w:ascii="Arial" w:hAnsi="Arial"/>
          <w:sz w:val="20"/>
        </w:rPr>
        <w:t>и</w:t>
      </w:r>
      <w:r>
        <w:rPr>
          <w:rFonts w:ascii="Arial" w:hAnsi="Arial"/>
          <w:spacing w:val="-14"/>
          <w:sz w:val="20"/>
        </w:rPr>
        <w:t> </w:t>
      </w:r>
      <w:r>
        <w:rPr>
          <w:rFonts w:ascii="Arial" w:hAnsi="Arial"/>
          <w:sz w:val="20"/>
        </w:rPr>
        <w:t>демократске</w:t>
      </w:r>
      <w:r>
        <w:rPr>
          <w:rFonts w:ascii="Arial" w:hAnsi="Arial"/>
          <w:spacing w:val="-14"/>
          <w:sz w:val="20"/>
        </w:rPr>
        <w:t> </w:t>
      </w:r>
      <w:r>
        <w:rPr>
          <w:rFonts w:ascii="Arial" w:hAnsi="Arial"/>
          <w:sz w:val="20"/>
        </w:rPr>
        <w:t>процедуре</w:t>
      </w:r>
      <w:r>
        <w:rPr>
          <w:rFonts w:ascii="Arial" w:hAnsi="Arial"/>
          <w:spacing w:val="-14"/>
          <w:sz w:val="20"/>
        </w:rPr>
        <w:t> </w:t>
      </w:r>
      <w:r>
        <w:rPr>
          <w:rFonts w:ascii="Arial" w:hAnsi="Arial"/>
          <w:sz w:val="20"/>
        </w:rPr>
        <w:t>нису</w:t>
      </w:r>
      <w:r>
        <w:rPr>
          <w:rFonts w:ascii="Arial" w:hAnsi="Arial"/>
          <w:spacing w:val="-14"/>
          <w:sz w:val="20"/>
        </w:rPr>
        <w:t> </w:t>
      </w:r>
      <w:r>
        <w:rPr>
          <w:rFonts w:ascii="Arial" w:hAnsi="Arial"/>
          <w:sz w:val="20"/>
        </w:rPr>
        <w:t>само</w:t>
      </w:r>
      <w:r>
        <w:rPr>
          <w:rFonts w:ascii="Arial" w:hAnsi="Arial"/>
          <w:spacing w:val="-14"/>
          <w:sz w:val="20"/>
        </w:rPr>
        <w:t> </w:t>
      </w:r>
      <w:r>
        <w:rPr>
          <w:rFonts w:ascii="Arial" w:hAnsi="Arial"/>
          <w:sz w:val="20"/>
        </w:rPr>
        <w:t>циљ</w:t>
      </w:r>
      <w:r>
        <w:rPr>
          <w:rFonts w:ascii="Arial" w:hAnsi="Arial"/>
          <w:spacing w:val="-14"/>
          <w:sz w:val="20"/>
        </w:rPr>
        <w:t> </w:t>
      </w:r>
      <w:r>
        <w:rPr>
          <w:rFonts w:ascii="Arial" w:hAnsi="Arial"/>
          <w:sz w:val="20"/>
        </w:rPr>
        <w:t>већ</w:t>
      </w:r>
      <w:r>
        <w:rPr>
          <w:rFonts w:ascii="Arial" w:hAnsi="Arial"/>
          <w:spacing w:val="-13"/>
          <w:sz w:val="20"/>
        </w:rPr>
        <w:t> </w:t>
      </w:r>
      <w:r>
        <w:rPr>
          <w:rFonts w:ascii="Arial" w:hAnsi="Arial"/>
          <w:sz w:val="20"/>
        </w:rPr>
        <w:t>и</w:t>
      </w:r>
      <w:r>
        <w:rPr>
          <w:rFonts w:ascii="Arial" w:hAnsi="Arial"/>
          <w:spacing w:val="-14"/>
          <w:sz w:val="20"/>
        </w:rPr>
        <w:t> </w:t>
      </w:r>
      <w:r>
        <w:rPr>
          <w:rFonts w:ascii="Arial" w:hAnsi="Arial"/>
          <w:sz w:val="20"/>
        </w:rPr>
        <w:t>начин</w:t>
      </w:r>
      <w:r>
        <w:rPr>
          <w:rFonts w:ascii="Arial" w:hAnsi="Arial"/>
          <w:spacing w:val="-14"/>
          <w:sz w:val="20"/>
        </w:rPr>
        <w:t> </w:t>
      </w:r>
      <w:r>
        <w:rPr>
          <w:rFonts w:ascii="Arial" w:hAnsi="Arial"/>
          <w:sz w:val="20"/>
        </w:rPr>
        <w:t>да</w:t>
      </w:r>
      <w:r>
        <w:rPr>
          <w:rFonts w:ascii="Arial" w:hAnsi="Arial"/>
          <w:spacing w:val="-14"/>
          <w:sz w:val="20"/>
        </w:rPr>
        <w:t> </w:t>
      </w:r>
      <w:r>
        <w:rPr>
          <w:rFonts w:ascii="Arial" w:hAnsi="Arial"/>
          <w:sz w:val="20"/>
        </w:rPr>
        <w:t>се</w:t>
      </w:r>
      <w:r>
        <w:rPr>
          <w:rFonts w:ascii="Arial" w:hAnsi="Arial"/>
          <w:spacing w:val="-14"/>
          <w:sz w:val="20"/>
        </w:rPr>
        <w:t> </w:t>
      </w:r>
      <w:r>
        <w:rPr>
          <w:rFonts w:ascii="Arial" w:hAnsi="Arial"/>
          <w:sz w:val="20"/>
        </w:rPr>
        <w:t>остваре</w:t>
      </w:r>
      <w:r>
        <w:rPr>
          <w:rFonts w:ascii="Arial" w:hAnsi="Arial"/>
          <w:spacing w:val="-14"/>
          <w:sz w:val="20"/>
        </w:rPr>
        <w:t> </w:t>
      </w:r>
      <w:r>
        <w:rPr>
          <w:rFonts w:ascii="Arial" w:hAnsi="Arial"/>
          <w:sz w:val="20"/>
        </w:rPr>
        <w:t>жељени</w:t>
      </w:r>
      <w:r>
        <w:rPr>
          <w:rFonts w:ascii="Arial" w:hAnsi="Arial"/>
          <w:spacing w:val="-14"/>
          <w:sz w:val="20"/>
        </w:rPr>
        <w:t> </w:t>
      </w:r>
      <w:r>
        <w:rPr>
          <w:rFonts w:ascii="Arial" w:hAnsi="Arial"/>
          <w:sz w:val="20"/>
        </w:rPr>
        <w:t>исходи.</w:t>
      </w:r>
      <w:r>
        <w:rPr>
          <w:rFonts w:ascii="Arial" w:hAnsi="Arial"/>
          <w:spacing w:val="-14"/>
          <w:sz w:val="20"/>
        </w:rPr>
        <w:t> </w:t>
      </w:r>
      <w:r>
        <w:rPr>
          <w:rFonts w:ascii="Arial" w:hAnsi="Arial"/>
          <w:sz w:val="20"/>
        </w:rPr>
        <w:t>Наставник</w:t>
      </w:r>
      <w:r>
        <w:rPr>
          <w:rFonts w:ascii="Arial" w:hAnsi="Arial"/>
          <w:spacing w:val="-14"/>
          <w:sz w:val="20"/>
        </w:rPr>
        <w:t> </w:t>
      </w:r>
      <w:r>
        <w:rPr>
          <w:rFonts w:ascii="Arial" w:hAnsi="Arial"/>
          <w:sz w:val="20"/>
        </w:rPr>
        <w:t>је</w:t>
      </w:r>
      <w:r>
        <w:rPr>
          <w:rFonts w:ascii="Arial" w:hAnsi="Arial"/>
          <w:spacing w:val="-13"/>
          <w:sz w:val="20"/>
        </w:rPr>
        <w:t> </w:t>
      </w:r>
      <w:r>
        <w:rPr>
          <w:rFonts w:ascii="Arial" w:hAnsi="Arial"/>
          <w:sz w:val="20"/>
        </w:rPr>
        <w:t>тај</w:t>
      </w:r>
      <w:r>
        <w:rPr>
          <w:rFonts w:ascii="Arial" w:hAnsi="Arial"/>
          <w:spacing w:val="-10"/>
          <w:sz w:val="20"/>
        </w:rPr>
        <w:t> </w:t>
      </w:r>
      <w:r>
        <w:rPr>
          <w:rFonts w:ascii="Arial" w:hAnsi="Arial"/>
          <w:sz w:val="20"/>
        </w:rPr>
        <w:t>који</w:t>
      </w:r>
      <w:r>
        <w:rPr>
          <w:rFonts w:ascii="Arial" w:hAnsi="Arial"/>
          <w:spacing w:val="-14"/>
          <w:sz w:val="20"/>
        </w:rPr>
        <w:t> </w:t>
      </w:r>
      <w:r>
        <w:rPr>
          <w:rFonts w:ascii="Arial" w:hAnsi="Arial"/>
          <w:sz w:val="20"/>
        </w:rPr>
        <w:t>обезбеђује равноправну укљученост</w:t>
      </w:r>
      <w:r>
        <w:rPr>
          <w:rFonts w:ascii="Arial" w:hAnsi="Arial"/>
          <w:spacing w:val="-5"/>
          <w:sz w:val="20"/>
        </w:rPr>
        <w:t> </w:t>
      </w:r>
      <w:r>
        <w:rPr>
          <w:rFonts w:ascii="Arial" w:hAnsi="Arial"/>
          <w:sz w:val="20"/>
        </w:rPr>
        <w:t>сваког</w:t>
      </w:r>
      <w:r>
        <w:rPr>
          <w:rFonts w:ascii="Arial" w:hAnsi="Arial"/>
          <w:spacing w:val="-1"/>
          <w:sz w:val="20"/>
        </w:rPr>
        <w:t> </w:t>
      </w:r>
      <w:r>
        <w:rPr>
          <w:rFonts w:ascii="Arial" w:hAnsi="Arial"/>
          <w:sz w:val="20"/>
        </w:rPr>
        <w:t>ученика</w:t>
      </w:r>
      <w:r>
        <w:rPr>
          <w:rFonts w:ascii="Arial" w:hAnsi="Arial"/>
          <w:spacing w:val="-1"/>
          <w:sz w:val="20"/>
        </w:rPr>
        <w:t> </w:t>
      </w:r>
      <w:r>
        <w:rPr>
          <w:rFonts w:ascii="Arial" w:hAnsi="Arial"/>
          <w:sz w:val="20"/>
        </w:rPr>
        <w:t>(уважавајући</w:t>
      </w:r>
      <w:r>
        <w:rPr>
          <w:rFonts w:ascii="Arial" w:hAnsi="Arial"/>
          <w:spacing w:val="-2"/>
          <w:sz w:val="20"/>
        </w:rPr>
        <w:t> </w:t>
      </w:r>
      <w:r>
        <w:rPr>
          <w:rFonts w:ascii="Arial" w:hAnsi="Arial"/>
          <w:sz w:val="20"/>
        </w:rPr>
        <w:t>различитост</w:t>
      </w:r>
      <w:r>
        <w:rPr>
          <w:rFonts w:ascii="Arial" w:hAnsi="Arial"/>
          <w:spacing w:val="-1"/>
          <w:sz w:val="20"/>
        </w:rPr>
        <w:t> </w:t>
      </w:r>
      <w:r>
        <w:rPr>
          <w:rFonts w:ascii="Arial" w:hAnsi="Arial"/>
          <w:sz w:val="20"/>
        </w:rPr>
        <w:t>у</w:t>
      </w:r>
      <w:r>
        <w:rPr>
          <w:rFonts w:ascii="Arial" w:hAnsi="Arial"/>
          <w:spacing w:val="-4"/>
          <w:sz w:val="20"/>
        </w:rPr>
        <w:t> </w:t>
      </w:r>
      <w:r>
        <w:rPr>
          <w:rFonts w:ascii="Arial" w:hAnsi="Arial"/>
          <w:sz w:val="20"/>
        </w:rPr>
        <w:t>типу</w:t>
      </w:r>
      <w:r>
        <w:rPr>
          <w:rFonts w:ascii="Arial" w:hAnsi="Arial"/>
          <w:spacing w:val="-9"/>
          <w:sz w:val="20"/>
        </w:rPr>
        <w:t> </w:t>
      </w:r>
      <w:r>
        <w:rPr>
          <w:rFonts w:ascii="Arial" w:hAnsi="Arial"/>
          <w:sz w:val="20"/>
        </w:rPr>
        <w:t>личности</w:t>
      </w:r>
      <w:r>
        <w:rPr>
          <w:rFonts w:ascii="Arial" w:hAnsi="Arial"/>
          <w:spacing w:val="-2"/>
          <w:sz w:val="20"/>
        </w:rPr>
        <w:t> </w:t>
      </w:r>
      <w:r>
        <w:rPr>
          <w:rFonts w:ascii="Arial" w:hAnsi="Arial"/>
          <w:sz w:val="20"/>
        </w:rPr>
        <w:t>и</w:t>
      </w:r>
      <w:r>
        <w:rPr>
          <w:rFonts w:ascii="Arial" w:hAnsi="Arial"/>
          <w:spacing w:val="-7"/>
          <w:sz w:val="20"/>
        </w:rPr>
        <w:t> </w:t>
      </w:r>
      <w:r>
        <w:rPr>
          <w:rFonts w:ascii="Arial" w:hAnsi="Arial"/>
          <w:sz w:val="20"/>
        </w:rPr>
        <w:t>стиловима</w:t>
      </w:r>
      <w:r>
        <w:rPr>
          <w:rFonts w:ascii="Arial" w:hAnsi="Arial"/>
          <w:spacing w:val="-6"/>
          <w:sz w:val="20"/>
        </w:rPr>
        <w:t> </w:t>
      </w:r>
      <w:r>
        <w:rPr>
          <w:rFonts w:ascii="Arial" w:hAnsi="Arial"/>
          <w:sz w:val="20"/>
        </w:rPr>
        <w:t>учења). Реализација</w:t>
      </w:r>
      <w:r>
        <w:rPr>
          <w:rFonts w:ascii="Arial" w:hAnsi="Arial"/>
          <w:spacing w:val="-6"/>
          <w:sz w:val="20"/>
        </w:rPr>
        <w:t> </w:t>
      </w:r>
      <w:r>
        <w:rPr>
          <w:rFonts w:ascii="Arial" w:hAnsi="Arial"/>
          <w:sz w:val="20"/>
        </w:rPr>
        <w:t>програма</w:t>
      </w:r>
      <w:r>
        <w:rPr>
          <w:rFonts w:ascii="Arial" w:hAnsi="Arial"/>
          <w:spacing w:val="-1"/>
          <w:sz w:val="20"/>
        </w:rPr>
        <w:t> </w:t>
      </w:r>
      <w:r>
        <w:rPr>
          <w:rFonts w:ascii="Arial" w:hAnsi="Arial"/>
          <w:sz w:val="20"/>
        </w:rPr>
        <w:t>треба</w:t>
      </w:r>
      <w:r>
        <w:rPr>
          <w:rFonts w:ascii="Arial" w:hAnsi="Arial"/>
          <w:spacing w:val="-6"/>
          <w:sz w:val="20"/>
        </w:rPr>
        <w:t> </w:t>
      </w:r>
      <w:r>
        <w:rPr>
          <w:rFonts w:ascii="Arial" w:hAnsi="Arial"/>
          <w:sz w:val="20"/>
        </w:rPr>
        <w:t>да</w:t>
      </w:r>
      <w:r>
        <w:rPr>
          <w:rFonts w:ascii="Arial" w:hAnsi="Arial"/>
          <w:spacing w:val="-6"/>
          <w:sz w:val="20"/>
        </w:rPr>
        <w:t> </w:t>
      </w:r>
      <w:r>
        <w:rPr>
          <w:rFonts w:ascii="Arial" w:hAnsi="Arial"/>
          <w:sz w:val="20"/>
        </w:rPr>
        <w:t>се</w:t>
      </w:r>
      <w:r>
        <w:rPr>
          <w:rFonts w:ascii="Arial" w:hAnsi="Arial"/>
          <w:spacing w:val="-1"/>
          <w:sz w:val="20"/>
        </w:rPr>
        <w:t> </w:t>
      </w:r>
      <w:r>
        <w:rPr>
          <w:rFonts w:ascii="Arial" w:hAnsi="Arial"/>
          <w:sz w:val="20"/>
        </w:rPr>
        <w:t>одвија</w:t>
      </w:r>
      <w:r>
        <w:rPr>
          <w:rFonts w:ascii="Arial" w:hAnsi="Arial"/>
          <w:spacing w:val="-6"/>
          <w:sz w:val="20"/>
        </w:rPr>
        <w:t> </w:t>
      </w:r>
      <w:r>
        <w:rPr>
          <w:rFonts w:ascii="Arial" w:hAnsi="Arial"/>
          <w:sz w:val="20"/>
        </w:rPr>
        <w:t>у</w:t>
      </w:r>
      <w:r>
        <w:rPr>
          <w:rFonts w:ascii="Arial" w:hAnsi="Arial"/>
          <w:spacing w:val="-4"/>
          <w:sz w:val="20"/>
        </w:rPr>
        <w:t> </w:t>
      </w:r>
      <w:r>
        <w:rPr>
          <w:rFonts w:ascii="Arial" w:hAnsi="Arial"/>
          <w:sz w:val="20"/>
        </w:rPr>
        <w:t>складу са принципима интерактивних односа (активне, проблемске и истраживачке наставе), са сталним рефлексијама на одговарајуће појаве из друштвеног контекста</w:t>
      </w:r>
      <w:r>
        <w:rPr>
          <w:rFonts w:ascii="Arial" w:hAnsi="Arial"/>
          <w:spacing w:val="-14"/>
          <w:sz w:val="20"/>
        </w:rPr>
        <w:t> </w:t>
      </w:r>
      <w:r>
        <w:rPr>
          <w:rFonts w:ascii="Arial" w:hAnsi="Arial"/>
          <w:sz w:val="20"/>
        </w:rPr>
        <w:t>(прошлости</w:t>
      </w:r>
      <w:r>
        <w:rPr>
          <w:rFonts w:ascii="Arial" w:hAnsi="Arial"/>
          <w:spacing w:val="-14"/>
          <w:sz w:val="20"/>
        </w:rPr>
        <w:t> </w:t>
      </w:r>
      <w:r>
        <w:rPr>
          <w:rFonts w:ascii="Arial" w:hAnsi="Arial"/>
          <w:sz w:val="20"/>
        </w:rPr>
        <w:t>и</w:t>
      </w:r>
      <w:r>
        <w:rPr>
          <w:rFonts w:ascii="Arial" w:hAnsi="Arial"/>
          <w:spacing w:val="-14"/>
          <w:sz w:val="20"/>
        </w:rPr>
        <w:t> </w:t>
      </w:r>
      <w:r>
        <w:rPr>
          <w:rFonts w:ascii="Arial" w:hAnsi="Arial"/>
          <w:sz w:val="20"/>
        </w:rPr>
        <w:t>још</w:t>
      </w:r>
      <w:r>
        <w:rPr>
          <w:rFonts w:ascii="Arial" w:hAnsi="Arial"/>
          <w:spacing w:val="-14"/>
          <w:sz w:val="20"/>
        </w:rPr>
        <w:t> </w:t>
      </w:r>
      <w:r>
        <w:rPr>
          <w:rFonts w:ascii="Arial" w:hAnsi="Arial"/>
          <w:sz w:val="20"/>
        </w:rPr>
        <w:t>више</w:t>
      </w:r>
      <w:r>
        <w:rPr>
          <w:rFonts w:ascii="Arial" w:hAnsi="Arial"/>
          <w:spacing w:val="-14"/>
          <w:sz w:val="20"/>
        </w:rPr>
        <w:t> </w:t>
      </w:r>
      <w:r>
        <w:rPr>
          <w:rFonts w:ascii="Arial" w:hAnsi="Arial"/>
          <w:sz w:val="20"/>
        </w:rPr>
        <w:t>садашњости).</w:t>
      </w:r>
      <w:r>
        <w:rPr>
          <w:rFonts w:ascii="Arial" w:hAnsi="Arial"/>
          <w:spacing w:val="-14"/>
          <w:sz w:val="20"/>
        </w:rPr>
        <w:t> </w:t>
      </w:r>
      <w:r>
        <w:rPr>
          <w:rFonts w:ascii="Arial" w:hAnsi="Arial"/>
          <w:sz w:val="20"/>
        </w:rPr>
        <w:t>Посебан</w:t>
      </w:r>
      <w:r>
        <w:rPr>
          <w:rFonts w:ascii="Arial" w:hAnsi="Arial"/>
          <w:spacing w:val="-14"/>
          <w:sz w:val="20"/>
        </w:rPr>
        <w:t> </w:t>
      </w:r>
      <w:r>
        <w:rPr>
          <w:rFonts w:ascii="Arial" w:hAnsi="Arial"/>
          <w:sz w:val="20"/>
        </w:rPr>
        <w:t>захтев</w:t>
      </w:r>
      <w:r>
        <w:rPr>
          <w:rFonts w:ascii="Arial" w:hAnsi="Arial"/>
          <w:spacing w:val="-14"/>
          <w:sz w:val="20"/>
        </w:rPr>
        <w:t> </w:t>
      </w:r>
      <w:r>
        <w:rPr>
          <w:rFonts w:ascii="Arial" w:hAnsi="Arial"/>
          <w:sz w:val="20"/>
        </w:rPr>
        <w:t>за</w:t>
      </w:r>
      <w:r>
        <w:rPr>
          <w:rFonts w:ascii="Arial" w:hAnsi="Arial"/>
          <w:spacing w:val="-14"/>
          <w:sz w:val="20"/>
        </w:rPr>
        <w:t> </w:t>
      </w:r>
      <w:r>
        <w:rPr>
          <w:rFonts w:ascii="Arial" w:hAnsi="Arial"/>
          <w:sz w:val="20"/>
        </w:rPr>
        <w:t>наставнике</w:t>
      </w:r>
      <w:r>
        <w:rPr>
          <w:rFonts w:ascii="Arial" w:hAnsi="Arial"/>
          <w:spacing w:val="-13"/>
          <w:sz w:val="20"/>
        </w:rPr>
        <w:t> </w:t>
      </w:r>
      <w:r>
        <w:rPr>
          <w:rFonts w:ascii="Arial" w:hAnsi="Arial"/>
          <w:sz w:val="20"/>
        </w:rPr>
        <w:t>представља</w:t>
      </w:r>
      <w:r>
        <w:rPr>
          <w:rFonts w:ascii="Arial" w:hAnsi="Arial"/>
          <w:spacing w:val="-14"/>
          <w:sz w:val="20"/>
        </w:rPr>
        <w:t> </w:t>
      </w:r>
      <w:r>
        <w:rPr>
          <w:rFonts w:ascii="Arial" w:hAnsi="Arial"/>
          <w:sz w:val="20"/>
        </w:rPr>
        <w:t>потреба</w:t>
      </w:r>
      <w:r>
        <w:rPr>
          <w:rFonts w:ascii="Arial" w:hAnsi="Arial"/>
          <w:spacing w:val="-14"/>
          <w:sz w:val="20"/>
        </w:rPr>
        <w:t> </w:t>
      </w:r>
      <w:r>
        <w:rPr>
          <w:rFonts w:ascii="Arial" w:hAnsi="Arial"/>
          <w:sz w:val="20"/>
        </w:rPr>
        <w:t>за</w:t>
      </w:r>
      <w:r>
        <w:rPr>
          <w:rFonts w:ascii="Arial" w:hAnsi="Arial"/>
          <w:spacing w:val="-14"/>
          <w:sz w:val="20"/>
        </w:rPr>
        <w:t> </w:t>
      </w:r>
      <w:r>
        <w:rPr>
          <w:rFonts w:ascii="Arial" w:hAnsi="Arial"/>
          <w:sz w:val="20"/>
        </w:rPr>
        <w:t>припремом</w:t>
      </w:r>
      <w:r>
        <w:rPr>
          <w:rFonts w:ascii="Arial" w:hAnsi="Arial"/>
          <w:spacing w:val="-11"/>
          <w:sz w:val="20"/>
        </w:rPr>
        <w:t> </w:t>
      </w:r>
      <w:r>
        <w:rPr>
          <w:rFonts w:ascii="Arial" w:hAnsi="Arial"/>
          <w:sz w:val="20"/>
        </w:rPr>
        <w:t>нових,</w:t>
      </w:r>
      <w:r>
        <w:rPr>
          <w:rFonts w:ascii="Arial" w:hAnsi="Arial"/>
          <w:spacing w:val="-12"/>
          <w:sz w:val="20"/>
        </w:rPr>
        <w:t> </w:t>
      </w:r>
      <w:r>
        <w:rPr>
          <w:rFonts w:ascii="Arial" w:hAnsi="Arial"/>
          <w:sz w:val="20"/>
        </w:rPr>
        <w:t>актуелних</w:t>
      </w:r>
      <w:r>
        <w:rPr>
          <w:rFonts w:ascii="Arial" w:hAnsi="Arial"/>
          <w:spacing w:val="-7"/>
          <w:sz w:val="20"/>
        </w:rPr>
        <w:t> </w:t>
      </w:r>
      <w:r>
        <w:rPr>
          <w:rFonts w:ascii="Arial" w:hAnsi="Arial"/>
          <w:sz w:val="20"/>
        </w:rPr>
        <w:t>материјала</w:t>
      </w:r>
      <w:r>
        <w:rPr>
          <w:rFonts w:ascii="Arial" w:hAnsi="Arial"/>
          <w:spacing w:val="-14"/>
          <w:sz w:val="20"/>
        </w:rPr>
        <w:t> </w:t>
      </w:r>
      <w:r>
        <w:rPr>
          <w:rFonts w:ascii="Arial" w:hAnsi="Arial"/>
          <w:sz w:val="20"/>
        </w:rPr>
        <w:t>који</w:t>
      </w:r>
      <w:r>
        <w:rPr>
          <w:rFonts w:ascii="Arial" w:hAnsi="Arial"/>
          <w:spacing w:val="-14"/>
          <w:sz w:val="20"/>
        </w:rPr>
        <w:t> </w:t>
      </w:r>
      <w:r>
        <w:rPr>
          <w:rFonts w:ascii="Arial" w:hAnsi="Arial"/>
          <w:sz w:val="20"/>
        </w:rPr>
        <w:t>најбоље одговарају садржају и исходима. Они се могу наћи у различитим изворима информација. За реализацију појединих тема могу се користити филмови јер активирају</w:t>
      </w:r>
      <w:r>
        <w:rPr>
          <w:rFonts w:ascii="Arial" w:hAnsi="Arial"/>
          <w:spacing w:val="-12"/>
          <w:sz w:val="20"/>
        </w:rPr>
        <w:t> </w:t>
      </w:r>
      <w:r>
        <w:rPr>
          <w:rFonts w:ascii="Arial" w:hAnsi="Arial"/>
          <w:sz w:val="20"/>
        </w:rPr>
        <w:t>когнитивну</w:t>
      </w:r>
      <w:r>
        <w:rPr>
          <w:rFonts w:ascii="Arial" w:hAnsi="Arial"/>
          <w:spacing w:val="-9"/>
          <w:sz w:val="20"/>
        </w:rPr>
        <w:t> </w:t>
      </w:r>
      <w:r>
        <w:rPr>
          <w:rFonts w:ascii="Arial" w:hAnsi="Arial"/>
          <w:sz w:val="20"/>
        </w:rPr>
        <w:t>и</w:t>
      </w:r>
      <w:r>
        <w:rPr>
          <w:rFonts w:ascii="Arial" w:hAnsi="Arial"/>
          <w:spacing w:val="-11"/>
          <w:sz w:val="20"/>
        </w:rPr>
        <w:t> </w:t>
      </w:r>
      <w:r>
        <w:rPr>
          <w:rFonts w:ascii="Arial" w:hAnsi="Arial"/>
          <w:sz w:val="20"/>
        </w:rPr>
        <w:t>афективну</w:t>
      </w:r>
      <w:r>
        <w:rPr>
          <w:rFonts w:ascii="Arial" w:hAnsi="Arial"/>
          <w:spacing w:val="-9"/>
          <w:sz w:val="20"/>
        </w:rPr>
        <w:t> </w:t>
      </w:r>
      <w:r>
        <w:rPr>
          <w:rFonts w:ascii="Arial" w:hAnsi="Arial"/>
          <w:sz w:val="20"/>
        </w:rPr>
        <w:t>страну</w:t>
      </w:r>
      <w:r>
        <w:rPr>
          <w:rFonts w:ascii="Arial" w:hAnsi="Arial"/>
          <w:spacing w:val="-9"/>
          <w:sz w:val="20"/>
        </w:rPr>
        <w:t> </w:t>
      </w:r>
      <w:r>
        <w:rPr>
          <w:rFonts w:ascii="Arial" w:hAnsi="Arial"/>
          <w:sz w:val="20"/>
        </w:rPr>
        <w:t>личности</w:t>
      </w:r>
      <w:r>
        <w:rPr>
          <w:rFonts w:ascii="Arial" w:hAnsi="Arial"/>
          <w:spacing w:val="-14"/>
          <w:sz w:val="20"/>
        </w:rPr>
        <w:t> </w:t>
      </w:r>
      <w:r>
        <w:rPr>
          <w:rFonts w:ascii="Arial" w:hAnsi="Arial"/>
          <w:sz w:val="20"/>
        </w:rPr>
        <w:t>и</w:t>
      </w:r>
      <w:r>
        <w:rPr>
          <w:rFonts w:ascii="Arial" w:hAnsi="Arial"/>
          <w:spacing w:val="-11"/>
          <w:sz w:val="20"/>
        </w:rPr>
        <w:t> </w:t>
      </w:r>
      <w:r>
        <w:rPr>
          <w:rFonts w:ascii="Arial" w:hAnsi="Arial"/>
          <w:sz w:val="20"/>
        </w:rPr>
        <w:t>подстицајно</w:t>
      </w:r>
      <w:r>
        <w:rPr>
          <w:rFonts w:ascii="Arial" w:hAnsi="Arial"/>
          <w:spacing w:val="-14"/>
          <w:sz w:val="20"/>
        </w:rPr>
        <w:t> </w:t>
      </w:r>
      <w:r>
        <w:rPr>
          <w:rFonts w:ascii="Arial" w:hAnsi="Arial"/>
          <w:sz w:val="20"/>
        </w:rPr>
        <w:t>делују</w:t>
      </w:r>
      <w:r>
        <w:rPr>
          <w:rFonts w:ascii="Arial" w:hAnsi="Arial"/>
          <w:spacing w:val="-9"/>
          <w:sz w:val="20"/>
        </w:rPr>
        <w:t> </w:t>
      </w:r>
      <w:r>
        <w:rPr>
          <w:rFonts w:ascii="Arial" w:hAnsi="Arial"/>
          <w:sz w:val="20"/>
        </w:rPr>
        <w:t>на</w:t>
      </w:r>
      <w:r>
        <w:rPr>
          <w:rFonts w:ascii="Arial" w:hAnsi="Arial"/>
          <w:spacing w:val="-11"/>
          <w:sz w:val="20"/>
        </w:rPr>
        <w:t> </w:t>
      </w:r>
      <w:r>
        <w:rPr>
          <w:rFonts w:ascii="Arial" w:hAnsi="Arial"/>
          <w:sz w:val="20"/>
        </w:rPr>
        <w:t>ученике</w:t>
      </w:r>
      <w:r>
        <w:rPr>
          <w:rFonts w:ascii="Arial" w:hAnsi="Arial"/>
          <w:spacing w:val="-11"/>
          <w:sz w:val="20"/>
        </w:rPr>
        <w:t> </w:t>
      </w:r>
      <w:r>
        <w:rPr>
          <w:rFonts w:ascii="Arial" w:hAnsi="Arial"/>
          <w:sz w:val="20"/>
        </w:rPr>
        <w:t>да</w:t>
      </w:r>
      <w:r>
        <w:rPr>
          <w:rFonts w:ascii="Arial" w:hAnsi="Arial"/>
          <w:spacing w:val="-11"/>
          <w:sz w:val="20"/>
        </w:rPr>
        <w:t> </w:t>
      </w:r>
      <w:r>
        <w:rPr>
          <w:rFonts w:ascii="Arial" w:hAnsi="Arial"/>
          <w:sz w:val="20"/>
        </w:rPr>
        <w:t>искажу</w:t>
      </w:r>
      <w:r>
        <w:rPr>
          <w:rFonts w:ascii="Arial" w:hAnsi="Arial"/>
          <w:spacing w:val="-9"/>
          <w:sz w:val="20"/>
        </w:rPr>
        <w:t> </w:t>
      </w:r>
      <w:r>
        <w:rPr>
          <w:rFonts w:ascii="Arial" w:hAnsi="Arial"/>
          <w:sz w:val="20"/>
        </w:rPr>
        <w:t>мисли,</w:t>
      </w:r>
      <w:r>
        <w:rPr>
          <w:rFonts w:ascii="Arial" w:hAnsi="Arial"/>
          <w:spacing w:val="-8"/>
          <w:sz w:val="20"/>
        </w:rPr>
        <w:t> </w:t>
      </w:r>
      <w:r>
        <w:rPr>
          <w:rFonts w:ascii="Arial" w:hAnsi="Arial"/>
          <w:sz w:val="20"/>
        </w:rPr>
        <w:t>осећања</w:t>
      </w:r>
      <w:r>
        <w:rPr>
          <w:rFonts w:ascii="Arial" w:hAnsi="Arial"/>
          <w:spacing w:val="-11"/>
          <w:sz w:val="20"/>
        </w:rPr>
        <w:t> </w:t>
      </w:r>
      <w:r>
        <w:rPr>
          <w:rFonts w:ascii="Arial" w:hAnsi="Arial"/>
          <w:sz w:val="20"/>
        </w:rPr>
        <w:t>и</w:t>
      </w:r>
      <w:r>
        <w:rPr>
          <w:rFonts w:ascii="Arial" w:hAnsi="Arial"/>
          <w:spacing w:val="-8"/>
          <w:sz w:val="20"/>
        </w:rPr>
        <w:t> </w:t>
      </w:r>
      <w:r>
        <w:rPr>
          <w:rFonts w:ascii="Arial" w:hAnsi="Arial"/>
          <w:sz w:val="20"/>
        </w:rPr>
        <w:t>ставове.</w:t>
      </w:r>
      <w:r>
        <w:rPr>
          <w:rFonts w:ascii="Arial" w:hAnsi="Arial"/>
          <w:spacing w:val="-8"/>
          <w:sz w:val="20"/>
        </w:rPr>
        <w:t> </w:t>
      </w:r>
      <w:r>
        <w:rPr>
          <w:rFonts w:ascii="Arial" w:hAnsi="Arial"/>
          <w:sz w:val="20"/>
        </w:rPr>
        <w:t>Не</w:t>
      </w:r>
      <w:r>
        <w:rPr>
          <w:rFonts w:ascii="Arial" w:hAnsi="Arial"/>
          <w:spacing w:val="-11"/>
          <w:sz w:val="20"/>
        </w:rPr>
        <w:t> </w:t>
      </w:r>
      <w:r>
        <w:rPr>
          <w:rFonts w:ascii="Arial" w:hAnsi="Arial"/>
          <w:sz w:val="20"/>
        </w:rPr>
        <w:t>треба</w:t>
      </w:r>
      <w:r>
        <w:rPr>
          <w:rFonts w:ascii="Arial" w:hAnsi="Arial"/>
          <w:spacing w:val="-11"/>
          <w:sz w:val="20"/>
        </w:rPr>
        <w:t> </w:t>
      </w:r>
      <w:r>
        <w:rPr>
          <w:rFonts w:ascii="Arial" w:hAnsi="Arial"/>
          <w:sz w:val="20"/>
        </w:rPr>
        <w:t>занемарити</w:t>
      </w:r>
      <w:r>
        <w:rPr>
          <w:rFonts w:ascii="Arial" w:hAnsi="Arial"/>
          <w:spacing w:val="-11"/>
          <w:sz w:val="20"/>
        </w:rPr>
        <w:t> </w:t>
      </w:r>
      <w:r>
        <w:rPr>
          <w:rFonts w:ascii="Arial" w:hAnsi="Arial"/>
          <w:sz w:val="20"/>
        </w:rPr>
        <w:t>ни</w:t>
      </w:r>
      <w:r>
        <w:rPr>
          <w:rFonts w:ascii="Arial" w:hAnsi="Arial"/>
          <w:spacing w:val="-11"/>
          <w:sz w:val="20"/>
        </w:rPr>
        <w:t> </w:t>
      </w:r>
      <w:r>
        <w:rPr>
          <w:rFonts w:ascii="Arial" w:hAnsi="Arial"/>
          <w:sz w:val="20"/>
        </w:rPr>
        <w:t>интернет и различитесоцијалне</w:t>
      </w:r>
      <w:r>
        <w:rPr>
          <w:rFonts w:ascii="Arial" w:hAnsi="Arial"/>
          <w:spacing w:val="-4"/>
          <w:sz w:val="20"/>
        </w:rPr>
        <w:t> </w:t>
      </w:r>
      <w:r>
        <w:rPr>
          <w:rFonts w:ascii="Arial" w:hAnsi="Arial"/>
          <w:sz w:val="20"/>
        </w:rPr>
        <w:t>мреже јер су</w:t>
      </w:r>
      <w:r>
        <w:rPr>
          <w:rFonts w:ascii="Arial" w:hAnsi="Arial"/>
          <w:spacing w:val="-2"/>
          <w:sz w:val="20"/>
        </w:rPr>
        <w:t> </w:t>
      </w:r>
      <w:r>
        <w:rPr>
          <w:rFonts w:ascii="Arial" w:hAnsi="Arial"/>
          <w:sz w:val="20"/>
        </w:rPr>
        <w:t>то облици комуникације који су блиски младима и на којима се</w:t>
      </w:r>
      <w:r>
        <w:rPr>
          <w:rFonts w:ascii="Arial" w:hAnsi="Arial"/>
          <w:spacing w:val="-4"/>
          <w:sz w:val="20"/>
        </w:rPr>
        <w:t> </w:t>
      </w:r>
      <w:r>
        <w:rPr>
          <w:rFonts w:ascii="Arial" w:hAnsi="Arial"/>
          <w:sz w:val="20"/>
        </w:rPr>
        <w:t>могу</w:t>
      </w:r>
      <w:r>
        <w:rPr>
          <w:rFonts w:ascii="Arial" w:hAnsi="Arial"/>
          <w:spacing w:val="-2"/>
          <w:sz w:val="20"/>
        </w:rPr>
        <w:t> </w:t>
      </w:r>
      <w:r>
        <w:rPr>
          <w:rFonts w:ascii="Arial" w:hAnsi="Arial"/>
          <w:sz w:val="20"/>
        </w:rPr>
        <w:t>препознати и анализирати многи проблеми живота у</w:t>
      </w:r>
      <w:r>
        <w:rPr>
          <w:rFonts w:ascii="Arial" w:hAnsi="Arial"/>
          <w:spacing w:val="-1"/>
          <w:sz w:val="20"/>
        </w:rPr>
        <w:t> </w:t>
      </w:r>
      <w:r>
        <w:rPr>
          <w:rFonts w:ascii="Arial" w:hAnsi="Arial"/>
          <w:sz w:val="20"/>
        </w:rPr>
        <w:t>савременом свету, али</w:t>
      </w:r>
      <w:r>
        <w:rPr>
          <w:rFonts w:ascii="Arial" w:hAnsi="Arial"/>
          <w:spacing w:val="-3"/>
          <w:sz w:val="20"/>
        </w:rPr>
        <w:t> </w:t>
      </w:r>
      <w:r>
        <w:rPr>
          <w:rFonts w:ascii="Arial" w:hAnsi="Arial"/>
          <w:sz w:val="20"/>
        </w:rPr>
        <w:t>и</w:t>
      </w:r>
      <w:r>
        <w:rPr>
          <w:rFonts w:ascii="Arial" w:hAnsi="Arial"/>
          <w:spacing w:val="-1"/>
          <w:sz w:val="20"/>
        </w:rPr>
        <w:t> </w:t>
      </w:r>
      <w:r>
        <w:rPr>
          <w:rFonts w:ascii="Arial" w:hAnsi="Arial"/>
          <w:sz w:val="20"/>
        </w:rPr>
        <w:t>разговарати</w:t>
      </w:r>
      <w:r>
        <w:rPr>
          <w:rFonts w:ascii="Arial" w:hAnsi="Arial"/>
          <w:spacing w:val="-6"/>
          <w:sz w:val="20"/>
        </w:rPr>
        <w:t> </w:t>
      </w:r>
      <w:r>
        <w:rPr>
          <w:rFonts w:ascii="Arial" w:hAnsi="Arial"/>
          <w:sz w:val="20"/>
        </w:rPr>
        <w:t>о</w:t>
      </w:r>
      <w:r>
        <w:rPr>
          <w:rFonts w:ascii="Arial" w:hAnsi="Arial"/>
          <w:spacing w:val="-6"/>
          <w:sz w:val="20"/>
        </w:rPr>
        <w:t> </w:t>
      </w:r>
      <w:r>
        <w:rPr>
          <w:rFonts w:ascii="Arial" w:hAnsi="Arial"/>
          <w:sz w:val="20"/>
        </w:rPr>
        <w:t>говору</w:t>
      </w:r>
      <w:r>
        <w:rPr>
          <w:rFonts w:ascii="Arial" w:hAnsi="Arial"/>
          <w:spacing w:val="-5"/>
          <w:sz w:val="20"/>
        </w:rPr>
        <w:t> </w:t>
      </w:r>
      <w:r>
        <w:rPr>
          <w:rFonts w:ascii="Arial" w:hAnsi="Arial"/>
          <w:sz w:val="20"/>
        </w:rPr>
        <w:t>мржње,</w:t>
      </w:r>
      <w:r>
        <w:rPr>
          <w:rFonts w:ascii="Arial" w:hAnsi="Arial"/>
          <w:spacing w:val="-3"/>
          <w:sz w:val="20"/>
        </w:rPr>
        <w:t> </w:t>
      </w:r>
      <w:r>
        <w:rPr>
          <w:rFonts w:ascii="Arial" w:hAnsi="Arial"/>
          <w:sz w:val="20"/>
        </w:rPr>
        <w:t>нетолеранцији,</w:t>
      </w:r>
      <w:r>
        <w:rPr>
          <w:rFonts w:ascii="Arial" w:hAnsi="Arial"/>
          <w:spacing w:val="-4"/>
          <w:sz w:val="20"/>
        </w:rPr>
        <w:t> </w:t>
      </w:r>
      <w:r>
        <w:rPr>
          <w:rFonts w:ascii="Arial" w:hAnsi="Arial"/>
          <w:sz w:val="20"/>
        </w:rPr>
        <w:t>облицима</w:t>
      </w:r>
      <w:r>
        <w:rPr>
          <w:rFonts w:ascii="Arial" w:hAnsi="Arial"/>
          <w:spacing w:val="-5"/>
          <w:sz w:val="20"/>
        </w:rPr>
        <w:t> </w:t>
      </w:r>
      <w:r>
        <w:rPr>
          <w:rFonts w:ascii="Arial" w:hAnsi="Arial"/>
          <w:sz w:val="20"/>
        </w:rPr>
        <w:t>кршења</w:t>
      </w:r>
      <w:r>
        <w:rPr>
          <w:rFonts w:ascii="Arial" w:hAnsi="Arial"/>
          <w:spacing w:val="-6"/>
          <w:sz w:val="20"/>
        </w:rPr>
        <w:t> </w:t>
      </w:r>
      <w:r>
        <w:rPr>
          <w:rFonts w:ascii="Arial" w:hAnsi="Arial"/>
          <w:sz w:val="20"/>
        </w:rPr>
        <w:t>права</w:t>
      </w:r>
      <w:r>
        <w:rPr>
          <w:rFonts w:ascii="Arial" w:hAnsi="Arial"/>
          <w:spacing w:val="-6"/>
          <w:sz w:val="20"/>
        </w:rPr>
        <w:t> </w:t>
      </w:r>
      <w:r>
        <w:rPr>
          <w:rFonts w:ascii="Arial" w:hAnsi="Arial"/>
          <w:sz w:val="20"/>
        </w:rPr>
        <w:t>(на</w:t>
      </w:r>
      <w:r>
        <w:rPr>
          <w:rFonts w:ascii="Arial" w:hAnsi="Arial"/>
          <w:spacing w:val="-11"/>
          <w:sz w:val="20"/>
        </w:rPr>
        <w:t> </w:t>
      </w:r>
      <w:r>
        <w:rPr>
          <w:rFonts w:ascii="Arial" w:hAnsi="Arial"/>
          <w:sz w:val="20"/>
        </w:rPr>
        <w:t>пример</w:t>
      </w:r>
      <w:r>
        <w:rPr>
          <w:rFonts w:ascii="Arial" w:hAnsi="Arial"/>
          <w:spacing w:val="-5"/>
          <w:sz w:val="20"/>
        </w:rPr>
        <w:t> </w:t>
      </w:r>
      <w:r>
        <w:rPr>
          <w:rFonts w:ascii="Arial" w:hAnsi="Arial"/>
          <w:sz w:val="20"/>
        </w:rPr>
        <w:t>у</w:t>
      </w:r>
      <w:r>
        <w:rPr>
          <w:rFonts w:ascii="Arial" w:hAnsi="Arial"/>
          <w:spacing w:val="-4"/>
          <w:sz w:val="20"/>
        </w:rPr>
        <w:t> </w:t>
      </w:r>
      <w:r>
        <w:rPr>
          <w:rFonts w:ascii="Arial" w:hAnsi="Arial"/>
          <w:sz w:val="20"/>
        </w:rPr>
        <w:t>самој</w:t>
      </w:r>
      <w:r>
        <w:rPr>
          <w:rFonts w:ascii="Arial" w:hAnsi="Arial"/>
          <w:spacing w:val="-2"/>
          <w:sz w:val="20"/>
        </w:rPr>
        <w:t> </w:t>
      </w:r>
      <w:r>
        <w:rPr>
          <w:rFonts w:ascii="Arial" w:hAnsi="Arial"/>
          <w:sz w:val="20"/>
        </w:rPr>
        <w:t>Народној</w:t>
      </w:r>
      <w:r>
        <w:rPr>
          <w:rFonts w:ascii="Arial" w:hAnsi="Arial"/>
          <w:spacing w:val="-6"/>
          <w:sz w:val="20"/>
        </w:rPr>
        <w:t> </w:t>
      </w:r>
      <w:r>
        <w:rPr>
          <w:rFonts w:ascii="Arial" w:hAnsi="Arial"/>
          <w:sz w:val="20"/>
        </w:rPr>
        <w:t>скупштини).</w:t>
      </w:r>
      <w:r>
        <w:rPr>
          <w:rFonts w:ascii="Arial" w:hAnsi="Arial"/>
          <w:spacing w:val="-4"/>
          <w:sz w:val="20"/>
        </w:rPr>
        <w:t> </w:t>
      </w:r>
      <w:r>
        <w:rPr>
          <w:rFonts w:ascii="Arial" w:hAnsi="Arial"/>
          <w:sz w:val="20"/>
        </w:rPr>
        <w:t>Подразумева</w:t>
      </w:r>
      <w:r>
        <w:rPr>
          <w:rFonts w:ascii="Arial" w:hAnsi="Arial"/>
          <w:spacing w:val="-10"/>
          <w:sz w:val="20"/>
        </w:rPr>
        <w:t> </w:t>
      </w:r>
      <w:r>
        <w:rPr>
          <w:rFonts w:ascii="Arial" w:hAnsi="Arial"/>
          <w:sz w:val="20"/>
        </w:rPr>
        <w:t>се да</w:t>
      </w:r>
      <w:r>
        <w:rPr>
          <w:rFonts w:ascii="Arial" w:hAnsi="Arial"/>
          <w:spacing w:val="-6"/>
          <w:sz w:val="20"/>
        </w:rPr>
        <w:t> </w:t>
      </w:r>
      <w:r>
        <w:rPr>
          <w:rFonts w:ascii="Arial" w:hAnsi="Arial"/>
          <w:sz w:val="20"/>
        </w:rPr>
        <w:t>наставник</w:t>
      </w:r>
      <w:r>
        <w:rPr>
          <w:rFonts w:ascii="Arial" w:hAnsi="Arial"/>
          <w:spacing w:val="-6"/>
          <w:sz w:val="20"/>
        </w:rPr>
        <w:t> </w:t>
      </w:r>
      <w:r>
        <w:rPr>
          <w:rFonts w:ascii="Arial" w:hAnsi="Arial"/>
          <w:sz w:val="20"/>
        </w:rPr>
        <w:t>има</w:t>
      </w:r>
      <w:r>
        <w:rPr>
          <w:rFonts w:ascii="Arial" w:hAnsi="Arial"/>
          <w:spacing w:val="-10"/>
          <w:sz w:val="20"/>
        </w:rPr>
        <w:t> </w:t>
      </w:r>
      <w:r>
        <w:rPr>
          <w:rFonts w:ascii="Arial" w:hAnsi="Arial"/>
          <w:sz w:val="20"/>
        </w:rPr>
        <w:t>потпуни</w:t>
      </w:r>
      <w:r>
        <w:rPr>
          <w:rFonts w:ascii="Arial" w:hAnsi="Arial"/>
          <w:spacing w:val="-11"/>
          <w:sz w:val="20"/>
        </w:rPr>
        <w:t> </w:t>
      </w:r>
      <w:r>
        <w:rPr>
          <w:rFonts w:ascii="Arial" w:hAnsi="Arial"/>
          <w:sz w:val="20"/>
        </w:rPr>
        <w:t>увид</w:t>
      </w:r>
      <w:r>
        <w:rPr>
          <w:rFonts w:ascii="Arial" w:hAnsi="Arial"/>
          <w:spacing w:val="-2"/>
          <w:sz w:val="20"/>
        </w:rPr>
        <w:t> </w:t>
      </w:r>
      <w:r>
        <w:rPr>
          <w:rFonts w:ascii="Arial" w:hAnsi="Arial"/>
          <w:sz w:val="20"/>
        </w:rPr>
        <w:t>у</w:t>
      </w:r>
      <w:r>
        <w:rPr>
          <w:rFonts w:ascii="Arial" w:hAnsi="Arial"/>
          <w:spacing w:val="-9"/>
          <w:sz w:val="20"/>
        </w:rPr>
        <w:t> </w:t>
      </w:r>
      <w:r>
        <w:rPr>
          <w:rFonts w:ascii="Arial" w:hAnsi="Arial"/>
          <w:sz w:val="20"/>
        </w:rPr>
        <w:t>материјале</w:t>
      </w:r>
      <w:r>
        <w:rPr>
          <w:rFonts w:ascii="Arial" w:hAnsi="Arial"/>
          <w:spacing w:val="-5"/>
          <w:sz w:val="20"/>
        </w:rPr>
        <w:t> </w:t>
      </w:r>
      <w:r>
        <w:rPr>
          <w:rFonts w:ascii="Arial" w:hAnsi="Arial"/>
          <w:sz w:val="20"/>
        </w:rPr>
        <w:t>који</w:t>
      </w:r>
      <w:r>
        <w:rPr>
          <w:rFonts w:ascii="Arial" w:hAnsi="Arial"/>
          <w:spacing w:val="-2"/>
          <w:sz w:val="20"/>
        </w:rPr>
        <w:t> </w:t>
      </w:r>
      <w:r>
        <w:rPr>
          <w:rFonts w:ascii="Arial" w:hAnsi="Arial"/>
          <w:sz w:val="20"/>
        </w:rPr>
        <w:t>се</w:t>
      </w:r>
      <w:r>
        <w:rPr>
          <w:rFonts w:ascii="Arial" w:hAnsi="Arial"/>
          <w:spacing w:val="-11"/>
          <w:sz w:val="20"/>
        </w:rPr>
        <w:t> </w:t>
      </w:r>
      <w:r>
        <w:rPr>
          <w:rFonts w:ascii="Arial" w:hAnsi="Arial"/>
          <w:sz w:val="20"/>
        </w:rPr>
        <w:t>користе</w:t>
      </w:r>
      <w:r>
        <w:rPr>
          <w:rFonts w:ascii="Arial" w:hAnsi="Arial"/>
          <w:spacing w:val="-1"/>
          <w:sz w:val="20"/>
        </w:rPr>
        <w:t> </w:t>
      </w:r>
      <w:r>
        <w:rPr>
          <w:rFonts w:ascii="Arial" w:hAnsi="Arial"/>
          <w:sz w:val="20"/>
        </w:rPr>
        <w:t>у раду</w:t>
      </w:r>
      <w:r>
        <w:rPr>
          <w:rFonts w:ascii="Arial" w:hAnsi="Arial"/>
          <w:spacing w:val="-4"/>
          <w:sz w:val="20"/>
        </w:rPr>
        <w:t> </w:t>
      </w:r>
      <w:r>
        <w:rPr>
          <w:rFonts w:ascii="Arial" w:hAnsi="Arial"/>
          <w:sz w:val="20"/>
        </w:rPr>
        <w:t>са</w:t>
      </w:r>
      <w:r>
        <w:rPr>
          <w:rFonts w:ascii="Arial" w:hAnsi="Arial"/>
          <w:spacing w:val="-6"/>
          <w:sz w:val="20"/>
        </w:rPr>
        <w:t> </w:t>
      </w:r>
      <w:r>
        <w:rPr>
          <w:rFonts w:ascii="Arial" w:hAnsi="Arial"/>
          <w:sz w:val="20"/>
        </w:rPr>
        <w:t>ученицима</w:t>
      </w:r>
      <w:r>
        <w:rPr>
          <w:rFonts w:ascii="Arial" w:hAnsi="Arial"/>
          <w:spacing w:val="-1"/>
          <w:sz w:val="20"/>
        </w:rPr>
        <w:t> </w:t>
      </w:r>
      <w:r>
        <w:rPr>
          <w:rFonts w:ascii="Arial" w:hAnsi="Arial"/>
          <w:sz w:val="20"/>
        </w:rPr>
        <w:t>(филмови, видео</w:t>
      </w:r>
      <w:r>
        <w:rPr>
          <w:rFonts w:ascii="Arial" w:hAnsi="Arial"/>
          <w:spacing w:val="-1"/>
          <w:sz w:val="20"/>
        </w:rPr>
        <w:t> </w:t>
      </w:r>
      <w:r>
        <w:rPr>
          <w:rFonts w:ascii="Arial" w:hAnsi="Arial"/>
          <w:sz w:val="20"/>
        </w:rPr>
        <w:t>клипови, текстови</w:t>
      </w:r>
      <w:r>
        <w:rPr>
          <w:rFonts w:ascii="Arial" w:hAnsi="Arial"/>
          <w:spacing w:val="-2"/>
          <w:sz w:val="20"/>
        </w:rPr>
        <w:t> </w:t>
      </w:r>
      <w:r>
        <w:rPr>
          <w:rFonts w:ascii="Arial" w:hAnsi="Arial"/>
          <w:sz w:val="20"/>
        </w:rPr>
        <w:t>из</w:t>
      </w:r>
      <w:r>
        <w:rPr>
          <w:rFonts w:ascii="Arial" w:hAnsi="Arial"/>
          <w:spacing w:val="-1"/>
          <w:sz w:val="20"/>
        </w:rPr>
        <w:t> </w:t>
      </w:r>
      <w:r>
        <w:rPr>
          <w:rFonts w:ascii="Arial" w:hAnsi="Arial"/>
          <w:sz w:val="20"/>
        </w:rPr>
        <w:t>новина</w:t>
      </w:r>
      <w:r>
        <w:rPr>
          <w:rFonts w:ascii="Arial" w:hAnsi="Arial"/>
          <w:spacing w:val="-1"/>
          <w:sz w:val="20"/>
        </w:rPr>
        <w:t> </w:t>
      </w:r>
      <w:r>
        <w:rPr>
          <w:rFonts w:ascii="Arial" w:hAnsi="Arial"/>
          <w:sz w:val="20"/>
        </w:rPr>
        <w:t>и</w:t>
      </w:r>
      <w:r>
        <w:rPr>
          <w:rFonts w:ascii="Arial" w:hAnsi="Arial"/>
          <w:spacing w:val="-2"/>
          <w:sz w:val="20"/>
        </w:rPr>
        <w:t> </w:t>
      </w:r>
      <w:r>
        <w:rPr>
          <w:rFonts w:ascii="Arial" w:hAnsi="Arial"/>
          <w:sz w:val="20"/>
        </w:rPr>
        <w:t>сл.)</w:t>
      </w:r>
      <w:r>
        <w:rPr>
          <w:rFonts w:ascii="Arial" w:hAnsi="Arial"/>
          <w:spacing w:val="-4"/>
          <w:sz w:val="20"/>
        </w:rPr>
        <w:t> </w:t>
      </w:r>
      <w:r>
        <w:rPr>
          <w:rFonts w:ascii="Arial" w:hAnsi="Arial"/>
          <w:sz w:val="20"/>
        </w:rPr>
        <w:t>како</w:t>
      </w:r>
      <w:r>
        <w:rPr>
          <w:rFonts w:ascii="Arial" w:hAnsi="Arial"/>
          <w:spacing w:val="-1"/>
          <w:sz w:val="20"/>
        </w:rPr>
        <w:t> </w:t>
      </w:r>
      <w:r>
        <w:rPr>
          <w:rFonts w:ascii="Arial" w:hAnsi="Arial"/>
          <w:sz w:val="20"/>
        </w:rPr>
        <w:t>би</w:t>
      </w:r>
      <w:r>
        <w:rPr>
          <w:rFonts w:ascii="Arial" w:hAnsi="Arial"/>
          <w:spacing w:val="-2"/>
          <w:sz w:val="20"/>
        </w:rPr>
        <w:t> </w:t>
      </w:r>
      <w:r>
        <w:rPr>
          <w:rFonts w:ascii="Arial" w:hAnsi="Arial"/>
          <w:sz w:val="20"/>
        </w:rPr>
        <w:t>се</w:t>
      </w:r>
      <w:r>
        <w:rPr>
          <w:rFonts w:ascii="Arial" w:hAnsi="Arial"/>
          <w:spacing w:val="-6"/>
          <w:sz w:val="20"/>
        </w:rPr>
        <w:t> </w:t>
      </w:r>
      <w:r>
        <w:rPr>
          <w:rFonts w:ascii="Arial" w:hAnsi="Arial"/>
          <w:sz w:val="20"/>
        </w:rPr>
        <w:t>заштитили од неодговарајућих садржаја.Наставник треба да обезбеди дасе на</w:t>
      </w:r>
      <w:r>
        <w:rPr>
          <w:rFonts w:ascii="Arial" w:hAnsi="Arial"/>
          <w:spacing w:val="-2"/>
          <w:sz w:val="20"/>
        </w:rPr>
        <w:t> </w:t>
      </w:r>
      <w:r>
        <w:rPr>
          <w:rFonts w:ascii="Arial" w:hAnsi="Arial"/>
          <w:sz w:val="20"/>
        </w:rPr>
        <w:t>часу сваки ученик осећа уважено, прихваћено и</w:t>
      </w:r>
      <w:r>
        <w:rPr>
          <w:rFonts w:ascii="Arial" w:hAnsi="Arial"/>
          <w:spacing w:val="-3"/>
          <w:sz w:val="20"/>
        </w:rPr>
        <w:t> </w:t>
      </w:r>
      <w:r>
        <w:rPr>
          <w:rFonts w:ascii="Arial" w:hAnsi="Arial"/>
          <w:sz w:val="20"/>
        </w:rPr>
        <w:t>добродошло у</w:t>
      </w:r>
      <w:r>
        <w:rPr>
          <w:rFonts w:ascii="Arial" w:hAnsi="Arial"/>
          <w:spacing w:val="-1"/>
          <w:sz w:val="20"/>
        </w:rPr>
        <w:t> </w:t>
      </w:r>
      <w:r>
        <w:rPr>
          <w:rFonts w:ascii="Arial" w:hAnsi="Arial"/>
          <w:sz w:val="20"/>
        </w:rPr>
        <w:t>својој различитости, уз обавезу да поштује и уважи друге и другачије погледе и мишљења.Чињеница дасе програм описно оцењује не умањује потребу</w:t>
      </w:r>
      <w:r>
        <w:rPr>
          <w:rFonts w:ascii="Arial" w:hAnsi="Arial"/>
          <w:spacing w:val="-3"/>
          <w:sz w:val="20"/>
        </w:rPr>
        <w:t> </w:t>
      </w:r>
      <w:r>
        <w:rPr>
          <w:rFonts w:ascii="Arial" w:hAnsi="Arial"/>
          <w:sz w:val="20"/>
        </w:rPr>
        <w:t>да се континуирано прати напредовање ученика у достизању исхода, посебно оних који су кумулативни и који се не наводе упрограму за седми разред, већ су у претходним програмима,</w:t>
      </w:r>
      <w:r>
        <w:rPr>
          <w:rFonts w:ascii="Arial" w:hAnsi="Arial"/>
          <w:spacing w:val="-14"/>
          <w:sz w:val="20"/>
        </w:rPr>
        <w:t> </w:t>
      </w:r>
      <w:r>
        <w:rPr>
          <w:rFonts w:ascii="Arial" w:hAnsi="Arial"/>
          <w:sz w:val="20"/>
        </w:rPr>
        <w:t>али</w:t>
      </w:r>
      <w:r>
        <w:rPr>
          <w:rFonts w:ascii="Arial" w:hAnsi="Arial"/>
          <w:spacing w:val="-14"/>
          <w:sz w:val="20"/>
        </w:rPr>
        <w:t> </w:t>
      </w:r>
      <w:r>
        <w:rPr>
          <w:rFonts w:ascii="Arial" w:hAnsi="Arial"/>
          <w:sz w:val="20"/>
        </w:rPr>
        <w:t>се</w:t>
      </w:r>
      <w:r>
        <w:rPr>
          <w:rFonts w:ascii="Arial" w:hAnsi="Arial"/>
          <w:spacing w:val="-14"/>
          <w:sz w:val="20"/>
        </w:rPr>
        <w:t> </w:t>
      </w:r>
      <w:r>
        <w:rPr>
          <w:rFonts w:ascii="Arial" w:hAnsi="Arial"/>
          <w:sz w:val="20"/>
        </w:rPr>
        <w:t>подразумева</w:t>
      </w:r>
      <w:r>
        <w:rPr>
          <w:rFonts w:ascii="Arial" w:hAnsi="Arial"/>
          <w:spacing w:val="-14"/>
          <w:sz w:val="20"/>
        </w:rPr>
        <w:t> </w:t>
      </w:r>
      <w:r>
        <w:rPr>
          <w:rFonts w:ascii="Arial" w:hAnsi="Arial"/>
          <w:sz w:val="20"/>
        </w:rPr>
        <w:t>да</w:t>
      </w:r>
      <w:r>
        <w:rPr>
          <w:rFonts w:ascii="Arial" w:hAnsi="Arial"/>
          <w:spacing w:val="-12"/>
          <w:sz w:val="20"/>
        </w:rPr>
        <w:t> </w:t>
      </w:r>
      <w:r>
        <w:rPr>
          <w:rFonts w:ascii="Arial" w:hAnsi="Arial"/>
          <w:sz w:val="20"/>
        </w:rPr>
        <w:t>се</w:t>
      </w:r>
      <w:r>
        <w:rPr>
          <w:rFonts w:ascii="Arial" w:hAnsi="Arial"/>
          <w:spacing w:val="-14"/>
          <w:sz w:val="20"/>
        </w:rPr>
        <w:t> </w:t>
      </w:r>
      <w:r>
        <w:rPr>
          <w:rFonts w:ascii="Arial" w:hAnsi="Arial"/>
          <w:sz w:val="20"/>
        </w:rPr>
        <w:t>они</w:t>
      </w:r>
      <w:r>
        <w:rPr>
          <w:rFonts w:ascii="Arial" w:hAnsi="Arial"/>
          <w:spacing w:val="-10"/>
          <w:sz w:val="20"/>
        </w:rPr>
        <w:t> </w:t>
      </w:r>
      <w:r>
        <w:rPr>
          <w:rFonts w:ascii="Arial" w:hAnsi="Arial"/>
          <w:sz w:val="20"/>
        </w:rPr>
        <w:t>и</w:t>
      </w:r>
      <w:r>
        <w:rPr>
          <w:rFonts w:ascii="Arial" w:hAnsi="Arial"/>
          <w:spacing w:val="-14"/>
          <w:sz w:val="20"/>
        </w:rPr>
        <w:t> </w:t>
      </w:r>
      <w:r>
        <w:rPr>
          <w:rFonts w:ascii="Arial" w:hAnsi="Arial"/>
          <w:sz w:val="20"/>
        </w:rPr>
        <w:t>даље</w:t>
      </w:r>
      <w:r>
        <w:rPr>
          <w:rFonts w:ascii="Arial" w:hAnsi="Arial"/>
          <w:spacing w:val="-14"/>
          <w:sz w:val="20"/>
        </w:rPr>
        <w:t> </w:t>
      </w:r>
      <w:r>
        <w:rPr>
          <w:rFonts w:ascii="Arial" w:hAnsi="Arial"/>
          <w:sz w:val="20"/>
        </w:rPr>
        <w:t>подржавају</w:t>
      </w:r>
      <w:r>
        <w:rPr>
          <w:rFonts w:ascii="Arial" w:hAnsi="Arial"/>
          <w:spacing w:val="-8"/>
          <w:sz w:val="20"/>
        </w:rPr>
        <w:t> </w:t>
      </w:r>
      <w:r>
        <w:rPr>
          <w:rFonts w:ascii="Arial" w:hAnsi="Arial"/>
          <w:sz w:val="20"/>
        </w:rPr>
        <w:t>и</w:t>
      </w:r>
      <w:r>
        <w:rPr>
          <w:rFonts w:ascii="Arial" w:hAnsi="Arial"/>
          <w:spacing w:val="-14"/>
          <w:sz w:val="20"/>
        </w:rPr>
        <w:t> </w:t>
      </w:r>
      <w:r>
        <w:rPr>
          <w:rFonts w:ascii="Arial" w:hAnsi="Arial"/>
          <w:sz w:val="20"/>
        </w:rPr>
        <w:t>развијају.</w:t>
      </w:r>
      <w:r>
        <w:rPr>
          <w:rFonts w:ascii="Arial" w:hAnsi="Arial"/>
          <w:spacing w:val="-7"/>
          <w:sz w:val="20"/>
        </w:rPr>
        <w:t> </w:t>
      </w:r>
      <w:r>
        <w:rPr>
          <w:rFonts w:ascii="Arial" w:hAnsi="Arial"/>
          <w:sz w:val="20"/>
        </w:rPr>
        <w:t>Како</w:t>
      </w:r>
      <w:r>
        <w:rPr>
          <w:rFonts w:ascii="Arial" w:hAnsi="Arial"/>
          <w:spacing w:val="-10"/>
          <w:sz w:val="20"/>
        </w:rPr>
        <w:t> </w:t>
      </w:r>
      <w:r>
        <w:rPr>
          <w:rFonts w:ascii="Arial" w:hAnsi="Arial"/>
          <w:sz w:val="20"/>
        </w:rPr>
        <w:t>се</w:t>
      </w:r>
      <w:r>
        <w:rPr>
          <w:rFonts w:ascii="Arial" w:hAnsi="Arial"/>
          <w:spacing w:val="-14"/>
          <w:sz w:val="20"/>
        </w:rPr>
        <w:t> </w:t>
      </w:r>
      <w:r>
        <w:rPr>
          <w:rFonts w:ascii="Arial" w:hAnsi="Arial"/>
          <w:sz w:val="20"/>
        </w:rPr>
        <w:t>ближи</w:t>
      </w:r>
      <w:r>
        <w:rPr>
          <w:rFonts w:ascii="Arial" w:hAnsi="Arial"/>
          <w:spacing w:val="-14"/>
          <w:sz w:val="20"/>
        </w:rPr>
        <w:t> </w:t>
      </w:r>
      <w:r>
        <w:rPr>
          <w:rFonts w:ascii="Arial" w:hAnsi="Arial"/>
          <w:sz w:val="20"/>
        </w:rPr>
        <w:t>крај</w:t>
      </w:r>
      <w:r>
        <w:rPr>
          <w:rFonts w:ascii="Arial" w:hAnsi="Arial"/>
          <w:spacing w:val="-5"/>
          <w:sz w:val="20"/>
        </w:rPr>
        <w:t> </w:t>
      </w:r>
      <w:r>
        <w:rPr>
          <w:rFonts w:ascii="Arial" w:hAnsi="Arial"/>
          <w:sz w:val="20"/>
        </w:rPr>
        <w:t>основног</w:t>
      </w:r>
      <w:r>
        <w:rPr>
          <w:rFonts w:ascii="Arial" w:hAnsi="Arial"/>
          <w:spacing w:val="-10"/>
          <w:sz w:val="20"/>
        </w:rPr>
        <w:t> </w:t>
      </w:r>
      <w:r>
        <w:rPr>
          <w:rFonts w:ascii="Arial" w:hAnsi="Arial"/>
          <w:sz w:val="20"/>
        </w:rPr>
        <w:t>образовања</w:t>
      </w:r>
      <w:r>
        <w:rPr>
          <w:rFonts w:ascii="Arial" w:hAnsi="Arial"/>
          <w:spacing w:val="-10"/>
          <w:sz w:val="20"/>
        </w:rPr>
        <w:t> </w:t>
      </w:r>
      <w:r>
        <w:rPr>
          <w:rFonts w:ascii="Arial" w:hAnsi="Arial"/>
          <w:sz w:val="20"/>
        </w:rPr>
        <w:t>и</w:t>
      </w:r>
      <w:r>
        <w:rPr>
          <w:rFonts w:ascii="Arial" w:hAnsi="Arial"/>
          <w:spacing w:val="-10"/>
          <w:sz w:val="20"/>
        </w:rPr>
        <w:t> </w:t>
      </w:r>
      <w:r>
        <w:rPr>
          <w:rFonts w:ascii="Arial" w:hAnsi="Arial"/>
          <w:sz w:val="20"/>
        </w:rPr>
        <w:t>другогциклуса</w:t>
      </w:r>
      <w:r>
        <w:rPr>
          <w:rFonts w:ascii="Arial" w:hAnsi="Arial"/>
          <w:spacing w:val="-14"/>
          <w:sz w:val="20"/>
        </w:rPr>
        <w:t> </w:t>
      </w:r>
      <w:r>
        <w:rPr>
          <w:rFonts w:ascii="Arial" w:hAnsi="Arial"/>
          <w:sz w:val="20"/>
        </w:rPr>
        <w:t>у</w:t>
      </w:r>
      <w:r>
        <w:rPr>
          <w:rFonts w:ascii="Arial" w:hAnsi="Arial"/>
          <w:spacing w:val="-8"/>
          <w:sz w:val="20"/>
        </w:rPr>
        <w:t> </w:t>
      </w:r>
      <w:r>
        <w:rPr>
          <w:rFonts w:ascii="Arial" w:hAnsi="Arial"/>
          <w:sz w:val="20"/>
        </w:rPr>
        <w:t>оквиру</w:t>
      </w:r>
      <w:r>
        <w:rPr>
          <w:rFonts w:ascii="Arial" w:hAnsi="Arial"/>
          <w:spacing w:val="-8"/>
          <w:sz w:val="20"/>
        </w:rPr>
        <w:t> </w:t>
      </w:r>
      <w:r>
        <w:rPr>
          <w:rFonts w:ascii="Arial" w:hAnsi="Arial"/>
          <w:sz w:val="20"/>
        </w:rPr>
        <w:t>њега,</w:t>
      </w:r>
      <w:r>
        <w:rPr>
          <w:rFonts w:ascii="Arial" w:hAnsi="Arial"/>
          <w:spacing w:val="-11"/>
          <w:sz w:val="20"/>
        </w:rPr>
        <w:t> </w:t>
      </w:r>
      <w:r>
        <w:rPr>
          <w:rFonts w:ascii="Arial" w:hAnsi="Arial"/>
          <w:sz w:val="20"/>
        </w:rPr>
        <w:t>потребно је</w:t>
      </w:r>
      <w:r>
        <w:rPr>
          <w:rFonts w:ascii="Arial" w:hAnsi="Arial"/>
          <w:spacing w:val="-7"/>
          <w:sz w:val="20"/>
        </w:rPr>
        <w:t> </w:t>
      </w:r>
      <w:r>
        <w:rPr>
          <w:rFonts w:ascii="Arial" w:hAnsi="Arial"/>
          <w:sz w:val="20"/>
        </w:rPr>
        <w:t>што</w:t>
      </w:r>
      <w:r>
        <w:rPr>
          <w:rFonts w:ascii="Arial" w:hAnsi="Arial"/>
          <w:spacing w:val="-7"/>
          <w:sz w:val="20"/>
        </w:rPr>
        <w:t> </w:t>
      </w:r>
      <w:r>
        <w:rPr>
          <w:rFonts w:ascii="Arial" w:hAnsi="Arial"/>
          <w:sz w:val="20"/>
        </w:rPr>
        <w:t>чешће</w:t>
      </w:r>
      <w:r>
        <w:rPr>
          <w:rFonts w:ascii="Arial" w:hAnsi="Arial"/>
          <w:spacing w:val="-7"/>
          <w:sz w:val="20"/>
        </w:rPr>
        <w:t> </w:t>
      </w:r>
      <w:r>
        <w:rPr>
          <w:rFonts w:ascii="Arial" w:hAnsi="Arial"/>
          <w:sz w:val="20"/>
        </w:rPr>
        <w:t>повезивати</w:t>
      </w:r>
      <w:r>
        <w:rPr>
          <w:rFonts w:ascii="Arial" w:hAnsi="Arial"/>
          <w:spacing w:val="-3"/>
          <w:sz w:val="20"/>
        </w:rPr>
        <w:t> </w:t>
      </w:r>
      <w:r>
        <w:rPr>
          <w:rFonts w:ascii="Arial" w:hAnsi="Arial"/>
          <w:sz w:val="20"/>
        </w:rPr>
        <w:t>све</w:t>
      </w:r>
      <w:r>
        <w:rPr>
          <w:rFonts w:ascii="Arial" w:hAnsi="Arial"/>
          <w:spacing w:val="-2"/>
          <w:sz w:val="20"/>
        </w:rPr>
        <w:t> </w:t>
      </w:r>
      <w:r>
        <w:rPr>
          <w:rFonts w:ascii="Arial" w:hAnsi="Arial"/>
          <w:sz w:val="20"/>
        </w:rPr>
        <w:t>оно</w:t>
      </w:r>
      <w:r>
        <w:rPr>
          <w:rFonts w:ascii="Arial" w:hAnsi="Arial"/>
          <w:spacing w:val="-2"/>
          <w:sz w:val="20"/>
        </w:rPr>
        <w:t> </w:t>
      </w:r>
      <w:r>
        <w:rPr>
          <w:rFonts w:ascii="Arial" w:hAnsi="Arial"/>
          <w:sz w:val="20"/>
        </w:rPr>
        <w:t>што</w:t>
      </w:r>
      <w:r>
        <w:rPr>
          <w:rFonts w:ascii="Arial" w:hAnsi="Arial"/>
          <w:spacing w:val="-12"/>
          <w:sz w:val="20"/>
        </w:rPr>
        <w:t> </w:t>
      </w:r>
      <w:r>
        <w:rPr>
          <w:rFonts w:ascii="Arial" w:hAnsi="Arial"/>
          <w:sz w:val="20"/>
        </w:rPr>
        <w:t>је</w:t>
      </w:r>
      <w:r>
        <w:rPr>
          <w:rFonts w:ascii="Arial" w:hAnsi="Arial"/>
          <w:spacing w:val="-2"/>
          <w:sz w:val="20"/>
        </w:rPr>
        <w:t> </w:t>
      </w:r>
      <w:r>
        <w:rPr>
          <w:rFonts w:ascii="Arial" w:hAnsi="Arial"/>
          <w:sz w:val="20"/>
        </w:rPr>
        <w:t>рађено. Највећи</w:t>
      </w:r>
      <w:r>
        <w:rPr>
          <w:rFonts w:ascii="Arial" w:hAnsi="Arial"/>
          <w:spacing w:val="-3"/>
          <w:sz w:val="20"/>
        </w:rPr>
        <w:t> </w:t>
      </w:r>
      <w:r>
        <w:rPr>
          <w:rFonts w:ascii="Arial" w:hAnsi="Arial"/>
          <w:sz w:val="20"/>
        </w:rPr>
        <w:t>број ученика</w:t>
      </w:r>
      <w:r>
        <w:rPr>
          <w:rFonts w:ascii="Arial" w:hAnsi="Arial"/>
          <w:spacing w:val="-2"/>
          <w:sz w:val="20"/>
        </w:rPr>
        <w:t> </w:t>
      </w:r>
      <w:r>
        <w:rPr>
          <w:rFonts w:ascii="Arial" w:hAnsi="Arial"/>
          <w:sz w:val="20"/>
        </w:rPr>
        <w:t>похађа</w:t>
      </w:r>
      <w:r>
        <w:rPr>
          <w:rFonts w:ascii="Arial" w:hAnsi="Arial"/>
          <w:spacing w:val="-7"/>
          <w:sz w:val="20"/>
        </w:rPr>
        <w:t> </w:t>
      </w:r>
      <w:r>
        <w:rPr>
          <w:rFonts w:ascii="Arial" w:hAnsi="Arial"/>
          <w:sz w:val="20"/>
        </w:rPr>
        <w:t>Грађанско</w:t>
      </w:r>
      <w:r>
        <w:rPr>
          <w:rFonts w:ascii="Arial" w:hAnsi="Arial"/>
          <w:spacing w:val="-2"/>
          <w:sz w:val="20"/>
        </w:rPr>
        <w:t> </w:t>
      </w:r>
      <w:r>
        <w:rPr>
          <w:rFonts w:ascii="Arial" w:hAnsi="Arial"/>
          <w:sz w:val="20"/>
        </w:rPr>
        <w:t>васпитање</w:t>
      </w:r>
      <w:r>
        <w:rPr>
          <w:rFonts w:ascii="Arial" w:hAnsi="Arial"/>
          <w:spacing w:val="-2"/>
          <w:sz w:val="20"/>
        </w:rPr>
        <w:t> </w:t>
      </w:r>
      <w:r>
        <w:rPr>
          <w:rFonts w:ascii="Arial" w:hAnsi="Arial"/>
          <w:sz w:val="20"/>
        </w:rPr>
        <w:t>континуирано</w:t>
      </w:r>
      <w:r>
        <w:rPr>
          <w:rFonts w:ascii="Arial" w:hAnsi="Arial"/>
          <w:spacing w:val="-2"/>
          <w:sz w:val="20"/>
        </w:rPr>
        <w:t> </w:t>
      </w:r>
      <w:r>
        <w:rPr>
          <w:rFonts w:ascii="Arial" w:hAnsi="Arial"/>
          <w:sz w:val="20"/>
        </w:rPr>
        <w:t>током циклуса,</w:t>
      </w:r>
      <w:r>
        <w:rPr>
          <w:rFonts w:ascii="Arial" w:hAnsi="Arial"/>
          <w:spacing w:val="-4"/>
          <w:sz w:val="20"/>
        </w:rPr>
        <w:t> </w:t>
      </w:r>
      <w:r>
        <w:rPr>
          <w:rFonts w:ascii="Arial" w:hAnsi="Arial"/>
          <w:sz w:val="20"/>
        </w:rPr>
        <w:t>многи</w:t>
      </w:r>
      <w:r>
        <w:rPr>
          <w:rFonts w:ascii="Arial" w:hAnsi="Arial"/>
          <w:spacing w:val="-3"/>
          <w:sz w:val="20"/>
        </w:rPr>
        <w:t> </w:t>
      </w:r>
      <w:r>
        <w:rPr>
          <w:rFonts w:ascii="Arial" w:hAnsi="Arial"/>
          <w:sz w:val="20"/>
        </w:rPr>
        <w:t>од њих</w:t>
      </w:r>
      <w:r>
        <w:rPr>
          <w:rFonts w:ascii="Arial" w:hAnsi="Arial"/>
          <w:spacing w:val="-1"/>
          <w:sz w:val="20"/>
        </w:rPr>
        <w:t> </w:t>
      </w:r>
      <w:r>
        <w:rPr>
          <w:rFonts w:ascii="Arial" w:hAnsi="Arial"/>
          <w:sz w:val="20"/>
        </w:rPr>
        <w:t>и</w:t>
      </w:r>
      <w:r>
        <w:rPr>
          <w:rFonts w:ascii="Arial" w:hAnsi="Arial"/>
          <w:spacing w:val="-3"/>
          <w:sz w:val="20"/>
        </w:rPr>
        <w:t> </w:t>
      </w:r>
      <w:r>
        <w:rPr>
          <w:rFonts w:ascii="Arial" w:hAnsi="Arial"/>
          <w:sz w:val="20"/>
        </w:rPr>
        <w:t>свих</w:t>
      </w:r>
      <w:r>
        <w:rPr>
          <w:rFonts w:ascii="Arial" w:hAnsi="Arial"/>
          <w:spacing w:val="-1"/>
          <w:sz w:val="20"/>
        </w:rPr>
        <w:t> </w:t>
      </w:r>
      <w:r>
        <w:rPr>
          <w:rFonts w:ascii="Arial" w:hAnsi="Arial"/>
          <w:sz w:val="20"/>
        </w:rPr>
        <w:t>осам разреда и зато је важан процес интегрисања обрађиваних садржаја и провера остварености исхода. Кључни показатељи напредовања у овом изборном програму, из</w:t>
      </w:r>
      <w:r>
        <w:rPr>
          <w:rFonts w:ascii="Arial" w:hAnsi="Arial"/>
          <w:spacing w:val="-1"/>
          <w:sz w:val="20"/>
        </w:rPr>
        <w:t> </w:t>
      </w:r>
      <w:r>
        <w:rPr>
          <w:rFonts w:ascii="Arial" w:hAnsi="Arial"/>
          <w:sz w:val="20"/>
        </w:rPr>
        <w:t>разреда</w:t>
      </w:r>
      <w:r>
        <w:rPr>
          <w:rFonts w:ascii="Arial" w:hAnsi="Arial"/>
          <w:spacing w:val="-1"/>
          <w:sz w:val="20"/>
        </w:rPr>
        <w:t> </w:t>
      </w:r>
      <w:r>
        <w:rPr>
          <w:rFonts w:ascii="Arial" w:hAnsi="Arial"/>
          <w:sz w:val="20"/>
        </w:rPr>
        <w:t>у разред,</w:t>
      </w:r>
      <w:r>
        <w:rPr>
          <w:rFonts w:ascii="Arial" w:hAnsi="Arial"/>
          <w:spacing w:val="-3"/>
          <w:sz w:val="20"/>
        </w:rPr>
        <w:t> </w:t>
      </w:r>
      <w:r>
        <w:rPr>
          <w:rFonts w:ascii="Arial" w:hAnsi="Arial"/>
          <w:sz w:val="20"/>
        </w:rPr>
        <w:t>су све</w:t>
      </w:r>
      <w:r>
        <w:rPr>
          <w:rFonts w:ascii="Arial" w:hAnsi="Arial"/>
          <w:spacing w:val="-6"/>
          <w:sz w:val="20"/>
        </w:rPr>
        <w:t> </w:t>
      </w:r>
      <w:r>
        <w:rPr>
          <w:rFonts w:ascii="Arial" w:hAnsi="Arial"/>
          <w:sz w:val="20"/>
        </w:rPr>
        <w:t>правилнија</w:t>
      </w:r>
      <w:r>
        <w:rPr>
          <w:rFonts w:ascii="Arial" w:hAnsi="Arial"/>
          <w:spacing w:val="-1"/>
          <w:sz w:val="20"/>
        </w:rPr>
        <w:t> </w:t>
      </w:r>
      <w:r>
        <w:rPr>
          <w:rFonts w:ascii="Arial" w:hAnsi="Arial"/>
          <w:sz w:val="20"/>
        </w:rPr>
        <w:t>употреба</w:t>
      </w:r>
      <w:r>
        <w:rPr>
          <w:rFonts w:ascii="Arial" w:hAnsi="Arial"/>
          <w:spacing w:val="-2"/>
          <w:sz w:val="20"/>
        </w:rPr>
        <w:t> </w:t>
      </w:r>
      <w:r>
        <w:rPr>
          <w:rFonts w:ascii="Arial" w:hAnsi="Arial"/>
          <w:sz w:val="20"/>
        </w:rPr>
        <w:t>термина</w:t>
      </w:r>
      <w:r>
        <w:rPr>
          <w:rFonts w:ascii="Arial" w:hAnsi="Arial"/>
          <w:spacing w:val="-1"/>
          <w:sz w:val="20"/>
        </w:rPr>
        <w:t> </w:t>
      </w:r>
      <w:r>
        <w:rPr>
          <w:rFonts w:ascii="Arial" w:hAnsi="Arial"/>
          <w:sz w:val="20"/>
        </w:rPr>
        <w:t>који</w:t>
      </w:r>
      <w:r>
        <w:rPr>
          <w:rFonts w:ascii="Arial" w:hAnsi="Arial"/>
          <w:spacing w:val="-2"/>
          <w:sz w:val="20"/>
        </w:rPr>
        <w:t> </w:t>
      </w:r>
      <w:r>
        <w:rPr>
          <w:rFonts w:ascii="Arial" w:hAnsi="Arial"/>
          <w:sz w:val="20"/>
        </w:rPr>
        <w:t>се</w:t>
      </w:r>
      <w:r>
        <w:rPr>
          <w:rFonts w:ascii="Arial" w:hAnsi="Arial"/>
          <w:spacing w:val="-1"/>
          <w:sz w:val="20"/>
        </w:rPr>
        <w:t> </w:t>
      </w:r>
      <w:r>
        <w:rPr>
          <w:rFonts w:ascii="Arial" w:hAnsi="Arial"/>
          <w:sz w:val="20"/>
        </w:rPr>
        <w:t>односе</w:t>
      </w:r>
      <w:r>
        <w:rPr>
          <w:rFonts w:ascii="Arial" w:hAnsi="Arial"/>
          <w:spacing w:val="-1"/>
          <w:sz w:val="20"/>
        </w:rPr>
        <w:t> </w:t>
      </w:r>
      <w:r>
        <w:rPr>
          <w:rFonts w:ascii="Arial" w:hAnsi="Arial"/>
          <w:sz w:val="20"/>
        </w:rPr>
        <w:t>на</w:t>
      </w:r>
      <w:r>
        <w:rPr>
          <w:rFonts w:ascii="Arial" w:hAnsi="Arial"/>
          <w:spacing w:val="-6"/>
          <w:sz w:val="20"/>
        </w:rPr>
        <w:t> </w:t>
      </w:r>
      <w:r>
        <w:rPr>
          <w:rFonts w:ascii="Arial" w:hAnsi="Arial"/>
          <w:sz w:val="20"/>
        </w:rPr>
        <w:t>демократске</w:t>
      </w:r>
      <w:r>
        <w:rPr>
          <w:rFonts w:ascii="Arial" w:hAnsi="Arial"/>
          <w:spacing w:val="-1"/>
          <w:sz w:val="20"/>
        </w:rPr>
        <w:t> </w:t>
      </w:r>
      <w:r>
        <w:rPr>
          <w:rFonts w:ascii="Arial" w:hAnsi="Arial"/>
          <w:sz w:val="20"/>
        </w:rPr>
        <w:t>појаве</w:t>
      </w:r>
      <w:r>
        <w:rPr>
          <w:rFonts w:ascii="Arial" w:hAnsi="Arial"/>
          <w:spacing w:val="-1"/>
          <w:sz w:val="20"/>
        </w:rPr>
        <w:t> </w:t>
      </w:r>
      <w:r>
        <w:rPr>
          <w:rFonts w:ascii="Arial" w:hAnsi="Arial"/>
          <w:sz w:val="20"/>
        </w:rPr>
        <w:t>и</w:t>
      </w:r>
      <w:r>
        <w:rPr>
          <w:rFonts w:ascii="Arial" w:hAnsi="Arial"/>
          <w:spacing w:val="-2"/>
          <w:sz w:val="20"/>
        </w:rPr>
        <w:t> </w:t>
      </w:r>
      <w:r>
        <w:rPr>
          <w:rFonts w:ascii="Arial" w:hAnsi="Arial"/>
          <w:sz w:val="20"/>
        </w:rPr>
        <w:t>процесе, исказивање ставова</w:t>
      </w:r>
      <w:r>
        <w:rPr>
          <w:rFonts w:ascii="Arial" w:hAnsi="Arial"/>
          <w:spacing w:val="-1"/>
          <w:sz w:val="20"/>
        </w:rPr>
        <w:t> </w:t>
      </w:r>
      <w:r>
        <w:rPr>
          <w:rFonts w:ascii="Arial" w:hAnsi="Arial"/>
          <w:sz w:val="20"/>
        </w:rPr>
        <w:t>аргументацијом, ненасилна комуникација, прихватање различитости, емпатија, све чешће испољавање иницијативе, већа сарадљивост.</w:t>
      </w:r>
    </w:p>
    <w:p>
      <w:pPr>
        <w:spacing w:after="0" w:line="276" w:lineRule="auto"/>
        <w:jc w:val="both"/>
        <w:rPr>
          <w:rFonts w:ascii="Arial" w:hAnsi="Arial"/>
          <w:sz w:val="20"/>
        </w:rPr>
        <w:sectPr>
          <w:pgSz w:w="16840" w:h="11910" w:orient="landscape"/>
          <w:pgMar w:header="0" w:footer="791" w:top="440" w:bottom="1140" w:left="0" w:right="141"/>
        </w:sectPr>
      </w:pPr>
    </w:p>
    <w:p>
      <w:pPr>
        <w:spacing w:before="71"/>
        <w:ind w:left="904" w:right="3636" w:firstLine="0"/>
        <w:jc w:val="center"/>
        <w:rPr>
          <w:b/>
          <w:sz w:val="22"/>
        </w:rPr>
      </w:pPr>
      <w:r>
        <w:rPr>
          <w:b/>
          <w:spacing w:val="-2"/>
          <w:sz w:val="22"/>
        </w:rPr>
        <w:t>ВЕРСКА</w:t>
      </w:r>
      <w:r>
        <w:rPr>
          <w:b/>
          <w:spacing w:val="-4"/>
          <w:sz w:val="22"/>
        </w:rPr>
        <w:t> </w:t>
      </w:r>
      <w:r>
        <w:rPr>
          <w:b/>
          <w:spacing w:val="-2"/>
          <w:sz w:val="22"/>
        </w:rPr>
        <w:t>НАСТАВА</w:t>
      </w:r>
    </w:p>
    <w:p>
      <w:pPr>
        <w:pStyle w:val="BodyText"/>
        <w:rPr>
          <w:b/>
          <w:sz w:val="22"/>
        </w:rPr>
      </w:pPr>
    </w:p>
    <w:p>
      <w:pPr>
        <w:pStyle w:val="BodyText"/>
        <w:spacing w:before="14"/>
        <w:rPr>
          <w:b/>
          <w:sz w:val="22"/>
        </w:rPr>
      </w:pPr>
    </w:p>
    <w:p>
      <w:pPr>
        <w:pStyle w:val="BodyText"/>
        <w:tabs>
          <w:tab w:pos="7173" w:val="left" w:leader="none"/>
        </w:tabs>
        <w:ind w:left="4537"/>
        <w:rPr>
          <w:b/>
        </w:rPr>
      </w:pPr>
      <w:r>
        <w:rPr/>
        <w:t>Годишњи</w:t>
      </w:r>
      <w:r>
        <w:rPr>
          <w:spacing w:val="6"/>
        </w:rPr>
        <w:t> </w:t>
      </w:r>
      <w:r>
        <w:rPr/>
        <w:t>фонд</w:t>
      </w:r>
      <w:r>
        <w:rPr>
          <w:spacing w:val="-2"/>
        </w:rPr>
        <w:t> часова:</w:t>
      </w:r>
      <w:r>
        <w:rPr/>
        <w:tab/>
      </w:r>
      <w:r>
        <w:rPr>
          <w:b/>
          <w:spacing w:val="-7"/>
        </w:rPr>
        <w:t>36</w:t>
      </w:r>
    </w:p>
    <w:p>
      <w:pPr>
        <w:pStyle w:val="BodyText"/>
        <w:spacing w:before="9"/>
        <w:rPr>
          <w:b/>
          <w:sz w:val="11"/>
        </w:r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1065" w:hRule="atLeast"/>
        </w:trPr>
        <w:tc>
          <w:tcPr>
            <w:tcW w:w="2425" w:type="dxa"/>
            <w:shd w:val="clear" w:color="auto" w:fill="D9D9D9"/>
          </w:tcPr>
          <w:p>
            <w:pPr>
              <w:pStyle w:val="TableParagraph"/>
              <w:spacing w:before="275"/>
              <w:ind w:left="4" w:right="179"/>
              <w:jc w:val="center"/>
              <w:rPr>
                <w:b/>
                <w:sz w:val="24"/>
              </w:rPr>
            </w:pPr>
            <w:r>
              <w:rPr>
                <w:b/>
                <w:spacing w:val="-4"/>
                <w:sz w:val="24"/>
              </w:rPr>
              <w:t>ТЕМА</w:t>
            </w:r>
          </w:p>
          <w:p>
            <w:pPr>
              <w:pStyle w:val="TableParagraph"/>
              <w:spacing w:before="2"/>
              <w:ind w:left="1" w:right="179"/>
              <w:jc w:val="center"/>
              <w:rPr>
                <w:b/>
                <w:sz w:val="20"/>
              </w:rPr>
            </w:pPr>
            <w:r>
              <w:rPr>
                <w:b/>
                <w:sz w:val="20"/>
              </w:rPr>
              <w:t>(наставне</w:t>
            </w:r>
            <w:r>
              <w:rPr>
                <w:b/>
                <w:spacing w:val="-10"/>
                <w:sz w:val="20"/>
              </w:rPr>
              <w:t> </w:t>
            </w:r>
            <w:r>
              <w:rPr>
                <w:b/>
                <w:spacing w:val="-2"/>
                <w:sz w:val="20"/>
              </w:rPr>
              <w:t>јединице)</w:t>
            </w:r>
          </w:p>
        </w:tc>
        <w:tc>
          <w:tcPr>
            <w:tcW w:w="2979" w:type="dxa"/>
            <w:tcBorders>
              <w:right w:val="single" w:sz="6" w:space="0" w:color="000000"/>
            </w:tcBorders>
            <w:shd w:val="clear" w:color="auto" w:fill="D9D9D9"/>
          </w:tcPr>
          <w:p>
            <w:pPr>
              <w:pStyle w:val="TableParagraph"/>
              <w:spacing w:before="109"/>
              <w:rPr>
                <w:b/>
                <w:sz w:val="24"/>
              </w:rPr>
            </w:pPr>
          </w:p>
          <w:p>
            <w:pPr>
              <w:pStyle w:val="TableParagraph"/>
              <w:spacing w:before="1"/>
              <w:ind w:left="604"/>
              <w:rPr>
                <w:b/>
                <w:sz w:val="24"/>
              </w:rPr>
            </w:pPr>
            <w:r>
              <w:rPr>
                <w:b/>
                <w:spacing w:val="-5"/>
                <w:sz w:val="24"/>
              </w:rPr>
              <w:t>ЦИЉ</w:t>
            </w:r>
          </w:p>
        </w:tc>
        <w:tc>
          <w:tcPr>
            <w:tcW w:w="4112" w:type="dxa"/>
            <w:tcBorders>
              <w:left w:val="single" w:sz="6" w:space="0" w:color="000000"/>
            </w:tcBorders>
            <w:shd w:val="clear" w:color="auto" w:fill="D9D9D9"/>
          </w:tcPr>
          <w:p>
            <w:pPr>
              <w:pStyle w:val="TableParagraph"/>
              <w:spacing w:line="275" w:lineRule="exact" w:before="275"/>
              <w:ind w:left="4" w:right="487"/>
              <w:jc w:val="center"/>
              <w:rPr>
                <w:b/>
                <w:sz w:val="24"/>
              </w:rPr>
            </w:pPr>
            <w:r>
              <w:rPr>
                <w:b/>
                <w:spacing w:val="-2"/>
                <w:sz w:val="24"/>
              </w:rPr>
              <w:t>ИСХОДИ</w:t>
            </w:r>
          </w:p>
          <w:p>
            <w:pPr>
              <w:pStyle w:val="TableParagraph"/>
              <w:spacing w:line="275" w:lineRule="exact"/>
              <w:ind w:right="487"/>
              <w:jc w:val="center"/>
              <w:rPr>
                <w:sz w:val="24"/>
              </w:rPr>
            </w:pPr>
            <w:r>
              <w:rPr>
                <w:sz w:val="24"/>
              </w:rPr>
              <w:t>По</w:t>
            </w:r>
            <w:r>
              <w:rPr>
                <w:spacing w:val="-4"/>
                <w:sz w:val="24"/>
              </w:rPr>
              <w:t> </w:t>
            </w:r>
            <w:r>
              <w:rPr>
                <w:sz w:val="24"/>
              </w:rPr>
              <w:t>завршетку</w:t>
            </w:r>
            <w:r>
              <w:rPr>
                <w:spacing w:val="-21"/>
                <w:sz w:val="24"/>
              </w:rPr>
              <w:t> </w:t>
            </w:r>
            <w:r>
              <w:rPr>
                <w:sz w:val="24"/>
              </w:rPr>
              <w:t>теме</w:t>
            </w:r>
            <w:r>
              <w:rPr>
                <w:spacing w:val="2"/>
                <w:sz w:val="24"/>
              </w:rPr>
              <w:t> </w:t>
            </w:r>
            <w:r>
              <w:rPr>
                <w:sz w:val="24"/>
              </w:rPr>
              <w:t>ученик</w:t>
            </w:r>
            <w:r>
              <w:rPr>
                <w:spacing w:val="-2"/>
                <w:sz w:val="24"/>
              </w:rPr>
              <w:t> </w:t>
            </w:r>
            <w:r>
              <w:rPr>
                <w:spacing w:val="-5"/>
                <w:sz w:val="24"/>
              </w:rPr>
              <w:t>ће:</w:t>
            </w:r>
          </w:p>
        </w:tc>
        <w:tc>
          <w:tcPr>
            <w:tcW w:w="2405" w:type="dxa"/>
            <w:shd w:val="clear" w:color="auto" w:fill="D9D9D9"/>
          </w:tcPr>
          <w:p>
            <w:pPr>
              <w:pStyle w:val="TableParagraph"/>
              <w:spacing w:line="237" w:lineRule="auto" w:before="114"/>
              <w:ind w:left="5" w:right="492"/>
              <w:rPr>
                <w:b/>
                <w:sz w:val="24"/>
              </w:rPr>
            </w:pPr>
            <w:r>
              <w:rPr>
                <w:b/>
                <w:spacing w:val="-2"/>
                <w:sz w:val="24"/>
              </w:rPr>
              <w:t>ПРЕПОРУЧЕНИ </w:t>
            </w:r>
            <w:r>
              <w:rPr>
                <w:b/>
                <w:sz w:val="24"/>
              </w:rPr>
              <w:t>САДРЖАЈИ ПО </w:t>
            </w:r>
            <w:r>
              <w:rPr>
                <w:b/>
                <w:spacing w:val="-2"/>
                <w:sz w:val="24"/>
              </w:rPr>
              <w:t>ТЕМАМА</w:t>
            </w:r>
          </w:p>
        </w:tc>
        <w:tc>
          <w:tcPr>
            <w:tcW w:w="4076" w:type="dxa"/>
            <w:shd w:val="clear" w:color="auto" w:fill="D9D9D9"/>
          </w:tcPr>
          <w:p>
            <w:pPr>
              <w:pStyle w:val="TableParagraph"/>
              <w:spacing w:before="1"/>
              <w:rPr>
                <w:b/>
                <w:sz w:val="24"/>
              </w:rPr>
            </w:pPr>
          </w:p>
          <w:p>
            <w:pPr>
              <w:pStyle w:val="TableParagraph"/>
              <w:spacing w:line="237" w:lineRule="auto" w:before="1"/>
              <w:ind w:left="10" w:right="82"/>
              <w:rPr>
                <w:b/>
                <w:sz w:val="24"/>
              </w:rPr>
            </w:pPr>
            <w:r>
              <w:rPr>
                <w:b/>
                <w:spacing w:val="-2"/>
                <w:sz w:val="24"/>
              </w:rPr>
              <w:t>НАЧИН</w:t>
            </w:r>
            <w:r>
              <w:rPr>
                <w:b/>
                <w:spacing w:val="-13"/>
                <w:sz w:val="24"/>
              </w:rPr>
              <w:t> </w:t>
            </w:r>
            <w:r>
              <w:rPr>
                <w:b/>
                <w:spacing w:val="-2"/>
                <w:sz w:val="24"/>
              </w:rPr>
              <w:t>ОСТВАРИВАЊА ПРОГРАМА</w:t>
            </w:r>
          </w:p>
        </w:tc>
      </w:tr>
    </w:tbl>
    <w:p>
      <w:pPr>
        <w:pStyle w:val="TableParagraph"/>
        <w:spacing w:after="0" w:line="237" w:lineRule="auto"/>
        <w:rPr>
          <w:b/>
          <w:sz w:val="24"/>
        </w:rPr>
        <w:sectPr>
          <w:pgSz w:w="16840" w:h="11910" w:orient="landscape"/>
          <w:pgMar w:header="0" w:footer="791" w:top="440" w:bottom="1140" w:left="0" w:right="141"/>
        </w:sect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3432" w:hRule="atLeast"/>
        </w:trPr>
        <w:tc>
          <w:tcPr>
            <w:tcW w:w="2425" w:type="dxa"/>
          </w:tcPr>
          <w:p>
            <w:pPr>
              <w:pStyle w:val="TableParagraph"/>
              <w:spacing w:before="107"/>
              <w:ind w:left="9"/>
              <w:rPr>
                <w:b/>
                <w:sz w:val="24"/>
              </w:rPr>
            </w:pPr>
            <w:r>
              <w:rPr>
                <w:b/>
                <w:sz w:val="24"/>
              </w:rPr>
              <w:t>I –</w:t>
            </w:r>
            <w:r>
              <w:rPr>
                <w:b/>
                <w:spacing w:val="2"/>
                <w:sz w:val="24"/>
              </w:rPr>
              <w:t> </w:t>
            </w:r>
            <w:r>
              <w:rPr>
                <w:b/>
                <w:spacing w:val="-4"/>
                <w:sz w:val="24"/>
              </w:rPr>
              <w:t>УВОД</w:t>
            </w:r>
          </w:p>
          <w:p>
            <w:pPr>
              <w:pStyle w:val="TableParagraph"/>
              <w:spacing w:before="239"/>
              <w:rPr>
                <w:b/>
                <w:sz w:val="24"/>
              </w:rPr>
            </w:pPr>
          </w:p>
          <w:p>
            <w:pPr>
              <w:pStyle w:val="TableParagraph"/>
              <w:spacing w:line="275" w:lineRule="exact" w:before="1"/>
              <w:ind w:left="9"/>
              <w:rPr>
                <w:b/>
                <w:sz w:val="24"/>
              </w:rPr>
            </w:pPr>
            <w:r>
              <w:rPr>
                <w:b/>
                <w:sz w:val="24"/>
              </w:rPr>
              <w:t>1.</w:t>
            </w:r>
            <w:r>
              <w:rPr>
                <w:b/>
                <w:spacing w:val="4"/>
                <w:sz w:val="24"/>
              </w:rPr>
              <w:t> </w:t>
            </w:r>
            <w:r>
              <w:rPr>
                <w:b/>
                <w:spacing w:val="-2"/>
                <w:sz w:val="24"/>
              </w:rPr>
              <w:t>Упознавање</w:t>
            </w:r>
          </w:p>
          <w:p>
            <w:pPr>
              <w:pStyle w:val="TableParagraph"/>
              <w:spacing w:line="242" w:lineRule="auto"/>
              <w:ind w:left="9" w:right="287"/>
              <w:rPr>
                <w:b/>
                <w:sz w:val="24"/>
              </w:rPr>
            </w:pPr>
            <w:r>
              <w:rPr>
                <w:b/>
                <w:spacing w:val="-2"/>
                <w:sz w:val="24"/>
              </w:rPr>
              <w:t>садржајa</w:t>
            </w:r>
            <w:r>
              <w:rPr>
                <w:b/>
                <w:spacing w:val="-13"/>
                <w:sz w:val="24"/>
              </w:rPr>
              <w:t> </w:t>
            </w:r>
            <w:r>
              <w:rPr>
                <w:b/>
                <w:spacing w:val="-2"/>
                <w:sz w:val="24"/>
              </w:rPr>
              <w:t>програма </w:t>
            </w:r>
            <w:r>
              <w:rPr>
                <w:b/>
                <w:sz w:val="24"/>
              </w:rPr>
              <w:t>и начинa рада</w:t>
            </w:r>
          </w:p>
        </w:tc>
        <w:tc>
          <w:tcPr>
            <w:tcW w:w="2979" w:type="dxa"/>
            <w:tcBorders>
              <w:right w:val="single" w:sz="6" w:space="0" w:color="000000"/>
            </w:tcBorders>
          </w:tcPr>
          <w:p>
            <w:pPr>
              <w:pStyle w:val="TableParagraph"/>
              <w:numPr>
                <w:ilvl w:val="0"/>
                <w:numId w:val="146"/>
              </w:numPr>
              <w:tabs>
                <w:tab w:pos="379" w:val="left" w:leader="none"/>
              </w:tabs>
              <w:spacing w:line="240" w:lineRule="auto" w:before="94" w:after="0"/>
              <w:ind w:left="379" w:right="204" w:hanging="231"/>
              <w:jc w:val="left"/>
              <w:rPr>
                <w:sz w:val="24"/>
              </w:rPr>
            </w:pPr>
            <w:r>
              <w:rPr>
                <w:spacing w:val="-2"/>
                <w:sz w:val="24"/>
              </w:rPr>
              <w:t>Упознавање</w:t>
            </w:r>
            <w:r>
              <w:rPr>
                <w:spacing w:val="-13"/>
                <w:sz w:val="24"/>
              </w:rPr>
              <w:t> </w:t>
            </w:r>
            <w:r>
              <w:rPr>
                <w:spacing w:val="-2"/>
                <w:sz w:val="24"/>
              </w:rPr>
              <w:t>ученика</w:t>
            </w:r>
            <w:r>
              <w:rPr>
                <w:spacing w:val="-13"/>
                <w:sz w:val="24"/>
              </w:rPr>
              <w:t> </w:t>
            </w:r>
            <w:r>
              <w:rPr>
                <w:spacing w:val="-2"/>
                <w:sz w:val="24"/>
              </w:rPr>
              <w:t>са </w:t>
            </w:r>
            <w:r>
              <w:rPr>
                <w:sz w:val="24"/>
              </w:rPr>
              <w:t>садржајем предмета, планом и програмом и начином реализације наставе Православног </w:t>
            </w:r>
            <w:r>
              <w:rPr>
                <w:spacing w:val="-2"/>
                <w:sz w:val="24"/>
              </w:rPr>
              <w:t>катихизиса;</w:t>
            </w:r>
          </w:p>
          <w:p>
            <w:pPr>
              <w:pStyle w:val="TableParagraph"/>
              <w:numPr>
                <w:ilvl w:val="0"/>
                <w:numId w:val="146"/>
              </w:numPr>
              <w:tabs>
                <w:tab w:pos="379" w:val="left" w:leader="none"/>
              </w:tabs>
              <w:spacing w:line="240" w:lineRule="auto" w:before="122" w:after="0"/>
              <w:ind w:left="379" w:right="261" w:hanging="231"/>
              <w:jc w:val="left"/>
              <w:rPr>
                <w:sz w:val="24"/>
              </w:rPr>
            </w:pPr>
            <w:r>
              <w:rPr>
                <w:sz w:val="24"/>
              </w:rPr>
              <w:t>Установити каква су знања стекли и какве ставове усвојили ученици</w:t>
            </w:r>
            <w:r>
              <w:rPr>
                <w:spacing w:val="-15"/>
                <w:sz w:val="24"/>
              </w:rPr>
              <w:t> </w:t>
            </w:r>
            <w:r>
              <w:rPr>
                <w:sz w:val="24"/>
              </w:rPr>
              <w:t>у</w:t>
            </w:r>
            <w:r>
              <w:rPr>
                <w:spacing w:val="-15"/>
                <w:sz w:val="24"/>
              </w:rPr>
              <w:t> </w:t>
            </w:r>
            <w:r>
              <w:rPr>
                <w:sz w:val="24"/>
              </w:rPr>
              <w:t>претходном разреду</w:t>
            </w:r>
            <w:r>
              <w:rPr>
                <w:spacing w:val="-15"/>
                <w:sz w:val="24"/>
              </w:rPr>
              <w:t> </w:t>
            </w:r>
            <w:r>
              <w:rPr>
                <w:sz w:val="24"/>
              </w:rPr>
              <w:t>школовања</w:t>
            </w:r>
          </w:p>
        </w:tc>
        <w:tc>
          <w:tcPr>
            <w:tcW w:w="4112" w:type="dxa"/>
            <w:tcBorders>
              <w:left w:val="single" w:sz="6" w:space="0" w:color="000000"/>
            </w:tcBorders>
          </w:tcPr>
          <w:p>
            <w:pPr>
              <w:pStyle w:val="TableParagraph"/>
              <w:numPr>
                <w:ilvl w:val="0"/>
                <w:numId w:val="147"/>
              </w:numPr>
              <w:tabs>
                <w:tab w:pos="283" w:val="left" w:leader="none"/>
              </w:tabs>
              <w:spacing w:line="240" w:lineRule="auto" w:before="94" w:after="0"/>
              <w:ind w:left="283" w:right="204" w:hanging="178"/>
              <w:jc w:val="left"/>
              <w:rPr>
                <w:sz w:val="24"/>
              </w:rPr>
            </w:pPr>
            <w:r>
              <w:rPr>
                <w:sz w:val="24"/>
              </w:rPr>
              <w:t>моћи</w:t>
            </w:r>
            <w:r>
              <w:rPr>
                <w:spacing w:val="-12"/>
                <w:sz w:val="24"/>
              </w:rPr>
              <w:t> </w:t>
            </w:r>
            <w:r>
              <w:rPr>
                <w:sz w:val="24"/>
              </w:rPr>
              <w:t>да</w:t>
            </w:r>
            <w:r>
              <w:rPr>
                <w:spacing w:val="-14"/>
                <w:sz w:val="24"/>
              </w:rPr>
              <w:t> </w:t>
            </w:r>
            <w:r>
              <w:rPr>
                <w:sz w:val="24"/>
              </w:rPr>
              <w:t>сагледа</w:t>
            </w:r>
            <w:r>
              <w:rPr>
                <w:spacing w:val="-13"/>
                <w:sz w:val="24"/>
              </w:rPr>
              <w:t> </w:t>
            </w:r>
            <w:r>
              <w:rPr>
                <w:sz w:val="24"/>
              </w:rPr>
              <w:t>садржаје</w:t>
            </w:r>
            <w:r>
              <w:rPr>
                <w:spacing w:val="-13"/>
                <w:sz w:val="24"/>
              </w:rPr>
              <w:t> </w:t>
            </w:r>
            <w:r>
              <w:rPr>
                <w:sz w:val="24"/>
              </w:rPr>
              <w:t>којима</w:t>
            </w:r>
            <w:r>
              <w:rPr>
                <w:spacing w:val="-10"/>
                <w:sz w:val="24"/>
              </w:rPr>
              <w:t> </w:t>
            </w:r>
            <w:r>
              <w:rPr>
                <w:sz w:val="24"/>
              </w:rPr>
              <w:t>ће се бавити настава Православног катихизиса у току 7. разреда основне школе;</w:t>
            </w:r>
          </w:p>
          <w:p>
            <w:pPr>
              <w:pStyle w:val="TableParagraph"/>
              <w:numPr>
                <w:ilvl w:val="0"/>
                <w:numId w:val="147"/>
              </w:numPr>
              <w:tabs>
                <w:tab w:pos="338" w:val="left" w:leader="none"/>
                <w:tab w:pos="340" w:val="left" w:leader="none"/>
              </w:tabs>
              <w:spacing w:line="235" w:lineRule="auto" w:before="122" w:after="0"/>
              <w:ind w:left="340" w:right="766" w:hanging="236"/>
              <w:jc w:val="left"/>
              <w:rPr>
                <w:sz w:val="24"/>
              </w:rPr>
            </w:pPr>
            <w:r>
              <w:rPr>
                <w:sz w:val="24"/>
              </w:rPr>
              <w:t>моћи</w:t>
            </w:r>
            <w:r>
              <w:rPr>
                <w:spacing w:val="-15"/>
                <w:sz w:val="24"/>
              </w:rPr>
              <w:t> </w:t>
            </w:r>
            <w:r>
              <w:rPr>
                <w:sz w:val="24"/>
              </w:rPr>
              <w:t>да</w:t>
            </w:r>
            <w:r>
              <w:rPr>
                <w:spacing w:val="-11"/>
                <w:sz w:val="24"/>
              </w:rPr>
              <w:t> </w:t>
            </w:r>
            <w:r>
              <w:rPr>
                <w:sz w:val="24"/>
              </w:rPr>
              <w:t>уочи</w:t>
            </w:r>
            <w:r>
              <w:rPr>
                <w:spacing w:val="-12"/>
                <w:sz w:val="24"/>
              </w:rPr>
              <w:t> </w:t>
            </w:r>
            <w:r>
              <w:rPr>
                <w:sz w:val="24"/>
              </w:rPr>
              <w:t>какво</w:t>
            </w:r>
            <w:r>
              <w:rPr>
                <w:spacing w:val="-10"/>
                <w:sz w:val="24"/>
              </w:rPr>
              <w:t> </w:t>
            </w:r>
            <w:r>
              <w:rPr>
                <w:sz w:val="24"/>
              </w:rPr>
              <w:t>је</w:t>
            </w:r>
            <w:r>
              <w:rPr>
                <w:spacing w:val="-15"/>
                <w:sz w:val="24"/>
              </w:rPr>
              <w:t> </w:t>
            </w:r>
            <w:r>
              <w:rPr>
                <w:sz w:val="24"/>
              </w:rPr>
              <w:t>његово предзнање из градива Православног катихизиса</w:t>
            </w:r>
          </w:p>
          <w:p>
            <w:pPr>
              <w:pStyle w:val="TableParagraph"/>
              <w:spacing w:line="237" w:lineRule="auto" w:before="7"/>
              <w:rPr>
                <w:sz w:val="24"/>
              </w:rPr>
            </w:pPr>
            <w:r>
              <w:rPr>
                <w:sz w:val="24"/>
              </w:rPr>
              <w:t>обрађеног</w:t>
            </w:r>
            <w:r>
              <w:rPr>
                <w:spacing w:val="-9"/>
                <w:sz w:val="24"/>
              </w:rPr>
              <w:t> </w:t>
            </w:r>
            <w:r>
              <w:rPr>
                <w:sz w:val="24"/>
              </w:rPr>
              <w:t>у</w:t>
            </w:r>
            <w:r>
              <w:rPr>
                <w:spacing w:val="-15"/>
                <w:sz w:val="24"/>
              </w:rPr>
              <w:t> </w:t>
            </w:r>
            <w:r>
              <w:rPr>
                <w:sz w:val="24"/>
              </w:rPr>
              <w:t>претходном</w:t>
            </w:r>
            <w:r>
              <w:rPr>
                <w:spacing w:val="-10"/>
                <w:sz w:val="24"/>
              </w:rPr>
              <w:t> </w:t>
            </w:r>
            <w:r>
              <w:rPr>
                <w:sz w:val="24"/>
              </w:rPr>
              <w:t>разреду </w:t>
            </w:r>
            <w:r>
              <w:rPr>
                <w:spacing w:val="-2"/>
                <w:sz w:val="24"/>
              </w:rPr>
              <w:t>школовања.</w:t>
            </w:r>
          </w:p>
        </w:tc>
        <w:tc>
          <w:tcPr>
            <w:tcW w:w="2405" w:type="dxa"/>
          </w:tcPr>
          <w:p>
            <w:pPr>
              <w:pStyle w:val="TableParagraph"/>
              <w:numPr>
                <w:ilvl w:val="0"/>
                <w:numId w:val="148"/>
              </w:numPr>
              <w:tabs>
                <w:tab w:pos="317" w:val="left" w:leader="none"/>
              </w:tabs>
              <w:spacing w:line="240" w:lineRule="auto" w:before="94" w:after="0"/>
              <w:ind w:left="317" w:right="574" w:hanging="207"/>
              <w:jc w:val="left"/>
              <w:rPr>
                <w:sz w:val="24"/>
              </w:rPr>
            </w:pPr>
            <w:r>
              <w:rPr>
                <w:spacing w:val="-2"/>
                <w:sz w:val="24"/>
              </w:rPr>
              <w:t>Упознавање</w:t>
            </w:r>
            <w:r>
              <w:rPr>
                <w:spacing w:val="-13"/>
                <w:sz w:val="24"/>
              </w:rPr>
              <w:t> </w:t>
            </w:r>
            <w:r>
              <w:rPr>
                <w:spacing w:val="-2"/>
                <w:sz w:val="24"/>
              </w:rPr>
              <w:t>са садржајем </w:t>
            </w:r>
            <w:r>
              <w:rPr>
                <w:sz w:val="24"/>
              </w:rPr>
              <w:t>програма и начином рада</w:t>
            </w:r>
          </w:p>
        </w:tc>
        <w:tc>
          <w:tcPr>
            <w:tcW w:w="4076" w:type="dxa"/>
            <w:vMerge w:val="restart"/>
          </w:tcPr>
          <w:p>
            <w:pPr>
              <w:pStyle w:val="TableParagraph"/>
              <w:spacing w:before="92"/>
              <w:ind w:left="10" w:right="525"/>
              <w:rPr>
                <w:sz w:val="24"/>
              </w:rPr>
            </w:pPr>
            <w:r>
              <w:rPr>
                <w:sz w:val="24"/>
              </w:rPr>
              <w:t>Катихизација као литургијска делатност- заједничко је дело катихете</w:t>
            </w:r>
            <w:r>
              <w:rPr>
                <w:spacing w:val="-15"/>
                <w:sz w:val="24"/>
              </w:rPr>
              <w:t> </w:t>
            </w:r>
            <w:r>
              <w:rPr>
                <w:sz w:val="24"/>
              </w:rPr>
              <w:t>(вероучитеља)</w:t>
            </w:r>
            <w:r>
              <w:rPr>
                <w:spacing w:val="-15"/>
                <w:sz w:val="24"/>
              </w:rPr>
              <w:t> </w:t>
            </w:r>
            <w:r>
              <w:rPr>
                <w:sz w:val="24"/>
              </w:rPr>
              <w:t>и</w:t>
            </w:r>
            <w:r>
              <w:rPr>
                <w:spacing w:val="-15"/>
                <w:sz w:val="24"/>
              </w:rPr>
              <w:t> </w:t>
            </w:r>
            <w:r>
              <w:rPr>
                <w:sz w:val="24"/>
              </w:rPr>
              <w:t>његових </w:t>
            </w:r>
            <w:r>
              <w:rPr>
                <w:spacing w:val="-2"/>
                <w:sz w:val="24"/>
              </w:rPr>
              <w:t>ученика.</w:t>
            </w:r>
          </w:p>
          <w:p>
            <w:pPr>
              <w:pStyle w:val="TableParagraph"/>
              <w:spacing w:before="126"/>
              <w:ind w:left="10" w:right="10"/>
              <w:rPr>
                <w:sz w:val="24"/>
              </w:rPr>
            </w:pPr>
            <w:r>
              <w:rPr>
                <w:sz w:val="24"/>
              </w:rPr>
              <w:t>Катихета (вероучитељ) би требало стално да има науму да катихеза не постоји ради гомилања информација („знања</w:t>
            </w:r>
            <w:r>
              <w:rPr>
                <w:spacing w:val="-13"/>
                <w:sz w:val="24"/>
              </w:rPr>
              <w:t> </w:t>
            </w:r>
            <w:r>
              <w:rPr>
                <w:sz w:val="24"/>
              </w:rPr>
              <w:t>о</w:t>
            </w:r>
            <w:r>
              <w:rPr>
                <w:spacing w:val="-9"/>
                <w:sz w:val="24"/>
              </w:rPr>
              <w:t> </w:t>
            </w:r>
            <w:r>
              <w:rPr>
                <w:sz w:val="24"/>
              </w:rPr>
              <w:t>вери“),</w:t>
            </w:r>
            <w:r>
              <w:rPr>
                <w:spacing w:val="-10"/>
                <w:sz w:val="24"/>
              </w:rPr>
              <w:t> </w:t>
            </w:r>
            <w:r>
              <w:rPr>
                <w:sz w:val="24"/>
              </w:rPr>
              <w:t>већ</w:t>
            </w:r>
            <w:r>
              <w:rPr>
                <w:spacing w:val="-15"/>
                <w:sz w:val="24"/>
              </w:rPr>
              <w:t> </w:t>
            </w:r>
            <w:r>
              <w:rPr>
                <w:sz w:val="24"/>
              </w:rPr>
              <w:t>као</w:t>
            </w:r>
            <w:r>
              <w:rPr>
                <w:spacing w:val="-9"/>
                <w:sz w:val="24"/>
              </w:rPr>
              <w:t> </w:t>
            </w:r>
            <w:r>
              <w:rPr>
                <w:sz w:val="24"/>
              </w:rPr>
              <w:t>настојање</w:t>
            </w:r>
            <w:r>
              <w:rPr>
                <w:spacing w:val="-4"/>
                <w:sz w:val="24"/>
              </w:rPr>
              <w:t> </w:t>
            </w:r>
            <w:r>
              <w:rPr>
                <w:sz w:val="24"/>
              </w:rPr>
              <w:t>да се учење и искуство Цркве лично усвоје и спроведу у живот кроз слободно учешће у богослужбеном животу</w:t>
            </w:r>
            <w:r>
              <w:rPr>
                <w:spacing w:val="-20"/>
                <w:sz w:val="24"/>
              </w:rPr>
              <w:t> </w:t>
            </w:r>
            <w:r>
              <w:rPr>
                <w:sz w:val="24"/>
              </w:rPr>
              <w:t>Цркве.</w:t>
            </w:r>
          </w:p>
          <w:p>
            <w:pPr>
              <w:pStyle w:val="TableParagraph"/>
              <w:spacing w:before="116"/>
              <w:ind w:left="10" w:right="10"/>
              <w:rPr>
                <w:sz w:val="24"/>
              </w:rPr>
            </w:pPr>
            <w:r>
              <w:rPr>
                <w:sz w:val="24"/>
              </w:rPr>
              <w:t>На почетку сваке наставне теме ученике би требало упознати са циљевима и исходима наставе, садржајима по темама, начином остваривања</w:t>
            </w:r>
            <w:r>
              <w:rPr>
                <w:spacing w:val="-13"/>
                <w:sz w:val="24"/>
              </w:rPr>
              <w:t> </w:t>
            </w:r>
            <w:r>
              <w:rPr>
                <w:sz w:val="24"/>
              </w:rPr>
              <w:t>програма</w:t>
            </w:r>
            <w:r>
              <w:rPr>
                <w:spacing w:val="-9"/>
                <w:sz w:val="24"/>
              </w:rPr>
              <w:t> </w:t>
            </w:r>
            <w:r>
              <w:rPr>
                <w:sz w:val="24"/>
              </w:rPr>
              <w:t>рада,</w:t>
            </w:r>
            <w:r>
              <w:rPr>
                <w:spacing w:val="-9"/>
                <w:sz w:val="24"/>
              </w:rPr>
              <w:t> </w:t>
            </w:r>
            <w:r>
              <w:rPr>
                <w:sz w:val="24"/>
              </w:rPr>
              <w:t>као</w:t>
            </w:r>
            <w:r>
              <w:rPr>
                <w:spacing w:val="-13"/>
                <w:sz w:val="24"/>
              </w:rPr>
              <w:t> </w:t>
            </w:r>
            <w:r>
              <w:rPr>
                <w:sz w:val="24"/>
              </w:rPr>
              <w:t>и</w:t>
            </w:r>
            <w:r>
              <w:rPr>
                <w:spacing w:val="-12"/>
                <w:sz w:val="24"/>
              </w:rPr>
              <w:t> </w:t>
            </w:r>
            <w:r>
              <w:rPr>
                <w:sz w:val="24"/>
              </w:rPr>
              <w:t>са начином вредновања њиховог рада.</w:t>
            </w:r>
          </w:p>
          <w:p>
            <w:pPr>
              <w:pStyle w:val="TableParagraph"/>
              <w:spacing w:before="258"/>
              <w:rPr>
                <w:b/>
                <w:sz w:val="24"/>
              </w:rPr>
            </w:pPr>
          </w:p>
          <w:p>
            <w:pPr>
              <w:pStyle w:val="TableParagraph"/>
              <w:ind w:left="10"/>
              <w:rPr>
                <w:b/>
                <w:sz w:val="24"/>
              </w:rPr>
            </w:pPr>
            <w:r>
              <w:rPr>
                <w:b/>
                <w:sz w:val="24"/>
                <w:u w:val="thick"/>
              </w:rPr>
              <w:t>Врсте</w:t>
            </w:r>
            <w:r>
              <w:rPr>
                <w:b/>
                <w:spacing w:val="-1"/>
                <w:sz w:val="24"/>
                <w:u w:val="thick"/>
              </w:rPr>
              <w:t> </w:t>
            </w:r>
            <w:r>
              <w:rPr>
                <w:b/>
                <w:spacing w:val="-2"/>
                <w:sz w:val="24"/>
                <w:u w:val="thick"/>
              </w:rPr>
              <w:t>наставе</w:t>
            </w:r>
          </w:p>
          <w:p>
            <w:pPr>
              <w:pStyle w:val="TableParagraph"/>
              <w:spacing w:line="237" w:lineRule="auto" w:before="105"/>
              <w:ind w:left="10" w:right="525"/>
              <w:rPr>
                <w:sz w:val="24"/>
              </w:rPr>
            </w:pPr>
            <w:r>
              <w:rPr>
                <w:sz w:val="24"/>
              </w:rPr>
              <w:t>Настава</w:t>
            </w:r>
            <w:r>
              <w:rPr>
                <w:spacing w:val="-15"/>
                <w:sz w:val="24"/>
              </w:rPr>
              <w:t> </w:t>
            </w:r>
            <w:r>
              <w:rPr>
                <w:sz w:val="24"/>
              </w:rPr>
              <w:t>се</w:t>
            </w:r>
            <w:r>
              <w:rPr>
                <w:spacing w:val="-15"/>
                <w:sz w:val="24"/>
              </w:rPr>
              <w:t> </w:t>
            </w:r>
            <w:r>
              <w:rPr>
                <w:sz w:val="24"/>
              </w:rPr>
              <w:t>реализује</w:t>
            </w:r>
            <w:r>
              <w:rPr>
                <w:spacing w:val="-15"/>
                <w:sz w:val="24"/>
              </w:rPr>
              <w:t> </w:t>
            </w:r>
            <w:r>
              <w:rPr>
                <w:sz w:val="24"/>
              </w:rPr>
              <w:t>кроз</w:t>
            </w:r>
            <w:r>
              <w:rPr>
                <w:spacing w:val="-15"/>
                <w:sz w:val="24"/>
              </w:rPr>
              <w:t> </w:t>
            </w:r>
            <w:r>
              <w:rPr>
                <w:sz w:val="24"/>
              </w:rPr>
              <w:t>следеће облике наставе:</w:t>
            </w:r>
          </w:p>
          <w:p>
            <w:pPr>
              <w:pStyle w:val="TableParagraph"/>
              <w:numPr>
                <w:ilvl w:val="0"/>
                <w:numId w:val="149"/>
              </w:numPr>
              <w:tabs>
                <w:tab w:pos="287" w:val="left" w:leader="none"/>
              </w:tabs>
              <w:spacing w:line="240" w:lineRule="auto" w:before="141" w:after="0"/>
              <w:ind w:left="287" w:right="0" w:hanging="172"/>
              <w:jc w:val="left"/>
              <w:rPr>
                <w:b/>
                <w:sz w:val="24"/>
              </w:rPr>
            </w:pPr>
            <w:r>
              <w:rPr>
                <w:b/>
                <w:sz w:val="24"/>
              </w:rPr>
              <w:t>теоријска</w:t>
            </w:r>
            <w:r>
              <w:rPr>
                <w:b/>
                <w:spacing w:val="-4"/>
                <w:sz w:val="24"/>
              </w:rPr>
              <w:t> </w:t>
            </w:r>
            <w:r>
              <w:rPr>
                <w:b/>
                <w:sz w:val="24"/>
              </w:rPr>
              <w:t>настава</w:t>
            </w:r>
            <w:r>
              <w:rPr>
                <w:b/>
                <w:spacing w:val="-9"/>
                <w:sz w:val="24"/>
              </w:rPr>
              <w:t> </w:t>
            </w:r>
            <w:r>
              <w:rPr>
                <w:b/>
                <w:sz w:val="24"/>
              </w:rPr>
              <w:t>(34</w:t>
            </w:r>
            <w:r>
              <w:rPr>
                <w:b/>
                <w:spacing w:val="1"/>
                <w:sz w:val="24"/>
              </w:rPr>
              <w:t> </w:t>
            </w:r>
            <w:r>
              <w:rPr>
                <w:b/>
                <w:spacing w:val="-2"/>
                <w:sz w:val="24"/>
              </w:rPr>
              <w:t>часова)</w:t>
            </w:r>
          </w:p>
          <w:p>
            <w:pPr>
              <w:pStyle w:val="TableParagraph"/>
              <w:numPr>
                <w:ilvl w:val="0"/>
                <w:numId w:val="149"/>
              </w:numPr>
              <w:tabs>
                <w:tab w:pos="287" w:val="left" w:leader="none"/>
              </w:tabs>
              <w:spacing w:line="240" w:lineRule="auto" w:before="118" w:after="0"/>
              <w:ind w:left="287" w:right="0" w:hanging="172"/>
              <w:jc w:val="left"/>
              <w:rPr>
                <w:b/>
                <w:sz w:val="24"/>
              </w:rPr>
            </w:pPr>
            <w:r>
              <w:rPr>
                <w:b/>
                <w:sz w:val="24"/>
              </w:rPr>
              <w:t>практична</w:t>
            </w:r>
            <w:r>
              <w:rPr>
                <w:b/>
                <w:spacing w:val="-10"/>
                <w:sz w:val="24"/>
              </w:rPr>
              <w:t> </w:t>
            </w:r>
            <w:r>
              <w:rPr>
                <w:b/>
                <w:sz w:val="24"/>
              </w:rPr>
              <w:t>настава</w:t>
            </w:r>
            <w:r>
              <w:rPr>
                <w:b/>
                <w:spacing w:val="-9"/>
                <w:sz w:val="24"/>
              </w:rPr>
              <w:t> </w:t>
            </w:r>
            <w:r>
              <w:rPr>
                <w:b/>
                <w:spacing w:val="-2"/>
                <w:sz w:val="24"/>
              </w:rPr>
              <w:t>(2часа)</w:t>
            </w:r>
          </w:p>
        </w:tc>
      </w:tr>
      <w:tr>
        <w:trPr>
          <w:trHeight w:val="4379" w:hRule="atLeast"/>
        </w:trPr>
        <w:tc>
          <w:tcPr>
            <w:tcW w:w="2425" w:type="dxa"/>
          </w:tcPr>
          <w:p>
            <w:pPr>
              <w:pStyle w:val="TableParagraph"/>
              <w:spacing w:line="275" w:lineRule="exact" w:before="107"/>
              <w:ind w:left="4" w:right="179"/>
              <w:jc w:val="center"/>
              <w:rPr>
                <w:b/>
                <w:sz w:val="24"/>
              </w:rPr>
            </w:pPr>
            <w:r>
              <w:rPr>
                <w:b/>
                <w:sz w:val="24"/>
              </w:rPr>
              <w:t>II</w:t>
            </w:r>
            <w:r>
              <w:rPr>
                <w:b/>
                <w:spacing w:val="-3"/>
                <w:sz w:val="24"/>
              </w:rPr>
              <w:t> </w:t>
            </w:r>
            <w:r>
              <w:rPr>
                <w:b/>
                <w:spacing w:val="-10"/>
                <w:sz w:val="24"/>
              </w:rPr>
              <w:t>–</w:t>
            </w:r>
          </w:p>
          <w:p>
            <w:pPr>
              <w:pStyle w:val="TableParagraph"/>
              <w:spacing w:line="275" w:lineRule="exact"/>
              <w:ind w:right="179"/>
              <w:jc w:val="center"/>
              <w:rPr>
                <w:b/>
                <w:sz w:val="24"/>
              </w:rPr>
            </w:pPr>
            <w:r>
              <w:rPr>
                <w:b/>
                <w:spacing w:val="-2"/>
                <w:sz w:val="24"/>
              </w:rPr>
              <w:t>БОГОПОЗНАЊЕ</w:t>
            </w:r>
          </w:p>
          <w:p>
            <w:pPr>
              <w:pStyle w:val="TableParagraph"/>
              <w:spacing w:before="245"/>
              <w:rPr>
                <w:b/>
                <w:sz w:val="24"/>
              </w:rPr>
            </w:pPr>
          </w:p>
          <w:p>
            <w:pPr>
              <w:pStyle w:val="TableParagraph"/>
              <w:spacing w:line="275" w:lineRule="exact"/>
              <w:ind w:left="28"/>
              <w:rPr>
                <w:b/>
                <w:sz w:val="24"/>
              </w:rPr>
            </w:pPr>
            <w:r>
              <w:rPr>
                <w:b/>
                <w:sz w:val="24"/>
              </w:rPr>
              <w:t>.</w:t>
            </w:r>
            <w:r>
              <w:rPr>
                <w:b/>
                <w:spacing w:val="4"/>
                <w:sz w:val="24"/>
              </w:rPr>
              <w:t> </w:t>
            </w:r>
            <w:r>
              <w:rPr>
                <w:b/>
                <w:spacing w:val="-2"/>
                <w:sz w:val="24"/>
              </w:rPr>
              <w:t>Процес</w:t>
            </w:r>
          </w:p>
          <w:p>
            <w:pPr>
              <w:pStyle w:val="TableParagraph"/>
              <w:spacing w:line="275" w:lineRule="exact"/>
              <w:ind w:left="148"/>
              <w:rPr>
                <w:b/>
                <w:sz w:val="24"/>
              </w:rPr>
            </w:pPr>
            <w:r>
              <w:rPr>
                <w:b/>
                <w:spacing w:val="-2"/>
                <w:sz w:val="24"/>
              </w:rPr>
              <w:t>сазнавања</w:t>
            </w:r>
          </w:p>
          <w:p>
            <w:pPr>
              <w:pStyle w:val="TableParagraph"/>
              <w:spacing w:line="237" w:lineRule="auto" w:before="125"/>
              <w:ind w:left="148" w:right="1186" w:hanging="120"/>
              <w:rPr>
                <w:b/>
                <w:sz w:val="24"/>
              </w:rPr>
            </w:pPr>
            <w:r>
              <w:rPr>
                <w:b/>
                <w:sz w:val="24"/>
              </w:rPr>
              <w:t>.</w:t>
            </w:r>
            <w:r>
              <w:rPr>
                <w:b/>
                <w:spacing w:val="-15"/>
                <w:sz w:val="24"/>
              </w:rPr>
              <w:t> </w:t>
            </w:r>
            <w:r>
              <w:rPr>
                <w:b/>
                <w:sz w:val="24"/>
              </w:rPr>
              <w:t>Личносно </w:t>
            </w:r>
            <w:r>
              <w:rPr>
                <w:b/>
                <w:spacing w:val="-2"/>
                <w:sz w:val="24"/>
              </w:rPr>
              <w:t>познање</w:t>
            </w:r>
          </w:p>
          <w:p>
            <w:pPr>
              <w:pStyle w:val="TableParagraph"/>
              <w:spacing w:before="114"/>
              <w:ind w:left="148"/>
              <w:rPr>
                <w:b/>
                <w:sz w:val="24"/>
              </w:rPr>
            </w:pPr>
            <w:r>
              <w:rPr>
                <w:b/>
                <w:sz w:val="24"/>
              </w:rPr>
              <w:t>4.</w:t>
            </w:r>
            <w:r>
              <w:rPr>
                <w:b/>
                <w:spacing w:val="1"/>
                <w:sz w:val="24"/>
              </w:rPr>
              <w:t> </w:t>
            </w:r>
            <w:r>
              <w:rPr>
                <w:b/>
                <w:sz w:val="24"/>
              </w:rPr>
              <w:t>Познање</w:t>
            </w:r>
            <w:r>
              <w:rPr>
                <w:b/>
                <w:spacing w:val="-9"/>
                <w:sz w:val="24"/>
              </w:rPr>
              <w:t> </w:t>
            </w:r>
            <w:r>
              <w:rPr>
                <w:b/>
                <w:spacing w:val="-4"/>
                <w:sz w:val="24"/>
              </w:rPr>
              <w:t>Бога</w:t>
            </w:r>
          </w:p>
          <w:p>
            <w:pPr>
              <w:pStyle w:val="TableParagraph"/>
              <w:spacing w:line="237" w:lineRule="auto" w:before="130"/>
              <w:ind w:left="148" w:right="287" w:hanging="120"/>
              <w:rPr>
                <w:b/>
                <w:sz w:val="24"/>
              </w:rPr>
            </w:pPr>
            <w:r>
              <w:rPr>
                <w:b/>
                <w:sz w:val="24"/>
              </w:rPr>
              <w:t>.</w:t>
            </w:r>
            <w:r>
              <w:rPr>
                <w:b/>
                <w:spacing w:val="-9"/>
                <w:sz w:val="24"/>
              </w:rPr>
              <w:t> </w:t>
            </w:r>
            <w:r>
              <w:rPr>
                <w:b/>
                <w:sz w:val="24"/>
              </w:rPr>
              <w:t>Бог</w:t>
            </w:r>
            <w:r>
              <w:rPr>
                <w:b/>
                <w:spacing w:val="-10"/>
                <w:sz w:val="24"/>
              </w:rPr>
              <w:t> </w:t>
            </w:r>
            <w:r>
              <w:rPr>
                <w:b/>
                <w:sz w:val="24"/>
              </w:rPr>
              <w:t>је</w:t>
            </w:r>
            <w:r>
              <w:rPr>
                <w:b/>
                <w:spacing w:val="-11"/>
                <w:sz w:val="24"/>
              </w:rPr>
              <w:t> </w:t>
            </w:r>
            <w:r>
              <w:rPr>
                <w:b/>
                <w:sz w:val="24"/>
              </w:rPr>
              <w:t>један,</w:t>
            </w:r>
            <w:r>
              <w:rPr>
                <w:b/>
                <w:spacing w:val="-9"/>
                <w:sz w:val="24"/>
              </w:rPr>
              <w:t> </w:t>
            </w:r>
            <w:r>
              <w:rPr>
                <w:b/>
                <w:sz w:val="24"/>
              </w:rPr>
              <w:t>али није сам</w:t>
            </w:r>
          </w:p>
        </w:tc>
        <w:tc>
          <w:tcPr>
            <w:tcW w:w="2979" w:type="dxa"/>
            <w:tcBorders>
              <w:right w:val="single" w:sz="6" w:space="0" w:color="000000"/>
            </w:tcBorders>
          </w:tcPr>
          <w:p>
            <w:pPr>
              <w:pStyle w:val="TableParagraph"/>
              <w:numPr>
                <w:ilvl w:val="0"/>
                <w:numId w:val="150"/>
              </w:numPr>
              <w:tabs>
                <w:tab w:pos="283" w:val="left" w:leader="none"/>
              </w:tabs>
              <w:spacing w:line="237" w:lineRule="auto" w:before="0" w:after="0"/>
              <w:ind w:left="283" w:right="324" w:hanging="173"/>
              <w:jc w:val="left"/>
              <w:rPr>
                <w:sz w:val="24"/>
              </w:rPr>
            </w:pPr>
            <w:r>
              <w:rPr>
                <w:sz w:val="24"/>
              </w:rPr>
              <w:t>Подстаћи ученике да преиспитају</w:t>
            </w:r>
            <w:r>
              <w:rPr>
                <w:spacing w:val="-15"/>
                <w:sz w:val="24"/>
              </w:rPr>
              <w:t> </w:t>
            </w:r>
            <w:r>
              <w:rPr>
                <w:sz w:val="24"/>
              </w:rPr>
              <w:t>свој</w:t>
            </w:r>
            <w:r>
              <w:rPr>
                <w:spacing w:val="-15"/>
                <w:sz w:val="24"/>
              </w:rPr>
              <w:t> </w:t>
            </w:r>
            <w:r>
              <w:rPr>
                <w:sz w:val="24"/>
              </w:rPr>
              <w:t>однос према знању</w:t>
            </w:r>
            <w:r>
              <w:rPr>
                <w:spacing w:val="-4"/>
                <w:sz w:val="24"/>
              </w:rPr>
              <w:t> </w:t>
            </w:r>
            <w:r>
              <w:rPr>
                <w:sz w:val="24"/>
              </w:rPr>
              <w:t>и учењу;</w:t>
            </w:r>
          </w:p>
          <w:p>
            <w:pPr>
              <w:pStyle w:val="TableParagraph"/>
              <w:numPr>
                <w:ilvl w:val="0"/>
                <w:numId w:val="150"/>
              </w:numPr>
              <w:tabs>
                <w:tab w:pos="278" w:val="left" w:leader="none"/>
              </w:tabs>
              <w:spacing w:line="237" w:lineRule="auto" w:before="42" w:after="0"/>
              <w:ind w:left="278" w:right="170" w:hanging="168"/>
              <w:jc w:val="left"/>
              <w:rPr>
                <w:sz w:val="24"/>
              </w:rPr>
            </w:pPr>
            <w:r>
              <w:rPr>
                <w:sz w:val="24"/>
              </w:rPr>
              <w:t>Кроз</w:t>
            </w:r>
            <w:r>
              <w:rPr>
                <w:spacing w:val="-15"/>
                <w:sz w:val="24"/>
              </w:rPr>
              <w:t> </w:t>
            </w:r>
            <w:r>
              <w:rPr>
                <w:sz w:val="24"/>
              </w:rPr>
              <w:t>очигледне</w:t>
            </w:r>
            <w:r>
              <w:rPr>
                <w:spacing w:val="-15"/>
                <w:sz w:val="24"/>
              </w:rPr>
              <w:t> </w:t>
            </w:r>
            <w:r>
              <w:rPr>
                <w:sz w:val="24"/>
              </w:rPr>
              <w:t>примере и експерименте</w:t>
            </w:r>
          </w:p>
          <w:p>
            <w:pPr>
              <w:pStyle w:val="TableParagraph"/>
              <w:ind w:left="4" w:right="183"/>
              <w:rPr>
                <w:sz w:val="24"/>
              </w:rPr>
            </w:pPr>
            <w:r>
              <w:rPr>
                <w:sz w:val="24"/>
              </w:rPr>
              <w:t>објаснити ученицма три начина сазнавања: </w:t>
            </w:r>
            <w:r>
              <w:rPr>
                <w:spacing w:val="-2"/>
                <w:sz w:val="24"/>
              </w:rPr>
              <w:t>објективно, субјективнои </w:t>
            </w:r>
            <w:r>
              <w:rPr>
                <w:sz w:val="24"/>
              </w:rPr>
              <w:t>личносно и границе њихове примене (наука, уметност, теологија);</w:t>
            </w:r>
          </w:p>
          <w:p>
            <w:pPr>
              <w:pStyle w:val="TableParagraph"/>
              <w:numPr>
                <w:ilvl w:val="0"/>
                <w:numId w:val="150"/>
              </w:numPr>
              <w:tabs>
                <w:tab w:pos="283" w:val="left" w:leader="none"/>
              </w:tabs>
              <w:spacing w:line="232" w:lineRule="auto" w:before="128" w:after="0"/>
              <w:ind w:left="283" w:right="379" w:hanging="173"/>
              <w:jc w:val="left"/>
              <w:rPr>
                <w:sz w:val="24"/>
              </w:rPr>
            </w:pPr>
            <w:r>
              <w:rPr>
                <w:sz w:val="24"/>
              </w:rPr>
              <w:t>Указати</w:t>
            </w:r>
            <w:r>
              <w:rPr>
                <w:spacing w:val="-15"/>
                <w:sz w:val="24"/>
              </w:rPr>
              <w:t> </w:t>
            </w:r>
            <w:r>
              <w:rPr>
                <w:sz w:val="24"/>
              </w:rPr>
              <w:t>ученицима</w:t>
            </w:r>
            <w:r>
              <w:rPr>
                <w:spacing w:val="-15"/>
                <w:sz w:val="24"/>
              </w:rPr>
              <w:t> </w:t>
            </w:r>
            <w:r>
              <w:rPr>
                <w:sz w:val="24"/>
              </w:rPr>
              <w:t>на повезаност љубави и знања у црквеном</w:t>
            </w:r>
          </w:p>
          <w:p>
            <w:pPr>
              <w:pStyle w:val="TableParagraph"/>
              <w:spacing w:before="1"/>
              <w:ind w:left="4"/>
              <w:rPr>
                <w:sz w:val="24"/>
              </w:rPr>
            </w:pPr>
            <w:r>
              <w:rPr>
                <w:spacing w:val="-2"/>
                <w:sz w:val="24"/>
              </w:rPr>
              <w:t>искуству;</w:t>
            </w:r>
          </w:p>
        </w:tc>
        <w:tc>
          <w:tcPr>
            <w:tcW w:w="4112" w:type="dxa"/>
            <w:tcBorders>
              <w:left w:val="single" w:sz="6" w:space="0" w:color="000000"/>
            </w:tcBorders>
          </w:tcPr>
          <w:p>
            <w:pPr>
              <w:pStyle w:val="TableParagraph"/>
              <w:numPr>
                <w:ilvl w:val="0"/>
                <w:numId w:val="151"/>
              </w:numPr>
              <w:tabs>
                <w:tab w:pos="273" w:val="left" w:leader="none"/>
              </w:tabs>
              <w:spacing w:line="237" w:lineRule="auto" w:before="0" w:after="0"/>
              <w:ind w:left="273" w:right="366" w:hanging="168"/>
              <w:jc w:val="left"/>
              <w:rPr>
                <w:sz w:val="24"/>
              </w:rPr>
            </w:pPr>
            <w:r>
              <w:rPr>
                <w:sz w:val="24"/>
              </w:rPr>
              <w:t>моћи</w:t>
            </w:r>
            <w:r>
              <w:rPr>
                <w:spacing w:val="-10"/>
                <w:sz w:val="24"/>
              </w:rPr>
              <w:t> </w:t>
            </w:r>
            <w:r>
              <w:rPr>
                <w:sz w:val="24"/>
              </w:rPr>
              <w:t>да</w:t>
            </w:r>
            <w:r>
              <w:rPr>
                <w:spacing w:val="-7"/>
                <w:sz w:val="24"/>
              </w:rPr>
              <w:t> </w:t>
            </w:r>
            <w:r>
              <w:rPr>
                <w:sz w:val="24"/>
              </w:rPr>
              <w:t>уочи</w:t>
            </w:r>
            <w:r>
              <w:rPr>
                <w:spacing w:val="-5"/>
                <w:sz w:val="24"/>
              </w:rPr>
              <w:t> </w:t>
            </w:r>
            <w:r>
              <w:rPr>
                <w:sz w:val="24"/>
              </w:rPr>
              <w:t>да</w:t>
            </w:r>
            <w:r>
              <w:rPr>
                <w:spacing w:val="-6"/>
                <w:sz w:val="24"/>
              </w:rPr>
              <w:t> </w:t>
            </w:r>
            <w:r>
              <w:rPr>
                <w:sz w:val="24"/>
              </w:rPr>
              <w:t>су</w:t>
            </w:r>
            <w:r>
              <w:rPr>
                <w:spacing w:val="-17"/>
                <w:sz w:val="24"/>
              </w:rPr>
              <w:t> </w:t>
            </w:r>
            <w:r>
              <w:rPr>
                <w:sz w:val="24"/>
              </w:rPr>
              <w:t>знање</w:t>
            </w:r>
            <w:r>
              <w:rPr>
                <w:spacing w:val="-7"/>
                <w:sz w:val="24"/>
              </w:rPr>
              <w:t> </w:t>
            </w:r>
            <w:r>
              <w:rPr>
                <w:sz w:val="24"/>
              </w:rPr>
              <w:t>и</w:t>
            </w:r>
            <w:r>
              <w:rPr>
                <w:spacing w:val="-10"/>
                <w:sz w:val="24"/>
              </w:rPr>
              <w:t> </w:t>
            </w:r>
            <w:r>
              <w:rPr>
                <w:sz w:val="24"/>
              </w:rPr>
              <w:t>учење важни у његовом животу;</w:t>
            </w:r>
          </w:p>
          <w:p>
            <w:pPr>
              <w:pStyle w:val="TableParagraph"/>
              <w:numPr>
                <w:ilvl w:val="0"/>
                <w:numId w:val="151"/>
              </w:numPr>
              <w:tabs>
                <w:tab w:pos="273" w:val="left" w:leader="none"/>
              </w:tabs>
              <w:spacing w:line="237" w:lineRule="auto" w:before="18" w:after="0"/>
              <w:ind w:left="273" w:right="300" w:hanging="168"/>
              <w:jc w:val="left"/>
              <w:rPr>
                <w:sz w:val="24"/>
              </w:rPr>
            </w:pPr>
            <w:r>
              <w:rPr>
                <w:sz w:val="24"/>
              </w:rPr>
              <w:t>моћи</w:t>
            </w:r>
            <w:r>
              <w:rPr>
                <w:spacing w:val="-11"/>
                <w:sz w:val="24"/>
              </w:rPr>
              <w:t> </w:t>
            </w:r>
            <w:r>
              <w:rPr>
                <w:sz w:val="24"/>
              </w:rPr>
              <w:t>да</w:t>
            </w:r>
            <w:r>
              <w:rPr>
                <w:spacing w:val="-7"/>
                <w:sz w:val="24"/>
              </w:rPr>
              <w:t> </w:t>
            </w:r>
            <w:r>
              <w:rPr>
                <w:sz w:val="24"/>
              </w:rPr>
              <w:t>кроз</w:t>
            </w:r>
            <w:r>
              <w:rPr>
                <w:spacing w:val="-15"/>
                <w:sz w:val="24"/>
              </w:rPr>
              <w:t> </w:t>
            </w:r>
            <w:r>
              <w:rPr>
                <w:sz w:val="24"/>
              </w:rPr>
              <w:t>очигледне</w:t>
            </w:r>
            <w:r>
              <w:rPr>
                <w:spacing w:val="-10"/>
                <w:sz w:val="24"/>
              </w:rPr>
              <w:t> </w:t>
            </w:r>
            <w:r>
              <w:rPr>
                <w:sz w:val="24"/>
              </w:rPr>
              <w:t>примере</w:t>
            </w:r>
            <w:r>
              <w:rPr>
                <w:spacing w:val="-14"/>
                <w:sz w:val="24"/>
              </w:rPr>
              <w:t> </w:t>
            </w:r>
            <w:r>
              <w:rPr>
                <w:sz w:val="24"/>
              </w:rPr>
              <w:t>и експерименте закључи да постоје различити начини сазнавања</w:t>
            </w:r>
          </w:p>
          <w:p>
            <w:pPr>
              <w:pStyle w:val="TableParagraph"/>
              <w:numPr>
                <w:ilvl w:val="0"/>
                <w:numId w:val="151"/>
              </w:numPr>
              <w:tabs>
                <w:tab w:pos="273" w:val="left" w:leader="none"/>
              </w:tabs>
              <w:spacing w:line="240" w:lineRule="auto" w:before="48" w:after="0"/>
              <w:ind w:left="273" w:right="373" w:hanging="168"/>
              <w:jc w:val="left"/>
              <w:rPr>
                <w:sz w:val="24"/>
              </w:rPr>
            </w:pPr>
            <w:r>
              <w:rPr>
                <w:sz w:val="24"/>
              </w:rPr>
              <w:t>моћи да кроз примере из личног искуства</w:t>
            </w:r>
            <w:r>
              <w:rPr>
                <w:spacing w:val="-9"/>
                <w:sz w:val="24"/>
              </w:rPr>
              <w:t> </w:t>
            </w:r>
            <w:r>
              <w:rPr>
                <w:sz w:val="24"/>
              </w:rPr>
              <w:t>уочи</w:t>
            </w:r>
            <w:r>
              <w:rPr>
                <w:spacing w:val="-5"/>
                <w:sz w:val="24"/>
              </w:rPr>
              <w:t> </w:t>
            </w:r>
            <w:r>
              <w:rPr>
                <w:sz w:val="24"/>
              </w:rPr>
              <w:t>да</w:t>
            </w:r>
            <w:r>
              <w:rPr>
                <w:spacing w:val="-4"/>
                <w:sz w:val="24"/>
              </w:rPr>
              <w:t> </w:t>
            </w:r>
            <w:r>
              <w:rPr>
                <w:sz w:val="24"/>
              </w:rPr>
              <w:t>једино</w:t>
            </w:r>
            <w:r>
              <w:rPr>
                <w:spacing w:val="-11"/>
                <w:sz w:val="24"/>
              </w:rPr>
              <w:t> </w:t>
            </w:r>
            <w:r>
              <w:rPr>
                <w:sz w:val="24"/>
              </w:rPr>
              <w:t>онај</w:t>
            </w:r>
            <w:r>
              <w:rPr>
                <w:spacing w:val="-16"/>
                <w:sz w:val="24"/>
              </w:rPr>
              <w:t> </w:t>
            </w:r>
            <w:r>
              <w:rPr>
                <w:sz w:val="24"/>
              </w:rPr>
              <w:t>кога заволимо</w:t>
            </w:r>
            <w:r>
              <w:rPr>
                <w:spacing w:val="-6"/>
                <w:sz w:val="24"/>
              </w:rPr>
              <w:t> </w:t>
            </w:r>
            <w:r>
              <w:rPr>
                <w:sz w:val="24"/>
              </w:rPr>
              <w:t>за</w:t>
            </w:r>
            <w:r>
              <w:rPr>
                <w:spacing w:val="-7"/>
                <w:sz w:val="24"/>
              </w:rPr>
              <w:t> </w:t>
            </w:r>
            <w:r>
              <w:rPr>
                <w:sz w:val="24"/>
              </w:rPr>
              <w:t>нас</w:t>
            </w:r>
            <w:r>
              <w:rPr>
                <w:spacing w:val="-12"/>
                <w:sz w:val="24"/>
              </w:rPr>
              <w:t> </w:t>
            </w:r>
            <w:r>
              <w:rPr>
                <w:sz w:val="24"/>
              </w:rPr>
              <w:t>постаје</w:t>
            </w:r>
            <w:r>
              <w:rPr>
                <w:spacing w:val="-7"/>
                <w:sz w:val="24"/>
              </w:rPr>
              <w:t> </w:t>
            </w:r>
            <w:r>
              <w:rPr>
                <w:sz w:val="24"/>
              </w:rPr>
              <w:t>личност</w:t>
            </w:r>
            <w:r>
              <w:rPr>
                <w:spacing w:val="-2"/>
                <w:sz w:val="24"/>
              </w:rPr>
              <w:t> </w:t>
            </w:r>
            <w:r>
              <w:rPr>
                <w:sz w:val="24"/>
              </w:rPr>
              <w:t>- непоновљиво и бескрајно важно </w:t>
            </w:r>
            <w:r>
              <w:rPr>
                <w:spacing w:val="-2"/>
                <w:sz w:val="24"/>
              </w:rPr>
              <w:t>биће;</w:t>
            </w:r>
          </w:p>
          <w:p>
            <w:pPr>
              <w:pStyle w:val="TableParagraph"/>
              <w:numPr>
                <w:ilvl w:val="0"/>
                <w:numId w:val="151"/>
              </w:numPr>
              <w:tabs>
                <w:tab w:pos="273" w:val="left" w:leader="none"/>
              </w:tabs>
              <w:spacing w:line="232" w:lineRule="auto" w:before="45" w:after="0"/>
              <w:ind w:left="273" w:right="170" w:hanging="168"/>
              <w:jc w:val="left"/>
              <w:rPr>
                <w:sz w:val="24"/>
              </w:rPr>
            </w:pPr>
            <w:r>
              <w:rPr>
                <w:sz w:val="24"/>
              </w:rPr>
              <w:t>моћи</w:t>
            </w:r>
            <w:r>
              <w:rPr>
                <w:spacing w:val="-15"/>
                <w:sz w:val="24"/>
              </w:rPr>
              <w:t> </w:t>
            </w:r>
            <w:r>
              <w:rPr>
                <w:sz w:val="24"/>
              </w:rPr>
              <w:t>да</w:t>
            </w:r>
            <w:r>
              <w:rPr>
                <w:spacing w:val="-15"/>
                <w:sz w:val="24"/>
              </w:rPr>
              <w:t> </w:t>
            </w:r>
            <w:r>
              <w:rPr>
                <w:sz w:val="24"/>
              </w:rPr>
              <w:t>повезује</w:t>
            </w:r>
            <w:r>
              <w:rPr>
                <w:spacing w:val="-15"/>
                <w:sz w:val="24"/>
              </w:rPr>
              <w:t> </w:t>
            </w:r>
            <w:r>
              <w:rPr>
                <w:sz w:val="24"/>
              </w:rPr>
              <w:t>личносно</w:t>
            </w:r>
            <w:r>
              <w:rPr>
                <w:spacing w:val="-15"/>
                <w:sz w:val="24"/>
              </w:rPr>
              <w:t> </w:t>
            </w:r>
            <w:r>
              <w:rPr>
                <w:sz w:val="24"/>
              </w:rPr>
              <w:t>познање са нашим познањем Бога;</w:t>
            </w:r>
          </w:p>
          <w:p>
            <w:pPr>
              <w:pStyle w:val="TableParagraph"/>
              <w:numPr>
                <w:ilvl w:val="0"/>
                <w:numId w:val="151"/>
              </w:numPr>
              <w:tabs>
                <w:tab w:pos="273" w:val="left" w:leader="none"/>
              </w:tabs>
              <w:spacing w:line="237" w:lineRule="auto" w:before="5" w:after="0"/>
              <w:ind w:left="273" w:right="386" w:hanging="168"/>
              <w:jc w:val="left"/>
              <w:rPr>
                <w:sz w:val="24"/>
              </w:rPr>
            </w:pPr>
            <w:r>
              <w:rPr>
                <w:sz w:val="24"/>
              </w:rPr>
              <w:t>моћи</w:t>
            </w:r>
            <w:r>
              <w:rPr>
                <w:spacing w:val="-9"/>
                <w:sz w:val="24"/>
              </w:rPr>
              <w:t> </w:t>
            </w:r>
            <w:r>
              <w:rPr>
                <w:sz w:val="24"/>
              </w:rPr>
              <w:t>да</w:t>
            </w:r>
            <w:r>
              <w:rPr>
                <w:spacing w:val="-15"/>
                <w:sz w:val="24"/>
              </w:rPr>
              <w:t> </w:t>
            </w:r>
            <w:r>
              <w:rPr>
                <w:sz w:val="24"/>
              </w:rPr>
              <w:t>препозна</w:t>
            </w:r>
            <w:r>
              <w:rPr>
                <w:spacing w:val="-14"/>
                <w:sz w:val="24"/>
              </w:rPr>
              <w:t> </w:t>
            </w:r>
            <w:r>
              <w:rPr>
                <w:sz w:val="24"/>
              </w:rPr>
              <w:t>да</w:t>
            </w:r>
            <w:r>
              <w:rPr>
                <w:spacing w:val="-7"/>
                <w:sz w:val="24"/>
              </w:rPr>
              <w:t> </w:t>
            </w:r>
            <w:r>
              <w:rPr>
                <w:sz w:val="24"/>
              </w:rPr>
              <w:t>нам</w:t>
            </w:r>
            <w:r>
              <w:rPr>
                <w:spacing w:val="-13"/>
                <w:sz w:val="24"/>
              </w:rPr>
              <w:t> </w:t>
            </w:r>
            <w:r>
              <w:rPr>
                <w:sz w:val="24"/>
              </w:rPr>
              <w:t>Христос открива Бога као љубавну</w:t>
            </w:r>
          </w:p>
          <w:p>
            <w:pPr>
              <w:pStyle w:val="TableParagraph"/>
              <w:spacing w:before="2"/>
              <w:rPr>
                <w:sz w:val="24"/>
              </w:rPr>
            </w:pPr>
            <w:r>
              <w:rPr>
                <w:sz w:val="24"/>
              </w:rPr>
              <w:t>заједницу</w:t>
            </w:r>
            <w:r>
              <w:rPr>
                <w:spacing w:val="-21"/>
                <w:sz w:val="24"/>
              </w:rPr>
              <w:t> </w:t>
            </w:r>
            <w:r>
              <w:rPr>
                <w:sz w:val="24"/>
              </w:rPr>
              <w:t>три</w:t>
            </w:r>
            <w:r>
              <w:rPr>
                <w:spacing w:val="-4"/>
                <w:sz w:val="24"/>
              </w:rPr>
              <w:t> </w:t>
            </w:r>
            <w:r>
              <w:rPr>
                <w:spacing w:val="-2"/>
                <w:sz w:val="24"/>
              </w:rPr>
              <w:t>личности;</w:t>
            </w:r>
          </w:p>
        </w:tc>
        <w:tc>
          <w:tcPr>
            <w:tcW w:w="2405" w:type="dxa"/>
          </w:tcPr>
          <w:p>
            <w:pPr>
              <w:pStyle w:val="TableParagraph"/>
              <w:numPr>
                <w:ilvl w:val="0"/>
                <w:numId w:val="152"/>
              </w:numPr>
              <w:tabs>
                <w:tab w:pos="317" w:val="left" w:leader="none"/>
              </w:tabs>
              <w:spacing w:line="240" w:lineRule="auto" w:before="0" w:after="0"/>
              <w:ind w:left="317" w:right="233" w:hanging="207"/>
              <w:jc w:val="left"/>
              <w:rPr>
                <w:sz w:val="24"/>
              </w:rPr>
            </w:pPr>
            <w:r>
              <w:rPr>
                <w:spacing w:val="-2"/>
                <w:sz w:val="24"/>
              </w:rPr>
              <w:t>Процес</w:t>
            </w:r>
            <w:r>
              <w:rPr>
                <w:spacing w:val="-13"/>
                <w:sz w:val="24"/>
              </w:rPr>
              <w:t> </w:t>
            </w:r>
            <w:r>
              <w:rPr>
                <w:spacing w:val="-2"/>
                <w:sz w:val="24"/>
              </w:rPr>
              <w:t>сазнавања </w:t>
            </w:r>
            <w:r>
              <w:rPr>
                <w:sz w:val="24"/>
              </w:rPr>
              <w:t>као дело целе личности: чула, разум, слободна воља, искуство</w:t>
            </w:r>
          </w:p>
          <w:p>
            <w:pPr>
              <w:pStyle w:val="TableParagraph"/>
              <w:numPr>
                <w:ilvl w:val="0"/>
                <w:numId w:val="152"/>
              </w:numPr>
              <w:tabs>
                <w:tab w:pos="317" w:val="left" w:leader="none"/>
                <w:tab w:pos="378" w:val="left" w:leader="none"/>
              </w:tabs>
              <w:spacing w:line="240" w:lineRule="auto" w:before="32" w:after="0"/>
              <w:ind w:left="317" w:right="372" w:hanging="207"/>
              <w:jc w:val="left"/>
              <w:rPr>
                <w:sz w:val="24"/>
              </w:rPr>
            </w:pPr>
            <w:r>
              <w:rPr>
                <w:sz w:val="24"/>
              </w:rPr>
              <w:tab/>
            </w:r>
            <w:r>
              <w:rPr>
                <w:spacing w:val="-2"/>
                <w:sz w:val="24"/>
              </w:rPr>
              <w:t>Личносно познање, </w:t>
            </w:r>
            <w:r>
              <w:rPr>
                <w:sz w:val="24"/>
              </w:rPr>
              <w:t>упознавање</w:t>
            </w:r>
            <w:r>
              <w:rPr>
                <w:spacing w:val="-15"/>
                <w:sz w:val="24"/>
              </w:rPr>
              <w:t> </w:t>
            </w:r>
            <w:r>
              <w:rPr>
                <w:sz w:val="24"/>
              </w:rPr>
              <w:t>кроз </w:t>
            </w:r>
            <w:r>
              <w:rPr>
                <w:spacing w:val="-2"/>
                <w:sz w:val="24"/>
              </w:rPr>
              <w:t>љубав</w:t>
            </w:r>
          </w:p>
          <w:p>
            <w:pPr>
              <w:pStyle w:val="TableParagraph"/>
              <w:numPr>
                <w:ilvl w:val="0"/>
                <w:numId w:val="152"/>
              </w:numPr>
              <w:tabs>
                <w:tab w:pos="316" w:val="left" w:leader="none"/>
              </w:tabs>
              <w:spacing w:line="240" w:lineRule="auto" w:before="40" w:after="0"/>
              <w:ind w:left="316" w:right="0" w:hanging="206"/>
              <w:jc w:val="left"/>
              <w:rPr>
                <w:sz w:val="24"/>
              </w:rPr>
            </w:pPr>
            <w:r>
              <w:rPr>
                <w:sz w:val="24"/>
              </w:rPr>
              <w:t>Познање</w:t>
            </w:r>
            <w:r>
              <w:rPr>
                <w:spacing w:val="-7"/>
                <w:sz w:val="24"/>
              </w:rPr>
              <w:t> </w:t>
            </w:r>
            <w:r>
              <w:rPr>
                <w:spacing w:val="-4"/>
                <w:sz w:val="24"/>
              </w:rPr>
              <w:t>Бога</w:t>
            </w:r>
          </w:p>
          <w:p>
            <w:pPr>
              <w:pStyle w:val="TableParagraph"/>
              <w:numPr>
                <w:ilvl w:val="0"/>
                <w:numId w:val="152"/>
              </w:numPr>
              <w:tabs>
                <w:tab w:pos="317" w:val="left" w:leader="none"/>
              </w:tabs>
              <w:spacing w:line="240" w:lineRule="auto" w:before="61" w:after="0"/>
              <w:ind w:left="317" w:right="431" w:hanging="207"/>
              <w:jc w:val="left"/>
              <w:rPr>
                <w:sz w:val="24"/>
              </w:rPr>
            </w:pPr>
            <w:r>
              <w:rPr>
                <w:sz w:val="24"/>
              </w:rPr>
              <w:t>Бог</w:t>
            </w:r>
            <w:r>
              <w:rPr>
                <w:spacing w:val="-15"/>
                <w:sz w:val="24"/>
              </w:rPr>
              <w:t> </w:t>
            </w:r>
            <w:r>
              <w:rPr>
                <w:sz w:val="24"/>
              </w:rPr>
              <w:t>је</w:t>
            </w:r>
            <w:r>
              <w:rPr>
                <w:spacing w:val="-15"/>
                <w:sz w:val="24"/>
              </w:rPr>
              <w:t> </w:t>
            </w:r>
            <w:r>
              <w:rPr>
                <w:sz w:val="24"/>
              </w:rPr>
              <w:t>један,</w:t>
            </w:r>
            <w:r>
              <w:rPr>
                <w:spacing w:val="-15"/>
                <w:sz w:val="24"/>
              </w:rPr>
              <w:t> </w:t>
            </w:r>
            <w:r>
              <w:rPr>
                <w:sz w:val="24"/>
              </w:rPr>
              <w:t>али није сам (Бог је заједница три </w:t>
            </w:r>
            <w:r>
              <w:rPr>
                <w:spacing w:val="-2"/>
                <w:sz w:val="24"/>
              </w:rPr>
              <w:t>личности:</w:t>
            </w:r>
            <w:r>
              <w:rPr>
                <w:spacing w:val="-13"/>
                <w:sz w:val="24"/>
              </w:rPr>
              <w:t> </w:t>
            </w:r>
            <w:r>
              <w:rPr>
                <w:spacing w:val="-2"/>
                <w:sz w:val="24"/>
              </w:rPr>
              <w:t>Отац,</w:t>
            </w:r>
          </w:p>
          <w:p>
            <w:pPr>
              <w:pStyle w:val="TableParagraph"/>
              <w:spacing w:line="266" w:lineRule="exact"/>
              <w:ind w:left="5"/>
              <w:rPr>
                <w:sz w:val="24"/>
              </w:rPr>
            </w:pPr>
            <w:r>
              <w:rPr>
                <w:sz w:val="24"/>
              </w:rPr>
              <w:t>Син</w:t>
            </w:r>
            <w:r>
              <w:rPr>
                <w:spacing w:val="-5"/>
                <w:sz w:val="24"/>
              </w:rPr>
              <w:t> </w:t>
            </w:r>
            <w:r>
              <w:rPr>
                <w:sz w:val="24"/>
              </w:rPr>
              <w:t>и</w:t>
            </w:r>
            <w:r>
              <w:rPr>
                <w:spacing w:val="-4"/>
                <w:sz w:val="24"/>
              </w:rPr>
              <w:t> </w:t>
            </w:r>
            <w:r>
              <w:rPr>
                <w:sz w:val="24"/>
              </w:rPr>
              <w:t>Свети</w:t>
            </w:r>
            <w:r>
              <w:rPr>
                <w:spacing w:val="-6"/>
                <w:sz w:val="24"/>
              </w:rPr>
              <w:t> </w:t>
            </w:r>
            <w:r>
              <w:rPr>
                <w:spacing w:val="-4"/>
                <w:sz w:val="24"/>
              </w:rPr>
              <w:t>Дух)</w:t>
            </w:r>
          </w:p>
        </w:tc>
        <w:tc>
          <w:tcPr>
            <w:tcW w:w="4076" w:type="dxa"/>
            <w:vMerge/>
            <w:tcBorders>
              <w:top w:val="nil"/>
            </w:tcBorders>
          </w:tcPr>
          <w:p>
            <w:pPr>
              <w:rPr>
                <w:sz w:val="2"/>
                <w:szCs w:val="2"/>
              </w:rPr>
            </w:pPr>
          </w:p>
        </w:tc>
      </w:tr>
    </w:tbl>
    <w:p>
      <w:pPr>
        <w:spacing w:after="0"/>
        <w:rPr>
          <w:sz w:val="2"/>
          <w:szCs w:val="2"/>
        </w:rPr>
        <w:sectPr>
          <w:pgSz w:w="16840" w:h="11910" w:orient="landscape"/>
          <w:pgMar w:header="0" w:footer="791" w:top="580" w:bottom="1140" w:left="0" w:right="141"/>
        </w:sect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2055" w:hRule="atLeast"/>
        </w:trPr>
        <w:tc>
          <w:tcPr>
            <w:tcW w:w="2425" w:type="dxa"/>
          </w:tcPr>
          <w:p>
            <w:pPr>
              <w:pStyle w:val="TableParagraph"/>
              <w:rPr>
                <w:sz w:val="24"/>
              </w:rPr>
            </w:pPr>
          </w:p>
        </w:tc>
        <w:tc>
          <w:tcPr>
            <w:tcW w:w="2979" w:type="dxa"/>
            <w:tcBorders>
              <w:right w:val="single" w:sz="6" w:space="0" w:color="000000"/>
            </w:tcBorders>
          </w:tcPr>
          <w:p>
            <w:pPr>
              <w:pStyle w:val="TableParagraph"/>
              <w:numPr>
                <w:ilvl w:val="0"/>
                <w:numId w:val="153"/>
              </w:numPr>
              <w:tabs>
                <w:tab w:pos="283" w:val="left" w:leader="none"/>
              </w:tabs>
              <w:spacing w:line="237" w:lineRule="auto" w:before="102" w:after="0"/>
              <w:ind w:left="283" w:right="181" w:hanging="173"/>
              <w:jc w:val="left"/>
              <w:rPr>
                <w:sz w:val="24"/>
              </w:rPr>
            </w:pPr>
            <w:r>
              <w:rPr>
                <w:spacing w:val="-2"/>
                <w:sz w:val="24"/>
              </w:rPr>
              <w:t>Објаснити</w:t>
            </w:r>
            <w:r>
              <w:rPr>
                <w:spacing w:val="-13"/>
                <w:sz w:val="24"/>
              </w:rPr>
              <w:t> </w:t>
            </w:r>
            <w:r>
              <w:rPr>
                <w:spacing w:val="-2"/>
                <w:sz w:val="24"/>
              </w:rPr>
              <w:t>ученицима</w:t>
            </w:r>
            <w:r>
              <w:rPr>
                <w:spacing w:val="-13"/>
                <w:sz w:val="24"/>
              </w:rPr>
              <w:t> </w:t>
            </w:r>
            <w:r>
              <w:rPr>
                <w:spacing w:val="-2"/>
                <w:sz w:val="24"/>
              </w:rPr>
              <w:t>да </w:t>
            </w:r>
            <w:r>
              <w:rPr>
                <w:sz w:val="24"/>
              </w:rPr>
              <w:t>нам Христос открива Бога</w:t>
            </w:r>
            <w:r>
              <w:rPr>
                <w:spacing w:val="-5"/>
                <w:sz w:val="24"/>
              </w:rPr>
              <w:t> </w:t>
            </w:r>
            <w:r>
              <w:rPr>
                <w:sz w:val="24"/>
              </w:rPr>
              <w:t>као</w:t>
            </w:r>
            <w:r>
              <w:rPr>
                <w:spacing w:val="6"/>
                <w:sz w:val="24"/>
              </w:rPr>
              <w:t> </w:t>
            </w:r>
            <w:r>
              <w:rPr>
                <w:sz w:val="24"/>
              </w:rPr>
              <w:t>Свету</w:t>
            </w:r>
            <w:r>
              <w:rPr>
                <w:spacing w:val="-21"/>
                <w:sz w:val="24"/>
              </w:rPr>
              <w:t> </w:t>
            </w:r>
            <w:r>
              <w:rPr>
                <w:spacing w:val="-2"/>
                <w:sz w:val="24"/>
              </w:rPr>
              <w:t>Тројицу;</w:t>
            </w:r>
          </w:p>
          <w:p>
            <w:pPr>
              <w:pStyle w:val="TableParagraph"/>
              <w:numPr>
                <w:ilvl w:val="0"/>
                <w:numId w:val="153"/>
              </w:numPr>
              <w:tabs>
                <w:tab w:pos="283" w:val="left" w:leader="none"/>
              </w:tabs>
              <w:spacing w:line="235" w:lineRule="auto" w:before="130" w:after="0"/>
              <w:ind w:left="283" w:right="583" w:hanging="173"/>
              <w:jc w:val="left"/>
              <w:rPr>
                <w:sz w:val="24"/>
              </w:rPr>
            </w:pPr>
            <w:r>
              <w:rPr>
                <w:sz w:val="24"/>
              </w:rPr>
              <w:t>Развити</w:t>
            </w:r>
            <w:r>
              <w:rPr>
                <w:spacing w:val="-15"/>
                <w:sz w:val="24"/>
              </w:rPr>
              <w:t> </w:t>
            </w:r>
            <w:r>
              <w:rPr>
                <w:sz w:val="24"/>
              </w:rPr>
              <w:t>код</w:t>
            </w:r>
            <w:r>
              <w:rPr>
                <w:spacing w:val="-15"/>
                <w:sz w:val="24"/>
              </w:rPr>
              <w:t> </w:t>
            </w:r>
            <w:r>
              <w:rPr>
                <w:sz w:val="24"/>
              </w:rPr>
              <w:t>ученика свест о љубави као темељу</w:t>
            </w:r>
            <w:r>
              <w:rPr>
                <w:spacing w:val="-22"/>
                <w:sz w:val="24"/>
              </w:rPr>
              <w:t> </w:t>
            </w:r>
            <w:r>
              <w:rPr>
                <w:sz w:val="24"/>
              </w:rPr>
              <w:t>заједнице.</w:t>
            </w:r>
          </w:p>
        </w:tc>
        <w:tc>
          <w:tcPr>
            <w:tcW w:w="4112" w:type="dxa"/>
            <w:tcBorders>
              <w:left w:val="single" w:sz="6" w:space="0" w:color="000000"/>
            </w:tcBorders>
          </w:tcPr>
          <w:p>
            <w:pPr>
              <w:pStyle w:val="TableParagraph"/>
              <w:numPr>
                <w:ilvl w:val="0"/>
                <w:numId w:val="154"/>
              </w:numPr>
              <w:tabs>
                <w:tab w:pos="273" w:val="left" w:leader="none"/>
              </w:tabs>
              <w:spacing w:line="237" w:lineRule="auto" w:before="102" w:after="0"/>
              <w:ind w:left="273" w:right="405" w:hanging="168"/>
              <w:jc w:val="left"/>
              <w:rPr>
                <w:sz w:val="24"/>
              </w:rPr>
            </w:pPr>
            <w:r>
              <w:rPr>
                <w:sz w:val="24"/>
              </w:rPr>
              <w:t>моћи</w:t>
            </w:r>
            <w:r>
              <w:rPr>
                <w:spacing w:val="-15"/>
                <w:sz w:val="24"/>
              </w:rPr>
              <w:t> </w:t>
            </w:r>
            <w:r>
              <w:rPr>
                <w:sz w:val="24"/>
              </w:rPr>
              <w:t>да</w:t>
            </w:r>
            <w:r>
              <w:rPr>
                <w:spacing w:val="-15"/>
                <w:sz w:val="24"/>
              </w:rPr>
              <w:t> </w:t>
            </w:r>
            <w:r>
              <w:rPr>
                <w:sz w:val="24"/>
              </w:rPr>
              <w:t>вреднује</w:t>
            </w:r>
            <w:r>
              <w:rPr>
                <w:spacing w:val="-15"/>
                <w:sz w:val="24"/>
              </w:rPr>
              <w:t> </w:t>
            </w:r>
            <w:r>
              <w:rPr>
                <w:sz w:val="24"/>
              </w:rPr>
              <w:t>своје</w:t>
            </w:r>
            <w:r>
              <w:rPr>
                <w:spacing w:val="-15"/>
                <w:sz w:val="24"/>
              </w:rPr>
              <w:t> </w:t>
            </w:r>
            <w:r>
              <w:rPr>
                <w:sz w:val="24"/>
              </w:rPr>
              <w:t>понашање на основу љубави коју исказује према својим ближњима;</w:t>
            </w:r>
          </w:p>
          <w:p>
            <w:pPr>
              <w:pStyle w:val="TableParagraph"/>
              <w:numPr>
                <w:ilvl w:val="0"/>
                <w:numId w:val="154"/>
              </w:numPr>
              <w:tabs>
                <w:tab w:pos="273" w:val="left" w:leader="none"/>
              </w:tabs>
              <w:spacing w:line="235" w:lineRule="auto" w:before="130" w:after="0"/>
              <w:ind w:left="273" w:right="275" w:hanging="168"/>
              <w:jc w:val="left"/>
              <w:rPr>
                <w:sz w:val="24"/>
              </w:rPr>
            </w:pPr>
            <w:r>
              <w:rPr>
                <w:sz w:val="24"/>
              </w:rPr>
              <w:t>бити подстакнут на одговорније обликовање</w:t>
            </w:r>
            <w:r>
              <w:rPr>
                <w:spacing w:val="-15"/>
                <w:sz w:val="24"/>
              </w:rPr>
              <w:t> </w:t>
            </w:r>
            <w:r>
              <w:rPr>
                <w:sz w:val="24"/>
              </w:rPr>
              <w:t>заједничког</w:t>
            </w:r>
            <w:r>
              <w:rPr>
                <w:spacing w:val="-15"/>
                <w:sz w:val="24"/>
              </w:rPr>
              <w:t> </w:t>
            </w:r>
            <w:r>
              <w:rPr>
                <w:sz w:val="24"/>
              </w:rPr>
              <w:t>живота</w:t>
            </w:r>
            <w:r>
              <w:rPr>
                <w:spacing w:val="-15"/>
                <w:sz w:val="24"/>
              </w:rPr>
              <w:t> </w:t>
            </w:r>
            <w:r>
              <w:rPr>
                <w:sz w:val="24"/>
              </w:rPr>
              <w:t>са </w:t>
            </w:r>
            <w:r>
              <w:rPr>
                <w:spacing w:val="-2"/>
                <w:sz w:val="24"/>
              </w:rPr>
              <w:t>другима.</w:t>
            </w:r>
          </w:p>
        </w:tc>
        <w:tc>
          <w:tcPr>
            <w:tcW w:w="2405" w:type="dxa"/>
          </w:tcPr>
          <w:p>
            <w:pPr>
              <w:pStyle w:val="TableParagraph"/>
              <w:rPr>
                <w:sz w:val="24"/>
              </w:rPr>
            </w:pPr>
          </w:p>
        </w:tc>
        <w:tc>
          <w:tcPr>
            <w:tcW w:w="4076" w:type="dxa"/>
            <w:vMerge w:val="restart"/>
          </w:tcPr>
          <w:p>
            <w:pPr>
              <w:pStyle w:val="TableParagraph"/>
              <w:spacing w:line="268" w:lineRule="exact"/>
              <w:ind w:left="10"/>
              <w:rPr>
                <w:b/>
                <w:sz w:val="24"/>
              </w:rPr>
            </w:pPr>
            <w:r>
              <w:rPr>
                <w:b/>
                <w:sz w:val="24"/>
                <w:u w:val="thick"/>
              </w:rPr>
              <w:t>Место</w:t>
            </w:r>
            <w:r>
              <w:rPr>
                <w:b/>
                <w:spacing w:val="-6"/>
                <w:sz w:val="24"/>
                <w:u w:val="thick"/>
              </w:rPr>
              <w:t> </w:t>
            </w:r>
            <w:r>
              <w:rPr>
                <w:b/>
                <w:sz w:val="24"/>
                <w:u w:val="thick"/>
              </w:rPr>
              <w:t>реализације</w:t>
            </w:r>
            <w:r>
              <w:rPr>
                <w:b/>
                <w:spacing w:val="-5"/>
                <w:sz w:val="24"/>
                <w:u w:val="thick"/>
              </w:rPr>
              <w:t> </w:t>
            </w:r>
            <w:r>
              <w:rPr>
                <w:b/>
                <w:spacing w:val="-2"/>
                <w:sz w:val="24"/>
                <w:u w:val="thick"/>
              </w:rPr>
              <w:t>наставе</w:t>
            </w:r>
          </w:p>
          <w:p>
            <w:pPr>
              <w:pStyle w:val="TableParagraph"/>
              <w:numPr>
                <w:ilvl w:val="0"/>
                <w:numId w:val="155"/>
              </w:numPr>
              <w:tabs>
                <w:tab w:pos="476" w:val="left" w:leader="none"/>
              </w:tabs>
              <w:spacing w:line="237" w:lineRule="auto" w:before="108" w:after="0"/>
              <w:ind w:left="476" w:right="127" w:hanging="361"/>
              <w:jc w:val="left"/>
              <w:rPr>
                <w:sz w:val="24"/>
              </w:rPr>
            </w:pPr>
            <w:r>
              <w:rPr>
                <w:sz w:val="24"/>
              </w:rPr>
              <w:t>Теоријска</w:t>
            </w:r>
            <w:r>
              <w:rPr>
                <w:spacing w:val="-15"/>
                <w:sz w:val="24"/>
              </w:rPr>
              <w:t> </w:t>
            </w:r>
            <w:r>
              <w:rPr>
                <w:b/>
                <w:sz w:val="24"/>
              </w:rPr>
              <w:t>настава</w:t>
            </w:r>
            <w:r>
              <w:rPr>
                <w:b/>
                <w:spacing w:val="-14"/>
                <w:sz w:val="24"/>
              </w:rPr>
              <w:t> </w:t>
            </w:r>
            <w:r>
              <w:rPr>
                <w:b/>
                <w:sz w:val="24"/>
              </w:rPr>
              <w:t>се</w:t>
            </w:r>
            <w:r>
              <w:rPr>
                <w:b/>
                <w:spacing w:val="-15"/>
                <w:sz w:val="24"/>
              </w:rPr>
              <w:t> </w:t>
            </w:r>
            <w:r>
              <w:rPr>
                <w:b/>
                <w:sz w:val="24"/>
              </w:rPr>
              <w:t>реализује</w:t>
            </w:r>
            <w:r>
              <w:rPr>
                <w:b/>
                <w:spacing w:val="-15"/>
                <w:sz w:val="24"/>
              </w:rPr>
              <w:t> </w:t>
            </w:r>
            <w:r>
              <w:rPr>
                <w:b/>
                <w:sz w:val="24"/>
              </w:rPr>
              <w:t>у </w:t>
            </w:r>
            <w:r>
              <w:rPr>
                <w:b/>
                <w:spacing w:val="-2"/>
                <w:sz w:val="24"/>
              </w:rPr>
              <w:t>учионици</w:t>
            </w:r>
            <w:r>
              <w:rPr>
                <w:spacing w:val="-2"/>
                <w:sz w:val="24"/>
              </w:rPr>
              <w:t>;</w:t>
            </w:r>
          </w:p>
          <w:p>
            <w:pPr>
              <w:pStyle w:val="TableParagraph"/>
              <w:numPr>
                <w:ilvl w:val="0"/>
                <w:numId w:val="155"/>
              </w:numPr>
              <w:tabs>
                <w:tab w:pos="476" w:val="left" w:leader="none"/>
              </w:tabs>
              <w:spacing w:line="244" w:lineRule="auto" w:before="124" w:after="0"/>
              <w:ind w:left="476" w:right="116" w:hanging="361"/>
              <w:jc w:val="left"/>
              <w:rPr>
                <w:b/>
                <w:sz w:val="24"/>
              </w:rPr>
            </w:pPr>
            <w:r>
              <w:rPr>
                <w:sz w:val="24"/>
              </w:rPr>
              <w:t>Практична</w:t>
            </w:r>
            <w:r>
              <w:rPr>
                <w:spacing w:val="-14"/>
                <w:sz w:val="24"/>
              </w:rPr>
              <w:t> </w:t>
            </w:r>
            <w:r>
              <w:rPr>
                <w:sz w:val="24"/>
              </w:rPr>
              <w:t>настава</w:t>
            </w:r>
            <w:r>
              <w:rPr>
                <w:spacing w:val="-14"/>
                <w:sz w:val="24"/>
              </w:rPr>
              <w:t> </w:t>
            </w:r>
            <w:r>
              <w:rPr>
                <w:sz w:val="24"/>
              </w:rPr>
              <w:t>се</w:t>
            </w:r>
            <w:r>
              <w:rPr>
                <w:spacing w:val="-14"/>
                <w:sz w:val="24"/>
              </w:rPr>
              <w:t> </w:t>
            </w:r>
            <w:r>
              <w:rPr>
                <w:b/>
                <w:sz w:val="24"/>
              </w:rPr>
              <w:t>реализује</w:t>
            </w:r>
            <w:r>
              <w:rPr>
                <w:b/>
                <w:spacing w:val="-14"/>
                <w:sz w:val="24"/>
              </w:rPr>
              <w:t> </w:t>
            </w:r>
            <w:r>
              <w:rPr>
                <w:b/>
                <w:sz w:val="24"/>
              </w:rPr>
              <w:t>у цркви – учешћем у литургијском сабрању;</w:t>
            </w:r>
          </w:p>
          <w:p>
            <w:pPr>
              <w:pStyle w:val="TableParagraph"/>
              <w:spacing w:line="237" w:lineRule="auto" w:before="117"/>
              <w:ind w:left="10" w:right="481"/>
              <w:rPr>
                <w:b/>
                <w:sz w:val="24"/>
              </w:rPr>
            </w:pPr>
            <w:r>
              <w:rPr>
                <w:b/>
                <w:sz w:val="24"/>
                <w:u w:val="thick"/>
              </w:rPr>
              <w:t>Дидактичко</w:t>
            </w:r>
            <w:r>
              <w:rPr>
                <w:b/>
                <w:spacing w:val="-15"/>
                <w:sz w:val="24"/>
                <w:u w:val="thick"/>
              </w:rPr>
              <w:t> </w:t>
            </w:r>
            <w:r>
              <w:rPr>
                <w:b/>
                <w:sz w:val="24"/>
                <w:u w:val="thick"/>
              </w:rPr>
              <w:t>методичка</w:t>
            </w:r>
            <w:r>
              <w:rPr>
                <w:b/>
                <w:spacing w:val="-15"/>
                <w:sz w:val="24"/>
                <w:u w:val="thick"/>
              </w:rPr>
              <w:t> </w:t>
            </w:r>
            <w:r>
              <w:rPr>
                <w:b/>
                <w:sz w:val="24"/>
                <w:u w:val="thick"/>
              </w:rPr>
              <w:t>упутства</w:t>
            </w:r>
            <w:r>
              <w:rPr>
                <w:b/>
                <w:sz w:val="24"/>
              </w:rPr>
              <w:t> </w:t>
            </w:r>
            <w:r>
              <w:rPr>
                <w:b/>
                <w:sz w:val="24"/>
                <w:u w:val="thick"/>
              </w:rPr>
              <w:t>за реализацију наставе</w:t>
            </w:r>
          </w:p>
          <w:p>
            <w:pPr>
              <w:pStyle w:val="TableParagraph"/>
              <w:numPr>
                <w:ilvl w:val="0"/>
                <w:numId w:val="155"/>
              </w:numPr>
              <w:tabs>
                <w:tab w:pos="476" w:val="left" w:leader="none"/>
              </w:tabs>
              <w:spacing w:line="240" w:lineRule="auto" w:before="112" w:after="0"/>
              <w:ind w:left="476" w:right="133" w:hanging="361"/>
              <w:jc w:val="left"/>
              <w:rPr>
                <w:sz w:val="24"/>
              </w:rPr>
            </w:pPr>
            <w:r>
              <w:rPr>
                <w:sz w:val="24"/>
              </w:rPr>
              <w:t>Уводне часове требало би осмислити тако да допринесу међусобном</w:t>
            </w:r>
            <w:r>
              <w:rPr>
                <w:spacing w:val="-15"/>
                <w:sz w:val="24"/>
              </w:rPr>
              <w:t> </w:t>
            </w:r>
            <w:r>
              <w:rPr>
                <w:sz w:val="24"/>
              </w:rPr>
              <w:t>упознавању</w:t>
            </w:r>
            <w:r>
              <w:rPr>
                <w:spacing w:val="-15"/>
                <w:sz w:val="24"/>
              </w:rPr>
              <w:t> </w:t>
            </w:r>
            <w:r>
              <w:rPr>
                <w:sz w:val="24"/>
              </w:rPr>
              <w:t>ученика, упознавању</w:t>
            </w:r>
            <w:r>
              <w:rPr>
                <w:spacing w:val="-5"/>
                <w:sz w:val="24"/>
              </w:rPr>
              <w:t> </w:t>
            </w:r>
            <w:r>
              <w:rPr>
                <w:sz w:val="24"/>
              </w:rPr>
              <w:t>ученика</w:t>
            </w:r>
            <w:r>
              <w:rPr>
                <w:spacing w:val="-1"/>
                <w:sz w:val="24"/>
              </w:rPr>
              <w:t> </w:t>
            </w:r>
            <w:r>
              <w:rPr>
                <w:sz w:val="24"/>
              </w:rPr>
              <w:t>с</w:t>
            </w:r>
            <w:r>
              <w:rPr>
                <w:spacing w:val="-1"/>
                <w:sz w:val="24"/>
              </w:rPr>
              <w:t> </w:t>
            </w:r>
            <w:r>
              <w:rPr>
                <w:sz w:val="24"/>
              </w:rPr>
              <w:t>циљевима, </w:t>
            </w:r>
            <w:r>
              <w:rPr>
                <w:spacing w:val="-2"/>
                <w:sz w:val="24"/>
              </w:rPr>
              <w:t>исходима,</w:t>
            </w:r>
            <w:r>
              <w:rPr>
                <w:spacing w:val="-3"/>
                <w:sz w:val="24"/>
              </w:rPr>
              <w:t> </w:t>
            </w:r>
            <w:r>
              <w:rPr>
                <w:spacing w:val="-2"/>
                <w:sz w:val="24"/>
              </w:rPr>
              <w:t>наставним</w:t>
            </w:r>
            <w:r>
              <w:rPr>
                <w:spacing w:val="-3"/>
                <w:sz w:val="24"/>
              </w:rPr>
              <w:t> </w:t>
            </w:r>
            <w:r>
              <w:rPr>
                <w:spacing w:val="-2"/>
                <w:sz w:val="24"/>
              </w:rPr>
              <w:t>садржајима, </w:t>
            </w:r>
            <w:r>
              <w:rPr>
                <w:sz w:val="24"/>
              </w:rPr>
              <w:t>али и тако да наставник стекне почетни увид у</w:t>
            </w:r>
            <w:r>
              <w:rPr>
                <w:spacing w:val="-1"/>
                <w:sz w:val="24"/>
              </w:rPr>
              <w:t> </w:t>
            </w:r>
            <w:r>
              <w:rPr>
                <w:sz w:val="24"/>
              </w:rPr>
              <w:t>то каквим</w:t>
            </w:r>
          </w:p>
          <w:p>
            <w:pPr>
              <w:pStyle w:val="TableParagraph"/>
              <w:ind w:left="10" w:right="1031"/>
              <w:rPr>
                <w:sz w:val="24"/>
              </w:rPr>
            </w:pPr>
            <w:r>
              <w:rPr>
                <w:sz w:val="24"/>
              </w:rPr>
              <w:t>предзнањима и ставовима из подручја Православног катихизиса,</w:t>
            </w:r>
            <w:r>
              <w:rPr>
                <w:spacing w:val="-15"/>
                <w:sz w:val="24"/>
              </w:rPr>
              <w:t> </w:t>
            </w:r>
            <w:r>
              <w:rPr>
                <w:sz w:val="24"/>
              </w:rPr>
              <w:t>група</w:t>
            </w:r>
            <w:r>
              <w:rPr>
                <w:spacing w:val="-15"/>
                <w:sz w:val="24"/>
              </w:rPr>
              <w:t> </w:t>
            </w:r>
            <w:r>
              <w:rPr>
                <w:sz w:val="24"/>
              </w:rPr>
              <w:t>располаже.</w:t>
            </w:r>
          </w:p>
          <w:p>
            <w:pPr>
              <w:pStyle w:val="TableParagraph"/>
              <w:numPr>
                <w:ilvl w:val="0"/>
                <w:numId w:val="155"/>
              </w:numPr>
              <w:tabs>
                <w:tab w:pos="476" w:val="left" w:leader="none"/>
              </w:tabs>
              <w:spacing w:line="240" w:lineRule="auto" w:before="55" w:after="0"/>
              <w:ind w:left="476" w:right="201" w:hanging="361"/>
              <w:jc w:val="left"/>
              <w:rPr>
                <w:sz w:val="24"/>
              </w:rPr>
            </w:pPr>
            <w:r>
              <w:rPr>
                <w:sz w:val="24"/>
              </w:rPr>
              <w:t>Реализација</w:t>
            </w:r>
            <w:r>
              <w:rPr>
                <w:spacing w:val="-15"/>
                <w:sz w:val="24"/>
              </w:rPr>
              <w:t> </w:t>
            </w:r>
            <w:r>
              <w:rPr>
                <w:sz w:val="24"/>
              </w:rPr>
              <w:t>програма</w:t>
            </w:r>
            <w:r>
              <w:rPr>
                <w:spacing w:val="-15"/>
                <w:sz w:val="24"/>
              </w:rPr>
              <w:t> </w:t>
            </w:r>
            <w:r>
              <w:rPr>
                <w:sz w:val="24"/>
              </w:rPr>
              <w:t>требало</w:t>
            </w:r>
            <w:r>
              <w:rPr>
                <w:spacing w:val="-15"/>
                <w:sz w:val="24"/>
              </w:rPr>
              <w:t> </w:t>
            </w:r>
            <w:r>
              <w:rPr>
                <w:sz w:val="24"/>
              </w:rPr>
              <w:t>би да се одвија у складу с принципима савремене активне наставе, која својом динамиком подстиче ученике на</w:t>
            </w:r>
          </w:p>
          <w:p>
            <w:pPr>
              <w:pStyle w:val="TableParagraph"/>
              <w:spacing w:line="237" w:lineRule="auto" w:before="4"/>
              <w:ind w:left="10" w:right="10"/>
              <w:rPr>
                <w:sz w:val="24"/>
              </w:rPr>
            </w:pPr>
            <w:r>
              <w:rPr>
                <w:sz w:val="24"/>
              </w:rPr>
              <w:t>истраживачки</w:t>
            </w:r>
            <w:r>
              <w:rPr>
                <w:spacing w:val="-15"/>
                <w:sz w:val="24"/>
              </w:rPr>
              <w:t> </w:t>
            </w:r>
            <w:r>
              <w:rPr>
                <w:sz w:val="24"/>
              </w:rPr>
              <w:t>и</w:t>
            </w:r>
            <w:r>
              <w:rPr>
                <w:spacing w:val="-15"/>
                <w:sz w:val="24"/>
              </w:rPr>
              <w:t> </w:t>
            </w:r>
            <w:r>
              <w:rPr>
                <w:sz w:val="24"/>
              </w:rPr>
              <w:t>проблемски</w:t>
            </w:r>
            <w:r>
              <w:rPr>
                <w:spacing w:val="-15"/>
                <w:sz w:val="24"/>
              </w:rPr>
              <w:t> </w:t>
            </w:r>
            <w:r>
              <w:rPr>
                <w:sz w:val="24"/>
              </w:rPr>
              <w:t>приступ садржајима тема. У токуреализације</w:t>
            </w:r>
          </w:p>
        </w:tc>
      </w:tr>
      <w:tr>
        <w:trPr>
          <w:trHeight w:val="5507" w:hRule="atLeast"/>
        </w:trPr>
        <w:tc>
          <w:tcPr>
            <w:tcW w:w="2425" w:type="dxa"/>
          </w:tcPr>
          <w:p>
            <w:pPr>
              <w:pStyle w:val="TableParagraph"/>
              <w:spacing w:before="111"/>
              <w:ind w:left="9" w:right="287"/>
              <w:rPr>
                <w:b/>
                <w:sz w:val="24"/>
              </w:rPr>
            </w:pPr>
            <w:r>
              <w:rPr>
                <w:b/>
                <w:sz w:val="24"/>
              </w:rPr>
              <w:t>III</w:t>
            </w:r>
            <w:r>
              <w:rPr>
                <w:b/>
                <w:spacing w:val="-15"/>
                <w:sz w:val="24"/>
              </w:rPr>
              <w:t> </w:t>
            </w:r>
            <w:r>
              <w:rPr>
                <w:b/>
                <w:sz w:val="24"/>
              </w:rPr>
              <w:t>-</w:t>
            </w:r>
            <w:r>
              <w:rPr>
                <w:b/>
                <w:spacing w:val="-15"/>
                <w:sz w:val="24"/>
              </w:rPr>
              <w:t> </w:t>
            </w:r>
            <w:r>
              <w:rPr>
                <w:b/>
                <w:sz w:val="24"/>
              </w:rPr>
              <w:t>СИМВО</w:t>
            </w:r>
            <w:r>
              <w:rPr>
                <w:b/>
                <w:sz w:val="24"/>
              </w:rPr>
              <w:t>Л</w:t>
            </w:r>
            <w:r>
              <w:rPr>
                <w:b/>
                <w:sz w:val="24"/>
              </w:rPr>
              <w:t> </w:t>
            </w:r>
            <w:r>
              <w:rPr>
                <w:b/>
                <w:spacing w:val="-4"/>
                <w:sz w:val="24"/>
              </w:rPr>
              <w:t>ВЕРЕ</w:t>
            </w:r>
          </w:p>
          <w:p>
            <w:pPr>
              <w:pStyle w:val="TableParagraph"/>
              <w:spacing w:before="245"/>
              <w:rPr>
                <w:b/>
                <w:sz w:val="24"/>
              </w:rPr>
            </w:pPr>
          </w:p>
          <w:p>
            <w:pPr>
              <w:pStyle w:val="TableParagraph"/>
              <w:spacing w:line="237" w:lineRule="auto" w:before="1"/>
              <w:ind w:left="148" w:hanging="120"/>
              <w:rPr>
                <w:b/>
                <w:sz w:val="24"/>
              </w:rPr>
            </w:pPr>
            <w:r>
              <w:rPr>
                <w:b/>
                <w:sz w:val="24"/>
              </w:rPr>
              <w:t>.</w:t>
            </w:r>
            <w:r>
              <w:rPr>
                <w:b/>
                <w:spacing w:val="-9"/>
                <w:sz w:val="24"/>
              </w:rPr>
              <w:t> </w:t>
            </w:r>
            <w:r>
              <w:rPr>
                <w:b/>
                <w:sz w:val="24"/>
              </w:rPr>
              <w:t>Сабори</w:t>
            </w:r>
            <w:r>
              <w:rPr>
                <w:b/>
                <w:spacing w:val="-13"/>
                <w:sz w:val="24"/>
              </w:rPr>
              <w:t> </w:t>
            </w:r>
            <w:r>
              <w:rPr>
                <w:b/>
                <w:sz w:val="24"/>
              </w:rPr>
              <w:t>као</w:t>
            </w:r>
            <w:r>
              <w:rPr>
                <w:b/>
                <w:spacing w:val="-13"/>
                <w:sz w:val="24"/>
              </w:rPr>
              <w:t> </w:t>
            </w:r>
            <w:r>
              <w:rPr>
                <w:b/>
                <w:sz w:val="24"/>
              </w:rPr>
              <w:t>израз јединства Цркве</w:t>
            </w:r>
          </w:p>
          <w:p>
            <w:pPr>
              <w:pStyle w:val="TableParagraph"/>
              <w:spacing w:line="242" w:lineRule="auto" w:before="119"/>
              <w:ind w:left="148" w:right="287" w:hanging="120"/>
              <w:rPr>
                <w:b/>
                <w:sz w:val="24"/>
              </w:rPr>
            </w:pPr>
            <w:r>
              <w:rPr>
                <w:b/>
                <w:spacing w:val="-2"/>
                <w:sz w:val="24"/>
              </w:rPr>
              <w:t>.</w:t>
            </w:r>
            <w:r>
              <w:rPr>
                <w:b/>
                <w:spacing w:val="-13"/>
                <w:sz w:val="24"/>
              </w:rPr>
              <w:t> </w:t>
            </w:r>
            <w:r>
              <w:rPr>
                <w:b/>
                <w:spacing w:val="-2"/>
                <w:sz w:val="24"/>
              </w:rPr>
              <w:t>Васељенски сабори</w:t>
            </w:r>
          </w:p>
          <w:p>
            <w:pPr>
              <w:pStyle w:val="TableParagraph"/>
              <w:spacing w:before="109"/>
              <w:ind w:left="148"/>
              <w:rPr>
                <w:b/>
                <w:sz w:val="24"/>
              </w:rPr>
            </w:pPr>
            <w:r>
              <w:rPr>
                <w:b/>
                <w:sz w:val="24"/>
              </w:rPr>
              <w:t>8.</w:t>
            </w:r>
            <w:r>
              <w:rPr>
                <w:b/>
                <w:spacing w:val="1"/>
                <w:sz w:val="24"/>
              </w:rPr>
              <w:t> </w:t>
            </w:r>
            <w:r>
              <w:rPr>
                <w:b/>
                <w:sz w:val="24"/>
              </w:rPr>
              <w:t>Символ</w:t>
            </w:r>
            <w:r>
              <w:rPr>
                <w:b/>
                <w:spacing w:val="-5"/>
                <w:sz w:val="24"/>
              </w:rPr>
              <w:t> </w:t>
            </w:r>
            <w:r>
              <w:rPr>
                <w:b/>
                <w:spacing w:val="-4"/>
                <w:sz w:val="24"/>
              </w:rPr>
              <w:t>вере</w:t>
            </w:r>
          </w:p>
          <w:p>
            <w:pPr>
              <w:pStyle w:val="TableParagraph"/>
              <w:spacing w:line="237" w:lineRule="auto" w:before="125"/>
              <w:ind w:left="148" w:right="1124" w:hanging="120"/>
              <w:rPr>
                <w:b/>
                <w:sz w:val="24"/>
              </w:rPr>
            </w:pPr>
            <w:r>
              <w:rPr>
                <w:b/>
                <w:sz w:val="24"/>
              </w:rPr>
              <w:t>.</w:t>
            </w:r>
            <w:r>
              <w:rPr>
                <w:b/>
                <w:spacing w:val="-15"/>
                <w:sz w:val="24"/>
              </w:rPr>
              <w:t> </w:t>
            </w:r>
            <w:r>
              <w:rPr>
                <w:b/>
                <w:sz w:val="24"/>
              </w:rPr>
              <w:t>Богочовек </w:t>
            </w:r>
            <w:r>
              <w:rPr>
                <w:b/>
                <w:spacing w:val="-2"/>
                <w:sz w:val="24"/>
              </w:rPr>
              <w:t>Христос</w:t>
            </w:r>
          </w:p>
        </w:tc>
        <w:tc>
          <w:tcPr>
            <w:tcW w:w="2979" w:type="dxa"/>
            <w:tcBorders>
              <w:right w:val="single" w:sz="6" w:space="0" w:color="000000"/>
            </w:tcBorders>
          </w:tcPr>
          <w:p>
            <w:pPr>
              <w:pStyle w:val="TableParagraph"/>
              <w:numPr>
                <w:ilvl w:val="0"/>
                <w:numId w:val="156"/>
              </w:numPr>
              <w:tabs>
                <w:tab w:pos="345" w:val="left" w:leader="none"/>
              </w:tabs>
              <w:spacing w:line="232" w:lineRule="auto" w:before="101" w:after="0"/>
              <w:ind w:left="345" w:right="316" w:hanging="183"/>
              <w:jc w:val="left"/>
              <w:rPr>
                <w:sz w:val="24"/>
              </w:rPr>
            </w:pPr>
            <w:r>
              <w:rPr>
                <w:sz w:val="24"/>
              </w:rPr>
              <w:t>Указати</w:t>
            </w:r>
            <w:r>
              <w:rPr>
                <w:spacing w:val="-15"/>
                <w:sz w:val="24"/>
              </w:rPr>
              <w:t> </w:t>
            </w:r>
            <w:r>
              <w:rPr>
                <w:sz w:val="24"/>
              </w:rPr>
              <w:t>ученицима</w:t>
            </w:r>
            <w:r>
              <w:rPr>
                <w:spacing w:val="-15"/>
                <w:sz w:val="24"/>
              </w:rPr>
              <w:t> </w:t>
            </w:r>
            <w:r>
              <w:rPr>
                <w:sz w:val="24"/>
              </w:rPr>
              <w:t>на Саборе као израз</w:t>
            </w:r>
          </w:p>
          <w:p>
            <w:pPr>
              <w:pStyle w:val="TableParagraph"/>
              <w:ind w:left="4"/>
              <w:rPr>
                <w:sz w:val="24"/>
              </w:rPr>
            </w:pPr>
            <w:r>
              <w:rPr>
                <w:sz w:val="24"/>
              </w:rPr>
              <w:t>јединства</w:t>
            </w:r>
            <w:r>
              <w:rPr>
                <w:spacing w:val="-8"/>
                <w:sz w:val="24"/>
              </w:rPr>
              <w:t> </w:t>
            </w:r>
            <w:r>
              <w:rPr>
                <w:spacing w:val="-2"/>
                <w:sz w:val="24"/>
              </w:rPr>
              <w:t>Цркве;</w:t>
            </w:r>
          </w:p>
          <w:p>
            <w:pPr>
              <w:pStyle w:val="TableParagraph"/>
              <w:numPr>
                <w:ilvl w:val="0"/>
                <w:numId w:val="156"/>
              </w:numPr>
              <w:tabs>
                <w:tab w:pos="345" w:val="left" w:leader="none"/>
              </w:tabs>
              <w:spacing w:line="237" w:lineRule="auto" w:before="127" w:after="0"/>
              <w:ind w:left="345" w:right="685" w:hanging="183"/>
              <w:jc w:val="left"/>
              <w:rPr>
                <w:sz w:val="24"/>
              </w:rPr>
            </w:pPr>
            <w:r>
              <w:rPr>
                <w:sz w:val="24"/>
              </w:rPr>
              <w:t>Објаснити</w:t>
            </w:r>
            <w:r>
              <w:rPr>
                <w:spacing w:val="-15"/>
                <w:sz w:val="24"/>
              </w:rPr>
              <w:t> </w:t>
            </w:r>
            <w:r>
              <w:rPr>
                <w:sz w:val="24"/>
              </w:rPr>
              <w:t>појмове јереси и догмата;</w:t>
            </w:r>
          </w:p>
          <w:p>
            <w:pPr>
              <w:pStyle w:val="TableParagraph"/>
              <w:numPr>
                <w:ilvl w:val="0"/>
                <w:numId w:val="156"/>
              </w:numPr>
              <w:tabs>
                <w:tab w:pos="345" w:val="left" w:leader="none"/>
              </w:tabs>
              <w:spacing w:line="240" w:lineRule="auto" w:before="125" w:after="0"/>
              <w:ind w:left="345" w:right="205" w:hanging="183"/>
              <w:jc w:val="left"/>
              <w:rPr>
                <w:sz w:val="24"/>
              </w:rPr>
            </w:pPr>
            <w:r>
              <w:rPr>
                <w:sz w:val="24"/>
              </w:rPr>
              <w:t>Пружити ученицима основно знање о историјском контексту настанка</w:t>
            </w:r>
            <w:r>
              <w:rPr>
                <w:spacing w:val="-15"/>
                <w:sz w:val="24"/>
              </w:rPr>
              <w:t> </w:t>
            </w:r>
            <w:r>
              <w:rPr>
                <w:sz w:val="24"/>
              </w:rPr>
              <w:t>Символа</w:t>
            </w:r>
            <w:r>
              <w:rPr>
                <w:spacing w:val="-17"/>
                <w:sz w:val="24"/>
              </w:rPr>
              <w:t> </w:t>
            </w:r>
            <w:r>
              <w:rPr>
                <w:sz w:val="24"/>
              </w:rPr>
              <w:t>вере;</w:t>
            </w:r>
          </w:p>
          <w:p>
            <w:pPr>
              <w:pStyle w:val="TableParagraph"/>
              <w:numPr>
                <w:ilvl w:val="0"/>
                <w:numId w:val="156"/>
              </w:numPr>
              <w:tabs>
                <w:tab w:pos="345" w:val="left" w:leader="none"/>
              </w:tabs>
              <w:spacing w:line="240" w:lineRule="auto" w:before="117" w:after="0"/>
              <w:ind w:left="345" w:right="249" w:hanging="183"/>
              <w:jc w:val="left"/>
              <w:rPr>
                <w:sz w:val="24"/>
              </w:rPr>
            </w:pPr>
            <w:r>
              <w:rPr>
                <w:sz w:val="24"/>
              </w:rPr>
              <w:t>Пружити ученицима основ за разумевање основне</w:t>
            </w:r>
            <w:r>
              <w:rPr>
                <w:spacing w:val="-15"/>
                <w:sz w:val="24"/>
              </w:rPr>
              <w:t> </w:t>
            </w:r>
            <w:r>
              <w:rPr>
                <w:sz w:val="24"/>
              </w:rPr>
              <w:t>истине</w:t>
            </w:r>
            <w:r>
              <w:rPr>
                <w:spacing w:val="-17"/>
                <w:sz w:val="24"/>
              </w:rPr>
              <w:t> </w:t>
            </w:r>
            <w:r>
              <w:rPr>
                <w:sz w:val="24"/>
              </w:rPr>
              <w:t>о</w:t>
            </w:r>
            <w:r>
              <w:rPr>
                <w:spacing w:val="-15"/>
                <w:sz w:val="24"/>
              </w:rPr>
              <w:t> </w:t>
            </w:r>
            <w:r>
              <w:rPr>
                <w:sz w:val="24"/>
              </w:rPr>
              <w:t>Тајни Богочовека Христа;</w:t>
            </w:r>
          </w:p>
          <w:p>
            <w:pPr>
              <w:pStyle w:val="TableParagraph"/>
              <w:numPr>
                <w:ilvl w:val="0"/>
                <w:numId w:val="156"/>
              </w:numPr>
              <w:tabs>
                <w:tab w:pos="283" w:val="left" w:leader="none"/>
              </w:tabs>
              <w:spacing w:line="240" w:lineRule="auto" w:before="122" w:after="0"/>
              <w:ind w:left="283" w:right="373" w:hanging="173"/>
              <w:jc w:val="left"/>
              <w:rPr>
                <w:sz w:val="24"/>
              </w:rPr>
            </w:pPr>
            <w:r>
              <w:rPr>
                <w:sz w:val="24"/>
              </w:rPr>
              <w:t>Развијање свести ученика о значају и месту Символа вере у </w:t>
            </w:r>
            <w:r>
              <w:rPr>
                <w:spacing w:val="-2"/>
                <w:sz w:val="24"/>
              </w:rPr>
              <w:t>Крштењу</w:t>
            </w:r>
            <w:r>
              <w:rPr>
                <w:spacing w:val="-21"/>
                <w:sz w:val="24"/>
              </w:rPr>
              <w:t> </w:t>
            </w:r>
            <w:r>
              <w:rPr>
                <w:spacing w:val="-2"/>
                <w:sz w:val="24"/>
              </w:rPr>
              <w:t>и</w:t>
            </w:r>
            <w:r>
              <w:rPr>
                <w:spacing w:val="-13"/>
                <w:sz w:val="24"/>
              </w:rPr>
              <w:t> </w:t>
            </w:r>
            <w:r>
              <w:rPr>
                <w:spacing w:val="-2"/>
                <w:sz w:val="24"/>
              </w:rPr>
              <w:t>Литургији;</w:t>
            </w:r>
          </w:p>
        </w:tc>
        <w:tc>
          <w:tcPr>
            <w:tcW w:w="4112" w:type="dxa"/>
            <w:tcBorders>
              <w:left w:val="single" w:sz="6" w:space="0" w:color="000000"/>
            </w:tcBorders>
          </w:tcPr>
          <w:p>
            <w:pPr>
              <w:pStyle w:val="TableParagraph"/>
              <w:numPr>
                <w:ilvl w:val="0"/>
                <w:numId w:val="157"/>
              </w:numPr>
              <w:tabs>
                <w:tab w:pos="302" w:val="left" w:leader="none"/>
              </w:tabs>
              <w:spacing w:line="237" w:lineRule="auto" w:before="94" w:after="0"/>
              <w:ind w:left="0" w:right="575" w:firstLine="120"/>
              <w:jc w:val="left"/>
              <w:rPr>
                <w:rFonts w:ascii="Symbol" w:hAnsi="Symbol"/>
                <w:sz w:val="20"/>
              </w:rPr>
            </w:pPr>
            <w:r>
              <w:rPr>
                <w:sz w:val="24"/>
              </w:rPr>
              <w:t>моћи да уочи да је Црква на Саборима решавала проблеме са којима</w:t>
            </w:r>
            <w:r>
              <w:rPr>
                <w:spacing w:val="-15"/>
                <w:sz w:val="24"/>
              </w:rPr>
              <w:t> </w:t>
            </w:r>
            <w:r>
              <w:rPr>
                <w:sz w:val="24"/>
              </w:rPr>
              <w:t>се</w:t>
            </w:r>
            <w:r>
              <w:rPr>
                <w:spacing w:val="-15"/>
                <w:sz w:val="24"/>
              </w:rPr>
              <w:t> </w:t>
            </w:r>
            <w:r>
              <w:rPr>
                <w:sz w:val="24"/>
              </w:rPr>
              <w:t>сусретала</w:t>
            </w:r>
            <w:r>
              <w:rPr>
                <w:spacing w:val="-15"/>
                <w:sz w:val="24"/>
              </w:rPr>
              <w:t> </w:t>
            </w:r>
            <w:r>
              <w:rPr>
                <w:sz w:val="24"/>
              </w:rPr>
              <w:t>кроз</w:t>
            </w:r>
            <w:r>
              <w:rPr>
                <w:spacing w:val="-15"/>
                <w:sz w:val="24"/>
              </w:rPr>
              <w:t> </w:t>
            </w:r>
            <w:r>
              <w:rPr>
                <w:sz w:val="24"/>
              </w:rPr>
              <w:t>историју;</w:t>
            </w:r>
          </w:p>
          <w:p>
            <w:pPr>
              <w:pStyle w:val="TableParagraph"/>
              <w:numPr>
                <w:ilvl w:val="0"/>
                <w:numId w:val="157"/>
              </w:numPr>
              <w:tabs>
                <w:tab w:pos="297" w:val="left" w:leader="none"/>
              </w:tabs>
              <w:spacing w:line="237" w:lineRule="auto" w:before="129" w:after="0"/>
              <w:ind w:left="297" w:right="218" w:hanging="178"/>
              <w:jc w:val="left"/>
              <w:rPr>
                <w:rFonts w:ascii="Symbol" w:hAnsi="Symbol"/>
                <w:sz w:val="24"/>
              </w:rPr>
            </w:pPr>
            <w:r>
              <w:rPr>
                <w:sz w:val="24"/>
              </w:rPr>
              <w:t>бити</w:t>
            </w:r>
            <w:r>
              <w:rPr>
                <w:spacing w:val="-15"/>
                <w:sz w:val="24"/>
              </w:rPr>
              <w:t> </w:t>
            </w:r>
            <w:r>
              <w:rPr>
                <w:sz w:val="24"/>
              </w:rPr>
              <w:t>подстакнут</w:t>
            </w:r>
            <w:r>
              <w:rPr>
                <w:spacing w:val="-11"/>
                <w:sz w:val="24"/>
              </w:rPr>
              <w:t> </w:t>
            </w:r>
            <w:r>
              <w:rPr>
                <w:sz w:val="24"/>
              </w:rPr>
              <w:t>да</w:t>
            </w:r>
            <w:r>
              <w:rPr>
                <w:spacing w:val="-15"/>
                <w:sz w:val="24"/>
              </w:rPr>
              <w:t> </w:t>
            </w:r>
            <w:r>
              <w:rPr>
                <w:sz w:val="24"/>
              </w:rPr>
              <w:t>своје</w:t>
            </w:r>
            <w:r>
              <w:rPr>
                <w:spacing w:val="-14"/>
                <w:sz w:val="24"/>
              </w:rPr>
              <w:t> </w:t>
            </w:r>
            <w:r>
              <w:rPr>
                <w:sz w:val="24"/>
              </w:rPr>
              <w:t>проблеме и несугласице са другима решава кроз разговор и заједништво;</w:t>
            </w:r>
          </w:p>
          <w:p>
            <w:pPr>
              <w:pStyle w:val="TableParagraph"/>
              <w:numPr>
                <w:ilvl w:val="0"/>
                <w:numId w:val="157"/>
              </w:numPr>
              <w:tabs>
                <w:tab w:pos="297" w:val="left" w:leader="none"/>
              </w:tabs>
              <w:spacing w:line="232" w:lineRule="auto" w:before="133" w:after="0"/>
              <w:ind w:left="297" w:right="873" w:hanging="178"/>
              <w:jc w:val="left"/>
              <w:rPr>
                <w:rFonts w:ascii="Symbol" w:hAnsi="Symbol"/>
                <w:sz w:val="24"/>
              </w:rPr>
            </w:pPr>
            <w:r>
              <w:rPr>
                <w:sz w:val="24"/>
              </w:rPr>
              <w:t>знати да је Символ вере </w:t>
            </w:r>
            <w:r>
              <w:rPr>
                <w:spacing w:val="-2"/>
                <w:sz w:val="24"/>
              </w:rPr>
              <w:t>установљен</w:t>
            </w:r>
            <w:r>
              <w:rPr>
                <w:spacing w:val="-10"/>
                <w:sz w:val="24"/>
              </w:rPr>
              <w:t> </w:t>
            </w:r>
            <w:r>
              <w:rPr>
                <w:spacing w:val="-2"/>
                <w:sz w:val="24"/>
              </w:rPr>
              <w:t>на</w:t>
            </w:r>
            <w:r>
              <w:rPr>
                <w:spacing w:val="-13"/>
                <w:sz w:val="24"/>
              </w:rPr>
              <w:t> </w:t>
            </w:r>
            <w:r>
              <w:rPr>
                <w:spacing w:val="-2"/>
                <w:sz w:val="24"/>
              </w:rPr>
              <w:t>Васељенским саборима;</w:t>
            </w:r>
          </w:p>
          <w:p>
            <w:pPr>
              <w:pStyle w:val="TableParagraph"/>
              <w:numPr>
                <w:ilvl w:val="0"/>
                <w:numId w:val="157"/>
              </w:numPr>
              <w:tabs>
                <w:tab w:pos="297" w:val="left" w:leader="none"/>
              </w:tabs>
              <w:spacing w:line="237" w:lineRule="auto" w:before="135" w:after="0"/>
              <w:ind w:left="297" w:right="582" w:hanging="178"/>
              <w:jc w:val="left"/>
              <w:rPr>
                <w:rFonts w:ascii="Symbol" w:hAnsi="Symbol"/>
                <w:sz w:val="24"/>
              </w:rPr>
            </w:pPr>
            <w:r>
              <w:rPr>
                <w:sz w:val="24"/>
              </w:rPr>
              <w:t>умети</w:t>
            </w:r>
            <w:r>
              <w:rPr>
                <w:spacing w:val="-12"/>
                <w:sz w:val="24"/>
              </w:rPr>
              <w:t> </w:t>
            </w:r>
            <w:r>
              <w:rPr>
                <w:sz w:val="24"/>
              </w:rPr>
              <w:t>да</w:t>
            </w:r>
            <w:r>
              <w:rPr>
                <w:spacing w:val="-13"/>
                <w:sz w:val="24"/>
              </w:rPr>
              <w:t> </w:t>
            </w:r>
            <w:r>
              <w:rPr>
                <w:sz w:val="24"/>
              </w:rPr>
              <w:t>интерпретира</w:t>
            </w:r>
            <w:r>
              <w:rPr>
                <w:spacing w:val="-13"/>
                <w:sz w:val="24"/>
              </w:rPr>
              <w:t> </w:t>
            </w:r>
            <w:r>
              <w:rPr>
                <w:sz w:val="24"/>
              </w:rPr>
              <w:t>Символ </w:t>
            </w:r>
            <w:r>
              <w:rPr>
                <w:spacing w:val="-2"/>
                <w:sz w:val="24"/>
              </w:rPr>
              <w:t>вере;</w:t>
            </w:r>
          </w:p>
          <w:p>
            <w:pPr>
              <w:pStyle w:val="TableParagraph"/>
              <w:numPr>
                <w:ilvl w:val="0"/>
                <w:numId w:val="157"/>
              </w:numPr>
              <w:tabs>
                <w:tab w:pos="297" w:val="left" w:leader="none"/>
              </w:tabs>
              <w:spacing w:line="237" w:lineRule="auto" w:before="117" w:after="0"/>
              <w:ind w:left="297" w:right="391" w:hanging="178"/>
              <w:jc w:val="left"/>
              <w:rPr>
                <w:rFonts w:ascii="Symbol" w:hAnsi="Symbol"/>
                <w:sz w:val="24"/>
              </w:rPr>
            </w:pPr>
            <w:r>
              <w:rPr>
                <w:sz w:val="24"/>
              </w:rPr>
              <w:t>знати</w:t>
            </w:r>
            <w:r>
              <w:rPr>
                <w:spacing w:val="-9"/>
                <w:sz w:val="24"/>
              </w:rPr>
              <w:t> </w:t>
            </w:r>
            <w:r>
              <w:rPr>
                <w:sz w:val="24"/>
              </w:rPr>
              <w:t>да</w:t>
            </w:r>
            <w:r>
              <w:rPr>
                <w:spacing w:val="-12"/>
                <w:sz w:val="24"/>
              </w:rPr>
              <w:t> </w:t>
            </w:r>
            <w:r>
              <w:rPr>
                <w:sz w:val="24"/>
              </w:rPr>
              <w:t>се</w:t>
            </w:r>
            <w:r>
              <w:rPr>
                <w:spacing w:val="-12"/>
                <w:sz w:val="24"/>
              </w:rPr>
              <w:t> </w:t>
            </w:r>
            <w:r>
              <w:rPr>
                <w:sz w:val="24"/>
              </w:rPr>
              <w:t>Символ</w:t>
            </w:r>
            <w:r>
              <w:rPr>
                <w:spacing w:val="-15"/>
                <w:sz w:val="24"/>
              </w:rPr>
              <w:t> </w:t>
            </w:r>
            <w:r>
              <w:rPr>
                <w:sz w:val="24"/>
              </w:rPr>
              <w:t>вере</w:t>
            </w:r>
            <w:r>
              <w:rPr>
                <w:spacing w:val="-15"/>
                <w:sz w:val="24"/>
              </w:rPr>
              <w:t> </w:t>
            </w:r>
            <w:r>
              <w:rPr>
                <w:sz w:val="24"/>
              </w:rPr>
              <w:t>изговара на Крштењу и Литургији;</w:t>
            </w:r>
          </w:p>
          <w:p>
            <w:pPr>
              <w:pStyle w:val="TableParagraph"/>
              <w:numPr>
                <w:ilvl w:val="0"/>
                <w:numId w:val="157"/>
              </w:numPr>
              <w:tabs>
                <w:tab w:pos="297" w:val="left" w:leader="none"/>
              </w:tabs>
              <w:spacing w:line="240" w:lineRule="auto" w:before="125" w:after="0"/>
              <w:ind w:left="297" w:right="207" w:hanging="178"/>
              <w:jc w:val="left"/>
              <w:rPr>
                <w:rFonts w:ascii="Symbol" w:hAnsi="Symbol"/>
                <w:sz w:val="24"/>
              </w:rPr>
            </w:pPr>
            <w:r>
              <w:rPr>
                <w:sz w:val="24"/>
              </w:rPr>
              <w:t>моћи да уочи да појам Богочовека описује</w:t>
            </w:r>
            <w:r>
              <w:rPr>
                <w:spacing w:val="-14"/>
                <w:sz w:val="24"/>
              </w:rPr>
              <w:t> </w:t>
            </w:r>
            <w:r>
              <w:rPr>
                <w:sz w:val="24"/>
              </w:rPr>
              <w:t>Христа</w:t>
            </w:r>
            <w:r>
              <w:rPr>
                <w:spacing w:val="-14"/>
                <w:sz w:val="24"/>
              </w:rPr>
              <w:t> </w:t>
            </w:r>
            <w:r>
              <w:rPr>
                <w:sz w:val="24"/>
              </w:rPr>
              <w:t>као</w:t>
            </w:r>
            <w:r>
              <w:rPr>
                <w:spacing w:val="-14"/>
                <w:sz w:val="24"/>
              </w:rPr>
              <w:t> </w:t>
            </w:r>
            <w:r>
              <w:rPr>
                <w:sz w:val="24"/>
              </w:rPr>
              <w:t>истинитог</w:t>
            </w:r>
            <w:r>
              <w:rPr>
                <w:spacing w:val="-15"/>
                <w:sz w:val="24"/>
              </w:rPr>
              <w:t> </w:t>
            </w:r>
            <w:r>
              <w:rPr>
                <w:sz w:val="24"/>
              </w:rPr>
              <w:t>Бога и истинитог Човека;</w:t>
            </w:r>
          </w:p>
        </w:tc>
        <w:tc>
          <w:tcPr>
            <w:tcW w:w="2405" w:type="dxa"/>
          </w:tcPr>
          <w:p>
            <w:pPr>
              <w:pStyle w:val="TableParagraph"/>
              <w:numPr>
                <w:ilvl w:val="0"/>
                <w:numId w:val="158"/>
              </w:numPr>
              <w:tabs>
                <w:tab w:pos="317" w:val="left" w:leader="none"/>
              </w:tabs>
              <w:spacing w:line="232" w:lineRule="auto" w:before="101" w:after="0"/>
              <w:ind w:left="317" w:right="307" w:hanging="207"/>
              <w:jc w:val="left"/>
              <w:rPr>
                <w:sz w:val="24"/>
              </w:rPr>
            </w:pPr>
            <w:r>
              <w:rPr>
                <w:sz w:val="24"/>
              </w:rPr>
              <w:t>Сабори</w:t>
            </w:r>
            <w:r>
              <w:rPr>
                <w:spacing w:val="-15"/>
                <w:sz w:val="24"/>
              </w:rPr>
              <w:t> </w:t>
            </w:r>
            <w:r>
              <w:rPr>
                <w:sz w:val="24"/>
              </w:rPr>
              <w:t>као</w:t>
            </w:r>
            <w:r>
              <w:rPr>
                <w:spacing w:val="-15"/>
                <w:sz w:val="24"/>
              </w:rPr>
              <w:t> </w:t>
            </w:r>
            <w:r>
              <w:rPr>
                <w:sz w:val="24"/>
              </w:rPr>
              <w:t>израз јединства Цркве</w:t>
            </w:r>
          </w:p>
          <w:p>
            <w:pPr>
              <w:pStyle w:val="TableParagraph"/>
              <w:numPr>
                <w:ilvl w:val="0"/>
                <w:numId w:val="158"/>
              </w:numPr>
              <w:tabs>
                <w:tab w:pos="317" w:val="left" w:leader="none"/>
              </w:tabs>
              <w:spacing w:line="237" w:lineRule="auto" w:before="130" w:after="0"/>
              <w:ind w:left="317" w:right="843" w:hanging="207"/>
              <w:jc w:val="left"/>
              <w:rPr>
                <w:sz w:val="24"/>
              </w:rPr>
            </w:pPr>
            <w:r>
              <w:rPr>
                <w:spacing w:val="-2"/>
                <w:sz w:val="24"/>
              </w:rPr>
              <w:t>Васељенски сабори</w:t>
            </w:r>
          </w:p>
          <w:p>
            <w:pPr>
              <w:pStyle w:val="TableParagraph"/>
              <w:numPr>
                <w:ilvl w:val="0"/>
                <w:numId w:val="158"/>
              </w:numPr>
              <w:tabs>
                <w:tab w:pos="316" w:val="left" w:leader="none"/>
              </w:tabs>
              <w:spacing w:line="240" w:lineRule="auto" w:before="119" w:after="0"/>
              <w:ind w:left="316" w:right="0" w:hanging="206"/>
              <w:jc w:val="left"/>
              <w:rPr>
                <w:sz w:val="24"/>
              </w:rPr>
            </w:pPr>
            <w:r>
              <w:rPr>
                <w:sz w:val="24"/>
              </w:rPr>
              <w:t>Символ</w:t>
            </w:r>
            <w:r>
              <w:rPr>
                <w:spacing w:val="-8"/>
                <w:sz w:val="24"/>
              </w:rPr>
              <w:t> </w:t>
            </w:r>
            <w:r>
              <w:rPr>
                <w:spacing w:val="-4"/>
                <w:sz w:val="24"/>
              </w:rPr>
              <w:t>вере</w:t>
            </w:r>
          </w:p>
          <w:p>
            <w:pPr>
              <w:pStyle w:val="TableParagraph"/>
              <w:numPr>
                <w:ilvl w:val="0"/>
                <w:numId w:val="158"/>
              </w:numPr>
              <w:tabs>
                <w:tab w:pos="317" w:val="left" w:leader="none"/>
              </w:tabs>
              <w:spacing w:line="240" w:lineRule="auto" w:before="120" w:after="0"/>
              <w:ind w:left="317" w:right="475" w:hanging="207"/>
              <w:jc w:val="left"/>
              <w:rPr>
                <w:sz w:val="24"/>
              </w:rPr>
            </w:pPr>
            <w:r>
              <w:rPr>
                <w:sz w:val="24"/>
              </w:rPr>
              <w:t>Христос је истинити</w:t>
            </w:r>
            <w:r>
              <w:rPr>
                <w:spacing w:val="-5"/>
                <w:sz w:val="24"/>
              </w:rPr>
              <w:t> </w:t>
            </w:r>
            <w:r>
              <w:rPr>
                <w:sz w:val="24"/>
              </w:rPr>
              <w:t>Бог и </w:t>
            </w:r>
            <w:r>
              <w:rPr>
                <w:spacing w:val="-2"/>
                <w:sz w:val="24"/>
              </w:rPr>
              <w:t>истинити</w:t>
            </w:r>
            <w:r>
              <w:rPr>
                <w:spacing w:val="-13"/>
                <w:sz w:val="24"/>
              </w:rPr>
              <w:t> </w:t>
            </w:r>
            <w:r>
              <w:rPr>
                <w:spacing w:val="-4"/>
                <w:sz w:val="24"/>
              </w:rPr>
              <w:t>Човек</w:t>
            </w:r>
          </w:p>
        </w:tc>
        <w:tc>
          <w:tcPr>
            <w:tcW w:w="4076" w:type="dxa"/>
            <w:vMerge/>
            <w:tcBorders>
              <w:top w:val="nil"/>
            </w:tcBorders>
          </w:tcPr>
          <w:p>
            <w:pPr>
              <w:rPr>
                <w:sz w:val="2"/>
                <w:szCs w:val="2"/>
              </w:rPr>
            </w:pPr>
          </w:p>
        </w:tc>
      </w:tr>
    </w:tbl>
    <w:p>
      <w:pPr>
        <w:spacing w:after="0"/>
        <w:rPr>
          <w:sz w:val="2"/>
          <w:szCs w:val="2"/>
        </w:rPr>
        <w:sectPr>
          <w:pgSz w:w="16840" w:h="11910" w:orient="landscape"/>
          <w:pgMar w:header="0" w:footer="791" w:top="240" w:bottom="1140" w:left="0" w:right="141"/>
        </w:sect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3111" w:hRule="atLeast"/>
        </w:trPr>
        <w:tc>
          <w:tcPr>
            <w:tcW w:w="2425" w:type="dxa"/>
          </w:tcPr>
          <w:p>
            <w:pPr>
              <w:pStyle w:val="TableParagraph"/>
              <w:spacing w:before="112"/>
              <w:ind w:left="9"/>
              <w:rPr>
                <w:b/>
                <w:sz w:val="24"/>
              </w:rPr>
            </w:pPr>
            <w:r>
              <w:rPr>
                <w:b/>
                <w:sz w:val="24"/>
              </w:rPr>
              <w:t>IV</w:t>
            </w:r>
            <w:r>
              <w:rPr>
                <w:b/>
                <w:spacing w:val="-2"/>
                <w:sz w:val="24"/>
              </w:rPr>
              <w:t> </w:t>
            </w:r>
            <w:r>
              <w:rPr>
                <w:b/>
                <w:spacing w:val="-10"/>
                <w:sz w:val="24"/>
              </w:rPr>
              <w:t>-</w:t>
            </w:r>
          </w:p>
          <w:p>
            <w:pPr>
              <w:pStyle w:val="TableParagraph"/>
              <w:spacing w:line="242" w:lineRule="auto" w:before="2"/>
              <w:ind w:left="9"/>
              <w:rPr>
                <w:b/>
                <w:sz w:val="24"/>
              </w:rPr>
            </w:pPr>
            <w:r>
              <w:rPr>
                <w:b/>
                <w:spacing w:val="-2"/>
                <w:sz w:val="24"/>
              </w:rPr>
              <w:t>СВЕТОТАЈИНСКИ </w:t>
            </w:r>
            <w:r>
              <w:rPr>
                <w:b/>
                <w:sz w:val="24"/>
              </w:rPr>
              <w:t>ЖИВОТ ЦРКВЕ</w:t>
            </w:r>
          </w:p>
          <w:p>
            <w:pPr>
              <w:pStyle w:val="TableParagraph"/>
              <w:spacing w:before="240"/>
              <w:rPr>
                <w:b/>
                <w:sz w:val="24"/>
              </w:rPr>
            </w:pPr>
          </w:p>
          <w:p>
            <w:pPr>
              <w:pStyle w:val="TableParagraph"/>
              <w:spacing w:line="232" w:lineRule="auto"/>
              <w:ind w:left="148" w:right="642" w:hanging="125"/>
              <w:rPr>
                <w:b/>
                <w:sz w:val="24"/>
              </w:rPr>
            </w:pPr>
            <w:r>
              <w:rPr>
                <w:b/>
                <w:sz w:val="24"/>
              </w:rPr>
              <w:t>.</w:t>
            </w:r>
            <w:r>
              <w:rPr>
                <w:b/>
                <w:spacing w:val="-15"/>
                <w:sz w:val="24"/>
              </w:rPr>
              <w:t> </w:t>
            </w:r>
            <w:r>
              <w:rPr>
                <w:b/>
                <w:sz w:val="24"/>
              </w:rPr>
              <w:t>Светотајински живот Цркве</w:t>
            </w:r>
          </w:p>
          <w:p>
            <w:pPr>
              <w:pStyle w:val="TableParagraph"/>
              <w:spacing w:line="237" w:lineRule="auto" w:before="132"/>
              <w:ind w:left="148" w:right="642" w:hanging="125"/>
              <w:rPr>
                <w:b/>
                <w:sz w:val="24"/>
              </w:rPr>
            </w:pPr>
            <w:r>
              <w:rPr>
                <w:b/>
                <w:sz w:val="24"/>
              </w:rPr>
              <w:t>. Света Литургија</w:t>
            </w:r>
            <w:r>
              <w:rPr>
                <w:b/>
                <w:spacing w:val="-15"/>
                <w:sz w:val="24"/>
              </w:rPr>
              <w:t> </w:t>
            </w:r>
            <w:r>
              <w:rPr>
                <w:b/>
                <w:sz w:val="24"/>
              </w:rPr>
              <w:t>–</w:t>
            </w:r>
          </w:p>
          <w:p>
            <w:pPr>
              <w:pStyle w:val="TableParagraph"/>
              <w:spacing w:line="275" w:lineRule="exact"/>
              <w:ind w:left="148"/>
              <w:rPr>
                <w:b/>
                <w:sz w:val="24"/>
              </w:rPr>
            </w:pPr>
            <w:r>
              <w:rPr>
                <w:b/>
                <w:spacing w:val="-2"/>
                <w:sz w:val="24"/>
              </w:rPr>
              <w:t>светајна</w:t>
            </w:r>
            <w:r>
              <w:rPr>
                <w:b/>
                <w:sz w:val="24"/>
              </w:rPr>
              <w:t> </w:t>
            </w:r>
            <w:r>
              <w:rPr>
                <w:b/>
                <w:spacing w:val="-2"/>
                <w:sz w:val="24"/>
              </w:rPr>
              <w:t>Цркве</w:t>
            </w:r>
          </w:p>
        </w:tc>
        <w:tc>
          <w:tcPr>
            <w:tcW w:w="2979" w:type="dxa"/>
            <w:tcBorders>
              <w:right w:val="single" w:sz="6" w:space="0" w:color="000000"/>
            </w:tcBorders>
          </w:tcPr>
          <w:p>
            <w:pPr>
              <w:pStyle w:val="TableParagraph"/>
              <w:numPr>
                <w:ilvl w:val="0"/>
                <w:numId w:val="159"/>
              </w:numPr>
              <w:tabs>
                <w:tab w:pos="278" w:val="left" w:leader="none"/>
              </w:tabs>
              <w:spacing w:line="237" w:lineRule="auto" w:before="0" w:after="0"/>
              <w:ind w:left="278" w:right="50" w:hanging="183"/>
              <w:jc w:val="left"/>
              <w:rPr>
                <w:sz w:val="24"/>
              </w:rPr>
            </w:pPr>
            <w:r>
              <w:rPr>
                <w:sz w:val="24"/>
              </w:rPr>
              <w:t>Пружити ученицима основ</w:t>
            </w:r>
            <w:r>
              <w:rPr>
                <w:spacing w:val="-15"/>
                <w:sz w:val="24"/>
              </w:rPr>
              <w:t> </w:t>
            </w:r>
            <w:r>
              <w:rPr>
                <w:sz w:val="24"/>
              </w:rPr>
              <w:t>за</w:t>
            </w:r>
            <w:r>
              <w:rPr>
                <w:spacing w:val="-15"/>
                <w:sz w:val="24"/>
              </w:rPr>
              <w:t> </w:t>
            </w:r>
            <w:r>
              <w:rPr>
                <w:sz w:val="24"/>
              </w:rPr>
              <w:t>разумевање</w:t>
            </w:r>
            <w:r>
              <w:rPr>
                <w:spacing w:val="-15"/>
                <w:sz w:val="24"/>
              </w:rPr>
              <w:t> </w:t>
            </w:r>
            <w:r>
              <w:rPr>
                <w:sz w:val="24"/>
              </w:rPr>
              <w:t>да</w:t>
            </w:r>
            <w:r>
              <w:rPr>
                <w:spacing w:val="-15"/>
                <w:sz w:val="24"/>
              </w:rPr>
              <w:t> </w:t>
            </w:r>
            <w:r>
              <w:rPr>
                <w:sz w:val="24"/>
              </w:rPr>
              <w:t>се кроз учешће у Светим</w:t>
            </w:r>
          </w:p>
          <w:p>
            <w:pPr>
              <w:pStyle w:val="TableParagraph"/>
              <w:ind w:left="4" w:right="3"/>
              <w:rPr>
                <w:sz w:val="24"/>
              </w:rPr>
            </w:pPr>
            <w:r>
              <w:rPr>
                <w:sz w:val="24"/>
              </w:rPr>
              <w:t>Тајнама Цркве наш животи сви</w:t>
            </w:r>
            <w:r>
              <w:rPr>
                <w:spacing w:val="-13"/>
                <w:sz w:val="24"/>
              </w:rPr>
              <w:t> </w:t>
            </w:r>
            <w:r>
              <w:rPr>
                <w:sz w:val="24"/>
              </w:rPr>
              <w:t>његови</w:t>
            </w:r>
            <w:r>
              <w:rPr>
                <w:spacing w:val="-13"/>
                <w:sz w:val="24"/>
              </w:rPr>
              <w:t> </w:t>
            </w:r>
            <w:r>
              <w:rPr>
                <w:sz w:val="24"/>
              </w:rPr>
              <w:t>елементи</w:t>
            </w:r>
            <w:r>
              <w:rPr>
                <w:spacing w:val="-13"/>
                <w:sz w:val="24"/>
              </w:rPr>
              <w:t> </w:t>
            </w:r>
            <w:r>
              <w:rPr>
                <w:sz w:val="24"/>
              </w:rPr>
              <w:t>узводе у</w:t>
            </w:r>
            <w:r>
              <w:rPr>
                <w:spacing w:val="-6"/>
                <w:sz w:val="24"/>
              </w:rPr>
              <w:t> </w:t>
            </w:r>
            <w:r>
              <w:rPr>
                <w:sz w:val="24"/>
              </w:rPr>
              <w:t>личносни однос са Богом;</w:t>
            </w:r>
          </w:p>
          <w:p>
            <w:pPr>
              <w:pStyle w:val="TableParagraph"/>
              <w:numPr>
                <w:ilvl w:val="0"/>
                <w:numId w:val="159"/>
              </w:numPr>
              <w:tabs>
                <w:tab w:pos="278" w:val="left" w:leader="none"/>
              </w:tabs>
              <w:spacing w:line="240" w:lineRule="auto" w:before="0" w:after="0"/>
              <w:ind w:left="278" w:right="214" w:hanging="183"/>
              <w:jc w:val="left"/>
              <w:rPr>
                <w:sz w:val="24"/>
              </w:rPr>
            </w:pPr>
            <w:r>
              <w:rPr>
                <w:sz w:val="24"/>
              </w:rPr>
              <w:t>Пружити ученицима основ за разумевање смисла</w:t>
            </w:r>
            <w:r>
              <w:rPr>
                <w:spacing w:val="-15"/>
                <w:sz w:val="24"/>
              </w:rPr>
              <w:t> </w:t>
            </w:r>
            <w:r>
              <w:rPr>
                <w:sz w:val="24"/>
              </w:rPr>
              <w:t>и</w:t>
            </w:r>
            <w:r>
              <w:rPr>
                <w:spacing w:val="-15"/>
                <w:sz w:val="24"/>
              </w:rPr>
              <w:t> </w:t>
            </w:r>
            <w:r>
              <w:rPr>
                <w:sz w:val="24"/>
              </w:rPr>
              <w:t>значаја</w:t>
            </w:r>
            <w:r>
              <w:rPr>
                <w:spacing w:val="-15"/>
                <w:sz w:val="24"/>
              </w:rPr>
              <w:t> </w:t>
            </w:r>
            <w:r>
              <w:rPr>
                <w:sz w:val="24"/>
              </w:rPr>
              <w:t>Светих </w:t>
            </w:r>
            <w:r>
              <w:rPr>
                <w:spacing w:val="-2"/>
                <w:sz w:val="24"/>
              </w:rPr>
              <w:t>Тајни;</w:t>
            </w:r>
          </w:p>
        </w:tc>
        <w:tc>
          <w:tcPr>
            <w:tcW w:w="4112" w:type="dxa"/>
            <w:tcBorders>
              <w:left w:val="single" w:sz="6" w:space="0" w:color="000000"/>
            </w:tcBorders>
          </w:tcPr>
          <w:p>
            <w:pPr>
              <w:pStyle w:val="TableParagraph"/>
              <w:numPr>
                <w:ilvl w:val="0"/>
                <w:numId w:val="160"/>
              </w:numPr>
              <w:tabs>
                <w:tab w:pos="339" w:val="left" w:leader="none"/>
              </w:tabs>
              <w:spacing w:line="240" w:lineRule="auto" w:before="99" w:after="0"/>
              <w:ind w:left="0" w:right="482" w:firstLine="105"/>
              <w:jc w:val="left"/>
              <w:rPr>
                <w:sz w:val="24"/>
              </w:rPr>
            </w:pPr>
            <w:r>
              <w:rPr>
                <w:sz w:val="24"/>
              </w:rPr>
              <w:t>моћи</w:t>
            </w:r>
            <w:r>
              <w:rPr>
                <w:spacing w:val="-9"/>
                <w:sz w:val="24"/>
              </w:rPr>
              <w:t> </w:t>
            </w:r>
            <w:r>
              <w:rPr>
                <w:sz w:val="24"/>
              </w:rPr>
              <w:t>да</w:t>
            </w:r>
            <w:r>
              <w:rPr>
                <w:spacing w:val="-12"/>
                <w:sz w:val="24"/>
              </w:rPr>
              <w:t> </w:t>
            </w:r>
            <w:r>
              <w:rPr>
                <w:sz w:val="24"/>
              </w:rPr>
              <w:t>увиди</w:t>
            </w:r>
            <w:r>
              <w:rPr>
                <w:spacing w:val="-6"/>
                <w:sz w:val="24"/>
              </w:rPr>
              <w:t> </w:t>
            </w:r>
            <w:r>
              <w:rPr>
                <w:sz w:val="24"/>
              </w:rPr>
              <w:t>да</w:t>
            </w:r>
            <w:r>
              <w:rPr>
                <w:spacing w:val="-10"/>
                <w:sz w:val="24"/>
              </w:rPr>
              <w:t> </w:t>
            </w:r>
            <w:r>
              <w:rPr>
                <w:sz w:val="24"/>
              </w:rPr>
              <w:t>Црква</w:t>
            </w:r>
            <w:r>
              <w:rPr>
                <w:spacing w:val="-12"/>
                <w:sz w:val="24"/>
              </w:rPr>
              <w:t> </w:t>
            </w:r>
            <w:r>
              <w:rPr>
                <w:sz w:val="24"/>
              </w:rPr>
              <w:t>Светим Тајнама</w:t>
            </w:r>
            <w:r>
              <w:rPr>
                <w:spacing w:val="-8"/>
                <w:sz w:val="24"/>
              </w:rPr>
              <w:t> </w:t>
            </w:r>
            <w:r>
              <w:rPr>
                <w:sz w:val="24"/>
              </w:rPr>
              <w:t>повезује</w:t>
            </w:r>
            <w:r>
              <w:rPr>
                <w:spacing w:val="-8"/>
                <w:sz w:val="24"/>
              </w:rPr>
              <w:t> </w:t>
            </w:r>
            <w:r>
              <w:rPr>
                <w:sz w:val="24"/>
              </w:rPr>
              <w:t>човека</w:t>
            </w:r>
            <w:r>
              <w:rPr>
                <w:spacing w:val="-8"/>
                <w:sz w:val="24"/>
              </w:rPr>
              <w:t> </w:t>
            </w:r>
            <w:r>
              <w:rPr>
                <w:sz w:val="24"/>
              </w:rPr>
              <w:t>са</w:t>
            </w:r>
            <w:r>
              <w:rPr>
                <w:spacing w:val="-8"/>
                <w:sz w:val="24"/>
              </w:rPr>
              <w:t> </w:t>
            </w:r>
            <w:r>
              <w:rPr>
                <w:sz w:val="24"/>
              </w:rPr>
              <w:t>Богом</w:t>
            </w:r>
            <w:r>
              <w:rPr>
                <w:spacing w:val="-7"/>
                <w:sz w:val="24"/>
              </w:rPr>
              <w:t> </w:t>
            </w:r>
            <w:r>
              <w:rPr>
                <w:sz w:val="24"/>
              </w:rPr>
              <w:t>у најважнијим моментима његовог живота (рођење и духовно рођење Крштење, венчање и Брак,</w:t>
            </w:r>
            <w:r>
              <w:rPr>
                <w:spacing w:val="40"/>
                <w:sz w:val="24"/>
              </w:rPr>
              <w:t> </w:t>
            </w:r>
            <w:r>
              <w:rPr>
                <w:sz w:val="24"/>
              </w:rPr>
              <w:t>Црквена брига за болесне у </w:t>
            </w:r>
            <w:r>
              <w:rPr>
                <w:spacing w:val="-2"/>
                <w:sz w:val="24"/>
              </w:rPr>
              <w:t>јелеосвећењу...)</w:t>
            </w:r>
          </w:p>
          <w:p>
            <w:pPr>
              <w:pStyle w:val="TableParagraph"/>
              <w:numPr>
                <w:ilvl w:val="0"/>
                <w:numId w:val="160"/>
              </w:numPr>
              <w:tabs>
                <w:tab w:pos="340" w:val="left" w:leader="none"/>
                <w:tab w:pos="401" w:val="left" w:leader="none"/>
              </w:tabs>
              <w:spacing w:line="237" w:lineRule="auto" w:before="122" w:after="0"/>
              <w:ind w:left="340" w:right="612" w:hanging="236"/>
              <w:jc w:val="left"/>
              <w:rPr>
                <w:sz w:val="24"/>
              </w:rPr>
            </w:pPr>
            <w:r>
              <w:rPr>
                <w:sz w:val="24"/>
              </w:rPr>
              <w:tab/>
              <w:t>моћи</w:t>
            </w:r>
            <w:r>
              <w:rPr>
                <w:spacing w:val="-11"/>
                <w:sz w:val="24"/>
              </w:rPr>
              <w:t> </w:t>
            </w:r>
            <w:r>
              <w:rPr>
                <w:sz w:val="24"/>
              </w:rPr>
              <w:t>да</w:t>
            </w:r>
            <w:r>
              <w:rPr>
                <w:spacing w:val="-14"/>
                <w:sz w:val="24"/>
              </w:rPr>
              <w:t> </w:t>
            </w:r>
            <w:r>
              <w:rPr>
                <w:sz w:val="24"/>
              </w:rPr>
              <w:t>увиди</w:t>
            </w:r>
            <w:r>
              <w:rPr>
                <w:spacing w:val="-11"/>
                <w:sz w:val="24"/>
              </w:rPr>
              <w:t> </w:t>
            </w:r>
            <w:r>
              <w:rPr>
                <w:sz w:val="24"/>
              </w:rPr>
              <w:t>да</w:t>
            </w:r>
            <w:r>
              <w:rPr>
                <w:spacing w:val="-5"/>
                <w:sz w:val="24"/>
              </w:rPr>
              <w:t> </w:t>
            </w:r>
            <w:r>
              <w:rPr>
                <w:sz w:val="24"/>
              </w:rPr>
              <w:t>је</w:t>
            </w:r>
            <w:r>
              <w:rPr>
                <w:spacing w:val="-14"/>
                <w:sz w:val="24"/>
              </w:rPr>
              <w:t> </w:t>
            </w:r>
            <w:r>
              <w:rPr>
                <w:sz w:val="24"/>
              </w:rPr>
              <w:t>Литургија извор</w:t>
            </w:r>
            <w:r>
              <w:rPr>
                <w:spacing w:val="-9"/>
                <w:sz w:val="24"/>
              </w:rPr>
              <w:t> </w:t>
            </w:r>
            <w:r>
              <w:rPr>
                <w:sz w:val="24"/>
              </w:rPr>
              <w:t>и</w:t>
            </w:r>
            <w:r>
              <w:rPr>
                <w:spacing w:val="-12"/>
                <w:sz w:val="24"/>
              </w:rPr>
              <w:t> </w:t>
            </w:r>
            <w:r>
              <w:rPr>
                <w:sz w:val="24"/>
              </w:rPr>
              <w:t>циљ</w:t>
            </w:r>
            <w:r>
              <w:rPr>
                <w:spacing w:val="-11"/>
                <w:sz w:val="24"/>
              </w:rPr>
              <w:t> </w:t>
            </w:r>
            <w:r>
              <w:rPr>
                <w:sz w:val="24"/>
              </w:rPr>
              <w:t>свих</w:t>
            </w:r>
            <w:r>
              <w:rPr>
                <w:spacing w:val="-8"/>
                <w:sz w:val="24"/>
              </w:rPr>
              <w:t> </w:t>
            </w:r>
            <w:r>
              <w:rPr>
                <w:sz w:val="24"/>
              </w:rPr>
              <w:t>Тајни</w:t>
            </w:r>
            <w:r>
              <w:rPr>
                <w:spacing w:val="-2"/>
                <w:sz w:val="24"/>
              </w:rPr>
              <w:t> Цркве;</w:t>
            </w:r>
          </w:p>
        </w:tc>
        <w:tc>
          <w:tcPr>
            <w:tcW w:w="2405" w:type="dxa"/>
          </w:tcPr>
          <w:p>
            <w:pPr>
              <w:pStyle w:val="TableParagraph"/>
              <w:numPr>
                <w:ilvl w:val="0"/>
                <w:numId w:val="161"/>
              </w:numPr>
              <w:tabs>
                <w:tab w:pos="340" w:val="left" w:leader="none"/>
              </w:tabs>
              <w:spacing w:line="237" w:lineRule="auto" w:before="102" w:after="0"/>
              <w:ind w:left="340" w:right="570" w:hanging="231"/>
              <w:jc w:val="left"/>
              <w:rPr>
                <w:sz w:val="24"/>
              </w:rPr>
            </w:pPr>
            <w:r>
              <w:rPr>
                <w:spacing w:val="-2"/>
                <w:sz w:val="24"/>
              </w:rPr>
              <w:t>Светотајински </w:t>
            </w:r>
            <w:r>
              <w:rPr>
                <w:sz w:val="24"/>
              </w:rPr>
              <w:t>живот Цркве</w:t>
            </w:r>
          </w:p>
          <w:p>
            <w:pPr>
              <w:pStyle w:val="TableParagraph"/>
              <w:numPr>
                <w:ilvl w:val="0"/>
                <w:numId w:val="161"/>
              </w:numPr>
              <w:tabs>
                <w:tab w:pos="340" w:val="left" w:leader="none"/>
              </w:tabs>
              <w:spacing w:line="237" w:lineRule="auto" w:before="117" w:after="0"/>
              <w:ind w:left="340" w:right="149" w:hanging="231"/>
              <w:jc w:val="left"/>
              <w:rPr>
                <w:sz w:val="24"/>
              </w:rPr>
            </w:pPr>
            <w:r>
              <w:rPr>
                <w:sz w:val="24"/>
              </w:rPr>
              <w:t>Света Литургија </w:t>
            </w:r>
            <w:r>
              <w:rPr>
                <w:spacing w:val="-2"/>
                <w:sz w:val="24"/>
              </w:rPr>
              <w:t>као</w:t>
            </w:r>
            <w:r>
              <w:rPr>
                <w:spacing w:val="-13"/>
                <w:sz w:val="24"/>
              </w:rPr>
              <w:t> </w:t>
            </w:r>
            <w:r>
              <w:rPr>
                <w:spacing w:val="-2"/>
                <w:sz w:val="24"/>
              </w:rPr>
              <w:t>светајна</w:t>
            </w:r>
            <w:r>
              <w:rPr>
                <w:spacing w:val="-13"/>
                <w:sz w:val="24"/>
              </w:rPr>
              <w:t> </w:t>
            </w:r>
            <w:r>
              <w:rPr>
                <w:spacing w:val="-2"/>
                <w:sz w:val="24"/>
              </w:rPr>
              <w:t>Цркве</w:t>
            </w:r>
          </w:p>
          <w:p>
            <w:pPr>
              <w:pStyle w:val="TableParagraph"/>
              <w:numPr>
                <w:ilvl w:val="0"/>
                <w:numId w:val="161"/>
              </w:numPr>
              <w:tabs>
                <w:tab w:pos="340" w:val="left" w:leader="none"/>
              </w:tabs>
              <w:spacing w:line="237" w:lineRule="auto" w:before="123" w:after="0"/>
              <w:ind w:left="340" w:right="477" w:hanging="231"/>
              <w:jc w:val="left"/>
              <w:rPr>
                <w:sz w:val="24"/>
              </w:rPr>
            </w:pPr>
            <w:r>
              <w:rPr>
                <w:sz w:val="24"/>
              </w:rPr>
              <w:t>Свете Тајне Крштења и </w:t>
            </w:r>
            <w:r>
              <w:rPr>
                <w:spacing w:val="-2"/>
                <w:sz w:val="24"/>
              </w:rPr>
              <w:t>Миропомазања</w:t>
            </w:r>
          </w:p>
          <w:p>
            <w:pPr>
              <w:pStyle w:val="TableParagraph"/>
              <w:numPr>
                <w:ilvl w:val="0"/>
                <w:numId w:val="161"/>
              </w:numPr>
              <w:tabs>
                <w:tab w:pos="340" w:val="left" w:leader="none"/>
              </w:tabs>
              <w:spacing w:line="232" w:lineRule="auto" w:before="132" w:after="0"/>
              <w:ind w:left="340" w:right="874" w:hanging="231"/>
              <w:jc w:val="left"/>
              <w:rPr>
                <w:sz w:val="24"/>
              </w:rPr>
            </w:pPr>
            <w:r>
              <w:rPr>
                <w:spacing w:val="-4"/>
                <w:sz w:val="24"/>
              </w:rPr>
              <w:t>Света</w:t>
            </w:r>
            <w:r>
              <w:rPr>
                <w:spacing w:val="-13"/>
                <w:sz w:val="24"/>
              </w:rPr>
              <w:t> </w:t>
            </w:r>
            <w:r>
              <w:rPr>
                <w:spacing w:val="-4"/>
                <w:sz w:val="24"/>
              </w:rPr>
              <w:t>Тајна </w:t>
            </w:r>
            <w:r>
              <w:rPr>
                <w:spacing w:val="-2"/>
                <w:sz w:val="24"/>
              </w:rPr>
              <w:t>Исповести</w:t>
            </w:r>
          </w:p>
        </w:tc>
        <w:tc>
          <w:tcPr>
            <w:tcW w:w="4076" w:type="dxa"/>
            <w:tcBorders>
              <w:top w:val="nil"/>
            </w:tcBorders>
          </w:tcPr>
          <w:p>
            <w:pPr>
              <w:pStyle w:val="TableParagraph"/>
              <w:spacing w:line="242" w:lineRule="auto"/>
              <w:ind w:left="10" w:right="82"/>
              <w:rPr>
                <w:sz w:val="24"/>
              </w:rPr>
            </w:pPr>
            <w:r>
              <w:rPr>
                <w:sz w:val="24"/>
              </w:rPr>
              <w:t>стављати</w:t>
            </w:r>
            <w:r>
              <w:rPr>
                <w:spacing w:val="-10"/>
                <w:sz w:val="24"/>
              </w:rPr>
              <w:t> </w:t>
            </w:r>
            <w:r>
              <w:rPr>
                <w:sz w:val="24"/>
              </w:rPr>
              <w:t>нагласак</w:t>
            </w:r>
            <w:r>
              <w:rPr>
                <w:spacing w:val="-13"/>
                <w:sz w:val="24"/>
              </w:rPr>
              <w:t> </w:t>
            </w:r>
            <w:r>
              <w:rPr>
                <w:sz w:val="24"/>
              </w:rPr>
              <w:t>више</w:t>
            </w:r>
            <w:r>
              <w:rPr>
                <w:spacing w:val="-12"/>
                <w:sz w:val="24"/>
              </w:rPr>
              <w:t> </w:t>
            </w:r>
            <w:r>
              <w:rPr>
                <w:sz w:val="24"/>
              </w:rPr>
              <w:t>на доживљајно и</w:t>
            </w:r>
          </w:p>
          <w:p>
            <w:pPr>
              <w:pStyle w:val="TableParagraph"/>
              <w:spacing w:line="242" w:lineRule="auto"/>
              <w:ind w:left="10" w:right="82"/>
              <w:rPr>
                <w:sz w:val="24"/>
              </w:rPr>
            </w:pPr>
            <w:r>
              <w:rPr>
                <w:sz w:val="24"/>
              </w:rPr>
              <w:t>формативно,</w:t>
            </w:r>
            <w:r>
              <w:rPr>
                <w:spacing w:val="-13"/>
                <w:sz w:val="24"/>
              </w:rPr>
              <w:t> </w:t>
            </w:r>
            <w:r>
              <w:rPr>
                <w:sz w:val="24"/>
              </w:rPr>
              <w:t>а</w:t>
            </w:r>
            <w:r>
              <w:rPr>
                <w:spacing w:val="-15"/>
                <w:sz w:val="24"/>
              </w:rPr>
              <w:t> </w:t>
            </w:r>
            <w:r>
              <w:rPr>
                <w:sz w:val="24"/>
              </w:rPr>
              <w:t>мање</w:t>
            </w:r>
            <w:r>
              <w:rPr>
                <w:spacing w:val="-15"/>
                <w:sz w:val="24"/>
              </w:rPr>
              <w:t> </w:t>
            </w:r>
            <w:r>
              <w:rPr>
                <w:sz w:val="24"/>
              </w:rPr>
              <w:t>на</w:t>
            </w:r>
            <w:r>
              <w:rPr>
                <w:spacing w:val="-8"/>
                <w:sz w:val="24"/>
              </w:rPr>
              <w:t> </w:t>
            </w:r>
            <w:r>
              <w:rPr>
                <w:sz w:val="24"/>
              </w:rPr>
              <w:t>сазнајно и </w:t>
            </w:r>
            <w:r>
              <w:rPr>
                <w:spacing w:val="-2"/>
                <w:sz w:val="24"/>
              </w:rPr>
              <w:t>информативно.</w:t>
            </w:r>
          </w:p>
          <w:p>
            <w:pPr>
              <w:pStyle w:val="TableParagraph"/>
              <w:numPr>
                <w:ilvl w:val="0"/>
                <w:numId w:val="162"/>
              </w:numPr>
              <w:tabs>
                <w:tab w:pos="476" w:val="left" w:leader="none"/>
              </w:tabs>
              <w:spacing w:line="237" w:lineRule="auto" w:before="33" w:after="0"/>
              <w:ind w:left="476" w:right="125" w:hanging="361"/>
              <w:jc w:val="both"/>
              <w:rPr>
                <w:sz w:val="24"/>
              </w:rPr>
            </w:pPr>
            <w:r>
              <w:rPr>
                <w:sz w:val="24"/>
              </w:rPr>
              <w:t>Квалитет</w:t>
            </w:r>
            <w:r>
              <w:rPr>
                <w:spacing w:val="-13"/>
                <w:sz w:val="24"/>
              </w:rPr>
              <w:t> </w:t>
            </w:r>
            <w:r>
              <w:rPr>
                <w:sz w:val="24"/>
              </w:rPr>
              <w:t>наставе</w:t>
            </w:r>
            <w:r>
              <w:rPr>
                <w:spacing w:val="-15"/>
                <w:sz w:val="24"/>
              </w:rPr>
              <w:t> </w:t>
            </w:r>
            <w:r>
              <w:rPr>
                <w:sz w:val="24"/>
              </w:rPr>
              <w:t>се</w:t>
            </w:r>
            <w:r>
              <w:rPr>
                <w:spacing w:val="-15"/>
                <w:sz w:val="24"/>
              </w:rPr>
              <w:t> </w:t>
            </w:r>
            <w:r>
              <w:rPr>
                <w:sz w:val="24"/>
              </w:rPr>
              <w:t>постиже</w:t>
            </w:r>
            <w:r>
              <w:rPr>
                <w:spacing w:val="-15"/>
                <w:sz w:val="24"/>
              </w:rPr>
              <w:t> </w:t>
            </w:r>
            <w:r>
              <w:rPr>
                <w:sz w:val="24"/>
              </w:rPr>
              <w:t>када се наставни садржаји реализују у складу са савременим</w:t>
            </w:r>
          </w:p>
          <w:p>
            <w:pPr>
              <w:pStyle w:val="TableParagraph"/>
              <w:spacing w:before="4"/>
              <w:ind w:left="10" w:right="82"/>
              <w:rPr>
                <w:sz w:val="24"/>
              </w:rPr>
            </w:pPr>
            <w:r>
              <w:rPr>
                <w:sz w:val="24"/>
              </w:rPr>
              <w:t>педагошким захтевима у погледу употребе</w:t>
            </w:r>
            <w:r>
              <w:rPr>
                <w:spacing w:val="-11"/>
                <w:sz w:val="24"/>
              </w:rPr>
              <w:t> </w:t>
            </w:r>
            <w:r>
              <w:rPr>
                <w:sz w:val="24"/>
              </w:rPr>
              <w:t>разноврсних</w:t>
            </w:r>
            <w:r>
              <w:rPr>
                <w:spacing w:val="-14"/>
                <w:sz w:val="24"/>
              </w:rPr>
              <w:t> </w:t>
            </w:r>
            <w:r>
              <w:rPr>
                <w:sz w:val="24"/>
              </w:rPr>
              <w:t>метода,</w:t>
            </w:r>
            <w:r>
              <w:rPr>
                <w:spacing w:val="-13"/>
                <w:sz w:val="24"/>
              </w:rPr>
              <w:t> </w:t>
            </w:r>
            <w:r>
              <w:rPr>
                <w:sz w:val="24"/>
              </w:rPr>
              <w:t>облика рада и наставних</w:t>
            </w:r>
          </w:p>
          <w:p>
            <w:pPr>
              <w:pStyle w:val="TableParagraph"/>
              <w:spacing w:line="274" w:lineRule="exact"/>
              <w:ind w:left="10"/>
              <w:rPr>
                <w:sz w:val="24"/>
              </w:rPr>
            </w:pPr>
            <w:r>
              <w:rPr>
                <w:spacing w:val="-2"/>
                <w:sz w:val="24"/>
              </w:rPr>
              <w:t>средстава.</w:t>
            </w:r>
          </w:p>
        </w:tc>
      </w:tr>
    </w:tbl>
    <w:p>
      <w:pPr>
        <w:pStyle w:val="BodyText"/>
        <w:spacing w:before="44"/>
        <w:rPr>
          <w:b/>
          <w:sz w:val="20"/>
        </w:r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6904" w:hRule="atLeast"/>
        </w:trPr>
        <w:tc>
          <w:tcPr>
            <w:tcW w:w="2425" w:type="dxa"/>
          </w:tcPr>
          <w:p>
            <w:pPr>
              <w:pStyle w:val="TableParagraph"/>
              <w:tabs>
                <w:tab w:pos="513" w:val="left" w:leader="none"/>
              </w:tabs>
              <w:ind w:left="148" w:right="598" w:hanging="125"/>
              <w:rPr>
                <w:b/>
                <w:sz w:val="24"/>
              </w:rPr>
            </w:pPr>
            <w:r>
              <w:rPr>
                <w:b/>
                <w:spacing w:val="-10"/>
                <w:sz w:val="24"/>
              </w:rPr>
              <w:t>.</w:t>
            </w:r>
            <w:r>
              <w:rPr>
                <w:b/>
                <w:sz w:val="24"/>
              </w:rPr>
              <w:tab/>
              <w:tab/>
              <w:t>Свете</w:t>
            </w:r>
            <w:r>
              <w:rPr>
                <w:b/>
                <w:spacing w:val="-15"/>
                <w:sz w:val="24"/>
              </w:rPr>
              <w:t> </w:t>
            </w:r>
            <w:r>
              <w:rPr>
                <w:b/>
                <w:sz w:val="24"/>
              </w:rPr>
              <w:t>Тајне крштења и </w:t>
            </w:r>
            <w:r>
              <w:rPr>
                <w:b/>
                <w:spacing w:val="-2"/>
                <w:sz w:val="24"/>
              </w:rPr>
              <w:t>миропомазања</w:t>
            </w:r>
          </w:p>
          <w:p>
            <w:pPr>
              <w:pStyle w:val="TableParagraph"/>
              <w:spacing w:line="237" w:lineRule="auto" w:before="112"/>
              <w:ind w:left="148" w:hanging="125"/>
              <w:rPr>
                <w:b/>
                <w:sz w:val="24"/>
              </w:rPr>
            </w:pPr>
            <w:r>
              <w:rPr>
                <w:b/>
                <w:sz w:val="24"/>
              </w:rPr>
              <w:t>.</w:t>
            </w:r>
            <w:r>
              <w:rPr>
                <w:b/>
                <w:spacing w:val="-14"/>
                <w:sz w:val="24"/>
              </w:rPr>
              <w:t> </w:t>
            </w:r>
            <w:r>
              <w:rPr>
                <w:b/>
                <w:sz w:val="24"/>
              </w:rPr>
              <w:t>Света</w:t>
            </w:r>
            <w:r>
              <w:rPr>
                <w:b/>
                <w:spacing w:val="-15"/>
                <w:sz w:val="24"/>
              </w:rPr>
              <w:t> </w:t>
            </w:r>
            <w:r>
              <w:rPr>
                <w:b/>
                <w:sz w:val="24"/>
              </w:rPr>
              <w:t>Тајна </w:t>
            </w:r>
            <w:r>
              <w:rPr>
                <w:b/>
                <w:spacing w:val="-2"/>
                <w:sz w:val="24"/>
              </w:rPr>
              <w:t>исповести</w:t>
            </w:r>
          </w:p>
          <w:p>
            <w:pPr>
              <w:pStyle w:val="TableParagraph"/>
              <w:spacing w:line="237" w:lineRule="auto" w:before="126"/>
              <w:ind w:left="148" w:right="642" w:hanging="125"/>
              <w:rPr>
                <w:b/>
                <w:sz w:val="24"/>
              </w:rPr>
            </w:pPr>
            <w:r>
              <w:rPr>
                <w:b/>
                <w:sz w:val="24"/>
              </w:rPr>
              <w:t>.</w:t>
            </w:r>
            <w:r>
              <w:rPr>
                <w:b/>
                <w:spacing w:val="-14"/>
                <w:sz w:val="24"/>
              </w:rPr>
              <w:t> </w:t>
            </w:r>
            <w:r>
              <w:rPr>
                <w:b/>
                <w:sz w:val="24"/>
              </w:rPr>
              <w:t>Света</w:t>
            </w:r>
            <w:r>
              <w:rPr>
                <w:b/>
                <w:spacing w:val="-15"/>
                <w:sz w:val="24"/>
              </w:rPr>
              <w:t> </w:t>
            </w:r>
            <w:r>
              <w:rPr>
                <w:b/>
                <w:sz w:val="24"/>
              </w:rPr>
              <w:t>Тајна </w:t>
            </w:r>
            <w:r>
              <w:rPr>
                <w:b/>
                <w:spacing w:val="-2"/>
                <w:sz w:val="24"/>
              </w:rPr>
              <w:t>брака</w:t>
            </w:r>
          </w:p>
          <w:p>
            <w:pPr>
              <w:pStyle w:val="TableParagraph"/>
              <w:spacing w:line="237" w:lineRule="auto" w:before="125"/>
              <w:ind w:left="148" w:right="1201" w:hanging="125"/>
              <w:rPr>
                <w:b/>
                <w:sz w:val="24"/>
              </w:rPr>
            </w:pPr>
            <w:r>
              <w:rPr>
                <w:b/>
                <w:sz w:val="24"/>
              </w:rPr>
              <w:t>.</w:t>
            </w:r>
            <w:r>
              <w:rPr>
                <w:b/>
                <w:spacing w:val="-15"/>
                <w:sz w:val="24"/>
              </w:rPr>
              <w:t> </w:t>
            </w:r>
            <w:r>
              <w:rPr>
                <w:b/>
                <w:sz w:val="24"/>
              </w:rPr>
              <w:t>Монашка </w:t>
            </w:r>
            <w:r>
              <w:rPr>
                <w:b/>
                <w:spacing w:val="-2"/>
                <w:sz w:val="24"/>
              </w:rPr>
              <w:t>заједница</w:t>
            </w:r>
          </w:p>
          <w:p>
            <w:pPr>
              <w:pStyle w:val="TableParagraph"/>
              <w:spacing w:line="237" w:lineRule="auto" w:before="126"/>
              <w:ind w:left="148" w:hanging="125"/>
              <w:rPr>
                <w:b/>
                <w:sz w:val="24"/>
              </w:rPr>
            </w:pPr>
            <w:r>
              <w:rPr>
                <w:b/>
                <w:sz w:val="24"/>
              </w:rPr>
              <w:t>. Света Тајна </w:t>
            </w:r>
            <w:r>
              <w:rPr>
                <w:b/>
                <w:spacing w:val="-2"/>
                <w:sz w:val="24"/>
              </w:rPr>
              <w:t>рукоположења</w:t>
            </w:r>
          </w:p>
          <w:p>
            <w:pPr>
              <w:pStyle w:val="TableParagraph"/>
              <w:spacing w:before="124"/>
              <w:ind w:left="148" w:hanging="125"/>
              <w:rPr>
                <w:b/>
                <w:sz w:val="24"/>
              </w:rPr>
            </w:pPr>
            <w:r>
              <w:rPr>
                <w:b/>
                <w:spacing w:val="-2"/>
                <w:sz w:val="24"/>
              </w:rPr>
              <w:t>.</w:t>
            </w:r>
            <w:r>
              <w:rPr>
                <w:b/>
                <w:spacing w:val="-13"/>
                <w:sz w:val="24"/>
              </w:rPr>
              <w:t> </w:t>
            </w:r>
            <w:r>
              <w:rPr>
                <w:b/>
                <w:spacing w:val="-2"/>
                <w:sz w:val="24"/>
              </w:rPr>
              <w:t>Молитвословља Цркве</w:t>
            </w:r>
          </w:p>
        </w:tc>
        <w:tc>
          <w:tcPr>
            <w:tcW w:w="2979" w:type="dxa"/>
            <w:tcBorders>
              <w:right w:val="single" w:sz="6" w:space="0" w:color="000000"/>
            </w:tcBorders>
          </w:tcPr>
          <w:p>
            <w:pPr>
              <w:pStyle w:val="TableParagraph"/>
              <w:numPr>
                <w:ilvl w:val="0"/>
                <w:numId w:val="163"/>
              </w:numPr>
              <w:tabs>
                <w:tab w:pos="345" w:val="left" w:leader="none"/>
              </w:tabs>
              <w:spacing w:line="240" w:lineRule="auto" w:before="99" w:after="0"/>
              <w:ind w:left="345" w:right="117" w:hanging="183"/>
              <w:jc w:val="left"/>
              <w:rPr>
                <w:sz w:val="24"/>
              </w:rPr>
            </w:pPr>
            <w:r>
              <w:rPr>
                <w:sz w:val="24"/>
              </w:rPr>
              <w:t>Развијање свести ученика</w:t>
            </w:r>
            <w:r>
              <w:rPr>
                <w:spacing w:val="-15"/>
                <w:sz w:val="24"/>
              </w:rPr>
              <w:t> </w:t>
            </w:r>
            <w:r>
              <w:rPr>
                <w:sz w:val="24"/>
              </w:rPr>
              <w:t>о</w:t>
            </w:r>
            <w:r>
              <w:rPr>
                <w:spacing w:val="-15"/>
                <w:sz w:val="24"/>
              </w:rPr>
              <w:t> </w:t>
            </w:r>
            <w:r>
              <w:rPr>
                <w:sz w:val="24"/>
              </w:rPr>
              <w:t>неопходности личног учествовања у светотајинском животу </w:t>
            </w:r>
            <w:r>
              <w:rPr>
                <w:spacing w:val="-2"/>
                <w:sz w:val="24"/>
              </w:rPr>
              <w:t>Цркве.</w:t>
            </w:r>
          </w:p>
        </w:tc>
        <w:tc>
          <w:tcPr>
            <w:tcW w:w="4112" w:type="dxa"/>
            <w:tcBorders>
              <w:left w:val="single" w:sz="6" w:space="0" w:color="000000"/>
            </w:tcBorders>
          </w:tcPr>
          <w:p>
            <w:pPr>
              <w:pStyle w:val="TableParagraph"/>
              <w:numPr>
                <w:ilvl w:val="0"/>
                <w:numId w:val="164"/>
              </w:numPr>
              <w:tabs>
                <w:tab w:pos="338" w:val="left" w:leader="none"/>
                <w:tab w:pos="340" w:val="left" w:leader="none"/>
              </w:tabs>
              <w:spacing w:line="242" w:lineRule="auto" w:before="0" w:after="0"/>
              <w:ind w:left="340" w:right="686" w:hanging="236"/>
              <w:jc w:val="left"/>
              <w:rPr>
                <w:sz w:val="24"/>
              </w:rPr>
            </w:pPr>
            <w:r>
              <w:rPr>
                <w:sz w:val="24"/>
              </w:rPr>
              <w:t>знати</w:t>
            </w:r>
            <w:r>
              <w:rPr>
                <w:spacing w:val="-15"/>
                <w:sz w:val="24"/>
              </w:rPr>
              <w:t> </w:t>
            </w:r>
            <w:r>
              <w:rPr>
                <w:sz w:val="24"/>
              </w:rPr>
              <w:t>да</w:t>
            </w:r>
            <w:r>
              <w:rPr>
                <w:spacing w:val="-15"/>
                <w:sz w:val="24"/>
              </w:rPr>
              <w:t> </w:t>
            </w:r>
            <w:r>
              <w:rPr>
                <w:sz w:val="24"/>
              </w:rPr>
              <w:t>је</w:t>
            </w:r>
            <w:r>
              <w:rPr>
                <w:spacing w:val="-15"/>
                <w:sz w:val="24"/>
              </w:rPr>
              <w:t> </w:t>
            </w:r>
            <w:r>
              <w:rPr>
                <w:sz w:val="24"/>
              </w:rPr>
              <w:t>Причешће</w:t>
            </w:r>
            <w:r>
              <w:rPr>
                <w:spacing w:val="-15"/>
                <w:sz w:val="24"/>
              </w:rPr>
              <w:t> </w:t>
            </w:r>
            <w:r>
              <w:rPr>
                <w:sz w:val="24"/>
              </w:rPr>
              <w:t>врхунац светотајинског живота</w:t>
            </w:r>
          </w:p>
          <w:p>
            <w:pPr>
              <w:pStyle w:val="TableParagraph"/>
              <w:numPr>
                <w:ilvl w:val="0"/>
                <w:numId w:val="164"/>
              </w:numPr>
              <w:tabs>
                <w:tab w:pos="340" w:val="left" w:leader="none"/>
                <w:tab w:pos="401" w:val="left" w:leader="none"/>
              </w:tabs>
              <w:spacing w:line="237" w:lineRule="auto" w:before="93" w:after="0"/>
              <w:ind w:left="340" w:right="261" w:hanging="236"/>
              <w:jc w:val="left"/>
              <w:rPr>
                <w:sz w:val="24"/>
              </w:rPr>
            </w:pPr>
            <w:r>
              <w:rPr>
                <w:sz w:val="24"/>
              </w:rPr>
              <w:tab/>
              <w:t>моћи да препозна Крштење и Миропомазање</w:t>
            </w:r>
            <w:r>
              <w:rPr>
                <w:spacing w:val="-15"/>
                <w:sz w:val="24"/>
              </w:rPr>
              <w:t> </w:t>
            </w:r>
            <w:r>
              <w:rPr>
                <w:sz w:val="24"/>
              </w:rPr>
              <w:t>као</w:t>
            </w:r>
            <w:r>
              <w:rPr>
                <w:spacing w:val="-15"/>
                <w:sz w:val="24"/>
              </w:rPr>
              <w:t> </w:t>
            </w:r>
            <w:r>
              <w:rPr>
                <w:sz w:val="24"/>
              </w:rPr>
              <w:t>Тајне</w:t>
            </w:r>
            <w:r>
              <w:rPr>
                <w:spacing w:val="-9"/>
                <w:sz w:val="24"/>
              </w:rPr>
              <w:t> </w:t>
            </w:r>
            <w:r>
              <w:rPr>
                <w:sz w:val="24"/>
              </w:rPr>
              <w:t>уласка</w:t>
            </w:r>
            <w:r>
              <w:rPr>
                <w:spacing w:val="-7"/>
                <w:sz w:val="24"/>
              </w:rPr>
              <w:t> </w:t>
            </w:r>
            <w:r>
              <w:rPr>
                <w:sz w:val="24"/>
              </w:rPr>
              <w:t>у </w:t>
            </w:r>
            <w:r>
              <w:rPr>
                <w:spacing w:val="-2"/>
                <w:sz w:val="24"/>
              </w:rPr>
              <w:t>Цркву;</w:t>
            </w:r>
          </w:p>
          <w:p>
            <w:pPr>
              <w:pStyle w:val="TableParagraph"/>
              <w:numPr>
                <w:ilvl w:val="0"/>
                <w:numId w:val="164"/>
              </w:numPr>
              <w:tabs>
                <w:tab w:pos="338" w:val="left" w:leader="none"/>
                <w:tab w:pos="340" w:val="left" w:leader="none"/>
              </w:tabs>
              <w:spacing w:line="232" w:lineRule="auto" w:before="127" w:after="0"/>
              <w:ind w:left="340" w:right="515" w:hanging="236"/>
              <w:jc w:val="left"/>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на</w:t>
            </w:r>
            <w:r>
              <w:rPr>
                <w:spacing w:val="-15"/>
                <w:sz w:val="24"/>
              </w:rPr>
              <w:t> </w:t>
            </w:r>
            <w:r>
              <w:rPr>
                <w:sz w:val="24"/>
              </w:rPr>
              <w:t>покајање гледа као на промену начина</w:t>
            </w:r>
          </w:p>
          <w:p>
            <w:pPr>
              <w:pStyle w:val="TableParagraph"/>
              <w:spacing w:before="5"/>
              <w:rPr>
                <w:sz w:val="24"/>
              </w:rPr>
            </w:pPr>
            <w:r>
              <w:rPr>
                <w:spacing w:val="-2"/>
                <w:sz w:val="24"/>
              </w:rPr>
              <w:t>живота;</w:t>
            </w:r>
          </w:p>
          <w:p>
            <w:pPr>
              <w:pStyle w:val="TableParagraph"/>
              <w:numPr>
                <w:ilvl w:val="0"/>
                <w:numId w:val="164"/>
              </w:numPr>
              <w:tabs>
                <w:tab w:pos="338" w:val="left" w:leader="none"/>
                <w:tab w:pos="340" w:val="left" w:leader="none"/>
              </w:tabs>
              <w:spacing w:line="240" w:lineRule="auto" w:before="119" w:after="0"/>
              <w:ind w:left="340" w:right="550" w:hanging="236"/>
              <w:jc w:val="left"/>
              <w:rPr>
                <w:sz w:val="24"/>
              </w:rPr>
            </w:pPr>
            <w:r>
              <w:rPr>
                <w:sz w:val="24"/>
              </w:rPr>
              <w:t>моћи да увиди да су брак и монаштво</w:t>
            </w:r>
            <w:r>
              <w:rPr>
                <w:spacing w:val="-12"/>
                <w:sz w:val="24"/>
              </w:rPr>
              <w:t> </w:t>
            </w:r>
            <w:r>
              <w:rPr>
                <w:sz w:val="24"/>
              </w:rPr>
              <w:t>два</w:t>
            </w:r>
            <w:r>
              <w:rPr>
                <w:spacing w:val="-15"/>
                <w:sz w:val="24"/>
              </w:rPr>
              <w:t> </w:t>
            </w:r>
            <w:r>
              <w:rPr>
                <w:sz w:val="24"/>
              </w:rPr>
              <w:t>пута</w:t>
            </w:r>
            <w:r>
              <w:rPr>
                <w:spacing w:val="-12"/>
                <w:sz w:val="24"/>
              </w:rPr>
              <w:t> </w:t>
            </w:r>
            <w:r>
              <w:rPr>
                <w:sz w:val="24"/>
              </w:rPr>
              <w:t>која</w:t>
            </w:r>
            <w:r>
              <w:rPr>
                <w:spacing w:val="-9"/>
                <w:sz w:val="24"/>
              </w:rPr>
              <w:t> </w:t>
            </w:r>
            <w:r>
              <w:rPr>
                <w:sz w:val="24"/>
              </w:rPr>
              <w:t>воде</w:t>
            </w:r>
            <w:r>
              <w:rPr>
                <w:spacing w:val="-12"/>
                <w:sz w:val="24"/>
              </w:rPr>
              <w:t> </w:t>
            </w:r>
            <w:r>
              <w:rPr>
                <w:sz w:val="24"/>
              </w:rPr>
              <w:t>ка </w:t>
            </w:r>
            <w:r>
              <w:rPr>
                <w:spacing w:val="-2"/>
                <w:sz w:val="24"/>
              </w:rPr>
              <w:t>Богу;</w:t>
            </w:r>
          </w:p>
          <w:p>
            <w:pPr>
              <w:pStyle w:val="TableParagraph"/>
              <w:numPr>
                <w:ilvl w:val="0"/>
                <w:numId w:val="164"/>
              </w:numPr>
              <w:tabs>
                <w:tab w:pos="338" w:val="left" w:leader="none"/>
                <w:tab w:pos="340" w:val="left" w:leader="none"/>
              </w:tabs>
              <w:spacing w:line="237" w:lineRule="auto" w:before="122" w:after="0"/>
              <w:ind w:left="340" w:right="880" w:hanging="236"/>
              <w:jc w:val="left"/>
              <w:rPr>
                <w:sz w:val="24"/>
              </w:rPr>
            </w:pPr>
            <w:r>
              <w:rPr>
                <w:sz w:val="24"/>
              </w:rPr>
              <w:t>моћи</w:t>
            </w:r>
            <w:r>
              <w:rPr>
                <w:spacing w:val="-15"/>
                <w:sz w:val="24"/>
              </w:rPr>
              <w:t> </w:t>
            </w:r>
            <w:r>
              <w:rPr>
                <w:sz w:val="24"/>
              </w:rPr>
              <w:t>да</w:t>
            </w:r>
            <w:r>
              <w:rPr>
                <w:spacing w:val="-15"/>
                <w:sz w:val="24"/>
              </w:rPr>
              <w:t> </w:t>
            </w:r>
            <w:r>
              <w:rPr>
                <w:sz w:val="24"/>
              </w:rPr>
              <w:t>разликује</w:t>
            </w:r>
            <w:r>
              <w:rPr>
                <w:spacing w:val="-15"/>
                <w:sz w:val="24"/>
              </w:rPr>
              <w:t> </w:t>
            </w:r>
            <w:r>
              <w:rPr>
                <w:sz w:val="24"/>
              </w:rPr>
              <w:t>и</w:t>
            </w:r>
            <w:r>
              <w:rPr>
                <w:spacing w:val="-15"/>
                <w:sz w:val="24"/>
              </w:rPr>
              <w:t> </w:t>
            </w:r>
            <w:r>
              <w:rPr>
                <w:sz w:val="24"/>
              </w:rPr>
              <w:t>именује службе у Цркви (епископ, свештеник, ђакон и народ);</w:t>
            </w:r>
          </w:p>
          <w:p>
            <w:pPr>
              <w:pStyle w:val="TableParagraph"/>
              <w:numPr>
                <w:ilvl w:val="0"/>
                <w:numId w:val="164"/>
              </w:numPr>
              <w:tabs>
                <w:tab w:pos="338" w:val="left" w:leader="none"/>
                <w:tab w:pos="340" w:val="left" w:leader="none"/>
              </w:tabs>
              <w:spacing w:line="232" w:lineRule="auto" w:before="128" w:after="0"/>
              <w:ind w:left="340" w:right="387" w:hanging="236"/>
              <w:jc w:val="left"/>
              <w:rPr>
                <w:sz w:val="24"/>
              </w:rPr>
            </w:pPr>
            <w:r>
              <w:rPr>
                <w:sz w:val="24"/>
              </w:rPr>
              <w:t>моћи</w:t>
            </w:r>
            <w:r>
              <w:rPr>
                <w:spacing w:val="-10"/>
                <w:sz w:val="24"/>
              </w:rPr>
              <w:t> </w:t>
            </w:r>
            <w:r>
              <w:rPr>
                <w:sz w:val="24"/>
              </w:rPr>
              <w:t>да</w:t>
            </w:r>
            <w:r>
              <w:rPr>
                <w:spacing w:val="-7"/>
                <w:sz w:val="24"/>
              </w:rPr>
              <w:t> </w:t>
            </w:r>
            <w:r>
              <w:rPr>
                <w:sz w:val="24"/>
              </w:rPr>
              <w:t>препозна</w:t>
            </w:r>
            <w:r>
              <w:rPr>
                <w:spacing w:val="-11"/>
                <w:sz w:val="24"/>
              </w:rPr>
              <w:t> </w:t>
            </w:r>
            <w:r>
              <w:rPr>
                <w:sz w:val="24"/>
              </w:rPr>
              <w:t>своју</w:t>
            </w:r>
            <w:r>
              <w:rPr>
                <w:spacing w:val="-15"/>
                <w:sz w:val="24"/>
              </w:rPr>
              <w:t> </w:t>
            </w:r>
            <w:r>
              <w:rPr>
                <w:sz w:val="24"/>
              </w:rPr>
              <w:t>службу</w:t>
            </w:r>
            <w:r>
              <w:rPr>
                <w:spacing w:val="-7"/>
                <w:sz w:val="24"/>
              </w:rPr>
              <w:t> </w:t>
            </w:r>
            <w:r>
              <w:rPr>
                <w:sz w:val="24"/>
              </w:rPr>
              <w:t>у </w:t>
            </w:r>
            <w:r>
              <w:rPr>
                <w:spacing w:val="-2"/>
                <w:sz w:val="24"/>
              </w:rPr>
              <w:t>Цркви;</w:t>
            </w:r>
          </w:p>
          <w:p>
            <w:pPr>
              <w:pStyle w:val="TableParagraph"/>
              <w:numPr>
                <w:ilvl w:val="0"/>
                <w:numId w:val="164"/>
              </w:numPr>
              <w:tabs>
                <w:tab w:pos="338" w:val="left" w:leader="none"/>
                <w:tab w:pos="340" w:val="left" w:leader="none"/>
              </w:tabs>
              <w:spacing w:line="237" w:lineRule="auto" w:before="129" w:after="0"/>
              <w:ind w:left="340" w:right="306" w:hanging="236"/>
              <w:jc w:val="left"/>
              <w:rPr>
                <w:sz w:val="24"/>
              </w:rPr>
            </w:pPr>
            <w:r>
              <w:rPr>
                <w:sz w:val="24"/>
              </w:rPr>
              <w:t>моћи</w:t>
            </w:r>
            <w:r>
              <w:rPr>
                <w:spacing w:val="-15"/>
                <w:sz w:val="24"/>
              </w:rPr>
              <w:t> </w:t>
            </w:r>
            <w:r>
              <w:rPr>
                <w:sz w:val="24"/>
              </w:rPr>
              <w:t>да</w:t>
            </w:r>
            <w:r>
              <w:rPr>
                <w:spacing w:val="-14"/>
                <w:sz w:val="24"/>
              </w:rPr>
              <w:t> </w:t>
            </w:r>
            <w:r>
              <w:rPr>
                <w:sz w:val="24"/>
              </w:rPr>
              <w:t>у</w:t>
            </w:r>
            <w:r>
              <w:rPr>
                <w:spacing w:val="-22"/>
                <w:sz w:val="24"/>
              </w:rPr>
              <w:t> </w:t>
            </w:r>
            <w:r>
              <w:rPr>
                <w:sz w:val="24"/>
              </w:rPr>
              <w:t>молитвословљима</w:t>
            </w:r>
            <w:r>
              <w:rPr>
                <w:spacing w:val="-12"/>
                <w:sz w:val="24"/>
              </w:rPr>
              <w:t> </w:t>
            </w:r>
            <w:r>
              <w:rPr>
                <w:sz w:val="24"/>
              </w:rPr>
              <w:t>уочи важност природних елемената (воде, грожђа, жита, светлости...)</w:t>
            </w:r>
          </w:p>
          <w:p>
            <w:pPr>
              <w:pStyle w:val="TableParagraph"/>
              <w:numPr>
                <w:ilvl w:val="0"/>
                <w:numId w:val="164"/>
              </w:numPr>
              <w:tabs>
                <w:tab w:pos="338" w:val="left" w:leader="none"/>
                <w:tab w:pos="340" w:val="left" w:leader="none"/>
              </w:tabs>
              <w:spacing w:line="232" w:lineRule="auto" w:before="132" w:after="0"/>
              <w:ind w:left="340" w:right="226" w:hanging="236"/>
              <w:jc w:val="left"/>
              <w:rPr>
                <w:sz w:val="24"/>
              </w:rPr>
            </w:pPr>
            <w:r>
              <w:rPr>
                <w:sz w:val="24"/>
              </w:rPr>
              <w:t>бити</w:t>
            </w:r>
            <w:r>
              <w:rPr>
                <w:spacing w:val="-9"/>
                <w:sz w:val="24"/>
              </w:rPr>
              <w:t> </w:t>
            </w:r>
            <w:r>
              <w:rPr>
                <w:sz w:val="24"/>
              </w:rPr>
              <w:t>подстакнут</w:t>
            </w:r>
            <w:r>
              <w:rPr>
                <w:spacing w:val="-10"/>
                <w:sz w:val="24"/>
              </w:rPr>
              <w:t> </w:t>
            </w:r>
            <w:r>
              <w:rPr>
                <w:sz w:val="24"/>
              </w:rPr>
              <w:t>на</w:t>
            </w:r>
            <w:r>
              <w:rPr>
                <w:spacing w:val="-6"/>
                <w:sz w:val="24"/>
              </w:rPr>
              <w:t> </w:t>
            </w:r>
            <w:r>
              <w:rPr>
                <w:sz w:val="24"/>
              </w:rPr>
              <w:t>учествовање</w:t>
            </w:r>
            <w:r>
              <w:rPr>
                <w:spacing w:val="-11"/>
                <w:sz w:val="24"/>
              </w:rPr>
              <w:t> </w:t>
            </w:r>
            <w:r>
              <w:rPr>
                <w:sz w:val="24"/>
              </w:rPr>
              <w:t>у светотајинском животу Цркве;</w:t>
            </w:r>
          </w:p>
        </w:tc>
        <w:tc>
          <w:tcPr>
            <w:tcW w:w="2405" w:type="dxa"/>
          </w:tcPr>
          <w:p>
            <w:pPr>
              <w:pStyle w:val="TableParagraph"/>
              <w:numPr>
                <w:ilvl w:val="0"/>
                <w:numId w:val="165"/>
              </w:numPr>
              <w:tabs>
                <w:tab w:pos="340" w:val="left" w:leader="none"/>
              </w:tabs>
              <w:spacing w:line="237" w:lineRule="auto" w:before="101" w:after="0"/>
              <w:ind w:left="340" w:right="245" w:hanging="231"/>
              <w:jc w:val="left"/>
              <w:rPr>
                <w:sz w:val="24"/>
              </w:rPr>
            </w:pPr>
            <w:r>
              <w:rPr>
                <w:spacing w:val="-2"/>
                <w:sz w:val="24"/>
              </w:rPr>
              <w:t>Света</w:t>
            </w:r>
            <w:r>
              <w:rPr>
                <w:spacing w:val="-13"/>
                <w:sz w:val="24"/>
              </w:rPr>
              <w:t> </w:t>
            </w:r>
            <w:r>
              <w:rPr>
                <w:spacing w:val="-2"/>
                <w:sz w:val="24"/>
              </w:rPr>
              <w:t>Тајна</w:t>
            </w:r>
            <w:r>
              <w:rPr>
                <w:spacing w:val="-13"/>
                <w:sz w:val="24"/>
              </w:rPr>
              <w:t> </w:t>
            </w:r>
            <w:r>
              <w:rPr>
                <w:spacing w:val="-2"/>
                <w:sz w:val="24"/>
              </w:rPr>
              <w:t>брака </w:t>
            </w:r>
            <w:r>
              <w:rPr>
                <w:sz w:val="24"/>
              </w:rPr>
              <w:t>(слика Христа и </w:t>
            </w:r>
            <w:r>
              <w:rPr>
                <w:spacing w:val="-2"/>
                <w:sz w:val="24"/>
              </w:rPr>
              <w:t>Цркве)</w:t>
            </w:r>
          </w:p>
          <w:p>
            <w:pPr>
              <w:pStyle w:val="TableParagraph"/>
              <w:numPr>
                <w:ilvl w:val="1"/>
                <w:numId w:val="165"/>
              </w:numPr>
              <w:tabs>
                <w:tab w:pos="713" w:val="left" w:leader="none"/>
              </w:tabs>
              <w:spacing w:line="240" w:lineRule="auto" w:before="126" w:after="0"/>
              <w:ind w:left="340" w:right="106" w:firstLine="105"/>
              <w:jc w:val="left"/>
              <w:rPr>
                <w:sz w:val="24"/>
              </w:rPr>
            </w:pPr>
            <w:r>
              <w:rPr>
                <w:spacing w:val="-2"/>
                <w:sz w:val="24"/>
              </w:rPr>
              <w:t>Монашка </w:t>
            </w:r>
            <w:r>
              <w:rPr>
                <w:sz w:val="24"/>
              </w:rPr>
              <w:t>заједница</w:t>
            </w:r>
            <w:r>
              <w:rPr>
                <w:spacing w:val="-15"/>
                <w:sz w:val="24"/>
              </w:rPr>
              <w:t> </w:t>
            </w:r>
            <w:r>
              <w:rPr>
                <w:sz w:val="24"/>
              </w:rPr>
              <w:t>(искорак </w:t>
            </w:r>
            <w:r>
              <w:rPr>
                <w:spacing w:val="-2"/>
                <w:sz w:val="24"/>
              </w:rPr>
              <w:t>каживоту будућегвека)</w:t>
            </w:r>
          </w:p>
          <w:p>
            <w:pPr>
              <w:pStyle w:val="TableParagraph"/>
              <w:numPr>
                <w:ilvl w:val="0"/>
                <w:numId w:val="165"/>
              </w:numPr>
              <w:tabs>
                <w:tab w:pos="340" w:val="left" w:leader="none"/>
                <w:tab w:pos="1320" w:val="left" w:leader="none"/>
              </w:tabs>
              <w:spacing w:line="232" w:lineRule="auto" w:before="124" w:after="0"/>
              <w:ind w:left="340" w:right="530" w:hanging="231"/>
              <w:jc w:val="left"/>
              <w:rPr>
                <w:sz w:val="24"/>
              </w:rPr>
            </w:pPr>
            <w:r>
              <w:rPr>
                <w:spacing w:val="-4"/>
                <w:sz w:val="24"/>
              </w:rPr>
              <w:t>Света</w:t>
            </w:r>
            <w:r>
              <w:rPr>
                <w:sz w:val="24"/>
              </w:rPr>
              <w:tab/>
            </w:r>
            <w:r>
              <w:rPr>
                <w:spacing w:val="-4"/>
                <w:sz w:val="24"/>
              </w:rPr>
              <w:t>Тајна </w:t>
            </w:r>
            <w:r>
              <w:rPr>
                <w:spacing w:val="-2"/>
                <w:sz w:val="24"/>
              </w:rPr>
              <w:t>Рукоположења</w:t>
            </w:r>
          </w:p>
          <w:p>
            <w:pPr>
              <w:pStyle w:val="TableParagraph"/>
              <w:numPr>
                <w:ilvl w:val="0"/>
                <w:numId w:val="165"/>
              </w:numPr>
              <w:tabs>
                <w:tab w:pos="340" w:val="left" w:leader="none"/>
              </w:tabs>
              <w:spacing w:line="237" w:lineRule="auto" w:before="129" w:after="0"/>
              <w:ind w:left="340" w:right="391" w:hanging="231"/>
              <w:jc w:val="left"/>
              <w:rPr>
                <w:sz w:val="24"/>
              </w:rPr>
            </w:pPr>
            <w:r>
              <w:rPr>
                <w:spacing w:val="-2"/>
                <w:sz w:val="24"/>
              </w:rPr>
              <w:t>Молитвословља Цркве</w:t>
            </w:r>
          </w:p>
        </w:tc>
        <w:tc>
          <w:tcPr>
            <w:tcW w:w="4076" w:type="dxa"/>
          </w:tcPr>
          <w:p>
            <w:pPr>
              <w:pStyle w:val="TableParagraph"/>
              <w:numPr>
                <w:ilvl w:val="0"/>
                <w:numId w:val="166"/>
              </w:numPr>
              <w:tabs>
                <w:tab w:pos="476" w:val="left" w:leader="none"/>
              </w:tabs>
              <w:spacing w:line="237" w:lineRule="auto" w:before="39" w:after="0"/>
              <w:ind w:left="476" w:right="192" w:hanging="361"/>
              <w:jc w:val="left"/>
              <w:rPr>
                <w:sz w:val="24"/>
              </w:rPr>
            </w:pPr>
            <w:r>
              <w:rPr>
                <w:sz w:val="24"/>
              </w:rPr>
              <w:t>Имаући</w:t>
            </w:r>
            <w:r>
              <w:rPr>
                <w:spacing w:val="-12"/>
                <w:sz w:val="24"/>
              </w:rPr>
              <w:t> </w:t>
            </w:r>
            <w:r>
              <w:rPr>
                <w:sz w:val="24"/>
              </w:rPr>
              <w:t>у</w:t>
            </w:r>
            <w:r>
              <w:rPr>
                <w:spacing w:val="-17"/>
                <w:sz w:val="24"/>
              </w:rPr>
              <w:t> </w:t>
            </w:r>
            <w:r>
              <w:rPr>
                <w:sz w:val="24"/>
              </w:rPr>
              <w:t>виду</w:t>
            </w:r>
            <w:r>
              <w:rPr>
                <w:spacing w:val="-16"/>
                <w:sz w:val="24"/>
              </w:rPr>
              <w:t> </w:t>
            </w:r>
            <w:r>
              <w:rPr>
                <w:sz w:val="24"/>
              </w:rPr>
              <w:t>захтеве</w:t>
            </w:r>
            <w:r>
              <w:rPr>
                <w:spacing w:val="-7"/>
                <w:sz w:val="24"/>
              </w:rPr>
              <w:t> </w:t>
            </w:r>
            <w:r>
              <w:rPr>
                <w:sz w:val="24"/>
              </w:rPr>
              <w:t>наставног програма и могућности транспоновања наставног</w:t>
            </w:r>
          </w:p>
          <w:p>
            <w:pPr>
              <w:pStyle w:val="TableParagraph"/>
              <w:spacing w:before="4"/>
              <w:ind w:left="10" w:right="153"/>
              <w:rPr>
                <w:sz w:val="24"/>
              </w:rPr>
            </w:pPr>
            <w:r>
              <w:rPr>
                <w:sz w:val="24"/>
              </w:rPr>
              <w:t>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w:t>
            </w:r>
            <w:r>
              <w:rPr>
                <w:spacing w:val="-15"/>
                <w:sz w:val="24"/>
              </w:rPr>
              <w:t> </w:t>
            </w:r>
            <w:r>
              <w:rPr>
                <w:sz w:val="24"/>
              </w:rPr>
              <w:t>и</w:t>
            </w:r>
            <w:r>
              <w:rPr>
                <w:spacing w:val="-15"/>
                <w:sz w:val="24"/>
              </w:rPr>
              <w:t> </w:t>
            </w:r>
            <w:r>
              <w:rPr>
                <w:sz w:val="24"/>
              </w:rPr>
              <w:t>мотивацији</w:t>
            </w:r>
            <w:r>
              <w:rPr>
                <w:spacing w:val="-12"/>
                <w:sz w:val="24"/>
              </w:rPr>
              <w:t> </w:t>
            </w:r>
            <w:r>
              <w:rPr>
                <w:sz w:val="24"/>
              </w:rPr>
              <w:t>ученика.</w:t>
            </w:r>
          </w:p>
          <w:p>
            <w:pPr>
              <w:pStyle w:val="TableParagraph"/>
              <w:numPr>
                <w:ilvl w:val="0"/>
                <w:numId w:val="166"/>
              </w:numPr>
              <w:tabs>
                <w:tab w:pos="476" w:val="left" w:leader="none"/>
              </w:tabs>
              <w:spacing w:line="240" w:lineRule="auto" w:before="65" w:after="0"/>
              <w:ind w:left="476" w:right="129" w:hanging="361"/>
              <w:jc w:val="left"/>
              <w:rPr>
                <w:sz w:val="24"/>
              </w:rPr>
            </w:pPr>
            <w:r>
              <w:rPr>
                <w:sz w:val="24"/>
              </w:rPr>
              <w:t>У</w:t>
            </w:r>
            <w:r>
              <w:rPr>
                <w:spacing w:val="-15"/>
                <w:sz w:val="24"/>
              </w:rPr>
              <w:t> </w:t>
            </w:r>
            <w:r>
              <w:rPr>
                <w:sz w:val="24"/>
              </w:rPr>
              <w:t>остваривању</w:t>
            </w:r>
            <w:r>
              <w:rPr>
                <w:spacing w:val="-20"/>
                <w:sz w:val="24"/>
              </w:rPr>
              <w:t> </w:t>
            </w:r>
            <w:r>
              <w:rPr>
                <w:sz w:val="24"/>
              </w:rPr>
              <w:t>савремене</w:t>
            </w:r>
            <w:r>
              <w:rPr>
                <w:spacing w:val="-15"/>
                <w:sz w:val="24"/>
              </w:rPr>
              <w:t> </w:t>
            </w:r>
            <w:r>
              <w:rPr>
                <w:sz w:val="24"/>
              </w:rPr>
              <w:t>наставе наставе</w:t>
            </w:r>
            <w:r>
              <w:rPr>
                <w:spacing w:val="-15"/>
                <w:sz w:val="24"/>
              </w:rPr>
              <w:t> </w:t>
            </w:r>
            <w:r>
              <w:rPr>
                <w:sz w:val="24"/>
              </w:rPr>
              <w:t>наставник</w:t>
            </w:r>
            <w:r>
              <w:rPr>
                <w:spacing w:val="-13"/>
                <w:sz w:val="24"/>
              </w:rPr>
              <w:t> </w:t>
            </w:r>
            <w:r>
              <w:rPr>
                <w:sz w:val="24"/>
              </w:rPr>
              <w:t>је</w:t>
            </w:r>
            <w:r>
              <w:rPr>
                <w:spacing w:val="-9"/>
                <w:sz w:val="24"/>
              </w:rPr>
              <w:t> </w:t>
            </w:r>
            <w:r>
              <w:rPr>
                <w:sz w:val="24"/>
              </w:rPr>
              <w:t>извор</w:t>
            </w:r>
            <w:r>
              <w:rPr>
                <w:spacing w:val="-15"/>
                <w:sz w:val="24"/>
              </w:rPr>
              <w:t> </w:t>
            </w:r>
            <w:r>
              <w:rPr>
                <w:sz w:val="24"/>
              </w:rPr>
              <w:t>знања, креатор, организатор и координатор ученичких активности у</w:t>
            </w:r>
            <w:r>
              <w:rPr>
                <w:spacing w:val="-17"/>
                <w:sz w:val="24"/>
              </w:rPr>
              <w:t> </w:t>
            </w:r>
            <w:r>
              <w:rPr>
                <w:sz w:val="24"/>
              </w:rPr>
              <w:t>наставном процесу.</w:t>
            </w:r>
          </w:p>
          <w:p>
            <w:pPr>
              <w:pStyle w:val="TableParagraph"/>
              <w:numPr>
                <w:ilvl w:val="0"/>
                <w:numId w:val="166"/>
              </w:numPr>
              <w:tabs>
                <w:tab w:pos="476" w:val="left" w:leader="none"/>
              </w:tabs>
              <w:spacing w:line="240" w:lineRule="auto" w:before="57" w:after="0"/>
              <w:ind w:left="476" w:right="190" w:hanging="361"/>
              <w:jc w:val="left"/>
              <w:rPr>
                <w:sz w:val="24"/>
              </w:rPr>
            </w:pPr>
            <w:r>
              <w:rPr>
                <w:sz w:val="24"/>
              </w:rPr>
              <w:t>Настава је успешно реализована ако је ученик спреман да Цркву схвати као простор за остваривање</w:t>
            </w:r>
            <w:r>
              <w:rPr>
                <w:spacing w:val="-15"/>
                <w:sz w:val="24"/>
              </w:rPr>
              <w:t> </w:t>
            </w:r>
            <w:r>
              <w:rPr>
                <w:sz w:val="24"/>
              </w:rPr>
              <w:t>своје</w:t>
            </w:r>
            <w:r>
              <w:rPr>
                <w:spacing w:val="-13"/>
                <w:sz w:val="24"/>
              </w:rPr>
              <w:t> </w:t>
            </w:r>
            <w:r>
              <w:rPr>
                <w:sz w:val="24"/>
              </w:rPr>
              <w:t>личности</w:t>
            </w:r>
            <w:r>
              <w:rPr>
                <w:spacing w:val="-14"/>
                <w:sz w:val="24"/>
              </w:rPr>
              <w:t> </w:t>
            </w:r>
            <w:r>
              <w:rPr>
                <w:sz w:val="24"/>
              </w:rPr>
              <w:t>кроз заједничарење са ближњима и</w:t>
            </w:r>
          </w:p>
          <w:p>
            <w:pPr>
              <w:pStyle w:val="TableParagraph"/>
              <w:spacing w:line="242" w:lineRule="auto" w:before="2"/>
              <w:ind w:left="10" w:right="82"/>
              <w:rPr>
                <w:sz w:val="24"/>
              </w:rPr>
            </w:pPr>
            <w:r>
              <w:rPr>
                <w:sz w:val="24"/>
              </w:rPr>
              <w:t>Тројичним</w:t>
            </w:r>
            <w:r>
              <w:rPr>
                <w:spacing w:val="-7"/>
                <w:sz w:val="24"/>
              </w:rPr>
              <w:t> </w:t>
            </w:r>
            <w:r>
              <w:rPr>
                <w:sz w:val="24"/>
              </w:rPr>
              <w:t>Богом</w:t>
            </w:r>
            <w:r>
              <w:rPr>
                <w:spacing w:val="-10"/>
                <w:sz w:val="24"/>
              </w:rPr>
              <w:t> </w:t>
            </w:r>
            <w:r>
              <w:rPr>
                <w:sz w:val="24"/>
              </w:rPr>
              <w:t>који</w:t>
            </w:r>
            <w:r>
              <w:rPr>
                <w:spacing w:val="-7"/>
                <w:sz w:val="24"/>
              </w:rPr>
              <w:t> </w:t>
            </w:r>
            <w:r>
              <w:rPr>
                <w:sz w:val="24"/>
              </w:rPr>
              <w:t>постаје</w:t>
            </w:r>
            <w:r>
              <w:rPr>
                <w:spacing w:val="-8"/>
                <w:sz w:val="24"/>
              </w:rPr>
              <w:t> </w:t>
            </w:r>
            <w:r>
              <w:rPr>
                <w:sz w:val="24"/>
              </w:rPr>
              <w:t>извор</w:t>
            </w:r>
            <w:r>
              <w:rPr>
                <w:spacing w:val="-8"/>
                <w:sz w:val="24"/>
              </w:rPr>
              <w:t> </w:t>
            </w:r>
            <w:r>
              <w:rPr>
                <w:sz w:val="24"/>
              </w:rPr>
              <w:t>и пуноћа његовог живота.</w:t>
            </w:r>
          </w:p>
        </w:tc>
      </w:tr>
    </w:tbl>
    <w:p>
      <w:pPr>
        <w:pStyle w:val="TableParagraph"/>
        <w:spacing w:after="0" w:line="242" w:lineRule="auto"/>
        <w:rPr>
          <w:sz w:val="24"/>
        </w:rPr>
        <w:sectPr>
          <w:pgSz w:w="16840" w:h="11910" w:orient="landscape"/>
          <w:pgMar w:header="0" w:footer="791" w:top="240" w:bottom="1140" w:left="0" w:right="141"/>
        </w:sectPr>
      </w:pPr>
    </w:p>
    <w:tbl>
      <w:tblPr>
        <w:tblW w:w="0" w:type="auto"/>
        <w:jc w:val="left"/>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5"/>
        <w:gridCol w:w="2979"/>
        <w:gridCol w:w="4112"/>
        <w:gridCol w:w="2405"/>
        <w:gridCol w:w="4076"/>
      </w:tblGrid>
      <w:tr>
        <w:trPr>
          <w:trHeight w:val="3797" w:hRule="atLeast"/>
        </w:trPr>
        <w:tc>
          <w:tcPr>
            <w:tcW w:w="2425" w:type="dxa"/>
          </w:tcPr>
          <w:p>
            <w:pPr>
              <w:pStyle w:val="TableParagraph"/>
              <w:spacing w:before="112"/>
              <w:ind w:left="244" w:right="659" w:hanging="1"/>
              <w:jc w:val="center"/>
              <w:rPr>
                <w:b/>
                <w:sz w:val="24"/>
              </w:rPr>
            </w:pPr>
            <w:r>
              <w:rPr>
                <w:b/>
                <w:sz w:val="24"/>
              </w:rPr>
              <w:t>V - СРПСКА </w:t>
            </w:r>
            <w:r>
              <w:rPr>
                <w:b/>
                <w:spacing w:val="-4"/>
                <w:sz w:val="24"/>
              </w:rPr>
              <w:t>ЦРКВА</w:t>
            </w:r>
            <w:r>
              <w:rPr>
                <w:b/>
                <w:spacing w:val="-13"/>
                <w:sz w:val="24"/>
              </w:rPr>
              <w:t> </w:t>
            </w:r>
            <w:r>
              <w:rPr>
                <w:b/>
                <w:spacing w:val="-4"/>
                <w:sz w:val="24"/>
              </w:rPr>
              <w:t>КРО</w:t>
            </w:r>
            <w:r>
              <w:rPr>
                <w:b/>
                <w:spacing w:val="-4"/>
                <w:sz w:val="24"/>
              </w:rPr>
              <w:t>З</w:t>
            </w:r>
            <w:r>
              <w:rPr>
                <w:b/>
                <w:spacing w:val="-4"/>
                <w:sz w:val="24"/>
              </w:rPr>
              <w:t> </w:t>
            </w:r>
            <w:r>
              <w:rPr>
                <w:b/>
                <w:spacing w:val="-2"/>
                <w:sz w:val="24"/>
              </w:rPr>
              <w:t>ВЕКОВЕ</w:t>
            </w:r>
          </w:p>
          <w:p>
            <w:pPr>
              <w:pStyle w:val="TableParagraph"/>
              <w:spacing w:before="247"/>
              <w:rPr>
                <w:b/>
                <w:sz w:val="24"/>
              </w:rPr>
            </w:pPr>
          </w:p>
          <w:p>
            <w:pPr>
              <w:pStyle w:val="TableParagraph"/>
              <w:spacing w:line="237" w:lineRule="auto" w:before="1"/>
              <w:ind w:left="115" w:right="147" w:hanging="120"/>
              <w:rPr>
                <w:b/>
                <w:sz w:val="24"/>
              </w:rPr>
            </w:pPr>
            <w:r>
              <w:rPr>
                <w:b/>
                <w:sz w:val="24"/>
              </w:rPr>
              <w:t>. Света браћа Кирило</w:t>
            </w:r>
            <w:r>
              <w:rPr>
                <w:b/>
                <w:spacing w:val="-4"/>
                <w:sz w:val="24"/>
              </w:rPr>
              <w:t> </w:t>
            </w:r>
            <w:r>
              <w:rPr>
                <w:b/>
                <w:sz w:val="24"/>
              </w:rPr>
              <w:t>и</w:t>
            </w:r>
            <w:r>
              <w:rPr>
                <w:b/>
                <w:spacing w:val="-16"/>
                <w:sz w:val="24"/>
              </w:rPr>
              <w:t> </w:t>
            </w:r>
            <w:r>
              <w:rPr>
                <w:b/>
                <w:spacing w:val="-2"/>
                <w:sz w:val="24"/>
              </w:rPr>
              <w:t>Методије</w:t>
            </w:r>
          </w:p>
          <w:p>
            <w:pPr>
              <w:pStyle w:val="TableParagraph"/>
              <w:numPr>
                <w:ilvl w:val="0"/>
                <w:numId w:val="167"/>
              </w:numPr>
              <w:tabs>
                <w:tab w:pos="475" w:val="left" w:leader="none"/>
              </w:tabs>
              <w:spacing w:line="240" w:lineRule="auto" w:before="118" w:after="0"/>
              <w:ind w:left="475" w:right="0" w:hanging="360"/>
              <w:jc w:val="left"/>
              <w:rPr>
                <w:b/>
                <w:sz w:val="24"/>
              </w:rPr>
            </w:pPr>
            <w:r>
              <w:rPr>
                <w:b/>
                <w:sz w:val="24"/>
              </w:rPr>
              <w:t>Свети</w:t>
            </w:r>
            <w:r>
              <w:rPr>
                <w:b/>
                <w:spacing w:val="-3"/>
                <w:sz w:val="24"/>
              </w:rPr>
              <w:t> </w:t>
            </w:r>
            <w:r>
              <w:rPr>
                <w:b/>
                <w:spacing w:val="-4"/>
                <w:sz w:val="24"/>
              </w:rPr>
              <w:t>Сава</w:t>
            </w:r>
          </w:p>
          <w:p>
            <w:pPr>
              <w:pStyle w:val="TableParagraph"/>
              <w:numPr>
                <w:ilvl w:val="0"/>
                <w:numId w:val="167"/>
              </w:numPr>
              <w:tabs>
                <w:tab w:pos="475" w:val="left" w:leader="none"/>
              </w:tabs>
              <w:spacing w:line="240" w:lineRule="auto" w:before="123" w:after="0"/>
              <w:ind w:left="475" w:right="0" w:hanging="360"/>
              <w:jc w:val="left"/>
              <w:rPr>
                <w:b/>
                <w:sz w:val="24"/>
              </w:rPr>
            </w:pPr>
            <w:r>
              <w:rPr>
                <w:b/>
                <w:sz w:val="24"/>
              </w:rPr>
              <w:t>Срби </w:t>
            </w:r>
            <w:r>
              <w:rPr>
                <w:b/>
                <w:spacing w:val="-2"/>
                <w:sz w:val="24"/>
              </w:rPr>
              <w:t>светитељи</w:t>
            </w:r>
          </w:p>
          <w:p>
            <w:pPr>
              <w:pStyle w:val="TableParagraph"/>
              <w:spacing w:line="242" w:lineRule="auto" w:before="122"/>
              <w:ind w:left="115" w:hanging="120"/>
              <w:rPr>
                <w:b/>
                <w:sz w:val="24"/>
              </w:rPr>
            </w:pPr>
            <w:r>
              <w:rPr>
                <w:b/>
                <w:sz w:val="24"/>
              </w:rPr>
              <w:t>.</w:t>
            </w:r>
            <w:r>
              <w:rPr>
                <w:b/>
                <w:spacing w:val="-13"/>
                <w:sz w:val="24"/>
              </w:rPr>
              <w:t> </w:t>
            </w:r>
            <w:r>
              <w:rPr>
                <w:b/>
                <w:sz w:val="24"/>
              </w:rPr>
              <w:t>Крсна</w:t>
            </w:r>
            <w:r>
              <w:rPr>
                <w:b/>
                <w:spacing w:val="-12"/>
                <w:sz w:val="24"/>
              </w:rPr>
              <w:t> </w:t>
            </w:r>
            <w:r>
              <w:rPr>
                <w:b/>
                <w:sz w:val="24"/>
              </w:rPr>
              <w:t>слава</w:t>
            </w:r>
            <w:r>
              <w:rPr>
                <w:b/>
                <w:spacing w:val="-12"/>
                <w:sz w:val="24"/>
              </w:rPr>
              <w:t> </w:t>
            </w:r>
            <w:r>
              <w:rPr>
                <w:b/>
                <w:sz w:val="24"/>
              </w:rPr>
              <w:t>и </w:t>
            </w:r>
            <w:r>
              <w:rPr>
                <w:b/>
                <w:spacing w:val="-2"/>
                <w:sz w:val="24"/>
              </w:rPr>
              <w:t>обичаји</w:t>
            </w:r>
          </w:p>
        </w:tc>
        <w:tc>
          <w:tcPr>
            <w:tcW w:w="2979" w:type="dxa"/>
            <w:tcBorders>
              <w:right w:val="single" w:sz="6" w:space="0" w:color="000000"/>
            </w:tcBorders>
          </w:tcPr>
          <w:p>
            <w:pPr>
              <w:pStyle w:val="TableParagraph"/>
              <w:numPr>
                <w:ilvl w:val="0"/>
                <w:numId w:val="168"/>
              </w:numPr>
              <w:tabs>
                <w:tab w:pos="283" w:val="left" w:leader="none"/>
              </w:tabs>
              <w:spacing w:line="235" w:lineRule="auto" w:before="104" w:after="0"/>
              <w:ind w:left="283" w:right="429" w:hanging="173"/>
              <w:jc w:val="both"/>
              <w:rPr>
                <w:sz w:val="24"/>
              </w:rPr>
            </w:pPr>
            <w:r>
              <w:rPr>
                <w:sz w:val="24"/>
              </w:rPr>
              <w:t>Објаснити</w:t>
            </w:r>
            <w:r>
              <w:rPr>
                <w:spacing w:val="-15"/>
                <w:sz w:val="24"/>
              </w:rPr>
              <w:t> </w:t>
            </w:r>
            <w:r>
              <w:rPr>
                <w:sz w:val="24"/>
              </w:rPr>
              <w:t>ученицима значај мисионарске и </w:t>
            </w:r>
            <w:r>
              <w:rPr>
                <w:spacing w:val="-2"/>
                <w:sz w:val="24"/>
              </w:rPr>
              <w:t>просветитељске</w:t>
            </w:r>
          </w:p>
          <w:p>
            <w:pPr>
              <w:pStyle w:val="TableParagraph"/>
              <w:spacing w:line="237" w:lineRule="auto" w:before="7"/>
              <w:ind w:left="4" w:right="61"/>
              <w:jc w:val="both"/>
              <w:rPr>
                <w:sz w:val="24"/>
              </w:rPr>
            </w:pPr>
            <w:r>
              <w:rPr>
                <w:sz w:val="24"/>
              </w:rPr>
              <w:t>делатности Свете браће и Светог Саве;</w:t>
            </w:r>
          </w:p>
          <w:p>
            <w:pPr>
              <w:pStyle w:val="TableParagraph"/>
              <w:numPr>
                <w:ilvl w:val="0"/>
                <w:numId w:val="168"/>
              </w:numPr>
              <w:tabs>
                <w:tab w:pos="283" w:val="left" w:leader="none"/>
              </w:tabs>
              <w:spacing w:line="240" w:lineRule="auto" w:before="126" w:after="0"/>
              <w:ind w:left="283" w:right="172" w:hanging="173"/>
              <w:jc w:val="left"/>
              <w:rPr>
                <w:sz w:val="24"/>
              </w:rPr>
            </w:pPr>
            <w:r>
              <w:rPr>
                <w:sz w:val="24"/>
              </w:rPr>
              <w:t>Указати</w:t>
            </w:r>
            <w:r>
              <w:rPr>
                <w:spacing w:val="-15"/>
                <w:sz w:val="24"/>
              </w:rPr>
              <w:t> </w:t>
            </w:r>
            <w:r>
              <w:rPr>
                <w:sz w:val="24"/>
              </w:rPr>
              <w:t>ученицима</w:t>
            </w:r>
            <w:r>
              <w:rPr>
                <w:spacing w:val="-15"/>
                <w:sz w:val="24"/>
              </w:rPr>
              <w:t> </w:t>
            </w:r>
            <w:r>
              <w:rPr>
                <w:sz w:val="24"/>
              </w:rPr>
              <w:t>кроз примере српских светитеља на значај стицања хришћанских </w:t>
            </w:r>
            <w:r>
              <w:rPr>
                <w:spacing w:val="-2"/>
                <w:sz w:val="24"/>
              </w:rPr>
              <w:t>врлина;</w:t>
            </w:r>
          </w:p>
        </w:tc>
        <w:tc>
          <w:tcPr>
            <w:tcW w:w="4112" w:type="dxa"/>
            <w:tcBorders>
              <w:left w:val="single" w:sz="6" w:space="0" w:color="000000"/>
            </w:tcBorders>
          </w:tcPr>
          <w:p>
            <w:pPr>
              <w:pStyle w:val="TableParagraph"/>
              <w:numPr>
                <w:ilvl w:val="0"/>
                <w:numId w:val="169"/>
              </w:numPr>
              <w:tabs>
                <w:tab w:pos="338" w:val="left" w:leader="none"/>
                <w:tab w:pos="340" w:val="left" w:leader="none"/>
              </w:tabs>
              <w:spacing w:line="237" w:lineRule="auto" w:before="102" w:after="0"/>
              <w:ind w:left="340" w:right="304" w:hanging="236"/>
              <w:jc w:val="left"/>
              <w:rPr>
                <w:sz w:val="24"/>
              </w:rPr>
            </w:pPr>
            <w:r>
              <w:rPr>
                <w:sz w:val="24"/>
              </w:rPr>
              <w:t>моћи да препозна да култура и писменост</w:t>
            </w:r>
            <w:r>
              <w:rPr>
                <w:spacing w:val="-15"/>
                <w:sz w:val="24"/>
              </w:rPr>
              <w:t> </w:t>
            </w:r>
            <w:r>
              <w:rPr>
                <w:sz w:val="24"/>
              </w:rPr>
              <w:t>Словена</w:t>
            </w:r>
            <w:r>
              <w:rPr>
                <w:spacing w:val="-15"/>
                <w:sz w:val="24"/>
              </w:rPr>
              <w:t> </w:t>
            </w:r>
            <w:r>
              <w:rPr>
                <w:sz w:val="24"/>
              </w:rPr>
              <w:t>имају</w:t>
            </w:r>
            <w:r>
              <w:rPr>
                <w:spacing w:val="-17"/>
                <w:sz w:val="24"/>
              </w:rPr>
              <w:t> </w:t>
            </w:r>
            <w:r>
              <w:rPr>
                <w:sz w:val="24"/>
              </w:rPr>
              <w:t>корен у мисионарској делатности просветитеља равноапостолних Кирила и Методија;</w:t>
            </w:r>
          </w:p>
          <w:p>
            <w:pPr>
              <w:pStyle w:val="TableParagraph"/>
              <w:numPr>
                <w:ilvl w:val="0"/>
                <w:numId w:val="169"/>
              </w:numPr>
              <w:tabs>
                <w:tab w:pos="338" w:val="left" w:leader="none"/>
                <w:tab w:pos="340" w:val="left" w:leader="none"/>
              </w:tabs>
              <w:spacing w:line="235" w:lineRule="auto" w:before="136" w:after="0"/>
              <w:ind w:left="340" w:right="390" w:hanging="236"/>
              <w:jc w:val="left"/>
              <w:rPr>
                <w:sz w:val="24"/>
              </w:rPr>
            </w:pPr>
            <w:r>
              <w:rPr>
                <w:sz w:val="24"/>
              </w:rPr>
              <w:t>моћи</w:t>
            </w:r>
            <w:r>
              <w:rPr>
                <w:spacing w:val="-10"/>
                <w:sz w:val="24"/>
              </w:rPr>
              <w:t> </w:t>
            </w:r>
            <w:r>
              <w:rPr>
                <w:sz w:val="24"/>
              </w:rPr>
              <w:t>да</w:t>
            </w:r>
            <w:r>
              <w:rPr>
                <w:spacing w:val="-15"/>
                <w:sz w:val="24"/>
              </w:rPr>
              <w:t> </w:t>
            </w:r>
            <w:r>
              <w:rPr>
                <w:sz w:val="24"/>
              </w:rPr>
              <w:t>објасни</w:t>
            </w:r>
            <w:r>
              <w:rPr>
                <w:spacing w:val="-10"/>
                <w:sz w:val="24"/>
              </w:rPr>
              <w:t> </w:t>
            </w:r>
            <w:r>
              <w:rPr>
                <w:sz w:val="24"/>
              </w:rPr>
              <w:t>просветитељску улогу и значај Светога Саве за српски народ;</w:t>
            </w:r>
          </w:p>
          <w:p>
            <w:pPr>
              <w:pStyle w:val="TableParagraph"/>
              <w:numPr>
                <w:ilvl w:val="0"/>
                <w:numId w:val="169"/>
              </w:numPr>
              <w:tabs>
                <w:tab w:pos="338" w:val="left" w:leader="none"/>
                <w:tab w:pos="340" w:val="left" w:leader="none"/>
              </w:tabs>
              <w:spacing w:line="235" w:lineRule="auto" w:before="131" w:after="0"/>
              <w:ind w:left="340" w:right="182" w:hanging="236"/>
              <w:jc w:val="left"/>
              <w:rPr>
                <w:sz w:val="24"/>
              </w:rPr>
            </w:pPr>
            <w:r>
              <w:rPr>
                <w:sz w:val="24"/>
              </w:rPr>
              <w:t>бити</w:t>
            </w:r>
            <w:r>
              <w:rPr>
                <w:spacing w:val="-8"/>
                <w:sz w:val="24"/>
              </w:rPr>
              <w:t> </w:t>
            </w:r>
            <w:r>
              <w:rPr>
                <w:sz w:val="24"/>
              </w:rPr>
              <w:t>подстакнут</w:t>
            </w:r>
            <w:r>
              <w:rPr>
                <w:spacing w:val="-9"/>
                <w:sz w:val="24"/>
              </w:rPr>
              <w:t> </w:t>
            </w:r>
            <w:r>
              <w:rPr>
                <w:sz w:val="24"/>
              </w:rPr>
              <w:t>да</w:t>
            </w:r>
            <w:r>
              <w:rPr>
                <w:spacing w:val="-10"/>
                <w:sz w:val="24"/>
              </w:rPr>
              <w:t> </w:t>
            </w:r>
            <w:r>
              <w:rPr>
                <w:sz w:val="24"/>
              </w:rPr>
              <w:t>доживи</w:t>
            </w:r>
            <w:r>
              <w:rPr>
                <w:spacing w:val="-8"/>
                <w:sz w:val="24"/>
              </w:rPr>
              <w:t> </w:t>
            </w:r>
            <w:r>
              <w:rPr>
                <w:sz w:val="24"/>
              </w:rPr>
              <w:t>српске светитеље као учитеље хришћанских врлина;</w:t>
            </w:r>
          </w:p>
        </w:tc>
        <w:tc>
          <w:tcPr>
            <w:tcW w:w="2405" w:type="dxa"/>
          </w:tcPr>
          <w:p>
            <w:pPr>
              <w:pStyle w:val="TableParagraph"/>
              <w:numPr>
                <w:ilvl w:val="0"/>
                <w:numId w:val="170"/>
              </w:numPr>
              <w:tabs>
                <w:tab w:pos="340" w:val="left" w:leader="none"/>
              </w:tabs>
              <w:spacing w:line="240" w:lineRule="auto" w:before="0" w:after="0"/>
              <w:ind w:left="340" w:right="841" w:hanging="231"/>
              <w:jc w:val="left"/>
              <w:rPr>
                <w:sz w:val="24"/>
              </w:rPr>
            </w:pPr>
            <w:r>
              <w:rPr>
                <w:spacing w:val="-2"/>
                <w:sz w:val="24"/>
              </w:rPr>
              <w:t>Света</w:t>
            </w:r>
            <w:r>
              <w:rPr>
                <w:spacing w:val="-15"/>
                <w:sz w:val="24"/>
              </w:rPr>
              <w:t> </w:t>
            </w:r>
            <w:r>
              <w:rPr>
                <w:spacing w:val="-2"/>
                <w:sz w:val="24"/>
              </w:rPr>
              <w:t>браћа </w:t>
            </w:r>
            <w:r>
              <w:rPr>
                <w:sz w:val="24"/>
              </w:rPr>
              <w:t>Кирило и </w:t>
            </w:r>
            <w:r>
              <w:rPr>
                <w:spacing w:val="-2"/>
                <w:sz w:val="24"/>
              </w:rPr>
              <w:t>Методије</w:t>
            </w:r>
          </w:p>
          <w:p>
            <w:pPr>
              <w:pStyle w:val="TableParagraph"/>
              <w:numPr>
                <w:ilvl w:val="0"/>
                <w:numId w:val="170"/>
              </w:numPr>
              <w:tabs>
                <w:tab w:pos="340" w:val="left" w:leader="none"/>
              </w:tabs>
              <w:spacing w:line="240" w:lineRule="auto" w:before="36" w:after="0"/>
              <w:ind w:left="340" w:right="0" w:hanging="230"/>
              <w:jc w:val="left"/>
              <w:rPr>
                <w:sz w:val="24"/>
              </w:rPr>
            </w:pPr>
            <w:r>
              <w:rPr>
                <w:sz w:val="24"/>
              </w:rPr>
              <w:t>Свети </w:t>
            </w:r>
            <w:r>
              <w:rPr>
                <w:spacing w:val="-4"/>
                <w:sz w:val="24"/>
              </w:rPr>
              <w:t>Сава</w:t>
            </w:r>
          </w:p>
          <w:p>
            <w:pPr>
              <w:pStyle w:val="TableParagraph"/>
              <w:numPr>
                <w:ilvl w:val="0"/>
                <w:numId w:val="170"/>
              </w:numPr>
              <w:tabs>
                <w:tab w:pos="340" w:val="left" w:leader="none"/>
              </w:tabs>
              <w:spacing w:line="240" w:lineRule="auto" w:before="61" w:after="0"/>
              <w:ind w:left="340" w:right="204" w:hanging="231"/>
              <w:jc w:val="left"/>
              <w:rPr>
                <w:sz w:val="24"/>
              </w:rPr>
            </w:pPr>
            <w:r>
              <w:rPr>
                <w:sz w:val="24"/>
              </w:rPr>
              <w:t>Срби светитељи </w:t>
            </w:r>
            <w:r>
              <w:rPr>
                <w:spacing w:val="-2"/>
                <w:sz w:val="24"/>
              </w:rPr>
              <w:t>(вероучитељ</w:t>
            </w:r>
            <w:r>
              <w:rPr>
                <w:spacing w:val="-13"/>
                <w:sz w:val="24"/>
              </w:rPr>
              <w:t> </w:t>
            </w:r>
            <w:r>
              <w:rPr>
                <w:spacing w:val="-2"/>
                <w:sz w:val="24"/>
              </w:rPr>
              <w:t>ће</w:t>
            </w:r>
            <w:r>
              <w:rPr>
                <w:spacing w:val="-13"/>
                <w:sz w:val="24"/>
              </w:rPr>
              <w:t> </w:t>
            </w:r>
            <w:r>
              <w:rPr>
                <w:spacing w:val="-2"/>
                <w:sz w:val="24"/>
              </w:rPr>
              <w:t>на </w:t>
            </w:r>
            <w:r>
              <w:rPr>
                <w:sz w:val="24"/>
              </w:rPr>
              <w:t>више часова описати живот и подвиге</w:t>
            </w:r>
            <w:r>
              <w:rPr>
                <w:spacing w:val="-15"/>
                <w:sz w:val="24"/>
              </w:rPr>
              <w:t> </w:t>
            </w:r>
            <w:r>
              <w:rPr>
                <w:sz w:val="24"/>
              </w:rPr>
              <w:t>неколико светитеља</w:t>
            </w:r>
            <w:r>
              <w:rPr>
                <w:spacing w:val="-15"/>
                <w:sz w:val="24"/>
              </w:rPr>
              <w:t> </w:t>
            </w:r>
            <w:r>
              <w:rPr>
                <w:sz w:val="24"/>
              </w:rPr>
              <w:t>Српске Цркве по избору:</w:t>
            </w:r>
          </w:p>
          <w:p>
            <w:pPr>
              <w:pStyle w:val="TableParagraph"/>
              <w:spacing w:line="232" w:lineRule="auto" w:before="14"/>
              <w:ind w:left="5" w:right="1167"/>
              <w:rPr>
                <w:sz w:val="24"/>
              </w:rPr>
            </w:pPr>
            <w:r>
              <w:rPr>
                <w:sz w:val="24"/>
              </w:rPr>
              <w:t>-</w:t>
            </w:r>
            <w:r>
              <w:rPr>
                <w:spacing w:val="-15"/>
                <w:sz w:val="24"/>
              </w:rPr>
              <w:t> </w:t>
            </w:r>
            <w:r>
              <w:rPr>
                <w:sz w:val="24"/>
              </w:rPr>
              <w:t>Света</w:t>
            </w:r>
            <w:r>
              <w:rPr>
                <w:spacing w:val="-15"/>
                <w:sz w:val="24"/>
              </w:rPr>
              <w:t> </w:t>
            </w:r>
            <w:r>
              <w:rPr>
                <w:sz w:val="24"/>
              </w:rPr>
              <w:t>лоза </w:t>
            </w:r>
            <w:r>
              <w:rPr>
                <w:spacing w:val="-2"/>
                <w:sz w:val="24"/>
              </w:rPr>
              <w:t>Немањића</w:t>
            </w:r>
          </w:p>
        </w:tc>
        <w:tc>
          <w:tcPr>
            <w:tcW w:w="4076" w:type="dxa"/>
            <w:tcBorders>
              <w:top w:val="nil"/>
            </w:tcBorders>
          </w:tcPr>
          <w:p>
            <w:pPr>
              <w:pStyle w:val="TableParagraph"/>
              <w:spacing w:before="59"/>
              <w:ind w:left="10"/>
              <w:rPr>
                <w:b/>
                <w:sz w:val="24"/>
              </w:rPr>
            </w:pPr>
            <w:r>
              <w:rPr>
                <w:b/>
                <w:sz w:val="24"/>
                <w:u w:val="thick"/>
              </w:rPr>
              <w:t>Евалуација</w:t>
            </w:r>
            <w:r>
              <w:rPr>
                <w:b/>
                <w:spacing w:val="-4"/>
                <w:sz w:val="24"/>
                <w:u w:val="thick"/>
              </w:rPr>
              <w:t> </w:t>
            </w:r>
            <w:r>
              <w:rPr>
                <w:b/>
                <w:spacing w:val="-2"/>
                <w:sz w:val="24"/>
                <w:u w:val="thick"/>
              </w:rPr>
              <w:t>наставе</w:t>
            </w:r>
          </w:p>
          <w:p>
            <w:pPr>
              <w:pStyle w:val="TableParagraph"/>
              <w:spacing w:before="50"/>
              <w:ind w:left="10" w:right="147"/>
              <w:rPr>
                <w:sz w:val="24"/>
              </w:rPr>
            </w:pPr>
            <w:r>
              <w:rPr>
                <w:sz w:val="24"/>
              </w:rPr>
              <w:t>Евалуацију наставе (процењивање успешности реализације наставе и остварености задатака и исхода наставе)</w:t>
            </w:r>
            <w:r>
              <w:rPr>
                <w:spacing w:val="-8"/>
                <w:sz w:val="24"/>
              </w:rPr>
              <w:t> </w:t>
            </w:r>
            <w:r>
              <w:rPr>
                <w:sz w:val="24"/>
              </w:rPr>
              <w:t>наставник</w:t>
            </w:r>
            <w:r>
              <w:rPr>
                <w:spacing w:val="-11"/>
                <w:sz w:val="24"/>
              </w:rPr>
              <w:t> </w:t>
            </w:r>
            <w:r>
              <w:rPr>
                <w:sz w:val="24"/>
              </w:rPr>
              <w:t>ће</w:t>
            </w:r>
            <w:r>
              <w:rPr>
                <w:spacing w:val="-10"/>
                <w:sz w:val="24"/>
              </w:rPr>
              <w:t> </w:t>
            </w:r>
            <w:r>
              <w:rPr>
                <w:sz w:val="24"/>
              </w:rPr>
              <w:t>остварити</w:t>
            </w:r>
            <w:r>
              <w:rPr>
                <w:spacing w:val="-11"/>
                <w:sz w:val="24"/>
              </w:rPr>
              <w:t> </w:t>
            </w:r>
            <w:r>
              <w:rPr>
                <w:sz w:val="24"/>
              </w:rPr>
              <w:t>на два начина:</w:t>
            </w:r>
          </w:p>
          <w:p>
            <w:pPr>
              <w:pStyle w:val="TableParagraph"/>
              <w:numPr>
                <w:ilvl w:val="0"/>
                <w:numId w:val="171"/>
              </w:numPr>
              <w:tabs>
                <w:tab w:pos="476" w:val="left" w:leader="none"/>
              </w:tabs>
              <w:spacing w:line="240" w:lineRule="auto" w:before="63" w:after="0"/>
              <w:ind w:left="476" w:right="236" w:hanging="361"/>
              <w:jc w:val="left"/>
              <w:rPr>
                <w:sz w:val="24"/>
              </w:rPr>
            </w:pPr>
            <w:r>
              <w:rPr>
                <w:spacing w:val="-2"/>
                <w:sz w:val="24"/>
              </w:rPr>
              <w:t>процењивањем</w:t>
            </w:r>
            <w:r>
              <w:rPr>
                <w:spacing w:val="-13"/>
                <w:sz w:val="24"/>
              </w:rPr>
              <w:t> </w:t>
            </w:r>
            <w:r>
              <w:rPr>
                <w:spacing w:val="-2"/>
                <w:sz w:val="24"/>
              </w:rPr>
              <w:t>реакције</w:t>
            </w:r>
            <w:r>
              <w:rPr>
                <w:spacing w:val="-4"/>
                <w:sz w:val="24"/>
              </w:rPr>
              <w:t> </w:t>
            </w:r>
            <w:r>
              <w:rPr>
                <w:spacing w:val="-2"/>
                <w:sz w:val="24"/>
              </w:rPr>
              <w:t>ученика </w:t>
            </w:r>
            <w:r>
              <w:rPr>
                <w:sz w:val="24"/>
              </w:rPr>
              <w:t>или прикупљањем коментара ученика путем анкетних евалуационих листића;</w:t>
            </w:r>
          </w:p>
          <w:p>
            <w:pPr>
              <w:pStyle w:val="TableParagraph"/>
              <w:numPr>
                <w:ilvl w:val="0"/>
                <w:numId w:val="171"/>
              </w:numPr>
              <w:tabs>
                <w:tab w:pos="476" w:val="left" w:leader="none"/>
              </w:tabs>
              <w:spacing w:line="237" w:lineRule="auto" w:before="0" w:after="0"/>
              <w:ind w:left="476" w:right="268" w:hanging="361"/>
              <w:jc w:val="left"/>
              <w:rPr>
                <w:sz w:val="24"/>
              </w:rPr>
            </w:pPr>
            <w:r>
              <w:rPr>
                <w:sz w:val="24"/>
              </w:rPr>
              <w:t>провером знања које ученици усвајају</w:t>
            </w:r>
            <w:r>
              <w:rPr>
                <w:spacing w:val="-16"/>
                <w:sz w:val="24"/>
              </w:rPr>
              <w:t> </w:t>
            </w:r>
            <w:r>
              <w:rPr>
                <w:sz w:val="24"/>
              </w:rPr>
              <w:t>на</w:t>
            </w:r>
            <w:r>
              <w:rPr>
                <w:spacing w:val="-15"/>
                <w:sz w:val="24"/>
              </w:rPr>
              <w:t> </w:t>
            </w:r>
            <w:r>
              <w:rPr>
                <w:sz w:val="24"/>
              </w:rPr>
              <w:t>часу</w:t>
            </w:r>
            <w:r>
              <w:rPr>
                <w:spacing w:val="-16"/>
                <w:sz w:val="24"/>
              </w:rPr>
              <w:t> </w:t>
            </w:r>
            <w:r>
              <w:rPr>
                <w:sz w:val="24"/>
              </w:rPr>
              <w:t>и</w:t>
            </w:r>
            <w:r>
              <w:rPr>
                <w:spacing w:val="-15"/>
                <w:sz w:val="24"/>
              </w:rPr>
              <w:t> </w:t>
            </w:r>
            <w:r>
              <w:rPr>
                <w:sz w:val="24"/>
              </w:rPr>
              <w:t>испитаивањем</w:t>
            </w:r>
          </w:p>
          <w:p>
            <w:pPr>
              <w:pStyle w:val="TableParagraph"/>
              <w:spacing w:line="264" w:lineRule="exact"/>
              <w:ind w:left="10"/>
              <w:rPr>
                <w:sz w:val="24"/>
              </w:rPr>
            </w:pPr>
            <w:r>
              <w:rPr>
                <w:spacing w:val="-2"/>
                <w:sz w:val="24"/>
              </w:rPr>
              <w:t>ставова;</w:t>
            </w:r>
          </w:p>
        </w:tc>
      </w:tr>
    </w:tbl>
    <w:p>
      <w:pPr>
        <w:pStyle w:val="TableParagraph"/>
        <w:spacing w:after="0" w:line="264" w:lineRule="exact"/>
        <w:rPr>
          <w:sz w:val="24"/>
        </w:rPr>
        <w:sectPr>
          <w:type w:val="continuous"/>
          <w:pgSz w:w="16840" w:h="11910" w:orient="landscape"/>
          <w:pgMar w:header="0" w:footer="791" w:top="240" w:bottom="1140" w:left="0" w:right="141"/>
        </w:sectPr>
      </w:pPr>
    </w:p>
    <w:p>
      <w:pPr>
        <w:pStyle w:val="BodyText"/>
        <w:spacing w:before="3"/>
        <w:rPr>
          <w:b/>
          <w:sz w:val="2"/>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3"/>
        <w:gridCol w:w="2281"/>
        <w:gridCol w:w="2410"/>
        <w:gridCol w:w="2405"/>
        <w:gridCol w:w="2131"/>
      </w:tblGrid>
      <w:tr>
        <w:trPr>
          <w:trHeight w:val="10087" w:hRule="atLeast"/>
        </w:trPr>
        <w:tc>
          <w:tcPr>
            <w:tcW w:w="1863" w:type="dxa"/>
          </w:tcPr>
          <w:p>
            <w:pPr>
              <w:pStyle w:val="TableParagraph"/>
              <w:ind w:left="9" w:right="30"/>
              <w:rPr>
                <w:b/>
                <w:sz w:val="24"/>
              </w:rPr>
            </w:pPr>
            <w:r>
              <w:rPr>
                <w:b/>
                <w:sz w:val="24"/>
              </w:rPr>
              <w:t>22.</w:t>
            </w:r>
            <w:r>
              <w:rPr>
                <w:b/>
                <w:spacing w:val="-15"/>
                <w:sz w:val="24"/>
              </w:rPr>
              <w:t> </w:t>
            </w:r>
            <w:r>
              <w:rPr>
                <w:b/>
                <w:sz w:val="24"/>
              </w:rPr>
              <w:t>Српска </w:t>
            </w:r>
            <w:r>
              <w:rPr>
                <w:b/>
                <w:spacing w:val="-2"/>
                <w:sz w:val="24"/>
              </w:rPr>
              <w:t>црквена баштина</w:t>
            </w:r>
          </w:p>
        </w:tc>
        <w:tc>
          <w:tcPr>
            <w:tcW w:w="2281" w:type="dxa"/>
          </w:tcPr>
          <w:p>
            <w:pPr>
              <w:pStyle w:val="TableParagraph"/>
              <w:numPr>
                <w:ilvl w:val="0"/>
                <w:numId w:val="172"/>
              </w:numPr>
              <w:tabs>
                <w:tab w:pos="282" w:val="left" w:leader="none"/>
              </w:tabs>
              <w:spacing w:line="240" w:lineRule="auto" w:before="0" w:after="0"/>
              <w:ind w:left="282" w:right="460" w:hanging="231"/>
              <w:jc w:val="left"/>
              <w:rPr>
                <w:sz w:val="24"/>
              </w:rPr>
            </w:pPr>
            <w:r>
              <w:rPr>
                <w:spacing w:val="-2"/>
                <w:sz w:val="24"/>
              </w:rPr>
              <w:t>Указати </w:t>
            </w:r>
            <w:r>
              <w:rPr>
                <w:sz w:val="24"/>
              </w:rPr>
              <w:t>ученицима на </w:t>
            </w:r>
            <w:r>
              <w:rPr>
                <w:spacing w:val="-2"/>
                <w:sz w:val="24"/>
              </w:rPr>
              <w:t>историјски</w:t>
            </w:r>
            <w:r>
              <w:rPr>
                <w:spacing w:val="-13"/>
                <w:sz w:val="24"/>
              </w:rPr>
              <w:t> </w:t>
            </w:r>
            <w:r>
              <w:rPr>
                <w:spacing w:val="-2"/>
                <w:sz w:val="24"/>
              </w:rPr>
              <w:t>пут СрпскеЦркве </w:t>
            </w:r>
            <w:r>
              <w:rPr>
                <w:sz w:val="24"/>
              </w:rPr>
              <w:t>кроз житија </w:t>
            </w:r>
            <w:r>
              <w:rPr>
                <w:spacing w:val="-2"/>
                <w:sz w:val="24"/>
              </w:rPr>
              <w:t>изабраних светитеља;</w:t>
            </w:r>
          </w:p>
          <w:p>
            <w:pPr>
              <w:pStyle w:val="TableParagraph"/>
              <w:numPr>
                <w:ilvl w:val="0"/>
                <w:numId w:val="172"/>
              </w:numPr>
              <w:tabs>
                <w:tab w:pos="282" w:val="left" w:leader="none"/>
              </w:tabs>
              <w:spacing w:line="240" w:lineRule="auto" w:before="94" w:after="0"/>
              <w:ind w:left="282" w:right="319" w:hanging="173"/>
              <w:jc w:val="left"/>
              <w:rPr>
                <w:sz w:val="24"/>
              </w:rPr>
            </w:pPr>
            <w:r>
              <w:rPr>
                <w:spacing w:val="-2"/>
                <w:sz w:val="24"/>
              </w:rPr>
              <w:t>Подстаћи </w:t>
            </w:r>
            <w:r>
              <w:rPr>
                <w:sz w:val="24"/>
              </w:rPr>
              <w:t>ученике да </w:t>
            </w:r>
            <w:r>
              <w:rPr>
                <w:spacing w:val="-2"/>
                <w:sz w:val="24"/>
              </w:rPr>
              <w:t>развију доживљај</w:t>
            </w:r>
            <w:r>
              <w:rPr>
                <w:spacing w:val="-13"/>
                <w:sz w:val="24"/>
              </w:rPr>
              <w:t> </w:t>
            </w:r>
            <w:r>
              <w:rPr>
                <w:spacing w:val="-2"/>
                <w:sz w:val="24"/>
              </w:rPr>
              <w:t>Крсне </w:t>
            </w:r>
            <w:r>
              <w:rPr>
                <w:sz w:val="24"/>
              </w:rPr>
              <w:t>славе као </w:t>
            </w:r>
            <w:r>
              <w:rPr>
                <w:spacing w:val="-2"/>
                <w:sz w:val="24"/>
              </w:rPr>
              <w:t>молитвеног прослављања </w:t>
            </w:r>
            <w:r>
              <w:rPr>
                <w:sz w:val="24"/>
              </w:rPr>
              <w:t>Бога и </w:t>
            </w:r>
            <w:r>
              <w:rPr>
                <w:spacing w:val="-2"/>
                <w:sz w:val="24"/>
              </w:rPr>
              <w:t>светитеља;</w:t>
            </w:r>
          </w:p>
          <w:p>
            <w:pPr>
              <w:pStyle w:val="TableParagraph"/>
              <w:numPr>
                <w:ilvl w:val="0"/>
                <w:numId w:val="172"/>
              </w:numPr>
              <w:tabs>
                <w:tab w:pos="282" w:val="left" w:leader="none"/>
              </w:tabs>
              <w:spacing w:line="240" w:lineRule="auto" w:before="120" w:after="0"/>
              <w:ind w:left="282" w:right="565" w:hanging="173"/>
              <w:jc w:val="left"/>
              <w:rPr>
                <w:sz w:val="24"/>
              </w:rPr>
            </w:pPr>
            <w:r>
              <w:rPr>
                <w:sz w:val="24"/>
              </w:rPr>
              <w:t>Развити код ученика</w:t>
            </w:r>
            <w:r>
              <w:rPr>
                <w:spacing w:val="-15"/>
                <w:sz w:val="24"/>
              </w:rPr>
              <w:t> </w:t>
            </w:r>
            <w:r>
              <w:rPr>
                <w:sz w:val="24"/>
              </w:rPr>
              <w:t>свест о важности </w:t>
            </w:r>
            <w:r>
              <w:rPr>
                <w:spacing w:val="-2"/>
                <w:sz w:val="24"/>
              </w:rPr>
              <w:t>неговања </w:t>
            </w:r>
            <w:r>
              <w:rPr>
                <w:sz w:val="24"/>
              </w:rPr>
              <w:t>традиције и </w:t>
            </w:r>
            <w:r>
              <w:rPr>
                <w:spacing w:val="-2"/>
                <w:sz w:val="24"/>
              </w:rPr>
              <w:t>обичаја </w:t>
            </w:r>
            <w:r>
              <w:rPr>
                <w:sz w:val="24"/>
              </w:rPr>
              <w:t>(Крсна слава, </w:t>
            </w:r>
            <w:r>
              <w:rPr>
                <w:spacing w:val="-2"/>
                <w:sz w:val="24"/>
              </w:rPr>
              <w:t>литије, </w:t>
            </w:r>
            <w:r>
              <w:rPr>
                <w:sz w:val="24"/>
              </w:rPr>
              <w:t>храмовне и </w:t>
            </w:r>
            <w:r>
              <w:rPr>
                <w:spacing w:val="-2"/>
                <w:sz w:val="24"/>
              </w:rPr>
              <w:t>градске славе);</w:t>
            </w:r>
          </w:p>
          <w:p>
            <w:pPr>
              <w:pStyle w:val="TableParagraph"/>
              <w:numPr>
                <w:ilvl w:val="0"/>
                <w:numId w:val="172"/>
              </w:numPr>
              <w:tabs>
                <w:tab w:pos="282" w:val="left" w:leader="none"/>
              </w:tabs>
              <w:spacing w:line="240" w:lineRule="auto" w:before="120" w:after="0"/>
              <w:ind w:left="282" w:right="444" w:hanging="173"/>
              <w:jc w:val="left"/>
              <w:rPr>
                <w:sz w:val="24"/>
              </w:rPr>
            </w:pPr>
            <w:r>
              <w:rPr>
                <w:spacing w:val="-2"/>
                <w:sz w:val="24"/>
              </w:rPr>
              <w:t>Пружити ученицима </w:t>
            </w:r>
            <w:r>
              <w:rPr>
                <w:sz w:val="24"/>
              </w:rPr>
              <w:t>могућност да </w:t>
            </w:r>
            <w:r>
              <w:rPr>
                <w:spacing w:val="-2"/>
                <w:sz w:val="24"/>
              </w:rPr>
              <w:t>сагледајуулогу </w:t>
            </w:r>
            <w:r>
              <w:rPr>
                <w:sz w:val="24"/>
              </w:rPr>
              <w:t>СПЦ у развоју </w:t>
            </w:r>
            <w:r>
              <w:rPr>
                <w:spacing w:val="-2"/>
                <w:sz w:val="24"/>
              </w:rPr>
              <w:t>српске</w:t>
            </w:r>
            <w:r>
              <w:rPr>
                <w:spacing w:val="-13"/>
                <w:sz w:val="24"/>
              </w:rPr>
              <w:t> </w:t>
            </w:r>
            <w:r>
              <w:rPr>
                <w:spacing w:val="-2"/>
                <w:sz w:val="24"/>
              </w:rPr>
              <w:t>културе </w:t>
            </w:r>
            <w:r>
              <w:rPr>
                <w:spacing w:val="-10"/>
                <w:sz w:val="24"/>
              </w:rPr>
              <w:t>и</w:t>
            </w:r>
          </w:p>
          <w:p>
            <w:pPr>
              <w:pStyle w:val="TableParagraph"/>
              <w:spacing w:line="274" w:lineRule="exact"/>
              <w:ind w:left="4"/>
              <w:rPr>
                <w:sz w:val="24"/>
              </w:rPr>
            </w:pPr>
            <w:r>
              <w:rPr>
                <w:spacing w:val="-2"/>
                <w:sz w:val="24"/>
              </w:rPr>
              <w:t>идентитета.</w:t>
            </w:r>
          </w:p>
        </w:tc>
        <w:tc>
          <w:tcPr>
            <w:tcW w:w="2410" w:type="dxa"/>
          </w:tcPr>
          <w:p>
            <w:pPr>
              <w:pStyle w:val="TableParagraph"/>
              <w:numPr>
                <w:ilvl w:val="0"/>
                <w:numId w:val="173"/>
              </w:numPr>
              <w:tabs>
                <w:tab w:pos="335" w:val="left" w:leader="none"/>
              </w:tabs>
              <w:spacing w:line="240" w:lineRule="auto" w:before="0" w:after="0"/>
              <w:ind w:left="335" w:right="258" w:hanging="231"/>
              <w:jc w:val="left"/>
              <w:rPr>
                <w:sz w:val="24"/>
              </w:rPr>
            </w:pPr>
            <w:r>
              <w:rPr>
                <w:sz w:val="24"/>
              </w:rPr>
              <w:t>моћи</w:t>
            </w:r>
            <w:r>
              <w:rPr>
                <w:spacing w:val="-15"/>
                <w:sz w:val="24"/>
              </w:rPr>
              <w:t> </w:t>
            </w:r>
            <w:r>
              <w:rPr>
                <w:sz w:val="24"/>
              </w:rPr>
              <w:t>да</w:t>
            </w:r>
            <w:r>
              <w:rPr>
                <w:spacing w:val="-15"/>
                <w:sz w:val="24"/>
              </w:rPr>
              <w:t> </w:t>
            </w:r>
            <w:r>
              <w:rPr>
                <w:sz w:val="24"/>
              </w:rPr>
              <w:t>препозна </w:t>
            </w:r>
            <w:r>
              <w:rPr>
                <w:spacing w:val="-2"/>
                <w:sz w:val="24"/>
              </w:rPr>
              <w:t>неговање</w:t>
            </w:r>
            <w:r>
              <w:rPr>
                <w:spacing w:val="40"/>
                <w:sz w:val="24"/>
              </w:rPr>
              <w:t> </w:t>
            </w:r>
            <w:r>
              <w:rPr>
                <w:spacing w:val="-2"/>
                <w:sz w:val="24"/>
              </w:rPr>
              <w:t>српских православних </w:t>
            </w:r>
            <w:r>
              <w:rPr>
                <w:sz w:val="24"/>
              </w:rPr>
              <w:t>обичаја</w:t>
            </w:r>
            <w:r>
              <w:rPr>
                <w:spacing w:val="-15"/>
                <w:sz w:val="24"/>
              </w:rPr>
              <w:t> </w:t>
            </w:r>
            <w:r>
              <w:rPr>
                <w:sz w:val="24"/>
              </w:rPr>
              <w:t>каоначин </w:t>
            </w:r>
            <w:r>
              <w:rPr>
                <w:spacing w:val="-2"/>
                <w:sz w:val="24"/>
              </w:rPr>
              <w:t>преношења </w:t>
            </w:r>
            <w:r>
              <w:rPr>
                <w:sz w:val="24"/>
              </w:rPr>
              <w:t>искуства вере и </w:t>
            </w:r>
            <w:r>
              <w:rPr>
                <w:spacing w:val="-2"/>
                <w:sz w:val="24"/>
              </w:rPr>
              <w:t>прослављања </w:t>
            </w:r>
            <w:r>
              <w:rPr>
                <w:sz w:val="24"/>
              </w:rPr>
              <w:t>Бога</w:t>
            </w:r>
            <w:r>
              <w:rPr>
                <w:spacing w:val="-2"/>
                <w:sz w:val="24"/>
              </w:rPr>
              <w:t> </w:t>
            </w:r>
            <w:r>
              <w:rPr>
                <w:sz w:val="24"/>
              </w:rPr>
              <w:t>и светитеља</w:t>
            </w:r>
          </w:p>
          <w:p>
            <w:pPr>
              <w:pStyle w:val="TableParagraph"/>
              <w:numPr>
                <w:ilvl w:val="0"/>
                <w:numId w:val="173"/>
              </w:numPr>
              <w:tabs>
                <w:tab w:pos="335" w:val="left" w:leader="none"/>
                <w:tab w:pos="1728" w:val="left" w:leader="none"/>
                <w:tab w:pos="1834" w:val="left" w:leader="none"/>
              </w:tabs>
              <w:spacing w:line="237" w:lineRule="auto" w:before="96" w:after="0"/>
              <w:ind w:left="335" w:right="443" w:hanging="231"/>
              <w:jc w:val="left"/>
              <w:rPr>
                <w:sz w:val="24"/>
              </w:rPr>
            </w:pPr>
            <w:r>
              <w:rPr>
                <w:spacing w:val="-4"/>
                <w:sz w:val="24"/>
              </w:rPr>
              <w:t>моћи</w:t>
            </w:r>
            <w:r>
              <w:rPr>
                <w:sz w:val="24"/>
              </w:rPr>
              <w:tab/>
            </w:r>
            <w:r>
              <w:rPr>
                <w:spacing w:val="-6"/>
                <w:sz w:val="24"/>
              </w:rPr>
              <w:t>да </w:t>
            </w:r>
            <w:r>
              <w:rPr>
                <w:spacing w:val="-2"/>
                <w:sz w:val="24"/>
              </w:rPr>
              <w:t>препозна евхаристијску симболику</w:t>
            </w:r>
            <w:r>
              <w:rPr>
                <w:sz w:val="24"/>
              </w:rPr>
              <w:tab/>
              <w:tab/>
            </w:r>
            <w:r>
              <w:rPr>
                <w:spacing w:val="-10"/>
                <w:sz w:val="24"/>
              </w:rPr>
              <w:t>у </w:t>
            </w:r>
            <w:r>
              <w:rPr>
                <w:spacing w:val="-2"/>
                <w:sz w:val="24"/>
              </w:rPr>
              <w:t>елементима </w:t>
            </w:r>
            <w:r>
              <w:rPr>
                <w:sz w:val="24"/>
              </w:rPr>
              <w:t>Крсне Славе;</w:t>
            </w:r>
          </w:p>
          <w:p>
            <w:pPr>
              <w:pStyle w:val="TableParagraph"/>
              <w:numPr>
                <w:ilvl w:val="0"/>
                <w:numId w:val="173"/>
              </w:numPr>
              <w:tabs>
                <w:tab w:pos="335" w:val="left" w:leader="none"/>
              </w:tabs>
              <w:spacing w:line="235" w:lineRule="auto" w:before="122" w:after="0"/>
              <w:ind w:left="335" w:right="329" w:hanging="231"/>
              <w:jc w:val="both"/>
              <w:rPr>
                <w:sz w:val="24"/>
              </w:rPr>
            </w:pPr>
            <w:r>
              <w:rPr>
                <w:sz w:val="24"/>
              </w:rPr>
              <w:t>бити</w:t>
            </w:r>
            <w:r>
              <w:rPr>
                <w:spacing w:val="-7"/>
                <w:sz w:val="24"/>
              </w:rPr>
              <w:t> </w:t>
            </w:r>
            <w:r>
              <w:rPr>
                <w:sz w:val="24"/>
              </w:rPr>
              <w:t>подстакнут да </w:t>
            </w:r>
            <w:r>
              <w:rPr>
                <w:sz w:val="24"/>
              </w:rPr>
              <w:t>прослављање Крсне</w:t>
            </w:r>
            <w:r>
              <w:rPr>
                <w:spacing w:val="74"/>
                <w:sz w:val="24"/>
              </w:rPr>
              <w:t>    </w:t>
            </w:r>
            <w:r>
              <w:rPr>
                <w:spacing w:val="-4"/>
                <w:sz w:val="24"/>
              </w:rPr>
              <w:t>славе</w:t>
            </w:r>
          </w:p>
          <w:p>
            <w:pPr>
              <w:pStyle w:val="TableParagraph"/>
              <w:tabs>
                <w:tab w:pos="1867" w:val="left" w:leader="none"/>
              </w:tabs>
              <w:spacing w:line="275" w:lineRule="exact" w:before="5"/>
              <w:ind w:left="335"/>
              <w:rPr>
                <w:sz w:val="24"/>
              </w:rPr>
            </w:pPr>
            <w:r>
              <w:rPr>
                <w:spacing w:val="-2"/>
                <w:sz w:val="24"/>
              </w:rPr>
              <w:t>везује</w:t>
            </w:r>
            <w:r>
              <w:rPr>
                <w:sz w:val="24"/>
              </w:rPr>
              <w:tab/>
            </w:r>
            <w:r>
              <w:rPr>
                <w:spacing w:val="-5"/>
                <w:sz w:val="24"/>
              </w:rPr>
              <w:t>за</w:t>
            </w:r>
          </w:p>
          <w:p>
            <w:pPr>
              <w:pStyle w:val="TableParagraph"/>
              <w:spacing w:line="275" w:lineRule="exact"/>
              <w:ind w:left="335"/>
              <w:rPr>
                <w:sz w:val="24"/>
              </w:rPr>
            </w:pPr>
            <w:r>
              <w:rPr>
                <w:spacing w:val="-2"/>
                <w:sz w:val="24"/>
              </w:rPr>
              <w:t>Литургију</w:t>
            </w:r>
          </w:p>
          <w:p>
            <w:pPr>
              <w:pStyle w:val="TableParagraph"/>
              <w:numPr>
                <w:ilvl w:val="0"/>
                <w:numId w:val="173"/>
              </w:numPr>
              <w:tabs>
                <w:tab w:pos="335" w:val="left" w:leader="none"/>
              </w:tabs>
              <w:spacing w:line="292" w:lineRule="exact" w:before="115" w:after="0"/>
              <w:ind w:left="335" w:right="0" w:hanging="230"/>
              <w:jc w:val="left"/>
              <w:rPr>
                <w:sz w:val="24"/>
              </w:rPr>
            </w:pPr>
            <w:r>
              <w:rPr>
                <w:spacing w:val="-4"/>
                <w:sz w:val="24"/>
              </w:rPr>
              <w:t>бити</w:t>
            </w:r>
          </w:p>
          <w:p>
            <w:pPr>
              <w:pStyle w:val="TableParagraph"/>
              <w:tabs>
                <w:tab w:pos="806" w:val="left" w:leader="none"/>
                <w:tab w:pos="1512" w:val="left" w:leader="none"/>
              </w:tabs>
              <w:spacing w:line="237" w:lineRule="auto"/>
              <w:ind w:left="335" w:right="757"/>
              <w:rPr>
                <w:sz w:val="24"/>
              </w:rPr>
            </w:pPr>
            <w:r>
              <w:rPr>
                <w:spacing w:val="-2"/>
                <w:sz w:val="24"/>
              </w:rPr>
              <w:t>подстакнут </w:t>
            </w:r>
            <w:r>
              <w:rPr>
                <w:spacing w:val="-6"/>
                <w:sz w:val="24"/>
              </w:rPr>
              <w:t>да</w:t>
            </w:r>
            <w:r>
              <w:rPr>
                <w:sz w:val="24"/>
              </w:rPr>
              <w:tab/>
            </w:r>
            <w:r>
              <w:rPr>
                <w:spacing w:val="-2"/>
                <w:sz w:val="24"/>
              </w:rPr>
              <w:t>доживи, вреднује</w:t>
            </w:r>
            <w:r>
              <w:rPr>
                <w:sz w:val="24"/>
              </w:rPr>
              <w:tab/>
            </w:r>
            <w:r>
              <w:rPr>
                <w:spacing w:val="-10"/>
                <w:sz w:val="24"/>
              </w:rPr>
              <w:t>и </w:t>
            </w:r>
            <w:r>
              <w:rPr>
                <w:spacing w:val="-2"/>
                <w:sz w:val="24"/>
              </w:rPr>
              <w:t>негује </w:t>
            </w:r>
            <w:r>
              <w:rPr>
                <w:sz w:val="24"/>
              </w:rPr>
              <w:t>богатство и</w:t>
            </w:r>
          </w:p>
          <w:p>
            <w:pPr>
              <w:pStyle w:val="TableParagraph"/>
              <w:tabs>
                <w:tab w:pos="1718" w:val="left" w:leader="none"/>
              </w:tabs>
              <w:spacing w:line="242" w:lineRule="auto"/>
              <w:ind w:left="-1" w:right="-15"/>
              <w:rPr>
                <w:sz w:val="24"/>
              </w:rPr>
            </w:pPr>
            <w:r>
              <w:rPr>
                <w:spacing w:val="-2"/>
                <w:sz w:val="24"/>
              </w:rPr>
              <w:t>лепоту</w:t>
            </w:r>
            <w:r>
              <w:rPr>
                <w:sz w:val="24"/>
              </w:rPr>
              <w:tab/>
            </w:r>
            <w:r>
              <w:rPr>
                <w:spacing w:val="-2"/>
                <w:sz w:val="24"/>
              </w:rPr>
              <w:t>српске </w:t>
            </w:r>
            <w:r>
              <w:rPr>
                <w:sz w:val="24"/>
              </w:rPr>
              <w:t>културне баштине.</w:t>
            </w:r>
          </w:p>
        </w:tc>
        <w:tc>
          <w:tcPr>
            <w:tcW w:w="2405" w:type="dxa"/>
          </w:tcPr>
          <w:p>
            <w:pPr>
              <w:pStyle w:val="TableParagraph"/>
              <w:spacing w:line="255" w:lineRule="exact"/>
              <w:ind w:left="340"/>
              <w:rPr>
                <w:sz w:val="24"/>
              </w:rPr>
            </w:pPr>
            <w:r>
              <w:rPr>
                <w:sz w:val="24"/>
              </w:rPr>
              <w:t>-</w:t>
            </w:r>
            <w:r>
              <w:rPr>
                <w:spacing w:val="3"/>
                <w:sz w:val="24"/>
              </w:rPr>
              <w:t> </w:t>
            </w:r>
            <w:r>
              <w:rPr>
                <w:sz w:val="24"/>
              </w:rPr>
              <w:t>Св.</w:t>
            </w:r>
            <w:r>
              <w:rPr>
                <w:spacing w:val="-3"/>
                <w:sz w:val="24"/>
              </w:rPr>
              <w:t> </w:t>
            </w:r>
            <w:r>
              <w:rPr>
                <w:sz w:val="24"/>
              </w:rPr>
              <w:t>цар</w:t>
            </w:r>
            <w:r>
              <w:rPr>
                <w:spacing w:val="-6"/>
                <w:sz w:val="24"/>
              </w:rPr>
              <w:t> </w:t>
            </w:r>
            <w:r>
              <w:rPr>
                <w:spacing w:val="-2"/>
                <w:sz w:val="24"/>
              </w:rPr>
              <w:t>Лазар</w:t>
            </w:r>
          </w:p>
          <w:p>
            <w:pPr>
              <w:pStyle w:val="TableParagraph"/>
              <w:numPr>
                <w:ilvl w:val="0"/>
                <w:numId w:val="174"/>
              </w:numPr>
              <w:tabs>
                <w:tab w:pos="338" w:val="left" w:leader="none"/>
                <w:tab w:pos="340" w:val="left" w:leader="none"/>
              </w:tabs>
              <w:spacing w:line="232" w:lineRule="auto" w:before="3" w:after="0"/>
              <w:ind w:left="340" w:right="755" w:hanging="140"/>
              <w:jc w:val="left"/>
              <w:rPr>
                <w:sz w:val="24"/>
              </w:rPr>
            </w:pPr>
            <w:r>
              <w:rPr>
                <w:spacing w:val="-2"/>
                <w:sz w:val="24"/>
              </w:rPr>
              <w:t>Св.</w:t>
            </w:r>
            <w:r>
              <w:rPr>
                <w:spacing w:val="-14"/>
                <w:sz w:val="24"/>
              </w:rPr>
              <w:t> </w:t>
            </w:r>
            <w:r>
              <w:rPr>
                <w:spacing w:val="-2"/>
                <w:sz w:val="24"/>
              </w:rPr>
              <w:t>Василије Острошки</w:t>
            </w:r>
          </w:p>
          <w:p>
            <w:pPr>
              <w:pStyle w:val="TableParagraph"/>
              <w:numPr>
                <w:ilvl w:val="0"/>
                <w:numId w:val="174"/>
              </w:numPr>
              <w:tabs>
                <w:tab w:pos="338" w:val="left" w:leader="none"/>
                <w:tab w:pos="340" w:val="left" w:leader="none"/>
              </w:tabs>
              <w:spacing w:line="240" w:lineRule="auto" w:before="5" w:after="0"/>
              <w:ind w:left="340" w:right="824" w:hanging="140"/>
              <w:jc w:val="left"/>
              <w:rPr>
                <w:sz w:val="24"/>
              </w:rPr>
            </w:pPr>
            <w:r>
              <w:rPr>
                <w:sz w:val="24"/>
              </w:rPr>
              <w:t>Св.</w:t>
            </w:r>
            <w:r>
              <w:rPr>
                <w:spacing w:val="-15"/>
                <w:sz w:val="24"/>
              </w:rPr>
              <w:t> </w:t>
            </w:r>
            <w:r>
              <w:rPr>
                <w:sz w:val="24"/>
              </w:rPr>
              <w:t>Николај Жички и </w:t>
            </w:r>
            <w:r>
              <w:rPr>
                <w:spacing w:val="-2"/>
                <w:sz w:val="24"/>
              </w:rPr>
              <w:t>Охридски</w:t>
            </w:r>
          </w:p>
          <w:p>
            <w:pPr>
              <w:pStyle w:val="TableParagraph"/>
              <w:numPr>
                <w:ilvl w:val="0"/>
                <w:numId w:val="174"/>
              </w:numPr>
              <w:tabs>
                <w:tab w:pos="338" w:val="left" w:leader="none"/>
                <w:tab w:pos="340" w:val="left" w:leader="none"/>
              </w:tabs>
              <w:spacing w:line="242" w:lineRule="auto" w:before="3" w:after="0"/>
              <w:ind w:left="340" w:right="1016" w:hanging="140"/>
              <w:jc w:val="left"/>
              <w:rPr>
                <w:sz w:val="24"/>
              </w:rPr>
            </w:pPr>
            <w:r>
              <w:rPr>
                <w:sz w:val="24"/>
              </w:rPr>
              <w:t>Св.</w:t>
            </w:r>
            <w:r>
              <w:rPr>
                <w:spacing w:val="-4"/>
                <w:sz w:val="24"/>
              </w:rPr>
              <w:t> </w:t>
            </w:r>
            <w:r>
              <w:rPr>
                <w:sz w:val="24"/>
              </w:rPr>
              <w:t>Петар </w:t>
            </w:r>
            <w:r>
              <w:rPr>
                <w:spacing w:val="-2"/>
                <w:sz w:val="24"/>
              </w:rPr>
              <w:t>Цетињски</w:t>
            </w:r>
          </w:p>
          <w:p>
            <w:pPr>
              <w:pStyle w:val="TableParagraph"/>
              <w:numPr>
                <w:ilvl w:val="0"/>
                <w:numId w:val="174"/>
              </w:numPr>
              <w:tabs>
                <w:tab w:pos="338" w:val="left" w:leader="none"/>
                <w:tab w:pos="340" w:val="left" w:leader="none"/>
              </w:tabs>
              <w:spacing w:line="242" w:lineRule="auto" w:before="0" w:after="0"/>
              <w:ind w:left="340" w:right="429" w:hanging="140"/>
              <w:jc w:val="left"/>
              <w:rPr>
                <w:sz w:val="24"/>
              </w:rPr>
            </w:pPr>
            <w:r>
              <w:rPr>
                <w:sz w:val="24"/>
              </w:rPr>
              <w:t>Св.</w:t>
            </w:r>
            <w:r>
              <w:rPr>
                <w:spacing w:val="-15"/>
                <w:sz w:val="24"/>
              </w:rPr>
              <w:t> </w:t>
            </w:r>
            <w:r>
              <w:rPr>
                <w:sz w:val="24"/>
              </w:rPr>
              <w:t>Вукашин</w:t>
            </w:r>
            <w:r>
              <w:rPr>
                <w:spacing w:val="-15"/>
                <w:sz w:val="24"/>
              </w:rPr>
              <w:t> </w:t>
            </w:r>
            <w:r>
              <w:rPr>
                <w:sz w:val="24"/>
              </w:rPr>
              <w:t>из </w:t>
            </w:r>
            <w:r>
              <w:rPr>
                <w:spacing w:val="-2"/>
                <w:sz w:val="24"/>
              </w:rPr>
              <w:t>Клепаца)</w:t>
            </w:r>
          </w:p>
          <w:p>
            <w:pPr>
              <w:pStyle w:val="TableParagraph"/>
              <w:numPr>
                <w:ilvl w:val="0"/>
                <w:numId w:val="175"/>
              </w:numPr>
              <w:tabs>
                <w:tab w:pos="340" w:val="left" w:leader="none"/>
              </w:tabs>
              <w:spacing w:line="240" w:lineRule="auto" w:before="111" w:after="0"/>
              <w:ind w:left="340" w:right="417" w:hanging="231"/>
              <w:jc w:val="left"/>
              <w:rPr>
                <w:sz w:val="24"/>
              </w:rPr>
            </w:pPr>
            <w:r>
              <w:rPr>
                <w:sz w:val="24"/>
              </w:rPr>
              <w:t>Крсна слава и </w:t>
            </w:r>
            <w:r>
              <w:rPr>
                <w:spacing w:val="-2"/>
                <w:sz w:val="24"/>
              </w:rPr>
              <w:t>обичаји</w:t>
            </w:r>
            <w:r>
              <w:rPr>
                <w:spacing w:val="-13"/>
                <w:sz w:val="24"/>
              </w:rPr>
              <w:t> </w:t>
            </w:r>
            <w:r>
              <w:rPr>
                <w:spacing w:val="-2"/>
                <w:sz w:val="24"/>
              </w:rPr>
              <w:t>(литије, </w:t>
            </w:r>
            <w:r>
              <w:rPr>
                <w:sz w:val="24"/>
              </w:rPr>
              <w:t>храмовне и </w:t>
            </w:r>
            <w:r>
              <w:rPr>
                <w:spacing w:val="-2"/>
                <w:sz w:val="24"/>
              </w:rPr>
              <w:t>градске</w:t>
            </w:r>
            <w:r>
              <w:rPr>
                <w:spacing w:val="-13"/>
                <w:sz w:val="24"/>
              </w:rPr>
              <w:t> </w:t>
            </w:r>
            <w:r>
              <w:rPr>
                <w:spacing w:val="-2"/>
                <w:sz w:val="24"/>
              </w:rPr>
              <w:t>славе...)</w:t>
            </w:r>
          </w:p>
          <w:p>
            <w:pPr>
              <w:pStyle w:val="TableParagraph"/>
              <w:numPr>
                <w:ilvl w:val="0"/>
                <w:numId w:val="175"/>
              </w:numPr>
              <w:tabs>
                <w:tab w:pos="340" w:val="left" w:leader="none"/>
              </w:tabs>
              <w:spacing w:line="237" w:lineRule="auto" w:before="114" w:after="0"/>
              <w:ind w:left="340" w:right="448" w:hanging="231"/>
              <w:jc w:val="left"/>
              <w:rPr>
                <w:sz w:val="24"/>
              </w:rPr>
            </w:pPr>
            <w:r>
              <w:rPr>
                <w:spacing w:val="-2"/>
                <w:sz w:val="24"/>
              </w:rPr>
              <w:t>Српска</w:t>
            </w:r>
            <w:r>
              <w:rPr>
                <w:spacing w:val="-13"/>
                <w:sz w:val="24"/>
              </w:rPr>
              <w:t> </w:t>
            </w:r>
            <w:r>
              <w:rPr>
                <w:spacing w:val="-2"/>
                <w:sz w:val="24"/>
              </w:rPr>
              <w:t>црквена баштина</w:t>
            </w:r>
          </w:p>
        </w:tc>
        <w:tc>
          <w:tcPr>
            <w:tcW w:w="2131" w:type="dxa"/>
          </w:tcPr>
          <w:p>
            <w:pPr>
              <w:pStyle w:val="TableParagraph"/>
              <w:spacing w:before="107"/>
              <w:ind w:left="10"/>
              <w:rPr>
                <w:b/>
                <w:sz w:val="24"/>
              </w:rPr>
            </w:pPr>
            <w:r>
              <w:rPr>
                <w:b/>
                <w:spacing w:val="-2"/>
                <w:sz w:val="24"/>
                <w:u w:val="thick"/>
              </w:rPr>
              <w:t>Оцењивање</w:t>
            </w:r>
          </w:p>
          <w:p>
            <w:pPr>
              <w:pStyle w:val="TableParagraph"/>
              <w:spacing w:before="103"/>
              <w:ind w:left="10" w:right="579"/>
              <w:rPr>
                <w:sz w:val="24"/>
              </w:rPr>
            </w:pPr>
            <w:r>
              <w:rPr>
                <w:spacing w:val="-2"/>
                <w:sz w:val="24"/>
              </w:rPr>
              <w:t>Непосредно описно оцењивање </w:t>
            </w:r>
            <w:r>
              <w:rPr>
                <w:sz w:val="24"/>
              </w:rPr>
              <w:t>ученика</w:t>
            </w:r>
            <w:r>
              <w:rPr>
                <w:spacing w:val="-15"/>
                <w:sz w:val="24"/>
              </w:rPr>
              <w:t> </w:t>
            </w:r>
            <w:r>
              <w:rPr>
                <w:sz w:val="24"/>
              </w:rPr>
              <w:t>може се вршити </w:t>
            </w:r>
            <w:r>
              <w:rPr>
                <w:spacing w:val="-4"/>
                <w:sz w:val="24"/>
              </w:rPr>
              <w:t>кроз:</w:t>
            </w:r>
          </w:p>
          <w:p>
            <w:pPr>
              <w:pStyle w:val="TableParagraph"/>
              <w:numPr>
                <w:ilvl w:val="0"/>
                <w:numId w:val="176"/>
              </w:numPr>
              <w:tabs>
                <w:tab w:pos="476" w:val="left" w:leader="none"/>
              </w:tabs>
              <w:spacing w:line="237" w:lineRule="auto" w:before="125" w:after="0"/>
              <w:ind w:left="476" w:right="348" w:hanging="361"/>
              <w:jc w:val="left"/>
              <w:rPr>
                <w:sz w:val="24"/>
              </w:rPr>
            </w:pPr>
            <w:r>
              <w:rPr>
                <w:spacing w:val="-2"/>
                <w:sz w:val="24"/>
              </w:rPr>
              <w:t>усмено испитивање;</w:t>
            </w:r>
          </w:p>
          <w:p>
            <w:pPr>
              <w:pStyle w:val="TableParagraph"/>
              <w:numPr>
                <w:ilvl w:val="0"/>
                <w:numId w:val="176"/>
              </w:numPr>
              <w:tabs>
                <w:tab w:pos="476" w:val="left" w:leader="none"/>
              </w:tabs>
              <w:spacing w:line="237" w:lineRule="auto" w:before="127" w:after="0"/>
              <w:ind w:left="476" w:right="348" w:hanging="361"/>
              <w:jc w:val="left"/>
              <w:rPr>
                <w:sz w:val="24"/>
              </w:rPr>
            </w:pPr>
            <w:r>
              <w:rPr>
                <w:spacing w:val="-2"/>
                <w:sz w:val="24"/>
              </w:rPr>
              <w:t>писмено испитивање;</w:t>
            </w:r>
          </w:p>
          <w:p>
            <w:pPr>
              <w:pStyle w:val="TableParagraph"/>
              <w:numPr>
                <w:ilvl w:val="0"/>
                <w:numId w:val="176"/>
              </w:numPr>
              <w:tabs>
                <w:tab w:pos="476" w:val="left" w:leader="none"/>
              </w:tabs>
              <w:spacing w:line="237" w:lineRule="auto" w:before="122" w:after="0"/>
              <w:ind w:left="476" w:right="413" w:hanging="361"/>
              <w:jc w:val="left"/>
              <w:rPr>
                <w:sz w:val="24"/>
              </w:rPr>
            </w:pPr>
            <w:r>
              <w:rPr>
                <w:spacing w:val="-2"/>
                <w:sz w:val="24"/>
              </w:rPr>
              <w:t>посматрање понашања ученика;</w:t>
            </w:r>
          </w:p>
          <w:p>
            <w:pPr>
              <w:pStyle w:val="TableParagraph"/>
              <w:spacing w:before="256"/>
              <w:rPr>
                <w:b/>
                <w:sz w:val="24"/>
              </w:rPr>
            </w:pPr>
          </w:p>
          <w:p>
            <w:pPr>
              <w:pStyle w:val="TableParagraph"/>
              <w:ind w:left="10"/>
              <w:rPr>
                <w:b/>
                <w:sz w:val="24"/>
              </w:rPr>
            </w:pPr>
            <w:r>
              <w:rPr>
                <w:b/>
                <w:sz w:val="24"/>
                <w:u w:val="thick"/>
              </w:rPr>
              <w:t>Оквирни</w:t>
            </w:r>
            <w:r>
              <w:rPr>
                <w:b/>
                <w:spacing w:val="-5"/>
                <w:sz w:val="24"/>
                <w:u w:val="thick"/>
              </w:rPr>
              <w:t> </w:t>
            </w:r>
            <w:r>
              <w:rPr>
                <w:b/>
                <w:spacing w:val="-4"/>
                <w:sz w:val="24"/>
                <w:u w:val="thick"/>
              </w:rPr>
              <w:t>број</w:t>
            </w:r>
          </w:p>
          <w:p>
            <w:pPr>
              <w:pStyle w:val="TableParagraph"/>
              <w:spacing w:line="326" w:lineRule="auto" w:before="2"/>
              <w:ind w:left="10"/>
              <w:rPr>
                <w:b/>
                <w:sz w:val="24"/>
              </w:rPr>
            </w:pPr>
            <w:r>
              <w:rPr>
                <w:b/>
                <w:sz w:val="24"/>
                <w:u w:val="thick"/>
              </w:rPr>
              <w:t>часова</w:t>
            </w:r>
            <w:r>
              <w:rPr>
                <w:b/>
                <w:spacing w:val="-15"/>
                <w:sz w:val="24"/>
                <w:u w:val="thick"/>
              </w:rPr>
              <w:t> </w:t>
            </w:r>
            <w:r>
              <w:rPr>
                <w:b/>
                <w:sz w:val="24"/>
                <w:u w:val="thick"/>
              </w:rPr>
              <w:t>по</w:t>
            </w:r>
            <w:r>
              <w:rPr>
                <w:b/>
                <w:spacing w:val="-15"/>
                <w:sz w:val="24"/>
                <w:u w:val="thick"/>
              </w:rPr>
              <w:t> </w:t>
            </w:r>
            <w:r>
              <w:rPr>
                <w:b/>
                <w:sz w:val="24"/>
                <w:u w:val="thick"/>
              </w:rPr>
              <w:t>темама</w:t>
            </w:r>
            <w:r>
              <w:rPr>
                <w:b/>
                <w:sz w:val="24"/>
              </w:rPr>
              <w:t> </w:t>
            </w:r>
            <w:r>
              <w:rPr>
                <w:sz w:val="24"/>
              </w:rPr>
              <w:t>Увод – </w:t>
            </w:r>
            <w:r>
              <w:rPr>
                <w:b/>
                <w:sz w:val="24"/>
              </w:rPr>
              <w:t>1</w:t>
            </w:r>
          </w:p>
          <w:p>
            <w:pPr>
              <w:pStyle w:val="TableParagraph"/>
              <w:spacing w:line="345" w:lineRule="auto" w:before="28"/>
              <w:ind w:left="10" w:right="33"/>
              <w:rPr>
                <w:sz w:val="24"/>
              </w:rPr>
            </w:pPr>
            <w:r>
              <w:rPr>
                <w:sz w:val="24"/>
              </w:rPr>
              <w:t>Богопознање</w:t>
            </w:r>
            <w:r>
              <w:rPr>
                <w:spacing w:val="-15"/>
                <w:sz w:val="24"/>
              </w:rPr>
              <w:t> </w:t>
            </w:r>
            <w:r>
              <w:rPr>
                <w:sz w:val="24"/>
              </w:rPr>
              <w:t>–</w:t>
            </w:r>
            <w:r>
              <w:rPr>
                <w:spacing w:val="-15"/>
                <w:sz w:val="24"/>
              </w:rPr>
              <w:t> </w:t>
            </w:r>
            <w:r>
              <w:rPr>
                <w:b/>
                <w:sz w:val="24"/>
              </w:rPr>
              <w:t>5 </w:t>
            </w:r>
            <w:r>
              <w:rPr>
                <w:sz w:val="24"/>
              </w:rPr>
              <w:t>Символ</w:t>
            </w:r>
            <w:r>
              <w:rPr>
                <w:spacing w:val="-15"/>
                <w:sz w:val="24"/>
              </w:rPr>
              <w:t> </w:t>
            </w:r>
            <w:r>
              <w:rPr>
                <w:sz w:val="24"/>
              </w:rPr>
              <w:t>Вере</w:t>
            </w:r>
            <w:r>
              <w:rPr>
                <w:spacing w:val="-15"/>
                <w:sz w:val="24"/>
              </w:rPr>
              <w:t> </w:t>
            </w:r>
            <w:r>
              <w:rPr>
                <w:sz w:val="24"/>
              </w:rPr>
              <w:t>–</w:t>
            </w:r>
            <w:r>
              <w:rPr>
                <w:spacing w:val="-14"/>
                <w:sz w:val="24"/>
              </w:rPr>
              <w:t> </w:t>
            </w:r>
            <w:r>
              <w:rPr>
                <w:b/>
                <w:sz w:val="24"/>
              </w:rPr>
              <w:t>6 </w:t>
            </w:r>
            <w:r>
              <w:rPr>
                <w:spacing w:val="-2"/>
                <w:sz w:val="24"/>
              </w:rPr>
              <w:t>Светотајински </w:t>
            </w:r>
            <w:r>
              <w:rPr>
                <w:sz w:val="24"/>
              </w:rPr>
              <w:t>живот Цркве – </w:t>
            </w:r>
            <w:r>
              <w:rPr>
                <w:b/>
                <w:spacing w:val="-2"/>
                <w:sz w:val="24"/>
              </w:rPr>
              <w:t>11</w:t>
            </w:r>
            <w:r>
              <w:rPr>
                <w:spacing w:val="-2"/>
                <w:sz w:val="24"/>
              </w:rPr>
              <w:t>Српска</w:t>
            </w:r>
          </w:p>
          <w:p>
            <w:pPr>
              <w:pStyle w:val="TableParagraph"/>
              <w:spacing w:line="345" w:lineRule="auto"/>
              <w:ind w:left="10" w:right="802"/>
              <w:rPr>
                <w:b/>
                <w:sz w:val="24"/>
              </w:rPr>
            </w:pPr>
            <w:r>
              <w:rPr>
                <w:sz w:val="24"/>
              </w:rPr>
              <w:t>Црква кроз векове – </w:t>
            </w:r>
            <w:r>
              <w:rPr>
                <w:b/>
                <w:sz w:val="24"/>
              </w:rPr>
              <w:t>11 </w:t>
            </w:r>
            <w:r>
              <w:rPr>
                <w:spacing w:val="-2"/>
                <w:sz w:val="24"/>
              </w:rPr>
              <w:t>Евалуација</w:t>
            </w:r>
            <w:r>
              <w:rPr>
                <w:spacing w:val="-13"/>
                <w:sz w:val="24"/>
              </w:rPr>
              <w:t> </w:t>
            </w:r>
            <w:r>
              <w:rPr>
                <w:spacing w:val="-2"/>
                <w:sz w:val="24"/>
              </w:rPr>
              <w:t>– </w:t>
            </w:r>
            <w:r>
              <w:rPr>
                <w:b/>
                <w:spacing w:val="-4"/>
                <w:sz w:val="24"/>
              </w:rPr>
              <w:t>1+1</w:t>
            </w:r>
          </w:p>
        </w:tc>
      </w:tr>
    </w:tbl>
    <w:p>
      <w:pPr>
        <w:pStyle w:val="BodyText"/>
        <w:spacing w:before="4"/>
        <w:rPr>
          <w:b/>
        </w:rPr>
      </w:pPr>
    </w:p>
    <w:p>
      <w:pPr>
        <w:pStyle w:val="BodyText"/>
        <w:ind w:left="137"/>
      </w:pPr>
      <w:r>
        <w:rPr/>
        <w:t>КОРЕЛАЦИЈА</w:t>
      </w:r>
      <w:r>
        <w:rPr>
          <w:spacing w:val="-11"/>
        </w:rPr>
        <w:t> </w:t>
      </w:r>
      <w:r>
        <w:rPr/>
        <w:t>С</w:t>
      </w:r>
      <w:r>
        <w:rPr>
          <w:spacing w:val="-11"/>
        </w:rPr>
        <w:t> </w:t>
      </w:r>
      <w:r>
        <w:rPr/>
        <w:t>ДРУГИМ</w:t>
      </w:r>
      <w:r>
        <w:rPr>
          <w:spacing w:val="-7"/>
        </w:rPr>
        <w:t> </w:t>
      </w:r>
      <w:r>
        <w:rPr/>
        <w:t>ПРЕДМЕТИМА</w:t>
      </w:r>
      <w:r>
        <w:rPr>
          <w:spacing w:val="-9"/>
        </w:rPr>
        <w:t> </w:t>
      </w:r>
      <w:r>
        <w:rPr/>
        <w:t>/</w:t>
      </w:r>
      <w:r>
        <w:rPr>
          <w:spacing w:val="-9"/>
        </w:rPr>
        <w:t> </w:t>
      </w:r>
      <w:r>
        <w:rPr>
          <w:spacing w:val="-2"/>
        </w:rPr>
        <w:t>МОДУЛИМА:</w:t>
      </w:r>
    </w:p>
    <w:p>
      <w:pPr>
        <w:pStyle w:val="ListParagraph"/>
        <w:numPr>
          <w:ilvl w:val="0"/>
          <w:numId w:val="177"/>
        </w:numPr>
        <w:tabs>
          <w:tab w:pos="683" w:val="left" w:leader="none"/>
        </w:tabs>
        <w:spacing w:line="240" w:lineRule="auto" w:before="186" w:after="0"/>
        <w:ind w:left="683" w:right="0" w:hanging="287"/>
        <w:jc w:val="left"/>
        <w:rPr>
          <w:sz w:val="24"/>
        </w:rPr>
      </w:pPr>
      <w:r>
        <w:rPr>
          <w:sz w:val="24"/>
        </w:rPr>
        <w:t>Српски</w:t>
      </w:r>
      <w:r>
        <w:rPr>
          <w:spacing w:val="2"/>
          <w:sz w:val="24"/>
        </w:rPr>
        <w:t> </w:t>
      </w:r>
      <w:r>
        <w:rPr>
          <w:sz w:val="24"/>
        </w:rPr>
        <w:t>језик</w:t>
      </w:r>
      <w:r>
        <w:rPr>
          <w:spacing w:val="-14"/>
          <w:sz w:val="24"/>
        </w:rPr>
        <w:t> </w:t>
      </w:r>
      <w:r>
        <w:rPr>
          <w:sz w:val="24"/>
        </w:rPr>
        <w:t>и</w:t>
      </w:r>
      <w:r>
        <w:rPr>
          <w:spacing w:val="-7"/>
          <w:sz w:val="24"/>
        </w:rPr>
        <w:t> </w:t>
      </w:r>
      <w:r>
        <w:rPr>
          <w:spacing w:val="-2"/>
          <w:sz w:val="24"/>
        </w:rPr>
        <w:t>књижевност</w:t>
      </w:r>
    </w:p>
    <w:p>
      <w:pPr>
        <w:pStyle w:val="ListParagraph"/>
        <w:numPr>
          <w:ilvl w:val="0"/>
          <w:numId w:val="177"/>
        </w:numPr>
        <w:tabs>
          <w:tab w:pos="683" w:val="left" w:leader="none"/>
        </w:tabs>
        <w:spacing w:line="240" w:lineRule="auto" w:before="60" w:after="0"/>
        <w:ind w:left="683" w:right="0" w:hanging="282"/>
        <w:jc w:val="left"/>
        <w:rPr>
          <w:sz w:val="24"/>
        </w:rPr>
      </w:pPr>
      <w:r>
        <w:rPr>
          <w:spacing w:val="-2"/>
          <w:sz w:val="24"/>
        </w:rPr>
        <w:t>Историја</w:t>
      </w:r>
    </w:p>
    <w:p>
      <w:pPr>
        <w:pStyle w:val="ListParagraph"/>
        <w:numPr>
          <w:ilvl w:val="0"/>
          <w:numId w:val="177"/>
        </w:numPr>
        <w:tabs>
          <w:tab w:pos="683" w:val="left" w:leader="none"/>
        </w:tabs>
        <w:spacing w:line="240" w:lineRule="auto" w:before="60" w:after="0"/>
        <w:ind w:left="683" w:right="0" w:hanging="282"/>
        <w:jc w:val="left"/>
        <w:rPr>
          <w:sz w:val="24"/>
        </w:rPr>
      </w:pPr>
      <w:r>
        <w:rPr>
          <w:spacing w:val="-2"/>
          <w:sz w:val="24"/>
        </w:rPr>
        <w:t>Географија</w:t>
      </w:r>
    </w:p>
    <w:p>
      <w:pPr>
        <w:pStyle w:val="ListParagraph"/>
        <w:numPr>
          <w:ilvl w:val="0"/>
          <w:numId w:val="177"/>
        </w:numPr>
        <w:tabs>
          <w:tab w:pos="683" w:val="left" w:leader="none"/>
        </w:tabs>
        <w:spacing w:line="240" w:lineRule="auto" w:before="60" w:after="0"/>
        <w:ind w:left="683" w:right="0" w:hanging="282"/>
        <w:jc w:val="left"/>
        <w:rPr>
          <w:sz w:val="24"/>
        </w:rPr>
      </w:pPr>
      <w:r>
        <w:rPr>
          <w:spacing w:val="-2"/>
          <w:sz w:val="24"/>
        </w:rPr>
        <w:t>Биологија</w:t>
      </w:r>
    </w:p>
    <w:p>
      <w:pPr>
        <w:pStyle w:val="ListParagraph"/>
        <w:numPr>
          <w:ilvl w:val="0"/>
          <w:numId w:val="177"/>
        </w:numPr>
        <w:tabs>
          <w:tab w:pos="683" w:val="left" w:leader="none"/>
        </w:tabs>
        <w:spacing w:line="240" w:lineRule="auto" w:before="60" w:after="0"/>
        <w:ind w:left="683" w:right="0" w:hanging="282"/>
        <w:jc w:val="left"/>
        <w:rPr>
          <w:sz w:val="24"/>
        </w:rPr>
      </w:pPr>
      <w:r>
        <w:rPr>
          <w:spacing w:val="-2"/>
          <w:sz w:val="24"/>
        </w:rPr>
        <w:t>Физика</w:t>
      </w:r>
    </w:p>
    <w:p>
      <w:pPr>
        <w:pStyle w:val="ListParagraph"/>
        <w:numPr>
          <w:ilvl w:val="0"/>
          <w:numId w:val="177"/>
        </w:numPr>
        <w:tabs>
          <w:tab w:pos="683" w:val="left" w:leader="none"/>
        </w:tabs>
        <w:spacing w:line="240" w:lineRule="auto" w:before="60" w:after="0"/>
        <w:ind w:left="683" w:right="0" w:hanging="282"/>
        <w:jc w:val="left"/>
        <w:rPr>
          <w:sz w:val="24"/>
        </w:rPr>
      </w:pPr>
      <w:r>
        <w:rPr>
          <w:sz w:val="24"/>
        </w:rPr>
        <w:t>Ликовна</w:t>
      </w:r>
      <w:r>
        <w:rPr>
          <w:spacing w:val="-15"/>
          <w:sz w:val="24"/>
        </w:rPr>
        <w:t> </w:t>
      </w:r>
      <w:r>
        <w:rPr>
          <w:spacing w:val="-2"/>
          <w:sz w:val="24"/>
        </w:rPr>
        <w:t>култура</w:t>
      </w:r>
    </w:p>
    <w:p>
      <w:pPr>
        <w:pStyle w:val="ListParagraph"/>
        <w:numPr>
          <w:ilvl w:val="0"/>
          <w:numId w:val="177"/>
        </w:numPr>
        <w:tabs>
          <w:tab w:pos="683" w:val="left" w:leader="none"/>
        </w:tabs>
        <w:spacing w:line="240" w:lineRule="auto" w:before="60" w:after="0"/>
        <w:ind w:left="683" w:right="0" w:hanging="282"/>
        <w:jc w:val="left"/>
        <w:rPr>
          <w:sz w:val="24"/>
        </w:rPr>
      </w:pPr>
      <w:r>
        <w:rPr>
          <w:spacing w:val="-2"/>
          <w:sz w:val="24"/>
        </w:rPr>
        <w:t>Музичка</w:t>
      </w:r>
      <w:r>
        <w:rPr>
          <w:spacing w:val="-4"/>
          <w:sz w:val="24"/>
        </w:rPr>
        <w:t> </w:t>
      </w:r>
      <w:r>
        <w:rPr>
          <w:spacing w:val="-2"/>
          <w:sz w:val="24"/>
        </w:rPr>
        <w:t>култура</w:t>
      </w:r>
    </w:p>
    <w:p>
      <w:pPr>
        <w:pStyle w:val="ListParagraph"/>
        <w:spacing w:after="0" w:line="240" w:lineRule="auto"/>
        <w:jc w:val="left"/>
        <w:rPr>
          <w:sz w:val="24"/>
        </w:rPr>
        <w:sectPr>
          <w:footerReference w:type="default" r:id="rId69"/>
          <w:pgSz w:w="11910" w:h="15800"/>
          <w:pgMar w:header="0" w:footer="1070" w:top="960" w:bottom="1260" w:left="425" w:right="0"/>
        </w:sectPr>
      </w:pPr>
    </w:p>
    <w:p>
      <w:pPr>
        <w:pStyle w:val="ListParagraph"/>
        <w:numPr>
          <w:ilvl w:val="0"/>
          <w:numId w:val="177"/>
        </w:numPr>
        <w:tabs>
          <w:tab w:pos="1866" w:val="left" w:leader="none"/>
        </w:tabs>
        <w:spacing w:line="240" w:lineRule="auto" w:before="55" w:after="0"/>
        <w:ind w:left="1866" w:right="0" w:hanging="282"/>
        <w:jc w:val="left"/>
        <w:rPr>
          <w:sz w:val="24"/>
        </w:rPr>
      </w:pPr>
      <w:r>
        <w:rPr>
          <w:sz w:val="24"/>
        </w:rPr>
        <w:t>Грађанско</w:t>
      </w:r>
      <w:r>
        <w:rPr>
          <w:spacing w:val="-8"/>
          <w:sz w:val="24"/>
        </w:rPr>
        <w:t> </w:t>
      </w:r>
      <w:r>
        <w:rPr>
          <w:spacing w:val="-2"/>
          <w:sz w:val="24"/>
        </w:rPr>
        <w:t>васпитање</w:t>
      </w:r>
    </w:p>
    <w:p>
      <w:pPr>
        <w:pStyle w:val="ListParagraph"/>
        <w:numPr>
          <w:ilvl w:val="0"/>
          <w:numId w:val="177"/>
        </w:numPr>
        <w:tabs>
          <w:tab w:pos="1866" w:val="left" w:leader="none"/>
        </w:tabs>
        <w:spacing w:line="240" w:lineRule="auto" w:before="118" w:after="0"/>
        <w:ind w:left="1866" w:right="0" w:hanging="282"/>
        <w:jc w:val="left"/>
        <w:rPr>
          <w:sz w:val="24"/>
        </w:rPr>
      </w:pPr>
      <w:r>
        <w:rPr>
          <w:sz w:val="24"/>
        </w:rPr>
        <w:t>Техничко</w:t>
      </w:r>
      <w:r>
        <w:rPr>
          <w:spacing w:val="-6"/>
          <w:sz w:val="24"/>
        </w:rPr>
        <w:t> </w:t>
      </w:r>
      <w:r>
        <w:rPr>
          <w:sz w:val="24"/>
        </w:rPr>
        <w:t>и</w:t>
      </w:r>
      <w:r>
        <w:rPr>
          <w:spacing w:val="-15"/>
          <w:sz w:val="24"/>
        </w:rPr>
        <w:t> </w:t>
      </w:r>
      <w:r>
        <w:rPr>
          <w:sz w:val="24"/>
        </w:rPr>
        <w:t>информатичко</w:t>
      </w:r>
      <w:r>
        <w:rPr>
          <w:spacing w:val="-7"/>
          <w:sz w:val="24"/>
        </w:rPr>
        <w:t> </w:t>
      </w:r>
      <w:r>
        <w:rPr>
          <w:spacing w:val="-2"/>
          <w:sz w:val="24"/>
        </w:rPr>
        <w:t>образовање</w:t>
      </w:r>
    </w:p>
    <w:p>
      <w:pPr>
        <w:pStyle w:val="BodyText"/>
        <w:rPr>
          <w:sz w:val="22"/>
        </w:rPr>
      </w:pPr>
    </w:p>
    <w:p>
      <w:pPr>
        <w:pStyle w:val="BodyText"/>
        <w:spacing w:before="14"/>
        <w:rPr>
          <w:sz w:val="22"/>
        </w:rPr>
      </w:pPr>
    </w:p>
    <w:p>
      <w:pPr>
        <w:spacing w:before="0"/>
        <w:ind w:left="394" w:right="0" w:firstLine="0"/>
        <w:jc w:val="center"/>
        <w:rPr>
          <w:b/>
          <w:sz w:val="22"/>
        </w:rPr>
      </w:pPr>
      <w:r>
        <w:rPr>
          <w:b/>
          <w:sz w:val="22"/>
        </w:rPr>
        <w:t>НЕМАЧКИ</w:t>
      </w:r>
      <w:r>
        <w:rPr>
          <w:b/>
          <w:spacing w:val="-6"/>
          <w:sz w:val="22"/>
        </w:rPr>
        <w:t> </w:t>
      </w:r>
      <w:r>
        <w:rPr>
          <w:b/>
          <w:spacing w:val="-4"/>
          <w:sz w:val="22"/>
        </w:rPr>
        <w:t>ЈЕЗИК</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2" w:after="1"/>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65"/>
        <w:gridCol w:w="960"/>
        <w:gridCol w:w="1560"/>
        <w:gridCol w:w="283"/>
        <w:gridCol w:w="542"/>
        <w:gridCol w:w="681"/>
        <w:gridCol w:w="682"/>
        <w:gridCol w:w="686"/>
        <w:gridCol w:w="667"/>
        <w:gridCol w:w="705"/>
        <w:gridCol w:w="710"/>
        <w:gridCol w:w="705"/>
        <w:gridCol w:w="710"/>
        <w:gridCol w:w="287"/>
        <w:gridCol w:w="421"/>
        <w:gridCol w:w="1276"/>
        <w:gridCol w:w="1982"/>
        <w:gridCol w:w="1137"/>
      </w:tblGrid>
      <w:tr>
        <w:trPr>
          <w:trHeight w:val="316" w:hRule="atLeast"/>
        </w:trPr>
        <w:tc>
          <w:tcPr>
            <w:tcW w:w="3513" w:type="dxa"/>
            <w:gridSpan w:val="4"/>
            <w:vMerge w:val="restart"/>
            <w:shd w:val="clear" w:color="auto" w:fill="F1F1F1"/>
          </w:tcPr>
          <w:p>
            <w:pPr>
              <w:pStyle w:val="TableParagraph"/>
              <w:spacing w:before="179"/>
              <w:ind w:left="345"/>
              <w:rPr>
                <w:b/>
                <w:sz w:val="24"/>
              </w:rPr>
            </w:pPr>
            <w:r>
              <w:rPr>
                <w:b/>
                <w:spacing w:val="-2"/>
                <w:sz w:val="24"/>
              </w:rPr>
              <w:t>ОБЛАСТ/ТЕМА/МОДУЛ</w:t>
            </w:r>
          </w:p>
        </w:tc>
        <w:tc>
          <w:tcPr>
            <w:tcW w:w="7079" w:type="dxa"/>
            <w:gridSpan w:val="12"/>
            <w:shd w:val="clear" w:color="auto" w:fill="F1F1F1"/>
          </w:tcPr>
          <w:p>
            <w:pPr>
              <w:pStyle w:val="TableParagraph"/>
              <w:spacing w:line="273" w:lineRule="exact"/>
              <w:ind w:left="15"/>
              <w:jc w:val="center"/>
              <w:rPr>
                <w:b/>
                <w:sz w:val="24"/>
              </w:rPr>
            </w:pPr>
            <w:r>
              <w:rPr>
                <w:b/>
                <w:spacing w:val="-2"/>
                <w:sz w:val="24"/>
              </w:rPr>
              <w:t>МЕСЕЦ</w:t>
            </w:r>
          </w:p>
        </w:tc>
        <w:tc>
          <w:tcPr>
            <w:tcW w:w="1276" w:type="dxa"/>
            <w:vMerge w:val="restart"/>
            <w:shd w:val="clear" w:color="auto" w:fill="F1F1F1"/>
          </w:tcPr>
          <w:p>
            <w:pPr>
              <w:pStyle w:val="TableParagraph"/>
              <w:spacing w:before="160"/>
              <w:ind w:left="144"/>
              <w:rPr>
                <w:b/>
                <w:sz w:val="24"/>
              </w:rPr>
            </w:pPr>
            <w:r>
              <w:rPr>
                <w:b/>
                <w:spacing w:val="-2"/>
                <w:sz w:val="24"/>
              </w:rPr>
              <w:t>ОБРАДА</w:t>
            </w:r>
          </w:p>
        </w:tc>
        <w:tc>
          <w:tcPr>
            <w:tcW w:w="1982" w:type="dxa"/>
            <w:vMerge w:val="restart"/>
            <w:shd w:val="clear" w:color="auto" w:fill="F1F1F1"/>
          </w:tcPr>
          <w:p>
            <w:pPr>
              <w:pStyle w:val="TableParagraph"/>
              <w:spacing w:before="179"/>
              <w:ind w:left="82"/>
              <w:rPr>
                <w:b/>
                <w:sz w:val="24"/>
              </w:rPr>
            </w:pPr>
            <w:r>
              <w:rPr>
                <w:b/>
                <w:spacing w:val="-2"/>
                <w:sz w:val="24"/>
              </w:rPr>
              <w:t>УТВРЂИВАЊЕ</w:t>
            </w:r>
          </w:p>
        </w:tc>
        <w:tc>
          <w:tcPr>
            <w:tcW w:w="1137" w:type="dxa"/>
            <w:vMerge w:val="restart"/>
            <w:shd w:val="clear" w:color="auto" w:fill="F1F1F1"/>
          </w:tcPr>
          <w:p>
            <w:pPr>
              <w:pStyle w:val="TableParagraph"/>
              <w:spacing w:before="160"/>
              <w:ind w:left="165"/>
              <w:rPr>
                <w:b/>
                <w:sz w:val="24"/>
              </w:rPr>
            </w:pPr>
            <w:r>
              <w:rPr>
                <w:b/>
                <w:spacing w:val="-2"/>
                <w:sz w:val="24"/>
              </w:rPr>
              <w:t>СВЕГА</w:t>
            </w:r>
          </w:p>
        </w:tc>
      </w:tr>
      <w:tr>
        <w:trPr>
          <w:trHeight w:val="316" w:hRule="atLeast"/>
        </w:trPr>
        <w:tc>
          <w:tcPr>
            <w:tcW w:w="3513" w:type="dxa"/>
            <w:gridSpan w:val="4"/>
            <w:vMerge/>
            <w:tcBorders>
              <w:top w:val="nil"/>
            </w:tcBorders>
            <w:shd w:val="clear" w:color="auto" w:fill="F1F1F1"/>
          </w:tcPr>
          <w:p>
            <w:pPr>
              <w:rPr>
                <w:sz w:val="2"/>
                <w:szCs w:val="2"/>
              </w:rPr>
            </w:pPr>
          </w:p>
        </w:tc>
        <w:tc>
          <w:tcPr>
            <w:tcW w:w="825" w:type="dxa"/>
            <w:gridSpan w:val="2"/>
            <w:shd w:val="clear" w:color="auto" w:fill="F1F1F1"/>
          </w:tcPr>
          <w:p>
            <w:pPr>
              <w:pStyle w:val="TableParagraph"/>
              <w:spacing w:line="273" w:lineRule="exact"/>
              <w:ind w:left="9" w:right="10"/>
              <w:jc w:val="center"/>
              <w:rPr>
                <w:b/>
                <w:sz w:val="24"/>
              </w:rPr>
            </w:pPr>
            <w:r>
              <w:rPr>
                <w:b/>
                <w:spacing w:val="-5"/>
                <w:sz w:val="24"/>
              </w:rPr>
              <w:t>IX</w:t>
            </w:r>
          </w:p>
        </w:tc>
        <w:tc>
          <w:tcPr>
            <w:tcW w:w="681" w:type="dxa"/>
            <w:shd w:val="clear" w:color="auto" w:fill="F1F1F1"/>
          </w:tcPr>
          <w:p>
            <w:pPr>
              <w:pStyle w:val="TableParagraph"/>
              <w:spacing w:line="273" w:lineRule="exact"/>
              <w:ind w:left="17" w:right="11"/>
              <w:jc w:val="center"/>
              <w:rPr>
                <w:b/>
                <w:sz w:val="24"/>
              </w:rPr>
            </w:pPr>
            <w:r>
              <w:rPr>
                <w:b/>
                <w:spacing w:val="-10"/>
                <w:sz w:val="24"/>
              </w:rPr>
              <w:t>X</w:t>
            </w:r>
          </w:p>
        </w:tc>
        <w:tc>
          <w:tcPr>
            <w:tcW w:w="682" w:type="dxa"/>
            <w:shd w:val="clear" w:color="auto" w:fill="F1F1F1"/>
          </w:tcPr>
          <w:p>
            <w:pPr>
              <w:pStyle w:val="TableParagraph"/>
              <w:spacing w:line="273" w:lineRule="exact"/>
              <w:ind w:left="4"/>
              <w:jc w:val="center"/>
              <w:rPr>
                <w:b/>
                <w:sz w:val="24"/>
              </w:rPr>
            </w:pPr>
            <w:r>
              <w:rPr>
                <w:b/>
                <w:spacing w:val="-5"/>
                <w:sz w:val="24"/>
              </w:rPr>
              <w:t>XI</w:t>
            </w:r>
          </w:p>
        </w:tc>
        <w:tc>
          <w:tcPr>
            <w:tcW w:w="686" w:type="dxa"/>
            <w:shd w:val="clear" w:color="auto" w:fill="F1F1F1"/>
          </w:tcPr>
          <w:p>
            <w:pPr>
              <w:pStyle w:val="TableParagraph"/>
              <w:spacing w:line="273" w:lineRule="exact"/>
              <w:ind w:left="14" w:right="10"/>
              <w:jc w:val="center"/>
              <w:rPr>
                <w:b/>
                <w:sz w:val="24"/>
              </w:rPr>
            </w:pPr>
            <w:r>
              <w:rPr>
                <w:b/>
                <w:spacing w:val="-5"/>
                <w:sz w:val="24"/>
              </w:rPr>
              <w:t>XII</w:t>
            </w:r>
          </w:p>
        </w:tc>
        <w:tc>
          <w:tcPr>
            <w:tcW w:w="667" w:type="dxa"/>
            <w:shd w:val="clear" w:color="auto" w:fill="F1F1F1"/>
          </w:tcPr>
          <w:p>
            <w:pPr>
              <w:pStyle w:val="TableParagraph"/>
              <w:spacing w:line="273" w:lineRule="exact"/>
              <w:ind w:left="2" w:right="1"/>
              <w:jc w:val="center"/>
              <w:rPr>
                <w:b/>
                <w:sz w:val="24"/>
              </w:rPr>
            </w:pPr>
            <w:r>
              <w:rPr>
                <w:b/>
                <w:spacing w:val="-10"/>
                <w:sz w:val="24"/>
              </w:rPr>
              <w:t>I</w:t>
            </w:r>
          </w:p>
        </w:tc>
        <w:tc>
          <w:tcPr>
            <w:tcW w:w="705" w:type="dxa"/>
            <w:shd w:val="clear" w:color="auto" w:fill="F1F1F1"/>
          </w:tcPr>
          <w:p>
            <w:pPr>
              <w:pStyle w:val="TableParagraph"/>
              <w:spacing w:line="273" w:lineRule="exact"/>
              <w:ind w:left="69" w:right="71"/>
              <w:jc w:val="center"/>
              <w:rPr>
                <w:b/>
                <w:sz w:val="24"/>
              </w:rPr>
            </w:pPr>
            <w:r>
              <w:rPr>
                <w:b/>
                <w:spacing w:val="-5"/>
                <w:sz w:val="24"/>
              </w:rPr>
              <w:t>II</w:t>
            </w:r>
          </w:p>
        </w:tc>
        <w:tc>
          <w:tcPr>
            <w:tcW w:w="710" w:type="dxa"/>
            <w:shd w:val="clear" w:color="auto" w:fill="F1F1F1"/>
          </w:tcPr>
          <w:p>
            <w:pPr>
              <w:pStyle w:val="TableParagraph"/>
              <w:spacing w:line="273" w:lineRule="exact"/>
              <w:ind w:left="74" w:right="69"/>
              <w:jc w:val="center"/>
              <w:rPr>
                <w:b/>
                <w:sz w:val="24"/>
              </w:rPr>
            </w:pPr>
            <w:r>
              <w:rPr>
                <w:b/>
                <w:spacing w:val="-5"/>
                <w:sz w:val="24"/>
              </w:rPr>
              <w:t>III</w:t>
            </w:r>
          </w:p>
        </w:tc>
        <w:tc>
          <w:tcPr>
            <w:tcW w:w="705" w:type="dxa"/>
            <w:shd w:val="clear" w:color="auto" w:fill="F1F1F1"/>
          </w:tcPr>
          <w:p>
            <w:pPr>
              <w:pStyle w:val="TableParagraph"/>
              <w:spacing w:line="273" w:lineRule="exact"/>
              <w:ind w:left="69" w:right="59"/>
              <w:jc w:val="center"/>
              <w:rPr>
                <w:b/>
                <w:sz w:val="24"/>
              </w:rPr>
            </w:pPr>
            <w:r>
              <w:rPr>
                <w:b/>
                <w:spacing w:val="-5"/>
                <w:sz w:val="24"/>
              </w:rPr>
              <w:t>IV</w:t>
            </w:r>
          </w:p>
        </w:tc>
        <w:tc>
          <w:tcPr>
            <w:tcW w:w="710" w:type="dxa"/>
            <w:shd w:val="clear" w:color="auto" w:fill="F1F1F1"/>
          </w:tcPr>
          <w:p>
            <w:pPr>
              <w:pStyle w:val="TableParagraph"/>
              <w:spacing w:line="273" w:lineRule="exact"/>
              <w:ind w:left="74" w:right="61"/>
              <w:jc w:val="center"/>
              <w:rPr>
                <w:b/>
                <w:sz w:val="24"/>
              </w:rPr>
            </w:pPr>
            <w:r>
              <w:rPr>
                <w:b/>
                <w:spacing w:val="-10"/>
                <w:sz w:val="24"/>
              </w:rPr>
              <w:t>V</w:t>
            </w:r>
          </w:p>
        </w:tc>
        <w:tc>
          <w:tcPr>
            <w:tcW w:w="708" w:type="dxa"/>
            <w:gridSpan w:val="2"/>
            <w:shd w:val="clear" w:color="auto" w:fill="F1F1F1"/>
          </w:tcPr>
          <w:p>
            <w:pPr>
              <w:pStyle w:val="TableParagraph"/>
              <w:spacing w:line="273" w:lineRule="exact"/>
              <w:ind w:left="223"/>
              <w:rPr>
                <w:b/>
                <w:sz w:val="24"/>
              </w:rPr>
            </w:pPr>
            <w:r>
              <w:rPr>
                <w:b/>
                <w:spacing w:val="-5"/>
                <w:sz w:val="24"/>
              </w:rPr>
              <w:t>VI</w:t>
            </w:r>
          </w:p>
        </w:tc>
        <w:tc>
          <w:tcPr>
            <w:tcW w:w="1276" w:type="dxa"/>
            <w:vMerge/>
            <w:tcBorders>
              <w:top w:val="nil"/>
            </w:tcBorders>
            <w:shd w:val="clear" w:color="auto" w:fill="F1F1F1"/>
          </w:tcPr>
          <w:p>
            <w:pPr>
              <w:rPr>
                <w:sz w:val="2"/>
                <w:szCs w:val="2"/>
              </w:rPr>
            </w:pPr>
          </w:p>
        </w:tc>
        <w:tc>
          <w:tcPr>
            <w:tcW w:w="1982" w:type="dxa"/>
            <w:vMerge/>
            <w:tcBorders>
              <w:top w:val="nil"/>
            </w:tcBorders>
            <w:shd w:val="clear" w:color="auto" w:fill="F1F1F1"/>
          </w:tcPr>
          <w:p>
            <w:pPr>
              <w:rPr>
                <w:sz w:val="2"/>
                <w:szCs w:val="2"/>
              </w:rPr>
            </w:pPr>
          </w:p>
        </w:tc>
        <w:tc>
          <w:tcPr>
            <w:tcW w:w="1137" w:type="dxa"/>
            <w:vMerge/>
            <w:tcBorders>
              <w:top w:val="nil"/>
            </w:tcBorders>
            <w:shd w:val="clear" w:color="auto" w:fill="F1F1F1"/>
          </w:tcPr>
          <w:p>
            <w:pPr>
              <w:rPr>
                <w:sz w:val="2"/>
                <w:szCs w:val="2"/>
              </w:rPr>
            </w:pPr>
          </w:p>
        </w:tc>
      </w:tr>
      <w:tr>
        <w:trPr>
          <w:trHeight w:val="316" w:hRule="atLeast"/>
        </w:trPr>
        <w:tc>
          <w:tcPr>
            <w:tcW w:w="528" w:type="dxa"/>
            <w:shd w:val="clear" w:color="auto" w:fill="F1F1F1"/>
          </w:tcPr>
          <w:p>
            <w:pPr>
              <w:pStyle w:val="TableParagraph"/>
              <w:spacing w:line="268" w:lineRule="exact"/>
              <w:ind w:left="7"/>
              <w:jc w:val="center"/>
              <w:rPr>
                <w:sz w:val="24"/>
              </w:rPr>
            </w:pPr>
            <w:r>
              <w:rPr>
                <w:spacing w:val="-5"/>
                <w:sz w:val="24"/>
              </w:rPr>
              <w:t>1.</w:t>
            </w:r>
          </w:p>
        </w:tc>
        <w:tc>
          <w:tcPr>
            <w:tcW w:w="2985" w:type="dxa"/>
            <w:gridSpan w:val="3"/>
          </w:tcPr>
          <w:p>
            <w:pPr>
              <w:pStyle w:val="TableParagraph"/>
              <w:spacing w:line="268" w:lineRule="exact"/>
              <w:ind w:left="105"/>
              <w:rPr>
                <w:sz w:val="24"/>
              </w:rPr>
            </w:pPr>
            <w:r>
              <w:rPr>
                <w:sz w:val="24"/>
              </w:rPr>
              <w:t>Модул</w:t>
            </w:r>
            <w:r>
              <w:rPr>
                <w:spacing w:val="-4"/>
                <w:sz w:val="24"/>
              </w:rPr>
              <w:t> </w:t>
            </w:r>
            <w:r>
              <w:rPr>
                <w:sz w:val="24"/>
              </w:rPr>
              <w:t>5:</w:t>
            </w:r>
            <w:r>
              <w:rPr>
                <w:spacing w:val="-4"/>
                <w:sz w:val="24"/>
              </w:rPr>
              <w:t> </w:t>
            </w:r>
            <w:r>
              <w:rPr>
                <w:sz w:val="24"/>
              </w:rPr>
              <w:t>Meine</w:t>
            </w:r>
            <w:r>
              <w:rPr>
                <w:spacing w:val="-4"/>
                <w:sz w:val="24"/>
              </w:rPr>
              <w:t> </w:t>
            </w:r>
            <w:r>
              <w:rPr>
                <w:spacing w:val="-2"/>
                <w:sz w:val="24"/>
              </w:rPr>
              <w:t>Erlebnisse</w:t>
            </w:r>
          </w:p>
        </w:tc>
        <w:tc>
          <w:tcPr>
            <w:tcW w:w="825" w:type="dxa"/>
            <w:gridSpan w:val="2"/>
          </w:tcPr>
          <w:p>
            <w:pPr>
              <w:pStyle w:val="TableParagraph"/>
              <w:spacing w:line="268" w:lineRule="exact"/>
              <w:ind w:left="10" w:right="1"/>
              <w:jc w:val="center"/>
              <w:rPr>
                <w:sz w:val="24"/>
              </w:rPr>
            </w:pPr>
            <w:r>
              <w:rPr>
                <w:spacing w:val="-10"/>
                <w:sz w:val="24"/>
              </w:rPr>
              <w:t>9</w:t>
            </w:r>
          </w:p>
        </w:tc>
        <w:tc>
          <w:tcPr>
            <w:tcW w:w="681" w:type="dxa"/>
          </w:tcPr>
          <w:p>
            <w:pPr>
              <w:pStyle w:val="TableParagraph"/>
              <w:spacing w:line="268" w:lineRule="exact"/>
              <w:ind w:left="17" w:right="7"/>
              <w:jc w:val="center"/>
              <w:rPr>
                <w:sz w:val="24"/>
              </w:rPr>
            </w:pPr>
            <w:r>
              <w:rPr>
                <w:spacing w:val="-10"/>
                <w:sz w:val="24"/>
              </w:rPr>
              <w:t>9</w:t>
            </w:r>
          </w:p>
        </w:tc>
        <w:tc>
          <w:tcPr>
            <w:tcW w:w="682" w:type="dxa"/>
          </w:tcPr>
          <w:p>
            <w:pPr>
              <w:pStyle w:val="TableParagraph"/>
              <w:spacing w:line="268" w:lineRule="exact"/>
              <w:ind w:left="4" w:right="2"/>
              <w:jc w:val="center"/>
              <w:rPr>
                <w:sz w:val="24"/>
              </w:rPr>
            </w:pPr>
            <w:r>
              <w:rPr>
                <w:spacing w:val="-10"/>
                <w:sz w:val="24"/>
              </w:rPr>
              <w:t>8</w:t>
            </w:r>
          </w:p>
        </w:tc>
        <w:tc>
          <w:tcPr>
            <w:tcW w:w="686" w:type="dxa"/>
          </w:tcPr>
          <w:p>
            <w:pPr>
              <w:pStyle w:val="TableParagraph"/>
              <w:spacing w:line="268" w:lineRule="exact"/>
              <w:ind w:left="14" w:right="7"/>
              <w:jc w:val="center"/>
              <w:rPr>
                <w:sz w:val="24"/>
              </w:rPr>
            </w:pPr>
            <w:r>
              <w:rPr>
                <w:spacing w:val="-10"/>
                <w:sz w:val="24"/>
              </w:rPr>
              <w:t>6</w:t>
            </w:r>
          </w:p>
        </w:tc>
        <w:tc>
          <w:tcPr>
            <w:tcW w:w="667" w:type="dxa"/>
          </w:tcPr>
          <w:p>
            <w:pPr>
              <w:pStyle w:val="TableParagraph"/>
              <w:spacing w:line="268" w:lineRule="exact"/>
              <w:ind w:left="1" w:right="2"/>
              <w:jc w:val="center"/>
              <w:rPr>
                <w:sz w:val="24"/>
              </w:rPr>
            </w:pPr>
            <w:r>
              <w:rPr>
                <w:spacing w:val="-10"/>
                <w:sz w:val="24"/>
              </w:rPr>
              <w:t>4</w:t>
            </w:r>
          </w:p>
        </w:tc>
        <w:tc>
          <w:tcPr>
            <w:tcW w:w="705" w:type="dxa"/>
          </w:tcPr>
          <w:p>
            <w:pPr>
              <w:pStyle w:val="TableParagraph"/>
              <w:rPr>
                <w:sz w:val="22"/>
              </w:rPr>
            </w:pPr>
          </w:p>
        </w:tc>
        <w:tc>
          <w:tcPr>
            <w:tcW w:w="710" w:type="dxa"/>
          </w:tcPr>
          <w:p>
            <w:pPr>
              <w:pStyle w:val="TableParagraph"/>
              <w:rPr>
                <w:sz w:val="22"/>
              </w:rPr>
            </w:pPr>
          </w:p>
        </w:tc>
        <w:tc>
          <w:tcPr>
            <w:tcW w:w="705" w:type="dxa"/>
          </w:tcPr>
          <w:p>
            <w:pPr>
              <w:pStyle w:val="TableParagraph"/>
              <w:rPr>
                <w:sz w:val="22"/>
              </w:rPr>
            </w:pPr>
          </w:p>
        </w:tc>
        <w:tc>
          <w:tcPr>
            <w:tcW w:w="710" w:type="dxa"/>
          </w:tcPr>
          <w:p>
            <w:pPr>
              <w:pStyle w:val="TableParagraph"/>
              <w:rPr>
                <w:sz w:val="22"/>
              </w:rPr>
            </w:pPr>
          </w:p>
        </w:tc>
        <w:tc>
          <w:tcPr>
            <w:tcW w:w="708" w:type="dxa"/>
            <w:gridSpan w:val="2"/>
          </w:tcPr>
          <w:p>
            <w:pPr>
              <w:pStyle w:val="TableParagraph"/>
              <w:rPr>
                <w:sz w:val="22"/>
              </w:rPr>
            </w:pPr>
          </w:p>
        </w:tc>
        <w:tc>
          <w:tcPr>
            <w:tcW w:w="1276" w:type="dxa"/>
          </w:tcPr>
          <w:p>
            <w:pPr>
              <w:pStyle w:val="TableParagraph"/>
              <w:spacing w:line="268" w:lineRule="exact"/>
              <w:ind w:left="20"/>
              <w:jc w:val="center"/>
              <w:rPr>
                <w:sz w:val="24"/>
              </w:rPr>
            </w:pPr>
            <w:r>
              <w:rPr>
                <w:spacing w:val="-5"/>
                <w:sz w:val="24"/>
              </w:rPr>
              <w:t>12</w:t>
            </w:r>
          </w:p>
        </w:tc>
        <w:tc>
          <w:tcPr>
            <w:tcW w:w="1982" w:type="dxa"/>
          </w:tcPr>
          <w:p>
            <w:pPr>
              <w:pStyle w:val="TableParagraph"/>
              <w:spacing w:line="268" w:lineRule="exact"/>
              <w:ind w:left="27"/>
              <w:jc w:val="center"/>
              <w:rPr>
                <w:sz w:val="24"/>
              </w:rPr>
            </w:pPr>
            <w:r>
              <w:rPr>
                <w:spacing w:val="-5"/>
                <w:sz w:val="24"/>
              </w:rPr>
              <w:t>24</w:t>
            </w:r>
          </w:p>
        </w:tc>
        <w:tc>
          <w:tcPr>
            <w:tcW w:w="1137" w:type="dxa"/>
          </w:tcPr>
          <w:p>
            <w:pPr>
              <w:pStyle w:val="TableParagraph"/>
              <w:spacing w:line="268" w:lineRule="exact"/>
              <w:ind w:left="29"/>
              <w:jc w:val="center"/>
              <w:rPr>
                <w:sz w:val="24"/>
              </w:rPr>
            </w:pPr>
            <w:r>
              <w:rPr>
                <w:spacing w:val="-5"/>
                <w:sz w:val="24"/>
              </w:rPr>
              <w:t>36</w:t>
            </w:r>
          </w:p>
        </w:tc>
      </w:tr>
      <w:tr>
        <w:trPr>
          <w:trHeight w:val="633" w:hRule="atLeast"/>
        </w:trPr>
        <w:tc>
          <w:tcPr>
            <w:tcW w:w="528" w:type="dxa"/>
            <w:shd w:val="clear" w:color="auto" w:fill="F1F1F1"/>
          </w:tcPr>
          <w:p>
            <w:pPr>
              <w:pStyle w:val="TableParagraph"/>
              <w:spacing w:before="150"/>
              <w:ind w:left="7"/>
              <w:jc w:val="center"/>
              <w:rPr>
                <w:sz w:val="24"/>
              </w:rPr>
            </w:pPr>
            <w:r>
              <w:rPr>
                <w:spacing w:val="-5"/>
                <w:sz w:val="24"/>
              </w:rPr>
              <w:t>2.</w:t>
            </w:r>
          </w:p>
        </w:tc>
        <w:tc>
          <w:tcPr>
            <w:tcW w:w="2985" w:type="dxa"/>
            <w:gridSpan w:val="3"/>
          </w:tcPr>
          <w:p>
            <w:pPr>
              <w:pStyle w:val="TableParagraph"/>
              <w:spacing w:line="268" w:lineRule="exact"/>
              <w:ind w:left="105"/>
              <w:rPr>
                <w:sz w:val="24"/>
              </w:rPr>
            </w:pPr>
            <w:r>
              <w:rPr>
                <w:sz w:val="24"/>
              </w:rPr>
              <w:t>Модул</w:t>
            </w:r>
            <w:r>
              <w:rPr>
                <w:spacing w:val="-4"/>
                <w:sz w:val="24"/>
              </w:rPr>
              <w:t> </w:t>
            </w:r>
            <w:r>
              <w:rPr>
                <w:sz w:val="24"/>
              </w:rPr>
              <w:t>6:</w:t>
            </w:r>
            <w:r>
              <w:rPr>
                <w:spacing w:val="-4"/>
                <w:sz w:val="24"/>
              </w:rPr>
              <w:t> </w:t>
            </w:r>
            <w:r>
              <w:rPr>
                <w:sz w:val="24"/>
              </w:rPr>
              <w:t>Meine</w:t>
            </w:r>
            <w:r>
              <w:rPr>
                <w:spacing w:val="1"/>
                <w:sz w:val="24"/>
              </w:rPr>
              <w:t> </w:t>
            </w:r>
            <w:r>
              <w:rPr>
                <w:spacing w:val="-4"/>
                <w:sz w:val="24"/>
              </w:rPr>
              <w:t>Welt,</w:t>
            </w:r>
          </w:p>
          <w:p>
            <w:pPr>
              <w:pStyle w:val="TableParagraph"/>
              <w:spacing w:before="41"/>
              <w:ind w:left="105"/>
              <w:rPr>
                <w:sz w:val="24"/>
              </w:rPr>
            </w:pPr>
            <w:r>
              <w:rPr>
                <w:sz w:val="24"/>
              </w:rPr>
              <w:t>deine</w:t>
            </w:r>
            <w:r>
              <w:rPr>
                <w:spacing w:val="-3"/>
                <w:sz w:val="24"/>
              </w:rPr>
              <w:t> </w:t>
            </w:r>
            <w:r>
              <w:rPr>
                <w:spacing w:val="-4"/>
                <w:sz w:val="24"/>
              </w:rPr>
              <w:t>Welt</w:t>
            </w:r>
          </w:p>
        </w:tc>
        <w:tc>
          <w:tcPr>
            <w:tcW w:w="825" w:type="dxa"/>
            <w:gridSpan w:val="2"/>
          </w:tcPr>
          <w:p>
            <w:pPr>
              <w:pStyle w:val="TableParagraph"/>
              <w:rPr>
                <w:sz w:val="22"/>
              </w:rPr>
            </w:pPr>
          </w:p>
        </w:tc>
        <w:tc>
          <w:tcPr>
            <w:tcW w:w="681" w:type="dxa"/>
          </w:tcPr>
          <w:p>
            <w:pPr>
              <w:pStyle w:val="TableParagraph"/>
              <w:rPr>
                <w:sz w:val="22"/>
              </w:rPr>
            </w:pPr>
          </w:p>
        </w:tc>
        <w:tc>
          <w:tcPr>
            <w:tcW w:w="682" w:type="dxa"/>
          </w:tcPr>
          <w:p>
            <w:pPr>
              <w:pStyle w:val="TableParagraph"/>
              <w:rPr>
                <w:sz w:val="22"/>
              </w:rPr>
            </w:pPr>
          </w:p>
        </w:tc>
        <w:tc>
          <w:tcPr>
            <w:tcW w:w="686" w:type="dxa"/>
          </w:tcPr>
          <w:p>
            <w:pPr>
              <w:pStyle w:val="TableParagraph"/>
              <w:rPr>
                <w:sz w:val="22"/>
              </w:rPr>
            </w:pPr>
          </w:p>
        </w:tc>
        <w:tc>
          <w:tcPr>
            <w:tcW w:w="667" w:type="dxa"/>
          </w:tcPr>
          <w:p>
            <w:pPr>
              <w:pStyle w:val="TableParagraph"/>
              <w:rPr>
                <w:sz w:val="22"/>
              </w:rPr>
            </w:pPr>
          </w:p>
        </w:tc>
        <w:tc>
          <w:tcPr>
            <w:tcW w:w="705" w:type="dxa"/>
          </w:tcPr>
          <w:p>
            <w:pPr>
              <w:pStyle w:val="TableParagraph"/>
              <w:spacing w:before="150"/>
              <w:ind w:left="69" w:right="69"/>
              <w:jc w:val="center"/>
              <w:rPr>
                <w:sz w:val="24"/>
              </w:rPr>
            </w:pPr>
            <w:r>
              <w:rPr>
                <w:spacing w:val="-10"/>
                <w:sz w:val="24"/>
              </w:rPr>
              <w:t>8</w:t>
            </w:r>
          </w:p>
        </w:tc>
        <w:tc>
          <w:tcPr>
            <w:tcW w:w="710" w:type="dxa"/>
          </w:tcPr>
          <w:p>
            <w:pPr>
              <w:pStyle w:val="TableParagraph"/>
              <w:spacing w:before="150"/>
              <w:ind w:left="74" w:right="64"/>
              <w:jc w:val="center"/>
              <w:rPr>
                <w:sz w:val="24"/>
              </w:rPr>
            </w:pPr>
            <w:r>
              <w:rPr>
                <w:spacing w:val="-5"/>
                <w:sz w:val="24"/>
              </w:rPr>
              <w:t>10</w:t>
            </w:r>
          </w:p>
        </w:tc>
        <w:tc>
          <w:tcPr>
            <w:tcW w:w="705" w:type="dxa"/>
          </w:tcPr>
          <w:p>
            <w:pPr>
              <w:pStyle w:val="TableParagraph"/>
              <w:spacing w:before="150"/>
              <w:ind w:left="69" w:right="48"/>
              <w:jc w:val="center"/>
              <w:rPr>
                <w:sz w:val="24"/>
              </w:rPr>
            </w:pPr>
            <w:r>
              <w:rPr>
                <w:spacing w:val="-10"/>
                <w:sz w:val="24"/>
              </w:rPr>
              <w:t>8</w:t>
            </w:r>
          </w:p>
        </w:tc>
        <w:tc>
          <w:tcPr>
            <w:tcW w:w="710" w:type="dxa"/>
          </w:tcPr>
          <w:p>
            <w:pPr>
              <w:pStyle w:val="TableParagraph"/>
              <w:spacing w:before="150"/>
              <w:ind w:left="74" w:right="56"/>
              <w:jc w:val="center"/>
              <w:rPr>
                <w:sz w:val="24"/>
              </w:rPr>
            </w:pPr>
            <w:r>
              <w:rPr>
                <w:spacing w:val="-10"/>
                <w:sz w:val="24"/>
              </w:rPr>
              <w:t>6</w:t>
            </w:r>
          </w:p>
        </w:tc>
        <w:tc>
          <w:tcPr>
            <w:tcW w:w="708" w:type="dxa"/>
            <w:gridSpan w:val="2"/>
          </w:tcPr>
          <w:p>
            <w:pPr>
              <w:pStyle w:val="TableParagraph"/>
              <w:spacing w:before="150"/>
              <w:ind w:left="24" w:right="2"/>
              <w:jc w:val="center"/>
              <w:rPr>
                <w:sz w:val="24"/>
              </w:rPr>
            </w:pPr>
            <w:r>
              <w:rPr>
                <w:spacing w:val="-10"/>
                <w:sz w:val="24"/>
              </w:rPr>
              <w:t>4</w:t>
            </w:r>
          </w:p>
        </w:tc>
        <w:tc>
          <w:tcPr>
            <w:tcW w:w="1276" w:type="dxa"/>
          </w:tcPr>
          <w:p>
            <w:pPr>
              <w:pStyle w:val="TableParagraph"/>
              <w:spacing w:before="150"/>
              <w:ind w:left="20"/>
              <w:jc w:val="center"/>
              <w:rPr>
                <w:sz w:val="24"/>
              </w:rPr>
            </w:pPr>
            <w:r>
              <w:rPr>
                <w:spacing w:val="-5"/>
                <w:sz w:val="24"/>
              </w:rPr>
              <w:t>10</w:t>
            </w:r>
          </w:p>
        </w:tc>
        <w:tc>
          <w:tcPr>
            <w:tcW w:w="1982" w:type="dxa"/>
          </w:tcPr>
          <w:p>
            <w:pPr>
              <w:pStyle w:val="TableParagraph"/>
              <w:spacing w:before="150"/>
              <w:ind w:left="27"/>
              <w:jc w:val="center"/>
              <w:rPr>
                <w:sz w:val="24"/>
              </w:rPr>
            </w:pPr>
            <w:r>
              <w:rPr>
                <w:spacing w:val="-5"/>
                <w:sz w:val="24"/>
              </w:rPr>
              <w:t>26</w:t>
            </w:r>
          </w:p>
        </w:tc>
        <w:tc>
          <w:tcPr>
            <w:tcW w:w="1137" w:type="dxa"/>
          </w:tcPr>
          <w:p>
            <w:pPr>
              <w:pStyle w:val="TableParagraph"/>
              <w:spacing w:before="150"/>
              <w:ind w:left="29"/>
              <w:jc w:val="center"/>
              <w:rPr>
                <w:sz w:val="24"/>
              </w:rPr>
            </w:pPr>
            <w:r>
              <w:rPr>
                <w:spacing w:val="-5"/>
                <w:sz w:val="24"/>
              </w:rPr>
              <w:t>36</w:t>
            </w:r>
          </w:p>
        </w:tc>
      </w:tr>
      <w:tr>
        <w:trPr>
          <w:trHeight w:val="321" w:hRule="atLeast"/>
        </w:trPr>
        <w:tc>
          <w:tcPr>
            <w:tcW w:w="3513" w:type="dxa"/>
            <w:gridSpan w:val="4"/>
          </w:tcPr>
          <w:p>
            <w:pPr>
              <w:pStyle w:val="TableParagraph"/>
              <w:spacing w:before="1"/>
              <w:ind w:left="5"/>
              <w:jc w:val="center"/>
              <w:rPr>
                <w:b/>
                <w:sz w:val="24"/>
              </w:rPr>
            </w:pPr>
            <w:r>
              <w:rPr>
                <w:b/>
                <w:spacing w:val="-2"/>
                <w:sz w:val="24"/>
              </w:rPr>
              <w:t>УКУПНО</w:t>
            </w:r>
          </w:p>
        </w:tc>
        <w:tc>
          <w:tcPr>
            <w:tcW w:w="825" w:type="dxa"/>
            <w:gridSpan w:val="2"/>
          </w:tcPr>
          <w:p>
            <w:pPr>
              <w:pStyle w:val="TableParagraph"/>
              <w:spacing w:before="1"/>
              <w:ind w:left="10" w:right="1"/>
              <w:jc w:val="center"/>
              <w:rPr>
                <w:b/>
                <w:sz w:val="24"/>
              </w:rPr>
            </w:pPr>
            <w:r>
              <w:rPr>
                <w:b/>
                <w:spacing w:val="-10"/>
                <w:sz w:val="24"/>
              </w:rPr>
              <w:t>9</w:t>
            </w:r>
          </w:p>
        </w:tc>
        <w:tc>
          <w:tcPr>
            <w:tcW w:w="681" w:type="dxa"/>
          </w:tcPr>
          <w:p>
            <w:pPr>
              <w:pStyle w:val="TableParagraph"/>
              <w:spacing w:before="1"/>
              <w:ind w:left="17" w:right="7"/>
              <w:jc w:val="center"/>
              <w:rPr>
                <w:b/>
                <w:sz w:val="24"/>
              </w:rPr>
            </w:pPr>
            <w:r>
              <w:rPr>
                <w:b/>
                <w:spacing w:val="-10"/>
                <w:sz w:val="24"/>
              </w:rPr>
              <w:t>9</w:t>
            </w:r>
          </w:p>
        </w:tc>
        <w:tc>
          <w:tcPr>
            <w:tcW w:w="682" w:type="dxa"/>
          </w:tcPr>
          <w:p>
            <w:pPr>
              <w:pStyle w:val="TableParagraph"/>
              <w:spacing w:before="1"/>
              <w:ind w:left="4" w:right="2"/>
              <w:jc w:val="center"/>
              <w:rPr>
                <w:b/>
                <w:sz w:val="24"/>
              </w:rPr>
            </w:pPr>
            <w:r>
              <w:rPr>
                <w:b/>
                <w:spacing w:val="-10"/>
                <w:sz w:val="24"/>
              </w:rPr>
              <w:t>8</w:t>
            </w:r>
          </w:p>
        </w:tc>
        <w:tc>
          <w:tcPr>
            <w:tcW w:w="686" w:type="dxa"/>
          </w:tcPr>
          <w:p>
            <w:pPr>
              <w:pStyle w:val="TableParagraph"/>
              <w:spacing w:before="1"/>
              <w:ind w:left="14" w:right="7"/>
              <w:jc w:val="center"/>
              <w:rPr>
                <w:b/>
                <w:sz w:val="24"/>
              </w:rPr>
            </w:pPr>
            <w:r>
              <w:rPr>
                <w:b/>
                <w:spacing w:val="-10"/>
                <w:sz w:val="24"/>
              </w:rPr>
              <w:t>6</w:t>
            </w:r>
          </w:p>
        </w:tc>
        <w:tc>
          <w:tcPr>
            <w:tcW w:w="667" w:type="dxa"/>
          </w:tcPr>
          <w:p>
            <w:pPr>
              <w:pStyle w:val="TableParagraph"/>
              <w:spacing w:before="1"/>
              <w:ind w:left="1" w:right="2"/>
              <w:jc w:val="center"/>
              <w:rPr>
                <w:b/>
                <w:sz w:val="24"/>
              </w:rPr>
            </w:pPr>
            <w:r>
              <w:rPr>
                <w:b/>
                <w:spacing w:val="-10"/>
                <w:sz w:val="24"/>
              </w:rPr>
              <w:t>4</w:t>
            </w:r>
          </w:p>
        </w:tc>
        <w:tc>
          <w:tcPr>
            <w:tcW w:w="705" w:type="dxa"/>
          </w:tcPr>
          <w:p>
            <w:pPr>
              <w:pStyle w:val="TableParagraph"/>
              <w:spacing w:before="1"/>
              <w:ind w:left="69" w:right="69"/>
              <w:jc w:val="center"/>
              <w:rPr>
                <w:b/>
                <w:sz w:val="24"/>
              </w:rPr>
            </w:pPr>
            <w:r>
              <w:rPr>
                <w:b/>
                <w:spacing w:val="-10"/>
                <w:sz w:val="24"/>
              </w:rPr>
              <w:t>8</w:t>
            </w:r>
          </w:p>
        </w:tc>
        <w:tc>
          <w:tcPr>
            <w:tcW w:w="710" w:type="dxa"/>
          </w:tcPr>
          <w:p>
            <w:pPr>
              <w:pStyle w:val="TableParagraph"/>
              <w:spacing w:before="1"/>
              <w:ind w:left="74" w:right="64"/>
              <w:jc w:val="center"/>
              <w:rPr>
                <w:b/>
                <w:sz w:val="24"/>
              </w:rPr>
            </w:pPr>
            <w:r>
              <w:rPr>
                <w:b/>
                <w:spacing w:val="-5"/>
                <w:sz w:val="24"/>
              </w:rPr>
              <w:t>10</w:t>
            </w:r>
          </w:p>
        </w:tc>
        <w:tc>
          <w:tcPr>
            <w:tcW w:w="705" w:type="dxa"/>
          </w:tcPr>
          <w:p>
            <w:pPr>
              <w:pStyle w:val="TableParagraph"/>
              <w:spacing w:before="1"/>
              <w:ind w:left="69" w:right="48"/>
              <w:jc w:val="center"/>
              <w:rPr>
                <w:b/>
                <w:sz w:val="24"/>
              </w:rPr>
            </w:pPr>
            <w:r>
              <w:rPr>
                <w:b/>
                <w:spacing w:val="-10"/>
                <w:sz w:val="24"/>
              </w:rPr>
              <w:t>8</w:t>
            </w:r>
          </w:p>
        </w:tc>
        <w:tc>
          <w:tcPr>
            <w:tcW w:w="710" w:type="dxa"/>
          </w:tcPr>
          <w:p>
            <w:pPr>
              <w:pStyle w:val="TableParagraph"/>
              <w:spacing w:before="1"/>
              <w:ind w:left="74" w:right="56"/>
              <w:jc w:val="center"/>
              <w:rPr>
                <w:b/>
                <w:sz w:val="24"/>
              </w:rPr>
            </w:pPr>
            <w:r>
              <w:rPr>
                <w:b/>
                <w:spacing w:val="-10"/>
                <w:sz w:val="24"/>
              </w:rPr>
              <w:t>6</w:t>
            </w:r>
          </w:p>
        </w:tc>
        <w:tc>
          <w:tcPr>
            <w:tcW w:w="708" w:type="dxa"/>
            <w:gridSpan w:val="2"/>
          </w:tcPr>
          <w:p>
            <w:pPr>
              <w:pStyle w:val="TableParagraph"/>
              <w:spacing w:before="1"/>
              <w:ind w:left="24" w:right="2"/>
              <w:jc w:val="center"/>
              <w:rPr>
                <w:b/>
                <w:sz w:val="24"/>
              </w:rPr>
            </w:pPr>
            <w:r>
              <w:rPr>
                <w:b/>
                <w:spacing w:val="-10"/>
                <w:sz w:val="24"/>
              </w:rPr>
              <w:t>4</w:t>
            </w:r>
          </w:p>
        </w:tc>
        <w:tc>
          <w:tcPr>
            <w:tcW w:w="1276" w:type="dxa"/>
          </w:tcPr>
          <w:p>
            <w:pPr>
              <w:pStyle w:val="TableParagraph"/>
              <w:spacing w:before="1"/>
              <w:ind w:left="20"/>
              <w:jc w:val="center"/>
              <w:rPr>
                <w:b/>
                <w:sz w:val="24"/>
              </w:rPr>
            </w:pPr>
            <w:r>
              <w:rPr>
                <w:b/>
                <w:spacing w:val="-5"/>
                <w:sz w:val="24"/>
              </w:rPr>
              <w:t>22</w:t>
            </w:r>
          </w:p>
        </w:tc>
        <w:tc>
          <w:tcPr>
            <w:tcW w:w="1982" w:type="dxa"/>
          </w:tcPr>
          <w:p>
            <w:pPr>
              <w:pStyle w:val="TableParagraph"/>
              <w:spacing w:before="1"/>
              <w:ind w:left="27"/>
              <w:jc w:val="center"/>
              <w:rPr>
                <w:b/>
                <w:sz w:val="24"/>
              </w:rPr>
            </w:pPr>
            <w:r>
              <w:rPr>
                <w:b/>
                <w:spacing w:val="-5"/>
                <w:sz w:val="24"/>
              </w:rPr>
              <w:t>50</w:t>
            </w:r>
          </w:p>
        </w:tc>
        <w:tc>
          <w:tcPr>
            <w:tcW w:w="1137" w:type="dxa"/>
          </w:tcPr>
          <w:p>
            <w:pPr>
              <w:pStyle w:val="TableParagraph"/>
              <w:spacing w:before="1"/>
              <w:ind w:left="29"/>
              <w:jc w:val="center"/>
              <w:rPr>
                <w:b/>
                <w:sz w:val="24"/>
              </w:rPr>
            </w:pPr>
            <w:r>
              <w:rPr>
                <w:b/>
                <w:spacing w:val="-5"/>
                <w:sz w:val="24"/>
              </w:rPr>
              <w:t>72</w:t>
            </w:r>
          </w:p>
        </w:tc>
      </w:tr>
      <w:tr>
        <w:trPr>
          <w:trHeight w:val="892" w:hRule="atLeast"/>
        </w:trPr>
        <w:tc>
          <w:tcPr>
            <w:tcW w:w="993" w:type="dxa"/>
            <w:gridSpan w:val="2"/>
            <w:vMerge w:val="restart"/>
            <w:tcBorders>
              <w:left w:val="nil"/>
              <w:bottom w:val="nil"/>
            </w:tcBorders>
          </w:tcPr>
          <w:p>
            <w:pPr>
              <w:pStyle w:val="TableParagraph"/>
              <w:rPr>
                <w:sz w:val="22"/>
              </w:rPr>
            </w:pPr>
          </w:p>
        </w:tc>
        <w:tc>
          <w:tcPr>
            <w:tcW w:w="960" w:type="dxa"/>
            <w:shd w:val="clear" w:color="auto" w:fill="F1F1F1"/>
          </w:tcPr>
          <w:p>
            <w:pPr>
              <w:pStyle w:val="TableParagraph"/>
              <w:spacing w:before="28"/>
              <w:rPr>
                <w:b/>
                <w:sz w:val="24"/>
              </w:rPr>
            </w:pPr>
          </w:p>
          <w:p>
            <w:pPr>
              <w:pStyle w:val="TableParagraph"/>
              <w:ind w:left="18" w:right="5"/>
              <w:jc w:val="center"/>
              <w:rPr>
                <w:b/>
                <w:sz w:val="24"/>
              </w:rPr>
            </w:pPr>
            <w:r>
              <w:rPr>
                <w:b/>
                <w:sz w:val="24"/>
              </w:rPr>
              <w:t>Р.</w:t>
            </w:r>
            <w:r>
              <w:rPr>
                <w:b/>
                <w:spacing w:val="1"/>
                <w:sz w:val="24"/>
              </w:rPr>
              <w:t> </w:t>
            </w:r>
            <w:r>
              <w:rPr>
                <w:b/>
                <w:spacing w:val="-5"/>
                <w:sz w:val="24"/>
              </w:rPr>
              <w:t>БР.</w:t>
            </w:r>
          </w:p>
        </w:tc>
        <w:tc>
          <w:tcPr>
            <w:tcW w:w="1843" w:type="dxa"/>
            <w:gridSpan w:val="2"/>
            <w:shd w:val="clear" w:color="auto" w:fill="F1F1F1"/>
          </w:tcPr>
          <w:p>
            <w:pPr>
              <w:pStyle w:val="TableParagraph"/>
              <w:spacing w:line="242" w:lineRule="auto" w:before="164"/>
              <w:ind w:left="217" w:hanging="5"/>
              <w:rPr>
                <w:b/>
                <w:sz w:val="24"/>
              </w:rPr>
            </w:pPr>
            <w:r>
              <w:rPr>
                <w:b/>
                <w:spacing w:val="-2"/>
                <w:sz w:val="24"/>
              </w:rPr>
              <w:t>ОБЛАСТ/ТЕ МА/МОДУЛ</w:t>
            </w:r>
          </w:p>
        </w:tc>
        <w:tc>
          <w:tcPr>
            <w:tcW w:w="3258" w:type="dxa"/>
            <w:gridSpan w:val="5"/>
            <w:shd w:val="clear" w:color="auto" w:fill="F1F1F1"/>
          </w:tcPr>
          <w:p>
            <w:pPr>
              <w:pStyle w:val="TableParagraph"/>
              <w:spacing w:line="259" w:lineRule="auto" w:before="145"/>
              <w:ind w:left="582" w:hanging="106"/>
              <w:rPr>
                <w:b/>
                <w:sz w:val="24"/>
              </w:rPr>
            </w:pPr>
            <w:r>
              <w:rPr>
                <w:b/>
                <w:spacing w:val="-2"/>
                <w:sz w:val="24"/>
              </w:rPr>
              <w:t>МЕЂУПРЕДМЕТНЕ КОМПЕТЕНЦИЈЕ</w:t>
            </w:r>
          </w:p>
        </w:tc>
        <w:tc>
          <w:tcPr>
            <w:tcW w:w="3117" w:type="dxa"/>
            <w:gridSpan w:val="5"/>
            <w:shd w:val="clear" w:color="auto" w:fill="F1F1F1"/>
          </w:tcPr>
          <w:p>
            <w:pPr>
              <w:pStyle w:val="TableParagraph"/>
              <w:spacing w:line="259" w:lineRule="auto"/>
              <w:ind w:left="671" w:firstLine="124"/>
              <w:rPr>
                <w:b/>
                <w:sz w:val="24"/>
              </w:rPr>
            </w:pPr>
            <w:r>
              <w:rPr>
                <w:b/>
                <w:spacing w:val="-2"/>
                <w:sz w:val="24"/>
              </w:rPr>
              <w:t>СТАНДАРДИ ПОСТИГНУЋА</w:t>
            </w:r>
          </w:p>
          <w:p>
            <w:pPr>
              <w:pStyle w:val="TableParagraph"/>
              <w:spacing w:line="275" w:lineRule="exact"/>
              <w:ind w:left="945"/>
              <w:rPr>
                <w:b/>
                <w:sz w:val="24"/>
              </w:rPr>
            </w:pPr>
            <w:r>
              <w:rPr>
                <w:b/>
                <w:spacing w:val="-2"/>
                <w:sz w:val="24"/>
              </w:rPr>
              <w:t>УЧЕНИКА</w:t>
            </w:r>
          </w:p>
        </w:tc>
        <w:tc>
          <w:tcPr>
            <w:tcW w:w="4816" w:type="dxa"/>
            <w:gridSpan w:val="4"/>
            <w:shd w:val="clear" w:color="auto" w:fill="F1F1F1"/>
          </w:tcPr>
          <w:p>
            <w:pPr>
              <w:pStyle w:val="TableParagraph"/>
              <w:spacing w:before="18"/>
              <w:rPr>
                <w:b/>
                <w:sz w:val="24"/>
              </w:rPr>
            </w:pPr>
          </w:p>
          <w:p>
            <w:pPr>
              <w:pStyle w:val="TableParagraph"/>
              <w:ind w:left="25"/>
              <w:jc w:val="center"/>
              <w:rPr>
                <w:b/>
                <w:sz w:val="24"/>
              </w:rPr>
            </w:pPr>
            <w:r>
              <w:rPr>
                <w:b/>
                <w:spacing w:val="-2"/>
                <w:sz w:val="24"/>
              </w:rPr>
              <w:t>ИСХОДИ</w:t>
            </w:r>
          </w:p>
        </w:tc>
      </w:tr>
      <w:tr>
        <w:trPr>
          <w:trHeight w:val="312" w:hRule="atLeast"/>
        </w:trPr>
        <w:tc>
          <w:tcPr>
            <w:tcW w:w="993" w:type="dxa"/>
            <w:gridSpan w:val="2"/>
            <w:vMerge/>
            <w:tcBorders>
              <w:top w:val="nil"/>
              <w:left w:val="nil"/>
              <w:bottom w:val="nil"/>
            </w:tcBorders>
          </w:tcPr>
          <w:p>
            <w:pPr>
              <w:rPr>
                <w:sz w:val="2"/>
                <w:szCs w:val="2"/>
              </w:rPr>
            </w:pPr>
          </w:p>
        </w:tc>
        <w:tc>
          <w:tcPr>
            <w:tcW w:w="960" w:type="dxa"/>
            <w:tcBorders>
              <w:bottom w:val="nil"/>
            </w:tcBorders>
            <w:shd w:val="clear" w:color="auto" w:fill="F1F1F1"/>
          </w:tcPr>
          <w:p>
            <w:pPr>
              <w:pStyle w:val="TableParagraph"/>
              <w:rPr>
                <w:sz w:val="22"/>
              </w:rPr>
            </w:pPr>
          </w:p>
        </w:tc>
        <w:tc>
          <w:tcPr>
            <w:tcW w:w="1843" w:type="dxa"/>
            <w:gridSpan w:val="2"/>
            <w:tcBorders>
              <w:bottom w:val="nil"/>
            </w:tcBorders>
          </w:tcPr>
          <w:p>
            <w:pPr>
              <w:pStyle w:val="TableParagraph"/>
              <w:rPr>
                <w:sz w:val="22"/>
              </w:rPr>
            </w:pPr>
          </w:p>
        </w:tc>
        <w:tc>
          <w:tcPr>
            <w:tcW w:w="3258" w:type="dxa"/>
            <w:gridSpan w:val="5"/>
            <w:tcBorders>
              <w:bottom w:val="nil"/>
            </w:tcBorders>
          </w:tcPr>
          <w:p>
            <w:pPr>
              <w:pStyle w:val="TableParagraph"/>
              <w:rPr>
                <w:sz w:val="22"/>
              </w:rPr>
            </w:pPr>
          </w:p>
        </w:tc>
        <w:tc>
          <w:tcPr>
            <w:tcW w:w="3117" w:type="dxa"/>
            <w:gridSpan w:val="5"/>
            <w:tcBorders>
              <w:bottom w:val="nil"/>
            </w:tcBorders>
          </w:tcPr>
          <w:p>
            <w:pPr>
              <w:pStyle w:val="TableParagraph"/>
              <w:spacing w:line="267" w:lineRule="exact" w:before="25"/>
              <w:ind w:left="109"/>
              <w:rPr>
                <w:sz w:val="24"/>
              </w:rPr>
            </w:pPr>
            <w:r>
              <w:rPr>
                <w:sz w:val="24"/>
              </w:rPr>
              <w:t>1.1.1.</w:t>
            </w:r>
            <w:r>
              <w:rPr>
                <w:spacing w:val="-1"/>
                <w:sz w:val="24"/>
              </w:rPr>
              <w:t> </w:t>
            </w:r>
            <w:r>
              <w:rPr>
                <w:sz w:val="24"/>
              </w:rPr>
              <w:t>1.1.2. 1.1.3. </w:t>
            </w:r>
            <w:r>
              <w:rPr>
                <w:spacing w:val="-2"/>
                <w:sz w:val="24"/>
              </w:rPr>
              <w:t>1.1.4.</w:t>
            </w:r>
          </w:p>
        </w:tc>
        <w:tc>
          <w:tcPr>
            <w:tcW w:w="4816" w:type="dxa"/>
            <w:gridSpan w:val="4"/>
            <w:vMerge w:val="restart"/>
          </w:tcPr>
          <w:p>
            <w:pPr>
              <w:pStyle w:val="TableParagraph"/>
              <w:numPr>
                <w:ilvl w:val="0"/>
                <w:numId w:val="178"/>
              </w:numPr>
              <w:tabs>
                <w:tab w:pos="265" w:val="left" w:leader="none"/>
              </w:tabs>
              <w:spacing w:line="225" w:lineRule="exact" w:before="0" w:after="0"/>
              <w:ind w:left="265" w:right="0" w:hanging="152"/>
              <w:jc w:val="left"/>
              <w:rPr>
                <w:sz w:val="20"/>
              </w:rPr>
            </w:pPr>
            <w:r>
              <w:rPr>
                <w:spacing w:val="-2"/>
                <w:sz w:val="20"/>
              </w:rPr>
              <w:t>размени</w:t>
            </w:r>
            <w:r>
              <w:rPr>
                <w:spacing w:val="5"/>
                <w:sz w:val="20"/>
              </w:rPr>
              <w:t> </w:t>
            </w:r>
            <w:r>
              <w:rPr>
                <w:spacing w:val="-2"/>
                <w:sz w:val="20"/>
              </w:rPr>
              <w:t>једноставније</w:t>
            </w:r>
            <w:r>
              <w:rPr>
                <w:spacing w:val="4"/>
                <w:sz w:val="20"/>
              </w:rPr>
              <w:t> </w:t>
            </w:r>
            <w:r>
              <w:rPr>
                <w:spacing w:val="-2"/>
                <w:sz w:val="20"/>
              </w:rPr>
              <w:t>информације</w:t>
            </w:r>
            <w:r>
              <w:rPr>
                <w:spacing w:val="4"/>
                <w:sz w:val="20"/>
              </w:rPr>
              <w:t> </w:t>
            </w:r>
            <w:r>
              <w:rPr>
                <w:spacing w:val="-2"/>
                <w:sz w:val="20"/>
              </w:rPr>
              <w:t>личне</w:t>
            </w:r>
            <w:r>
              <w:rPr>
                <w:spacing w:val="5"/>
                <w:sz w:val="20"/>
              </w:rPr>
              <w:t> </w:t>
            </w:r>
            <w:r>
              <w:rPr>
                <w:spacing w:val="-2"/>
                <w:sz w:val="20"/>
              </w:rPr>
              <w:t>природе;</w:t>
            </w:r>
          </w:p>
          <w:p>
            <w:pPr>
              <w:pStyle w:val="TableParagraph"/>
              <w:numPr>
                <w:ilvl w:val="0"/>
                <w:numId w:val="178"/>
              </w:numPr>
              <w:tabs>
                <w:tab w:pos="265" w:val="left" w:leader="none"/>
              </w:tabs>
              <w:spacing w:line="240" w:lineRule="auto" w:before="0" w:after="0"/>
              <w:ind w:left="113" w:right="181" w:firstLine="0"/>
              <w:jc w:val="left"/>
              <w:rPr>
                <w:sz w:val="20"/>
              </w:rPr>
            </w:pPr>
            <w:r>
              <w:rPr>
                <w:sz w:val="20"/>
              </w:rPr>
              <w:t>у</w:t>
            </w:r>
            <w:r>
              <w:rPr>
                <w:spacing w:val="-13"/>
                <w:sz w:val="20"/>
              </w:rPr>
              <w:t> </w:t>
            </w:r>
            <w:r>
              <w:rPr>
                <w:sz w:val="20"/>
              </w:rPr>
              <w:t>неколико</w:t>
            </w:r>
            <w:r>
              <w:rPr>
                <w:spacing w:val="-9"/>
                <w:sz w:val="20"/>
              </w:rPr>
              <w:t> </w:t>
            </w:r>
            <w:r>
              <w:rPr>
                <w:sz w:val="20"/>
              </w:rPr>
              <w:t>везаних</w:t>
            </w:r>
            <w:r>
              <w:rPr>
                <w:spacing w:val="-5"/>
                <w:sz w:val="20"/>
              </w:rPr>
              <w:t> </w:t>
            </w:r>
            <w:r>
              <w:rPr>
                <w:sz w:val="20"/>
              </w:rPr>
              <w:t>исказа</w:t>
            </w:r>
            <w:r>
              <w:rPr>
                <w:spacing w:val="-3"/>
                <w:sz w:val="20"/>
              </w:rPr>
              <w:t> </w:t>
            </w:r>
            <w:r>
              <w:rPr>
                <w:sz w:val="20"/>
              </w:rPr>
              <w:t>саопшти</w:t>
            </w:r>
            <w:r>
              <w:rPr>
                <w:spacing w:val="-7"/>
                <w:sz w:val="20"/>
              </w:rPr>
              <w:t> </w:t>
            </w:r>
            <w:r>
              <w:rPr>
                <w:sz w:val="20"/>
              </w:rPr>
              <w:t>информације</w:t>
            </w:r>
            <w:r>
              <w:rPr>
                <w:spacing w:val="-8"/>
                <w:sz w:val="20"/>
              </w:rPr>
              <w:t> </w:t>
            </w:r>
            <w:r>
              <w:rPr>
                <w:sz w:val="20"/>
              </w:rPr>
              <w:t>о себи и другима;</w:t>
            </w:r>
          </w:p>
          <w:p>
            <w:pPr>
              <w:pStyle w:val="TableParagraph"/>
              <w:numPr>
                <w:ilvl w:val="0"/>
                <w:numId w:val="178"/>
              </w:numPr>
              <w:tabs>
                <w:tab w:pos="265" w:val="left" w:leader="none"/>
              </w:tabs>
              <w:spacing w:line="237" w:lineRule="auto" w:before="3" w:after="0"/>
              <w:ind w:left="113" w:right="255" w:firstLine="0"/>
              <w:jc w:val="left"/>
              <w:rPr>
                <w:sz w:val="20"/>
              </w:rPr>
            </w:pPr>
            <w:r>
              <w:rPr>
                <w:sz w:val="20"/>
              </w:rPr>
              <w:t>разуме једноставније текстове који се односе на опис</w:t>
            </w:r>
            <w:r>
              <w:rPr>
                <w:spacing w:val="-7"/>
                <w:sz w:val="20"/>
              </w:rPr>
              <w:t> </w:t>
            </w:r>
            <w:r>
              <w:rPr>
                <w:sz w:val="20"/>
              </w:rPr>
              <w:t>особа,</w:t>
            </w:r>
            <w:r>
              <w:rPr>
                <w:spacing w:val="-2"/>
                <w:sz w:val="20"/>
              </w:rPr>
              <w:t> </w:t>
            </w:r>
            <w:r>
              <w:rPr>
                <w:sz w:val="20"/>
              </w:rPr>
              <w:t>предмета,</w:t>
            </w:r>
            <w:r>
              <w:rPr>
                <w:spacing w:val="-6"/>
                <w:sz w:val="20"/>
              </w:rPr>
              <w:t> </w:t>
            </w:r>
            <w:r>
              <w:rPr>
                <w:sz w:val="20"/>
              </w:rPr>
              <w:t>места,</w:t>
            </w:r>
            <w:r>
              <w:rPr>
                <w:spacing w:val="-6"/>
                <w:sz w:val="20"/>
              </w:rPr>
              <w:t> </w:t>
            </w:r>
            <w:r>
              <w:rPr>
                <w:sz w:val="20"/>
              </w:rPr>
              <w:t>појава,</w:t>
            </w:r>
            <w:r>
              <w:rPr>
                <w:spacing w:val="-6"/>
                <w:sz w:val="20"/>
              </w:rPr>
              <w:t> </w:t>
            </w:r>
            <w:r>
              <w:rPr>
                <w:sz w:val="20"/>
              </w:rPr>
              <w:t>радњи,</w:t>
            </w:r>
            <w:r>
              <w:rPr>
                <w:spacing w:val="-6"/>
                <w:sz w:val="20"/>
              </w:rPr>
              <w:t> </w:t>
            </w:r>
            <w:r>
              <w:rPr>
                <w:sz w:val="20"/>
              </w:rPr>
              <w:t>стања</w:t>
            </w:r>
            <w:r>
              <w:rPr>
                <w:spacing w:val="-7"/>
                <w:sz w:val="20"/>
              </w:rPr>
              <w:t> </w:t>
            </w:r>
            <w:r>
              <w:rPr>
                <w:sz w:val="20"/>
              </w:rPr>
              <w:t>и </w:t>
            </w:r>
            <w:r>
              <w:rPr>
                <w:spacing w:val="-2"/>
                <w:sz w:val="20"/>
              </w:rPr>
              <w:t>збивања;</w:t>
            </w:r>
          </w:p>
          <w:p>
            <w:pPr>
              <w:pStyle w:val="TableParagraph"/>
              <w:spacing w:before="2"/>
              <w:ind w:left="113" w:right="141"/>
              <w:rPr>
                <w:sz w:val="20"/>
              </w:rPr>
            </w:pPr>
            <w:r>
              <w:rPr>
                <w:sz w:val="20"/>
              </w:rPr>
              <w:t>-</w:t>
            </w:r>
            <w:r>
              <w:rPr>
                <w:spacing w:val="-6"/>
                <w:sz w:val="20"/>
              </w:rPr>
              <w:t> </w:t>
            </w:r>
            <w:r>
              <w:rPr>
                <w:sz w:val="20"/>
              </w:rPr>
              <w:t>опише</w:t>
            </w:r>
            <w:r>
              <w:rPr>
                <w:spacing w:val="-9"/>
                <w:sz w:val="20"/>
              </w:rPr>
              <w:t> </w:t>
            </w:r>
            <w:r>
              <w:rPr>
                <w:sz w:val="20"/>
              </w:rPr>
              <w:t>и</w:t>
            </w:r>
            <w:r>
              <w:rPr>
                <w:spacing w:val="-4"/>
                <w:sz w:val="20"/>
              </w:rPr>
              <w:t> </w:t>
            </w:r>
            <w:r>
              <w:rPr>
                <w:sz w:val="20"/>
              </w:rPr>
              <w:t>упореди</w:t>
            </w:r>
            <w:r>
              <w:rPr>
                <w:spacing w:val="-8"/>
                <w:sz w:val="20"/>
              </w:rPr>
              <w:t> </w:t>
            </w:r>
            <w:r>
              <w:rPr>
                <w:sz w:val="20"/>
              </w:rPr>
              <w:t>жива</w:t>
            </w:r>
            <w:r>
              <w:rPr>
                <w:spacing w:val="-4"/>
                <w:sz w:val="20"/>
              </w:rPr>
              <w:t> </w:t>
            </w:r>
            <w:r>
              <w:rPr>
                <w:sz w:val="20"/>
              </w:rPr>
              <w:t>бића,</w:t>
            </w:r>
            <w:r>
              <w:rPr>
                <w:spacing w:val="-4"/>
                <w:sz w:val="20"/>
              </w:rPr>
              <w:t> </w:t>
            </w:r>
            <w:r>
              <w:rPr>
                <w:sz w:val="20"/>
              </w:rPr>
              <w:t>предмете,</w:t>
            </w:r>
            <w:r>
              <w:rPr>
                <w:spacing w:val="-8"/>
                <w:sz w:val="20"/>
              </w:rPr>
              <w:t> </w:t>
            </w:r>
            <w:r>
              <w:rPr>
                <w:sz w:val="20"/>
              </w:rPr>
              <w:t>места, појаве, радње, стања и збивања користећи једноставнија језичка средства;</w:t>
            </w:r>
          </w:p>
          <w:p>
            <w:pPr>
              <w:pStyle w:val="TableParagraph"/>
              <w:numPr>
                <w:ilvl w:val="0"/>
                <w:numId w:val="179"/>
              </w:numPr>
              <w:tabs>
                <w:tab w:pos="265" w:val="left" w:leader="none"/>
              </w:tabs>
              <w:spacing w:line="240" w:lineRule="auto" w:before="2" w:after="0"/>
              <w:ind w:left="113" w:right="259" w:firstLine="0"/>
              <w:jc w:val="left"/>
              <w:rPr>
                <w:sz w:val="20"/>
              </w:rPr>
            </w:pPr>
            <w:r>
              <w:rPr>
                <w:sz w:val="20"/>
              </w:rPr>
              <w:t>разуме</w:t>
            </w:r>
            <w:r>
              <w:rPr>
                <w:spacing w:val="-9"/>
                <w:sz w:val="20"/>
              </w:rPr>
              <w:t> </w:t>
            </w:r>
            <w:r>
              <w:rPr>
                <w:sz w:val="20"/>
              </w:rPr>
              <w:t>једноставније</w:t>
            </w:r>
            <w:r>
              <w:rPr>
                <w:spacing w:val="-9"/>
                <w:sz w:val="20"/>
              </w:rPr>
              <w:t> </w:t>
            </w:r>
            <w:r>
              <w:rPr>
                <w:sz w:val="20"/>
              </w:rPr>
              <w:t>предлоге,</w:t>
            </w:r>
            <w:r>
              <w:rPr>
                <w:spacing w:val="-5"/>
                <w:sz w:val="20"/>
              </w:rPr>
              <w:t> </w:t>
            </w:r>
            <w:r>
              <w:rPr>
                <w:sz w:val="20"/>
              </w:rPr>
              <w:t>савете</w:t>
            </w:r>
            <w:r>
              <w:rPr>
                <w:spacing w:val="-9"/>
                <w:sz w:val="20"/>
              </w:rPr>
              <w:t> </w:t>
            </w:r>
            <w:r>
              <w:rPr>
                <w:sz w:val="20"/>
              </w:rPr>
              <w:t>и</w:t>
            </w:r>
            <w:r>
              <w:rPr>
                <w:spacing w:val="-8"/>
                <w:sz w:val="20"/>
              </w:rPr>
              <w:t> </w:t>
            </w:r>
            <w:r>
              <w:rPr>
                <w:sz w:val="20"/>
              </w:rPr>
              <w:t>позиве</w:t>
            </w:r>
            <w:r>
              <w:rPr>
                <w:spacing w:val="-9"/>
                <w:sz w:val="20"/>
              </w:rPr>
              <w:t> </w:t>
            </w:r>
            <w:r>
              <w:rPr>
                <w:sz w:val="20"/>
              </w:rPr>
              <w:t>на заједничке активности и одговори на њих уз одговарајуће образложење;</w:t>
            </w:r>
          </w:p>
          <w:p>
            <w:pPr>
              <w:pStyle w:val="TableParagraph"/>
              <w:numPr>
                <w:ilvl w:val="0"/>
                <w:numId w:val="179"/>
              </w:numPr>
              <w:tabs>
                <w:tab w:pos="265" w:val="left" w:leader="none"/>
              </w:tabs>
              <w:spacing w:line="240" w:lineRule="auto" w:before="1" w:after="0"/>
              <w:ind w:left="113" w:right="594" w:firstLine="0"/>
              <w:jc w:val="left"/>
              <w:rPr>
                <w:sz w:val="20"/>
              </w:rPr>
            </w:pPr>
            <w:r>
              <w:rPr>
                <w:sz w:val="20"/>
              </w:rPr>
              <w:t>упути</w:t>
            </w:r>
            <w:r>
              <w:rPr>
                <w:spacing w:val="-8"/>
                <w:sz w:val="20"/>
              </w:rPr>
              <w:t> </w:t>
            </w:r>
            <w:r>
              <w:rPr>
                <w:sz w:val="20"/>
              </w:rPr>
              <w:t>предлоге,</w:t>
            </w:r>
            <w:r>
              <w:rPr>
                <w:spacing w:val="-5"/>
                <w:sz w:val="20"/>
              </w:rPr>
              <w:t> </w:t>
            </w:r>
            <w:r>
              <w:rPr>
                <w:sz w:val="20"/>
              </w:rPr>
              <w:t>савете</w:t>
            </w:r>
            <w:r>
              <w:rPr>
                <w:spacing w:val="-10"/>
                <w:sz w:val="20"/>
              </w:rPr>
              <w:t> </w:t>
            </w:r>
            <w:r>
              <w:rPr>
                <w:sz w:val="20"/>
              </w:rPr>
              <w:t>и</w:t>
            </w:r>
            <w:r>
              <w:rPr>
                <w:spacing w:val="-9"/>
                <w:sz w:val="20"/>
              </w:rPr>
              <w:t> </w:t>
            </w:r>
            <w:r>
              <w:rPr>
                <w:sz w:val="20"/>
              </w:rPr>
              <w:t>позиве</w:t>
            </w:r>
            <w:r>
              <w:rPr>
                <w:spacing w:val="-10"/>
                <w:sz w:val="20"/>
              </w:rPr>
              <w:t> </w:t>
            </w:r>
            <w:r>
              <w:rPr>
                <w:sz w:val="20"/>
              </w:rPr>
              <w:t>на</w:t>
            </w:r>
            <w:r>
              <w:rPr>
                <w:spacing w:val="-5"/>
                <w:sz w:val="20"/>
              </w:rPr>
              <w:t> </w:t>
            </w:r>
            <w:r>
              <w:rPr>
                <w:sz w:val="20"/>
              </w:rPr>
              <w:t>заједничке активности користећи ситуационо прикладне комуникационе моделе;</w:t>
            </w:r>
          </w:p>
          <w:p>
            <w:pPr>
              <w:pStyle w:val="TableParagraph"/>
              <w:numPr>
                <w:ilvl w:val="0"/>
                <w:numId w:val="179"/>
              </w:numPr>
              <w:tabs>
                <w:tab w:pos="265" w:val="left" w:leader="none"/>
              </w:tabs>
              <w:spacing w:line="237" w:lineRule="auto" w:before="3" w:after="0"/>
              <w:ind w:left="113" w:right="408" w:firstLine="0"/>
              <w:jc w:val="left"/>
              <w:rPr>
                <w:sz w:val="20"/>
              </w:rPr>
            </w:pPr>
            <w:r>
              <w:rPr>
                <w:sz w:val="20"/>
              </w:rPr>
              <w:t>затражи</w:t>
            </w:r>
            <w:r>
              <w:rPr>
                <w:spacing w:val="-10"/>
                <w:sz w:val="20"/>
              </w:rPr>
              <w:t> </w:t>
            </w:r>
            <w:r>
              <w:rPr>
                <w:sz w:val="20"/>
              </w:rPr>
              <w:t>и</w:t>
            </w:r>
            <w:r>
              <w:rPr>
                <w:spacing w:val="-6"/>
                <w:sz w:val="20"/>
              </w:rPr>
              <w:t> </w:t>
            </w:r>
            <w:r>
              <w:rPr>
                <w:sz w:val="20"/>
              </w:rPr>
              <w:t>пружи</w:t>
            </w:r>
            <w:r>
              <w:rPr>
                <w:spacing w:val="-6"/>
                <w:sz w:val="20"/>
              </w:rPr>
              <w:t> </w:t>
            </w:r>
            <w:r>
              <w:rPr>
                <w:sz w:val="20"/>
              </w:rPr>
              <w:t>додатне</w:t>
            </w:r>
            <w:r>
              <w:rPr>
                <w:spacing w:val="-7"/>
                <w:sz w:val="20"/>
              </w:rPr>
              <w:t> </w:t>
            </w:r>
            <w:r>
              <w:rPr>
                <w:sz w:val="20"/>
              </w:rPr>
              <w:t>информације</w:t>
            </w:r>
            <w:r>
              <w:rPr>
                <w:spacing w:val="-2"/>
                <w:sz w:val="20"/>
              </w:rPr>
              <w:t> </w:t>
            </w:r>
            <w:r>
              <w:rPr>
                <w:sz w:val="20"/>
              </w:rPr>
              <w:t>у</w:t>
            </w:r>
            <w:r>
              <w:rPr>
                <w:spacing w:val="-13"/>
                <w:sz w:val="20"/>
              </w:rPr>
              <w:t> </w:t>
            </w:r>
            <w:r>
              <w:rPr>
                <w:sz w:val="20"/>
              </w:rPr>
              <w:t>вези</w:t>
            </w:r>
            <w:r>
              <w:rPr>
                <w:spacing w:val="-5"/>
                <w:sz w:val="20"/>
              </w:rPr>
              <w:t> </w:t>
            </w:r>
            <w:r>
              <w:rPr>
                <w:sz w:val="20"/>
              </w:rPr>
              <w:t>са предлозима, саветима и позивима на заједничке </w:t>
            </w:r>
            <w:r>
              <w:rPr>
                <w:spacing w:val="-2"/>
                <w:sz w:val="20"/>
              </w:rPr>
              <w:t>активности;</w:t>
            </w:r>
          </w:p>
          <w:p>
            <w:pPr>
              <w:pStyle w:val="TableParagraph"/>
              <w:numPr>
                <w:ilvl w:val="0"/>
                <w:numId w:val="179"/>
              </w:numPr>
              <w:tabs>
                <w:tab w:pos="265" w:val="left" w:leader="none"/>
              </w:tabs>
              <w:spacing w:line="240" w:lineRule="auto" w:before="2" w:after="0"/>
              <w:ind w:left="113" w:right="514" w:firstLine="0"/>
              <w:jc w:val="left"/>
              <w:rPr>
                <w:sz w:val="20"/>
              </w:rPr>
            </w:pPr>
            <w:r>
              <w:rPr>
                <w:sz w:val="20"/>
              </w:rPr>
              <w:t>разуме</w:t>
            </w:r>
            <w:r>
              <w:rPr>
                <w:spacing w:val="-3"/>
                <w:sz w:val="20"/>
              </w:rPr>
              <w:t> </w:t>
            </w:r>
            <w:r>
              <w:rPr>
                <w:sz w:val="20"/>
              </w:rPr>
              <w:t>уобичајене</w:t>
            </w:r>
            <w:r>
              <w:rPr>
                <w:spacing w:val="-7"/>
                <w:sz w:val="20"/>
              </w:rPr>
              <w:t> </w:t>
            </w:r>
            <w:r>
              <w:rPr>
                <w:sz w:val="20"/>
              </w:rPr>
              <w:t>молбе</w:t>
            </w:r>
            <w:r>
              <w:rPr>
                <w:spacing w:val="-7"/>
                <w:sz w:val="20"/>
              </w:rPr>
              <w:t> </w:t>
            </w:r>
            <w:r>
              <w:rPr>
                <w:sz w:val="20"/>
              </w:rPr>
              <w:t>и</w:t>
            </w:r>
            <w:r>
              <w:rPr>
                <w:spacing w:val="-6"/>
                <w:sz w:val="20"/>
              </w:rPr>
              <w:t> </w:t>
            </w:r>
            <w:r>
              <w:rPr>
                <w:sz w:val="20"/>
              </w:rPr>
              <w:t>захтеве</w:t>
            </w:r>
            <w:r>
              <w:rPr>
                <w:spacing w:val="-7"/>
                <w:sz w:val="20"/>
              </w:rPr>
              <w:t> </w:t>
            </w:r>
            <w:r>
              <w:rPr>
                <w:sz w:val="20"/>
              </w:rPr>
              <w:t>и</w:t>
            </w:r>
            <w:r>
              <w:rPr>
                <w:spacing w:val="-11"/>
                <w:sz w:val="20"/>
              </w:rPr>
              <w:t> </w:t>
            </w:r>
            <w:r>
              <w:rPr>
                <w:sz w:val="20"/>
              </w:rPr>
              <w:t>реагује</w:t>
            </w:r>
            <w:r>
              <w:rPr>
                <w:spacing w:val="-5"/>
                <w:sz w:val="20"/>
              </w:rPr>
              <w:t> </w:t>
            </w:r>
            <w:r>
              <w:rPr>
                <w:sz w:val="20"/>
              </w:rPr>
              <w:t>на </w:t>
            </w:r>
            <w:r>
              <w:rPr>
                <w:spacing w:val="-4"/>
                <w:sz w:val="20"/>
              </w:rPr>
              <w:t>њих;</w:t>
            </w:r>
          </w:p>
          <w:p>
            <w:pPr>
              <w:pStyle w:val="TableParagraph"/>
              <w:numPr>
                <w:ilvl w:val="0"/>
                <w:numId w:val="179"/>
              </w:numPr>
              <w:tabs>
                <w:tab w:pos="265" w:val="left" w:leader="none"/>
              </w:tabs>
              <w:spacing w:line="215" w:lineRule="exact" w:before="1" w:after="0"/>
              <w:ind w:left="265" w:right="0" w:hanging="152"/>
              <w:jc w:val="left"/>
              <w:rPr>
                <w:sz w:val="20"/>
              </w:rPr>
            </w:pPr>
            <w:r>
              <w:rPr>
                <w:sz w:val="20"/>
              </w:rPr>
              <w:t>упути</w:t>
            </w:r>
            <w:r>
              <w:rPr>
                <w:spacing w:val="-4"/>
                <w:sz w:val="20"/>
              </w:rPr>
              <w:t> </w:t>
            </w:r>
            <w:r>
              <w:rPr>
                <w:sz w:val="20"/>
              </w:rPr>
              <w:t>уобичајене</w:t>
            </w:r>
            <w:r>
              <w:rPr>
                <w:spacing w:val="-9"/>
                <w:sz w:val="20"/>
              </w:rPr>
              <w:t> </w:t>
            </w:r>
            <w:r>
              <w:rPr>
                <w:sz w:val="20"/>
              </w:rPr>
              <w:t>молбе</w:t>
            </w:r>
            <w:r>
              <w:rPr>
                <w:spacing w:val="-9"/>
                <w:sz w:val="20"/>
              </w:rPr>
              <w:t> </w:t>
            </w:r>
            <w:r>
              <w:rPr>
                <w:sz w:val="20"/>
              </w:rPr>
              <w:t>и</w:t>
            </w:r>
            <w:r>
              <w:rPr>
                <w:spacing w:val="-7"/>
                <w:sz w:val="20"/>
              </w:rPr>
              <w:t> </w:t>
            </w:r>
            <w:r>
              <w:rPr>
                <w:spacing w:val="-2"/>
                <w:sz w:val="20"/>
              </w:rPr>
              <w:t>захтеве;</w:t>
            </w: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1.1.5.</w:t>
            </w:r>
            <w:r>
              <w:rPr>
                <w:spacing w:val="-1"/>
                <w:sz w:val="24"/>
              </w:rPr>
              <w:t> </w:t>
            </w:r>
            <w:r>
              <w:rPr>
                <w:sz w:val="24"/>
              </w:rPr>
              <w:t>1.1.6. 1.1.7. </w:t>
            </w:r>
            <w:r>
              <w:rPr>
                <w:spacing w:val="-2"/>
                <w:sz w:val="24"/>
              </w:rPr>
              <w:t>1.1.9.</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before="1"/>
              <w:ind w:left="109"/>
              <w:rPr>
                <w:sz w:val="24"/>
              </w:rPr>
            </w:pPr>
            <w:r>
              <w:rPr>
                <w:sz w:val="24"/>
              </w:rPr>
              <w:t>1.1.10.</w:t>
            </w:r>
            <w:r>
              <w:rPr>
                <w:spacing w:val="-1"/>
                <w:sz w:val="24"/>
              </w:rPr>
              <w:t> </w:t>
            </w:r>
            <w:r>
              <w:rPr>
                <w:sz w:val="24"/>
              </w:rPr>
              <w:t>1.1.11. 1.1.12. </w:t>
            </w:r>
            <w:r>
              <w:rPr>
                <w:spacing w:val="-2"/>
                <w:sz w:val="24"/>
              </w:rPr>
              <w:t>1.1.13.</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1.1.14.</w:t>
            </w:r>
            <w:r>
              <w:rPr>
                <w:spacing w:val="1"/>
                <w:sz w:val="24"/>
              </w:rPr>
              <w:t> </w:t>
            </w:r>
            <w:r>
              <w:rPr>
                <w:sz w:val="24"/>
              </w:rPr>
              <w:t>1.1.15.</w:t>
            </w:r>
            <w:r>
              <w:rPr>
                <w:spacing w:val="57"/>
                <w:sz w:val="24"/>
              </w:rPr>
              <w:t> </w:t>
            </w:r>
            <w:r>
              <w:rPr>
                <w:spacing w:val="-2"/>
                <w:sz w:val="24"/>
              </w:rPr>
              <w:t>1.1.16.1.1.17.</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1.1.20.</w:t>
            </w:r>
            <w:r>
              <w:rPr>
                <w:spacing w:val="59"/>
                <w:sz w:val="24"/>
              </w:rPr>
              <w:t> </w:t>
            </w:r>
            <w:r>
              <w:rPr>
                <w:sz w:val="24"/>
              </w:rPr>
              <w:t>1.1.21.</w:t>
            </w:r>
            <w:r>
              <w:rPr>
                <w:spacing w:val="-2"/>
                <w:sz w:val="24"/>
              </w:rPr>
              <w:t> </w:t>
            </w:r>
            <w:r>
              <w:rPr>
                <w:sz w:val="24"/>
              </w:rPr>
              <w:t>1.1.22.</w:t>
            </w:r>
            <w:r>
              <w:rPr>
                <w:spacing w:val="-1"/>
                <w:sz w:val="24"/>
              </w:rPr>
              <w:t> </w:t>
            </w:r>
            <w:r>
              <w:rPr>
                <w:spacing w:val="-2"/>
                <w:sz w:val="24"/>
              </w:rPr>
              <w:t>1.1.23.</w:t>
            </w:r>
          </w:p>
        </w:tc>
        <w:tc>
          <w:tcPr>
            <w:tcW w:w="4816" w:type="dxa"/>
            <w:gridSpan w:val="4"/>
            <w:vMerge/>
            <w:tcBorders>
              <w:top w:val="nil"/>
            </w:tcBorders>
          </w:tcPr>
          <w:p>
            <w:pPr>
              <w:rPr>
                <w:sz w:val="2"/>
                <w:szCs w:val="2"/>
              </w:rPr>
            </w:pPr>
          </w:p>
        </w:tc>
      </w:tr>
      <w:tr>
        <w:trPr>
          <w:trHeight w:val="1478"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b/>
                <w:sz w:val="24"/>
              </w:rPr>
            </w:pPr>
          </w:p>
          <w:p>
            <w:pPr>
              <w:pStyle w:val="TableParagraph"/>
              <w:spacing w:before="111"/>
              <w:rPr>
                <w:b/>
                <w:sz w:val="24"/>
              </w:rPr>
            </w:pPr>
          </w:p>
          <w:p>
            <w:pPr>
              <w:pStyle w:val="TableParagraph"/>
              <w:ind w:left="18"/>
              <w:jc w:val="center"/>
              <w:rPr>
                <w:sz w:val="24"/>
              </w:rPr>
            </w:pPr>
            <w:r>
              <w:rPr>
                <w:spacing w:val="-5"/>
                <w:sz w:val="24"/>
              </w:rPr>
              <w:t>1.</w:t>
            </w:r>
          </w:p>
        </w:tc>
        <w:tc>
          <w:tcPr>
            <w:tcW w:w="1843" w:type="dxa"/>
            <w:gridSpan w:val="2"/>
            <w:tcBorders>
              <w:top w:val="nil"/>
              <w:bottom w:val="nil"/>
            </w:tcBorders>
          </w:tcPr>
          <w:p>
            <w:pPr>
              <w:pStyle w:val="TableParagraph"/>
              <w:spacing w:before="238"/>
              <w:rPr>
                <w:b/>
                <w:sz w:val="24"/>
              </w:rPr>
            </w:pPr>
          </w:p>
          <w:p>
            <w:pPr>
              <w:pStyle w:val="TableParagraph"/>
              <w:spacing w:line="259" w:lineRule="auto" w:before="1"/>
              <w:ind w:left="107"/>
              <w:rPr>
                <w:sz w:val="24"/>
              </w:rPr>
            </w:pPr>
            <w:r>
              <w:rPr>
                <w:sz w:val="24"/>
              </w:rPr>
              <w:t>Модул</w:t>
            </w:r>
            <w:r>
              <w:rPr>
                <w:spacing w:val="-15"/>
                <w:sz w:val="24"/>
              </w:rPr>
              <w:t> </w:t>
            </w:r>
            <w:r>
              <w:rPr>
                <w:sz w:val="24"/>
              </w:rPr>
              <w:t>5:</w:t>
            </w:r>
            <w:r>
              <w:rPr>
                <w:spacing w:val="-15"/>
                <w:sz w:val="24"/>
              </w:rPr>
              <w:t> </w:t>
            </w:r>
            <w:r>
              <w:rPr>
                <w:sz w:val="24"/>
              </w:rPr>
              <w:t>Meine </w:t>
            </w:r>
            <w:r>
              <w:rPr>
                <w:spacing w:val="-2"/>
                <w:sz w:val="24"/>
              </w:rPr>
              <w:t>Erlebnisse</w:t>
            </w:r>
          </w:p>
        </w:tc>
        <w:tc>
          <w:tcPr>
            <w:tcW w:w="3258" w:type="dxa"/>
            <w:gridSpan w:val="5"/>
            <w:tcBorders>
              <w:top w:val="nil"/>
              <w:bottom w:val="nil"/>
            </w:tcBorders>
          </w:tcPr>
          <w:p>
            <w:pPr>
              <w:pStyle w:val="TableParagraph"/>
              <w:spacing w:line="259" w:lineRule="auto" w:before="216"/>
              <w:ind w:left="107" w:right="579"/>
              <w:rPr>
                <w:sz w:val="24"/>
              </w:rPr>
            </w:pPr>
            <w:r>
              <w:rPr>
                <w:sz w:val="24"/>
              </w:rPr>
              <w:t>Компетенција за учење, </w:t>
            </w:r>
            <w:r>
              <w:rPr>
                <w:spacing w:val="-2"/>
                <w:sz w:val="24"/>
              </w:rPr>
              <w:t>комуникативна </w:t>
            </w:r>
            <w:r>
              <w:rPr>
                <w:sz w:val="24"/>
              </w:rPr>
              <w:t>компетенција,</w:t>
            </w:r>
            <w:r>
              <w:rPr>
                <w:spacing w:val="-15"/>
                <w:sz w:val="24"/>
              </w:rPr>
              <w:t> </w:t>
            </w:r>
            <w:r>
              <w:rPr>
                <w:sz w:val="24"/>
              </w:rPr>
              <w:t>дигитална компетенција, сарадња</w:t>
            </w:r>
          </w:p>
        </w:tc>
        <w:tc>
          <w:tcPr>
            <w:tcW w:w="3117" w:type="dxa"/>
            <w:gridSpan w:val="5"/>
            <w:tcBorders>
              <w:top w:val="nil"/>
              <w:bottom w:val="nil"/>
            </w:tcBorders>
          </w:tcPr>
          <w:p>
            <w:pPr>
              <w:pStyle w:val="TableParagraph"/>
              <w:ind w:left="109"/>
              <w:rPr>
                <w:sz w:val="24"/>
              </w:rPr>
            </w:pPr>
            <w:r>
              <w:rPr>
                <w:sz w:val="24"/>
              </w:rPr>
              <w:t>1.1.24.</w:t>
            </w:r>
            <w:r>
              <w:rPr>
                <w:spacing w:val="-1"/>
                <w:sz w:val="24"/>
              </w:rPr>
              <w:t> </w:t>
            </w:r>
            <w:r>
              <w:rPr>
                <w:sz w:val="24"/>
              </w:rPr>
              <w:t>1.2.1. 1.2.2. </w:t>
            </w:r>
            <w:r>
              <w:rPr>
                <w:spacing w:val="-2"/>
                <w:sz w:val="24"/>
              </w:rPr>
              <w:t>1.2.3.</w:t>
            </w:r>
          </w:p>
          <w:p>
            <w:pPr>
              <w:pStyle w:val="TableParagraph"/>
              <w:spacing w:before="23"/>
              <w:ind w:left="109"/>
              <w:rPr>
                <w:sz w:val="24"/>
              </w:rPr>
            </w:pPr>
            <w:r>
              <w:rPr>
                <w:sz w:val="24"/>
              </w:rPr>
              <w:t>1.2.4.</w:t>
            </w:r>
            <w:r>
              <w:rPr>
                <w:spacing w:val="-1"/>
                <w:sz w:val="24"/>
              </w:rPr>
              <w:t> </w:t>
            </w:r>
            <w:r>
              <w:rPr>
                <w:sz w:val="24"/>
              </w:rPr>
              <w:t>1.3.1. 1.3.2. </w:t>
            </w:r>
            <w:r>
              <w:rPr>
                <w:spacing w:val="-2"/>
                <w:sz w:val="24"/>
              </w:rPr>
              <w:t>2.11.1.</w:t>
            </w:r>
          </w:p>
          <w:p>
            <w:pPr>
              <w:pStyle w:val="TableParagraph"/>
              <w:spacing w:before="21"/>
              <w:ind w:left="109"/>
              <w:rPr>
                <w:sz w:val="24"/>
              </w:rPr>
            </w:pPr>
            <w:r>
              <w:rPr>
                <w:sz w:val="24"/>
              </w:rPr>
              <w:t>2.1.3.</w:t>
            </w:r>
            <w:r>
              <w:rPr>
                <w:spacing w:val="-1"/>
                <w:sz w:val="24"/>
              </w:rPr>
              <w:t> </w:t>
            </w:r>
            <w:r>
              <w:rPr>
                <w:sz w:val="24"/>
              </w:rPr>
              <w:t>2.1.4. 2.1.6. </w:t>
            </w:r>
            <w:r>
              <w:rPr>
                <w:spacing w:val="-2"/>
                <w:sz w:val="24"/>
              </w:rPr>
              <w:t>2.1.7.</w:t>
            </w:r>
          </w:p>
          <w:p>
            <w:pPr>
              <w:pStyle w:val="TableParagraph"/>
              <w:spacing w:before="22"/>
              <w:ind w:left="109"/>
              <w:rPr>
                <w:sz w:val="24"/>
              </w:rPr>
            </w:pPr>
            <w:r>
              <w:rPr>
                <w:sz w:val="24"/>
              </w:rPr>
              <w:t>2.1.9. 2.1.10. 2.1.11.</w:t>
            </w:r>
            <w:r>
              <w:rPr>
                <w:spacing w:val="1"/>
                <w:sz w:val="24"/>
              </w:rPr>
              <w:t> </w:t>
            </w:r>
            <w:r>
              <w:rPr>
                <w:spacing w:val="-2"/>
                <w:sz w:val="24"/>
              </w:rPr>
              <w:t>2.1.12.</w:t>
            </w:r>
          </w:p>
          <w:p>
            <w:pPr>
              <w:pStyle w:val="TableParagraph"/>
              <w:spacing w:line="267" w:lineRule="exact" w:before="22"/>
              <w:ind w:left="109"/>
              <w:rPr>
                <w:sz w:val="24"/>
              </w:rPr>
            </w:pPr>
            <w:r>
              <w:rPr>
                <w:sz w:val="24"/>
              </w:rPr>
              <w:t>2.1.16. 2.1.17.</w:t>
            </w:r>
            <w:r>
              <w:rPr>
                <w:spacing w:val="1"/>
                <w:sz w:val="24"/>
              </w:rPr>
              <w:t> </w:t>
            </w:r>
            <w:r>
              <w:rPr>
                <w:sz w:val="24"/>
              </w:rPr>
              <w:t>2.1.18.</w:t>
            </w:r>
            <w:r>
              <w:rPr>
                <w:spacing w:val="55"/>
                <w:sz w:val="24"/>
              </w:rPr>
              <w:t> </w:t>
            </w:r>
            <w:r>
              <w:rPr>
                <w:spacing w:val="-2"/>
                <w:sz w:val="24"/>
              </w:rPr>
              <w:t>2.1.19.</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before="1"/>
              <w:ind w:left="109"/>
              <w:rPr>
                <w:sz w:val="24"/>
              </w:rPr>
            </w:pPr>
            <w:r>
              <w:rPr>
                <w:sz w:val="24"/>
              </w:rPr>
              <w:t>2.1.20.</w:t>
            </w:r>
            <w:r>
              <w:rPr>
                <w:spacing w:val="59"/>
                <w:sz w:val="24"/>
              </w:rPr>
              <w:t> </w:t>
            </w:r>
            <w:r>
              <w:rPr>
                <w:sz w:val="24"/>
              </w:rPr>
              <w:t>2.1.21.</w:t>
            </w:r>
            <w:r>
              <w:rPr>
                <w:spacing w:val="-2"/>
                <w:sz w:val="24"/>
              </w:rPr>
              <w:t> </w:t>
            </w:r>
            <w:r>
              <w:rPr>
                <w:sz w:val="24"/>
              </w:rPr>
              <w:t>2.1.22.</w:t>
            </w:r>
            <w:r>
              <w:rPr>
                <w:spacing w:val="-1"/>
                <w:sz w:val="24"/>
              </w:rPr>
              <w:t> </w:t>
            </w:r>
            <w:r>
              <w:rPr>
                <w:spacing w:val="-2"/>
                <w:sz w:val="24"/>
              </w:rPr>
              <w:t>2.1.23.</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2.1.26.</w:t>
            </w:r>
            <w:r>
              <w:rPr>
                <w:spacing w:val="-1"/>
                <w:sz w:val="24"/>
              </w:rPr>
              <w:t> </w:t>
            </w:r>
            <w:r>
              <w:rPr>
                <w:sz w:val="24"/>
              </w:rPr>
              <w:t>2.1.28. 2.1.29. </w:t>
            </w:r>
            <w:r>
              <w:rPr>
                <w:spacing w:val="-2"/>
                <w:sz w:val="24"/>
              </w:rPr>
              <w:t>2.1.30.</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2.2.1.</w:t>
            </w:r>
            <w:r>
              <w:rPr>
                <w:spacing w:val="-1"/>
                <w:sz w:val="24"/>
              </w:rPr>
              <w:t> </w:t>
            </w:r>
            <w:r>
              <w:rPr>
                <w:sz w:val="24"/>
              </w:rPr>
              <w:t>2.2.2. 2.2.3. </w:t>
            </w:r>
            <w:r>
              <w:rPr>
                <w:spacing w:val="-2"/>
                <w:sz w:val="24"/>
              </w:rPr>
              <w:t>2.3.2.</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ind w:left="109"/>
              <w:rPr>
                <w:sz w:val="24"/>
              </w:rPr>
            </w:pPr>
            <w:r>
              <w:rPr>
                <w:sz w:val="24"/>
              </w:rPr>
              <w:t>2.3.8.</w:t>
            </w:r>
            <w:r>
              <w:rPr>
                <w:spacing w:val="-1"/>
                <w:sz w:val="24"/>
              </w:rPr>
              <w:t> </w:t>
            </w:r>
            <w:r>
              <w:rPr>
                <w:sz w:val="24"/>
              </w:rPr>
              <w:t>3.1.1. 3.1.2. </w:t>
            </w:r>
            <w:r>
              <w:rPr>
                <w:spacing w:val="-2"/>
                <w:sz w:val="24"/>
              </w:rPr>
              <w:t>3.1.3.</w:t>
            </w:r>
          </w:p>
        </w:tc>
        <w:tc>
          <w:tcPr>
            <w:tcW w:w="4816" w:type="dxa"/>
            <w:gridSpan w:val="4"/>
            <w:vMerge/>
            <w:tcBorders>
              <w:top w:val="nil"/>
            </w:tcBorders>
          </w:tcPr>
          <w:p>
            <w:pPr>
              <w:rPr>
                <w:sz w:val="2"/>
                <w:szCs w:val="2"/>
              </w:rPr>
            </w:pPr>
          </w:p>
        </w:tc>
      </w:tr>
      <w:tr>
        <w:trPr>
          <w:trHeight w:val="287" w:hRule="atLeast"/>
        </w:trPr>
        <w:tc>
          <w:tcPr>
            <w:tcW w:w="993" w:type="dxa"/>
            <w:gridSpan w:val="2"/>
            <w:vMerge/>
            <w:tcBorders>
              <w:top w:val="nil"/>
              <w:left w:val="nil"/>
              <w:bottom w:val="nil"/>
            </w:tcBorders>
          </w:tcPr>
          <w:p>
            <w:pPr>
              <w:rPr>
                <w:sz w:val="2"/>
                <w:szCs w:val="2"/>
              </w:rPr>
            </w:pPr>
          </w:p>
        </w:tc>
        <w:tc>
          <w:tcPr>
            <w:tcW w:w="960" w:type="dxa"/>
            <w:tcBorders>
              <w:top w:val="nil"/>
              <w:bottom w:val="nil"/>
            </w:tcBorders>
            <w:shd w:val="clear" w:color="auto" w:fill="F1F1F1"/>
          </w:tcPr>
          <w:p>
            <w:pPr>
              <w:pStyle w:val="TableParagraph"/>
              <w:rPr>
                <w:sz w:val="20"/>
              </w:rPr>
            </w:pPr>
          </w:p>
        </w:tc>
        <w:tc>
          <w:tcPr>
            <w:tcW w:w="1843" w:type="dxa"/>
            <w:gridSpan w:val="2"/>
            <w:tcBorders>
              <w:top w:val="nil"/>
              <w:bottom w:val="nil"/>
            </w:tcBorders>
          </w:tcPr>
          <w:p>
            <w:pPr>
              <w:pStyle w:val="TableParagraph"/>
              <w:rPr>
                <w:sz w:val="20"/>
              </w:rPr>
            </w:pPr>
          </w:p>
        </w:tc>
        <w:tc>
          <w:tcPr>
            <w:tcW w:w="3258" w:type="dxa"/>
            <w:gridSpan w:val="5"/>
            <w:tcBorders>
              <w:top w:val="nil"/>
              <w:bottom w:val="nil"/>
            </w:tcBorders>
          </w:tcPr>
          <w:p>
            <w:pPr>
              <w:pStyle w:val="TableParagraph"/>
              <w:rPr>
                <w:sz w:val="20"/>
              </w:rPr>
            </w:pPr>
          </w:p>
        </w:tc>
        <w:tc>
          <w:tcPr>
            <w:tcW w:w="3117" w:type="dxa"/>
            <w:gridSpan w:val="5"/>
            <w:tcBorders>
              <w:top w:val="nil"/>
              <w:bottom w:val="nil"/>
            </w:tcBorders>
          </w:tcPr>
          <w:p>
            <w:pPr>
              <w:pStyle w:val="TableParagraph"/>
              <w:spacing w:line="267" w:lineRule="exact" w:before="1"/>
              <w:ind w:left="109"/>
              <w:rPr>
                <w:sz w:val="24"/>
              </w:rPr>
            </w:pPr>
            <w:r>
              <w:rPr>
                <w:sz w:val="24"/>
              </w:rPr>
              <w:t>3.1.6.</w:t>
            </w:r>
            <w:r>
              <w:rPr>
                <w:spacing w:val="-1"/>
                <w:sz w:val="24"/>
              </w:rPr>
              <w:t> </w:t>
            </w:r>
            <w:r>
              <w:rPr>
                <w:sz w:val="24"/>
              </w:rPr>
              <w:t>3.1.8. 3.1.9. </w:t>
            </w:r>
            <w:r>
              <w:rPr>
                <w:spacing w:val="-2"/>
                <w:sz w:val="24"/>
              </w:rPr>
              <w:t>3.1.14.</w:t>
            </w:r>
          </w:p>
        </w:tc>
        <w:tc>
          <w:tcPr>
            <w:tcW w:w="4816" w:type="dxa"/>
            <w:gridSpan w:val="4"/>
            <w:vMerge/>
            <w:tcBorders>
              <w:top w:val="nil"/>
            </w:tcBorders>
          </w:tcPr>
          <w:p>
            <w:pPr>
              <w:rPr>
                <w:sz w:val="2"/>
                <w:szCs w:val="2"/>
              </w:rPr>
            </w:pPr>
          </w:p>
        </w:tc>
      </w:tr>
      <w:tr>
        <w:trPr>
          <w:trHeight w:val="339" w:hRule="atLeast"/>
        </w:trPr>
        <w:tc>
          <w:tcPr>
            <w:tcW w:w="993" w:type="dxa"/>
            <w:gridSpan w:val="2"/>
            <w:vMerge/>
            <w:tcBorders>
              <w:top w:val="nil"/>
              <w:left w:val="nil"/>
              <w:bottom w:val="nil"/>
            </w:tcBorders>
          </w:tcPr>
          <w:p>
            <w:pPr>
              <w:rPr>
                <w:sz w:val="2"/>
                <w:szCs w:val="2"/>
              </w:rPr>
            </w:pPr>
          </w:p>
        </w:tc>
        <w:tc>
          <w:tcPr>
            <w:tcW w:w="960" w:type="dxa"/>
            <w:tcBorders>
              <w:top w:val="nil"/>
            </w:tcBorders>
            <w:shd w:val="clear" w:color="auto" w:fill="F1F1F1"/>
          </w:tcPr>
          <w:p>
            <w:pPr>
              <w:pStyle w:val="TableParagraph"/>
              <w:rPr>
                <w:sz w:val="22"/>
              </w:rPr>
            </w:pPr>
          </w:p>
        </w:tc>
        <w:tc>
          <w:tcPr>
            <w:tcW w:w="1843" w:type="dxa"/>
            <w:gridSpan w:val="2"/>
            <w:tcBorders>
              <w:top w:val="nil"/>
            </w:tcBorders>
          </w:tcPr>
          <w:p>
            <w:pPr>
              <w:pStyle w:val="TableParagraph"/>
              <w:rPr>
                <w:sz w:val="22"/>
              </w:rPr>
            </w:pPr>
          </w:p>
        </w:tc>
        <w:tc>
          <w:tcPr>
            <w:tcW w:w="3258" w:type="dxa"/>
            <w:gridSpan w:val="5"/>
            <w:tcBorders>
              <w:top w:val="nil"/>
            </w:tcBorders>
          </w:tcPr>
          <w:p>
            <w:pPr>
              <w:pStyle w:val="TableParagraph"/>
              <w:rPr>
                <w:sz w:val="22"/>
              </w:rPr>
            </w:pPr>
          </w:p>
        </w:tc>
        <w:tc>
          <w:tcPr>
            <w:tcW w:w="3117" w:type="dxa"/>
            <w:gridSpan w:val="5"/>
            <w:tcBorders>
              <w:top w:val="nil"/>
            </w:tcBorders>
          </w:tcPr>
          <w:p>
            <w:pPr>
              <w:pStyle w:val="TableParagraph"/>
              <w:ind w:left="109"/>
              <w:rPr>
                <w:sz w:val="24"/>
              </w:rPr>
            </w:pPr>
            <w:r>
              <w:rPr>
                <w:sz w:val="24"/>
              </w:rPr>
              <w:t>3.1.16. 3.1.17.</w:t>
            </w:r>
            <w:r>
              <w:rPr>
                <w:spacing w:val="1"/>
                <w:sz w:val="24"/>
              </w:rPr>
              <w:t> </w:t>
            </w:r>
            <w:r>
              <w:rPr>
                <w:sz w:val="24"/>
              </w:rPr>
              <w:t>3.1.18.</w:t>
            </w:r>
            <w:r>
              <w:rPr>
                <w:spacing w:val="55"/>
                <w:sz w:val="24"/>
              </w:rPr>
              <w:t> </w:t>
            </w:r>
            <w:r>
              <w:rPr>
                <w:spacing w:val="-2"/>
                <w:sz w:val="24"/>
              </w:rPr>
              <w:t>3.1.19.</w:t>
            </w:r>
          </w:p>
        </w:tc>
        <w:tc>
          <w:tcPr>
            <w:tcW w:w="4816" w:type="dxa"/>
            <w:gridSpan w:val="4"/>
            <w:vMerge/>
            <w:tcBorders>
              <w:top w:val="nil"/>
            </w:tcBorders>
          </w:tcPr>
          <w:p>
            <w:pPr>
              <w:rPr>
                <w:sz w:val="2"/>
                <w:szCs w:val="2"/>
              </w:rPr>
            </w:pPr>
          </w:p>
        </w:tc>
      </w:tr>
    </w:tbl>
    <w:p>
      <w:pPr>
        <w:spacing w:after="0"/>
        <w:rPr>
          <w:sz w:val="2"/>
          <w:szCs w:val="2"/>
        </w:rPr>
        <w:sectPr>
          <w:footerReference w:type="default" r:id="rId70"/>
          <w:pgSz w:w="15800" w:h="11910" w:orient="landscape"/>
          <w:pgMar w:header="0" w:footer="0" w:top="0" w:bottom="280" w:left="283" w:right="283"/>
        </w:sectPr>
      </w:pPr>
    </w:p>
    <w:tbl>
      <w:tblPr>
        <w:tblW w:w="0" w:type="auto"/>
        <w:jc w:val="left"/>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1"/>
        <w:gridCol w:w="1844"/>
        <w:gridCol w:w="3261"/>
        <w:gridCol w:w="3122"/>
        <w:gridCol w:w="4822"/>
      </w:tblGrid>
      <w:tr>
        <w:trPr>
          <w:trHeight w:val="7822" w:hRule="atLeast"/>
        </w:trPr>
        <w:tc>
          <w:tcPr>
            <w:tcW w:w="961" w:type="dxa"/>
            <w:shd w:val="clear" w:color="auto" w:fill="F1F1F1"/>
          </w:tcPr>
          <w:p>
            <w:pPr>
              <w:pStyle w:val="TableParagraph"/>
              <w:rPr>
                <w:sz w:val="20"/>
              </w:rPr>
            </w:pPr>
          </w:p>
        </w:tc>
        <w:tc>
          <w:tcPr>
            <w:tcW w:w="1844" w:type="dxa"/>
          </w:tcPr>
          <w:p>
            <w:pPr>
              <w:pStyle w:val="TableParagraph"/>
              <w:rPr>
                <w:sz w:val="20"/>
              </w:rPr>
            </w:pPr>
          </w:p>
        </w:tc>
        <w:tc>
          <w:tcPr>
            <w:tcW w:w="3261" w:type="dxa"/>
          </w:tcPr>
          <w:p>
            <w:pPr>
              <w:pStyle w:val="TableParagraph"/>
              <w:rPr>
                <w:sz w:val="20"/>
              </w:rPr>
            </w:pPr>
          </w:p>
        </w:tc>
        <w:tc>
          <w:tcPr>
            <w:tcW w:w="3122" w:type="dxa"/>
          </w:tcPr>
          <w:p>
            <w:pPr>
              <w:pStyle w:val="TableParagraph"/>
              <w:spacing w:line="259" w:lineRule="exact"/>
              <w:ind w:left="103"/>
              <w:rPr>
                <w:sz w:val="24"/>
              </w:rPr>
            </w:pPr>
            <w:r>
              <w:rPr>
                <w:sz w:val="24"/>
              </w:rPr>
              <w:t>3.1.20.</w:t>
            </w:r>
            <w:r>
              <w:rPr>
                <w:spacing w:val="-1"/>
                <w:sz w:val="24"/>
              </w:rPr>
              <w:t> </w:t>
            </w:r>
            <w:r>
              <w:rPr>
                <w:sz w:val="24"/>
              </w:rPr>
              <w:t>3.1.21. 3.1.23. </w:t>
            </w:r>
            <w:r>
              <w:rPr>
                <w:spacing w:val="-2"/>
                <w:sz w:val="24"/>
              </w:rPr>
              <w:t>3.1.24.</w:t>
            </w:r>
          </w:p>
          <w:p>
            <w:pPr>
              <w:pStyle w:val="TableParagraph"/>
              <w:spacing w:before="21"/>
              <w:ind w:left="103"/>
              <w:rPr>
                <w:sz w:val="24"/>
              </w:rPr>
            </w:pPr>
            <w:r>
              <w:rPr>
                <w:sz w:val="24"/>
              </w:rPr>
              <w:t>3.2.1.</w:t>
            </w:r>
            <w:r>
              <w:rPr>
                <w:spacing w:val="-1"/>
                <w:sz w:val="24"/>
              </w:rPr>
              <w:t> </w:t>
            </w:r>
            <w:r>
              <w:rPr>
                <w:sz w:val="24"/>
              </w:rPr>
              <w:t>3.2.2. 3.2.3. </w:t>
            </w:r>
            <w:r>
              <w:rPr>
                <w:spacing w:val="-2"/>
                <w:sz w:val="24"/>
              </w:rPr>
              <w:t>3.3.2.</w:t>
            </w:r>
          </w:p>
        </w:tc>
        <w:tc>
          <w:tcPr>
            <w:tcW w:w="4822" w:type="dxa"/>
          </w:tcPr>
          <w:p>
            <w:pPr>
              <w:pStyle w:val="TableParagraph"/>
              <w:numPr>
                <w:ilvl w:val="0"/>
                <w:numId w:val="180"/>
              </w:numPr>
              <w:tabs>
                <w:tab w:pos="254" w:val="left" w:leader="none"/>
              </w:tabs>
              <w:spacing w:line="217" w:lineRule="exact" w:before="0" w:after="0"/>
              <w:ind w:left="254" w:right="0" w:hanging="152"/>
              <w:jc w:val="left"/>
              <w:rPr>
                <w:sz w:val="20"/>
              </w:rPr>
            </w:pPr>
            <w:r>
              <w:rPr>
                <w:sz w:val="20"/>
              </w:rPr>
              <w:t>честита,</w:t>
            </w:r>
            <w:r>
              <w:rPr>
                <w:spacing w:val="-3"/>
                <w:sz w:val="20"/>
              </w:rPr>
              <w:t> </w:t>
            </w:r>
            <w:r>
              <w:rPr>
                <w:sz w:val="20"/>
              </w:rPr>
              <w:t>захвали</w:t>
            </w:r>
            <w:r>
              <w:rPr>
                <w:spacing w:val="-7"/>
                <w:sz w:val="20"/>
              </w:rPr>
              <w:t> </w:t>
            </w:r>
            <w:r>
              <w:rPr>
                <w:sz w:val="20"/>
              </w:rPr>
              <w:t>и</w:t>
            </w:r>
            <w:r>
              <w:rPr>
                <w:spacing w:val="-11"/>
                <w:sz w:val="20"/>
              </w:rPr>
              <w:t> </w:t>
            </w:r>
            <w:r>
              <w:rPr>
                <w:sz w:val="20"/>
              </w:rPr>
              <w:t>извини</w:t>
            </w:r>
            <w:r>
              <w:rPr>
                <w:spacing w:val="-6"/>
                <w:sz w:val="20"/>
              </w:rPr>
              <w:t> </w:t>
            </w:r>
            <w:r>
              <w:rPr>
                <w:sz w:val="20"/>
              </w:rPr>
              <w:t>се</w:t>
            </w:r>
            <w:r>
              <w:rPr>
                <w:spacing w:val="-7"/>
                <w:sz w:val="20"/>
              </w:rPr>
              <w:t> </w:t>
            </w:r>
            <w:r>
              <w:rPr>
                <w:spacing w:val="-2"/>
                <w:sz w:val="20"/>
              </w:rPr>
              <w:t>користећи</w:t>
            </w:r>
          </w:p>
          <w:p>
            <w:pPr>
              <w:pStyle w:val="TableParagraph"/>
              <w:ind w:left="102"/>
              <w:rPr>
                <w:sz w:val="20"/>
              </w:rPr>
            </w:pPr>
            <w:r>
              <w:rPr>
                <w:spacing w:val="-2"/>
                <w:sz w:val="20"/>
              </w:rPr>
              <w:t>једноставнија</w:t>
            </w:r>
            <w:r>
              <w:rPr>
                <w:spacing w:val="7"/>
                <w:sz w:val="20"/>
              </w:rPr>
              <w:t> </w:t>
            </w:r>
            <w:r>
              <w:rPr>
                <w:spacing w:val="-2"/>
                <w:sz w:val="20"/>
              </w:rPr>
              <w:t>језичка</w:t>
            </w:r>
            <w:r>
              <w:rPr>
                <w:spacing w:val="7"/>
                <w:sz w:val="20"/>
              </w:rPr>
              <w:t> </w:t>
            </w:r>
            <w:r>
              <w:rPr>
                <w:spacing w:val="-2"/>
                <w:sz w:val="20"/>
              </w:rPr>
              <w:t>средства;</w:t>
            </w:r>
          </w:p>
          <w:p>
            <w:pPr>
              <w:pStyle w:val="TableParagraph"/>
              <w:numPr>
                <w:ilvl w:val="0"/>
                <w:numId w:val="180"/>
              </w:numPr>
              <w:tabs>
                <w:tab w:pos="254" w:val="left" w:leader="none"/>
              </w:tabs>
              <w:spacing w:line="240" w:lineRule="auto" w:before="1" w:after="0"/>
              <w:ind w:left="102" w:right="377" w:firstLine="0"/>
              <w:jc w:val="left"/>
              <w:rPr>
                <w:sz w:val="20"/>
              </w:rPr>
            </w:pPr>
            <w:r>
              <w:rPr>
                <w:sz w:val="20"/>
              </w:rPr>
              <w:t>разуме и следи једноставнија упутства у вези с уобичајеним</w:t>
            </w:r>
            <w:r>
              <w:rPr>
                <w:spacing w:val="-12"/>
                <w:sz w:val="20"/>
              </w:rPr>
              <w:t> </w:t>
            </w:r>
            <w:r>
              <w:rPr>
                <w:sz w:val="20"/>
              </w:rPr>
              <w:t>ситуацијама</w:t>
            </w:r>
            <w:r>
              <w:rPr>
                <w:spacing w:val="-13"/>
                <w:sz w:val="20"/>
              </w:rPr>
              <w:t> </w:t>
            </w:r>
            <w:r>
              <w:rPr>
                <w:sz w:val="20"/>
              </w:rPr>
              <w:t>из</w:t>
            </w:r>
            <w:r>
              <w:rPr>
                <w:spacing w:val="-12"/>
                <w:sz w:val="20"/>
              </w:rPr>
              <w:t> </w:t>
            </w:r>
            <w:r>
              <w:rPr>
                <w:sz w:val="20"/>
              </w:rPr>
              <w:t>свакодневног</w:t>
            </w:r>
            <w:r>
              <w:rPr>
                <w:spacing w:val="-12"/>
                <w:sz w:val="20"/>
              </w:rPr>
              <w:t> </w:t>
            </w:r>
            <w:r>
              <w:rPr>
                <w:spacing w:val="-2"/>
                <w:sz w:val="20"/>
              </w:rPr>
              <w:t>живота;</w:t>
            </w:r>
          </w:p>
          <w:p>
            <w:pPr>
              <w:pStyle w:val="TableParagraph"/>
              <w:numPr>
                <w:ilvl w:val="0"/>
                <w:numId w:val="180"/>
              </w:numPr>
              <w:tabs>
                <w:tab w:pos="254" w:val="left" w:leader="none"/>
              </w:tabs>
              <w:spacing w:line="240" w:lineRule="auto" w:before="1" w:after="0"/>
              <w:ind w:left="102" w:right="143" w:firstLine="0"/>
              <w:jc w:val="left"/>
              <w:rPr>
                <w:sz w:val="20"/>
              </w:rPr>
            </w:pPr>
            <w:r>
              <w:rPr>
                <w:sz w:val="20"/>
              </w:rPr>
              <w:t>пружи</w:t>
            </w:r>
            <w:r>
              <w:rPr>
                <w:spacing w:val="-11"/>
                <w:sz w:val="20"/>
              </w:rPr>
              <w:t> </w:t>
            </w:r>
            <w:r>
              <w:rPr>
                <w:sz w:val="20"/>
              </w:rPr>
              <w:t>једноставнија</w:t>
            </w:r>
            <w:r>
              <w:rPr>
                <w:spacing w:val="-2"/>
                <w:sz w:val="20"/>
              </w:rPr>
              <w:t> </w:t>
            </w:r>
            <w:r>
              <w:rPr>
                <w:sz w:val="20"/>
              </w:rPr>
              <w:t>упутства</w:t>
            </w:r>
            <w:r>
              <w:rPr>
                <w:spacing w:val="-5"/>
                <w:sz w:val="20"/>
              </w:rPr>
              <w:t> </w:t>
            </w:r>
            <w:r>
              <w:rPr>
                <w:sz w:val="20"/>
              </w:rPr>
              <w:t>у</w:t>
            </w:r>
            <w:r>
              <w:rPr>
                <w:spacing w:val="-13"/>
                <w:sz w:val="20"/>
              </w:rPr>
              <w:t> </w:t>
            </w:r>
            <w:r>
              <w:rPr>
                <w:sz w:val="20"/>
              </w:rPr>
              <w:t>вези</w:t>
            </w:r>
            <w:r>
              <w:rPr>
                <w:spacing w:val="-8"/>
                <w:sz w:val="20"/>
              </w:rPr>
              <w:t> </w:t>
            </w:r>
            <w:r>
              <w:rPr>
                <w:sz w:val="20"/>
              </w:rPr>
              <w:t>с</w:t>
            </w:r>
            <w:r>
              <w:rPr>
                <w:spacing w:val="-5"/>
                <w:sz w:val="20"/>
              </w:rPr>
              <w:t> </w:t>
            </w:r>
            <w:r>
              <w:rPr>
                <w:sz w:val="20"/>
              </w:rPr>
              <w:t>уобичајеним ситуацијама из свакодневног живота;</w:t>
            </w:r>
          </w:p>
          <w:p>
            <w:pPr>
              <w:pStyle w:val="TableParagraph"/>
              <w:numPr>
                <w:ilvl w:val="0"/>
                <w:numId w:val="180"/>
              </w:numPr>
              <w:tabs>
                <w:tab w:pos="254" w:val="left" w:leader="none"/>
              </w:tabs>
              <w:spacing w:line="240" w:lineRule="auto" w:before="0" w:after="0"/>
              <w:ind w:left="102" w:right="265" w:firstLine="0"/>
              <w:jc w:val="left"/>
              <w:rPr>
                <w:sz w:val="20"/>
              </w:rPr>
            </w:pPr>
            <w:r>
              <w:rPr>
                <w:sz w:val="20"/>
              </w:rPr>
              <w:t>разуме</w:t>
            </w:r>
            <w:r>
              <w:rPr>
                <w:spacing w:val="-10"/>
                <w:sz w:val="20"/>
              </w:rPr>
              <w:t> </w:t>
            </w:r>
            <w:r>
              <w:rPr>
                <w:sz w:val="20"/>
              </w:rPr>
              <w:t>једноставније</w:t>
            </w:r>
            <w:r>
              <w:rPr>
                <w:spacing w:val="-8"/>
                <w:sz w:val="20"/>
              </w:rPr>
              <w:t> </w:t>
            </w:r>
            <w:r>
              <w:rPr>
                <w:sz w:val="20"/>
              </w:rPr>
              <w:t>текстове</w:t>
            </w:r>
            <w:r>
              <w:rPr>
                <w:spacing w:val="-4"/>
                <w:sz w:val="20"/>
              </w:rPr>
              <w:t> </w:t>
            </w:r>
            <w:r>
              <w:rPr>
                <w:sz w:val="20"/>
              </w:rPr>
              <w:t>у</w:t>
            </w:r>
            <w:r>
              <w:rPr>
                <w:spacing w:val="-13"/>
                <w:sz w:val="20"/>
              </w:rPr>
              <w:t> </w:t>
            </w:r>
            <w:r>
              <w:rPr>
                <w:sz w:val="20"/>
              </w:rPr>
              <w:t>којима</w:t>
            </w:r>
            <w:r>
              <w:rPr>
                <w:spacing w:val="-4"/>
                <w:sz w:val="20"/>
              </w:rPr>
              <w:t> </w:t>
            </w:r>
            <w:r>
              <w:rPr>
                <w:sz w:val="20"/>
              </w:rPr>
              <w:t>се</w:t>
            </w:r>
            <w:r>
              <w:rPr>
                <w:spacing w:val="-8"/>
                <w:sz w:val="20"/>
              </w:rPr>
              <w:t> </w:t>
            </w:r>
            <w:r>
              <w:rPr>
                <w:sz w:val="20"/>
              </w:rPr>
              <w:t>описују радње и ситуације у садашњости;</w:t>
            </w:r>
          </w:p>
          <w:p>
            <w:pPr>
              <w:pStyle w:val="TableParagraph"/>
              <w:numPr>
                <w:ilvl w:val="0"/>
                <w:numId w:val="180"/>
              </w:numPr>
              <w:tabs>
                <w:tab w:pos="254" w:val="left" w:leader="none"/>
              </w:tabs>
              <w:spacing w:line="240" w:lineRule="auto" w:before="0" w:after="0"/>
              <w:ind w:left="102" w:right="220" w:firstLine="0"/>
              <w:jc w:val="left"/>
              <w:rPr>
                <w:sz w:val="20"/>
              </w:rPr>
            </w:pPr>
            <w:r>
              <w:rPr>
                <w:sz w:val="20"/>
              </w:rPr>
              <w:t>размени</w:t>
            </w:r>
            <w:r>
              <w:rPr>
                <w:spacing w:val="-11"/>
                <w:sz w:val="20"/>
              </w:rPr>
              <w:t> </w:t>
            </w:r>
            <w:r>
              <w:rPr>
                <w:sz w:val="20"/>
              </w:rPr>
              <w:t>појединачне</w:t>
            </w:r>
            <w:r>
              <w:rPr>
                <w:spacing w:val="-12"/>
                <w:sz w:val="20"/>
              </w:rPr>
              <w:t> </w:t>
            </w:r>
            <w:r>
              <w:rPr>
                <w:sz w:val="20"/>
              </w:rPr>
              <w:t>информације</w:t>
            </w:r>
            <w:r>
              <w:rPr>
                <w:spacing w:val="-12"/>
                <w:sz w:val="20"/>
              </w:rPr>
              <w:t> </w:t>
            </w:r>
            <w:r>
              <w:rPr>
                <w:sz w:val="20"/>
              </w:rPr>
              <w:t>и/или</w:t>
            </w:r>
            <w:r>
              <w:rPr>
                <w:spacing w:val="-11"/>
                <w:sz w:val="20"/>
              </w:rPr>
              <w:t> </w:t>
            </w:r>
            <w:r>
              <w:rPr>
                <w:sz w:val="20"/>
              </w:rPr>
              <w:t>неколико информација у низу које се односе на радње у </w:t>
            </w:r>
            <w:r>
              <w:rPr>
                <w:spacing w:val="-2"/>
                <w:sz w:val="20"/>
              </w:rPr>
              <w:t>садашњости;</w:t>
            </w:r>
          </w:p>
          <w:p>
            <w:pPr>
              <w:pStyle w:val="TableParagraph"/>
              <w:numPr>
                <w:ilvl w:val="0"/>
                <w:numId w:val="180"/>
              </w:numPr>
              <w:tabs>
                <w:tab w:pos="254" w:val="left" w:leader="none"/>
              </w:tabs>
              <w:spacing w:line="240" w:lineRule="auto" w:before="0" w:after="0"/>
              <w:ind w:left="102" w:right="611" w:firstLine="0"/>
              <w:jc w:val="left"/>
              <w:rPr>
                <w:sz w:val="20"/>
              </w:rPr>
            </w:pPr>
            <w:r>
              <w:rPr>
                <w:sz w:val="20"/>
              </w:rPr>
              <w:t>опише</w:t>
            </w:r>
            <w:r>
              <w:rPr>
                <w:spacing w:val="-10"/>
                <w:sz w:val="20"/>
              </w:rPr>
              <w:t> </w:t>
            </w:r>
            <w:r>
              <w:rPr>
                <w:sz w:val="20"/>
              </w:rPr>
              <w:t>радње,</w:t>
            </w:r>
            <w:r>
              <w:rPr>
                <w:spacing w:val="-6"/>
                <w:sz w:val="20"/>
              </w:rPr>
              <w:t> </w:t>
            </w:r>
            <w:r>
              <w:rPr>
                <w:sz w:val="20"/>
              </w:rPr>
              <w:t>способности</w:t>
            </w:r>
            <w:r>
              <w:rPr>
                <w:spacing w:val="-9"/>
                <w:sz w:val="20"/>
              </w:rPr>
              <w:t> </w:t>
            </w:r>
            <w:r>
              <w:rPr>
                <w:sz w:val="20"/>
              </w:rPr>
              <w:t>и</w:t>
            </w:r>
            <w:r>
              <w:rPr>
                <w:spacing w:val="-5"/>
                <w:sz w:val="20"/>
              </w:rPr>
              <w:t> </w:t>
            </w:r>
            <w:r>
              <w:rPr>
                <w:sz w:val="20"/>
              </w:rPr>
              <w:t>умећа</w:t>
            </w:r>
            <w:r>
              <w:rPr>
                <w:spacing w:val="-10"/>
                <w:sz w:val="20"/>
              </w:rPr>
              <w:t> </w:t>
            </w:r>
            <w:r>
              <w:rPr>
                <w:sz w:val="20"/>
              </w:rPr>
              <w:t>користећи неколико везаних исказа;</w:t>
            </w:r>
          </w:p>
          <w:p>
            <w:pPr>
              <w:pStyle w:val="TableParagraph"/>
              <w:numPr>
                <w:ilvl w:val="0"/>
                <w:numId w:val="180"/>
              </w:numPr>
              <w:tabs>
                <w:tab w:pos="254" w:val="left" w:leader="none"/>
              </w:tabs>
              <w:spacing w:line="240" w:lineRule="auto" w:before="0" w:after="0"/>
              <w:ind w:left="102" w:right="265" w:firstLine="0"/>
              <w:jc w:val="left"/>
              <w:rPr>
                <w:sz w:val="20"/>
              </w:rPr>
            </w:pPr>
            <w:r>
              <w:rPr>
                <w:sz w:val="20"/>
              </w:rPr>
              <w:t>разуме</w:t>
            </w:r>
            <w:r>
              <w:rPr>
                <w:spacing w:val="-10"/>
                <w:sz w:val="20"/>
              </w:rPr>
              <w:t> </w:t>
            </w:r>
            <w:r>
              <w:rPr>
                <w:sz w:val="20"/>
              </w:rPr>
              <w:t>једноставније</w:t>
            </w:r>
            <w:r>
              <w:rPr>
                <w:spacing w:val="-8"/>
                <w:sz w:val="20"/>
              </w:rPr>
              <w:t> </w:t>
            </w:r>
            <w:r>
              <w:rPr>
                <w:sz w:val="20"/>
              </w:rPr>
              <w:t>текстове</w:t>
            </w:r>
            <w:r>
              <w:rPr>
                <w:spacing w:val="-4"/>
                <w:sz w:val="20"/>
              </w:rPr>
              <w:t> </w:t>
            </w:r>
            <w:r>
              <w:rPr>
                <w:sz w:val="20"/>
              </w:rPr>
              <w:t>у</w:t>
            </w:r>
            <w:r>
              <w:rPr>
                <w:spacing w:val="-13"/>
                <w:sz w:val="20"/>
              </w:rPr>
              <w:t> </w:t>
            </w:r>
            <w:r>
              <w:rPr>
                <w:sz w:val="20"/>
              </w:rPr>
              <w:t>којима</w:t>
            </w:r>
            <w:r>
              <w:rPr>
                <w:spacing w:val="-4"/>
                <w:sz w:val="20"/>
              </w:rPr>
              <w:t> </w:t>
            </w:r>
            <w:r>
              <w:rPr>
                <w:sz w:val="20"/>
              </w:rPr>
              <w:t>се</w:t>
            </w:r>
            <w:r>
              <w:rPr>
                <w:spacing w:val="-8"/>
                <w:sz w:val="20"/>
              </w:rPr>
              <w:t> </w:t>
            </w:r>
            <w:r>
              <w:rPr>
                <w:sz w:val="20"/>
              </w:rPr>
              <w:t>описују искуства, догађаји и способности у прошлости;</w:t>
            </w:r>
          </w:p>
          <w:p>
            <w:pPr>
              <w:pStyle w:val="TableParagraph"/>
              <w:numPr>
                <w:ilvl w:val="0"/>
                <w:numId w:val="180"/>
              </w:numPr>
              <w:tabs>
                <w:tab w:pos="254" w:val="left" w:leader="none"/>
              </w:tabs>
              <w:spacing w:line="240" w:lineRule="auto" w:before="1" w:after="0"/>
              <w:ind w:left="102" w:right="220" w:firstLine="0"/>
              <w:jc w:val="left"/>
              <w:rPr>
                <w:sz w:val="20"/>
              </w:rPr>
            </w:pPr>
            <w:r>
              <w:rPr>
                <w:sz w:val="20"/>
              </w:rPr>
              <w:t>размени</w:t>
            </w:r>
            <w:r>
              <w:rPr>
                <w:spacing w:val="-11"/>
                <w:sz w:val="20"/>
              </w:rPr>
              <w:t> </w:t>
            </w:r>
            <w:r>
              <w:rPr>
                <w:sz w:val="20"/>
              </w:rPr>
              <w:t>појединачне</w:t>
            </w:r>
            <w:r>
              <w:rPr>
                <w:spacing w:val="-12"/>
                <w:sz w:val="20"/>
              </w:rPr>
              <w:t> </w:t>
            </w:r>
            <w:r>
              <w:rPr>
                <w:sz w:val="20"/>
              </w:rPr>
              <w:t>информације</w:t>
            </w:r>
            <w:r>
              <w:rPr>
                <w:spacing w:val="-12"/>
                <w:sz w:val="20"/>
              </w:rPr>
              <w:t> </w:t>
            </w:r>
            <w:r>
              <w:rPr>
                <w:sz w:val="20"/>
              </w:rPr>
              <w:t>и/или</w:t>
            </w:r>
            <w:r>
              <w:rPr>
                <w:spacing w:val="-11"/>
                <w:sz w:val="20"/>
              </w:rPr>
              <w:t> </w:t>
            </w:r>
            <w:r>
              <w:rPr>
                <w:sz w:val="20"/>
              </w:rPr>
              <w:t>неколико информација у низи о искуствима, догађајима и способностима у прошлости;</w:t>
            </w:r>
          </w:p>
          <w:p>
            <w:pPr>
              <w:pStyle w:val="TableParagraph"/>
              <w:numPr>
                <w:ilvl w:val="0"/>
                <w:numId w:val="180"/>
              </w:numPr>
              <w:tabs>
                <w:tab w:pos="254" w:val="left" w:leader="none"/>
              </w:tabs>
              <w:spacing w:line="240" w:lineRule="auto" w:before="0" w:after="0"/>
              <w:ind w:left="102" w:right="296" w:firstLine="0"/>
              <w:jc w:val="left"/>
              <w:rPr>
                <w:sz w:val="20"/>
              </w:rPr>
            </w:pPr>
            <w:r>
              <w:rPr>
                <w:sz w:val="20"/>
              </w:rPr>
              <w:t>опише</w:t>
            </w:r>
            <w:r>
              <w:rPr>
                <w:spacing w:val="-8"/>
                <w:sz w:val="20"/>
              </w:rPr>
              <w:t> </w:t>
            </w:r>
            <w:r>
              <w:rPr>
                <w:sz w:val="20"/>
              </w:rPr>
              <w:t>неколико</w:t>
            </w:r>
            <w:r>
              <w:rPr>
                <w:spacing w:val="-10"/>
                <w:sz w:val="20"/>
              </w:rPr>
              <w:t> </w:t>
            </w:r>
            <w:r>
              <w:rPr>
                <w:sz w:val="20"/>
              </w:rPr>
              <w:t>краћих,</w:t>
            </w:r>
            <w:r>
              <w:rPr>
                <w:spacing w:val="-7"/>
                <w:sz w:val="20"/>
              </w:rPr>
              <w:t> </w:t>
            </w:r>
            <w:r>
              <w:rPr>
                <w:sz w:val="20"/>
              </w:rPr>
              <w:t>везаних</w:t>
            </w:r>
            <w:r>
              <w:rPr>
                <w:spacing w:val="-10"/>
                <w:sz w:val="20"/>
              </w:rPr>
              <w:t> </w:t>
            </w:r>
            <w:r>
              <w:rPr>
                <w:sz w:val="20"/>
              </w:rPr>
              <w:t>исказа</w:t>
            </w:r>
            <w:r>
              <w:rPr>
                <w:spacing w:val="-8"/>
                <w:sz w:val="20"/>
              </w:rPr>
              <w:t> </w:t>
            </w:r>
            <w:r>
              <w:rPr>
                <w:sz w:val="20"/>
              </w:rPr>
              <w:t>искуства, догађај из прошлости;</w:t>
            </w:r>
          </w:p>
          <w:p>
            <w:pPr>
              <w:pStyle w:val="TableParagraph"/>
              <w:numPr>
                <w:ilvl w:val="0"/>
                <w:numId w:val="180"/>
              </w:numPr>
              <w:tabs>
                <w:tab w:pos="254" w:val="left" w:leader="none"/>
              </w:tabs>
              <w:spacing w:line="240" w:lineRule="auto" w:before="0" w:after="0"/>
              <w:ind w:left="102" w:right="215" w:firstLine="0"/>
              <w:jc w:val="left"/>
              <w:rPr>
                <w:sz w:val="20"/>
              </w:rPr>
            </w:pPr>
            <w:r>
              <w:rPr>
                <w:sz w:val="20"/>
              </w:rPr>
              <w:t>разуме уобичајене изразе у вези са жељама, интересовањима,</w:t>
            </w:r>
            <w:r>
              <w:rPr>
                <w:spacing w:val="-8"/>
                <w:sz w:val="20"/>
              </w:rPr>
              <w:t> </w:t>
            </w:r>
            <w:r>
              <w:rPr>
                <w:sz w:val="20"/>
              </w:rPr>
              <w:t>потребама,</w:t>
            </w:r>
            <w:r>
              <w:rPr>
                <w:spacing w:val="-8"/>
                <w:sz w:val="20"/>
              </w:rPr>
              <w:t> </w:t>
            </w:r>
            <w:r>
              <w:rPr>
                <w:sz w:val="20"/>
              </w:rPr>
              <w:t>осетима</w:t>
            </w:r>
            <w:r>
              <w:rPr>
                <w:spacing w:val="-5"/>
                <w:sz w:val="20"/>
              </w:rPr>
              <w:t> </w:t>
            </w:r>
            <w:r>
              <w:rPr>
                <w:sz w:val="20"/>
              </w:rPr>
              <w:t>и</w:t>
            </w:r>
            <w:r>
              <w:rPr>
                <w:spacing w:val="-8"/>
                <w:sz w:val="20"/>
              </w:rPr>
              <w:t> </w:t>
            </w:r>
            <w:r>
              <w:rPr>
                <w:sz w:val="20"/>
              </w:rPr>
              <w:t>осећањима</w:t>
            </w:r>
            <w:r>
              <w:rPr>
                <w:spacing w:val="-9"/>
                <w:sz w:val="20"/>
              </w:rPr>
              <w:t> </w:t>
            </w:r>
            <w:r>
              <w:rPr>
                <w:sz w:val="20"/>
              </w:rPr>
              <w:t>и реагује на њих;</w:t>
            </w:r>
          </w:p>
          <w:p>
            <w:pPr>
              <w:pStyle w:val="TableParagraph"/>
              <w:numPr>
                <w:ilvl w:val="0"/>
                <w:numId w:val="180"/>
              </w:numPr>
              <w:tabs>
                <w:tab w:pos="254" w:val="left" w:leader="none"/>
              </w:tabs>
              <w:spacing w:line="240" w:lineRule="auto" w:before="0" w:after="0"/>
              <w:ind w:left="102" w:right="741" w:firstLine="0"/>
              <w:jc w:val="left"/>
              <w:rPr>
                <w:sz w:val="20"/>
              </w:rPr>
            </w:pPr>
            <w:r>
              <w:rPr>
                <w:sz w:val="20"/>
              </w:rPr>
              <w:t>изрази</w:t>
            </w:r>
            <w:r>
              <w:rPr>
                <w:spacing w:val="-12"/>
                <w:sz w:val="20"/>
              </w:rPr>
              <w:t> </w:t>
            </w:r>
            <w:r>
              <w:rPr>
                <w:sz w:val="20"/>
              </w:rPr>
              <w:t>жеље,</w:t>
            </w:r>
            <w:r>
              <w:rPr>
                <w:spacing w:val="-8"/>
                <w:sz w:val="20"/>
              </w:rPr>
              <w:t> </w:t>
            </w:r>
            <w:r>
              <w:rPr>
                <w:sz w:val="20"/>
              </w:rPr>
              <w:t>интересовања,</w:t>
            </w:r>
            <w:r>
              <w:rPr>
                <w:spacing w:val="-5"/>
                <w:sz w:val="20"/>
              </w:rPr>
              <w:t> </w:t>
            </w:r>
            <w:r>
              <w:rPr>
                <w:sz w:val="20"/>
              </w:rPr>
              <w:t>осете</w:t>
            </w:r>
            <w:r>
              <w:rPr>
                <w:spacing w:val="-9"/>
                <w:sz w:val="20"/>
              </w:rPr>
              <w:t> </w:t>
            </w:r>
            <w:r>
              <w:rPr>
                <w:sz w:val="20"/>
              </w:rPr>
              <w:t>и</w:t>
            </w:r>
            <w:r>
              <w:rPr>
                <w:spacing w:val="-8"/>
                <w:sz w:val="20"/>
              </w:rPr>
              <w:t> </w:t>
            </w:r>
            <w:r>
              <w:rPr>
                <w:sz w:val="20"/>
              </w:rPr>
              <w:t>осећања једноставнијим језичким средствима;</w:t>
            </w:r>
          </w:p>
          <w:p>
            <w:pPr>
              <w:pStyle w:val="TableParagraph"/>
              <w:numPr>
                <w:ilvl w:val="0"/>
                <w:numId w:val="180"/>
              </w:numPr>
              <w:tabs>
                <w:tab w:pos="254" w:val="left" w:leader="none"/>
              </w:tabs>
              <w:spacing w:line="240" w:lineRule="auto" w:before="0" w:after="0"/>
              <w:ind w:left="102" w:right="163" w:firstLine="0"/>
              <w:jc w:val="left"/>
              <w:rPr>
                <w:sz w:val="20"/>
              </w:rPr>
            </w:pPr>
            <w:r>
              <w:rPr>
                <w:sz w:val="20"/>
              </w:rPr>
              <w:t>размени једноставније информације које се односе на</w:t>
            </w:r>
            <w:r>
              <w:rPr>
                <w:spacing w:val="-5"/>
                <w:sz w:val="20"/>
              </w:rPr>
              <w:t> </w:t>
            </w:r>
            <w:r>
              <w:rPr>
                <w:sz w:val="20"/>
              </w:rPr>
              <w:t>дозволе,</w:t>
            </w:r>
            <w:r>
              <w:rPr>
                <w:spacing w:val="-5"/>
                <w:sz w:val="20"/>
              </w:rPr>
              <w:t> </w:t>
            </w:r>
            <w:r>
              <w:rPr>
                <w:sz w:val="20"/>
              </w:rPr>
              <w:t>забране,</w:t>
            </w:r>
            <w:r>
              <w:rPr>
                <w:spacing w:val="-9"/>
                <w:sz w:val="20"/>
              </w:rPr>
              <w:t> </w:t>
            </w:r>
            <w:r>
              <w:rPr>
                <w:sz w:val="20"/>
              </w:rPr>
              <w:t>упозорења,</w:t>
            </w:r>
            <w:r>
              <w:rPr>
                <w:spacing w:val="-5"/>
                <w:sz w:val="20"/>
              </w:rPr>
              <w:t> </w:t>
            </w:r>
            <w:r>
              <w:rPr>
                <w:sz w:val="20"/>
              </w:rPr>
              <w:t>правила</w:t>
            </w:r>
            <w:r>
              <w:rPr>
                <w:spacing w:val="-5"/>
                <w:sz w:val="20"/>
              </w:rPr>
              <w:t> </w:t>
            </w:r>
            <w:r>
              <w:rPr>
                <w:sz w:val="20"/>
              </w:rPr>
              <w:t>понашања</w:t>
            </w:r>
            <w:r>
              <w:rPr>
                <w:spacing w:val="-10"/>
                <w:sz w:val="20"/>
              </w:rPr>
              <w:t> </w:t>
            </w:r>
            <w:r>
              <w:rPr>
                <w:sz w:val="20"/>
              </w:rPr>
              <w:t>и обавезе код куће;</w:t>
            </w:r>
          </w:p>
          <w:p>
            <w:pPr>
              <w:pStyle w:val="TableParagraph"/>
              <w:numPr>
                <w:ilvl w:val="0"/>
                <w:numId w:val="180"/>
              </w:numPr>
              <w:tabs>
                <w:tab w:pos="254" w:val="left" w:leader="none"/>
              </w:tabs>
              <w:spacing w:line="235" w:lineRule="auto" w:before="5" w:after="0"/>
              <w:ind w:left="102" w:right="606" w:firstLine="0"/>
              <w:jc w:val="left"/>
              <w:rPr>
                <w:sz w:val="20"/>
              </w:rPr>
            </w:pPr>
            <w:r>
              <w:rPr>
                <w:sz w:val="20"/>
              </w:rPr>
              <w:t>изрази</w:t>
            </w:r>
            <w:r>
              <w:rPr>
                <w:spacing w:val="-13"/>
                <w:sz w:val="20"/>
              </w:rPr>
              <w:t> </w:t>
            </w:r>
            <w:r>
              <w:rPr>
                <w:sz w:val="20"/>
              </w:rPr>
              <w:t>допадање</w:t>
            </w:r>
            <w:r>
              <w:rPr>
                <w:spacing w:val="-10"/>
                <w:sz w:val="20"/>
              </w:rPr>
              <w:t> </w:t>
            </w:r>
            <w:r>
              <w:rPr>
                <w:sz w:val="20"/>
              </w:rPr>
              <w:t>и</w:t>
            </w:r>
            <w:r>
              <w:rPr>
                <w:spacing w:val="-9"/>
                <w:sz w:val="20"/>
              </w:rPr>
              <w:t> </w:t>
            </w:r>
            <w:r>
              <w:rPr>
                <w:sz w:val="20"/>
              </w:rPr>
              <w:t>недопадање</w:t>
            </w:r>
            <w:r>
              <w:rPr>
                <w:spacing w:val="-6"/>
                <w:sz w:val="20"/>
              </w:rPr>
              <w:t> </w:t>
            </w:r>
            <w:r>
              <w:rPr>
                <w:sz w:val="20"/>
              </w:rPr>
              <w:t>уз</w:t>
            </w:r>
            <w:r>
              <w:rPr>
                <w:spacing w:val="-6"/>
                <w:sz w:val="20"/>
              </w:rPr>
              <w:t> </w:t>
            </w:r>
            <w:r>
              <w:rPr>
                <w:sz w:val="20"/>
              </w:rPr>
              <w:t>једноставно </w:t>
            </w:r>
            <w:r>
              <w:rPr>
                <w:spacing w:val="-2"/>
                <w:sz w:val="20"/>
              </w:rPr>
              <w:t>образложење;</w:t>
            </w:r>
          </w:p>
          <w:p>
            <w:pPr>
              <w:pStyle w:val="TableParagraph"/>
              <w:numPr>
                <w:ilvl w:val="0"/>
                <w:numId w:val="180"/>
              </w:numPr>
              <w:tabs>
                <w:tab w:pos="254" w:val="left" w:leader="none"/>
              </w:tabs>
              <w:spacing w:line="240" w:lineRule="auto" w:before="2" w:after="0"/>
              <w:ind w:left="102" w:right="728" w:firstLine="0"/>
              <w:jc w:val="left"/>
              <w:rPr>
                <w:sz w:val="20"/>
              </w:rPr>
            </w:pPr>
            <w:r>
              <w:rPr>
                <w:sz w:val="20"/>
              </w:rPr>
              <w:t>разуме</w:t>
            </w:r>
            <w:r>
              <w:rPr>
                <w:spacing w:val="-9"/>
                <w:sz w:val="20"/>
              </w:rPr>
              <w:t> </w:t>
            </w:r>
            <w:r>
              <w:rPr>
                <w:sz w:val="20"/>
              </w:rPr>
              <w:t>једноставније</w:t>
            </w:r>
            <w:r>
              <w:rPr>
                <w:spacing w:val="-9"/>
                <w:sz w:val="20"/>
              </w:rPr>
              <w:t> </w:t>
            </w:r>
            <w:r>
              <w:rPr>
                <w:sz w:val="20"/>
              </w:rPr>
              <w:t>исказе</w:t>
            </w:r>
            <w:r>
              <w:rPr>
                <w:spacing w:val="-9"/>
                <w:sz w:val="20"/>
              </w:rPr>
              <w:t> </w:t>
            </w:r>
            <w:r>
              <w:rPr>
                <w:sz w:val="20"/>
              </w:rPr>
              <w:t>којима</w:t>
            </w:r>
            <w:r>
              <w:rPr>
                <w:spacing w:val="-5"/>
                <w:sz w:val="20"/>
              </w:rPr>
              <w:t> </w:t>
            </w:r>
            <w:r>
              <w:rPr>
                <w:sz w:val="20"/>
              </w:rPr>
              <w:t>се</w:t>
            </w:r>
            <w:r>
              <w:rPr>
                <w:spacing w:val="-9"/>
                <w:sz w:val="20"/>
              </w:rPr>
              <w:t> </w:t>
            </w:r>
            <w:r>
              <w:rPr>
                <w:sz w:val="20"/>
              </w:rPr>
              <w:t>тражи мишљење и реагује на њих;</w:t>
            </w:r>
          </w:p>
          <w:p>
            <w:pPr>
              <w:pStyle w:val="TableParagraph"/>
              <w:numPr>
                <w:ilvl w:val="0"/>
                <w:numId w:val="180"/>
              </w:numPr>
              <w:tabs>
                <w:tab w:pos="254" w:val="left" w:leader="none"/>
              </w:tabs>
              <w:spacing w:line="240" w:lineRule="auto" w:before="1" w:after="0"/>
              <w:ind w:left="254" w:right="0" w:hanging="152"/>
              <w:jc w:val="left"/>
              <w:rPr>
                <w:sz w:val="20"/>
              </w:rPr>
            </w:pPr>
            <w:r>
              <w:rPr>
                <w:sz w:val="20"/>
              </w:rPr>
              <w:t>изражава</w:t>
            </w:r>
            <w:r>
              <w:rPr>
                <w:spacing w:val="-8"/>
                <w:sz w:val="20"/>
              </w:rPr>
              <w:t> </w:t>
            </w:r>
            <w:r>
              <w:rPr>
                <w:sz w:val="20"/>
              </w:rPr>
              <w:t>мишљење</w:t>
            </w:r>
            <w:r>
              <w:rPr>
                <w:spacing w:val="-7"/>
                <w:sz w:val="20"/>
              </w:rPr>
              <w:t> </w:t>
            </w:r>
            <w:r>
              <w:rPr>
                <w:sz w:val="20"/>
              </w:rPr>
              <w:t>и</w:t>
            </w:r>
            <w:r>
              <w:rPr>
                <w:spacing w:val="-7"/>
                <w:sz w:val="20"/>
              </w:rPr>
              <w:t> </w:t>
            </w:r>
            <w:r>
              <w:rPr>
                <w:sz w:val="20"/>
              </w:rPr>
              <w:t>даје</w:t>
            </w:r>
            <w:r>
              <w:rPr>
                <w:spacing w:val="-7"/>
                <w:sz w:val="20"/>
              </w:rPr>
              <w:t> </w:t>
            </w:r>
            <w:r>
              <w:rPr>
                <w:sz w:val="20"/>
              </w:rPr>
              <w:t>кратко</w:t>
            </w:r>
            <w:r>
              <w:rPr>
                <w:spacing w:val="-9"/>
                <w:sz w:val="20"/>
              </w:rPr>
              <w:t> </w:t>
            </w:r>
            <w:r>
              <w:rPr>
                <w:spacing w:val="-2"/>
                <w:sz w:val="20"/>
              </w:rPr>
              <w:t>образложење.</w:t>
            </w:r>
          </w:p>
        </w:tc>
      </w:tr>
      <w:tr>
        <w:trPr>
          <w:trHeight w:val="283" w:hRule="atLeast"/>
        </w:trPr>
        <w:tc>
          <w:tcPr>
            <w:tcW w:w="961" w:type="dxa"/>
            <w:tcBorders>
              <w:bottom w:val="nil"/>
            </w:tcBorders>
            <w:shd w:val="clear" w:color="auto" w:fill="F1F1F1"/>
          </w:tcPr>
          <w:p>
            <w:pPr>
              <w:pStyle w:val="TableParagraph"/>
              <w:rPr>
                <w:sz w:val="20"/>
              </w:rPr>
            </w:pPr>
          </w:p>
        </w:tc>
        <w:tc>
          <w:tcPr>
            <w:tcW w:w="1844" w:type="dxa"/>
            <w:tcBorders>
              <w:bottom w:val="nil"/>
            </w:tcBorders>
          </w:tcPr>
          <w:p>
            <w:pPr>
              <w:pStyle w:val="TableParagraph"/>
              <w:rPr>
                <w:sz w:val="20"/>
              </w:rPr>
            </w:pPr>
          </w:p>
        </w:tc>
        <w:tc>
          <w:tcPr>
            <w:tcW w:w="3261" w:type="dxa"/>
            <w:tcBorders>
              <w:bottom w:val="nil"/>
            </w:tcBorders>
          </w:tcPr>
          <w:p>
            <w:pPr>
              <w:pStyle w:val="TableParagraph"/>
              <w:rPr>
                <w:sz w:val="20"/>
              </w:rPr>
            </w:pPr>
          </w:p>
        </w:tc>
        <w:tc>
          <w:tcPr>
            <w:tcW w:w="3122" w:type="dxa"/>
            <w:tcBorders>
              <w:bottom w:val="nil"/>
            </w:tcBorders>
          </w:tcPr>
          <w:p>
            <w:pPr>
              <w:pStyle w:val="TableParagraph"/>
              <w:spacing w:line="263" w:lineRule="exact"/>
              <w:ind w:left="103"/>
              <w:rPr>
                <w:sz w:val="24"/>
              </w:rPr>
            </w:pPr>
            <w:r>
              <w:rPr>
                <w:sz w:val="24"/>
              </w:rPr>
              <w:t>1.1.1.</w:t>
            </w:r>
            <w:r>
              <w:rPr>
                <w:spacing w:val="-1"/>
                <w:sz w:val="24"/>
              </w:rPr>
              <w:t> </w:t>
            </w:r>
            <w:r>
              <w:rPr>
                <w:sz w:val="24"/>
              </w:rPr>
              <w:t>1.1.2. 1.1.3. </w:t>
            </w:r>
            <w:r>
              <w:rPr>
                <w:spacing w:val="-2"/>
                <w:sz w:val="24"/>
              </w:rPr>
              <w:t>1.1.4.</w:t>
            </w:r>
          </w:p>
        </w:tc>
        <w:tc>
          <w:tcPr>
            <w:tcW w:w="4822" w:type="dxa"/>
            <w:vMerge w:val="restart"/>
          </w:tcPr>
          <w:p>
            <w:pPr>
              <w:pStyle w:val="TableParagraph"/>
              <w:numPr>
                <w:ilvl w:val="0"/>
                <w:numId w:val="181"/>
              </w:numPr>
              <w:tabs>
                <w:tab w:pos="254" w:val="left" w:leader="none"/>
              </w:tabs>
              <w:spacing w:line="217" w:lineRule="exact" w:before="0" w:after="0"/>
              <w:ind w:left="254" w:right="0" w:hanging="152"/>
              <w:jc w:val="left"/>
              <w:rPr>
                <w:sz w:val="20"/>
              </w:rPr>
            </w:pPr>
            <w:r>
              <w:rPr>
                <w:spacing w:val="-2"/>
                <w:sz w:val="20"/>
              </w:rPr>
              <w:t>размени</w:t>
            </w:r>
            <w:r>
              <w:rPr>
                <w:spacing w:val="5"/>
                <w:sz w:val="20"/>
              </w:rPr>
              <w:t> </w:t>
            </w:r>
            <w:r>
              <w:rPr>
                <w:spacing w:val="-2"/>
                <w:sz w:val="20"/>
              </w:rPr>
              <w:t>једноставније</w:t>
            </w:r>
            <w:r>
              <w:rPr>
                <w:spacing w:val="4"/>
                <w:sz w:val="20"/>
              </w:rPr>
              <w:t> </w:t>
            </w:r>
            <w:r>
              <w:rPr>
                <w:spacing w:val="-2"/>
                <w:sz w:val="20"/>
              </w:rPr>
              <w:t>информације</w:t>
            </w:r>
            <w:r>
              <w:rPr>
                <w:spacing w:val="4"/>
                <w:sz w:val="20"/>
              </w:rPr>
              <w:t> </w:t>
            </w:r>
            <w:r>
              <w:rPr>
                <w:spacing w:val="-2"/>
                <w:sz w:val="20"/>
              </w:rPr>
              <w:t>личне</w:t>
            </w:r>
            <w:r>
              <w:rPr>
                <w:spacing w:val="5"/>
                <w:sz w:val="20"/>
              </w:rPr>
              <w:t> </w:t>
            </w:r>
            <w:r>
              <w:rPr>
                <w:spacing w:val="-2"/>
                <w:sz w:val="20"/>
              </w:rPr>
              <w:t>природе;</w:t>
            </w:r>
          </w:p>
          <w:p>
            <w:pPr>
              <w:pStyle w:val="TableParagraph"/>
              <w:numPr>
                <w:ilvl w:val="0"/>
                <w:numId w:val="181"/>
              </w:numPr>
              <w:tabs>
                <w:tab w:pos="254" w:val="left" w:leader="none"/>
              </w:tabs>
              <w:spacing w:line="240" w:lineRule="auto" w:before="0" w:after="0"/>
              <w:ind w:left="102" w:right="272" w:firstLine="0"/>
              <w:jc w:val="left"/>
              <w:rPr>
                <w:sz w:val="20"/>
              </w:rPr>
            </w:pPr>
            <w:r>
              <w:rPr>
                <w:sz w:val="20"/>
              </w:rPr>
              <w:t>разуме једноставније текстове који се односе на опис</w:t>
            </w:r>
            <w:r>
              <w:rPr>
                <w:spacing w:val="-7"/>
                <w:sz w:val="20"/>
              </w:rPr>
              <w:t> </w:t>
            </w:r>
            <w:r>
              <w:rPr>
                <w:sz w:val="20"/>
              </w:rPr>
              <w:t>особа,</w:t>
            </w:r>
            <w:r>
              <w:rPr>
                <w:spacing w:val="-2"/>
                <w:sz w:val="20"/>
              </w:rPr>
              <w:t> </w:t>
            </w:r>
            <w:r>
              <w:rPr>
                <w:sz w:val="20"/>
              </w:rPr>
              <w:t>предмета,</w:t>
            </w:r>
            <w:r>
              <w:rPr>
                <w:spacing w:val="-6"/>
                <w:sz w:val="20"/>
              </w:rPr>
              <w:t> </w:t>
            </w:r>
            <w:r>
              <w:rPr>
                <w:sz w:val="20"/>
              </w:rPr>
              <w:t>места,</w:t>
            </w:r>
            <w:r>
              <w:rPr>
                <w:spacing w:val="-6"/>
                <w:sz w:val="20"/>
              </w:rPr>
              <w:t> </w:t>
            </w:r>
            <w:r>
              <w:rPr>
                <w:sz w:val="20"/>
              </w:rPr>
              <w:t>појава,</w:t>
            </w:r>
            <w:r>
              <w:rPr>
                <w:spacing w:val="-6"/>
                <w:sz w:val="20"/>
              </w:rPr>
              <w:t> </w:t>
            </w:r>
            <w:r>
              <w:rPr>
                <w:sz w:val="20"/>
              </w:rPr>
              <w:t>радњи,</w:t>
            </w:r>
            <w:r>
              <w:rPr>
                <w:spacing w:val="-6"/>
                <w:sz w:val="20"/>
              </w:rPr>
              <w:t> </w:t>
            </w:r>
            <w:r>
              <w:rPr>
                <w:sz w:val="20"/>
              </w:rPr>
              <w:t>стања</w:t>
            </w:r>
            <w:r>
              <w:rPr>
                <w:spacing w:val="-7"/>
                <w:sz w:val="20"/>
              </w:rPr>
              <w:t> </w:t>
            </w:r>
            <w:r>
              <w:rPr>
                <w:sz w:val="20"/>
              </w:rPr>
              <w:t>и </w:t>
            </w:r>
            <w:r>
              <w:rPr>
                <w:spacing w:val="-2"/>
                <w:sz w:val="20"/>
              </w:rPr>
              <w:t>збивања;</w:t>
            </w:r>
          </w:p>
          <w:p>
            <w:pPr>
              <w:pStyle w:val="TableParagraph"/>
              <w:numPr>
                <w:ilvl w:val="0"/>
                <w:numId w:val="181"/>
              </w:numPr>
              <w:tabs>
                <w:tab w:pos="254" w:val="left" w:leader="none"/>
              </w:tabs>
              <w:spacing w:line="240" w:lineRule="auto" w:before="2" w:after="0"/>
              <w:ind w:left="102" w:right="645" w:firstLine="0"/>
              <w:jc w:val="left"/>
              <w:rPr>
                <w:sz w:val="20"/>
              </w:rPr>
            </w:pPr>
            <w:r>
              <w:rPr>
                <w:sz w:val="20"/>
              </w:rPr>
              <w:t>опише</w:t>
            </w:r>
            <w:r>
              <w:rPr>
                <w:spacing w:val="-10"/>
                <w:sz w:val="20"/>
              </w:rPr>
              <w:t> </w:t>
            </w:r>
            <w:r>
              <w:rPr>
                <w:sz w:val="20"/>
              </w:rPr>
              <w:t>и</w:t>
            </w:r>
            <w:r>
              <w:rPr>
                <w:spacing w:val="-5"/>
                <w:sz w:val="20"/>
              </w:rPr>
              <w:t> </w:t>
            </w:r>
            <w:r>
              <w:rPr>
                <w:sz w:val="20"/>
              </w:rPr>
              <w:t>упореди</w:t>
            </w:r>
            <w:r>
              <w:rPr>
                <w:spacing w:val="-9"/>
                <w:sz w:val="20"/>
              </w:rPr>
              <w:t> </w:t>
            </w:r>
            <w:r>
              <w:rPr>
                <w:sz w:val="20"/>
              </w:rPr>
              <w:t>жива</w:t>
            </w:r>
            <w:r>
              <w:rPr>
                <w:spacing w:val="-6"/>
                <w:sz w:val="20"/>
              </w:rPr>
              <w:t> </w:t>
            </w:r>
            <w:r>
              <w:rPr>
                <w:sz w:val="20"/>
              </w:rPr>
              <w:t>бића,</w:t>
            </w:r>
            <w:r>
              <w:rPr>
                <w:spacing w:val="-6"/>
                <w:sz w:val="20"/>
              </w:rPr>
              <w:t> </w:t>
            </w:r>
            <w:r>
              <w:rPr>
                <w:sz w:val="20"/>
              </w:rPr>
              <w:t>предмете,</w:t>
            </w:r>
            <w:r>
              <w:rPr>
                <w:spacing w:val="-9"/>
                <w:sz w:val="20"/>
              </w:rPr>
              <w:t> </w:t>
            </w:r>
            <w:r>
              <w:rPr>
                <w:sz w:val="20"/>
              </w:rPr>
              <w:t>места, појаве, радње, стања и збивања користећи једноставнија језичка средства;</w:t>
            </w:r>
          </w:p>
          <w:p>
            <w:pPr>
              <w:pStyle w:val="TableParagraph"/>
              <w:numPr>
                <w:ilvl w:val="0"/>
                <w:numId w:val="181"/>
              </w:numPr>
              <w:tabs>
                <w:tab w:pos="254" w:val="left" w:leader="none"/>
              </w:tabs>
              <w:spacing w:line="240" w:lineRule="auto" w:before="0" w:after="0"/>
              <w:ind w:left="102" w:right="612" w:firstLine="0"/>
              <w:jc w:val="left"/>
              <w:rPr>
                <w:sz w:val="20"/>
              </w:rPr>
            </w:pPr>
            <w:r>
              <w:rPr>
                <w:sz w:val="20"/>
              </w:rPr>
              <w:t>упути</w:t>
            </w:r>
            <w:r>
              <w:rPr>
                <w:spacing w:val="-9"/>
                <w:sz w:val="20"/>
              </w:rPr>
              <w:t> </w:t>
            </w:r>
            <w:r>
              <w:rPr>
                <w:sz w:val="20"/>
              </w:rPr>
              <w:t>предлоге,</w:t>
            </w:r>
            <w:r>
              <w:rPr>
                <w:spacing w:val="-5"/>
                <w:sz w:val="20"/>
              </w:rPr>
              <w:t> </w:t>
            </w:r>
            <w:r>
              <w:rPr>
                <w:sz w:val="20"/>
              </w:rPr>
              <w:t>савете</w:t>
            </w:r>
            <w:r>
              <w:rPr>
                <w:spacing w:val="-10"/>
                <w:sz w:val="20"/>
              </w:rPr>
              <w:t> </w:t>
            </w:r>
            <w:r>
              <w:rPr>
                <w:sz w:val="20"/>
              </w:rPr>
              <w:t>и</w:t>
            </w:r>
            <w:r>
              <w:rPr>
                <w:spacing w:val="-9"/>
                <w:sz w:val="20"/>
              </w:rPr>
              <w:t> </w:t>
            </w:r>
            <w:r>
              <w:rPr>
                <w:sz w:val="20"/>
              </w:rPr>
              <w:t>позиве</w:t>
            </w:r>
            <w:r>
              <w:rPr>
                <w:spacing w:val="-10"/>
                <w:sz w:val="20"/>
              </w:rPr>
              <w:t> </w:t>
            </w:r>
            <w:r>
              <w:rPr>
                <w:sz w:val="20"/>
              </w:rPr>
              <w:t>на</w:t>
            </w:r>
            <w:r>
              <w:rPr>
                <w:spacing w:val="-5"/>
                <w:sz w:val="20"/>
              </w:rPr>
              <w:t> </w:t>
            </w:r>
            <w:r>
              <w:rPr>
                <w:sz w:val="20"/>
              </w:rPr>
              <w:t>заједничке активности користећи ситуационо прикладне комуникационе моделе;</w:t>
            </w:r>
          </w:p>
          <w:p>
            <w:pPr>
              <w:pStyle w:val="TableParagraph"/>
              <w:numPr>
                <w:ilvl w:val="0"/>
                <w:numId w:val="181"/>
              </w:numPr>
              <w:tabs>
                <w:tab w:pos="254" w:val="left" w:leader="none"/>
              </w:tabs>
              <w:spacing w:line="230" w:lineRule="atLeast" w:before="0" w:after="0"/>
              <w:ind w:left="102" w:right="425" w:firstLine="0"/>
              <w:jc w:val="left"/>
              <w:rPr>
                <w:sz w:val="20"/>
              </w:rPr>
            </w:pPr>
            <w:r>
              <w:rPr>
                <w:sz w:val="20"/>
              </w:rPr>
              <w:t>затражи</w:t>
            </w:r>
            <w:r>
              <w:rPr>
                <w:spacing w:val="-10"/>
                <w:sz w:val="20"/>
              </w:rPr>
              <w:t> </w:t>
            </w:r>
            <w:r>
              <w:rPr>
                <w:sz w:val="20"/>
              </w:rPr>
              <w:t>и</w:t>
            </w:r>
            <w:r>
              <w:rPr>
                <w:spacing w:val="-6"/>
                <w:sz w:val="20"/>
              </w:rPr>
              <w:t> </w:t>
            </w:r>
            <w:r>
              <w:rPr>
                <w:sz w:val="20"/>
              </w:rPr>
              <w:t>пружи</w:t>
            </w:r>
            <w:r>
              <w:rPr>
                <w:spacing w:val="-6"/>
                <w:sz w:val="20"/>
              </w:rPr>
              <w:t> </w:t>
            </w:r>
            <w:r>
              <w:rPr>
                <w:sz w:val="20"/>
              </w:rPr>
              <w:t>додатне</w:t>
            </w:r>
            <w:r>
              <w:rPr>
                <w:spacing w:val="-7"/>
                <w:sz w:val="20"/>
              </w:rPr>
              <w:t> </w:t>
            </w:r>
            <w:r>
              <w:rPr>
                <w:sz w:val="20"/>
              </w:rPr>
              <w:t>информације</w:t>
            </w:r>
            <w:r>
              <w:rPr>
                <w:spacing w:val="-2"/>
                <w:sz w:val="20"/>
              </w:rPr>
              <w:t> </w:t>
            </w:r>
            <w:r>
              <w:rPr>
                <w:sz w:val="20"/>
              </w:rPr>
              <w:t>у</w:t>
            </w:r>
            <w:r>
              <w:rPr>
                <w:spacing w:val="-13"/>
                <w:sz w:val="20"/>
              </w:rPr>
              <w:t> </w:t>
            </w:r>
            <w:r>
              <w:rPr>
                <w:sz w:val="20"/>
              </w:rPr>
              <w:t>вези</w:t>
            </w:r>
            <w:r>
              <w:rPr>
                <w:spacing w:val="-5"/>
                <w:sz w:val="20"/>
              </w:rPr>
              <w:t> </w:t>
            </w:r>
            <w:r>
              <w:rPr>
                <w:sz w:val="20"/>
              </w:rPr>
              <w:t>са предлозима, саветима и позивима на заједничке </w:t>
            </w:r>
            <w:r>
              <w:rPr>
                <w:spacing w:val="-2"/>
                <w:sz w:val="20"/>
              </w:rPr>
              <w:t>активности;</w:t>
            </w:r>
          </w:p>
        </w:tc>
      </w:tr>
      <w:tr>
        <w:trPr>
          <w:trHeight w:val="287" w:hRule="atLeast"/>
        </w:trPr>
        <w:tc>
          <w:tcPr>
            <w:tcW w:w="961" w:type="dxa"/>
            <w:tcBorders>
              <w:top w:val="nil"/>
              <w:bottom w:val="nil"/>
            </w:tcBorders>
            <w:shd w:val="clear" w:color="auto" w:fill="F1F1F1"/>
          </w:tcPr>
          <w:p>
            <w:pPr>
              <w:pStyle w:val="TableParagraph"/>
              <w:rPr>
                <w:sz w:val="20"/>
              </w:rPr>
            </w:pPr>
          </w:p>
        </w:tc>
        <w:tc>
          <w:tcPr>
            <w:tcW w:w="1844" w:type="dxa"/>
            <w:tcBorders>
              <w:top w:val="nil"/>
              <w:bottom w:val="nil"/>
            </w:tcBorders>
          </w:tcPr>
          <w:p>
            <w:pPr>
              <w:pStyle w:val="TableParagraph"/>
              <w:rPr>
                <w:sz w:val="20"/>
              </w:rPr>
            </w:pPr>
          </w:p>
        </w:tc>
        <w:tc>
          <w:tcPr>
            <w:tcW w:w="3261" w:type="dxa"/>
            <w:tcBorders>
              <w:top w:val="nil"/>
              <w:bottom w:val="nil"/>
            </w:tcBorders>
          </w:tcPr>
          <w:p>
            <w:pPr>
              <w:pStyle w:val="TableParagraph"/>
              <w:rPr>
                <w:sz w:val="20"/>
              </w:rPr>
            </w:pPr>
          </w:p>
        </w:tc>
        <w:tc>
          <w:tcPr>
            <w:tcW w:w="3122" w:type="dxa"/>
            <w:tcBorders>
              <w:top w:val="nil"/>
              <w:bottom w:val="nil"/>
            </w:tcBorders>
          </w:tcPr>
          <w:p>
            <w:pPr>
              <w:pStyle w:val="TableParagraph"/>
              <w:spacing w:line="268" w:lineRule="exact"/>
              <w:ind w:left="103"/>
              <w:rPr>
                <w:sz w:val="24"/>
              </w:rPr>
            </w:pPr>
            <w:r>
              <w:rPr>
                <w:sz w:val="24"/>
              </w:rPr>
              <w:t>1.1.5.</w:t>
            </w:r>
            <w:r>
              <w:rPr>
                <w:spacing w:val="-1"/>
                <w:sz w:val="24"/>
              </w:rPr>
              <w:t> </w:t>
            </w:r>
            <w:r>
              <w:rPr>
                <w:sz w:val="24"/>
              </w:rPr>
              <w:t>1.1.6. 1.1.7. </w:t>
            </w:r>
            <w:r>
              <w:rPr>
                <w:spacing w:val="-2"/>
                <w:sz w:val="24"/>
              </w:rPr>
              <w:t>1.1.9.</w:t>
            </w:r>
          </w:p>
        </w:tc>
        <w:tc>
          <w:tcPr>
            <w:tcW w:w="4822" w:type="dxa"/>
            <w:vMerge/>
            <w:tcBorders>
              <w:top w:val="nil"/>
            </w:tcBorders>
          </w:tcPr>
          <w:p>
            <w:pPr>
              <w:rPr>
                <w:sz w:val="2"/>
                <w:szCs w:val="2"/>
              </w:rPr>
            </w:pPr>
          </w:p>
        </w:tc>
      </w:tr>
      <w:tr>
        <w:trPr>
          <w:trHeight w:val="1483" w:hRule="atLeast"/>
        </w:trPr>
        <w:tc>
          <w:tcPr>
            <w:tcW w:w="961" w:type="dxa"/>
            <w:tcBorders>
              <w:top w:val="nil"/>
              <w:bottom w:val="nil"/>
            </w:tcBorders>
            <w:shd w:val="clear" w:color="auto" w:fill="F1F1F1"/>
          </w:tcPr>
          <w:p>
            <w:pPr>
              <w:pStyle w:val="TableParagraph"/>
              <w:rPr>
                <w:b/>
                <w:sz w:val="24"/>
              </w:rPr>
            </w:pPr>
          </w:p>
          <w:p>
            <w:pPr>
              <w:pStyle w:val="TableParagraph"/>
              <w:spacing w:before="107"/>
              <w:rPr>
                <w:b/>
                <w:sz w:val="24"/>
              </w:rPr>
            </w:pPr>
          </w:p>
          <w:p>
            <w:pPr>
              <w:pStyle w:val="TableParagraph"/>
              <w:ind w:left="15"/>
              <w:jc w:val="center"/>
              <w:rPr>
                <w:sz w:val="24"/>
              </w:rPr>
            </w:pPr>
            <w:r>
              <w:rPr>
                <w:spacing w:val="-5"/>
                <w:sz w:val="24"/>
              </w:rPr>
              <w:t>2.</w:t>
            </w:r>
          </w:p>
        </w:tc>
        <w:tc>
          <w:tcPr>
            <w:tcW w:w="1844" w:type="dxa"/>
            <w:tcBorders>
              <w:top w:val="nil"/>
              <w:bottom w:val="nil"/>
            </w:tcBorders>
          </w:tcPr>
          <w:p>
            <w:pPr>
              <w:pStyle w:val="TableParagraph"/>
              <w:spacing w:before="85"/>
              <w:rPr>
                <w:b/>
                <w:sz w:val="24"/>
              </w:rPr>
            </w:pPr>
          </w:p>
          <w:p>
            <w:pPr>
              <w:pStyle w:val="TableParagraph"/>
              <w:spacing w:line="259" w:lineRule="auto" w:before="1"/>
              <w:ind w:left="104" w:right="124"/>
              <w:rPr>
                <w:sz w:val="24"/>
              </w:rPr>
            </w:pPr>
            <w:r>
              <w:rPr>
                <w:sz w:val="24"/>
              </w:rPr>
              <w:t>Модул</w:t>
            </w:r>
            <w:r>
              <w:rPr>
                <w:spacing w:val="-15"/>
                <w:sz w:val="24"/>
              </w:rPr>
              <w:t> </w:t>
            </w:r>
            <w:r>
              <w:rPr>
                <w:sz w:val="24"/>
              </w:rPr>
              <w:t>6:</w:t>
            </w:r>
            <w:r>
              <w:rPr>
                <w:spacing w:val="-15"/>
                <w:sz w:val="24"/>
              </w:rPr>
              <w:t> </w:t>
            </w:r>
            <w:r>
              <w:rPr>
                <w:sz w:val="24"/>
              </w:rPr>
              <w:t>Meine Welt, deine</w:t>
            </w:r>
            <w:r>
              <w:rPr>
                <w:spacing w:val="40"/>
                <w:sz w:val="24"/>
              </w:rPr>
              <w:t> </w:t>
            </w:r>
            <w:r>
              <w:rPr>
                <w:spacing w:val="-4"/>
                <w:sz w:val="24"/>
              </w:rPr>
              <w:t>Welt</w:t>
            </w:r>
          </w:p>
        </w:tc>
        <w:tc>
          <w:tcPr>
            <w:tcW w:w="3261" w:type="dxa"/>
            <w:tcBorders>
              <w:top w:val="nil"/>
              <w:bottom w:val="nil"/>
            </w:tcBorders>
          </w:tcPr>
          <w:p>
            <w:pPr>
              <w:pStyle w:val="TableParagraph"/>
              <w:spacing w:line="259" w:lineRule="auto" w:before="213"/>
              <w:ind w:left="104" w:right="588"/>
              <w:rPr>
                <w:sz w:val="24"/>
              </w:rPr>
            </w:pPr>
            <w:r>
              <w:rPr>
                <w:sz w:val="24"/>
              </w:rPr>
              <w:t>Компетенција за учење, </w:t>
            </w:r>
            <w:r>
              <w:rPr>
                <w:spacing w:val="-2"/>
                <w:sz w:val="24"/>
              </w:rPr>
              <w:t>комуникативна </w:t>
            </w:r>
            <w:r>
              <w:rPr>
                <w:sz w:val="24"/>
              </w:rPr>
              <w:t>компетенција,</w:t>
            </w:r>
            <w:r>
              <w:rPr>
                <w:spacing w:val="-15"/>
                <w:sz w:val="24"/>
              </w:rPr>
              <w:t> </w:t>
            </w:r>
            <w:r>
              <w:rPr>
                <w:sz w:val="24"/>
              </w:rPr>
              <w:t>дигитална компетенција, сарадња</w:t>
            </w:r>
          </w:p>
        </w:tc>
        <w:tc>
          <w:tcPr>
            <w:tcW w:w="3122" w:type="dxa"/>
            <w:tcBorders>
              <w:top w:val="nil"/>
              <w:bottom w:val="nil"/>
            </w:tcBorders>
          </w:tcPr>
          <w:p>
            <w:pPr>
              <w:pStyle w:val="TableParagraph"/>
              <w:spacing w:line="268" w:lineRule="exact"/>
              <w:ind w:left="103"/>
              <w:rPr>
                <w:sz w:val="24"/>
              </w:rPr>
            </w:pPr>
            <w:r>
              <w:rPr>
                <w:sz w:val="24"/>
              </w:rPr>
              <w:t>1.1.10. 1.1.11.</w:t>
            </w:r>
            <w:r>
              <w:rPr>
                <w:spacing w:val="1"/>
                <w:sz w:val="24"/>
              </w:rPr>
              <w:t> </w:t>
            </w:r>
            <w:r>
              <w:rPr>
                <w:sz w:val="24"/>
              </w:rPr>
              <w:t>1.1.12.</w:t>
            </w:r>
            <w:r>
              <w:rPr>
                <w:spacing w:val="55"/>
                <w:sz w:val="24"/>
              </w:rPr>
              <w:t> </w:t>
            </w:r>
            <w:r>
              <w:rPr>
                <w:spacing w:val="-2"/>
                <w:sz w:val="24"/>
              </w:rPr>
              <w:t>1.1.14.</w:t>
            </w:r>
          </w:p>
          <w:p>
            <w:pPr>
              <w:pStyle w:val="TableParagraph"/>
              <w:spacing w:before="27"/>
              <w:ind w:left="103"/>
              <w:rPr>
                <w:sz w:val="24"/>
              </w:rPr>
            </w:pPr>
            <w:r>
              <w:rPr>
                <w:sz w:val="24"/>
              </w:rPr>
              <w:t>1.1.15.</w:t>
            </w:r>
            <w:r>
              <w:rPr>
                <w:spacing w:val="59"/>
                <w:sz w:val="24"/>
              </w:rPr>
              <w:t> </w:t>
            </w:r>
            <w:r>
              <w:rPr>
                <w:sz w:val="24"/>
              </w:rPr>
              <w:t>1.1.16.</w:t>
            </w:r>
            <w:r>
              <w:rPr>
                <w:spacing w:val="-2"/>
                <w:sz w:val="24"/>
              </w:rPr>
              <w:t> </w:t>
            </w:r>
            <w:r>
              <w:rPr>
                <w:sz w:val="24"/>
              </w:rPr>
              <w:t>1.1.17.</w:t>
            </w:r>
            <w:r>
              <w:rPr>
                <w:spacing w:val="-1"/>
                <w:sz w:val="24"/>
              </w:rPr>
              <w:t> </w:t>
            </w:r>
            <w:r>
              <w:rPr>
                <w:spacing w:val="-2"/>
                <w:sz w:val="24"/>
              </w:rPr>
              <w:t>1.1.18.</w:t>
            </w:r>
          </w:p>
          <w:p>
            <w:pPr>
              <w:pStyle w:val="TableParagraph"/>
              <w:spacing w:before="21"/>
              <w:ind w:left="103"/>
              <w:rPr>
                <w:sz w:val="24"/>
              </w:rPr>
            </w:pPr>
            <w:r>
              <w:rPr>
                <w:sz w:val="24"/>
              </w:rPr>
              <w:t>1.1.20.</w:t>
            </w:r>
            <w:r>
              <w:rPr>
                <w:spacing w:val="-1"/>
                <w:sz w:val="24"/>
              </w:rPr>
              <w:t> </w:t>
            </w:r>
            <w:r>
              <w:rPr>
                <w:sz w:val="24"/>
              </w:rPr>
              <w:t>1.1.21. 1.1.22. </w:t>
            </w:r>
            <w:r>
              <w:rPr>
                <w:spacing w:val="-2"/>
                <w:sz w:val="24"/>
              </w:rPr>
              <w:t>1.1.23.</w:t>
            </w:r>
          </w:p>
          <w:p>
            <w:pPr>
              <w:pStyle w:val="TableParagraph"/>
              <w:spacing w:before="22"/>
              <w:ind w:left="103"/>
              <w:rPr>
                <w:sz w:val="24"/>
              </w:rPr>
            </w:pPr>
            <w:r>
              <w:rPr>
                <w:sz w:val="24"/>
              </w:rPr>
              <w:t>1.1.24.</w:t>
            </w:r>
            <w:r>
              <w:rPr>
                <w:spacing w:val="-1"/>
                <w:sz w:val="24"/>
              </w:rPr>
              <w:t> </w:t>
            </w:r>
            <w:r>
              <w:rPr>
                <w:sz w:val="24"/>
              </w:rPr>
              <w:t>1.2.1. 1.2.2. </w:t>
            </w:r>
            <w:r>
              <w:rPr>
                <w:spacing w:val="-2"/>
                <w:sz w:val="24"/>
              </w:rPr>
              <w:t>1.2.3.</w:t>
            </w:r>
          </w:p>
          <w:p>
            <w:pPr>
              <w:pStyle w:val="TableParagraph"/>
              <w:spacing w:before="21"/>
              <w:ind w:left="103"/>
              <w:rPr>
                <w:sz w:val="24"/>
              </w:rPr>
            </w:pPr>
            <w:r>
              <w:rPr>
                <w:sz w:val="24"/>
              </w:rPr>
              <w:t>1.2.4.</w:t>
            </w:r>
            <w:r>
              <w:rPr>
                <w:spacing w:val="-1"/>
                <w:sz w:val="24"/>
              </w:rPr>
              <w:t> </w:t>
            </w:r>
            <w:r>
              <w:rPr>
                <w:sz w:val="24"/>
              </w:rPr>
              <w:t>1.3.1. 1.3.2. </w:t>
            </w:r>
            <w:r>
              <w:rPr>
                <w:spacing w:val="-2"/>
                <w:sz w:val="24"/>
              </w:rPr>
              <w:t>2.1.1.</w:t>
            </w:r>
          </w:p>
        </w:tc>
        <w:tc>
          <w:tcPr>
            <w:tcW w:w="4822" w:type="dxa"/>
            <w:vMerge/>
            <w:tcBorders>
              <w:top w:val="nil"/>
            </w:tcBorders>
          </w:tcPr>
          <w:p>
            <w:pPr>
              <w:rPr>
                <w:sz w:val="2"/>
                <w:szCs w:val="2"/>
              </w:rPr>
            </w:pPr>
          </w:p>
        </w:tc>
      </w:tr>
      <w:tr>
        <w:trPr>
          <w:trHeight w:val="287" w:hRule="atLeast"/>
        </w:trPr>
        <w:tc>
          <w:tcPr>
            <w:tcW w:w="961" w:type="dxa"/>
            <w:tcBorders>
              <w:top w:val="nil"/>
              <w:bottom w:val="nil"/>
            </w:tcBorders>
            <w:shd w:val="clear" w:color="auto" w:fill="F1F1F1"/>
          </w:tcPr>
          <w:p>
            <w:pPr>
              <w:pStyle w:val="TableParagraph"/>
              <w:rPr>
                <w:sz w:val="20"/>
              </w:rPr>
            </w:pPr>
          </w:p>
        </w:tc>
        <w:tc>
          <w:tcPr>
            <w:tcW w:w="1844" w:type="dxa"/>
            <w:tcBorders>
              <w:top w:val="nil"/>
              <w:bottom w:val="nil"/>
            </w:tcBorders>
          </w:tcPr>
          <w:p>
            <w:pPr>
              <w:pStyle w:val="TableParagraph"/>
              <w:rPr>
                <w:sz w:val="20"/>
              </w:rPr>
            </w:pPr>
          </w:p>
        </w:tc>
        <w:tc>
          <w:tcPr>
            <w:tcW w:w="3261" w:type="dxa"/>
            <w:tcBorders>
              <w:top w:val="nil"/>
              <w:bottom w:val="nil"/>
            </w:tcBorders>
          </w:tcPr>
          <w:p>
            <w:pPr>
              <w:pStyle w:val="TableParagraph"/>
              <w:rPr>
                <w:sz w:val="20"/>
              </w:rPr>
            </w:pPr>
          </w:p>
        </w:tc>
        <w:tc>
          <w:tcPr>
            <w:tcW w:w="3122" w:type="dxa"/>
            <w:tcBorders>
              <w:top w:val="nil"/>
              <w:bottom w:val="nil"/>
            </w:tcBorders>
          </w:tcPr>
          <w:p>
            <w:pPr>
              <w:pStyle w:val="TableParagraph"/>
              <w:spacing w:line="268" w:lineRule="exact"/>
              <w:ind w:left="103"/>
              <w:rPr>
                <w:sz w:val="24"/>
              </w:rPr>
            </w:pPr>
            <w:r>
              <w:rPr>
                <w:sz w:val="24"/>
              </w:rPr>
              <w:t>2.1.4.</w:t>
            </w:r>
            <w:r>
              <w:rPr>
                <w:spacing w:val="-1"/>
                <w:sz w:val="24"/>
              </w:rPr>
              <w:t> </w:t>
            </w:r>
            <w:r>
              <w:rPr>
                <w:sz w:val="24"/>
              </w:rPr>
              <w:t>2.1.6. 2.1.7. </w:t>
            </w:r>
            <w:r>
              <w:rPr>
                <w:spacing w:val="-2"/>
                <w:sz w:val="24"/>
              </w:rPr>
              <w:t>2.1.9.</w:t>
            </w:r>
          </w:p>
        </w:tc>
        <w:tc>
          <w:tcPr>
            <w:tcW w:w="4822" w:type="dxa"/>
            <w:vMerge/>
            <w:tcBorders>
              <w:top w:val="nil"/>
            </w:tcBorders>
          </w:tcPr>
          <w:p>
            <w:pPr>
              <w:rPr>
                <w:sz w:val="2"/>
                <w:szCs w:val="2"/>
              </w:rPr>
            </w:pPr>
          </w:p>
        </w:tc>
      </w:tr>
      <w:tr>
        <w:trPr>
          <w:trHeight w:val="287" w:hRule="atLeast"/>
        </w:trPr>
        <w:tc>
          <w:tcPr>
            <w:tcW w:w="961" w:type="dxa"/>
            <w:tcBorders>
              <w:top w:val="nil"/>
              <w:bottom w:val="nil"/>
            </w:tcBorders>
            <w:shd w:val="clear" w:color="auto" w:fill="F1F1F1"/>
          </w:tcPr>
          <w:p>
            <w:pPr>
              <w:pStyle w:val="TableParagraph"/>
              <w:rPr>
                <w:sz w:val="20"/>
              </w:rPr>
            </w:pPr>
          </w:p>
        </w:tc>
        <w:tc>
          <w:tcPr>
            <w:tcW w:w="1844" w:type="dxa"/>
            <w:tcBorders>
              <w:top w:val="nil"/>
              <w:bottom w:val="nil"/>
            </w:tcBorders>
          </w:tcPr>
          <w:p>
            <w:pPr>
              <w:pStyle w:val="TableParagraph"/>
              <w:rPr>
                <w:sz w:val="20"/>
              </w:rPr>
            </w:pPr>
          </w:p>
        </w:tc>
        <w:tc>
          <w:tcPr>
            <w:tcW w:w="3261" w:type="dxa"/>
            <w:tcBorders>
              <w:top w:val="nil"/>
              <w:bottom w:val="nil"/>
            </w:tcBorders>
          </w:tcPr>
          <w:p>
            <w:pPr>
              <w:pStyle w:val="TableParagraph"/>
              <w:rPr>
                <w:sz w:val="20"/>
              </w:rPr>
            </w:pPr>
          </w:p>
        </w:tc>
        <w:tc>
          <w:tcPr>
            <w:tcW w:w="3122" w:type="dxa"/>
            <w:tcBorders>
              <w:top w:val="nil"/>
              <w:bottom w:val="nil"/>
            </w:tcBorders>
          </w:tcPr>
          <w:p>
            <w:pPr>
              <w:pStyle w:val="TableParagraph"/>
              <w:spacing w:line="268" w:lineRule="exact"/>
              <w:ind w:left="103"/>
              <w:rPr>
                <w:sz w:val="24"/>
              </w:rPr>
            </w:pPr>
            <w:r>
              <w:rPr>
                <w:sz w:val="24"/>
              </w:rPr>
              <w:t>2.1.11. 2.1.12. 2.1.16.</w:t>
            </w:r>
            <w:r>
              <w:rPr>
                <w:spacing w:val="1"/>
                <w:sz w:val="24"/>
              </w:rPr>
              <w:t> </w:t>
            </w:r>
            <w:r>
              <w:rPr>
                <w:spacing w:val="-2"/>
                <w:sz w:val="24"/>
              </w:rPr>
              <w:t>2.1.17.</w:t>
            </w:r>
          </w:p>
        </w:tc>
        <w:tc>
          <w:tcPr>
            <w:tcW w:w="4822" w:type="dxa"/>
            <w:vMerge/>
            <w:tcBorders>
              <w:top w:val="nil"/>
            </w:tcBorders>
          </w:tcPr>
          <w:p>
            <w:pPr>
              <w:rPr>
                <w:sz w:val="2"/>
                <w:szCs w:val="2"/>
              </w:rPr>
            </w:pPr>
          </w:p>
        </w:tc>
      </w:tr>
      <w:tr>
        <w:trPr>
          <w:trHeight w:val="310" w:hRule="atLeast"/>
        </w:trPr>
        <w:tc>
          <w:tcPr>
            <w:tcW w:w="961" w:type="dxa"/>
            <w:tcBorders>
              <w:top w:val="nil"/>
            </w:tcBorders>
            <w:shd w:val="clear" w:color="auto" w:fill="F1F1F1"/>
          </w:tcPr>
          <w:p>
            <w:pPr>
              <w:pStyle w:val="TableParagraph"/>
              <w:rPr>
                <w:sz w:val="20"/>
              </w:rPr>
            </w:pPr>
          </w:p>
        </w:tc>
        <w:tc>
          <w:tcPr>
            <w:tcW w:w="1844" w:type="dxa"/>
            <w:tcBorders>
              <w:top w:val="nil"/>
            </w:tcBorders>
          </w:tcPr>
          <w:p>
            <w:pPr>
              <w:pStyle w:val="TableParagraph"/>
              <w:rPr>
                <w:sz w:val="20"/>
              </w:rPr>
            </w:pPr>
          </w:p>
        </w:tc>
        <w:tc>
          <w:tcPr>
            <w:tcW w:w="3261" w:type="dxa"/>
            <w:tcBorders>
              <w:top w:val="nil"/>
            </w:tcBorders>
          </w:tcPr>
          <w:p>
            <w:pPr>
              <w:pStyle w:val="TableParagraph"/>
              <w:rPr>
                <w:sz w:val="20"/>
              </w:rPr>
            </w:pPr>
          </w:p>
        </w:tc>
        <w:tc>
          <w:tcPr>
            <w:tcW w:w="3122" w:type="dxa"/>
            <w:tcBorders>
              <w:top w:val="nil"/>
            </w:tcBorders>
          </w:tcPr>
          <w:p>
            <w:pPr>
              <w:pStyle w:val="TableParagraph"/>
              <w:spacing w:line="268" w:lineRule="exact"/>
              <w:ind w:left="103"/>
              <w:rPr>
                <w:sz w:val="24"/>
              </w:rPr>
            </w:pPr>
            <w:r>
              <w:rPr>
                <w:sz w:val="24"/>
              </w:rPr>
              <w:t>2.1.19.</w:t>
            </w:r>
            <w:r>
              <w:rPr>
                <w:spacing w:val="-1"/>
                <w:sz w:val="24"/>
              </w:rPr>
              <w:t> </w:t>
            </w:r>
            <w:r>
              <w:rPr>
                <w:sz w:val="24"/>
              </w:rPr>
              <w:t>2.1.20. 2.1.21. </w:t>
            </w:r>
            <w:r>
              <w:rPr>
                <w:spacing w:val="-2"/>
                <w:sz w:val="24"/>
              </w:rPr>
              <w:t>2.1.23.</w:t>
            </w:r>
          </w:p>
        </w:tc>
        <w:tc>
          <w:tcPr>
            <w:tcW w:w="4822" w:type="dxa"/>
            <w:vMerge/>
            <w:tcBorders>
              <w:top w:val="nil"/>
            </w:tcBorders>
          </w:tcPr>
          <w:p>
            <w:pPr>
              <w:rPr>
                <w:sz w:val="2"/>
                <w:szCs w:val="2"/>
              </w:rPr>
            </w:pPr>
          </w:p>
        </w:tc>
      </w:tr>
    </w:tbl>
    <w:p>
      <w:pPr>
        <w:spacing w:after="0"/>
        <w:rPr>
          <w:sz w:val="2"/>
          <w:szCs w:val="2"/>
        </w:rPr>
        <w:sectPr>
          <w:footerReference w:type="default" r:id="rId71"/>
          <w:pgSz w:w="15800" w:h="11910" w:orient="landscape"/>
          <w:pgMar w:header="0" w:footer="0" w:top="0" w:bottom="280" w:left="283" w:right="283"/>
        </w:sectPr>
      </w:pPr>
    </w:p>
    <w:tbl>
      <w:tblPr>
        <w:tblW w:w="0" w:type="auto"/>
        <w:jc w:val="left"/>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1"/>
        <w:gridCol w:w="1844"/>
        <w:gridCol w:w="3261"/>
        <w:gridCol w:w="3122"/>
        <w:gridCol w:w="4822"/>
      </w:tblGrid>
      <w:tr>
        <w:trPr>
          <w:trHeight w:val="7130" w:hRule="atLeast"/>
        </w:trPr>
        <w:tc>
          <w:tcPr>
            <w:tcW w:w="961" w:type="dxa"/>
            <w:shd w:val="clear" w:color="auto" w:fill="F1F1F1"/>
          </w:tcPr>
          <w:p>
            <w:pPr>
              <w:pStyle w:val="TableParagraph"/>
              <w:rPr>
                <w:sz w:val="20"/>
              </w:rPr>
            </w:pPr>
          </w:p>
        </w:tc>
        <w:tc>
          <w:tcPr>
            <w:tcW w:w="1844" w:type="dxa"/>
          </w:tcPr>
          <w:p>
            <w:pPr>
              <w:pStyle w:val="TableParagraph"/>
              <w:rPr>
                <w:sz w:val="20"/>
              </w:rPr>
            </w:pPr>
          </w:p>
        </w:tc>
        <w:tc>
          <w:tcPr>
            <w:tcW w:w="3261" w:type="dxa"/>
          </w:tcPr>
          <w:p>
            <w:pPr>
              <w:pStyle w:val="TableParagraph"/>
              <w:rPr>
                <w:sz w:val="20"/>
              </w:rPr>
            </w:pPr>
          </w:p>
        </w:tc>
        <w:tc>
          <w:tcPr>
            <w:tcW w:w="3122" w:type="dxa"/>
          </w:tcPr>
          <w:p>
            <w:pPr>
              <w:pStyle w:val="TableParagraph"/>
              <w:spacing w:line="259" w:lineRule="exact"/>
              <w:ind w:left="103"/>
              <w:rPr>
                <w:sz w:val="24"/>
              </w:rPr>
            </w:pPr>
            <w:r>
              <w:rPr>
                <w:sz w:val="24"/>
              </w:rPr>
              <w:t>2.1.26.</w:t>
            </w:r>
            <w:r>
              <w:rPr>
                <w:spacing w:val="-1"/>
                <w:sz w:val="24"/>
              </w:rPr>
              <w:t> </w:t>
            </w:r>
            <w:r>
              <w:rPr>
                <w:sz w:val="24"/>
              </w:rPr>
              <w:t>2.1.27. 2.1.28. </w:t>
            </w:r>
            <w:r>
              <w:rPr>
                <w:spacing w:val="-2"/>
                <w:sz w:val="24"/>
              </w:rPr>
              <w:t>2.1.29.</w:t>
            </w:r>
          </w:p>
          <w:p>
            <w:pPr>
              <w:pStyle w:val="TableParagraph"/>
              <w:spacing w:before="21"/>
              <w:ind w:left="103"/>
              <w:rPr>
                <w:sz w:val="24"/>
              </w:rPr>
            </w:pPr>
            <w:r>
              <w:rPr>
                <w:sz w:val="24"/>
              </w:rPr>
              <w:t>2.1.30.</w:t>
            </w:r>
            <w:r>
              <w:rPr>
                <w:spacing w:val="-1"/>
                <w:sz w:val="24"/>
              </w:rPr>
              <w:t> </w:t>
            </w:r>
            <w:r>
              <w:rPr>
                <w:sz w:val="24"/>
              </w:rPr>
              <w:t>2.2.1. 2.2.2. </w:t>
            </w:r>
            <w:r>
              <w:rPr>
                <w:spacing w:val="-2"/>
                <w:sz w:val="24"/>
              </w:rPr>
              <w:t>2.2.3.</w:t>
            </w:r>
          </w:p>
          <w:p>
            <w:pPr>
              <w:pStyle w:val="TableParagraph"/>
              <w:spacing w:before="22"/>
              <w:ind w:left="103"/>
              <w:rPr>
                <w:sz w:val="24"/>
              </w:rPr>
            </w:pPr>
            <w:r>
              <w:rPr>
                <w:sz w:val="24"/>
              </w:rPr>
              <w:t>2.2.4.</w:t>
            </w:r>
            <w:r>
              <w:rPr>
                <w:spacing w:val="-1"/>
                <w:sz w:val="24"/>
              </w:rPr>
              <w:t> </w:t>
            </w:r>
            <w:r>
              <w:rPr>
                <w:sz w:val="24"/>
              </w:rPr>
              <w:t>2.3.1. 2.3.2. </w:t>
            </w:r>
            <w:r>
              <w:rPr>
                <w:spacing w:val="-2"/>
                <w:sz w:val="24"/>
              </w:rPr>
              <w:t>3.1.1.</w:t>
            </w:r>
          </w:p>
          <w:p>
            <w:pPr>
              <w:pStyle w:val="TableParagraph"/>
              <w:spacing w:before="22"/>
              <w:ind w:left="103"/>
              <w:rPr>
                <w:sz w:val="24"/>
              </w:rPr>
            </w:pPr>
            <w:r>
              <w:rPr>
                <w:sz w:val="24"/>
              </w:rPr>
              <w:t>3.1.2.</w:t>
            </w:r>
            <w:r>
              <w:rPr>
                <w:spacing w:val="-1"/>
                <w:sz w:val="24"/>
              </w:rPr>
              <w:t> </w:t>
            </w:r>
            <w:r>
              <w:rPr>
                <w:sz w:val="24"/>
              </w:rPr>
              <w:t>3.1.3. 3.1.6. </w:t>
            </w:r>
            <w:r>
              <w:rPr>
                <w:spacing w:val="-2"/>
                <w:sz w:val="24"/>
              </w:rPr>
              <w:t>3.1.8.</w:t>
            </w:r>
          </w:p>
          <w:p>
            <w:pPr>
              <w:pStyle w:val="TableParagraph"/>
              <w:spacing w:before="22"/>
              <w:ind w:left="103"/>
              <w:rPr>
                <w:sz w:val="24"/>
              </w:rPr>
            </w:pPr>
            <w:r>
              <w:rPr>
                <w:sz w:val="24"/>
              </w:rPr>
              <w:t>3.1.9.</w:t>
            </w:r>
            <w:r>
              <w:rPr>
                <w:spacing w:val="-1"/>
                <w:sz w:val="24"/>
              </w:rPr>
              <w:t> </w:t>
            </w:r>
            <w:r>
              <w:rPr>
                <w:sz w:val="24"/>
              </w:rPr>
              <w:t>3.1.13. 3.1.14. </w:t>
            </w:r>
            <w:r>
              <w:rPr>
                <w:spacing w:val="-2"/>
                <w:sz w:val="24"/>
              </w:rPr>
              <w:t>3.1.15.</w:t>
            </w:r>
          </w:p>
          <w:p>
            <w:pPr>
              <w:pStyle w:val="TableParagraph"/>
              <w:spacing w:before="21"/>
              <w:ind w:left="103"/>
              <w:rPr>
                <w:sz w:val="24"/>
              </w:rPr>
            </w:pPr>
            <w:r>
              <w:rPr>
                <w:sz w:val="24"/>
              </w:rPr>
              <w:t>3.1.17.</w:t>
            </w:r>
            <w:r>
              <w:rPr>
                <w:spacing w:val="-1"/>
                <w:sz w:val="24"/>
              </w:rPr>
              <w:t> </w:t>
            </w:r>
            <w:r>
              <w:rPr>
                <w:sz w:val="24"/>
              </w:rPr>
              <w:t>3.1.18. 3.1.19. </w:t>
            </w:r>
            <w:r>
              <w:rPr>
                <w:spacing w:val="-2"/>
                <w:sz w:val="24"/>
              </w:rPr>
              <w:t>3.1.20.</w:t>
            </w:r>
          </w:p>
          <w:p>
            <w:pPr>
              <w:pStyle w:val="TableParagraph"/>
              <w:spacing w:before="22"/>
              <w:ind w:left="103"/>
              <w:rPr>
                <w:sz w:val="24"/>
              </w:rPr>
            </w:pPr>
            <w:r>
              <w:rPr>
                <w:sz w:val="24"/>
              </w:rPr>
              <w:t>3.1.21.</w:t>
            </w:r>
            <w:r>
              <w:rPr>
                <w:spacing w:val="-1"/>
                <w:sz w:val="24"/>
              </w:rPr>
              <w:t> </w:t>
            </w:r>
            <w:r>
              <w:rPr>
                <w:sz w:val="24"/>
              </w:rPr>
              <w:t>3.1.23. 3.1.24. </w:t>
            </w:r>
            <w:r>
              <w:rPr>
                <w:spacing w:val="-2"/>
                <w:sz w:val="24"/>
              </w:rPr>
              <w:t>3.1.2.</w:t>
            </w:r>
          </w:p>
          <w:p>
            <w:pPr>
              <w:pStyle w:val="TableParagraph"/>
              <w:spacing w:before="22"/>
              <w:ind w:left="103"/>
              <w:rPr>
                <w:sz w:val="24"/>
              </w:rPr>
            </w:pPr>
            <w:r>
              <w:rPr>
                <w:sz w:val="24"/>
              </w:rPr>
              <w:t>3.2.2. 3.2.3.</w:t>
            </w:r>
            <w:r>
              <w:rPr>
                <w:spacing w:val="1"/>
                <w:sz w:val="24"/>
              </w:rPr>
              <w:t> </w:t>
            </w:r>
            <w:r>
              <w:rPr>
                <w:spacing w:val="-2"/>
                <w:sz w:val="24"/>
              </w:rPr>
              <w:t>3.3.2.</w:t>
            </w:r>
          </w:p>
        </w:tc>
        <w:tc>
          <w:tcPr>
            <w:tcW w:w="4822" w:type="dxa"/>
          </w:tcPr>
          <w:p>
            <w:pPr>
              <w:pStyle w:val="TableParagraph"/>
              <w:numPr>
                <w:ilvl w:val="0"/>
                <w:numId w:val="182"/>
              </w:numPr>
              <w:tabs>
                <w:tab w:pos="254" w:val="left" w:leader="none"/>
              </w:tabs>
              <w:spacing w:line="217" w:lineRule="exact" w:before="0" w:after="0"/>
              <w:ind w:left="254" w:right="0" w:hanging="152"/>
              <w:jc w:val="left"/>
              <w:rPr>
                <w:sz w:val="20"/>
              </w:rPr>
            </w:pPr>
            <w:r>
              <w:rPr>
                <w:sz w:val="20"/>
              </w:rPr>
              <w:t>честита,</w:t>
            </w:r>
            <w:r>
              <w:rPr>
                <w:spacing w:val="-3"/>
                <w:sz w:val="20"/>
              </w:rPr>
              <w:t> </w:t>
            </w:r>
            <w:r>
              <w:rPr>
                <w:sz w:val="20"/>
              </w:rPr>
              <w:t>захвали</w:t>
            </w:r>
            <w:r>
              <w:rPr>
                <w:spacing w:val="-7"/>
                <w:sz w:val="20"/>
              </w:rPr>
              <w:t> </w:t>
            </w:r>
            <w:r>
              <w:rPr>
                <w:sz w:val="20"/>
              </w:rPr>
              <w:t>и</w:t>
            </w:r>
            <w:r>
              <w:rPr>
                <w:spacing w:val="-11"/>
                <w:sz w:val="20"/>
              </w:rPr>
              <w:t> </w:t>
            </w:r>
            <w:r>
              <w:rPr>
                <w:sz w:val="20"/>
              </w:rPr>
              <w:t>извини</w:t>
            </w:r>
            <w:r>
              <w:rPr>
                <w:spacing w:val="-6"/>
                <w:sz w:val="20"/>
              </w:rPr>
              <w:t> </w:t>
            </w:r>
            <w:r>
              <w:rPr>
                <w:sz w:val="20"/>
              </w:rPr>
              <w:t>се</w:t>
            </w:r>
            <w:r>
              <w:rPr>
                <w:spacing w:val="-7"/>
                <w:sz w:val="20"/>
              </w:rPr>
              <w:t> </w:t>
            </w:r>
            <w:r>
              <w:rPr>
                <w:spacing w:val="-2"/>
                <w:sz w:val="20"/>
              </w:rPr>
              <w:t>користећи</w:t>
            </w:r>
          </w:p>
          <w:p>
            <w:pPr>
              <w:pStyle w:val="TableParagraph"/>
              <w:ind w:left="102"/>
              <w:rPr>
                <w:sz w:val="20"/>
              </w:rPr>
            </w:pPr>
            <w:r>
              <w:rPr>
                <w:spacing w:val="-2"/>
                <w:sz w:val="20"/>
              </w:rPr>
              <w:t>једноставнија</w:t>
            </w:r>
            <w:r>
              <w:rPr>
                <w:spacing w:val="7"/>
                <w:sz w:val="20"/>
              </w:rPr>
              <w:t> </w:t>
            </w:r>
            <w:r>
              <w:rPr>
                <w:spacing w:val="-2"/>
                <w:sz w:val="20"/>
              </w:rPr>
              <w:t>језичка</w:t>
            </w:r>
            <w:r>
              <w:rPr>
                <w:spacing w:val="7"/>
                <w:sz w:val="20"/>
              </w:rPr>
              <w:t> </w:t>
            </w:r>
            <w:r>
              <w:rPr>
                <w:spacing w:val="-2"/>
                <w:sz w:val="20"/>
              </w:rPr>
              <w:t>средства;</w:t>
            </w:r>
          </w:p>
          <w:p>
            <w:pPr>
              <w:pStyle w:val="TableParagraph"/>
              <w:numPr>
                <w:ilvl w:val="0"/>
                <w:numId w:val="182"/>
              </w:numPr>
              <w:tabs>
                <w:tab w:pos="254" w:val="left" w:leader="none"/>
              </w:tabs>
              <w:spacing w:line="240" w:lineRule="auto" w:before="1" w:after="0"/>
              <w:ind w:left="102" w:right="265" w:firstLine="0"/>
              <w:jc w:val="left"/>
              <w:rPr>
                <w:sz w:val="20"/>
              </w:rPr>
            </w:pPr>
            <w:r>
              <w:rPr>
                <w:sz w:val="20"/>
              </w:rPr>
              <w:t>разуме</w:t>
            </w:r>
            <w:r>
              <w:rPr>
                <w:spacing w:val="-10"/>
                <w:sz w:val="20"/>
              </w:rPr>
              <w:t> </w:t>
            </w:r>
            <w:r>
              <w:rPr>
                <w:sz w:val="20"/>
              </w:rPr>
              <w:t>једноставније</w:t>
            </w:r>
            <w:r>
              <w:rPr>
                <w:spacing w:val="-8"/>
                <w:sz w:val="20"/>
              </w:rPr>
              <w:t> </w:t>
            </w:r>
            <w:r>
              <w:rPr>
                <w:sz w:val="20"/>
              </w:rPr>
              <w:t>текстове</w:t>
            </w:r>
            <w:r>
              <w:rPr>
                <w:spacing w:val="-4"/>
                <w:sz w:val="20"/>
              </w:rPr>
              <w:t> </w:t>
            </w:r>
            <w:r>
              <w:rPr>
                <w:sz w:val="20"/>
              </w:rPr>
              <w:t>у</w:t>
            </w:r>
            <w:r>
              <w:rPr>
                <w:spacing w:val="-13"/>
                <w:sz w:val="20"/>
              </w:rPr>
              <w:t> </w:t>
            </w:r>
            <w:r>
              <w:rPr>
                <w:sz w:val="20"/>
              </w:rPr>
              <w:t>којима</w:t>
            </w:r>
            <w:r>
              <w:rPr>
                <w:spacing w:val="-4"/>
                <w:sz w:val="20"/>
              </w:rPr>
              <w:t> </w:t>
            </w:r>
            <w:r>
              <w:rPr>
                <w:sz w:val="20"/>
              </w:rPr>
              <w:t>се</w:t>
            </w:r>
            <w:r>
              <w:rPr>
                <w:spacing w:val="-8"/>
                <w:sz w:val="20"/>
              </w:rPr>
              <w:t> </w:t>
            </w:r>
            <w:r>
              <w:rPr>
                <w:sz w:val="20"/>
              </w:rPr>
              <w:t>описују радње и ситуације у садашњости;</w:t>
            </w:r>
          </w:p>
          <w:p>
            <w:pPr>
              <w:pStyle w:val="TableParagraph"/>
              <w:numPr>
                <w:ilvl w:val="0"/>
                <w:numId w:val="182"/>
              </w:numPr>
              <w:tabs>
                <w:tab w:pos="254" w:val="left" w:leader="none"/>
              </w:tabs>
              <w:spacing w:line="240" w:lineRule="auto" w:before="1" w:after="0"/>
              <w:ind w:left="102" w:right="265" w:firstLine="0"/>
              <w:jc w:val="left"/>
              <w:rPr>
                <w:sz w:val="20"/>
              </w:rPr>
            </w:pPr>
            <w:r>
              <w:rPr>
                <w:sz w:val="20"/>
              </w:rPr>
              <w:t>разуме</w:t>
            </w:r>
            <w:r>
              <w:rPr>
                <w:spacing w:val="-10"/>
                <w:sz w:val="20"/>
              </w:rPr>
              <w:t> </w:t>
            </w:r>
            <w:r>
              <w:rPr>
                <w:sz w:val="20"/>
              </w:rPr>
              <w:t>једноставније</w:t>
            </w:r>
            <w:r>
              <w:rPr>
                <w:spacing w:val="-8"/>
                <w:sz w:val="20"/>
              </w:rPr>
              <w:t> </w:t>
            </w:r>
            <w:r>
              <w:rPr>
                <w:sz w:val="20"/>
              </w:rPr>
              <w:t>текстове</w:t>
            </w:r>
            <w:r>
              <w:rPr>
                <w:spacing w:val="-4"/>
                <w:sz w:val="20"/>
              </w:rPr>
              <w:t> </w:t>
            </w:r>
            <w:r>
              <w:rPr>
                <w:sz w:val="20"/>
              </w:rPr>
              <w:t>у</w:t>
            </w:r>
            <w:r>
              <w:rPr>
                <w:spacing w:val="-13"/>
                <w:sz w:val="20"/>
              </w:rPr>
              <w:t> </w:t>
            </w:r>
            <w:r>
              <w:rPr>
                <w:sz w:val="20"/>
              </w:rPr>
              <w:t>којима</w:t>
            </w:r>
            <w:r>
              <w:rPr>
                <w:spacing w:val="-4"/>
                <w:sz w:val="20"/>
              </w:rPr>
              <w:t> </w:t>
            </w:r>
            <w:r>
              <w:rPr>
                <w:sz w:val="20"/>
              </w:rPr>
              <w:t>се</w:t>
            </w:r>
            <w:r>
              <w:rPr>
                <w:spacing w:val="-8"/>
                <w:sz w:val="20"/>
              </w:rPr>
              <w:t> </w:t>
            </w:r>
            <w:r>
              <w:rPr>
                <w:sz w:val="20"/>
              </w:rPr>
              <w:t>описују способности и умећа;</w:t>
            </w:r>
          </w:p>
          <w:p>
            <w:pPr>
              <w:pStyle w:val="TableParagraph"/>
              <w:numPr>
                <w:ilvl w:val="0"/>
                <w:numId w:val="182"/>
              </w:numPr>
              <w:tabs>
                <w:tab w:pos="254" w:val="left" w:leader="none"/>
              </w:tabs>
              <w:spacing w:line="240" w:lineRule="auto" w:before="0" w:after="0"/>
              <w:ind w:left="102" w:right="220" w:firstLine="0"/>
              <w:jc w:val="left"/>
              <w:rPr>
                <w:sz w:val="20"/>
              </w:rPr>
            </w:pPr>
            <w:r>
              <w:rPr>
                <w:sz w:val="20"/>
              </w:rPr>
              <w:t>размени</w:t>
            </w:r>
            <w:r>
              <w:rPr>
                <w:spacing w:val="-11"/>
                <w:sz w:val="20"/>
              </w:rPr>
              <w:t> </w:t>
            </w:r>
            <w:r>
              <w:rPr>
                <w:sz w:val="20"/>
              </w:rPr>
              <w:t>појединачне</w:t>
            </w:r>
            <w:r>
              <w:rPr>
                <w:spacing w:val="-12"/>
                <w:sz w:val="20"/>
              </w:rPr>
              <w:t> </w:t>
            </w:r>
            <w:r>
              <w:rPr>
                <w:sz w:val="20"/>
              </w:rPr>
              <w:t>информације</w:t>
            </w:r>
            <w:r>
              <w:rPr>
                <w:spacing w:val="-12"/>
                <w:sz w:val="20"/>
              </w:rPr>
              <w:t> </w:t>
            </w:r>
            <w:r>
              <w:rPr>
                <w:sz w:val="20"/>
              </w:rPr>
              <w:t>и/или</w:t>
            </w:r>
            <w:r>
              <w:rPr>
                <w:spacing w:val="-11"/>
                <w:sz w:val="20"/>
              </w:rPr>
              <w:t> </w:t>
            </w:r>
            <w:r>
              <w:rPr>
                <w:sz w:val="20"/>
              </w:rPr>
              <w:t>неколико информација у низу које се односе на радње у </w:t>
            </w:r>
            <w:r>
              <w:rPr>
                <w:spacing w:val="-2"/>
                <w:sz w:val="20"/>
              </w:rPr>
              <w:t>садашњости;</w:t>
            </w:r>
          </w:p>
          <w:p>
            <w:pPr>
              <w:pStyle w:val="TableParagraph"/>
              <w:numPr>
                <w:ilvl w:val="0"/>
                <w:numId w:val="182"/>
              </w:numPr>
              <w:tabs>
                <w:tab w:pos="254" w:val="left" w:leader="none"/>
              </w:tabs>
              <w:spacing w:line="240" w:lineRule="auto" w:before="0" w:after="0"/>
              <w:ind w:left="102" w:right="612" w:firstLine="0"/>
              <w:jc w:val="left"/>
              <w:rPr>
                <w:sz w:val="20"/>
              </w:rPr>
            </w:pPr>
            <w:r>
              <w:rPr>
                <w:sz w:val="20"/>
              </w:rPr>
              <w:t>опише</w:t>
            </w:r>
            <w:r>
              <w:rPr>
                <w:spacing w:val="-10"/>
                <w:sz w:val="20"/>
              </w:rPr>
              <w:t> </w:t>
            </w:r>
            <w:r>
              <w:rPr>
                <w:sz w:val="20"/>
              </w:rPr>
              <w:t>радње,</w:t>
            </w:r>
            <w:r>
              <w:rPr>
                <w:spacing w:val="-6"/>
                <w:sz w:val="20"/>
              </w:rPr>
              <w:t> </w:t>
            </w:r>
            <w:r>
              <w:rPr>
                <w:sz w:val="20"/>
              </w:rPr>
              <w:t>способности</w:t>
            </w:r>
            <w:r>
              <w:rPr>
                <w:spacing w:val="-9"/>
                <w:sz w:val="20"/>
              </w:rPr>
              <w:t> </w:t>
            </w:r>
            <w:r>
              <w:rPr>
                <w:sz w:val="20"/>
              </w:rPr>
              <w:t>и</w:t>
            </w:r>
            <w:r>
              <w:rPr>
                <w:spacing w:val="-5"/>
                <w:sz w:val="20"/>
              </w:rPr>
              <w:t> </w:t>
            </w:r>
            <w:r>
              <w:rPr>
                <w:sz w:val="20"/>
              </w:rPr>
              <w:t>умећа</w:t>
            </w:r>
            <w:r>
              <w:rPr>
                <w:spacing w:val="-10"/>
                <w:sz w:val="20"/>
              </w:rPr>
              <w:t> </w:t>
            </w:r>
            <w:r>
              <w:rPr>
                <w:sz w:val="20"/>
              </w:rPr>
              <w:t>користећи неколико везаних исказа;</w:t>
            </w:r>
          </w:p>
          <w:p>
            <w:pPr>
              <w:pStyle w:val="TableParagraph"/>
              <w:numPr>
                <w:ilvl w:val="0"/>
                <w:numId w:val="182"/>
              </w:numPr>
              <w:tabs>
                <w:tab w:pos="254" w:val="left" w:leader="none"/>
              </w:tabs>
              <w:spacing w:line="240" w:lineRule="auto" w:before="0" w:after="0"/>
              <w:ind w:left="102" w:right="741" w:firstLine="0"/>
              <w:jc w:val="left"/>
              <w:rPr>
                <w:sz w:val="20"/>
              </w:rPr>
            </w:pPr>
            <w:r>
              <w:rPr>
                <w:sz w:val="20"/>
              </w:rPr>
              <w:t>изрази</w:t>
            </w:r>
            <w:r>
              <w:rPr>
                <w:spacing w:val="-12"/>
                <w:sz w:val="20"/>
              </w:rPr>
              <w:t> </w:t>
            </w:r>
            <w:r>
              <w:rPr>
                <w:sz w:val="20"/>
              </w:rPr>
              <w:t>жеље,</w:t>
            </w:r>
            <w:r>
              <w:rPr>
                <w:spacing w:val="-8"/>
                <w:sz w:val="20"/>
              </w:rPr>
              <w:t> </w:t>
            </w:r>
            <w:r>
              <w:rPr>
                <w:sz w:val="20"/>
              </w:rPr>
              <w:t>интересовања,</w:t>
            </w:r>
            <w:r>
              <w:rPr>
                <w:spacing w:val="-5"/>
                <w:sz w:val="20"/>
              </w:rPr>
              <w:t> </w:t>
            </w:r>
            <w:r>
              <w:rPr>
                <w:sz w:val="20"/>
              </w:rPr>
              <w:t>осете</w:t>
            </w:r>
            <w:r>
              <w:rPr>
                <w:spacing w:val="-9"/>
                <w:sz w:val="20"/>
              </w:rPr>
              <w:t> </w:t>
            </w:r>
            <w:r>
              <w:rPr>
                <w:sz w:val="20"/>
              </w:rPr>
              <w:t>и</w:t>
            </w:r>
            <w:r>
              <w:rPr>
                <w:spacing w:val="-8"/>
                <w:sz w:val="20"/>
              </w:rPr>
              <w:t> </w:t>
            </w:r>
            <w:r>
              <w:rPr>
                <w:sz w:val="20"/>
              </w:rPr>
              <w:t>осећања једноставнијим језичким средствима;</w:t>
            </w:r>
          </w:p>
          <w:p>
            <w:pPr>
              <w:pStyle w:val="TableParagraph"/>
              <w:numPr>
                <w:ilvl w:val="0"/>
                <w:numId w:val="182"/>
              </w:numPr>
              <w:tabs>
                <w:tab w:pos="254" w:val="left" w:leader="none"/>
              </w:tabs>
              <w:spacing w:line="240" w:lineRule="auto" w:before="0" w:after="0"/>
              <w:ind w:left="102" w:right="282" w:firstLine="0"/>
              <w:jc w:val="left"/>
              <w:rPr>
                <w:sz w:val="20"/>
              </w:rPr>
            </w:pPr>
            <w:r>
              <w:rPr>
                <w:sz w:val="20"/>
              </w:rPr>
              <w:t>разуме једноставнија питања која се односе на оријентацију/положај</w:t>
            </w:r>
            <w:r>
              <w:rPr>
                <w:spacing w:val="-7"/>
                <w:sz w:val="20"/>
              </w:rPr>
              <w:t> </w:t>
            </w:r>
            <w:r>
              <w:rPr>
                <w:sz w:val="20"/>
              </w:rPr>
              <w:t>предмета</w:t>
            </w:r>
            <w:r>
              <w:rPr>
                <w:spacing w:val="-2"/>
                <w:sz w:val="20"/>
              </w:rPr>
              <w:t> </w:t>
            </w:r>
            <w:r>
              <w:rPr>
                <w:sz w:val="20"/>
              </w:rPr>
              <w:t>и</w:t>
            </w:r>
            <w:r>
              <w:rPr>
                <w:spacing w:val="-6"/>
                <w:sz w:val="20"/>
              </w:rPr>
              <w:t> </w:t>
            </w:r>
            <w:r>
              <w:rPr>
                <w:sz w:val="20"/>
              </w:rPr>
              <w:t>бића</w:t>
            </w:r>
            <w:r>
              <w:rPr>
                <w:spacing w:val="-7"/>
                <w:sz w:val="20"/>
              </w:rPr>
              <w:t> </w:t>
            </w:r>
            <w:r>
              <w:rPr>
                <w:sz w:val="20"/>
              </w:rPr>
              <w:t>у</w:t>
            </w:r>
            <w:r>
              <w:rPr>
                <w:spacing w:val="-13"/>
                <w:sz w:val="20"/>
              </w:rPr>
              <w:t> </w:t>
            </w:r>
            <w:r>
              <w:rPr>
                <w:sz w:val="20"/>
              </w:rPr>
              <w:t>простору</w:t>
            </w:r>
            <w:r>
              <w:rPr>
                <w:spacing w:val="-12"/>
                <w:sz w:val="20"/>
              </w:rPr>
              <w:t> </w:t>
            </w:r>
            <w:r>
              <w:rPr>
                <w:sz w:val="20"/>
              </w:rPr>
              <w:t>и правац кретања и одговори на њих;</w:t>
            </w:r>
          </w:p>
          <w:p>
            <w:pPr>
              <w:pStyle w:val="TableParagraph"/>
              <w:numPr>
                <w:ilvl w:val="0"/>
                <w:numId w:val="182"/>
              </w:numPr>
              <w:tabs>
                <w:tab w:pos="254" w:val="left" w:leader="none"/>
              </w:tabs>
              <w:spacing w:line="237" w:lineRule="auto" w:before="3" w:after="0"/>
              <w:ind w:left="102" w:right="172" w:firstLine="0"/>
              <w:jc w:val="left"/>
              <w:rPr>
                <w:sz w:val="20"/>
              </w:rPr>
            </w:pPr>
            <w:r>
              <w:rPr>
                <w:sz w:val="20"/>
              </w:rPr>
              <w:t>затражи и разуме обавештења о оријентацији/положају</w:t>
            </w:r>
            <w:r>
              <w:rPr>
                <w:spacing w:val="-13"/>
                <w:sz w:val="20"/>
              </w:rPr>
              <w:t> </w:t>
            </w:r>
            <w:r>
              <w:rPr>
                <w:sz w:val="20"/>
              </w:rPr>
              <w:t>предмета</w:t>
            </w:r>
            <w:r>
              <w:rPr>
                <w:spacing w:val="-2"/>
                <w:sz w:val="20"/>
              </w:rPr>
              <w:t> </w:t>
            </w:r>
            <w:r>
              <w:rPr>
                <w:sz w:val="20"/>
              </w:rPr>
              <w:t>и</w:t>
            </w:r>
            <w:r>
              <w:rPr>
                <w:spacing w:val="-6"/>
                <w:sz w:val="20"/>
              </w:rPr>
              <w:t> </w:t>
            </w:r>
            <w:r>
              <w:rPr>
                <w:sz w:val="20"/>
              </w:rPr>
              <w:t>бића</w:t>
            </w:r>
            <w:r>
              <w:rPr>
                <w:spacing w:val="-2"/>
                <w:sz w:val="20"/>
              </w:rPr>
              <w:t> </w:t>
            </w:r>
            <w:r>
              <w:rPr>
                <w:sz w:val="20"/>
              </w:rPr>
              <w:t>у</w:t>
            </w:r>
            <w:r>
              <w:rPr>
                <w:spacing w:val="-13"/>
                <w:sz w:val="20"/>
              </w:rPr>
              <w:t> </w:t>
            </w:r>
            <w:r>
              <w:rPr>
                <w:sz w:val="20"/>
              </w:rPr>
              <w:t>простору</w:t>
            </w:r>
            <w:r>
              <w:rPr>
                <w:spacing w:val="-8"/>
                <w:sz w:val="20"/>
              </w:rPr>
              <w:t> </w:t>
            </w:r>
            <w:r>
              <w:rPr>
                <w:sz w:val="20"/>
              </w:rPr>
              <w:t>и правцу</w:t>
            </w:r>
            <w:r>
              <w:rPr>
                <w:spacing w:val="-7"/>
                <w:sz w:val="20"/>
              </w:rPr>
              <w:t> </w:t>
            </w:r>
            <w:r>
              <w:rPr>
                <w:sz w:val="20"/>
              </w:rPr>
              <w:t>кретања;</w:t>
            </w:r>
          </w:p>
          <w:p>
            <w:pPr>
              <w:pStyle w:val="TableParagraph"/>
              <w:numPr>
                <w:ilvl w:val="0"/>
                <w:numId w:val="182"/>
              </w:numPr>
              <w:tabs>
                <w:tab w:pos="254" w:val="left" w:leader="none"/>
              </w:tabs>
              <w:spacing w:line="240" w:lineRule="auto" w:before="2" w:after="0"/>
              <w:ind w:left="102" w:right="897" w:firstLine="0"/>
              <w:jc w:val="left"/>
              <w:rPr>
                <w:sz w:val="20"/>
              </w:rPr>
            </w:pPr>
            <w:r>
              <w:rPr>
                <w:sz w:val="20"/>
              </w:rPr>
              <w:t>опише</w:t>
            </w:r>
            <w:r>
              <w:rPr>
                <w:spacing w:val="-9"/>
                <w:sz w:val="20"/>
              </w:rPr>
              <w:t> </w:t>
            </w:r>
            <w:r>
              <w:rPr>
                <w:sz w:val="20"/>
              </w:rPr>
              <w:t>правац</w:t>
            </w:r>
            <w:r>
              <w:rPr>
                <w:spacing w:val="-8"/>
                <w:sz w:val="20"/>
              </w:rPr>
              <w:t> </w:t>
            </w:r>
            <w:r>
              <w:rPr>
                <w:sz w:val="20"/>
              </w:rPr>
              <w:t>кретања</w:t>
            </w:r>
            <w:r>
              <w:rPr>
                <w:spacing w:val="-9"/>
                <w:sz w:val="20"/>
              </w:rPr>
              <w:t> </w:t>
            </w:r>
            <w:r>
              <w:rPr>
                <w:sz w:val="20"/>
              </w:rPr>
              <w:t>и</w:t>
            </w:r>
            <w:r>
              <w:rPr>
                <w:spacing w:val="-8"/>
                <w:sz w:val="20"/>
              </w:rPr>
              <w:t> </w:t>
            </w:r>
            <w:r>
              <w:rPr>
                <w:sz w:val="20"/>
              </w:rPr>
              <w:t>просторне</w:t>
            </w:r>
            <w:r>
              <w:rPr>
                <w:spacing w:val="-7"/>
                <w:sz w:val="20"/>
              </w:rPr>
              <w:t> </w:t>
            </w:r>
            <w:r>
              <w:rPr>
                <w:sz w:val="20"/>
              </w:rPr>
              <w:t>односе једноставним, везаним исказима;</w:t>
            </w:r>
          </w:p>
          <w:p>
            <w:pPr>
              <w:pStyle w:val="TableParagraph"/>
              <w:numPr>
                <w:ilvl w:val="0"/>
                <w:numId w:val="182"/>
              </w:numPr>
              <w:tabs>
                <w:tab w:pos="254" w:val="left" w:leader="none"/>
              </w:tabs>
              <w:spacing w:line="240" w:lineRule="auto" w:before="1" w:after="0"/>
              <w:ind w:left="102" w:right="606" w:firstLine="0"/>
              <w:jc w:val="left"/>
              <w:rPr>
                <w:sz w:val="20"/>
              </w:rPr>
            </w:pPr>
            <w:r>
              <w:rPr>
                <w:sz w:val="20"/>
              </w:rPr>
              <w:t>изрази</w:t>
            </w:r>
            <w:r>
              <w:rPr>
                <w:spacing w:val="-13"/>
                <w:sz w:val="20"/>
              </w:rPr>
              <w:t> </w:t>
            </w:r>
            <w:r>
              <w:rPr>
                <w:sz w:val="20"/>
              </w:rPr>
              <w:t>допадање</w:t>
            </w:r>
            <w:r>
              <w:rPr>
                <w:spacing w:val="-10"/>
                <w:sz w:val="20"/>
              </w:rPr>
              <w:t> </w:t>
            </w:r>
            <w:r>
              <w:rPr>
                <w:sz w:val="20"/>
              </w:rPr>
              <w:t>и</w:t>
            </w:r>
            <w:r>
              <w:rPr>
                <w:spacing w:val="-9"/>
                <w:sz w:val="20"/>
              </w:rPr>
              <w:t> </w:t>
            </w:r>
            <w:r>
              <w:rPr>
                <w:sz w:val="20"/>
              </w:rPr>
              <w:t>недопадање</w:t>
            </w:r>
            <w:r>
              <w:rPr>
                <w:spacing w:val="-6"/>
                <w:sz w:val="20"/>
              </w:rPr>
              <w:t> </w:t>
            </w:r>
            <w:r>
              <w:rPr>
                <w:sz w:val="20"/>
              </w:rPr>
              <w:t>уз</w:t>
            </w:r>
            <w:r>
              <w:rPr>
                <w:spacing w:val="-6"/>
                <w:sz w:val="20"/>
              </w:rPr>
              <w:t> </w:t>
            </w:r>
            <w:r>
              <w:rPr>
                <w:sz w:val="20"/>
              </w:rPr>
              <w:t>једноставно </w:t>
            </w:r>
            <w:r>
              <w:rPr>
                <w:spacing w:val="-2"/>
                <w:sz w:val="20"/>
              </w:rPr>
              <w:t>образложење;</w:t>
            </w:r>
          </w:p>
          <w:p>
            <w:pPr>
              <w:pStyle w:val="TableParagraph"/>
              <w:numPr>
                <w:ilvl w:val="0"/>
                <w:numId w:val="182"/>
              </w:numPr>
              <w:tabs>
                <w:tab w:pos="254" w:val="left" w:leader="none"/>
              </w:tabs>
              <w:spacing w:line="240" w:lineRule="auto" w:before="1" w:after="0"/>
              <w:ind w:left="102" w:right="728" w:firstLine="0"/>
              <w:jc w:val="left"/>
              <w:rPr>
                <w:sz w:val="20"/>
              </w:rPr>
            </w:pPr>
            <w:r>
              <w:rPr>
                <w:sz w:val="20"/>
              </w:rPr>
              <w:t>разуме</w:t>
            </w:r>
            <w:r>
              <w:rPr>
                <w:spacing w:val="-9"/>
                <w:sz w:val="20"/>
              </w:rPr>
              <w:t> </w:t>
            </w:r>
            <w:r>
              <w:rPr>
                <w:sz w:val="20"/>
              </w:rPr>
              <w:t>једноставније</w:t>
            </w:r>
            <w:r>
              <w:rPr>
                <w:spacing w:val="-9"/>
                <w:sz w:val="20"/>
              </w:rPr>
              <w:t> </w:t>
            </w:r>
            <w:r>
              <w:rPr>
                <w:sz w:val="20"/>
              </w:rPr>
              <w:t>исказе</w:t>
            </w:r>
            <w:r>
              <w:rPr>
                <w:spacing w:val="-9"/>
                <w:sz w:val="20"/>
              </w:rPr>
              <w:t> </w:t>
            </w:r>
            <w:r>
              <w:rPr>
                <w:sz w:val="20"/>
              </w:rPr>
              <w:t>којима</w:t>
            </w:r>
            <w:r>
              <w:rPr>
                <w:spacing w:val="-5"/>
                <w:sz w:val="20"/>
              </w:rPr>
              <w:t> </w:t>
            </w:r>
            <w:r>
              <w:rPr>
                <w:sz w:val="20"/>
              </w:rPr>
              <w:t>се</w:t>
            </w:r>
            <w:r>
              <w:rPr>
                <w:spacing w:val="-9"/>
                <w:sz w:val="20"/>
              </w:rPr>
              <w:t> </w:t>
            </w:r>
            <w:r>
              <w:rPr>
                <w:sz w:val="20"/>
              </w:rPr>
              <w:t>тражи мишљење и реагује на њих;</w:t>
            </w:r>
          </w:p>
          <w:p>
            <w:pPr>
              <w:pStyle w:val="TableParagraph"/>
              <w:numPr>
                <w:ilvl w:val="0"/>
                <w:numId w:val="182"/>
              </w:numPr>
              <w:tabs>
                <w:tab w:pos="254" w:val="left" w:leader="none"/>
              </w:tabs>
              <w:spacing w:line="240" w:lineRule="auto" w:before="1" w:after="0"/>
              <w:ind w:left="254" w:right="0" w:hanging="152"/>
              <w:jc w:val="left"/>
              <w:rPr>
                <w:sz w:val="20"/>
              </w:rPr>
            </w:pPr>
            <w:r>
              <w:rPr>
                <w:sz w:val="20"/>
              </w:rPr>
              <w:t>изражава</w:t>
            </w:r>
            <w:r>
              <w:rPr>
                <w:spacing w:val="-8"/>
                <w:sz w:val="20"/>
              </w:rPr>
              <w:t> </w:t>
            </w:r>
            <w:r>
              <w:rPr>
                <w:sz w:val="20"/>
              </w:rPr>
              <w:t>мишљење</w:t>
            </w:r>
            <w:r>
              <w:rPr>
                <w:spacing w:val="-7"/>
                <w:sz w:val="20"/>
              </w:rPr>
              <w:t> </w:t>
            </w:r>
            <w:r>
              <w:rPr>
                <w:sz w:val="20"/>
              </w:rPr>
              <w:t>и</w:t>
            </w:r>
            <w:r>
              <w:rPr>
                <w:spacing w:val="-7"/>
                <w:sz w:val="20"/>
              </w:rPr>
              <w:t> </w:t>
            </w:r>
            <w:r>
              <w:rPr>
                <w:sz w:val="20"/>
              </w:rPr>
              <w:t>даје</w:t>
            </w:r>
            <w:r>
              <w:rPr>
                <w:spacing w:val="-7"/>
                <w:sz w:val="20"/>
              </w:rPr>
              <w:t> </w:t>
            </w:r>
            <w:r>
              <w:rPr>
                <w:sz w:val="20"/>
              </w:rPr>
              <w:t>кратко</w:t>
            </w:r>
            <w:r>
              <w:rPr>
                <w:spacing w:val="-9"/>
                <w:sz w:val="20"/>
              </w:rPr>
              <w:t> </w:t>
            </w:r>
            <w:r>
              <w:rPr>
                <w:spacing w:val="-2"/>
                <w:sz w:val="20"/>
              </w:rPr>
              <w:t>образложење;</w:t>
            </w:r>
          </w:p>
          <w:p>
            <w:pPr>
              <w:pStyle w:val="TableParagraph"/>
              <w:numPr>
                <w:ilvl w:val="0"/>
                <w:numId w:val="182"/>
              </w:numPr>
              <w:tabs>
                <w:tab w:pos="254" w:val="left" w:leader="none"/>
              </w:tabs>
              <w:spacing w:line="240" w:lineRule="auto" w:before="0" w:after="0"/>
              <w:ind w:left="102" w:right="642" w:firstLine="0"/>
              <w:jc w:val="left"/>
              <w:rPr>
                <w:sz w:val="20"/>
              </w:rPr>
            </w:pPr>
            <w:r>
              <w:rPr>
                <w:sz w:val="20"/>
              </w:rPr>
              <w:t>разуме</w:t>
            </w:r>
            <w:r>
              <w:rPr>
                <w:spacing w:val="-7"/>
                <w:sz w:val="20"/>
              </w:rPr>
              <w:t> </w:t>
            </w:r>
            <w:r>
              <w:rPr>
                <w:sz w:val="20"/>
              </w:rPr>
              <w:t>једноставније</w:t>
            </w:r>
            <w:r>
              <w:rPr>
                <w:spacing w:val="-7"/>
                <w:sz w:val="20"/>
              </w:rPr>
              <w:t> </w:t>
            </w:r>
            <w:r>
              <w:rPr>
                <w:sz w:val="20"/>
              </w:rPr>
              <w:t>изразе</w:t>
            </w:r>
            <w:r>
              <w:rPr>
                <w:spacing w:val="-7"/>
                <w:sz w:val="20"/>
              </w:rPr>
              <w:t> </w:t>
            </w:r>
            <w:r>
              <w:rPr>
                <w:sz w:val="20"/>
              </w:rPr>
              <w:t>који</w:t>
            </w:r>
            <w:r>
              <w:rPr>
                <w:spacing w:val="-6"/>
                <w:sz w:val="20"/>
              </w:rPr>
              <w:t> </w:t>
            </w:r>
            <w:r>
              <w:rPr>
                <w:sz w:val="20"/>
              </w:rPr>
              <w:t>се</w:t>
            </w:r>
            <w:r>
              <w:rPr>
                <w:spacing w:val="-7"/>
                <w:sz w:val="20"/>
              </w:rPr>
              <w:t> </w:t>
            </w:r>
            <w:r>
              <w:rPr>
                <w:sz w:val="20"/>
              </w:rPr>
              <w:t>односе</w:t>
            </w:r>
            <w:r>
              <w:rPr>
                <w:spacing w:val="-7"/>
                <w:sz w:val="20"/>
              </w:rPr>
              <w:t> </w:t>
            </w:r>
            <w:r>
              <w:rPr>
                <w:sz w:val="20"/>
              </w:rPr>
              <w:t>на количину и цену;</w:t>
            </w:r>
          </w:p>
          <w:p>
            <w:pPr>
              <w:pStyle w:val="TableParagraph"/>
              <w:numPr>
                <w:ilvl w:val="0"/>
                <w:numId w:val="182"/>
              </w:numPr>
              <w:tabs>
                <w:tab w:pos="254" w:val="left" w:leader="none"/>
              </w:tabs>
              <w:spacing w:line="235" w:lineRule="auto" w:before="5" w:after="0"/>
              <w:ind w:left="102" w:right="156" w:firstLine="0"/>
              <w:jc w:val="left"/>
              <w:rPr>
                <w:sz w:val="20"/>
              </w:rPr>
            </w:pPr>
            <w:r>
              <w:rPr>
                <w:sz w:val="20"/>
              </w:rPr>
              <w:t>пита</w:t>
            </w:r>
            <w:r>
              <w:rPr>
                <w:spacing w:val="-5"/>
                <w:sz w:val="20"/>
              </w:rPr>
              <w:t> </w:t>
            </w:r>
            <w:r>
              <w:rPr>
                <w:sz w:val="20"/>
              </w:rPr>
              <w:t>и</w:t>
            </w:r>
            <w:r>
              <w:rPr>
                <w:spacing w:val="-9"/>
                <w:sz w:val="20"/>
              </w:rPr>
              <w:t> </w:t>
            </w:r>
            <w:r>
              <w:rPr>
                <w:sz w:val="20"/>
              </w:rPr>
              <w:t>саопшти</w:t>
            </w:r>
            <w:r>
              <w:rPr>
                <w:spacing w:val="-9"/>
                <w:sz w:val="20"/>
              </w:rPr>
              <w:t> </w:t>
            </w:r>
            <w:r>
              <w:rPr>
                <w:sz w:val="20"/>
              </w:rPr>
              <w:t>колико</w:t>
            </w:r>
            <w:r>
              <w:rPr>
                <w:spacing w:val="-11"/>
                <w:sz w:val="20"/>
              </w:rPr>
              <w:t> </w:t>
            </w:r>
            <w:r>
              <w:rPr>
                <w:sz w:val="20"/>
              </w:rPr>
              <w:t>нечега</w:t>
            </w:r>
            <w:r>
              <w:rPr>
                <w:spacing w:val="-5"/>
                <w:sz w:val="20"/>
              </w:rPr>
              <w:t> </w:t>
            </w:r>
            <w:r>
              <w:rPr>
                <w:sz w:val="20"/>
              </w:rPr>
              <w:t>има/нема,</w:t>
            </w:r>
            <w:r>
              <w:rPr>
                <w:spacing w:val="-5"/>
                <w:sz w:val="20"/>
              </w:rPr>
              <w:t> </w:t>
            </w:r>
            <w:r>
              <w:rPr>
                <w:sz w:val="20"/>
              </w:rPr>
              <w:t>користећи једноставнија језичка средства;</w:t>
            </w:r>
          </w:p>
          <w:p>
            <w:pPr>
              <w:pStyle w:val="TableParagraph"/>
              <w:numPr>
                <w:ilvl w:val="0"/>
                <w:numId w:val="182"/>
              </w:numPr>
              <w:tabs>
                <w:tab w:pos="254" w:val="left" w:leader="none"/>
              </w:tabs>
              <w:spacing w:line="223" w:lineRule="exact" w:before="2" w:after="0"/>
              <w:ind w:left="254" w:right="0" w:hanging="152"/>
              <w:jc w:val="left"/>
              <w:rPr>
                <w:sz w:val="20"/>
              </w:rPr>
            </w:pPr>
            <w:r>
              <w:rPr>
                <w:spacing w:val="-2"/>
                <w:sz w:val="20"/>
              </w:rPr>
              <w:t>пита/каже/израчуна</w:t>
            </w:r>
            <w:r>
              <w:rPr>
                <w:spacing w:val="8"/>
                <w:sz w:val="20"/>
              </w:rPr>
              <w:t> </w:t>
            </w:r>
            <w:r>
              <w:rPr>
                <w:spacing w:val="-2"/>
                <w:sz w:val="20"/>
              </w:rPr>
              <w:t>колико</w:t>
            </w:r>
            <w:r>
              <w:rPr>
                <w:spacing w:val="1"/>
                <w:sz w:val="20"/>
              </w:rPr>
              <w:t> </w:t>
            </w:r>
            <w:r>
              <w:rPr>
                <w:spacing w:val="-2"/>
                <w:sz w:val="20"/>
              </w:rPr>
              <w:t>нешто</w:t>
            </w:r>
            <w:r>
              <w:rPr>
                <w:spacing w:val="2"/>
                <w:sz w:val="20"/>
              </w:rPr>
              <w:t> </w:t>
            </w:r>
            <w:r>
              <w:rPr>
                <w:spacing w:val="-2"/>
                <w:sz w:val="20"/>
              </w:rPr>
              <w:t>кошта.</w:t>
            </w:r>
          </w:p>
        </w:tc>
      </w:tr>
    </w:tbl>
    <w:p>
      <w:pPr>
        <w:pStyle w:val="TableParagraph"/>
        <w:spacing w:after="0" w:line="223" w:lineRule="exact"/>
        <w:jc w:val="left"/>
        <w:rPr>
          <w:sz w:val="20"/>
        </w:rPr>
        <w:sectPr>
          <w:footerReference w:type="default" r:id="rId72"/>
          <w:pgSz w:w="15800" w:h="11910" w:orient="landscape"/>
          <w:pgMar w:header="0" w:footer="0" w:top="0" w:bottom="280" w:left="283" w:right="283"/>
        </w:sectPr>
      </w:pPr>
    </w:p>
    <w:p>
      <w:pPr>
        <w:pStyle w:val="BodyText"/>
        <w:spacing w:before="108"/>
        <w:ind w:left="449"/>
        <w:jc w:val="center"/>
      </w:pPr>
      <w:r>
        <w:rPr/>
        <w:t>СЛОБОДНЕ</w:t>
      </w:r>
      <w:r>
        <w:rPr>
          <w:spacing w:val="-8"/>
        </w:rPr>
        <w:t> </w:t>
      </w:r>
      <w:r>
        <w:rPr/>
        <w:t>НАСТАВНЕ</w:t>
      </w:r>
      <w:r>
        <w:rPr>
          <w:spacing w:val="-8"/>
        </w:rPr>
        <w:t> </w:t>
      </w:r>
      <w:r>
        <w:rPr>
          <w:spacing w:val="-2"/>
        </w:rPr>
        <w:t>АКТИВНОСТИ</w:t>
      </w:r>
    </w:p>
    <w:p>
      <w:pPr>
        <w:spacing w:before="247"/>
        <w:ind w:left="4000" w:right="0" w:firstLine="0"/>
        <w:jc w:val="left"/>
        <w:rPr>
          <w:b/>
          <w:sz w:val="22"/>
        </w:rPr>
      </w:pPr>
      <w:r>
        <w:rPr>
          <w:b/>
          <w:spacing w:val="-2"/>
          <w:sz w:val="22"/>
        </w:rPr>
        <w:t>ЦРТАЊЕ,</w:t>
      </w:r>
      <w:r>
        <w:rPr>
          <w:b/>
          <w:spacing w:val="3"/>
          <w:sz w:val="22"/>
        </w:rPr>
        <w:t> </w:t>
      </w:r>
      <w:r>
        <w:rPr>
          <w:b/>
          <w:spacing w:val="-2"/>
          <w:sz w:val="22"/>
        </w:rPr>
        <w:t>СЛИКАЊЕ,</w:t>
      </w:r>
      <w:r>
        <w:rPr>
          <w:b/>
          <w:spacing w:val="-1"/>
          <w:sz w:val="22"/>
        </w:rPr>
        <w:t> </w:t>
      </w:r>
      <w:r>
        <w:rPr>
          <w:b/>
          <w:spacing w:val="-2"/>
          <w:sz w:val="22"/>
        </w:rPr>
        <w:t>ВАЈАЊЕ</w:t>
      </w:r>
    </w:p>
    <w:p>
      <w:pPr>
        <w:pStyle w:val="BodyText"/>
        <w:rPr>
          <w:b/>
        </w:rPr>
      </w:pPr>
    </w:p>
    <w:p>
      <w:pPr>
        <w:pStyle w:val="BodyText"/>
        <w:rPr>
          <w:b/>
        </w:rPr>
      </w:pPr>
    </w:p>
    <w:p>
      <w:pPr>
        <w:pStyle w:val="BodyText"/>
        <w:spacing w:before="173"/>
        <w:rPr>
          <w:b/>
        </w:rPr>
      </w:pPr>
    </w:p>
    <w:p>
      <w:pPr>
        <w:pStyle w:val="Heading2"/>
        <w:ind w:left="15"/>
      </w:pPr>
      <w:bookmarkStart w:name="Оперативни задаци" w:id="61"/>
      <w:bookmarkEnd w:id="61"/>
      <w:r>
        <w:rPr>
          <w:b w:val="0"/>
        </w:rPr>
      </w:r>
      <w:r>
        <w:rPr/>
        <w:t>Оперативни</w:t>
      </w:r>
      <w:r>
        <w:rPr>
          <w:spacing w:val="-2"/>
        </w:rPr>
        <w:t> задаци</w:t>
      </w:r>
    </w:p>
    <w:p>
      <w:pPr>
        <w:pStyle w:val="BodyText"/>
        <w:spacing w:line="275" w:lineRule="exact" w:before="271"/>
        <w:ind w:left="15"/>
      </w:pPr>
      <w:r>
        <w:rPr/>
        <w:t>Ученици</w:t>
      </w:r>
      <w:r>
        <w:rPr>
          <w:spacing w:val="-2"/>
        </w:rPr>
        <w:t> </w:t>
      </w:r>
      <w:r>
        <w:rPr/>
        <w:t>треба</w:t>
      </w:r>
      <w:r>
        <w:rPr>
          <w:spacing w:val="-2"/>
        </w:rPr>
        <w:t> </w:t>
      </w:r>
      <w:r>
        <w:rPr>
          <w:spacing w:val="-5"/>
        </w:rPr>
        <w:t>да:</w:t>
      </w:r>
    </w:p>
    <w:p>
      <w:pPr>
        <w:pStyle w:val="BodyText"/>
        <w:spacing w:line="242" w:lineRule="auto"/>
        <w:ind w:left="15"/>
      </w:pPr>
      <w:r>
        <w:rPr/>
        <w:t>проширују</w:t>
      </w:r>
      <w:r>
        <w:rPr>
          <w:spacing w:val="-16"/>
        </w:rPr>
        <w:t> </w:t>
      </w:r>
      <w:r>
        <w:rPr/>
        <w:t>искуства</w:t>
      </w:r>
      <w:r>
        <w:rPr>
          <w:spacing w:val="-1"/>
        </w:rPr>
        <w:t> </w:t>
      </w:r>
      <w:r>
        <w:rPr/>
        <w:t>у</w:t>
      </w:r>
      <w:r>
        <w:rPr>
          <w:spacing w:val="-17"/>
        </w:rPr>
        <w:t> </w:t>
      </w:r>
      <w:r>
        <w:rPr/>
        <w:t>ликовном</w:t>
      </w:r>
      <w:r>
        <w:rPr>
          <w:spacing w:val="-5"/>
        </w:rPr>
        <w:t> </w:t>
      </w:r>
      <w:r>
        <w:rPr/>
        <w:t>изражавању</w:t>
      </w:r>
      <w:r>
        <w:rPr>
          <w:spacing w:val="-15"/>
        </w:rPr>
        <w:t> </w:t>
      </w:r>
      <w:r>
        <w:rPr/>
        <w:t>и</w:t>
      </w:r>
      <w:r>
        <w:rPr>
          <w:spacing w:val="-2"/>
        </w:rPr>
        <w:t> </w:t>
      </w:r>
      <w:r>
        <w:rPr/>
        <w:t>развију</w:t>
      </w:r>
      <w:r>
        <w:rPr>
          <w:spacing w:val="-10"/>
        </w:rPr>
        <w:t> </w:t>
      </w:r>
      <w:r>
        <w:rPr/>
        <w:t>ликовно-естетски</w:t>
      </w:r>
      <w:r>
        <w:rPr>
          <w:spacing w:val="-1"/>
        </w:rPr>
        <w:t> </w:t>
      </w:r>
      <w:r>
        <w:rPr/>
        <w:t>сензибилитет</w:t>
      </w:r>
      <w:r>
        <w:rPr>
          <w:spacing w:val="-10"/>
        </w:rPr>
        <w:t> </w:t>
      </w:r>
      <w:r>
        <w:rPr/>
        <w:t>за:</w:t>
      </w:r>
      <w:r>
        <w:rPr>
          <w:spacing w:val="-3"/>
        </w:rPr>
        <w:t> </w:t>
      </w:r>
      <w:r>
        <w:rPr/>
        <w:t>арабеску, пропорције, композицију и простор,</w:t>
      </w:r>
    </w:p>
    <w:p>
      <w:pPr>
        <w:pStyle w:val="BodyText"/>
        <w:spacing w:line="270" w:lineRule="exact"/>
        <w:ind w:left="15"/>
      </w:pPr>
      <w:r>
        <w:rPr/>
        <w:t>обједињавање</w:t>
      </w:r>
      <w:r>
        <w:rPr>
          <w:spacing w:val="-5"/>
        </w:rPr>
        <w:t> </w:t>
      </w:r>
      <w:r>
        <w:rPr/>
        <w:t>покрета</w:t>
      </w:r>
      <w:r>
        <w:rPr>
          <w:spacing w:val="-1"/>
        </w:rPr>
        <w:t> </w:t>
      </w:r>
      <w:r>
        <w:rPr/>
        <w:t>игре</w:t>
      </w:r>
      <w:r>
        <w:rPr>
          <w:spacing w:val="-12"/>
        </w:rPr>
        <w:t> </w:t>
      </w:r>
      <w:r>
        <w:rPr/>
        <w:t>и</w:t>
      </w:r>
      <w:r>
        <w:rPr>
          <w:spacing w:val="-5"/>
        </w:rPr>
        <w:t> </w:t>
      </w:r>
      <w:r>
        <w:rPr/>
        <w:t>звука, фотографију</w:t>
      </w:r>
      <w:r>
        <w:rPr>
          <w:spacing w:val="-14"/>
        </w:rPr>
        <w:t> </w:t>
      </w:r>
      <w:r>
        <w:rPr/>
        <w:t>и</w:t>
      </w:r>
      <w:r>
        <w:rPr>
          <w:spacing w:val="-1"/>
        </w:rPr>
        <w:t> </w:t>
      </w:r>
      <w:r>
        <w:rPr>
          <w:spacing w:val="-2"/>
        </w:rPr>
        <w:t>перформанс</w:t>
      </w:r>
    </w:p>
    <w:p>
      <w:pPr>
        <w:pStyle w:val="BodyText"/>
        <w:spacing w:line="237" w:lineRule="auto" w:before="1"/>
        <w:ind w:left="15"/>
      </w:pPr>
      <w:r>
        <w:rPr/>
        <w:t>упознају</w:t>
      </w:r>
      <w:r>
        <w:rPr>
          <w:spacing w:val="-13"/>
        </w:rPr>
        <w:t> </w:t>
      </w:r>
      <w:r>
        <w:rPr/>
        <w:t>основне</w:t>
      </w:r>
      <w:r>
        <w:rPr>
          <w:spacing w:val="-6"/>
        </w:rPr>
        <w:t> </w:t>
      </w:r>
      <w:r>
        <w:rPr/>
        <w:t>елементе</w:t>
      </w:r>
      <w:r>
        <w:rPr>
          <w:spacing w:val="-11"/>
        </w:rPr>
        <w:t> </w:t>
      </w:r>
      <w:r>
        <w:rPr/>
        <w:t>ликовне</w:t>
      </w:r>
      <w:r>
        <w:rPr>
          <w:spacing w:val="-17"/>
        </w:rPr>
        <w:t> </w:t>
      </w:r>
      <w:r>
        <w:rPr/>
        <w:t>организације</w:t>
      </w:r>
      <w:r>
        <w:rPr>
          <w:spacing w:val="-1"/>
        </w:rPr>
        <w:t> </w:t>
      </w:r>
      <w:r>
        <w:rPr/>
        <w:t>и</w:t>
      </w:r>
      <w:r>
        <w:rPr>
          <w:spacing w:val="-1"/>
        </w:rPr>
        <w:t> </w:t>
      </w:r>
      <w:r>
        <w:rPr/>
        <w:t>припреме</w:t>
      </w:r>
      <w:r>
        <w:rPr>
          <w:spacing w:val="-1"/>
        </w:rPr>
        <w:t> </w:t>
      </w:r>
      <w:r>
        <w:rPr/>
        <w:t>се</w:t>
      </w:r>
      <w:r>
        <w:rPr>
          <w:spacing w:val="-13"/>
        </w:rPr>
        <w:t> </w:t>
      </w:r>
      <w:r>
        <w:rPr/>
        <w:t>за</w:t>
      </w:r>
      <w:r>
        <w:rPr>
          <w:spacing w:val="-8"/>
        </w:rPr>
        <w:t> </w:t>
      </w:r>
      <w:r>
        <w:rPr/>
        <w:t>самостално и</w:t>
      </w:r>
      <w:r>
        <w:rPr>
          <w:spacing w:val="-6"/>
        </w:rPr>
        <w:t> </w:t>
      </w:r>
      <w:r>
        <w:rPr/>
        <w:t>колективно преобликовање одређеног простора</w:t>
      </w:r>
    </w:p>
    <w:p>
      <w:pPr>
        <w:pStyle w:val="BodyText"/>
        <w:spacing w:line="237" w:lineRule="auto" w:before="5"/>
        <w:ind w:left="15" w:right="397"/>
      </w:pPr>
      <w:r>
        <w:rPr/>
        <w:t>се</w:t>
      </w:r>
      <w:r>
        <w:rPr>
          <w:spacing w:val="-8"/>
        </w:rPr>
        <w:t> </w:t>
      </w:r>
      <w:r>
        <w:rPr/>
        <w:t>оспособе</w:t>
      </w:r>
      <w:r>
        <w:rPr>
          <w:spacing w:val="-2"/>
        </w:rPr>
        <w:t> </w:t>
      </w:r>
      <w:r>
        <w:rPr/>
        <w:t>да</w:t>
      </w:r>
      <w:r>
        <w:rPr>
          <w:spacing w:val="-3"/>
        </w:rPr>
        <w:t> </w:t>
      </w:r>
      <w:r>
        <w:rPr/>
        <w:t>повезују</w:t>
      </w:r>
      <w:r>
        <w:rPr>
          <w:spacing w:val="-15"/>
        </w:rPr>
        <w:t> </w:t>
      </w:r>
      <w:r>
        <w:rPr/>
        <w:t>ликовни</w:t>
      </w:r>
      <w:r>
        <w:rPr>
          <w:spacing w:val="-1"/>
        </w:rPr>
        <w:t> </w:t>
      </w:r>
      <w:r>
        <w:rPr/>
        <w:t>рад</w:t>
      </w:r>
      <w:r>
        <w:rPr>
          <w:spacing w:val="-7"/>
        </w:rPr>
        <w:t> </w:t>
      </w:r>
      <w:r>
        <w:rPr/>
        <w:t>с</w:t>
      </w:r>
      <w:r>
        <w:rPr>
          <w:spacing w:val="-13"/>
        </w:rPr>
        <w:t> </w:t>
      </w:r>
      <w:r>
        <w:rPr/>
        <w:t>литерарним</w:t>
      </w:r>
      <w:r>
        <w:rPr>
          <w:spacing w:val="-1"/>
        </w:rPr>
        <w:t> </w:t>
      </w:r>
      <w:r>
        <w:rPr/>
        <w:t>сценским</w:t>
      </w:r>
      <w:r>
        <w:rPr>
          <w:spacing w:val="-7"/>
        </w:rPr>
        <w:t> </w:t>
      </w:r>
      <w:r>
        <w:rPr/>
        <w:t>изразом,</w:t>
      </w:r>
      <w:r>
        <w:rPr>
          <w:spacing w:val="-8"/>
        </w:rPr>
        <w:t> </w:t>
      </w:r>
      <w:r>
        <w:rPr/>
        <w:t>звуком</w:t>
      </w:r>
      <w:r>
        <w:rPr>
          <w:spacing w:val="-1"/>
        </w:rPr>
        <w:t> </w:t>
      </w:r>
      <w:r>
        <w:rPr/>
        <w:t>и</w:t>
      </w:r>
      <w:r>
        <w:rPr>
          <w:spacing w:val="-9"/>
        </w:rPr>
        <w:t> </w:t>
      </w:r>
      <w:r>
        <w:rPr/>
        <w:t>покретом упознају вредности споменика културе и своју културну баштину.</w:t>
      </w:r>
    </w:p>
    <w:p>
      <w:pPr>
        <w:pStyle w:val="BodyText"/>
        <w:spacing w:before="10"/>
      </w:pPr>
    </w:p>
    <w:p>
      <w:pPr>
        <w:pStyle w:val="Heading2"/>
        <w:spacing w:before="1" w:after="6"/>
        <w:ind w:left="15"/>
      </w:pPr>
      <w:bookmarkStart w:name="Садржај програма" w:id="62"/>
      <w:bookmarkEnd w:id="62"/>
      <w:r>
        <w:rPr>
          <w:b w:val="0"/>
        </w:rPr>
      </w:r>
      <w:r>
        <w:rPr/>
        <w:t>Садржај</w:t>
      </w:r>
      <w:r>
        <w:rPr>
          <w:spacing w:val="-5"/>
        </w:rPr>
        <w:t> </w:t>
      </w:r>
      <w:r>
        <w:rPr>
          <w:spacing w:val="-2"/>
        </w:rPr>
        <w:t>програма</w:t>
      </w:r>
    </w:p>
    <w:tbl>
      <w:tblPr>
        <w:tblW w:w="0" w:type="auto"/>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978"/>
        <w:gridCol w:w="2405"/>
        <w:gridCol w:w="1180"/>
        <w:gridCol w:w="1459"/>
        <w:gridCol w:w="1180"/>
      </w:tblGrid>
      <w:tr>
        <w:trPr>
          <w:trHeight w:val="551" w:hRule="atLeast"/>
        </w:trPr>
        <w:tc>
          <w:tcPr>
            <w:tcW w:w="1118" w:type="dxa"/>
            <w:vMerge w:val="restart"/>
          </w:tcPr>
          <w:p>
            <w:pPr>
              <w:pStyle w:val="TableParagraph"/>
              <w:spacing w:before="131"/>
              <w:ind w:left="110" w:right="93"/>
              <w:rPr>
                <w:sz w:val="24"/>
              </w:rPr>
            </w:pPr>
            <w:r>
              <w:rPr>
                <w:spacing w:val="-4"/>
                <w:sz w:val="24"/>
              </w:rPr>
              <w:t>Ред.</w:t>
            </w:r>
            <w:r>
              <w:rPr>
                <w:spacing w:val="80"/>
                <w:sz w:val="24"/>
              </w:rPr>
              <w:t> </w:t>
            </w:r>
            <w:r>
              <w:rPr>
                <w:spacing w:val="-4"/>
                <w:sz w:val="24"/>
              </w:rPr>
              <w:t>број </w:t>
            </w:r>
            <w:r>
              <w:rPr>
                <w:spacing w:val="-2"/>
                <w:sz w:val="24"/>
              </w:rPr>
              <w:t>наставне </w:t>
            </w:r>
            <w:r>
              <w:rPr>
                <w:spacing w:val="-4"/>
                <w:sz w:val="24"/>
              </w:rPr>
              <w:t>теме</w:t>
            </w:r>
          </w:p>
        </w:tc>
        <w:tc>
          <w:tcPr>
            <w:tcW w:w="1978" w:type="dxa"/>
            <w:vMerge w:val="restart"/>
          </w:tcPr>
          <w:p>
            <w:pPr>
              <w:pStyle w:val="TableParagraph"/>
              <w:spacing w:line="237" w:lineRule="auto" w:before="138"/>
              <w:ind w:left="111" w:right="189"/>
              <w:rPr>
                <w:b/>
                <w:sz w:val="24"/>
              </w:rPr>
            </w:pPr>
            <w:r>
              <w:rPr>
                <w:b/>
                <w:sz w:val="24"/>
              </w:rPr>
              <w:t>Н</w:t>
            </w:r>
            <w:r>
              <w:rPr>
                <w:b/>
                <w:spacing w:val="-4"/>
                <w:sz w:val="24"/>
              </w:rPr>
              <w:t> </w:t>
            </w:r>
            <w:r>
              <w:rPr>
                <w:b/>
                <w:sz w:val="24"/>
              </w:rPr>
              <w:t>А</w:t>
            </w:r>
            <w:r>
              <w:rPr>
                <w:b/>
                <w:spacing w:val="-5"/>
                <w:sz w:val="24"/>
              </w:rPr>
              <w:t> </w:t>
            </w:r>
            <w:r>
              <w:rPr>
                <w:b/>
                <w:sz w:val="24"/>
              </w:rPr>
              <w:t>С</w:t>
            </w:r>
            <w:r>
              <w:rPr>
                <w:b/>
                <w:spacing w:val="-5"/>
                <w:sz w:val="24"/>
              </w:rPr>
              <w:t> </w:t>
            </w:r>
            <w:r>
              <w:rPr>
                <w:b/>
                <w:sz w:val="24"/>
              </w:rPr>
              <w:t>Т</w:t>
            </w:r>
            <w:r>
              <w:rPr>
                <w:b/>
                <w:spacing w:val="-11"/>
                <w:sz w:val="24"/>
              </w:rPr>
              <w:t> </w:t>
            </w:r>
            <w:r>
              <w:rPr>
                <w:b/>
                <w:sz w:val="24"/>
              </w:rPr>
              <w:t>А</w:t>
            </w:r>
            <w:r>
              <w:rPr>
                <w:b/>
                <w:spacing w:val="-9"/>
                <w:sz w:val="24"/>
              </w:rPr>
              <w:t> </w:t>
            </w:r>
            <w:r>
              <w:rPr>
                <w:b/>
                <w:sz w:val="24"/>
              </w:rPr>
              <w:t>В</w:t>
            </w:r>
            <w:r>
              <w:rPr>
                <w:b/>
                <w:spacing w:val="-2"/>
                <w:sz w:val="24"/>
              </w:rPr>
              <w:t> </w:t>
            </w:r>
            <w:r>
              <w:rPr>
                <w:b/>
                <w:sz w:val="24"/>
              </w:rPr>
              <w:t>Н </w:t>
            </w:r>
            <w:r>
              <w:rPr>
                <w:b/>
                <w:spacing w:val="-10"/>
                <w:sz w:val="24"/>
              </w:rPr>
              <w:t>Е</w:t>
            </w:r>
          </w:p>
          <w:p>
            <w:pPr>
              <w:pStyle w:val="TableParagraph"/>
              <w:spacing w:line="237" w:lineRule="auto" w:before="6"/>
              <w:ind w:left="111" w:right="20"/>
              <w:rPr>
                <w:b/>
                <w:sz w:val="24"/>
              </w:rPr>
            </w:pPr>
            <w:r>
              <w:rPr>
                <w:b/>
                <w:sz w:val="24"/>
              </w:rPr>
              <w:t>Т</w:t>
            </w:r>
            <w:r>
              <w:rPr>
                <w:b/>
                <w:spacing w:val="-5"/>
                <w:sz w:val="24"/>
              </w:rPr>
              <w:t> </w:t>
            </w:r>
            <w:r>
              <w:rPr>
                <w:b/>
                <w:sz w:val="24"/>
              </w:rPr>
              <w:t>Е</w:t>
            </w:r>
            <w:r>
              <w:rPr>
                <w:b/>
                <w:spacing w:val="-5"/>
                <w:sz w:val="24"/>
              </w:rPr>
              <w:t> </w:t>
            </w:r>
            <w:r>
              <w:rPr>
                <w:b/>
                <w:sz w:val="24"/>
              </w:rPr>
              <w:t>М</w:t>
            </w:r>
            <w:r>
              <w:rPr>
                <w:b/>
                <w:spacing w:val="-5"/>
                <w:sz w:val="24"/>
              </w:rPr>
              <w:t> </w:t>
            </w:r>
            <w:r>
              <w:rPr>
                <w:b/>
                <w:sz w:val="24"/>
              </w:rPr>
              <w:t>Е</w:t>
            </w:r>
            <w:r>
              <w:rPr>
                <w:b/>
                <w:spacing w:val="-5"/>
                <w:sz w:val="24"/>
              </w:rPr>
              <w:t> </w:t>
            </w:r>
            <w:r>
              <w:rPr>
                <w:b/>
                <w:sz w:val="24"/>
              </w:rPr>
              <w:t>/</w:t>
            </w:r>
            <w:r>
              <w:rPr>
                <w:b/>
                <w:spacing w:val="-7"/>
                <w:sz w:val="24"/>
              </w:rPr>
              <w:t> </w:t>
            </w:r>
            <w:r>
              <w:rPr>
                <w:b/>
                <w:sz w:val="24"/>
              </w:rPr>
              <w:t>О</w:t>
            </w:r>
            <w:r>
              <w:rPr>
                <w:b/>
                <w:spacing w:val="-7"/>
                <w:sz w:val="24"/>
              </w:rPr>
              <w:t> </w:t>
            </w:r>
            <w:r>
              <w:rPr>
                <w:b/>
                <w:sz w:val="24"/>
              </w:rPr>
              <w:t>Б </w:t>
            </w:r>
            <w:r>
              <w:rPr>
                <w:b/>
                <w:sz w:val="24"/>
              </w:rPr>
              <w:t>Л А С Т И</w:t>
            </w:r>
          </w:p>
        </w:tc>
        <w:tc>
          <w:tcPr>
            <w:tcW w:w="2405" w:type="dxa"/>
            <w:vMerge w:val="restart"/>
          </w:tcPr>
          <w:p>
            <w:pPr>
              <w:pStyle w:val="TableParagraph"/>
              <w:spacing w:before="138"/>
              <w:rPr>
                <w:b/>
                <w:sz w:val="24"/>
              </w:rPr>
            </w:pPr>
          </w:p>
          <w:p>
            <w:pPr>
              <w:pStyle w:val="TableParagraph"/>
              <w:spacing w:line="242" w:lineRule="auto"/>
              <w:ind w:left="115" w:right="424"/>
              <w:rPr>
                <w:b/>
                <w:sz w:val="24"/>
              </w:rPr>
            </w:pPr>
            <w:r>
              <w:rPr>
                <w:b/>
                <w:sz w:val="24"/>
              </w:rPr>
              <w:t>Н</w:t>
            </w:r>
            <w:r>
              <w:rPr>
                <w:b/>
                <w:spacing w:val="-3"/>
                <w:sz w:val="24"/>
              </w:rPr>
              <w:t> </w:t>
            </w:r>
            <w:r>
              <w:rPr>
                <w:b/>
                <w:sz w:val="24"/>
              </w:rPr>
              <w:t>А</w:t>
            </w:r>
            <w:r>
              <w:rPr>
                <w:b/>
                <w:spacing w:val="-4"/>
                <w:sz w:val="24"/>
              </w:rPr>
              <w:t> </w:t>
            </w:r>
            <w:r>
              <w:rPr>
                <w:b/>
                <w:sz w:val="24"/>
              </w:rPr>
              <w:t>С</w:t>
            </w:r>
            <w:r>
              <w:rPr>
                <w:b/>
                <w:spacing w:val="-4"/>
                <w:sz w:val="24"/>
              </w:rPr>
              <w:t> </w:t>
            </w:r>
            <w:r>
              <w:rPr>
                <w:b/>
                <w:sz w:val="24"/>
              </w:rPr>
              <w:t>Т</w:t>
            </w:r>
            <w:r>
              <w:rPr>
                <w:b/>
                <w:spacing w:val="-10"/>
                <w:sz w:val="24"/>
              </w:rPr>
              <w:t> </w:t>
            </w:r>
            <w:r>
              <w:rPr>
                <w:b/>
                <w:sz w:val="24"/>
              </w:rPr>
              <w:t>А</w:t>
            </w:r>
            <w:r>
              <w:rPr>
                <w:b/>
                <w:spacing w:val="-8"/>
                <w:sz w:val="24"/>
              </w:rPr>
              <w:t> </w:t>
            </w:r>
            <w:r>
              <w:rPr>
                <w:b/>
                <w:sz w:val="24"/>
              </w:rPr>
              <w:t>В</w:t>
            </w:r>
            <w:r>
              <w:rPr>
                <w:b/>
                <w:spacing w:val="-1"/>
                <w:sz w:val="24"/>
              </w:rPr>
              <w:t> </w:t>
            </w:r>
            <w:r>
              <w:rPr>
                <w:b/>
                <w:sz w:val="24"/>
              </w:rPr>
              <w:t>Н</w:t>
            </w:r>
            <w:r>
              <w:rPr>
                <w:b/>
                <w:spacing w:val="-8"/>
                <w:sz w:val="24"/>
              </w:rPr>
              <w:t> </w:t>
            </w:r>
            <w:r>
              <w:rPr>
                <w:b/>
                <w:sz w:val="24"/>
              </w:rPr>
              <w:t>Е Ј</w:t>
            </w:r>
            <w:r>
              <w:rPr>
                <w:b/>
                <w:spacing w:val="2"/>
                <w:sz w:val="24"/>
              </w:rPr>
              <w:t> </w:t>
            </w:r>
            <w:r>
              <w:rPr>
                <w:b/>
                <w:sz w:val="24"/>
              </w:rPr>
              <w:t>Е Д И</w:t>
            </w:r>
            <w:r>
              <w:rPr>
                <w:b/>
                <w:spacing w:val="-1"/>
                <w:sz w:val="24"/>
              </w:rPr>
              <w:t> </w:t>
            </w:r>
            <w:r>
              <w:rPr>
                <w:b/>
                <w:sz w:val="24"/>
              </w:rPr>
              <w:t>Н</w:t>
            </w:r>
            <w:r>
              <w:rPr>
                <w:b/>
                <w:spacing w:val="2"/>
                <w:sz w:val="24"/>
              </w:rPr>
              <w:t> </w:t>
            </w:r>
            <w:r>
              <w:rPr>
                <w:b/>
                <w:sz w:val="24"/>
              </w:rPr>
              <w:t>И</w:t>
            </w:r>
            <w:r>
              <w:rPr>
                <w:b/>
                <w:spacing w:val="-2"/>
                <w:sz w:val="24"/>
              </w:rPr>
              <w:t> </w:t>
            </w:r>
            <w:r>
              <w:rPr>
                <w:b/>
                <w:sz w:val="24"/>
              </w:rPr>
              <w:t>Ц</w:t>
            </w:r>
            <w:r>
              <w:rPr>
                <w:b/>
                <w:spacing w:val="3"/>
                <w:sz w:val="24"/>
              </w:rPr>
              <w:t> </w:t>
            </w:r>
            <w:r>
              <w:rPr>
                <w:b/>
                <w:spacing w:val="-10"/>
                <w:sz w:val="24"/>
              </w:rPr>
              <w:t>Е</w:t>
            </w:r>
          </w:p>
        </w:tc>
        <w:tc>
          <w:tcPr>
            <w:tcW w:w="1180" w:type="dxa"/>
            <w:vMerge w:val="restart"/>
          </w:tcPr>
          <w:p>
            <w:pPr>
              <w:pStyle w:val="TableParagraph"/>
              <w:spacing w:before="265"/>
              <w:ind w:left="116" w:right="248"/>
              <w:rPr>
                <w:sz w:val="24"/>
              </w:rPr>
            </w:pPr>
            <w:r>
              <w:rPr>
                <w:spacing w:val="-4"/>
                <w:sz w:val="24"/>
              </w:rPr>
              <w:t>Број </w:t>
            </w:r>
            <w:r>
              <w:rPr>
                <w:spacing w:val="-2"/>
                <w:sz w:val="24"/>
              </w:rPr>
              <w:t>часова </w:t>
            </w:r>
            <w:r>
              <w:rPr>
                <w:sz w:val="24"/>
              </w:rPr>
              <w:t>по</w:t>
            </w:r>
            <w:r>
              <w:rPr>
                <w:spacing w:val="-15"/>
                <w:sz w:val="24"/>
              </w:rPr>
              <w:t> </w:t>
            </w:r>
            <w:r>
              <w:rPr>
                <w:sz w:val="24"/>
              </w:rPr>
              <w:t>теми</w:t>
            </w:r>
          </w:p>
        </w:tc>
        <w:tc>
          <w:tcPr>
            <w:tcW w:w="2639" w:type="dxa"/>
            <w:gridSpan w:val="2"/>
          </w:tcPr>
          <w:p>
            <w:pPr>
              <w:pStyle w:val="TableParagraph"/>
              <w:spacing w:line="268" w:lineRule="exact"/>
              <w:ind w:left="113"/>
              <w:rPr>
                <w:sz w:val="24"/>
              </w:rPr>
            </w:pPr>
            <w:r>
              <w:rPr>
                <w:sz w:val="24"/>
              </w:rPr>
              <w:t>Број</w:t>
            </w:r>
            <w:r>
              <w:rPr>
                <w:spacing w:val="-8"/>
                <w:sz w:val="24"/>
              </w:rPr>
              <w:t> </w:t>
            </w:r>
            <w:r>
              <w:rPr>
                <w:sz w:val="24"/>
              </w:rPr>
              <w:t>часова</w:t>
            </w:r>
            <w:r>
              <w:rPr>
                <w:spacing w:val="5"/>
                <w:sz w:val="24"/>
              </w:rPr>
              <w:t> </w:t>
            </w:r>
            <w:r>
              <w:rPr>
                <w:spacing w:val="-5"/>
                <w:sz w:val="24"/>
              </w:rPr>
              <w:t>за</w:t>
            </w:r>
          </w:p>
        </w:tc>
      </w:tr>
      <w:tr>
        <w:trPr>
          <w:trHeight w:val="830" w:hRule="atLeast"/>
        </w:trPr>
        <w:tc>
          <w:tcPr>
            <w:tcW w:w="1118" w:type="dxa"/>
            <w:vMerge/>
            <w:tcBorders>
              <w:top w:val="nil"/>
            </w:tcBorders>
          </w:tcPr>
          <w:p>
            <w:pPr>
              <w:rPr>
                <w:sz w:val="2"/>
                <w:szCs w:val="2"/>
              </w:rPr>
            </w:pPr>
          </w:p>
        </w:tc>
        <w:tc>
          <w:tcPr>
            <w:tcW w:w="1978" w:type="dxa"/>
            <w:vMerge/>
            <w:tcBorders>
              <w:top w:val="nil"/>
            </w:tcBorders>
          </w:tcPr>
          <w:p>
            <w:pPr>
              <w:rPr>
                <w:sz w:val="2"/>
                <w:szCs w:val="2"/>
              </w:rPr>
            </w:pPr>
          </w:p>
        </w:tc>
        <w:tc>
          <w:tcPr>
            <w:tcW w:w="2405" w:type="dxa"/>
            <w:vMerge/>
            <w:tcBorders>
              <w:top w:val="nil"/>
            </w:tcBorders>
          </w:tcPr>
          <w:p>
            <w:pPr>
              <w:rPr>
                <w:sz w:val="2"/>
                <w:szCs w:val="2"/>
              </w:rPr>
            </w:pPr>
          </w:p>
        </w:tc>
        <w:tc>
          <w:tcPr>
            <w:tcW w:w="1180" w:type="dxa"/>
            <w:vMerge/>
            <w:tcBorders>
              <w:top w:val="nil"/>
            </w:tcBorders>
          </w:tcPr>
          <w:p>
            <w:pPr>
              <w:rPr>
                <w:sz w:val="2"/>
                <w:szCs w:val="2"/>
              </w:rPr>
            </w:pPr>
          </w:p>
        </w:tc>
        <w:tc>
          <w:tcPr>
            <w:tcW w:w="1459" w:type="dxa"/>
          </w:tcPr>
          <w:p>
            <w:pPr>
              <w:pStyle w:val="TableParagraph"/>
              <w:spacing w:before="260"/>
              <w:ind w:left="113"/>
              <w:rPr>
                <w:sz w:val="24"/>
              </w:rPr>
            </w:pPr>
            <w:r>
              <w:rPr>
                <w:spacing w:val="-2"/>
                <w:sz w:val="24"/>
              </w:rPr>
              <w:t>обраду</w:t>
            </w:r>
          </w:p>
        </w:tc>
        <w:tc>
          <w:tcPr>
            <w:tcW w:w="1180" w:type="dxa"/>
          </w:tcPr>
          <w:p>
            <w:pPr>
              <w:pStyle w:val="TableParagraph"/>
              <w:spacing w:line="235" w:lineRule="auto"/>
              <w:ind w:left="123" w:right="338"/>
              <w:jc w:val="both"/>
              <w:rPr>
                <w:sz w:val="24"/>
              </w:rPr>
            </w:pPr>
            <w:r>
              <w:rPr>
                <w:spacing w:val="-2"/>
                <w:sz w:val="24"/>
              </w:rPr>
              <w:t>остале типове часова</w:t>
            </w:r>
          </w:p>
        </w:tc>
      </w:tr>
      <w:tr>
        <w:trPr>
          <w:trHeight w:val="3038" w:hRule="atLeast"/>
        </w:trPr>
        <w:tc>
          <w:tcPr>
            <w:tcW w:w="1118" w:type="dxa"/>
          </w:tcPr>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110"/>
              <w:rPr>
                <w:sz w:val="24"/>
              </w:rPr>
            </w:pPr>
            <w:r>
              <w:rPr>
                <w:spacing w:val="-5"/>
                <w:sz w:val="24"/>
              </w:rPr>
              <w:t>1.</w:t>
            </w:r>
          </w:p>
        </w:tc>
        <w:tc>
          <w:tcPr>
            <w:tcW w:w="1978" w:type="dxa"/>
          </w:tcPr>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111"/>
              <w:rPr>
                <w:sz w:val="24"/>
              </w:rPr>
            </w:pPr>
            <w:r>
              <w:rPr>
                <w:spacing w:val="-2"/>
                <w:sz w:val="24"/>
              </w:rPr>
              <w:t>Цртање</w:t>
            </w:r>
          </w:p>
        </w:tc>
        <w:tc>
          <w:tcPr>
            <w:tcW w:w="2405" w:type="dxa"/>
          </w:tcPr>
          <w:p>
            <w:pPr>
              <w:pStyle w:val="TableParagraph"/>
              <w:ind w:left="115" w:right="115"/>
              <w:rPr>
                <w:sz w:val="24"/>
              </w:rPr>
            </w:pPr>
            <w:r>
              <w:rPr>
                <w:spacing w:val="-2"/>
                <w:sz w:val="24"/>
              </w:rPr>
              <w:t>Пропорције Пропорције Компоновање </w:t>
            </w:r>
            <w:r>
              <w:rPr>
                <w:sz w:val="24"/>
              </w:rPr>
              <w:t>величина</w:t>
            </w:r>
            <w:r>
              <w:rPr>
                <w:spacing w:val="-15"/>
                <w:sz w:val="24"/>
              </w:rPr>
              <w:t> </w:t>
            </w:r>
            <w:r>
              <w:rPr>
                <w:sz w:val="24"/>
              </w:rPr>
              <w:t>у</w:t>
            </w:r>
            <w:r>
              <w:rPr>
                <w:spacing w:val="-15"/>
                <w:sz w:val="24"/>
              </w:rPr>
              <w:t> </w:t>
            </w:r>
            <w:r>
              <w:rPr>
                <w:sz w:val="24"/>
              </w:rPr>
              <w:t>простору Конпоновање и степеновање облика </w:t>
            </w:r>
            <w:r>
              <w:rPr>
                <w:spacing w:val="-10"/>
                <w:sz w:val="24"/>
              </w:rPr>
              <w:t>у</w:t>
            </w:r>
          </w:p>
          <w:p>
            <w:pPr>
              <w:pStyle w:val="TableParagraph"/>
              <w:spacing w:line="242" w:lineRule="auto"/>
              <w:ind w:left="115" w:right="1321"/>
              <w:jc w:val="both"/>
              <w:rPr>
                <w:sz w:val="24"/>
              </w:rPr>
            </w:pPr>
            <w:r>
              <w:rPr>
                <w:spacing w:val="-2"/>
                <w:sz w:val="24"/>
              </w:rPr>
              <w:t>простору Арабеска Арабеска</w:t>
            </w:r>
          </w:p>
          <w:p>
            <w:pPr>
              <w:pStyle w:val="TableParagraph"/>
              <w:spacing w:line="260" w:lineRule="exact"/>
              <w:ind w:left="115"/>
              <w:jc w:val="both"/>
              <w:rPr>
                <w:sz w:val="24"/>
              </w:rPr>
            </w:pPr>
            <w:r>
              <w:rPr>
                <w:sz w:val="24"/>
              </w:rPr>
              <w:t>Естетска</w:t>
            </w:r>
            <w:r>
              <w:rPr>
                <w:spacing w:val="-15"/>
                <w:sz w:val="24"/>
              </w:rPr>
              <w:t> </w:t>
            </w:r>
            <w:r>
              <w:rPr>
                <w:spacing w:val="-2"/>
                <w:sz w:val="24"/>
              </w:rPr>
              <w:t>анализа</w:t>
            </w:r>
          </w:p>
        </w:tc>
        <w:tc>
          <w:tcPr>
            <w:tcW w:w="1180" w:type="dxa"/>
          </w:tcPr>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116"/>
              <w:rPr>
                <w:sz w:val="24"/>
              </w:rPr>
            </w:pPr>
            <w:r>
              <w:rPr>
                <w:spacing w:val="-5"/>
                <w:sz w:val="24"/>
              </w:rPr>
              <w:t>12</w:t>
            </w:r>
          </w:p>
        </w:tc>
        <w:tc>
          <w:tcPr>
            <w:tcW w:w="1459" w:type="dxa"/>
          </w:tcPr>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113"/>
              <w:rPr>
                <w:sz w:val="24"/>
              </w:rPr>
            </w:pPr>
            <w:r>
              <w:rPr>
                <w:spacing w:val="-10"/>
                <w:sz w:val="24"/>
              </w:rPr>
              <w:t>8</w:t>
            </w:r>
          </w:p>
        </w:tc>
        <w:tc>
          <w:tcPr>
            <w:tcW w:w="1180" w:type="dxa"/>
          </w:tcPr>
          <w:p>
            <w:pPr>
              <w:pStyle w:val="TableParagraph"/>
              <w:rPr>
                <w:b/>
                <w:sz w:val="24"/>
              </w:rPr>
            </w:pPr>
          </w:p>
          <w:p>
            <w:pPr>
              <w:pStyle w:val="TableParagraph"/>
              <w:rPr>
                <w:b/>
                <w:sz w:val="24"/>
              </w:rPr>
            </w:pPr>
          </w:p>
          <w:p>
            <w:pPr>
              <w:pStyle w:val="TableParagraph"/>
              <w:rPr>
                <w:b/>
                <w:sz w:val="24"/>
              </w:rPr>
            </w:pPr>
          </w:p>
          <w:p>
            <w:pPr>
              <w:pStyle w:val="TableParagraph"/>
              <w:spacing w:before="265"/>
              <w:rPr>
                <w:b/>
                <w:sz w:val="24"/>
              </w:rPr>
            </w:pPr>
          </w:p>
          <w:p>
            <w:pPr>
              <w:pStyle w:val="TableParagraph"/>
              <w:spacing w:before="1"/>
              <w:ind w:left="123"/>
              <w:rPr>
                <w:sz w:val="24"/>
              </w:rPr>
            </w:pPr>
            <w:r>
              <w:rPr>
                <w:spacing w:val="-10"/>
                <w:sz w:val="24"/>
              </w:rPr>
              <w:t>4</w:t>
            </w:r>
          </w:p>
        </w:tc>
      </w:tr>
      <w:tr>
        <w:trPr>
          <w:trHeight w:val="2482" w:hRule="atLeast"/>
        </w:trPr>
        <w:tc>
          <w:tcPr>
            <w:tcW w:w="1118" w:type="dxa"/>
          </w:tcPr>
          <w:p>
            <w:pPr>
              <w:pStyle w:val="TableParagraph"/>
              <w:rPr>
                <w:b/>
                <w:sz w:val="24"/>
              </w:rPr>
            </w:pPr>
          </w:p>
          <w:p>
            <w:pPr>
              <w:pStyle w:val="TableParagraph"/>
              <w:rPr>
                <w:b/>
                <w:sz w:val="24"/>
              </w:rPr>
            </w:pPr>
          </w:p>
          <w:p>
            <w:pPr>
              <w:pStyle w:val="TableParagraph"/>
              <w:spacing w:before="263"/>
              <w:rPr>
                <w:b/>
                <w:sz w:val="24"/>
              </w:rPr>
            </w:pPr>
          </w:p>
          <w:p>
            <w:pPr>
              <w:pStyle w:val="TableParagraph"/>
              <w:ind w:left="110"/>
              <w:rPr>
                <w:sz w:val="24"/>
              </w:rPr>
            </w:pPr>
            <w:r>
              <w:rPr>
                <w:spacing w:val="-5"/>
                <w:sz w:val="24"/>
              </w:rPr>
              <w:t>2.</w:t>
            </w:r>
          </w:p>
        </w:tc>
        <w:tc>
          <w:tcPr>
            <w:tcW w:w="1978" w:type="dxa"/>
          </w:tcPr>
          <w:p>
            <w:pPr>
              <w:pStyle w:val="TableParagraph"/>
              <w:rPr>
                <w:b/>
                <w:sz w:val="24"/>
              </w:rPr>
            </w:pPr>
          </w:p>
          <w:p>
            <w:pPr>
              <w:pStyle w:val="TableParagraph"/>
              <w:rPr>
                <w:b/>
                <w:sz w:val="24"/>
              </w:rPr>
            </w:pPr>
          </w:p>
          <w:p>
            <w:pPr>
              <w:pStyle w:val="TableParagraph"/>
              <w:spacing w:before="263"/>
              <w:rPr>
                <w:b/>
                <w:sz w:val="24"/>
              </w:rPr>
            </w:pPr>
          </w:p>
          <w:p>
            <w:pPr>
              <w:pStyle w:val="TableParagraph"/>
              <w:ind w:left="111"/>
              <w:rPr>
                <w:sz w:val="24"/>
              </w:rPr>
            </w:pPr>
            <w:r>
              <w:rPr>
                <w:spacing w:val="-2"/>
                <w:sz w:val="24"/>
              </w:rPr>
              <w:t>Сликање</w:t>
            </w:r>
          </w:p>
        </w:tc>
        <w:tc>
          <w:tcPr>
            <w:tcW w:w="2405" w:type="dxa"/>
          </w:tcPr>
          <w:p>
            <w:pPr>
              <w:pStyle w:val="TableParagraph"/>
              <w:ind w:left="115"/>
              <w:rPr>
                <w:sz w:val="24"/>
              </w:rPr>
            </w:pPr>
            <w:r>
              <w:rPr>
                <w:sz w:val="24"/>
              </w:rPr>
              <w:t>Равнотежа облика и боје у простору Контраст, светлина, површина</w:t>
            </w:r>
            <w:r>
              <w:rPr>
                <w:spacing w:val="-12"/>
                <w:sz w:val="24"/>
              </w:rPr>
              <w:t> </w:t>
            </w:r>
            <w:r>
              <w:rPr>
                <w:sz w:val="24"/>
              </w:rPr>
              <w:t>и</w:t>
            </w:r>
            <w:r>
              <w:rPr>
                <w:spacing w:val="-15"/>
                <w:sz w:val="24"/>
              </w:rPr>
              <w:t> </w:t>
            </w:r>
            <w:r>
              <w:rPr>
                <w:sz w:val="24"/>
              </w:rPr>
              <w:t>облика</w:t>
            </w:r>
            <w:r>
              <w:rPr>
                <w:spacing w:val="-10"/>
                <w:sz w:val="24"/>
              </w:rPr>
              <w:t> </w:t>
            </w:r>
            <w:r>
              <w:rPr>
                <w:sz w:val="24"/>
              </w:rPr>
              <w:t>у одређеном простору Сродност ликовних вредности у </w:t>
            </w:r>
            <w:r>
              <w:rPr>
                <w:spacing w:val="-2"/>
                <w:sz w:val="24"/>
              </w:rPr>
              <w:t>одређеном</w:t>
            </w:r>
          </w:p>
          <w:p>
            <w:pPr>
              <w:pStyle w:val="TableParagraph"/>
              <w:spacing w:line="263" w:lineRule="exact"/>
              <w:ind w:left="115"/>
              <w:rPr>
                <w:sz w:val="24"/>
              </w:rPr>
            </w:pPr>
            <w:r>
              <w:rPr>
                <w:spacing w:val="-2"/>
                <w:sz w:val="24"/>
              </w:rPr>
              <w:t>простору</w:t>
            </w:r>
          </w:p>
        </w:tc>
        <w:tc>
          <w:tcPr>
            <w:tcW w:w="1180" w:type="dxa"/>
          </w:tcPr>
          <w:p>
            <w:pPr>
              <w:pStyle w:val="TableParagraph"/>
              <w:rPr>
                <w:b/>
                <w:sz w:val="24"/>
              </w:rPr>
            </w:pPr>
          </w:p>
          <w:p>
            <w:pPr>
              <w:pStyle w:val="TableParagraph"/>
              <w:rPr>
                <w:b/>
                <w:sz w:val="24"/>
              </w:rPr>
            </w:pPr>
          </w:p>
          <w:p>
            <w:pPr>
              <w:pStyle w:val="TableParagraph"/>
              <w:spacing w:before="263"/>
              <w:rPr>
                <w:b/>
                <w:sz w:val="24"/>
              </w:rPr>
            </w:pPr>
          </w:p>
          <w:p>
            <w:pPr>
              <w:pStyle w:val="TableParagraph"/>
              <w:ind w:left="116"/>
              <w:rPr>
                <w:sz w:val="24"/>
              </w:rPr>
            </w:pPr>
            <w:r>
              <w:rPr>
                <w:spacing w:val="-5"/>
                <w:sz w:val="24"/>
              </w:rPr>
              <w:t>12</w:t>
            </w:r>
          </w:p>
        </w:tc>
        <w:tc>
          <w:tcPr>
            <w:tcW w:w="1459" w:type="dxa"/>
          </w:tcPr>
          <w:p>
            <w:pPr>
              <w:pStyle w:val="TableParagraph"/>
              <w:rPr>
                <w:b/>
                <w:sz w:val="24"/>
              </w:rPr>
            </w:pPr>
          </w:p>
          <w:p>
            <w:pPr>
              <w:pStyle w:val="TableParagraph"/>
              <w:rPr>
                <w:b/>
                <w:sz w:val="24"/>
              </w:rPr>
            </w:pPr>
          </w:p>
          <w:p>
            <w:pPr>
              <w:pStyle w:val="TableParagraph"/>
              <w:spacing w:before="263"/>
              <w:rPr>
                <w:b/>
                <w:sz w:val="24"/>
              </w:rPr>
            </w:pPr>
          </w:p>
          <w:p>
            <w:pPr>
              <w:pStyle w:val="TableParagraph"/>
              <w:ind w:left="113"/>
              <w:rPr>
                <w:sz w:val="24"/>
              </w:rPr>
            </w:pPr>
            <w:r>
              <w:rPr>
                <w:spacing w:val="-10"/>
                <w:sz w:val="24"/>
              </w:rPr>
              <w:t>8</w:t>
            </w:r>
          </w:p>
        </w:tc>
        <w:tc>
          <w:tcPr>
            <w:tcW w:w="1180" w:type="dxa"/>
          </w:tcPr>
          <w:p>
            <w:pPr>
              <w:pStyle w:val="TableParagraph"/>
              <w:rPr>
                <w:b/>
                <w:sz w:val="24"/>
              </w:rPr>
            </w:pPr>
          </w:p>
          <w:p>
            <w:pPr>
              <w:pStyle w:val="TableParagraph"/>
              <w:rPr>
                <w:b/>
                <w:sz w:val="24"/>
              </w:rPr>
            </w:pPr>
          </w:p>
          <w:p>
            <w:pPr>
              <w:pStyle w:val="TableParagraph"/>
              <w:spacing w:before="263"/>
              <w:rPr>
                <w:b/>
                <w:sz w:val="24"/>
              </w:rPr>
            </w:pPr>
          </w:p>
          <w:p>
            <w:pPr>
              <w:pStyle w:val="TableParagraph"/>
              <w:ind w:left="123"/>
              <w:rPr>
                <w:sz w:val="24"/>
              </w:rPr>
            </w:pPr>
            <w:r>
              <w:rPr>
                <w:spacing w:val="-10"/>
                <w:sz w:val="24"/>
              </w:rPr>
              <w:t>4</w:t>
            </w:r>
          </w:p>
        </w:tc>
      </w:tr>
    </w:tbl>
    <w:p>
      <w:pPr>
        <w:pStyle w:val="TableParagraph"/>
        <w:spacing w:after="0"/>
        <w:rPr>
          <w:sz w:val="24"/>
        </w:rPr>
        <w:sectPr>
          <w:footerReference w:type="default" r:id="rId73"/>
          <w:pgSz w:w="11910" w:h="15740"/>
          <w:pgMar w:header="0" w:footer="1061" w:top="1780" w:bottom="1260" w:left="566" w:right="992"/>
          <w:pgNumType w:start="172"/>
        </w:sectPr>
      </w:pPr>
    </w:p>
    <w:tbl>
      <w:tblPr>
        <w:tblW w:w="0" w:type="auto"/>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978"/>
        <w:gridCol w:w="2405"/>
        <w:gridCol w:w="1180"/>
        <w:gridCol w:w="1459"/>
        <w:gridCol w:w="1180"/>
      </w:tblGrid>
      <w:tr>
        <w:trPr>
          <w:trHeight w:val="1103" w:hRule="atLeast"/>
        </w:trPr>
        <w:tc>
          <w:tcPr>
            <w:tcW w:w="1118" w:type="dxa"/>
          </w:tcPr>
          <w:p>
            <w:pPr>
              <w:pStyle w:val="TableParagraph"/>
              <w:spacing w:before="123"/>
              <w:rPr>
                <w:b/>
                <w:sz w:val="24"/>
              </w:rPr>
            </w:pPr>
          </w:p>
          <w:p>
            <w:pPr>
              <w:pStyle w:val="TableParagraph"/>
              <w:ind w:left="110"/>
              <w:rPr>
                <w:sz w:val="24"/>
              </w:rPr>
            </w:pPr>
            <w:r>
              <w:rPr>
                <w:spacing w:val="-5"/>
                <w:sz w:val="24"/>
              </w:rPr>
              <w:t>3.</w:t>
            </w:r>
          </w:p>
        </w:tc>
        <w:tc>
          <w:tcPr>
            <w:tcW w:w="1978" w:type="dxa"/>
          </w:tcPr>
          <w:p>
            <w:pPr>
              <w:pStyle w:val="TableParagraph"/>
              <w:spacing w:before="123"/>
              <w:rPr>
                <w:b/>
                <w:sz w:val="24"/>
              </w:rPr>
            </w:pPr>
          </w:p>
          <w:p>
            <w:pPr>
              <w:pStyle w:val="TableParagraph"/>
              <w:ind w:left="111"/>
              <w:rPr>
                <w:sz w:val="24"/>
              </w:rPr>
            </w:pPr>
            <w:r>
              <w:rPr>
                <w:spacing w:val="-2"/>
                <w:sz w:val="24"/>
              </w:rPr>
              <w:t>Вајање</w:t>
            </w:r>
          </w:p>
        </w:tc>
        <w:tc>
          <w:tcPr>
            <w:tcW w:w="2405" w:type="dxa"/>
          </w:tcPr>
          <w:p>
            <w:pPr>
              <w:pStyle w:val="TableParagraph"/>
              <w:spacing w:line="237" w:lineRule="auto"/>
              <w:ind w:left="115"/>
              <w:rPr>
                <w:sz w:val="24"/>
              </w:rPr>
            </w:pPr>
            <w:r>
              <w:rPr>
                <w:sz w:val="24"/>
              </w:rPr>
              <w:t>Обликковање</w:t>
            </w:r>
            <w:r>
              <w:rPr>
                <w:spacing w:val="-3"/>
                <w:sz w:val="24"/>
              </w:rPr>
              <w:t> </w:t>
            </w:r>
            <w:r>
              <w:rPr>
                <w:sz w:val="24"/>
              </w:rPr>
              <w:t>маса</w:t>
            </w:r>
            <w:r>
              <w:rPr>
                <w:spacing w:val="-3"/>
                <w:sz w:val="24"/>
              </w:rPr>
              <w:t> </w:t>
            </w:r>
            <w:r>
              <w:rPr>
                <w:sz w:val="24"/>
              </w:rPr>
              <w:t>и волумена</w:t>
            </w:r>
            <w:r>
              <w:rPr>
                <w:spacing w:val="-4"/>
                <w:sz w:val="24"/>
              </w:rPr>
              <w:t> </w:t>
            </w:r>
            <w:r>
              <w:rPr>
                <w:spacing w:val="-2"/>
                <w:sz w:val="24"/>
              </w:rPr>
              <w:t>додавањем</w:t>
            </w:r>
          </w:p>
          <w:p>
            <w:pPr>
              <w:pStyle w:val="TableParagraph"/>
              <w:spacing w:line="268" w:lineRule="exact" w:before="1"/>
              <w:ind w:left="115" w:right="810"/>
              <w:rPr>
                <w:sz w:val="24"/>
              </w:rPr>
            </w:pPr>
            <w:r>
              <w:rPr>
                <w:sz w:val="24"/>
              </w:rPr>
              <w:t>и</w:t>
            </w:r>
            <w:r>
              <w:rPr>
                <w:spacing w:val="-15"/>
                <w:sz w:val="24"/>
              </w:rPr>
              <w:t> </w:t>
            </w:r>
            <w:r>
              <w:rPr>
                <w:sz w:val="24"/>
              </w:rPr>
              <w:t>одузимањем </w:t>
            </w:r>
            <w:r>
              <w:rPr>
                <w:spacing w:val="-2"/>
                <w:sz w:val="24"/>
              </w:rPr>
              <w:t>Орнаменти</w:t>
            </w:r>
          </w:p>
        </w:tc>
        <w:tc>
          <w:tcPr>
            <w:tcW w:w="1180" w:type="dxa"/>
          </w:tcPr>
          <w:p>
            <w:pPr>
              <w:pStyle w:val="TableParagraph"/>
              <w:spacing w:before="123"/>
              <w:rPr>
                <w:b/>
                <w:sz w:val="24"/>
              </w:rPr>
            </w:pPr>
          </w:p>
          <w:p>
            <w:pPr>
              <w:pStyle w:val="TableParagraph"/>
              <w:ind w:left="116"/>
              <w:rPr>
                <w:sz w:val="24"/>
              </w:rPr>
            </w:pPr>
            <w:r>
              <w:rPr>
                <w:spacing w:val="-5"/>
                <w:sz w:val="24"/>
              </w:rPr>
              <w:t>12</w:t>
            </w:r>
          </w:p>
        </w:tc>
        <w:tc>
          <w:tcPr>
            <w:tcW w:w="1459" w:type="dxa"/>
          </w:tcPr>
          <w:p>
            <w:pPr>
              <w:pStyle w:val="TableParagraph"/>
              <w:spacing w:before="123"/>
              <w:rPr>
                <w:b/>
                <w:sz w:val="24"/>
              </w:rPr>
            </w:pPr>
          </w:p>
          <w:p>
            <w:pPr>
              <w:pStyle w:val="TableParagraph"/>
              <w:ind w:left="113"/>
              <w:rPr>
                <w:sz w:val="24"/>
              </w:rPr>
            </w:pPr>
            <w:r>
              <w:rPr>
                <w:spacing w:val="-10"/>
                <w:sz w:val="24"/>
              </w:rPr>
              <w:t>8</w:t>
            </w:r>
          </w:p>
        </w:tc>
        <w:tc>
          <w:tcPr>
            <w:tcW w:w="1180" w:type="dxa"/>
          </w:tcPr>
          <w:p>
            <w:pPr>
              <w:pStyle w:val="TableParagraph"/>
              <w:spacing w:before="123"/>
              <w:rPr>
                <w:b/>
                <w:sz w:val="24"/>
              </w:rPr>
            </w:pPr>
          </w:p>
          <w:p>
            <w:pPr>
              <w:pStyle w:val="TableParagraph"/>
              <w:ind w:left="123"/>
              <w:rPr>
                <w:sz w:val="24"/>
              </w:rPr>
            </w:pPr>
            <w:r>
              <w:rPr>
                <w:spacing w:val="-10"/>
                <w:sz w:val="24"/>
              </w:rPr>
              <w:t>4</w:t>
            </w:r>
          </w:p>
        </w:tc>
      </w:tr>
    </w:tbl>
    <w:p>
      <w:pPr>
        <w:pStyle w:val="TableParagraph"/>
        <w:spacing w:after="0"/>
        <w:rPr>
          <w:sz w:val="24"/>
        </w:rPr>
        <w:sectPr>
          <w:type w:val="continuous"/>
          <w:pgSz w:w="11910" w:h="15740"/>
          <w:pgMar w:header="0" w:footer="1061" w:top="1140" w:bottom="1260" w:left="566" w:right="992"/>
        </w:sectPr>
      </w:pPr>
    </w:p>
    <w:tbl>
      <w:tblPr>
        <w:tblW w:w="0" w:type="auto"/>
        <w:jc w:val="lef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9"/>
        <w:gridCol w:w="1979"/>
        <w:gridCol w:w="2406"/>
        <w:gridCol w:w="1182"/>
        <w:gridCol w:w="1460"/>
        <w:gridCol w:w="1182"/>
      </w:tblGrid>
      <w:tr>
        <w:trPr>
          <w:trHeight w:val="2210" w:hRule="atLeast"/>
        </w:trPr>
        <w:tc>
          <w:tcPr>
            <w:tcW w:w="1119" w:type="dxa"/>
          </w:tcPr>
          <w:p>
            <w:pPr>
              <w:pStyle w:val="TableParagraph"/>
              <w:rPr>
                <w:sz w:val="24"/>
              </w:rPr>
            </w:pPr>
          </w:p>
        </w:tc>
        <w:tc>
          <w:tcPr>
            <w:tcW w:w="1979" w:type="dxa"/>
          </w:tcPr>
          <w:p>
            <w:pPr>
              <w:pStyle w:val="TableParagraph"/>
              <w:rPr>
                <w:sz w:val="24"/>
              </w:rPr>
            </w:pPr>
          </w:p>
        </w:tc>
        <w:tc>
          <w:tcPr>
            <w:tcW w:w="2406" w:type="dxa"/>
          </w:tcPr>
          <w:p>
            <w:pPr>
              <w:pStyle w:val="TableParagraph"/>
              <w:spacing w:line="237" w:lineRule="auto"/>
              <w:ind w:left="116"/>
              <w:rPr>
                <w:sz w:val="24"/>
              </w:rPr>
            </w:pPr>
            <w:r>
              <w:rPr>
                <w:spacing w:val="-2"/>
                <w:sz w:val="24"/>
              </w:rPr>
              <w:t>Вајарски</w:t>
            </w:r>
            <w:r>
              <w:rPr>
                <w:spacing w:val="-13"/>
                <w:sz w:val="24"/>
              </w:rPr>
              <w:t> </w:t>
            </w:r>
            <w:r>
              <w:rPr>
                <w:spacing w:val="-2"/>
                <w:sz w:val="24"/>
              </w:rPr>
              <w:t>материјали, </w:t>
            </w:r>
            <w:r>
              <w:rPr>
                <w:sz w:val="24"/>
              </w:rPr>
              <w:t>одливање (</w:t>
            </w:r>
          </w:p>
          <w:p>
            <w:pPr>
              <w:pStyle w:val="TableParagraph"/>
              <w:ind w:left="116" w:right="343"/>
              <w:rPr>
                <w:sz w:val="24"/>
              </w:rPr>
            </w:pPr>
            <w:r>
              <w:rPr>
                <w:sz w:val="24"/>
              </w:rPr>
              <w:t>негатив</w:t>
            </w:r>
            <w:r>
              <w:rPr>
                <w:spacing w:val="-15"/>
                <w:sz w:val="24"/>
              </w:rPr>
              <w:t> </w:t>
            </w:r>
            <w:r>
              <w:rPr>
                <w:sz w:val="24"/>
              </w:rPr>
              <w:t>и</w:t>
            </w:r>
            <w:r>
              <w:rPr>
                <w:spacing w:val="-15"/>
                <w:sz w:val="24"/>
              </w:rPr>
              <w:t> </w:t>
            </w:r>
            <w:r>
              <w:rPr>
                <w:sz w:val="24"/>
              </w:rPr>
              <w:t>позитив) Вајање- гипс и </w:t>
            </w:r>
            <w:r>
              <w:rPr>
                <w:spacing w:val="-2"/>
                <w:sz w:val="24"/>
              </w:rPr>
              <w:t>одговарајућа </w:t>
            </w:r>
            <w:r>
              <w:rPr>
                <w:sz w:val="24"/>
              </w:rPr>
              <w:t>средства и</w:t>
            </w:r>
          </w:p>
          <w:p>
            <w:pPr>
              <w:pStyle w:val="TableParagraph"/>
              <w:spacing w:line="274" w:lineRule="exact"/>
              <w:ind w:left="116" w:right="343"/>
              <w:rPr>
                <w:sz w:val="24"/>
              </w:rPr>
            </w:pPr>
            <w:r>
              <w:rPr>
                <w:spacing w:val="-2"/>
                <w:sz w:val="24"/>
              </w:rPr>
              <w:t>материјали </w:t>
            </w:r>
            <w:r>
              <w:rPr>
                <w:sz w:val="24"/>
              </w:rPr>
              <w:t>Естетска</w:t>
            </w:r>
            <w:r>
              <w:rPr>
                <w:spacing w:val="-15"/>
                <w:sz w:val="24"/>
              </w:rPr>
              <w:t> </w:t>
            </w:r>
            <w:r>
              <w:rPr>
                <w:sz w:val="24"/>
              </w:rPr>
              <w:t>анализа</w:t>
            </w:r>
          </w:p>
        </w:tc>
        <w:tc>
          <w:tcPr>
            <w:tcW w:w="1182" w:type="dxa"/>
          </w:tcPr>
          <w:p>
            <w:pPr>
              <w:pStyle w:val="TableParagraph"/>
              <w:rPr>
                <w:sz w:val="24"/>
              </w:rPr>
            </w:pPr>
          </w:p>
        </w:tc>
        <w:tc>
          <w:tcPr>
            <w:tcW w:w="1460" w:type="dxa"/>
            <w:tcBorders>
              <w:bottom w:val="single" w:sz="6" w:space="0" w:color="000000"/>
            </w:tcBorders>
          </w:tcPr>
          <w:p>
            <w:pPr>
              <w:pStyle w:val="TableParagraph"/>
              <w:rPr>
                <w:sz w:val="24"/>
              </w:rPr>
            </w:pPr>
          </w:p>
        </w:tc>
        <w:tc>
          <w:tcPr>
            <w:tcW w:w="1182" w:type="dxa"/>
            <w:tcBorders>
              <w:bottom w:val="single" w:sz="6" w:space="0" w:color="000000"/>
            </w:tcBorders>
          </w:tcPr>
          <w:p>
            <w:pPr>
              <w:pStyle w:val="TableParagraph"/>
              <w:rPr>
                <w:sz w:val="24"/>
              </w:rPr>
            </w:pPr>
          </w:p>
        </w:tc>
      </w:tr>
      <w:tr>
        <w:trPr>
          <w:trHeight w:val="388" w:hRule="atLeast"/>
        </w:trPr>
        <w:tc>
          <w:tcPr>
            <w:tcW w:w="5504" w:type="dxa"/>
            <w:gridSpan w:val="3"/>
          </w:tcPr>
          <w:p>
            <w:pPr>
              <w:pStyle w:val="TableParagraph"/>
              <w:spacing w:before="51"/>
              <w:ind w:left="112"/>
              <w:rPr>
                <w:b/>
                <w:sz w:val="24"/>
              </w:rPr>
            </w:pPr>
            <w:r>
              <w:rPr>
                <w:b/>
                <w:spacing w:val="-2"/>
                <w:sz w:val="24"/>
              </w:rPr>
              <w:t>УКУПНО</w:t>
            </w:r>
          </w:p>
        </w:tc>
        <w:tc>
          <w:tcPr>
            <w:tcW w:w="1182" w:type="dxa"/>
            <w:tcBorders>
              <w:right w:val="single" w:sz="6" w:space="0" w:color="000000"/>
            </w:tcBorders>
          </w:tcPr>
          <w:p>
            <w:pPr>
              <w:pStyle w:val="TableParagraph"/>
              <w:spacing w:before="42"/>
              <w:ind w:left="116"/>
              <w:rPr>
                <w:sz w:val="24"/>
              </w:rPr>
            </w:pPr>
            <w:r>
              <w:rPr>
                <w:spacing w:val="-5"/>
                <w:sz w:val="24"/>
              </w:rPr>
              <w:t>36</w:t>
            </w:r>
          </w:p>
        </w:tc>
        <w:tc>
          <w:tcPr>
            <w:tcW w:w="1460" w:type="dxa"/>
            <w:tcBorders>
              <w:top w:val="single" w:sz="6" w:space="0" w:color="000000"/>
              <w:left w:val="single" w:sz="6" w:space="0" w:color="000000"/>
              <w:bottom w:val="single" w:sz="6" w:space="0" w:color="000000"/>
              <w:right w:val="single" w:sz="6" w:space="0" w:color="000000"/>
            </w:tcBorders>
          </w:tcPr>
          <w:p>
            <w:pPr>
              <w:pStyle w:val="TableParagraph"/>
              <w:spacing w:before="42"/>
              <w:ind w:left="113"/>
              <w:rPr>
                <w:sz w:val="24"/>
              </w:rPr>
            </w:pPr>
            <w:r>
              <w:rPr>
                <w:spacing w:val="-5"/>
                <w:sz w:val="24"/>
              </w:rPr>
              <w:t>24</w:t>
            </w:r>
          </w:p>
        </w:tc>
        <w:tc>
          <w:tcPr>
            <w:tcW w:w="1182" w:type="dxa"/>
            <w:tcBorders>
              <w:top w:val="single" w:sz="6" w:space="0" w:color="000000"/>
              <w:left w:val="single" w:sz="6" w:space="0" w:color="000000"/>
              <w:bottom w:val="single" w:sz="6" w:space="0" w:color="000000"/>
              <w:right w:val="single" w:sz="6" w:space="0" w:color="000000"/>
            </w:tcBorders>
          </w:tcPr>
          <w:p>
            <w:pPr>
              <w:pStyle w:val="TableParagraph"/>
              <w:spacing w:before="42"/>
              <w:ind w:left="113"/>
              <w:rPr>
                <w:sz w:val="24"/>
              </w:rPr>
            </w:pPr>
            <w:r>
              <w:rPr>
                <w:spacing w:val="-5"/>
                <w:sz w:val="24"/>
              </w:rPr>
              <w:t>12</w:t>
            </w:r>
          </w:p>
        </w:tc>
      </w:tr>
    </w:tbl>
    <w:p>
      <w:pPr>
        <w:pStyle w:val="BodyText"/>
        <w:spacing w:before="19"/>
        <w:rPr>
          <w:b/>
        </w:rPr>
      </w:pPr>
    </w:p>
    <w:p>
      <w:pPr>
        <w:pStyle w:val="Heading2"/>
        <w:spacing w:line="275" w:lineRule="exact"/>
        <w:ind w:left="244"/>
      </w:pPr>
      <w:r>
        <w:rPr/>
        <w:t>Активности</w:t>
      </w:r>
      <w:r>
        <w:rPr>
          <w:spacing w:val="-6"/>
        </w:rPr>
        <w:t> </w:t>
      </w:r>
      <w:r>
        <w:rPr>
          <w:spacing w:val="-2"/>
        </w:rPr>
        <w:t>наставника:</w:t>
      </w:r>
    </w:p>
    <w:p>
      <w:pPr>
        <w:pStyle w:val="BodyText"/>
        <w:spacing w:line="274" w:lineRule="exact"/>
        <w:ind w:left="244"/>
      </w:pPr>
      <w:r>
        <w:rPr/>
        <w:t>-саопштава</w:t>
      </w:r>
      <w:r>
        <w:rPr>
          <w:spacing w:val="-11"/>
        </w:rPr>
        <w:t> </w:t>
      </w:r>
      <w:r>
        <w:rPr/>
        <w:t>наставне</w:t>
      </w:r>
      <w:r>
        <w:rPr>
          <w:spacing w:val="-2"/>
        </w:rPr>
        <w:t> садржаје</w:t>
      </w:r>
    </w:p>
    <w:p>
      <w:pPr>
        <w:pStyle w:val="BodyText"/>
        <w:spacing w:line="274" w:lineRule="exact"/>
        <w:ind w:left="244"/>
      </w:pPr>
      <w:r>
        <w:rPr/>
        <w:t>-организује</w:t>
      </w:r>
      <w:r>
        <w:rPr>
          <w:spacing w:val="-7"/>
        </w:rPr>
        <w:t> </w:t>
      </w:r>
      <w:r>
        <w:rPr/>
        <w:t>и</w:t>
      </w:r>
      <w:r>
        <w:rPr>
          <w:spacing w:val="2"/>
        </w:rPr>
        <w:t> </w:t>
      </w:r>
      <w:r>
        <w:rPr/>
        <w:t>усмерава</w:t>
      </w:r>
      <w:r>
        <w:rPr>
          <w:spacing w:val="-8"/>
        </w:rPr>
        <w:t> </w:t>
      </w:r>
      <w:r>
        <w:rPr/>
        <w:t>идеје</w:t>
      </w:r>
      <w:r>
        <w:rPr>
          <w:spacing w:val="-7"/>
        </w:rPr>
        <w:t> </w:t>
      </w:r>
      <w:r>
        <w:rPr/>
        <w:t>и</w:t>
      </w:r>
      <w:r>
        <w:rPr>
          <w:spacing w:val="-2"/>
        </w:rPr>
        <w:t> креативност</w:t>
      </w:r>
    </w:p>
    <w:p>
      <w:pPr>
        <w:pStyle w:val="BodyText"/>
        <w:spacing w:line="275" w:lineRule="exact"/>
        <w:ind w:left="244"/>
      </w:pPr>
      <w:r>
        <w:rPr/>
        <w:t>-упознаје</w:t>
      </w:r>
      <w:r>
        <w:rPr>
          <w:spacing w:val="-2"/>
        </w:rPr>
        <w:t> </w:t>
      </w:r>
      <w:r>
        <w:rPr/>
        <w:t>ученике</w:t>
      </w:r>
      <w:r>
        <w:rPr>
          <w:spacing w:val="-6"/>
        </w:rPr>
        <w:t> </w:t>
      </w:r>
      <w:r>
        <w:rPr/>
        <w:t>са</w:t>
      </w:r>
      <w:r>
        <w:rPr>
          <w:spacing w:val="-8"/>
        </w:rPr>
        <w:t> </w:t>
      </w:r>
      <w:r>
        <w:rPr/>
        <w:t>методама</w:t>
      </w:r>
      <w:r>
        <w:rPr>
          <w:spacing w:val="-7"/>
        </w:rPr>
        <w:t> </w:t>
      </w:r>
      <w:r>
        <w:rPr/>
        <w:t>и</w:t>
      </w:r>
      <w:r>
        <w:rPr>
          <w:spacing w:val="-11"/>
        </w:rPr>
        <w:t> </w:t>
      </w:r>
      <w:r>
        <w:rPr/>
        <w:t>техникама успешног</w:t>
      </w:r>
      <w:r>
        <w:rPr>
          <w:spacing w:val="-7"/>
        </w:rPr>
        <w:t> </w:t>
      </w:r>
      <w:r>
        <w:rPr/>
        <w:t>ликовног</w:t>
      </w:r>
      <w:r>
        <w:rPr>
          <w:spacing w:val="-4"/>
        </w:rPr>
        <w:t> </w:t>
      </w:r>
      <w:r>
        <w:rPr>
          <w:spacing w:val="-2"/>
        </w:rPr>
        <w:t>изражавања</w:t>
      </w:r>
    </w:p>
    <w:p>
      <w:pPr>
        <w:pStyle w:val="BodyText"/>
        <w:spacing w:line="275" w:lineRule="exact" w:before="7"/>
        <w:ind w:left="244"/>
      </w:pPr>
      <w:r>
        <w:rPr/>
        <w:t>-преноси</w:t>
      </w:r>
      <w:r>
        <w:rPr>
          <w:spacing w:val="-5"/>
        </w:rPr>
        <w:t> </w:t>
      </w:r>
      <w:r>
        <w:rPr/>
        <w:t>теоријска</w:t>
      </w:r>
      <w:r>
        <w:rPr>
          <w:spacing w:val="-3"/>
        </w:rPr>
        <w:t> </w:t>
      </w:r>
      <w:r>
        <w:rPr/>
        <w:t>и</w:t>
      </w:r>
      <w:r>
        <w:rPr>
          <w:spacing w:val="-6"/>
        </w:rPr>
        <w:t> </w:t>
      </w:r>
      <w:r>
        <w:rPr/>
        <w:t>практична</w:t>
      </w:r>
      <w:r>
        <w:rPr>
          <w:spacing w:val="-5"/>
        </w:rPr>
        <w:t> </w:t>
      </w:r>
      <w:r>
        <w:rPr>
          <w:spacing w:val="-4"/>
        </w:rPr>
        <w:t>знања</w:t>
      </w:r>
    </w:p>
    <w:p>
      <w:pPr>
        <w:pStyle w:val="BodyText"/>
        <w:spacing w:line="275" w:lineRule="exact"/>
        <w:ind w:left="244"/>
      </w:pPr>
      <w:r>
        <w:rPr/>
        <w:t>-процењује</w:t>
      </w:r>
      <w:r>
        <w:rPr>
          <w:spacing w:val="-7"/>
        </w:rPr>
        <w:t> </w:t>
      </w:r>
      <w:r>
        <w:rPr/>
        <w:t>и</w:t>
      </w:r>
      <w:r>
        <w:rPr>
          <w:spacing w:val="-1"/>
        </w:rPr>
        <w:t> </w:t>
      </w:r>
      <w:r>
        <w:rPr/>
        <w:t>оцењује</w:t>
      </w:r>
      <w:r>
        <w:rPr>
          <w:spacing w:val="-6"/>
        </w:rPr>
        <w:t> </w:t>
      </w:r>
      <w:r>
        <w:rPr/>
        <w:t>ниво</w:t>
      </w:r>
      <w:r>
        <w:rPr>
          <w:spacing w:val="-6"/>
        </w:rPr>
        <w:t> </w:t>
      </w:r>
      <w:r>
        <w:rPr/>
        <w:t>и</w:t>
      </w:r>
      <w:r>
        <w:rPr>
          <w:spacing w:val="-1"/>
        </w:rPr>
        <w:t> </w:t>
      </w:r>
      <w:r>
        <w:rPr/>
        <w:t>квалитет</w:t>
      </w:r>
      <w:r>
        <w:rPr>
          <w:spacing w:val="-5"/>
        </w:rPr>
        <w:t> </w:t>
      </w:r>
      <w:r>
        <w:rPr>
          <w:spacing w:val="-2"/>
        </w:rPr>
        <w:t>радова</w:t>
      </w:r>
    </w:p>
    <w:p>
      <w:pPr>
        <w:pStyle w:val="BodyText"/>
        <w:spacing w:line="275" w:lineRule="exact" w:before="3"/>
        <w:ind w:left="244"/>
      </w:pPr>
      <w:r>
        <w:rPr/>
        <w:t>-преноси</w:t>
      </w:r>
      <w:r>
        <w:rPr>
          <w:spacing w:val="-8"/>
        </w:rPr>
        <w:t> </w:t>
      </w:r>
      <w:r>
        <w:rPr/>
        <w:t>културне</w:t>
      </w:r>
      <w:r>
        <w:rPr>
          <w:spacing w:val="-5"/>
        </w:rPr>
        <w:t> </w:t>
      </w:r>
      <w:r>
        <w:rPr>
          <w:spacing w:val="-2"/>
        </w:rPr>
        <w:t>вредности</w:t>
      </w:r>
    </w:p>
    <w:p>
      <w:pPr>
        <w:pStyle w:val="BodyText"/>
        <w:spacing w:line="274" w:lineRule="exact"/>
        <w:ind w:left="244"/>
      </w:pPr>
      <w:r>
        <w:rPr/>
        <w:t>-формира</w:t>
      </w:r>
      <w:r>
        <w:rPr>
          <w:spacing w:val="-4"/>
        </w:rPr>
        <w:t> </w:t>
      </w:r>
      <w:r>
        <w:rPr/>
        <w:t>правилан</w:t>
      </w:r>
      <w:r>
        <w:rPr>
          <w:spacing w:val="-3"/>
        </w:rPr>
        <w:t> </w:t>
      </w:r>
      <w:r>
        <w:rPr/>
        <w:t>поглед</w:t>
      </w:r>
      <w:r>
        <w:rPr>
          <w:spacing w:val="-5"/>
        </w:rPr>
        <w:t> </w:t>
      </w:r>
      <w:r>
        <w:rPr/>
        <w:t>на</w:t>
      </w:r>
      <w:r>
        <w:rPr>
          <w:spacing w:val="3"/>
        </w:rPr>
        <w:t> </w:t>
      </w:r>
      <w:r>
        <w:rPr/>
        <w:t>свет</w:t>
      </w:r>
      <w:r>
        <w:rPr>
          <w:spacing w:val="-2"/>
        </w:rPr>
        <w:t> </w:t>
      </w:r>
      <w:r>
        <w:rPr/>
        <w:t>и</w:t>
      </w:r>
      <w:r>
        <w:rPr>
          <w:spacing w:val="-8"/>
        </w:rPr>
        <w:t> </w:t>
      </w:r>
      <w:r>
        <w:rPr/>
        <w:t>систем</w:t>
      </w:r>
      <w:r>
        <w:rPr>
          <w:spacing w:val="-6"/>
        </w:rPr>
        <w:t> </w:t>
      </w:r>
      <w:r>
        <w:rPr>
          <w:spacing w:val="-2"/>
        </w:rPr>
        <w:t>вредности</w:t>
      </w:r>
    </w:p>
    <w:p>
      <w:pPr>
        <w:pStyle w:val="BodyText"/>
        <w:spacing w:line="275" w:lineRule="exact"/>
        <w:ind w:left="244"/>
      </w:pPr>
      <w:r>
        <w:rPr/>
        <w:t>-развија</w:t>
      </w:r>
      <w:r>
        <w:rPr>
          <w:spacing w:val="-7"/>
        </w:rPr>
        <w:t> </w:t>
      </w:r>
      <w:r>
        <w:rPr/>
        <w:t>карактер</w:t>
      </w:r>
      <w:r>
        <w:rPr>
          <w:spacing w:val="2"/>
        </w:rPr>
        <w:t> </w:t>
      </w:r>
      <w:r>
        <w:rPr/>
        <w:t>ученика</w:t>
      </w:r>
      <w:r>
        <w:rPr>
          <w:spacing w:val="-7"/>
        </w:rPr>
        <w:t> </w:t>
      </w:r>
      <w:r>
        <w:rPr/>
        <w:t>и</w:t>
      </w:r>
      <w:r>
        <w:rPr>
          <w:spacing w:val="-1"/>
        </w:rPr>
        <w:t> </w:t>
      </w:r>
      <w:r>
        <w:rPr/>
        <w:t>црте</w:t>
      </w:r>
      <w:r>
        <w:rPr>
          <w:spacing w:val="-6"/>
        </w:rPr>
        <w:t> </w:t>
      </w:r>
      <w:r>
        <w:rPr>
          <w:spacing w:val="-2"/>
        </w:rPr>
        <w:t>личности</w:t>
      </w:r>
    </w:p>
    <w:p>
      <w:pPr>
        <w:pStyle w:val="BodyText"/>
        <w:spacing w:before="4"/>
      </w:pPr>
    </w:p>
    <w:p>
      <w:pPr>
        <w:pStyle w:val="Heading2"/>
        <w:spacing w:line="275" w:lineRule="exact" w:before="1"/>
        <w:ind w:left="244"/>
      </w:pPr>
      <w:bookmarkStart w:name="Активности ученика" w:id="63"/>
      <w:bookmarkEnd w:id="63"/>
      <w:r>
        <w:rPr>
          <w:b w:val="0"/>
        </w:rPr>
      </w:r>
      <w:r>
        <w:rPr/>
        <w:t>Активности</w:t>
      </w:r>
      <w:r>
        <w:rPr>
          <w:spacing w:val="-6"/>
        </w:rPr>
        <w:t> </w:t>
      </w:r>
      <w:r>
        <w:rPr>
          <w:spacing w:val="-2"/>
        </w:rPr>
        <w:t>ученика</w:t>
      </w:r>
    </w:p>
    <w:p>
      <w:pPr>
        <w:pStyle w:val="BodyText"/>
        <w:spacing w:line="275" w:lineRule="exact"/>
        <w:ind w:left="244"/>
      </w:pPr>
      <w:r>
        <w:rPr/>
        <w:t>-</w:t>
      </w:r>
      <w:r>
        <w:rPr>
          <w:spacing w:val="-2"/>
        </w:rPr>
        <w:t>посматрање</w:t>
      </w:r>
    </w:p>
    <w:p>
      <w:pPr>
        <w:pStyle w:val="BodyText"/>
        <w:spacing w:line="275" w:lineRule="exact" w:before="2"/>
        <w:ind w:left="244"/>
      </w:pPr>
      <w:r>
        <w:rPr/>
        <w:t>-</w:t>
      </w:r>
      <w:r>
        <w:rPr>
          <w:spacing w:val="-2"/>
        </w:rPr>
        <w:t>опажање</w:t>
      </w:r>
    </w:p>
    <w:p>
      <w:pPr>
        <w:pStyle w:val="BodyText"/>
        <w:spacing w:line="275" w:lineRule="exact"/>
        <w:ind w:left="244"/>
      </w:pPr>
      <w:r>
        <w:rPr/>
        <w:t>-учешће</w:t>
      </w:r>
      <w:r>
        <w:rPr>
          <w:spacing w:val="3"/>
        </w:rPr>
        <w:t> </w:t>
      </w:r>
      <w:r>
        <w:rPr/>
        <w:t>у</w:t>
      </w:r>
      <w:r>
        <w:rPr>
          <w:spacing w:val="-17"/>
        </w:rPr>
        <w:t> </w:t>
      </w:r>
      <w:r>
        <w:rPr>
          <w:spacing w:val="-2"/>
        </w:rPr>
        <w:t>дискусији</w:t>
      </w:r>
    </w:p>
    <w:p>
      <w:pPr>
        <w:pStyle w:val="BodyText"/>
        <w:spacing w:line="275" w:lineRule="exact" w:before="2"/>
        <w:ind w:left="244"/>
      </w:pPr>
      <w:r>
        <w:rPr/>
        <w:t>-откривање</w:t>
      </w:r>
      <w:r>
        <w:rPr>
          <w:spacing w:val="-9"/>
        </w:rPr>
        <w:t> </w:t>
      </w:r>
      <w:r>
        <w:rPr/>
        <w:t>и</w:t>
      </w:r>
      <w:r>
        <w:rPr>
          <w:spacing w:val="-5"/>
        </w:rPr>
        <w:t> </w:t>
      </w:r>
      <w:r>
        <w:rPr/>
        <w:t>увиђање</w:t>
      </w:r>
      <w:r>
        <w:rPr>
          <w:spacing w:val="-1"/>
        </w:rPr>
        <w:t> </w:t>
      </w:r>
      <w:r>
        <w:rPr/>
        <w:t>законитости</w:t>
      </w:r>
      <w:r>
        <w:rPr>
          <w:spacing w:val="-4"/>
        </w:rPr>
        <w:t> </w:t>
      </w:r>
      <w:r>
        <w:rPr/>
        <w:t>и</w:t>
      </w:r>
      <w:r>
        <w:rPr>
          <w:spacing w:val="-7"/>
        </w:rPr>
        <w:t> </w:t>
      </w:r>
      <w:r>
        <w:rPr>
          <w:spacing w:val="-2"/>
        </w:rPr>
        <w:t>процеса</w:t>
      </w:r>
    </w:p>
    <w:p>
      <w:pPr>
        <w:pStyle w:val="BodyText"/>
        <w:spacing w:line="274" w:lineRule="exact"/>
        <w:ind w:left="244"/>
      </w:pPr>
      <w:r>
        <w:rPr/>
        <w:t>-изражавање</w:t>
      </w:r>
      <w:r>
        <w:rPr>
          <w:spacing w:val="-5"/>
        </w:rPr>
        <w:t> </w:t>
      </w:r>
      <w:r>
        <w:rPr/>
        <w:t>својих</w:t>
      </w:r>
      <w:r>
        <w:rPr>
          <w:spacing w:val="-9"/>
        </w:rPr>
        <w:t> </w:t>
      </w:r>
      <w:r>
        <w:rPr/>
        <w:t>мисли,</w:t>
      </w:r>
      <w:r>
        <w:rPr>
          <w:spacing w:val="-11"/>
        </w:rPr>
        <w:t> </w:t>
      </w:r>
      <w:r>
        <w:rPr/>
        <w:t>осећања</w:t>
      </w:r>
      <w:r>
        <w:rPr>
          <w:spacing w:val="-6"/>
        </w:rPr>
        <w:t> </w:t>
      </w:r>
      <w:r>
        <w:rPr/>
        <w:t>и</w:t>
      </w:r>
      <w:r>
        <w:rPr>
          <w:spacing w:val="1"/>
        </w:rPr>
        <w:t> </w:t>
      </w:r>
      <w:r>
        <w:rPr>
          <w:spacing w:val="-2"/>
        </w:rPr>
        <w:t>закључака</w:t>
      </w:r>
    </w:p>
    <w:p>
      <w:pPr>
        <w:pStyle w:val="BodyText"/>
        <w:spacing w:line="275" w:lineRule="exact"/>
        <w:ind w:left="244"/>
      </w:pPr>
      <w:r>
        <w:rPr/>
        <w:t>-анализа</w:t>
      </w:r>
      <w:r>
        <w:rPr>
          <w:spacing w:val="-2"/>
        </w:rPr>
        <w:t> </w:t>
      </w:r>
      <w:r>
        <w:rPr/>
        <w:t>и</w:t>
      </w:r>
      <w:r>
        <w:rPr>
          <w:spacing w:val="-2"/>
        </w:rPr>
        <w:t> </w:t>
      </w:r>
      <w:r>
        <w:rPr/>
        <w:t>синтеза</w:t>
      </w:r>
      <w:r>
        <w:rPr>
          <w:spacing w:val="-13"/>
        </w:rPr>
        <w:t> </w:t>
      </w:r>
      <w:r>
        <w:rPr>
          <w:spacing w:val="-2"/>
        </w:rPr>
        <w:t>опаженог</w:t>
      </w:r>
    </w:p>
    <w:p>
      <w:pPr>
        <w:pStyle w:val="BodyText"/>
        <w:spacing w:line="275" w:lineRule="exact" w:before="3"/>
        <w:ind w:left="244"/>
      </w:pPr>
      <w:r>
        <w:rPr/>
        <w:t>-</w:t>
      </w:r>
      <w:r>
        <w:rPr>
          <w:spacing w:val="-2"/>
        </w:rPr>
        <w:t>стварање</w:t>
      </w:r>
    </w:p>
    <w:p>
      <w:pPr>
        <w:pStyle w:val="BodyText"/>
        <w:spacing w:line="275" w:lineRule="exact"/>
        <w:ind w:left="244"/>
      </w:pPr>
      <w:r>
        <w:rPr/>
        <w:t>-</w:t>
      </w:r>
      <w:r>
        <w:rPr>
          <w:spacing w:val="-2"/>
        </w:rPr>
        <w:t>вежбање</w:t>
      </w:r>
    </w:p>
    <w:p>
      <w:pPr>
        <w:pStyle w:val="BodyText"/>
        <w:spacing w:line="275" w:lineRule="exact" w:before="7"/>
        <w:ind w:left="244"/>
      </w:pPr>
      <w:r>
        <w:rPr/>
        <w:t>-усвајање</w:t>
      </w:r>
      <w:r>
        <w:rPr>
          <w:spacing w:val="-11"/>
        </w:rPr>
        <w:t> </w:t>
      </w:r>
      <w:r>
        <w:rPr>
          <w:spacing w:val="-2"/>
        </w:rPr>
        <w:t>знања</w:t>
      </w:r>
    </w:p>
    <w:p>
      <w:pPr>
        <w:pStyle w:val="BodyText"/>
        <w:spacing w:line="274" w:lineRule="exact"/>
        <w:ind w:left="244"/>
      </w:pPr>
      <w:r>
        <w:rPr/>
        <w:t>-</w:t>
      </w:r>
      <w:r>
        <w:rPr>
          <w:spacing w:val="-2"/>
        </w:rPr>
        <w:t>понављање</w:t>
      </w:r>
    </w:p>
    <w:p>
      <w:pPr>
        <w:pStyle w:val="BodyText"/>
        <w:spacing w:line="275" w:lineRule="exact"/>
        <w:ind w:left="244"/>
      </w:pPr>
      <w:r>
        <w:rPr/>
        <w:t>-израда</w:t>
      </w:r>
      <w:r>
        <w:rPr>
          <w:spacing w:val="-4"/>
        </w:rPr>
        <w:t> </w:t>
      </w:r>
      <w:r>
        <w:rPr/>
        <w:t>и</w:t>
      </w:r>
      <w:r>
        <w:rPr>
          <w:spacing w:val="-9"/>
        </w:rPr>
        <w:t> </w:t>
      </w:r>
      <w:r>
        <w:rPr/>
        <w:t>презентовање</w:t>
      </w:r>
      <w:r>
        <w:rPr>
          <w:spacing w:val="-5"/>
        </w:rPr>
        <w:t> </w:t>
      </w:r>
      <w:r>
        <w:rPr/>
        <w:t>самосталних</w:t>
      </w:r>
      <w:r>
        <w:rPr>
          <w:spacing w:val="-9"/>
        </w:rPr>
        <w:t> </w:t>
      </w:r>
      <w:r>
        <w:rPr/>
        <w:t>и</w:t>
      </w:r>
      <w:r>
        <w:rPr>
          <w:spacing w:val="-9"/>
        </w:rPr>
        <w:t> </w:t>
      </w:r>
      <w:r>
        <w:rPr/>
        <w:t>практичних</w:t>
      </w:r>
      <w:r>
        <w:rPr>
          <w:spacing w:val="-8"/>
        </w:rPr>
        <w:t> </w:t>
      </w:r>
      <w:r>
        <w:rPr>
          <w:spacing w:val="-2"/>
        </w:rPr>
        <w:t>радова</w:t>
      </w:r>
    </w:p>
    <w:p>
      <w:pPr>
        <w:pStyle w:val="BodyText"/>
        <w:spacing w:before="6"/>
      </w:pPr>
    </w:p>
    <w:p>
      <w:pPr>
        <w:pStyle w:val="Heading2"/>
        <w:ind w:left="244"/>
      </w:pPr>
      <w:bookmarkStart w:name="Начин остваривања програма:" w:id="64"/>
      <w:bookmarkEnd w:id="64"/>
      <w:r>
        <w:rPr>
          <w:b w:val="0"/>
        </w:rPr>
      </w:r>
      <w:r>
        <w:rPr/>
        <w:t>Начин</w:t>
      </w:r>
      <w:r>
        <w:rPr>
          <w:spacing w:val="-3"/>
        </w:rPr>
        <w:t> </w:t>
      </w:r>
      <w:r>
        <w:rPr/>
        <w:t>остваривања</w:t>
      </w:r>
      <w:r>
        <w:rPr>
          <w:spacing w:val="-3"/>
        </w:rPr>
        <w:t> </w:t>
      </w:r>
      <w:r>
        <w:rPr>
          <w:spacing w:val="-2"/>
        </w:rPr>
        <w:t>програма:</w:t>
      </w:r>
    </w:p>
    <w:p>
      <w:pPr>
        <w:pStyle w:val="BodyText"/>
        <w:rPr>
          <w:b/>
        </w:rPr>
      </w:pPr>
    </w:p>
    <w:p>
      <w:pPr>
        <w:spacing w:line="275" w:lineRule="exact" w:before="0"/>
        <w:ind w:left="244" w:right="0" w:firstLine="0"/>
        <w:jc w:val="left"/>
        <w:rPr>
          <w:b/>
          <w:sz w:val="24"/>
        </w:rPr>
      </w:pPr>
      <w:r>
        <w:rPr>
          <w:b/>
          <w:spacing w:val="-2"/>
          <w:sz w:val="24"/>
        </w:rPr>
        <w:t>Цртање</w:t>
      </w:r>
    </w:p>
    <w:p>
      <w:pPr>
        <w:pStyle w:val="BodyText"/>
        <w:spacing w:line="275" w:lineRule="exact"/>
        <w:ind w:left="244"/>
      </w:pPr>
      <w:r>
        <w:rPr/>
        <w:t>-објашњавање,</w:t>
      </w:r>
      <w:r>
        <w:rPr>
          <w:spacing w:val="-7"/>
        </w:rPr>
        <w:t> </w:t>
      </w:r>
      <w:r>
        <w:rPr/>
        <w:t>дискусија,</w:t>
      </w:r>
      <w:r>
        <w:rPr>
          <w:spacing w:val="-8"/>
        </w:rPr>
        <w:t> </w:t>
      </w:r>
      <w:r>
        <w:rPr/>
        <w:t>дијалог,</w:t>
      </w:r>
      <w:r>
        <w:rPr>
          <w:spacing w:val="-10"/>
        </w:rPr>
        <w:t> </w:t>
      </w:r>
      <w:r>
        <w:rPr>
          <w:spacing w:val="-2"/>
        </w:rPr>
        <w:t>демонстрација</w:t>
      </w:r>
    </w:p>
    <w:p>
      <w:pPr>
        <w:pStyle w:val="ListParagraph"/>
        <w:numPr>
          <w:ilvl w:val="0"/>
          <w:numId w:val="183"/>
        </w:numPr>
        <w:tabs>
          <w:tab w:pos="387" w:val="left" w:leader="none"/>
        </w:tabs>
        <w:spacing w:line="275" w:lineRule="exact" w:before="2" w:after="0"/>
        <w:ind w:left="387" w:right="0" w:hanging="143"/>
        <w:jc w:val="left"/>
        <w:rPr>
          <w:sz w:val="24"/>
        </w:rPr>
      </w:pPr>
      <w:r>
        <w:rPr>
          <w:sz w:val="24"/>
        </w:rPr>
        <w:t>показивање</w:t>
      </w:r>
      <w:r>
        <w:rPr>
          <w:spacing w:val="-5"/>
          <w:sz w:val="24"/>
        </w:rPr>
        <w:t> </w:t>
      </w:r>
      <w:r>
        <w:rPr>
          <w:sz w:val="24"/>
        </w:rPr>
        <w:t>основних</w:t>
      </w:r>
      <w:r>
        <w:rPr>
          <w:spacing w:val="-14"/>
          <w:sz w:val="24"/>
        </w:rPr>
        <w:t> </w:t>
      </w:r>
      <w:r>
        <w:rPr>
          <w:sz w:val="24"/>
        </w:rPr>
        <w:t>цртачких</w:t>
      </w:r>
      <w:r>
        <w:rPr>
          <w:spacing w:val="-9"/>
          <w:sz w:val="24"/>
        </w:rPr>
        <w:t> </w:t>
      </w:r>
      <w:r>
        <w:rPr>
          <w:spacing w:val="-2"/>
          <w:sz w:val="24"/>
        </w:rPr>
        <w:t>техника</w:t>
      </w:r>
    </w:p>
    <w:p>
      <w:pPr>
        <w:pStyle w:val="ListParagraph"/>
        <w:numPr>
          <w:ilvl w:val="0"/>
          <w:numId w:val="183"/>
        </w:numPr>
        <w:tabs>
          <w:tab w:pos="382" w:val="left" w:leader="none"/>
        </w:tabs>
        <w:spacing w:line="275" w:lineRule="exact" w:before="0" w:after="0"/>
        <w:ind w:left="382" w:right="0" w:hanging="138"/>
        <w:jc w:val="left"/>
        <w:rPr>
          <w:sz w:val="24"/>
        </w:rPr>
      </w:pPr>
      <w:r>
        <w:rPr>
          <w:sz w:val="24"/>
        </w:rPr>
        <w:t>објашњавање</w:t>
      </w:r>
      <w:r>
        <w:rPr>
          <w:spacing w:val="-3"/>
          <w:sz w:val="24"/>
        </w:rPr>
        <w:t> </w:t>
      </w:r>
      <w:r>
        <w:rPr>
          <w:sz w:val="24"/>
        </w:rPr>
        <w:t>и</w:t>
      </w:r>
      <w:r>
        <w:rPr>
          <w:spacing w:val="-1"/>
          <w:sz w:val="24"/>
        </w:rPr>
        <w:t> </w:t>
      </w:r>
      <w:r>
        <w:rPr>
          <w:sz w:val="24"/>
        </w:rPr>
        <w:t>упознавање</w:t>
      </w:r>
      <w:r>
        <w:rPr>
          <w:spacing w:val="-6"/>
          <w:sz w:val="24"/>
        </w:rPr>
        <w:t> </w:t>
      </w:r>
      <w:r>
        <w:rPr>
          <w:sz w:val="24"/>
        </w:rPr>
        <w:t>са</w:t>
      </w:r>
      <w:r>
        <w:rPr>
          <w:spacing w:val="-12"/>
          <w:sz w:val="24"/>
        </w:rPr>
        <w:t> </w:t>
      </w:r>
      <w:r>
        <w:rPr>
          <w:sz w:val="24"/>
        </w:rPr>
        <w:t>основним</w:t>
      </w:r>
      <w:r>
        <w:rPr>
          <w:spacing w:val="-9"/>
          <w:sz w:val="24"/>
        </w:rPr>
        <w:t> </w:t>
      </w:r>
      <w:r>
        <w:rPr>
          <w:sz w:val="24"/>
        </w:rPr>
        <w:t>ликовним</w:t>
      </w:r>
      <w:r>
        <w:rPr>
          <w:spacing w:val="-3"/>
          <w:sz w:val="24"/>
        </w:rPr>
        <w:t> </w:t>
      </w:r>
      <w:r>
        <w:rPr>
          <w:spacing w:val="-2"/>
          <w:sz w:val="24"/>
        </w:rPr>
        <w:t>елементима</w:t>
      </w:r>
    </w:p>
    <w:p>
      <w:pPr>
        <w:pStyle w:val="ListParagraph"/>
        <w:numPr>
          <w:ilvl w:val="0"/>
          <w:numId w:val="183"/>
        </w:numPr>
        <w:tabs>
          <w:tab w:pos="387" w:val="left" w:leader="none"/>
        </w:tabs>
        <w:spacing w:line="275" w:lineRule="exact" w:before="3" w:after="0"/>
        <w:ind w:left="387" w:right="0" w:hanging="143"/>
        <w:jc w:val="left"/>
        <w:rPr>
          <w:sz w:val="24"/>
        </w:rPr>
      </w:pPr>
      <w:r>
        <w:rPr>
          <w:sz w:val="24"/>
        </w:rPr>
        <w:t>индивидуални рад</w:t>
      </w:r>
      <w:r>
        <w:rPr>
          <w:spacing w:val="-8"/>
          <w:sz w:val="24"/>
        </w:rPr>
        <w:t> </w:t>
      </w:r>
      <w:r>
        <w:rPr>
          <w:sz w:val="24"/>
        </w:rPr>
        <w:t>и рад</w:t>
      </w:r>
      <w:r>
        <w:rPr>
          <w:spacing w:val="-7"/>
          <w:sz w:val="24"/>
        </w:rPr>
        <w:t> </w:t>
      </w:r>
      <w:r>
        <w:rPr>
          <w:sz w:val="24"/>
        </w:rPr>
        <w:t>у</w:t>
      </w:r>
      <w:r>
        <w:rPr>
          <w:spacing w:val="-17"/>
          <w:sz w:val="24"/>
        </w:rPr>
        <w:t> </w:t>
      </w:r>
      <w:r>
        <w:rPr>
          <w:spacing w:val="-2"/>
          <w:sz w:val="24"/>
        </w:rPr>
        <w:t>групама</w:t>
      </w:r>
    </w:p>
    <w:p>
      <w:pPr>
        <w:pStyle w:val="ListParagraph"/>
        <w:numPr>
          <w:ilvl w:val="0"/>
          <w:numId w:val="183"/>
        </w:numPr>
        <w:tabs>
          <w:tab w:pos="387" w:val="left" w:leader="none"/>
        </w:tabs>
        <w:spacing w:line="275" w:lineRule="exact" w:before="0" w:after="0"/>
        <w:ind w:left="387" w:right="0" w:hanging="143"/>
        <w:jc w:val="left"/>
        <w:rPr>
          <w:sz w:val="24"/>
        </w:rPr>
      </w:pPr>
      <w:r>
        <w:rPr>
          <w:sz w:val="24"/>
        </w:rPr>
        <w:t>коректуре</w:t>
      </w:r>
      <w:r>
        <w:rPr>
          <w:spacing w:val="-7"/>
          <w:sz w:val="24"/>
        </w:rPr>
        <w:t> </w:t>
      </w:r>
      <w:r>
        <w:rPr>
          <w:sz w:val="24"/>
        </w:rPr>
        <w:t>и</w:t>
      </w:r>
      <w:r>
        <w:rPr>
          <w:spacing w:val="-2"/>
          <w:sz w:val="24"/>
        </w:rPr>
        <w:t> </w:t>
      </w:r>
      <w:r>
        <w:rPr>
          <w:sz w:val="24"/>
        </w:rPr>
        <w:t>естетске</w:t>
      </w:r>
      <w:r>
        <w:rPr>
          <w:spacing w:val="-7"/>
          <w:sz w:val="24"/>
        </w:rPr>
        <w:t> </w:t>
      </w:r>
      <w:r>
        <w:rPr>
          <w:sz w:val="24"/>
        </w:rPr>
        <w:t>анализе</w:t>
      </w:r>
      <w:r>
        <w:rPr>
          <w:spacing w:val="-6"/>
          <w:sz w:val="24"/>
        </w:rPr>
        <w:t> </w:t>
      </w:r>
      <w:r>
        <w:rPr>
          <w:sz w:val="24"/>
        </w:rPr>
        <w:t>(заједно</w:t>
      </w:r>
      <w:r>
        <w:rPr>
          <w:spacing w:val="3"/>
          <w:sz w:val="24"/>
        </w:rPr>
        <w:t> </w:t>
      </w:r>
      <w:r>
        <w:rPr>
          <w:sz w:val="24"/>
        </w:rPr>
        <w:t>са</w:t>
      </w:r>
      <w:r>
        <w:rPr>
          <w:spacing w:val="-3"/>
          <w:sz w:val="24"/>
        </w:rPr>
        <w:t> </w:t>
      </w:r>
      <w:r>
        <w:rPr>
          <w:sz w:val="24"/>
        </w:rPr>
        <w:t>ученицима</w:t>
      </w:r>
      <w:r>
        <w:rPr>
          <w:spacing w:val="-10"/>
          <w:sz w:val="24"/>
        </w:rPr>
        <w:t> )</w:t>
      </w:r>
    </w:p>
    <w:p>
      <w:pPr>
        <w:pStyle w:val="ListParagraph"/>
        <w:numPr>
          <w:ilvl w:val="0"/>
          <w:numId w:val="183"/>
        </w:numPr>
        <w:tabs>
          <w:tab w:pos="387" w:val="left" w:leader="none"/>
        </w:tabs>
        <w:spacing w:line="275" w:lineRule="exact" w:before="3" w:after="0"/>
        <w:ind w:left="387" w:right="0" w:hanging="143"/>
        <w:jc w:val="left"/>
        <w:rPr>
          <w:sz w:val="24"/>
        </w:rPr>
      </w:pPr>
      <w:r>
        <w:rPr>
          <w:sz w:val="24"/>
        </w:rPr>
        <w:t>рад</w:t>
      </w:r>
      <w:r>
        <w:rPr>
          <w:spacing w:val="-10"/>
          <w:sz w:val="24"/>
        </w:rPr>
        <w:t> </w:t>
      </w:r>
      <w:r>
        <w:rPr>
          <w:sz w:val="24"/>
        </w:rPr>
        <w:t>по</w:t>
      </w:r>
      <w:r>
        <w:rPr>
          <w:spacing w:val="1"/>
          <w:sz w:val="24"/>
        </w:rPr>
        <w:t> </w:t>
      </w:r>
      <w:r>
        <w:rPr>
          <w:sz w:val="24"/>
        </w:rPr>
        <w:t>природи</w:t>
      </w:r>
      <w:r>
        <w:rPr>
          <w:spacing w:val="-4"/>
          <w:sz w:val="24"/>
        </w:rPr>
        <w:t> </w:t>
      </w:r>
      <w:r>
        <w:rPr>
          <w:sz w:val="24"/>
        </w:rPr>
        <w:t>(моделу</w:t>
      </w:r>
      <w:r>
        <w:rPr>
          <w:spacing w:val="-17"/>
          <w:sz w:val="24"/>
        </w:rPr>
        <w:t> </w:t>
      </w:r>
      <w:r>
        <w:rPr>
          <w:spacing w:val="-10"/>
          <w:sz w:val="24"/>
        </w:rPr>
        <w:t>)</w:t>
      </w:r>
    </w:p>
    <w:p>
      <w:pPr>
        <w:pStyle w:val="ListParagraph"/>
        <w:numPr>
          <w:ilvl w:val="0"/>
          <w:numId w:val="183"/>
        </w:numPr>
        <w:tabs>
          <w:tab w:pos="387" w:val="left" w:leader="none"/>
        </w:tabs>
        <w:spacing w:line="275" w:lineRule="exact" w:before="0" w:after="0"/>
        <w:ind w:left="387" w:right="0" w:hanging="143"/>
        <w:jc w:val="left"/>
        <w:rPr>
          <w:sz w:val="24"/>
        </w:rPr>
      </w:pPr>
      <w:r>
        <w:rPr>
          <w:sz w:val="24"/>
        </w:rPr>
        <w:t>посете</w:t>
      </w:r>
      <w:r>
        <w:rPr>
          <w:spacing w:val="-14"/>
          <w:sz w:val="24"/>
        </w:rPr>
        <w:t> </w:t>
      </w:r>
      <w:r>
        <w:rPr>
          <w:sz w:val="24"/>
        </w:rPr>
        <w:t>културним</w:t>
      </w:r>
      <w:r>
        <w:rPr>
          <w:spacing w:val="-8"/>
          <w:sz w:val="24"/>
        </w:rPr>
        <w:t> </w:t>
      </w:r>
      <w:r>
        <w:rPr>
          <w:sz w:val="24"/>
        </w:rPr>
        <w:t>институцијама</w:t>
      </w:r>
      <w:r>
        <w:rPr>
          <w:spacing w:val="-9"/>
          <w:sz w:val="24"/>
        </w:rPr>
        <w:t> </w:t>
      </w:r>
      <w:r>
        <w:rPr>
          <w:sz w:val="24"/>
        </w:rPr>
        <w:t>(музеји,</w:t>
      </w:r>
      <w:r>
        <w:rPr>
          <w:spacing w:val="-7"/>
          <w:sz w:val="24"/>
        </w:rPr>
        <w:t> </w:t>
      </w:r>
      <w:r>
        <w:rPr>
          <w:sz w:val="24"/>
        </w:rPr>
        <w:t>галерије</w:t>
      </w:r>
      <w:r>
        <w:rPr>
          <w:spacing w:val="-10"/>
          <w:sz w:val="24"/>
        </w:rPr>
        <w:t> )</w:t>
      </w:r>
    </w:p>
    <w:p>
      <w:pPr>
        <w:pStyle w:val="BodyText"/>
        <w:spacing w:before="6"/>
        <w:rPr>
          <w:sz w:val="16"/>
        </w:rPr>
      </w:pPr>
    </w:p>
    <w:p>
      <w:pPr>
        <w:pStyle w:val="BodyText"/>
        <w:spacing w:after="0"/>
        <w:rPr>
          <w:sz w:val="16"/>
        </w:rPr>
        <w:sectPr>
          <w:footerReference w:type="default" r:id="rId74"/>
          <w:pgSz w:w="11910" w:h="16840"/>
          <w:pgMar w:header="0" w:footer="0" w:top="1400" w:bottom="280" w:left="1417" w:right="566"/>
        </w:sectPr>
      </w:pPr>
    </w:p>
    <w:p>
      <w:pPr>
        <w:pStyle w:val="Heading2"/>
        <w:spacing w:line="275" w:lineRule="exact" w:before="90"/>
        <w:ind w:left="244"/>
      </w:pPr>
      <w:bookmarkStart w:name="Сликање" w:id="65"/>
      <w:bookmarkEnd w:id="65"/>
      <w:r>
        <w:rPr>
          <w:b w:val="0"/>
        </w:rPr>
      </w:r>
      <w:r>
        <w:rPr>
          <w:spacing w:val="-2"/>
        </w:rPr>
        <w:t>Сликање</w:t>
      </w:r>
    </w:p>
    <w:p>
      <w:pPr>
        <w:pStyle w:val="BodyText"/>
        <w:spacing w:line="274" w:lineRule="exact"/>
        <w:ind w:left="244"/>
      </w:pPr>
      <w:r>
        <w:rPr/>
        <w:t>-објашњавање,</w:t>
      </w:r>
      <w:r>
        <w:rPr>
          <w:spacing w:val="-5"/>
        </w:rPr>
        <w:t> </w:t>
      </w:r>
      <w:r>
        <w:rPr>
          <w:spacing w:val="-2"/>
        </w:rPr>
        <w:t>разговор</w:t>
      </w:r>
    </w:p>
    <w:p>
      <w:pPr>
        <w:pStyle w:val="ListParagraph"/>
        <w:numPr>
          <w:ilvl w:val="0"/>
          <w:numId w:val="183"/>
        </w:numPr>
        <w:tabs>
          <w:tab w:pos="387" w:val="left" w:leader="none"/>
        </w:tabs>
        <w:spacing w:line="274" w:lineRule="exact" w:before="0" w:after="0"/>
        <w:ind w:left="387" w:right="0" w:hanging="143"/>
        <w:jc w:val="left"/>
        <w:rPr>
          <w:sz w:val="24"/>
        </w:rPr>
      </w:pPr>
      <w:r>
        <w:rPr>
          <w:sz w:val="24"/>
        </w:rPr>
        <w:t>демонстрирање</w:t>
      </w:r>
      <w:r>
        <w:rPr>
          <w:spacing w:val="-15"/>
          <w:sz w:val="24"/>
        </w:rPr>
        <w:t> </w:t>
      </w:r>
      <w:r>
        <w:rPr>
          <w:sz w:val="24"/>
        </w:rPr>
        <w:t>осн.сликарских</w:t>
      </w:r>
      <w:r>
        <w:rPr>
          <w:spacing w:val="-12"/>
          <w:sz w:val="24"/>
        </w:rPr>
        <w:t> </w:t>
      </w:r>
      <w:r>
        <w:rPr>
          <w:spacing w:val="-2"/>
          <w:sz w:val="24"/>
        </w:rPr>
        <w:t>техника</w:t>
      </w:r>
    </w:p>
    <w:p>
      <w:pPr>
        <w:pStyle w:val="ListParagraph"/>
        <w:numPr>
          <w:ilvl w:val="0"/>
          <w:numId w:val="183"/>
        </w:numPr>
        <w:tabs>
          <w:tab w:pos="387" w:val="left" w:leader="none"/>
        </w:tabs>
        <w:spacing w:line="275" w:lineRule="exact" w:before="0" w:after="0"/>
        <w:ind w:left="387" w:right="0" w:hanging="143"/>
        <w:jc w:val="left"/>
        <w:rPr>
          <w:sz w:val="24"/>
        </w:rPr>
      </w:pPr>
      <w:r>
        <w:rPr>
          <w:sz w:val="24"/>
        </w:rPr>
        <w:t>показивање</w:t>
      </w:r>
      <w:r>
        <w:rPr>
          <w:spacing w:val="-7"/>
          <w:sz w:val="24"/>
        </w:rPr>
        <w:t> </w:t>
      </w:r>
      <w:r>
        <w:rPr>
          <w:sz w:val="24"/>
        </w:rPr>
        <w:t>репродукција</w:t>
      </w:r>
      <w:r>
        <w:rPr>
          <w:spacing w:val="-7"/>
          <w:sz w:val="24"/>
        </w:rPr>
        <w:t> </w:t>
      </w:r>
      <w:r>
        <w:rPr>
          <w:sz w:val="24"/>
        </w:rPr>
        <w:t>познатих</w:t>
      </w:r>
      <w:r>
        <w:rPr>
          <w:spacing w:val="-10"/>
          <w:sz w:val="24"/>
        </w:rPr>
        <w:t> </w:t>
      </w:r>
      <w:r>
        <w:rPr>
          <w:sz w:val="24"/>
        </w:rPr>
        <w:t>сликара</w:t>
      </w:r>
      <w:r>
        <w:rPr>
          <w:spacing w:val="-8"/>
          <w:sz w:val="24"/>
        </w:rPr>
        <w:t> </w:t>
      </w:r>
      <w:r>
        <w:rPr>
          <w:sz w:val="24"/>
        </w:rPr>
        <w:t>(чисте</w:t>
      </w:r>
      <w:r>
        <w:rPr>
          <w:spacing w:val="-7"/>
          <w:sz w:val="24"/>
        </w:rPr>
        <w:t> </w:t>
      </w:r>
      <w:r>
        <w:rPr>
          <w:sz w:val="24"/>
        </w:rPr>
        <w:t>и</w:t>
      </w:r>
      <w:r>
        <w:rPr>
          <w:spacing w:val="-6"/>
          <w:sz w:val="24"/>
        </w:rPr>
        <w:t> </w:t>
      </w:r>
      <w:r>
        <w:rPr>
          <w:sz w:val="24"/>
        </w:rPr>
        <w:t>замућене</w:t>
      </w:r>
      <w:r>
        <w:rPr>
          <w:spacing w:val="-8"/>
          <w:sz w:val="24"/>
        </w:rPr>
        <w:t> </w:t>
      </w:r>
      <w:r>
        <w:rPr>
          <w:sz w:val="24"/>
        </w:rPr>
        <w:t>боје</w:t>
      </w:r>
      <w:r>
        <w:rPr>
          <w:spacing w:val="-8"/>
          <w:sz w:val="24"/>
        </w:rPr>
        <w:t> </w:t>
      </w:r>
      <w:r>
        <w:rPr>
          <w:spacing w:val="-10"/>
          <w:sz w:val="24"/>
        </w:rPr>
        <w:t>)</w:t>
      </w:r>
    </w:p>
    <w:p>
      <w:pPr>
        <w:pStyle w:val="BodyText"/>
      </w:pPr>
      <w:r>
        <w:rPr/>
        <w:br w:type="column"/>
      </w:r>
      <w:r>
        <w:rPr/>
      </w:r>
    </w:p>
    <w:p>
      <w:pPr>
        <w:pStyle w:val="BodyText"/>
        <w:spacing w:before="264"/>
      </w:pPr>
    </w:p>
    <w:p>
      <w:pPr>
        <w:pStyle w:val="BodyText"/>
        <w:ind w:left="244"/>
      </w:pPr>
      <w:r>
        <w:rPr>
          <w:spacing w:val="-5"/>
        </w:rPr>
        <w:t>174</w:t>
      </w:r>
    </w:p>
    <w:p>
      <w:pPr>
        <w:pStyle w:val="BodyText"/>
        <w:spacing w:after="0"/>
        <w:sectPr>
          <w:type w:val="continuous"/>
          <w:pgSz w:w="11910" w:h="16840"/>
          <w:pgMar w:header="0" w:footer="0" w:top="1800" w:bottom="280" w:left="1417" w:right="566"/>
          <w:cols w:num="2" w:equalWidth="0">
            <w:col w:w="7395" w:space="1825"/>
            <w:col w:w="707"/>
          </w:cols>
        </w:sectPr>
      </w:pPr>
    </w:p>
    <w:p>
      <w:pPr>
        <w:pStyle w:val="ListParagraph"/>
        <w:numPr>
          <w:ilvl w:val="0"/>
          <w:numId w:val="183"/>
        </w:numPr>
        <w:tabs>
          <w:tab w:pos="445" w:val="left" w:leader="none"/>
        </w:tabs>
        <w:spacing w:line="240" w:lineRule="auto" w:before="74" w:after="0"/>
        <w:ind w:left="445" w:right="0" w:hanging="201"/>
        <w:jc w:val="left"/>
        <w:rPr>
          <w:sz w:val="24"/>
        </w:rPr>
      </w:pPr>
      <w:r>
        <w:rPr>
          <w:sz w:val="24"/>
        </w:rPr>
        <w:t>вежби</w:t>
      </w:r>
      <w:r>
        <w:rPr>
          <w:spacing w:val="-3"/>
          <w:sz w:val="24"/>
        </w:rPr>
        <w:t> </w:t>
      </w:r>
      <w:r>
        <w:rPr>
          <w:sz w:val="24"/>
        </w:rPr>
        <w:t>и</w:t>
      </w:r>
      <w:r>
        <w:rPr>
          <w:spacing w:val="-2"/>
          <w:sz w:val="24"/>
        </w:rPr>
        <w:t> </w:t>
      </w:r>
      <w:r>
        <w:rPr>
          <w:sz w:val="24"/>
        </w:rPr>
        <w:t>њихова</w:t>
      </w:r>
      <w:r>
        <w:rPr>
          <w:spacing w:val="-3"/>
          <w:sz w:val="24"/>
        </w:rPr>
        <w:t> </w:t>
      </w:r>
      <w:r>
        <w:rPr>
          <w:spacing w:val="-2"/>
          <w:sz w:val="24"/>
        </w:rPr>
        <w:t>примена</w:t>
      </w:r>
    </w:p>
    <w:p>
      <w:pPr>
        <w:pStyle w:val="ListParagraph"/>
        <w:numPr>
          <w:ilvl w:val="0"/>
          <w:numId w:val="183"/>
        </w:numPr>
        <w:tabs>
          <w:tab w:pos="387" w:val="left" w:leader="none"/>
        </w:tabs>
        <w:spacing w:line="275" w:lineRule="exact" w:before="7" w:after="0"/>
        <w:ind w:left="387" w:right="0" w:hanging="143"/>
        <w:jc w:val="left"/>
        <w:rPr>
          <w:sz w:val="24"/>
        </w:rPr>
      </w:pPr>
      <w:r>
        <w:rPr>
          <w:sz w:val="24"/>
        </w:rPr>
        <w:t>коректуре</w:t>
      </w:r>
      <w:r>
        <w:rPr>
          <w:spacing w:val="-6"/>
          <w:sz w:val="24"/>
        </w:rPr>
        <w:t> </w:t>
      </w:r>
      <w:r>
        <w:rPr>
          <w:sz w:val="24"/>
        </w:rPr>
        <w:t>и ест.</w:t>
      </w:r>
      <w:r>
        <w:rPr>
          <w:spacing w:val="3"/>
          <w:sz w:val="24"/>
        </w:rPr>
        <w:t> </w:t>
      </w:r>
      <w:r>
        <w:rPr>
          <w:spacing w:val="-2"/>
          <w:sz w:val="24"/>
        </w:rPr>
        <w:t>анализе</w:t>
      </w:r>
    </w:p>
    <w:p>
      <w:pPr>
        <w:pStyle w:val="ListParagraph"/>
        <w:numPr>
          <w:ilvl w:val="0"/>
          <w:numId w:val="183"/>
        </w:numPr>
        <w:tabs>
          <w:tab w:pos="387" w:val="left" w:leader="none"/>
        </w:tabs>
        <w:spacing w:line="275" w:lineRule="exact" w:before="0" w:after="0"/>
        <w:ind w:left="387" w:right="0" w:hanging="143"/>
        <w:jc w:val="left"/>
        <w:rPr>
          <w:sz w:val="24"/>
        </w:rPr>
      </w:pPr>
      <w:r>
        <w:rPr>
          <w:sz w:val="24"/>
        </w:rPr>
        <w:t>рад</w:t>
      </w:r>
      <w:r>
        <w:rPr>
          <w:spacing w:val="-3"/>
          <w:sz w:val="24"/>
        </w:rPr>
        <w:t> </w:t>
      </w:r>
      <w:r>
        <w:rPr>
          <w:sz w:val="24"/>
        </w:rPr>
        <w:t>по</w:t>
      </w:r>
      <w:r>
        <w:rPr>
          <w:spacing w:val="4"/>
          <w:sz w:val="24"/>
        </w:rPr>
        <w:t> </w:t>
      </w:r>
      <w:r>
        <w:rPr>
          <w:sz w:val="24"/>
        </w:rPr>
        <w:t>природи</w:t>
      </w:r>
      <w:r>
        <w:rPr>
          <w:spacing w:val="-3"/>
          <w:sz w:val="24"/>
        </w:rPr>
        <w:t> </w:t>
      </w:r>
      <w:r>
        <w:rPr>
          <w:sz w:val="24"/>
        </w:rPr>
        <w:t>и</w:t>
      </w:r>
      <w:r>
        <w:rPr>
          <w:spacing w:val="1"/>
          <w:sz w:val="24"/>
        </w:rPr>
        <w:t> </w:t>
      </w:r>
      <w:r>
        <w:rPr>
          <w:sz w:val="24"/>
        </w:rPr>
        <w:t>рад</w:t>
      </w:r>
      <w:r>
        <w:rPr>
          <w:spacing w:val="-7"/>
          <w:sz w:val="24"/>
        </w:rPr>
        <w:t> </w:t>
      </w:r>
      <w:r>
        <w:rPr>
          <w:sz w:val="24"/>
        </w:rPr>
        <w:t>из</w:t>
      </w:r>
      <w:r>
        <w:rPr>
          <w:spacing w:val="-9"/>
          <w:sz w:val="24"/>
        </w:rPr>
        <w:t> </w:t>
      </w:r>
      <w:r>
        <w:rPr>
          <w:spacing w:val="-4"/>
          <w:sz w:val="24"/>
        </w:rPr>
        <w:t>маште</w:t>
      </w:r>
    </w:p>
    <w:p>
      <w:pPr>
        <w:pStyle w:val="ListParagraph"/>
        <w:numPr>
          <w:ilvl w:val="0"/>
          <w:numId w:val="183"/>
        </w:numPr>
        <w:tabs>
          <w:tab w:pos="387" w:val="left" w:leader="none"/>
        </w:tabs>
        <w:spacing w:line="240" w:lineRule="auto" w:before="3" w:after="0"/>
        <w:ind w:left="387" w:right="0" w:hanging="143"/>
        <w:jc w:val="left"/>
        <w:rPr>
          <w:sz w:val="24"/>
        </w:rPr>
      </w:pPr>
      <w:r>
        <w:rPr>
          <w:sz w:val="24"/>
        </w:rPr>
        <w:t>посета </w:t>
      </w:r>
      <w:r>
        <w:rPr>
          <w:spacing w:val="-2"/>
          <w:sz w:val="24"/>
        </w:rPr>
        <w:t>позоришту</w:t>
      </w:r>
    </w:p>
    <w:p>
      <w:pPr>
        <w:pStyle w:val="BodyText"/>
        <w:spacing w:before="5"/>
      </w:pPr>
    </w:p>
    <w:p>
      <w:pPr>
        <w:pStyle w:val="Heading2"/>
        <w:spacing w:line="275" w:lineRule="exact"/>
        <w:ind w:left="244"/>
      </w:pPr>
      <w:bookmarkStart w:name="Вајање" w:id="66"/>
      <w:bookmarkEnd w:id="66"/>
      <w:r>
        <w:rPr>
          <w:b w:val="0"/>
        </w:rPr>
      </w:r>
      <w:r>
        <w:rPr>
          <w:spacing w:val="-2"/>
        </w:rPr>
        <w:t>Вајање</w:t>
      </w:r>
    </w:p>
    <w:p>
      <w:pPr>
        <w:pStyle w:val="ListParagraph"/>
        <w:numPr>
          <w:ilvl w:val="0"/>
          <w:numId w:val="183"/>
        </w:numPr>
        <w:tabs>
          <w:tab w:pos="388" w:val="left" w:leader="none"/>
        </w:tabs>
        <w:spacing w:line="232" w:lineRule="auto" w:before="5" w:after="0"/>
        <w:ind w:left="388" w:right="1984" w:hanging="144"/>
        <w:jc w:val="left"/>
        <w:rPr>
          <w:sz w:val="24"/>
        </w:rPr>
      </w:pPr>
      <w:r>
        <w:rPr>
          <w:sz w:val="24"/>
        </w:rPr>
        <w:t>кроз</w:t>
      </w:r>
      <w:r>
        <w:rPr>
          <w:spacing w:val="-8"/>
          <w:sz w:val="24"/>
        </w:rPr>
        <w:t> </w:t>
      </w:r>
      <w:r>
        <w:rPr>
          <w:sz w:val="24"/>
        </w:rPr>
        <w:t>разговор</w:t>
      </w:r>
      <w:r>
        <w:rPr>
          <w:spacing w:val="-13"/>
          <w:sz w:val="24"/>
        </w:rPr>
        <w:t> </w:t>
      </w:r>
      <w:r>
        <w:rPr>
          <w:sz w:val="24"/>
        </w:rPr>
        <w:t>и</w:t>
      </w:r>
      <w:r>
        <w:rPr>
          <w:spacing w:val="-15"/>
          <w:sz w:val="24"/>
        </w:rPr>
        <w:t> </w:t>
      </w:r>
      <w:r>
        <w:rPr>
          <w:sz w:val="24"/>
        </w:rPr>
        <w:t>објашњавање упознавање</w:t>
      </w:r>
      <w:r>
        <w:rPr>
          <w:spacing w:val="-8"/>
          <w:sz w:val="24"/>
        </w:rPr>
        <w:t> </w:t>
      </w:r>
      <w:r>
        <w:rPr>
          <w:sz w:val="24"/>
        </w:rPr>
        <w:t>ученика</w:t>
      </w:r>
      <w:r>
        <w:rPr>
          <w:spacing w:val="-5"/>
          <w:sz w:val="24"/>
        </w:rPr>
        <w:t> </w:t>
      </w:r>
      <w:r>
        <w:rPr>
          <w:sz w:val="24"/>
        </w:rPr>
        <w:t>са</w:t>
      </w:r>
      <w:r>
        <w:rPr>
          <w:spacing w:val="-15"/>
          <w:sz w:val="24"/>
        </w:rPr>
        <w:t> </w:t>
      </w:r>
      <w:r>
        <w:rPr>
          <w:sz w:val="24"/>
        </w:rPr>
        <w:t>основним</w:t>
      </w:r>
      <w:r>
        <w:rPr>
          <w:spacing w:val="-10"/>
          <w:sz w:val="24"/>
        </w:rPr>
        <w:t> </w:t>
      </w:r>
      <w:r>
        <w:rPr>
          <w:sz w:val="24"/>
        </w:rPr>
        <w:t>вајарским материјалима и техникама</w:t>
      </w:r>
    </w:p>
    <w:p>
      <w:pPr>
        <w:pStyle w:val="ListParagraph"/>
        <w:numPr>
          <w:ilvl w:val="0"/>
          <w:numId w:val="183"/>
        </w:numPr>
        <w:tabs>
          <w:tab w:pos="387" w:val="left" w:leader="none"/>
        </w:tabs>
        <w:spacing w:line="275" w:lineRule="exact" w:before="5" w:after="0"/>
        <w:ind w:left="387" w:right="0" w:hanging="143"/>
        <w:jc w:val="left"/>
        <w:rPr>
          <w:sz w:val="24"/>
        </w:rPr>
      </w:pPr>
      <w:r>
        <w:rPr>
          <w:sz w:val="24"/>
        </w:rPr>
        <w:t>репродукције</w:t>
      </w:r>
      <w:r>
        <w:rPr>
          <w:spacing w:val="-8"/>
          <w:sz w:val="24"/>
        </w:rPr>
        <w:t> </w:t>
      </w:r>
      <w:r>
        <w:rPr>
          <w:sz w:val="24"/>
        </w:rPr>
        <w:t>2д</w:t>
      </w:r>
      <w:r>
        <w:rPr>
          <w:spacing w:val="-9"/>
          <w:sz w:val="24"/>
        </w:rPr>
        <w:t> </w:t>
      </w:r>
      <w:r>
        <w:rPr>
          <w:sz w:val="24"/>
        </w:rPr>
        <w:t>и 3д</w:t>
      </w:r>
      <w:r>
        <w:rPr>
          <w:spacing w:val="-4"/>
          <w:sz w:val="24"/>
        </w:rPr>
        <w:t> </w:t>
      </w:r>
      <w:r>
        <w:rPr>
          <w:sz w:val="24"/>
        </w:rPr>
        <w:t>уметничких</w:t>
      </w:r>
      <w:r>
        <w:rPr>
          <w:spacing w:val="-9"/>
          <w:sz w:val="24"/>
        </w:rPr>
        <w:t> </w:t>
      </w:r>
      <w:r>
        <w:rPr>
          <w:sz w:val="24"/>
        </w:rPr>
        <w:t>дела</w:t>
      </w:r>
      <w:r>
        <w:rPr>
          <w:spacing w:val="-7"/>
          <w:sz w:val="24"/>
        </w:rPr>
        <w:t> </w:t>
      </w:r>
      <w:r>
        <w:rPr>
          <w:sz w:val="24"/>
        </w:rPr>
        <w:t>и</w:t>
      </w:r>
      <w:r>
        <w:rPr>
          <w:spacing w:val="-1"/>
          <w:sz w:val="24"/>
        </w:rPr>
        <w:t> </w:t>
      </w:r>
      <w:r>
        <w:rPr>
          <w:sz w:val="24"/>
        </w:rPr>
        <w:t>уочавање</w:t>
      </w:r>
      <w:r>
        <w:rPr>
          <w:spacing w:val="-6"/>
          <w:sz w:val="24"/>
        </w:rPr>
        <w:t> </w:t>
      </w:r>
      <w:r>
        <w:rPr>
          <w:spacing w:val="-2"/>
          <w:sz w:val="24"/>
        </w:rPr>
        <w:t>разлика</w:t>
      </w:r>
    </w:p>
    <w:p>
      <w:pPr>
        <w:pStyle w:val="ListParagraph"/>
        <w:numPr>
          <w:ilvl w:val="0"/>
          <w:numId w:val="183"/>
        </w:numPr>
        <w:tabs>
          <w:tab w:pos="387" w:val="left" w:leader="none"/>
        </w:tabs>
        <w:spacing w:line="275" w:lineRule="exact" w:before="0" w:after="0"/>
        <w:ind w:left="387" w:right="0" w:hanging="143"/>
        <w:jc w:val="left"/>
        <w:rPr>
          <w:sz w:val="24"/>
        </w:rPr>
      </w:pPr>
      <w:r>
        <w:rPr>
          <w:sz w:val="24"/>
        </w:rPr>
        <w:t>демонстрација</w:t>
      </w:r>
      <w:r>
        <w:rPr>
          <w:spacing w:val="-16"/>
          <w:sz w:val="24"/>
        </w:rPr>
        <w:t> </w:t>
      </w:r>
      <w:r>
        <w:rPr>
          <w:sz w:val="24"/>
        </w:rPr>
        <w:t>рада</w:t>
      </w:r>
      <w:r>
        <w:rPr>
          <w:spacing w:val="-1"/>
          <w:sz w:val="24"/>
        </w:rPr>
        <w:t> </w:t>
      </w:r>
      <w:r>
        <w:rPr>
          <w:sz w:val="24"/>
        </w:rPr>
        <w:t>у</w:t>
      </w:r>
      <w:r>
        <w:rPr>
          <w:spacing w:val="-17"/>
          <w:sz w:val="24"/>
        </w:rPr>
        <w:t> </w:t>
      </w:r>
      <w:r>
        <w:rPr>
          <w:sz w:val="24"/>
        </w:rPr>
        <w:t>појединим</w:t>
      </w:r>
      <w:r>
        <w:rPr>
          <w:spacing w:val="-2"/>
          <w:sz w:val="24"/>
        </w:rPr>
        <w:t> </w:t>
      </w:r>
      <w:r>
        <w:rPr>
          <w:sz w:val="24"/>
        </w:rPr>
        <w:t>материјалима-</w:t>
      </w:r>
      <w:r>
        <w:rPr>
          <w:spacing w:val="1"/>
          <w:sz w:val="24"/>
        </w:rPr>
        <w:t> </w:t>
      </w:r>
      <w:r>
        <w:rPr>
          <w:sz w:val="24"/>
        </w:rPr>
        <w:t>глина,</w:t>
      </w:r>
      <w:r>
        <w:rPr>
          <w:spacing w:val="-10"/>
          <w:sz w:val="24"/>
        </w:rPr>
        <w:t> </w:t>
      </w:r>
      <w:r>
        <w:rPr>
          <w:spacing w:val="-2"/>
          <w:sz w:val="24"/>
        </w:rPr>
        <w:t>глинамол…</w:t>
      </w:r>
    </w:p>
    <w:p>
      <w:pPr>
        <w:pStyle w:val="ListParagraph"/>
        <w:numPr>
          <w:ilvl w:val="0"/>
          <w:numId w:val="183"/>
        </w:numPr>
        <w:tabs>
          <w:tab w:pos="387" w:val="left" w:leader="none"/>
        </w:tabs>
        <w:spacing w:line="275" w:lineRule="exact" w:before="3" w:after="0"/>
        <w:ind w:left="387" w:right="0" w:hanging="143"/>
        <w:jc w:val="left"/>
        <w:rPr>
          <w:sz w:val="24"/>
        </w:rPr>
      </w:pPr>
      <w:r>
        <w:rPr>
          <w:sz w:val="24"/>
        </w:rPr>
        <w:t>индивидуални,</w:t>
      </w:r>
      <w:r>
        <w:rPr>
          <w:spacing w:val="-3"/>
          <w:sz w:val="24"/>
        </w:rPr>
        <w:t> </w:t>
      </w:r>
      <w:r>
        <w:rPr>
          <w:sz w:val="24"/>
        </w:rPr>
        <w:t>рад у</w:t>
      </w:r>
      <w:r>
        <w:rPr>
          <w:spacing w:val="-17"/>
          <w:sz w:val="24"/>
        </w:rPr>
        <w:t> </w:t>
      </w:r>
      <w:r>
        <w:rPr>
          <w:sz w:val="24"/>
        </w:rPr>
        <w:t>пару</w:t>
      </w:r>
      <w:r>
        <w:rPr>
          <w:spacing w:val="-16"/>
          <w:sz w:val="24"/>
        </w:rPr>
        <w:t> </w:t>
      </w:r>
      <w:r>
        <w:rPr>
          <w:sz w:val="24"/>
        </w:rPr>
        <w:t>и групи са</w:t>
      </w:r>
      <w:r>
        <w:rPr>
          <w:spacing w:val="5"/>
          <w:sz w:val="24"/>
        </w:rPr>
        <w:t> </w:t>
      </w:r>
      <w:r>
        <w:rPr>
          <w:spacing w:val="-2"/>
          <w:sz w:val="24"/>
        </w:rPr>
        <w:t>ученицима</w:t>
      </w:r>
    </w:p>
    <w:p>
      <w:pPr>
        <w:pStyle w:val="ListParagraph"/>
        <w:numPr>
          <w:ilvl w:val="0"/>
          <w:numId w:val="183"/>
        </w:numPr>
        <w:tabs>
          <w:tab w:pos="387" w:val="left" w:leader="none"/>
        </w:tabs>
        <w:spacing w:line="274" w:lineRule="exact" w:before="0" w:after="0"/>
        <w:ind w:left="387" w:right="0" w:hanging="143"/>
        <w:jc w:val="left"/>
        <w:rPr>
          <w:sz w:val="24"/>
        </w:rPr>
      </w:pPr>
      <w:r>
        <w:rPr>
          <w:sz w:val="24"/>
        </w:rPr>
        <w:t>рад</w:t>
      </w:r>
      <w:r>
        <w:rPr>
          <w:spacing w:val="-5"/>
          <w:sz w:val="24"/>
        </w:rPr>
        <w:t> </w:t>
      </w:r>
      <w:r>
        <w:rPr>
          <w:sz w:val="24"/>
        </w:rPr>
        <w:t>по</w:t>
      </w:r>
      <w:r>
        <w:rPr>
          <w:spacing w:val="2"/>
          <w:sz w:val="24"/>
        </w:rPr>
        <w:t> </w:t>
      </w:r>
      <w:r>
        <w:rPr>
          <w:spacing w:val="-2"/>
          <w:sz w:val="24"/>
        </w:rPr>
        <w:t>природи</w:t>
      </w:r>
    </w:p>
    <w:p>
      <w:pPr>
        <w:pStyle w:val="ListParagraph"/>
        <w:numPr>
          <w:ilvl w:val="0"/>
          <w:numId w:val="183"/>
        </w:numPr>
        <w:tabs>
          <w:tab w:pos="387" w:val="left" w:leader="none"/>
        </w:tabs>
        <w:spacing w:line="275" w:lineRule="exact" w:before="0" w:after="0"/>
        <w:ind w:left="387" w:right="0" w:hanging="143"/>
        <w:jc w:val="left"/>
        <w:rPr>
          <w:sz w:val="24"/>
        </w:rPr>
      </w:pPr>
      <w:r>
        <w:rPr>
          <w:sz w:val="24"/>
        </w:rPr>
        <w:t>коректура</w:t>
      </w:r>
      <w:r>
        <w:rPr>
          <w:spacing w:val="-2"/>
          <w:sz w:val="24"/>
        </w:rPr>
        <w:t> </w:t>
      </w:r>
      <w:r>
        <w:rPr>
          <w:sz w:val="24"/>
        </w:rPr>
        <w:t>и естетска</w:t>
      </w:r>
      <w:r>
        <w:rPr>
          <w:spacing w:val="-1"/>
          <w:sz w:val="24"/>
        </w:rPr>
        <w:t> </w:t>
      </w:r>
      <w:r>
        <w:rPr>
          <w:spacing w:val="-2"/>
          <w:sz w:val="24"/>
        </w:rPr>
        <w:t>анализа</w:t>
      </w:r>
    </w:p>
    <w:p>
      <w:pPr>
        <w:pStyle w:val="BodyText"/>
      </w:pPr>
    </w:p>
    <w:p>
      <w:pPr>
        <w:pStyle w:val="BodyText"/>
      </w:pPr>
    </w:p>
    <w:p>
      <w:pPr>
        <w:pStyle w:val="BodyText"/>
      </w:pPr>
    </w:p>
    <w:p>
      <w:pPr>
        <w:pStyle w:val="BodyText"/>
      </w:pPr>
    </w:p>
    <w:p>
      <w:pPr>
        <w:pStyle w:val="BodyText"/>
        <w:spacing w:before="250"/>
      </w:pPr>
    </w:p>
    <w:p>
      <w:pPr>
        <w:spacing w:before="0"/>
        <w:ind w:left="0" w:right="216" w:firstLine="0"/>
        <w:jc w:val="center"/>
        <w:rPr>
          <w:b/>
          <w:sz w:val="22"/>
        </w:rPr>
      </w:pPr>
      <w:r>
        <w:rPr>
          <w:b/>
          <w:sz w:val="22"/>
        </w:rPr>
        <w:t>ХОР</w:t>
      </w:r>
      <w:r>
        <w:rPr>
          <w:b/>
          <w:spacing w:val="-6"/>
          <w:sz w:val="22"/>
        </w:rPr>
        <w:t> </w:t>
      </w:r>
      <w:r>
        <w:rPr>
          <w:b/>
          <w:sz w:val="22"/>
        </w:rPr>
        <w:t>И </w:t>
      </w:r>
      <w:r>
        <w:rPr>
          <w:b/>
          <w:spacing w:val="-2"/>
          <w:sz w:val="22"/>
        </w:rPr>
        <w:t>ОРКЕСТАР</w:t>
      </w:r>
    </w:p>
    <w:p>
      <w:pPr>
        <w:pStyle w:val="BodyText"/>
        <w:rPr>
          <w:b/>
          <w:sz w:val="22"/>
        </w:rPr>
      </w:pPr>
    </w:p>
    <w:p>
      <w:pPr>
        <w:pStyle w:val="BodyText"/>
        <w:rPr>
          <w:b/>
          <w:sz w:val="22"/>
        </w:rPr>
      </w:pPr>
    </w:p>
    <w:p>
      <w:pPr>
        <w:pStyle w:val="BodyText"/>
        <w:spacing w:before="242"/>
        <w:rPr>
          <w:b/>
          <w:sz w:val="22"/>
        </w:rPr>
      </w:pPr>
    </w:p>
    <w:p>
      <w:pPr>
        <w:pStyle w:val="Heading2"/>
        <w:ind w:left="244"/>
      </w:pPr>
      <w:bookmarkStart w:name="Упутство за остваривање слободних настав" w:id="67"/>
      <w:bookmarkEnd w:id="67"/>
      <w:r>
        <w:rPr>
          <w:b w:val="0"/>
        </w:rPr>
      </w:r>
      <w:r>
        <w:rPr/>
        <w:t>Упутство</w:t>
      </w:r>
      <w:r>
        <w:rPr>
          <w:spacing w:val="-10"/>
        </w:rPr>
        <w:t> </w:t>
      </w:r>
      <w:r>
        <w:rPr/>
        <w:t>за</w:t>
      </w:r>
      <w:r>
        <w:rPr>
          <w:spacing w:val="-1"/>
        </w:rPr>
        <w:t> </w:t>
      </w:r>
      <w:r>
        <w:rPr/>
        <w:t>остваривање</w:t>
      </w:r>
      <w:r>
        <w:rPr>
          <w:spacing w:val="-4"/>
        </w:rPr>
        <w:t> </w:t>
      </w:r>
      <w:r>
        <w:rPr/>
        <w:t>слободних</w:t>
      </w:r>
      <w:r>
        <w:rPr>
          <w:spacing w:val="-9"/>
        </w:rPr>
        <w:t> </w:t>
      </w:r>
      <w:r>
        <w:rPr/>
        <w:t>наставних</w:t>
      </w:r>
      <w:r>
        <w:rPr>
          <w:spacing w:val="-8"/>
        </w:rPr>
        <w:t> </w:t>
      </w:r>
      <w:r>
        <w:rPr>
          <w:spacing w:val="-2"/>
        </w:rPr>
        <w:t>активности</w:t>
      </w:r>
    </w:p>
    <w:p>
      <w:pPr>
        <w:pStyle w:val="BodyText"/>
        <w:spacing w:before="261"/>
        <w:ind w:left="244" w:right="593"/>
        <w:rPr>
          <w:b/>
        </w:rPr>
      </w:pPr>
      <w:r>
        <w:rPr/>
        <w:t>Слободне наставне активности школа планира Школским програмом и Годишњим планом рада. Оне могу</w:t>
      </w:r>
      <w:r>
        <w:rPr>
          <w:spacing w:val="-11"/>
        </w:rPr>
        <w:t> </w:t>
      </w:r>
      <w:r>
        <w:rPr/>
        <w:t>бити из природ- них или друштвених наука, уметности и културе, технике, као и других области ускладу са интересовањима ученика, просторним</w:t>
      </w:r>
      <w:r>
        <w:rPr>
          <w:spacing w:val="-7"/>
        </w:rPr>
        <w:t> </w:t>
      </w:r>
      <w:r>
        <w:rPr/>
        <w:t>и</w:t>
      </w:r>
      <w:r>
        <w:rPr>
          <w:spacing w:val="-3"/>
        </w:rPr>
        <w:t> </w:t>
      </w:r>
      <w:r>
        <w:rPr/>
        <w:t>људским</w:t>
      </w:r>
      <w:r>
        <w:rPr>
          <w:spacing w:val="-3"/>
        </w:rPr>
        <w:t> </w:t>
      </w:r>
      <w:r>
        <w:rPr/>
        <w:t>ресурсима.</w:t>
      </w:r>
      <w:r>
        <w:rPr>
          <w:spacing w:val="-2"/>
        </w:rPr>
        <w:t> </w:t>
      </w:r>
      <w:r>
        <w:rPr/>
        <w:t>Школа</w:t>
      </w:r>
      <w:r>
        <w:rPr>
          <w:spacing w:val="-5"/>
        </w:rPr>
        <w:t> </w:t>
      </w:r>
      <w:r>
        <w:rPr/>
        <w:t>је у</w:t>
      </w:r>
      <w:r>
        <w:rPr>
          <w:spacing w:val="-8"/>
        </w:rPr>
        <w:t> </w:t>
      </w:r>
      <w:r>
        <w:rPr/>
        <w:t>обавези</w:t>
      </w:r>
      <w:r>
        <w:rPr>
          <w:spacing w:val="-7"/>
        </w:rPr>
        <w:t> </w:t>
      </w:r>
      <w:r>
        <w:rPr/>
        <w:t>да ученицима</w:t>
      </w:r>
      <w:r>
        <w:rPr>
          <w:spacing w:val="-5"/>
        </w:rPr>
        <w:t> </w:t>
      </w:r>
      <w:r>
        <w:rPr/>
        <w:t>понуди </w:t>
      </w:r>
      <w:r>
        <w:rPr>
          <w:b/>
        </w:rPr>
        <w:t>ХОР</w:t>
      </w:r>
      <w:r>
        <w:rPr>
          <w:b/>
          <w:spacing w:val="-7"/>
        </w:rPr>
        <w:t> </w:t>
      </w:r>
      <w:r>
        <w:rPr>
          <w:b/>
        </w:rPr>
        <w:t>/ </w:t>
      </w:r>
      <w:r>
        <w:rPr>
          <w:b/>
          <w:spacing w:val="-2"/>
        </w:rPr>
        <w:t>ОРКЕСТАР</w:t>
      </w:r>
    </w:p>
    <w:p>
      <w:pPr>
        <w:pStyle w:val="BodyText"/>
        <w:spacing w:before="8"/>
        <w:rPr>
          <w:b/>
          <w:sz w:val="16"/>
        </w:rPr>
      </w:pPr>
    </w:p>
    <w:p>
      <w:pPr>
        <w:pStyle w:val="BodyText"/>
        <w:spacing w:after="0"/>
        <w:rPr>
          <w:b/>
          <w:sz w:val="16"/>
        </w:rPr>
        <w:sectPr>
          <w:footerReference w:type="default" r:id="rId75"/>
          <w:pgSz w:w="11910" w:h="16840"/>
          <w:pgMar w:header="0" w:footer="0" w:top="1340" w:bottom="280" w:left="1417" w:right="566"/>
        </w:sectPr>
      </w:pPr>
    </w:p>
    <w:p>
      <w:pPr>
        <w:pStyle w:val="BodyText"/>
        <w:spacing w:before="90"/>
        <w:ind w:left="244"/>
      </w:pPr>
      <w:r>
        <w:rPr/>
        <w:t>Свака основна школа је обавезна да организује рад хорова. Хорови могу бити организовани</w:t>
      </w:r>
      <w:r>
        <w:rPr>
          <w:spacing w:val="-3"/>
        </w:rPr>
        <w:t> </w:t>
      </w:r>
      <w:r>
        <w:rPr/>
        <w:t>као хор</w:t>
      </w:r>
      <w:r>
        <w:rPr>
          <w:spacing w:val="-4"/>
        </w:rPr>
        <w:t> </w:t>
      </w:r>
      <w:r>
        <w:rPr/>
        <w:t>разреда</w:t>
      </w:r>
      <w:r>
        <w:rPr>
          <w:spacing w:val="-4"/>
        </w:rPr>
        <w:t> </w:t>
      </w:r>
      <w:r>
        <w:rPr/>
        <w:t>првог</w:t>
      </w:r>
      <w:r>
        <w:rPr>
          <w:spacing w:val="-10"/>
        </w:rPr>
        <w:t> </w:t>
      </w:r>
      <w:r>
        <w:rPr/>
        <w:t>циклу-</w:t>
      </w:r>
      <w:r>
        <w:rPr>
          <w:spacing w:val="-2"/>
        </w:rPr>
        <w:t> </w:t>
      </w:r>
      <w:r>
        <w:rPr/>
        <w:t>са, хор</w:t>
      </w:r>
      <w:r>
        <w:rPr>
          <w:spacing w:val="-3"/>
        </w:rPr>
        <w:t> </w:t>
      </w:r>
      <w:r>
        <w:rPr/>
        <w:t>разреда</w:t>
      </w:r>
      <w:r>
        <w:rPr>
          <w:spacing w:val="-4"/>
        </w:rPr>
        <w:t> </w:t>
      </w:r>
      <w:r>
        <w:rPr/>
        <w:t>другог</w:t>
      </w:r>
      <w:r>
        <w:rPr>
          <w:spacing w:val="-9"/>
        </w:rPr>
        <w:t> </w:t>
      </w:r>
      <w:r>
        <w:rPr/>
        <w:t>циклуса,</w:t>
      </w:r>
      <w:r>
        <w:rPr>
          <w:spacing w:val="-1"/>
        </w:rPr>
        <w:t> </w:t>
      </w:r>
      <w:r>
        <w:rPr/>
        <w:t>хор</w:t>
      </w:r>
      <w:r>
        <w:rPr>
          <w:spacing w:val="-4"/>
        </w:rPr>
        <w:t> </w:t>
      </w:r>
      <w:r>
        <w:rPr/>
        <w:t>на нивоу</w:t>
      </w:r>
      <w:r>
        <w:rPr>
          <w:spacing w:val="-3"/>
        </w:rPr>
        <w:t> </w:t>
      </w:r>
      <w:r>
        <w:rPr/>
        <w:t>школе, од првог до осмог разреда,или разредни хор.</w:t>
      </w:r>
    </w:p>
    <w:p>
      <w:pPr>
        <w:pStyle w:val="BodyText"/>
        <w:ind w:left="244"/>
      </w:pPr>
      <w:r>
        <w:rPr/>
        <w:t>Оркестар може да се образује у зависности од услова школе. Оркестар је инструментални састав од најмање 10 извођача који свирају у</w:t>
      </w:r>
      <w:r>
        <w:rPr>
          <w:spacing w:val="-3"/>
        </w:rPr>
        <w:t> </w:t>
      </w:r>
      <w:r>
        <w:rPr/>
        <w:t>најмање три самосталне</w:t>
      </w:r>
      <w:r>
        <w:rPr>
          <w:spacing w:val="-11"/>
        </w:rPr>
        <w:t> </w:t>
      </w:r>
      <w:r>
        <w:rPr/>
        <w:t>деонице.</w:t>
      </w:r>
      <w:r>
        <w:rPr>
          <w:spacing w:val="-9"/>
        </w:rPr>
        <w:t> </w:t>
      </w:r>
      <w:r>
        <w:rPr/>
        <w:t>Могу</w:t>
      </w:r>
      <w:r>
        <w:rPr>
          <w:spacing w:val="-16"/>
        </w:rPr>
        <w:t> </w:t>
      </w:r>
      <w:r>
        <w:rPr/>
        <w:t>се</w:t>
      </w:r>
      <w:r>
        <w:rPr>
          <w:spacing w:val="-4"/>
        </w:rPr>
        <w:t> </w:t>
      </w:r>
      <w:r>
        <w:rPr/>
        <w:t>образовати</w:t>
      </w:r>
      <w:r>
        <w:rPr>
          <w:spacing w:val="-14"/>
        </w:rPr>
        <w:t> </w:t>
      </w:r>
      <w:r>
        <w:rPr/>
        <w:t>оркестри</w:t>
      </w:r>
      <w:r>
        <w:rPr>
          <w:spacing w:val="-2"/>
        </w:rPr>
        <w:t> </w:t>
      </w:r>
      <w:r>
        <w:rPr/>
        <w:t>блокфлаута,</w:t>
      </w:r>
      <w:r>
        <w:rPr>
          <w:spacing w:val="-1"/>
        </w:rPr>
        <w:t> </w:t>
      </w:r>
      <w:r>
        <w:rPr/>
        <w:t>тамбурица,</w:t>
      </w:r>
      <w:r>
        <w:rPr>
          <w:spacing w:val="-1"/>
        </w:rPr>
        <w:t> </w:t>
      </w:r>
      <w:r>
        <w:rPr/>
        <w:t>гудачког састава, хармоника, мандолина, као и мешовити оркестри.</w:t>
      </w:r>
    </w:p>
    <w:p>
      <w:pPr>
        <w:pStyle w:val="BodyText"/>
        <w:ind w:left="244" w:right="219"/>
      </w:pPr>
      <w:r>
        <w:rPr/>
        <w:t>Рад са хором/оркестром представља сложенији вид</w:t>
      </w:r>
      <w:r>
        <w:rPr>
          <w:spacing w:val="-2"/>
        </w:rPr>
        <w:t> </w:t>
      </w:r>
      <w:r>
        <w:rPr/>
        <w:t>обра- зовног-васпитног рада наставника. Рачуна секао саставни део обавезне наставе, а вреднује се као педагошка норма наставника у оквиру обавезне двадесеточасовне норме са по 3 часа недељно, односно по 108 часова годишње. Часови хора/оркестра изводе се континуирано од</w:t>
      </w:r>
      <w:r>
        <w:rPr>
          <w:spacing w:val="-10"/>
        </w:rPr>
        <w:t> </w:t>
      </w:r>
      <w:r>
        <w:rPr/>
        <w:t>почетка</w:t>
      </w:r>
      <w:r>
        <w:rPr>
          <w:spacing w:val="-4"/>
        </w:rPr>
        <w:t> </w:t>
      </w:r>
      <w:r>
        <w:rPr/>
        <w:t>до</w:t>
      </w:r>
      <w:r>
        <w:rPr>
          <w:spacing w:val="-3"/>
        </w:rPr>
        <w:t> </w:t>
      </w:r>
      <w:r>
        <w:rPr/>
        <w:t>краја</w:t>
      </w:r>
      <w:r>
        <w:rPr>
          <w:spacing w:val="-4"/>
        </w:rPr>
        <w:t> </w:t>
      </w:r>
      <w:r>
        <w:rPr/>
        <w:t>школске</w:t>
      </w:r>
      <w:r>
        <w:rPr>
          <w:spacing w:val="-4"/>
        </w:rPr>
        <w:t> </w:t>
      </w:r>
      <w:r>
        <w:rPr/>
        <w:t>године</w:t>
      </w:r>
      <w:r>
        <w:rPr>
          <w:spacing w:val="-4"/>
        </w:rPr>
        <w:t> </w:t>
      </w:r>
      <w:r>
        <w:rPr/>
        <w:t>и</w:t>
      </w:r>
      <w:r>
        <w:rPr>
          <w:spacing w:val="-7"/>
        </w:rPr>
        <w:t> </w:t>
      </w:r>
      <w:r>
        <w:rPr/>
        <w:t>део су</w:t>
      </w:r>
      <w:r>
        <w:rPr>
          <w:spacing w:val="-13"/>
        </w:rPr>
        <w:t> </w:t>
      </w:r>
      <w:r>
        <w:rPr/>
        <w:t>радне обавезе</w:t>
      </w:r>
      <w:r>
        <w:rPr>
          <w:spacing w:val="-4"/>
        </w:rPr>
        <w:t> </w:t>
      </w:r>
      <w:r>
        <w:rPr/>
        <w:t>ученика који су прошли аудицију за хор/оркестар.</w:t>
      </w:r>
    </w:p>
    <w:p>
      <w:pPr>
        <w:pStyle w:val="BodyText"/>
        <w:spacing w:line="272" w:lineRule="exact" w:before="3"/>
        <w:ind w:left="244"/>
      </w:pPr>
      <w:r>
        <w:rPr/>
        <w:t>Рад</w:t>
      </w:r>
      <w:r>
        <w:rPr>
          <w:spacing w:val="-7"/>
        </w:rPr>
        <w:t> </w:t>
      </w:r>
      <w:r>
        <w:rPr/>
        <w:t>са</w:t>
      </w:r>
      <w:r>
        <w:rPr>
          <w:spacing w:val="-2"/>
        </w:rPr>
        <w:t> </w:t>
      </w:r>
      <w:r>
        <w:rPr/>
        <w:t>хором/оркестром</w:t>
      </w:r>
      <w:r>
        <w:rPr>
          <w:spacing w:val="3"/>
        </w:rPr>
        <w:t> </w:t>
      </w:r>
      <w:r>
        <w:rPr/>
        <w:t>има</w:t>
      </w:r>
      <w:r>
        <w:rPr>
          <w:spacing w:val="-11"/>
        </w:rPr>
        <w:t> </w:t>
      </w:r>
      <w:r>
        <w:rPr/>
        <w:t>образовни</w:t>
      </w:r>
      <w:r>
        <w:rPr>
          <w:spacing w:val="1"/>
        </w:rPr>
        <w:t> </w:t>
      </w:r>
      <w:r>
        <w:rPr/>
        <w:t>и</w:t>
      </w:r>
      <w:r>
        <w:rPr>
          <w:spacing w:val="-8"/>
        </w:rPr>
        <w:t> </w:t>
      </w:r>
      <w:r>
        <w:rPr/>
        <w:t>васпитни</w:t>
      </w:r>
      <w:r>
        <w:rPr>
          <w:spacing w:val="1"/>
        </w:rPr>
        <w:t> </w:t>
      </w:r>
      <w:r>
        <w:rPr>
          <w:spacing w:val="-4"/>
        </w:rPr>
        <w:t>циљ.</w:t>
      </w:r>
    </w:p>
    <w:p>
      <w:pPr>
        <w:pStyle w:val="BodyText"/>
        <w:ind w:left="244" w:right="219"/>
      </w:pPr>
      <w:r>
        <w:rPr>
          <w:b/>
          <w:i/>
        </w:rPr>
        <w:t>Образовни циљ </w:t>
      </w:r>
      <w:r>
        <w:rPr/>
        <w:t>обухвата развијање музичког укуса, ства- ралачких способности, спонтаног изражавања, музичког слуха и ритма, развијање гласовних</w:t>
      </w:r>
      <w:r>
        <w:rPr>
          <w:spacing w:val="-5"/>
        </w:rPr>
        <w:t> </w:t>
      </w:r>
      <w:r>
        <w:rPr/>
        <w:t>могућности и</w:t>
      </w:r>
      <w:r>
        <w:rPr>
          <w:spacing w:val="-1"/>
        </w:rPr>
        <w:t> </w:t>
      </w:r>
      <w:r>
        <w:rPr/>
        <w:t>учвршћивање</w:t>
      </w:r>
      <w:r>
        <w:rPr>
          <w:spacing w:val="-7"/>
        </w:rPr>
        <w:t> </w:t>
      </w:r>
      <w:r>
        <w:rPr/>
        <w:t>интона-</w:t>
      </w:r>
      <w:r>
        <w:rPr>
          <w:spacing w:val="-6"/>
        </w:rPr>
        <w:t> </w:t>
      </w:r>
      <w:r>
        <w:rPr/>
        <w:t>ције,способност</w:t>
      </w:r>
      <w:r>
        <w:rPr>
          <w:spacing w:val="-7"/>
        </w:rPr>
        <w:t> </w:t>
      </w:r>
      <w:r>
        <w:rPr/>
        <w:t>за</w:t>
      </w:r>
      <w:r>
        <w:rPr>
          <w:spacing w:val="-4"/>
        </w:rPr>
        <w:t> </w:t>
      </w:r>
      <w:r>
        <w:rPr/>
        <w:t>фино</w:t>
      </w:r>
      <w:r>
        <w:rPr>
          <w:spacing w:val="-3"/>
        </w:rPr>
        <w:t> </w:t>
      </w:r>
      <w:r>
        <w:rPr/>
        <w:t>нијансирање</w:t>
      </w:r>
      <w:r>
        <w:rPr>
          <w:spacing w:val="-4"/>
        </w:rPr>
        <w:t> </w:t>
      </w:r>
      <w:r>
        <w:rPr/>
        <w:t>и</w:t>
      </w:r>
      <w:r>
        <w:rPr>
          <w:spacing w:val="-2"/>
        </w:rPr>
        <w:t> </w:t>
      </w:r>
      <w:r>
        <w:rPr/>
        <w:t>изражајно певање приме-</w:t>
      </w:r>
      <w:r>
        <w:rPr>
          <w:spacing w:val="-8"/>
        </w:rPr>
        <w:t> </w:t>
      </w:r>
      <w:r>
        <w:rPr/>
        <w:t>ном</w:t>
      </w:r>
      <w:r>
        <w:rPr>
          <w:spacing w:val="-8"/>
        </w:rPr>
        <w:t> </w:t>
      </w:r>
      <w:r>
        <w:rPr/>
        <w:t>елемената</w:t>
      </w:r>
      <w:r>
        <w:rPr>
          <w:spacing w:val="-6"/>
        </w:rPr>
        <w:t> </w:t>
      </w:r>
      <w:r>
        <w:rPr/>
        <w:t>музичке</w:t>
      </w:r>
      <w:r>
        <w:rPr>
          <w:spacing w:val="-6"/>
        </w:rPr>
        <w:t> </w:t>
      </w:r>
      <w:r>
        <w:rPr/>
        <w:t>изражајности</w:t>
      </w:r>
      <w:r>
        <w:rPr>
          <w:spacing w:val="-3"/>
        </w:rPr>
        <w:t> </w:t>
      </w:r>
      <w:r>
        <w:rPr/>
        <w:t>(темпо,</w:t>
      </w:r>
      <w:r>
        <w:rPr>
          <w:spacing w:val="-3"/>
        </w:rPr>
        <w:t> </w:t>
      </w:r>
      <w:r>
        <w:rPr/>
        <w:t>динамика...).</w:t>
      </w:r>
      <w:r>
        <w:rPr>
          <w:spacing w:val="-3"/>
        </w:rPr>
        <w:t> </w:t>
      </w:r>
      <w:r>
        <w:rPr/>
        <w:t>Развија</w:t>
      </w:r>
      <w:r>
        <w:rPr>
          <w:spacing w:val="-6"/>
        </w:rPr>
        <w:t> </w:t>
      </w:r>
      <w:r>
        <w:rPr/>
        <w:t>се</w:t>
      </w:r>
      <w:r>
        <w:rPr>
          <w:spacing w:val="-6"/>
        </w:rPr>
        <w:t> </w:t>
      </w:r>
      <w:r>
        <w:rPr/>
        <w:t>дечји глас, правилно држање, дисање, интонација, изговор и ар- тикулација.</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9"/>
      </w:pPr>
    </w:p>
    <w:p>
      <w:pPr>
        <w:pStyle w:val="BodyText"/>
        <w:ind w:left="244"/>
      </w:pPr>
      <w:r>
        <w:rPr>
          <w:spacing w:val="-5"/>
        </w:rPr>
        <w:t>175</w:t>
      </w:r>
    </w:p>
    <w:p>
      <w:pPr>
        <w:pStyle w:val="BodyText"/>
        <w:spacing w:after="0"/>
        <w:sectPr>
          <w:type w:val="continuous"/>
          <w:pgSz w:w="11910" w:h="16840"/>
          <w:pgMar w:header="0" w:footer="0" w:top="1800" w:bottom="280" w:left="1417" w:right="566"/>
          <w:cols w:num="2" w:equalWidth="0">
            <w:col w:w="8934" w:space="286"/>
            <w:col w:w="707"/>
          </w:cols>
        </w:sectPr>
      </w:pPr>
    </w:p>
    <w:p>
      <w:pPr>
        <w:pStyle w:val="BodyText"/>
        <w:spacing w:line="235" w:lineRule="auto" w:before="78"/>
        <w:ind w:left="244" w:right="1130"/>
        <w:jc w:val="both"/>
      </w:pPr>
      <w:r>
        <w:rPr>
          <w:b/>
          <w:i/>
        </w:rPr>
        <w:t>Вaспитни</w:t>
      </w:r>
      <w:r>
        <w:rPr>
          <w:b/>
          <w:i/>
          <w:spacing w:val="-1"/>
        </w:rPr>
        <w:t> </w:t>
      </w:r>
      <w:r>
        <w:rPr>
          <w:b/>
          <w:i/>
        </w:rPr>
        <w:t>циљ </w:t>
      </w:r>
      <w:r>
        <w:rPr/>
        <w:t>oбухвaтa рaзвиjaњe oсeћaњa припaднoсти кoлeктиву – тимски рад, развијање</w:t>
      </w:r>
      <w:r>
        <w:rPr>
          <w:spacing w:val="-15"/>
        </w:rPr>
        <w:t> </w:t>
      </w:r>
      <w:r>
        <w:rPr/>
        <w:t>тoлeрaнциje,</w:t>
      </w:r>
      <w:r>
        <w:rPr>
          <w:spacing w:val="-15"/>
        </w:rPr>
        <w:t> </w:t>
      </w:r>
      <w:r>
        <w:rPr/>
        <w:t>дисциплине,</w:t>
      </w:r>
      <w:r>
        <w:rPr>
          <w:spacing w:val="-15"/>
        </w:rPr>
        <w:t> </w:t>
      </w:r>
      <w:r>
        <w:rPr/>
        <w:t>пoштoвaњa</w:t>
      </w:r>
      <w:r>
        <w:rPr>
          <w:spacing w:val="-15"/>
        </w:rPr>
        <w:t> </w:t>
      </w:r>
      <w:r>
        <w:rPr/>
        <w:t>рaзличитoсти</w:t>
      </w:r>
      <w:r>
        <w:rPr>
          <w:spacing w:val="-15"/>
        </w:rPr>
        <w:t> </w:t>
      </w:r>
      <w:r>
        <w:rPr/>
        <w:t>и</w:t>
      </w:r>
      <w:r>
        <w:rPr>
          <w:spacing w:val="-15"/>
        </w:rPr>
        <w:t> </w:t>
      </w:r>
      <w:r>
        <w:rPr/>
        <w:t>прaвилa</w:t>
      </w:r>
      <w:r>
        <w:rPr>
          <w:spacing w:val="-15"/>
        </w:rPr>
        <w:t> </w:t>
      </w:r>
      <w:r>
        <w:rPr/>
        <w:t>пoнaшaњa, рaзвиjaњe oд- гoвoрнoсти,</w:t>
      </w:r>
    </w:p>
    <w:p>
      <w:pPr>
        <w:pStyle w:val="BodyText"/>
        <w:spacing w:before="68"/>
        <w:ind w:left="244" w:right="1041"/>
        <w:jc w:val="both"/>
      </w:pPr>
      <w:r>
        <w:rPr/>
        <w:t>стицање самопоуздања, саваладавање треме и пружа- ње помоћи у смислу вршњачког учења и сарадње.</w:t>
      </w:r>
      <w:r>
        <w:rPr>
          <w:spacing w:val="-15"/>
        </w:rPr>
        <w:t> </w:t>
      </w:r>
      <w:r>
        <w:rPr/>
        <w:t>Упознавање раз- новрсних дела домаћих и страних аутора доприноси развоју опште културе, међусобном разумевању, уважавању и </w:t>
      </w:r>
      <w:r>
        <w:rPr>
          <w:spacing w:val="-2"/>
        </w:rPr>
        <w:t>поштовању.</w:t>
      </w:r>
    </w:p>
    <w:p>
      <w:pPr>
        <w:pStyle w:val="BodyText"/>
        <w:spacing w:before="5"/>
        <w:ind w:left="244" w:right="1450"/>
        <w:jc w:val="both"/>
      </w:pPr>
      <w:r>
        <w:rPr/>
        <w:t>Утицај музике на здравље (психолошки, социолошки, емоци- онални развој) је веома значајан. Учествовање у хору/оркестру у великој мери доприноси смањењу</w:t>
      </w:r>
      <w:r>
        <w:rPr>
          <w:spacing w:val="-15"/>
        </w:rPr>
        <w:t> </w:t>
      </w:r>
      <w:r>
        <w:rPr/>
        <w:t>стреса</w:t>
      </w:r>
      <w:r>
        <w:rPr>
          <w:spacing w:val="-15"/>
        </w:rPr>
        <w:t> </w:t>
      </w:r>
      <w:r>
        <w:rPr/>
        <w:t>и</w:t>
      </w:r>
      <w:r>
        <w:rPr>
          <w:spacing w:val="-11"/>
        </w:rPr>
        <w:t> </w:t>
      </w:r>
      <w:r>
        <w:rPr/>
        <w:t>агресивности.</w:t>
      </w:r>
      <w:r>
        <w:rPr>
          <w:spacing w:val="-13"/>
        </w:rPr>
        <w:t> </w:t>
      </w:r>
      <w:r>
        <w:rPr/>
        <w:t>Учени-</w:t>
      </w:r>
      <w:r>
        <w:rPr>
          <w:spacing w:val="-9"/>
        </w:rPr>
        <w:t> </w:t>
      </w:r>
      <w:r>
        <w:rPr/>
        <w:t>цикоји</w:t>
      </w:r>
      <w:r>
        <w:rPr>
          <w:spacing w:val="-6"/>
        </w:rPr>
        <w:t> </w:t>
      </w:r>
      <w:r>
        <w:rPr/>
        <w:t>певају,</w:t>
      </w:r>
      <w:r>
        <w:rPr>
          <w:spacing w:val="-9"/>
        </w:rPr>
        <w:t> </w:t>
      </w:r>
      <w:r>
        <w:rPr/>
        <w:t>односно</w:t>
      </w:r>
      <w:r>
        <w:rPr>
          <w:spacing w:val="-7"/>
        </w:rPr>
        <w:t> </w:t>
      </w:r>
      <w:r>
        <w:rPr/>
        <w:t>свирају</w:t>
      </w:r>
      <w:r>
        <w:rPr>
          <w:spacing w:val="-15"/>
        </w:rPr>
        <w:t> </w:t>
      </w:r>
      <w:r>
        <w:rPr/>
        <w:t>показују боље резултате у учењу и социјалним вештинама. Уједно, учествовање у групном музицира- њу</w:t>
      </w:r>
      <w:r>
        <w:rPr>
          <w:spacing w:val="-6"/>
        </w:rPr>
        <w:t> </w:t>
      </w:r>
      <w:r>
        <w:rPr/>
        <w:t>подстиче и доживотну љубав према музици.</w:t>
      </w:r>
    </w:p>
    <w:p>
      <w:pPr>
        <w:pStyle w:val="BodyText"/>
        <w:spacing w:before="5"/>
      </w:pPr>
    </w:p>
    <w:p>
      <w:pPr>
        <w:pStyle w:val="Heading1"/>
        <w:spacing w:line="275" w:lineRule="exact"/>
        <w:ind w:left="244"/>
      </w:pPr>
      <w:bookmarkStart w:name="ХОР" w:id="68"/>
      <w:bookmarkEnd w:id="68"/>
      <w:r>
        <w:rPr>
          <w:b w:val="0"/>
        </w:rPr>
      </w:r>
      <w:r>
        <w:rPr>
          <w:spacing w:val="-5"/>
        </w:rPr>
        <w:t>ХОР</w:t>
      </w:r>
    </w:p>
    <w:p>
      <w:pPr>
        <w:pStyle w:val="BodyText"/>
        <w:ind w:left="244" w:right="1052"/>
        <w:jc w:val="both"/>
      </w:pPr>
      <w:r>
        <w:rPr/>
        <w:t>Наставник формира хор на</w:t>
      </w:r>
      <w:r>
        <w:rPr>
          <w:spacing w:val="-1"/>
        </w:rPr>
        <w:t> </w:t>
      </w:r>
      <w:r>
        <w:rPr/>
        <w:t>основу провере слуха и певачких способности ученика, дикције и осећаја заритам, након чега следи класификовање певача по гласовима. Хорске пробе се изводе одво- јено по гласовима и заједно. Репертоар школских хорова</w:t>
      </w:r>
      <w:r>
        <w:rPr>
          <w:spacing w:val="-15"/>
        </w:rPr>
        <w:t> </w:t>
      </w:r>
      <w:r>
        <w:rPr/>
        <w:t>обухвата</w:t>
      </w:r>
      <w:r>
        <w:rPr>
          <w:spacing w:val="-5"/>
        </w:rPr>
        <w:t> </w:t>
      </w:r>
      <w:r>
        <w:rPr/>
        <w:t>одговарајућа</w:t>
      </w:r>
      <w:r>
        <w:rPr>
          <w:spacing w:val="-6"/>
        </w:rPr>
        <w:t> </w:t>
      </w:r>
      <w:r>
        <w:rPr/>
        <w:t>дела</w:t>
      </w:r>
      <w:r>
        <w:rPr>
          <w:spacing w:val="-6"/>
        </w:rPr>
        <w:t> </w:t>
      </w:r>
      <w:r>
        <w:rPr/>
        <w:t>домаћих</w:t>
      </w:r>
      <w:r>
        <w:rPr>
          <w:spacing w:val="-10"/>
        </w:rPr>
        <w:t> </w:t>
      </w:r>
      <w:r>
        <w:rPr/>
        <w:t>и</w:t>
      </w:r>
      <w:r>
        <w:rPr>
          <w:spacing w:val="-4"/>
        </w:rPr>
        <w:t> </w:t>
      </w:r>
      <w:r>
        <w:rPr/>
        <w:t>страних</w:t>
      </w:r>
      <w:r>
        <w:rPr>
          <w:spacing w:val="-10"/>
        </w:rPr>
        <w:t> </w:t>
      </w:r>
      <w:r>
        <w:rPr/>
        <w:t>аутораразних</w:t>
      </w:r>
      <w:r>
        <w:rPr>
          <w:spacing w:val="-10"/>
        </w:rPr>
        <w:t> </w:t>
      </w:r>
      <w:r>
        <w:rPr/>
        <w:t>епоха,</w:t>
      </w:r>
      <w:r>
        <w:rPr>
          <w:spacing w:val="-3"/>
        </w:rPr>
        <w:t> </w:t>
      </w:r>
      <w:r>
        <w:rPr/>
        <w:t>као</w:t>
      </w:r>
      <w:r>
        <w:rPr>
          <w:spacing w:val="-5"/>
        </w:rPr>
        <w:t> </w:t>
      </w:r>
      <w:r>
        <w:rPr/>
        <w:t>и</w:t>
      </w:r>
      <w:r>
        <w:rPr>
          <w:spacing w:val="-4"/>
        </w:rPr>
        <w:t> </w:t>
      </w:r>
      <w:r>
        <w:rPr/>
        <w:t>на-родне, пригодне, песме савремених дечјих композитора и компози- ције са фестивала дечјег стваралаштва. У току школске године по- требно је са хором извести најмање десет двогласних и трогласних композиција, a cappella или уз инструменталну пратњу. При избору песама наставник треба да пође од узраста ученика, процене гла- совних могућности, и примереног литерарногсадржаја.</w:t>
      </w:r>
    </w:p>
    <w:p>
      <w:pPr>
        <w:pStyle w:val="BodyText"/>
        <w:spacing w:line="275" w:lineRule="exact" w:before="3"/>
        <w:ind w:left="244"/>
      </w:pPr>
      <w:r>
        <w:rPr>
          <w:spacing w:val="-2"/>
        </w:rPr>
        <w:t>Садржај</w:t>
      </w:r>
      <w:r>
        <w:rPr>
          <w:spacing w:val="-4"/>
        </w:rPr>
        <w:t> </w:t>
      </w:r>
      <w:r>
        <w:rPr>
          <w:spacing w:val="-2"/>
        </w:rPr>
        <w:t>рада:</w:t>
      </w:r>
    </w:p>
    <w:p>
      <w:pPr>
        <w:pStyle w:val="ListParagraph"/>
        <w:numPr>
          <w:ilvl w:val="0"/>
          <w:numId w:val="184"/>
        </w:numPr>
        <w:tabs>
          <w:tab w:pos="363" w:val="left" w:leader="none"/>
        </w:tabs>
        <w:spacing w:line="275" w:lineRule="exact" w:before="0" w:after="0"/>
        <w:ind w:left="363" w:right="0" w:hanging="148"/>
        <w:jc w:val="left"/>
        <w:rPr>
          <w:sz w:val="24"/>
        </w:rPr>
      </w:pPr>
      <w:r>
        <w:rPr>
          <w:sz w:val="24"/>
        </w:rPr>
        <w:t>одабир</w:t>
      </w:r>
      <w:r>
        <w:rPr>
          <w:spacing w:val="-2"/>
          <w:sz w:val="24"/>
        </w:rPr>
        <w:t> </w:t>
      </w:r>
      <w:r>
        <w:rPr>
          <w:sz w:val="24"/>
        </w:rPr>
        <w:t>и</w:t>
      </w:r>
      <w:r>
        <w:rPr>
          <w:spacing w:val="-1"/>
          <w:sz w:val="24"/>
        </w:rPr>
        <w:t> </w:t>
      </w:r>
      <w:r>
        <w:rPr>
          <w:sz w:val="24"/>
        </w:rPr>
        <w:t>разврставање</w:t>
      </w:r>
      <w:r>
        <w:rPr>
          <w:spacing w:val="-10"/>
          <w:sz w:val="24"/>
        </w:rPr>
        <w:t> </w:t>
      </w:r>
      <w:r>
        <w:rPr>
          <w:spacing w:val="-2"/>
          <w:sz w:val="24"/>
        </w:rPr>
        <w:t>гласова;</w:t>
      </w:r>
    </w:p>
    <w:p>
      <w:pPr>
        <w:pStyle w:val="ListParagraph"/>
        <w:numPr>
          <w:ilvl w:val="0"/>
          <w:numId w:val="184"/>
        </w:numPr>
        <w:tabs>
          <w:tab w:pos="363" w:val="left" w:leader="none"/>
        </w:tabs>
        <w:spacing w:line="275" w:lineRule="exact" w:before="2" w:after="0"/>
        <w:ind w:left="363" w:right="0" w:hanging="148"/>
        <w:jc w:val="left"/>
        <w:rPr>
          <w:sz w:val="24"/>
        </w:rPr>
      </w:pPr>
      <w:r>
        <w:rPr>
          <w:sz w:val="24"/>
        </w:rPr>
        <w:t>вежбе</w:t>
      </w:r>
      <w:r>
        <w:rPr>
          <w:spacing w:val="-9"/>
          <w:sz w:val="24"/>
        </w:rPr>
        <w:t> </w:t>
      </w:r>
      <w:r>
        <w:rPr>
          <w:sz w:val="24"/>
        </w:rPr>
        <w:t>дисања,</w:t>
      </w:r>
      <w:r>
        <w:rPr>
          <w:spacing w:val="-2"/>
          <w:sz w:val="24"/>
        </w:rPr>
        <w:t> </w:t>
      </w:r>
      <w:r>
        <w:rPr>
          <w:sz w:val="24"/>
        </w:rPr>
        <w:t>дикције</w:t>
      </w:r>
      <w:r>
        <w:rPr>
          <w:spacing w:val="-9"/>
          <w:sz w:val="24"/>
        </w:rPr>
        <w:t> </w:t>
      </w:r>
      <w:r>
        <w:rPr>
          <w:sz w:val="24"/>
        </w:rPr>
        <w:t>и</w:t>
      </w:r>
      <w:r>
        <w:rPr>
          <w:spacing w:val="-7"/>
          <w:sz w:val="24"/>
        </w:rPr>
        <w:t> </w:t>
      </w:r>
      <w:r>
        <w:rPr>
          <w:spacing w:val="-2"/>
          <w:sz w:val="24"/>
        </w:rPr>
        <w:t>интонације;</w:t>
      </w:r>
    </w:p>
    <w:p>
      <w:pPr>
        <w:pStyle w:val="ListParagraph"/>
        <w:numPr>
          <w:ilvl w:val="0"/>
          <w:numId w:val="184"/>
        </w:numPr>
        <w:tabs>
          <w:tab w:pos="363" w:val="left" w:leader="none"/>
        </w:tabs>
        <w:spacing w:line="275" w:lineRule="exact" w:before="0" w:after="0"/>
        <w:ind w:left="363" w:right="0" w:hanging="148"/>
        <w:jc w:val="left"/>
        <w:rPr>
          <w:sz w:val="24"/>
        </w:rPr>
      </w:pPr>
      <w:r>
        <w:rPr>
          <w:sz w:val="24"/>
        </w:rPr>
        <w:t>хорско</w:t>
      </w:r>
      <w:r>
        <w:rPr>
          <w:spacing w:val="2"/>
          <w:sz w:val="24"/>
        </w:rPr>
        <w:t> </w:t>
      </w:r>
      <w:r>
        <w:rPr>
          <w:sz w:val="24"/>
        </w:rPr>
        <w:t>распевавање</w:t>
      </w:r>
      <w:r>
        <w:rPr>
          <w:spacing w:val="-12"/>
          <w:sz w:val="24"/>
        </w:rPr>
        <w:t> </w:t>
      </w:r>
      <w:r>
        <w:rPr>
          <w:sz w:val="24"/>
        </w:rPr>
        <w:t>и</w:t>
      </w:r>
      <w:r>
        <w:rPr>
          <w:spacing w:val="-6"/>
          <w:sz w:val="24"/>
        </w:rPr>
        <w:t> </w:t>
      </w:r>
      <w:r>
        <w:rPr>
          <w:sz w:val="24"/>
        </w:rPr>
        <w:t>техничке</w:t>
      </w:r>
      <w:r>
        <w:rPr>
          <w:spacing w:val="-7"/>
          <w:sz w:val="24"/>
        </w:rPr>
        <w:t> </w:t>
      </w:r>
      <w:r>
        <w:rPr>
          <w:spacing w:val="-2"/>
          <w:sz w:val="24"/>
        </w:rPr>
        <w:t>вежбе;</w:t>
      </w:r>
    </w:p>
    <w:p>
      <w:pPr>
        <w:pStyle w:val="ListParagraph"/>
        <w:numPr>
          <w:ilvl w:val="0"/>
          <w:numId w:val="184"/>
        </w:numPr>
        <w:tabs>
          <w:tab w:pos="364" w:val="left" w:leader="none"/>
        </w:tabs>
        <w:spacing w:line="240" w:lineRule="auto" w:before="3" w:after="0"/>
        <w:ind w:left="364" w:right="1281" w:hanging="149"/>
        <w:jc w:val="left"/>
        <w:rPr>
          <w:sz w:val="24"/>
        </w:rPr>
      </w:pPr>
      <w:r>
        <w:rPr>
          <w:sz w:val="24"/>
        </w:rPr>
        <w:t>интонативне</w:t>
      </w:r>
      <w:r>
        <w:rPr>
          <w:spacing w:val="40"/>
          <w:sz w:val="24"/>
        </w:rPr>
        <w:t> </w:t>
      </w:r>
      <w:r>
        <w:rPr>
          <w:sz w:val="24"/>
        </w:rPr>
        <w:t>вежбе</w:t>
      </w:r>
      <w:r>
        <w:rPr>
          <w:spacing w:val="40"/>
          <w:sz w:val="24"/>
        </w:rPr>
        <w:t> </w:t>
      </w:r>
      <w:r>
        <w:rPr>
          <w:sz w:val="24"/>
        </w:rPr>
        <w:t>и</w:t>
      </w:r>
      <w:r>
        <w:rPr>
          <w:spacing w:val="40"/>
          <w:sz w:val="24"/>
        </w:rPr>
        <w:t> </w:t>
      </w:r>
      <w:r>
        <w:rPr>
          <w:sz w:val="24"/>
        </w:rPr>
        <w:t>решавање</w:t>
      </w:r>
      <w:r>
        <w:rPr>
          <w:spacing w:val="40"/>
          <w:sz w:val="24"/>
        </w:rPr>
        <w:t> </w:t>
      </w:r>
      <w:r>
        <w:rPr>
          <w:sz w:val="24"/>
        </w:rPr>
        <w:t>појединих</w:t>
      </w:r>
      <w:r>
        <w:rPr>
          <w:spacing w:val="40"/>
          <w:sz w:val="24"/>
        </w:rPr>
        <w:t> </w:t>
      </w:r>
      <w:r>
        <w:rPr>
          <w:sz w:val="24"/>
        </w:rPr>
        <w:t>проблема</w:t>
      </w:r>
      <w:r>
        <w:rPr>
          <w:spacing w:val="40"/>
          <w:sz w:val="24"/>
        </w:rPr>
        <w:t> </w:t>
      </w:r>
      <w:r>
        <w:rPr>
          <w:sz w:val="24"/>
        </w:rPr>
        <w:t>из</w:t>
      </w:r>
      <w:r>
        <w:rPr>
          <w:spacing w:val="40"/>
          <w:sz w:val="24"/>
        </w:rPr>
        <w:t> </w:t>
      </w:r>
      <w:r>
        <w:rPr>
          <w:sz w:val="24"/>
        </w:rPr>
        <w:t>хор-</w:t>
      </w:r>
      <w:r>
        <w:rPr>
          <w:spacing w:val="40"/>
          <w:sz w:val="24"/>
        </w:rPr>
        <w:t> </w:t>
      </w:r>
      <w:r>
        <w:rPr>
          <w:sz w:val="24"/>
        </w:rPr>
        <w:t>ске</w:t>
      </w:r>
      <w:r>
        <w:rPr>
          <w:spacing w:val="40"/>
          <w:sz w:val="24"/>
        </w:rPr>
        <w:t> </w:t>
      </w:r>
      <w:r>
        <w:rPr>
          <w:sz w:val="24"/>
        </w:rPr>
        <w:t>партитуре</w:t>
      </w:r>
      <w:r>
        <w:rPr>
          <w:spacing w:val="40"/>
          <w:sz w:val="24"/>
        </w:rPr>
        <w:t> </w:t>
      </w:r>
      <w:r>
        <w:rPr>
          <w:sz w:val="24"/>
        </w:rPr>
        <w:t>(интервалски, хармонски,стилски);</w:t>
      </w:r>
    </w:p>
    <w:p>
      <w:pPr>
        <w:pStyle w:val="ListParagraph"/>
        <w:numPr>
          <w:ilvl w:val="0"/>
          <w:numId w:val="184"/>
        </w:numPr>
        <w:tabs>
          <w:tab w:pos="363" w:val="left" w:leader="none"/>
        </w:tabs>
        <w:spacing w:line="240" w:lineRule="auto" w:before="0" w:after="0"/>
        <w:ind w:left="363" w:right="0" w:hanging="148"/>
        <w:jc w:val="left"/>
        <w:rPr>
          <w:sz w:val="24"/>
        </w:rPr>
      </w:pPr>
      <w:r>
        <w:rPr>
          <w:sz w:val="24"/>
        </w:rPr>
        <w:t>музичка</w:t>
      </w:r>
      <w:r>
        <w:rPr>
          <w:spacing w:val="-8"/>
          <w:sz w:val="24"/>
        </w:rPr>
        <w:t> </w:t>
      </w:r>
      <w:r>
        <w:rPr>
          <w:sz w:val="24"/>
        </w:rPr>
        <w:t>и</w:t>
      </w:r>
      <w:r>
        <w:rPr>
          <w:spacing w:val="-2"/>
          <w:sz w:val="24"/>
        </w:rPr>
        <w:t> </w:t>
      </w:r>
      <w:r>
        <w:rPr>
          <w:sz w:val="24"/>
        </w:rPr>
        <w:t>психолошка</w:t>
      </w:r>
      <w:r>
        <w:rPr>
          <w:spacing w:val="-15"/>
          <w:sz w:val="24"/>
        </w:rPr>
        <w:t> </w:t>
      </w:r>
      <w:r>
        <w:rPr>
          <w:sz w:val="24"/>
        </w:rPr>
        <w:t>обрада</w:t>
      </w:r>
      <w:r>
        <w:rPr>
          <w:spacing w:val="-7"/>
          <w:sz w:val="24"/>
        </w:rPr>
        <w:t> </w:t>
      </w:r>
      <w:r>
        <w:rPr>
          <w:spacing w:val="-2"/>
          <w:sz w:val="24"/>
        </w:rPr>
        <w:t>композиције;</w:t>
      </w:r>
    </w:p>
    <w:p>
      <w:pPr>
        <w:pStyle w:val="ListParagraph"/>
        <w:numPr>
          <w:ilvl w:val="0"/>
          <w:numId w:val="184"/>
        </w:numPr>
        <w:tabs>
          <w:tab w:pos="363" w:val="left" w:leader="none"/>
        </w:tabs>
        <w:spacing w:line="240" w:lineRule="auto" w:before="2" w:after="0"/>
        <w:ind w:left="363" w:right="0" w:hanging="148"/>
        <w:jc w:val="left"/>
        <w:rPr>
          <w:sz w:val="24"/>
        </w:rPr>
      </w:pPr>
      <w:r>
        <w:rPr>
          <w:sz w:val="24"/>
        </w:rPr>
        <w:t>увежбавање</w:t>
      </w:r>
      <w:r>
        <w:rPr>
          <w:spacing w:val="-1"/>
          <w:sz w:val="24"/>
        </w:rPr>
        <w:t> </w:t>
      </w:r>
      <w:r>
        <w:rPr>
          <w:sz w:val="24"/>
        </w:rPr>
        <w:t>хорских</w:t>
      </w:r>
      <w:r>
        <w:rPr>
          <w:spacing w:val="-15"/>
          <w:sz w:val="24"/>
        </w:rPr>
        <w:t> </w:t>
      </w:r>
      <w:r>
        <w:rPr>
          <w:sz w:val="24"/>
        </w:rPr>
        <w:t>деоница</w:t>
      </w:r>
      <w:r>
        <w:rPr>
          <w:spacing w:val="-8"/>
          <w:sz w:val="24"/>
        </w:rPr>
        <w:t> </w:t>
      </w:r>
      <w:r>
        <w:rPr>
          <w:sz w:val="24"/>
        </w:rPr>
        <w:t>појединачно и</w:t>
      </w:r>
      <w:r>
        <w:rPr>
          <w:spacing w:val="-10"/>
          <w:sz w:val="24"/>
        </w:rPr>
        <w:t> </w:t>
      </w:r>
      <w:r>
        <w:rPr>
          <w:spacing w:val="-2"/>
          <w:sz w:val="24"/>
        </w:rPr>
        <w:t>заједно;</w:t>
      </w:r>
    </w:p>
    <w:p>
      <w:pPr>
        <w:pStyle w:val="ListParagraph"/>
        <w:numPr>
          <w:ilvl w:val="0"/>
          <w:numId w:val="184"/>
        </w:numPr>
        <w:tabs>
          <w:tab w:pos="363" w:val="left" w:leader="none"/>
        </w:tabs>
        <w:spacing w:line="272" w:lineRule="exact" w:before="3" w:after="0"/>
        <w:ind w:left="363" w:right="0" w:hanging="148"/>
        <w:jc w:val="both"/>
        <w:rPr>
          <w:sz w:val="24"/>
        </w:rPr>
      </w:pPr>
      <w:r>
        <w:rPr>
          <w:sz w:val="24"/>
        </w:rPr>
        <w:t>остваривање</w:t>
      </w:r>
      <w:r>
        <w:rPr>
          <w:spacing w:val="-3"/>
          <w:sz w:val="24"/>
        </w:rPr>
        <w:t> </w:t>
      </w:r>
      <w:r>
        <w:rPr>
          <w:sz w:val="24"/>
        </w:rPr>
        <w:t>програма</w:t>
      </w:r>
      <w:r>
        <w:rPr>
          <w:spacing w:val="-2"/>
          <w:sz w:val="24"/>
        </w:rPr>
        <w:t> </w:t>
      </w:r>
      <w:r>
        <w:rPr>
          <w:sz w:val="24"/>
        </w:rPr>
        <w:t>и</w:t>
      </w:r>
      <w:r>
        <w:rPr>
          <w:spacing w:val="-8"/>
          <w:sz w:val="24"/>
        </w:rPr>
        <w:t> </w:t>
      </w:r>
      <w:r>
        <w:rPr>
          <w:sz w:val="24"/>
        </w:rPr>
        <w:t>наступа</w:t>
      </w:r>
      <w:r>
        <w:rPr>
          <w:spacing w:val="-2"/>
          <w:sz w:val="24"/>
        </w:rPr>
        <w:t> </w:t>
      </w:r>
      <w:r>
        <w:rPr>
          <w:sz w:val="24"/>
        </w:rPr>
        <w:t>према</w:t>
      </w:r>
      <w:r>
        <w:rPr>
          <w:spacing w:val="-2"/>
          <w:sz w:val="24"/>
        </w:rPr>
        <w:t> </w:t>
      </w:r>
      <w:r>
        <w:rPr>
          <w:sz w:val="24"/>
        </w:rPr>
        <w:t>годишњем</w:t>
      </w:r>
      <w:r>
        <w:rPr>
          <w:spacing w:val="3"/>
          <w:sz w:val="24"/>
        </w:rPr>
        <w:t> </w:t>
      </w:r>
      <w:r>
        <w:rPr>
          <w:sz w:val="24"/>
        </w:rPr>
        <w:t>програ-</w:t>
      </w:r>
      <w:r>
        <w:rPr>
          <w:spacing w:val="-8"/>
          <w:sz w:val="24"/>
        </w:rPr>
        <w:t> </w:t>
      </w:r>
      <w:r>
        <w:rPr>
          <w:sz w:val="24"/>
        </w:rPr>
        <w:t>му</w:t>
      </w:r>
      <w:r>
        <w:rPr>
          <w:spacing w:val="-17"/>
          <w:sz w:val="24"/>
        </w:rPr>
        <w:t> </w:t>
      </w:r>
      <w:r>
        <w:rPr>
          <w:spacing w:val="-2"/>
          <w:sz w:val="24"/>
        </w:rPr>
        <w:t>школе.</w:t>
      </w:r>
    </w:p>
    <w:p>
      <w:pPr>
        <w:pStyle w:val="BodyText"/>
        <w:ind w:left="244" w:right="1130"/>
        <w:jc w:val="both"/>
      </w:pPr>
      <w:r>
        <w:rPr/>
        <w:t>На часовима хора, наставник треба да укаже на грађу и ва- жност механизма који учествује у формирању тона у оквиру певач- ког апарата. Дисање, дикција и артикулација представљају основу вокалне технике па тако вежбе дисања и распевавања морају</w:t>
      </w:r>
      <w:r>
        <w:rPr>
          <w:spacing w:val="-7"/>
        </w:rPr>
        <w:t> </w:t>
      </w:r>
      <w:r>
        <w:rPr/>
        <w:t>бити стално заступљене. Препоручује секомбиновано дисање, нос и уста истовремено, и то трбушно, дијафрагматично дисање.</w:t>
      </w:r>
    </w:p>
    <w:p>
      <w:pPr>
        <w:pStyle w:val="BodyText"/>
        <w:spacing w:before="11"/>
        <w:rPr>
          <w:sz w:val="15"/>
        </w:rPr>
      </w:pPr>
    </w:p>
    <w:p>
      <w:pPr>
        <w:pStyle w:val="BodyText"/>
        <w:spacing w:after="0"/>
        <w:rPr>
          <w:sz w:val="15"/>
        </w:rPr>
        <w:sectPr>
          <w:footerReference w:type="default" r:id="rId76"/>
          <w:pgSz w:w="11910" w:h="16840"/>
          <w:pgMar w:header="0" w:footer="0" w:top="1340" w:bottom="280" w:left="1417" w:right="566"/>
        </w:sectPr>
      </w:pPr>
    </w:p>
    <w:p>
      <w:pPr>
        <w:pStyle w:val="BodyText"/>
        <w:spacing w:before="90"/>
        <w:ind w:left="244" w:right="38"/>
        <w:jc w:val="both"/>
      </w:pPr>
      <w:r>
        <w:rPr/>
        <w:t>листу од три слободне наставне активности, а</w:t>
      </w:r>
      <w:r>
        <w:rPr>
          <w:spacing w:val="-1"/>
        </w:rPr>
        <w:t> </w:t>
      </w:r>
      <w:r>
        <w:rPr/>
        <w:t>ученик обавезно бира једну од њих и похађа током целе школске године. Слободне наставне активности реализују се по програму који припрема шко- ла или попрограмимa који су претходно донети као изборни (нпр. свакодневни живот у прошлости, цртање, сликање, вајање, чува- ри природе и сл.). Сврха ових активности је оснаживање ученика да препознају своја интересовања и способности које су важне за професионални развој и доношење одлука за наставак школовања и зато ученици могу сваке године бирати различите слободне на- ставне активности. Наставу</w:t>
      </w:r>
      <w:r>
        <w:rPr>
          <w:spacing w:val="-2"/>
        </w:rPr>
        <w:t> </w:t>
      </w:r>
      <w:r>
        <w:rPr/>
        <w:t>треба тако организовати да ученици имају што више могућности за активно учешће, за интеракцију са другим ученицима, коришћење различитих извора информација и савременихтехнологија.</w:t>
      </w:r>
    </w:p>
    <w:p>
      <w:pPr>
        <w:pStyle w:val="Heading2"/>
        <w:spacing w:line="272" w:lineRule="exact" w:before="10"/>
        <w:ind w:left="244"/>
        <w:jc w:val="both"/>
      </w:pPr>
      <w:bookmarkStart w:name="Упутство за остваривање ваннаставних акт" w:id="69"/>
      <w:bookmarkEnd w:id="69"/>
      <w:r>
        <w:rPr>
          <w:b w:val="0"/>
        </w:rPr>
      </w:r>
      <w:r>
        <w:rPr/>
        <w:t>Упутство</w:t>
      </w:r>
      <w:r>
        <w:rPr>
          <w:spacing w:val="-12"/>
        </w:rPr>
        <w:t> </w:t>
      </w:r>
      <w:r>
        <w:rPr/>
        <w:t>за</w:t>
      </w:r>
      <w:r>
        <w:rPr>
          <w:spacing w:val="-2"/>
        </w:rPr>
        <w:t> </w:t>
      </w:r>
      <w:r>
        <w:rPr/>
        <w:t>остваривање</w:t>
      </w:r>
      <w:r>
        <w:rPr>
          <w:spacing w:val="-5"/>
        </w:rPr>
        <w:t> </w:t>
      </w:r>
      <w:r>
        <w:rPr/>
        <w:t>ваннаставних</w:t>
      </w:r>
      <w:r>
        <w:rPr>
          <w:spacing w:val="-9"/>
        </w:rPr>
        <w:t> </w:t>
      </w:r>
      <w:r>
        <w:rPr>
          <w:spacing w:val="-2"/>
        </w:rPr>
        <w:t>активности</w:t>
      </w:r>
    </w:p>
    <w:p>
      <w:pPr>
        <w:pStyle w:val="BodyText"/>
        <w:spacing w:line="272" w:lineRule="exact"/>
        <w:ind w:left="244"/>
        <w:jc w:val="both"/>
      </w:pPr>
      <w:r>
        <w:rPr/>
        <w:t>Школа</w:t>
      </w:r>
      <w:r>
        <w:rPr>
          <w:spacing w:val="16"/>
        </w:rPr>
        <w:t> </w:t>
      </w:r>
      <w:r>
        <w:rPr/>
        <w:t>је</w:t>
      </w:r>
      <w:r>
        <w:rPr>
          <w:spacing w:val="21"/>
        </w:rPr>
        <w:t> </w:t>
      </w:r>
      <w:r>
        <w:rPr/>
        <w:t>у</w:t>
      </w:r>
      <w:r>
        <w:rPr>
          <w:spacing w:val="8"/>
        </w:rPr>
        <w:t> </w:t>
      </w:r>
      <w:r>
        <w:rPr/>
        <w:t>обавези</w:t>
      </w:r>
      <w:r>
        <w:rPr>
          <w:spacing w:val="19"/>
        </w:rPr>
        <w:t> </w:t>
      </w:r>
      <w:r>
        <w:rPr/>
        <w:t>да</w:t>
      </w:r>
      <w:r>
        <w:rPr>
          <w:spacing w:val="16"/>
        </w:rPr>
        <w:t> </w:t>
      </w:r>
      <w:r>
        <w:rPr/>
        <w:t>својим</w:t>
      </w:r>
      <w:r>
        <w:rPr>
          <w:spacing w:val="24"/>
        </w:rPr>
        <w:t> </w:t>
      </w:r>
      <w:r>
        <w:rPr/>
        <w:t>Школским</w:t>
      </w:r>
      <w:r>
        <w:rPr>
          <w:spacing w:val="14"/>
        </w:rPr>
        <w:t> </w:t>
      </w:r>
      <w:r>
        <w:rPr/>
        <w:t>програмом</w:t>
      </w:r>
      <w:r>
        <w:rPr>
          <w:spacing w:val="15"/>
        </w:rPr>
        <w:t> </w:t>
      </w:r>
      <w:r>
        <w:rPr/>
        <w:t>и</w:t>
      </w:r>
      <w:r>
        <w:rPr>
          <w:spacing w:val="19"/>
        </w:rPr>
        <w:t> </w:t>
      </w:r>
      <w:r>
        <w:rPr/>
        <w:t>Годи-</w:t>
      </w:r>
      <w:r>
        <w:rPr>
          <w:spacing w:val="9"/>
        </w:rPr>
        <w:t> </w:t>
      </w:r>
      <w:r>
        <w:rPr/>
        <w:t>шњим</w:t>
      </w:r>
      <w:r>
        <w:rPr>
          <w:spacing w:val="15"/>
        </w:rPr>
        <w:t> </w:t>
      </w:r>
      <w:r>
        <w:rPr/>
        <w:t>планом</w:t>
      </w:r>
      <w:r>
        <w:rPr>
          <w:spacing w:val="19"/>
        </w:rPr>
        <w:t> </w:t>
      </w:r>
      <w:r>
        <w:rPr>
          <w:spacing w:val="-4"/>
        </w:rPr>
        <w:t>рада</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8"/>
      </w:pPr>
    </w:p>
    <w:p>
      <w:pPr>
        <w:pStyle w:val="BodyText"/>
        <w:ind w:left="244"/>
      </w:pPr>
      <w:r>
        <w:rPr>
          <w:spacing w:val="-5"/>
        </w:rPr>
        <w:t>176</w:t>
      </w:r>
    </w:p>
    <w:p>
      <w:pPr>
        <w:pStyle w:val="BodyText"/>
        <w:spacing w:after="0"/>
        <w:sectPr>
          <w:type w:val="continuous"/>
          <w:pgSz w:w="11910" w:h="16840"/>
          <w:pgMar w:header="0" w:footer="0" w:top="1800" w:bottom="280" w:left="1417" w:right="566"/>
          <w:cols w:num="2" w:equalWidth="0">
            <w:col w:w="8980" w:space="240"/>
            <w:col w:w="707"/>
          </w:cols>
        </w:sectPr>
      </w:pPr>
    </w:p>
    <w:p>
      <w:pPr>
        <w:pStyle w:val="BodyText"/>
        <w:spacing w:before="74"/>
        <w:ind w:left="244" w:right="1241"/>
        <w:jc w:val="both"/>
      </w:pPr>
      <w:r>
        <w:rPr/>
        <w:t>предвиди различите програме ваннаставних активности у складу са интересовањима ученика, ресурсима и просторним могућностим. Поред организације излета, екскурзије, посета изложбама и сарадње са локалном самоуправом, ученици- ма треба понудити већи број друштвених, техничких, хуманитар- них, спортских и културних активности. Наставници, одељенске старешине</w:t>
      </w:r>
      <w:r>
        <w:rPr>
          <w:spacing w:val="-4"/>
        </w:rPr>
        <w:t> </w:t>
      </w:r>
      <w:r>
        <w:rPr/>
        <w:t>и</w:t>
      </w:r>
      <w:r>
        <w:rPr>
          <w:spacing w:val="-7"/>
        </w:rPr>
        <w:t> </w:t>
      </w:r>
      <w:r>
        <w:rPr/>
        <w:t>стручни</w:t>
      </w:r>
      <w:r>
        <w:rPr>
          <w:spacing w:val="-2"/>
        </w:rPr>
        <w:t> </w:t>
      </w:r>
      <w:r>
        <w:rPr/>
        <w:t>сарадници</w:t>
      </w:r>
      <w:r>
        <w:rPr>
          <w:spacing w:val="-2"/>
        </w:rPr>
        <w:t> </w:t>
      </w:r>
      <w:r>
        <w:rPr/>
        <w:t>кроз</w:t>
      </w:r>
      <w:r>
        <w:rPr>
          <w:spacing w:val="-2"/>
        </w:rPr>
        <w:t> </w:t>
      </w:r>
      <w:r>
        <w:rPr/>
        <w:t>својнепосредни</w:t>
      </w:r>
      <w:r>
        <w:rPr>
          <w:spacing w:val="-2"/>
        </w:rPr>
        <w:t> </w:t>
      </w:r>
      <w:r>
        <w:rPr/>
        <w:t>рад</w:t>
      </w:r>
      <w:r>
        <w:rPr>
          <w:spacing w:val="-5"/>
        </w:rPr>
        <w:t> </w:t>
      </w:r>
      <w:r>
        <w:rPr/>
        <w:t>са уче-</w:t>
      </w:r>
      <w:r>
        <w:rPr>
          <w:spacing w:val="-1"/>
        </w:rPr>
        <w:t> </w:t>
      </w:r>
      <w:r>
        <w:rPr/>
        <w:t>ницима</w:t>
      </w:r>
      <w:r>
        <w:rPr>
          <w:spacing w:val="-4"/>
        </w:rPr>
        <w:t> </w:t>
      </w:r>
      <w:r>
        <w:rPr/>
        <w:t>упознају их са понудом ванаставних активности, њиховим садржајем,</w:t>
      </w:r>
      <w:r>
        <w:rPr>
          <w:spacing w:val="-10"/>
        </w:rPr>
        <w:t> </w:t>
      </w:r>
      <w:r>
        <w:rPr/>
        <w:t>начином рада и сврхом. Такође, потребно је да и ро- дитељи буду упознати са понудом школе</w:t>
      </w:r>
      <w:r>
        <w:rPr>
          <w:spacing w:val="-5"/>
        </w:rPr>
        <w:t> </w:t>
      </w:r>
      <w:r>
        <w:rPr/>
        <w:t>и</w:t>
      </w:r>
    </w:p>
    <w:p>
      <w:pPr>
        <w:pStyle w:val="BodyText"/>
        <w:spacing w:before="22"/>
        <w:rPr>
          <w:sz w:val="20"/>
        </w:rPr>
      </w:pPr>
    </w:p>
    <w:p>
      <w:pPr>
        <w:pStyle w:val="BodyText"/>
        <w:spacing w:after="0"/>
        <w:rPr>
          <w:sz w:val="20"/>
        </w:rPr>
        <w:sectPr>
          <w:footerReference w:type="default" r:id="rId77"/>
          <w:pgSz w:w="11910" w:h="16840"/>
          <w:pgMar w:header="0" w:footer="0" w:top="1340" w:bottom="280" w:left="1417" w:right="566"/>
        </w:sectPr>
      </w:pPr>
    </w:p>
    <w:p>
      <w:pPr>
        <w:pStyle w:val="BodyText"/>
        <w:spacing w:before="90"/>
        <w:ind w:left="244" w:right="268"/>
      </w:pPr>
      <w:r>
        <w:rPr/>
        <w:t>отивисани да њихова деца изаберу</w:t>
      </w:r>
      <w:r>
        <w:rPr>
          <w:spacing w:val="-12"/>
        </w:rPr>
        <w:t> </w:t>
      </w:r>
      <w:r>
        <w:rPr/>
        <w:t>оне активности које им највише одговарају. План и програм ваннаставних активности школа сама при- према у складу са</w:t>
      </w:r>
      <w:r>
        <w:rPr>
          <w:spacing w:val="40"/>
        </w:rPr>
        <w:t> </w:t>
      </w:r>
      <w:r>
        <w:rPr/>
        <w:t>исказаним</w:t>
      </w:r>
      <w:r>
        <w:rPr>
          <w:spacing w:val="-6"/>
        </w:rPr>
        <w:t> </w:t>
      </w:r>
      <w:r>
        <w:rPr/>
        <w:t>интересовањима</w:t>
      </w:r>
      <w:r>
        <w:rPr>
          <w:spacing w:val="-10"/>
        </w:rPr>
        <w:t> </w:t>
      </w:r>
      <w:r>
        <w:rPr/>
        <w:t>ученика</w:t>
      </w:r>
      <w:r>
        <w:rPr>
          <w:spacing w:val="-10"/>
        </w:rPr>
        <w:t> </w:t>
      </w:r>
      <w:r>
        <w:rPr/>
        <w:t>и</w:t>
      </w:r>
      <w:r>
        <w:rPr>
          <w:spacing w:val="-8"/>
        </w:rPr>
        <w:t> </w:t>
      </w:r>
      <w:r>
        <w:rPr/>
        <w:t>својим</w:t>
      </w:r>
      <w:r>
        <w:rPr>
          <w:spacing w:val="-7"/>
        </w:rPr>
        <w:t> </w:t>
      </w:r>
      <w:r>
        <w:rPr/>
        <w:t>могућностима.</w:t>
      </w:r>
      <w:r>
        <w:rPr>
          <w:spacing w:val="-7"/>
        </w:rPr>
        <w:t> </w:t>
      </w:r>
      <w:r>
        <w:rPr/>
        <w:t>Избор</w:t>
      </w:r>
      <w:r>
        <w:rPr>
          <w:spacing w:val="-9"/>
        </w:rPr>
        <w:t> </w:t>
      </w:r>
      <w:r>
        <w:rPr/>
        <w:t>начина</w:t>
      </w:r>
      <w:r>
        <w:rPr>
          <w:spacing w:val="-10"/>
        </w:rPr>
        <w:t> </w:t>
      </w:r>
      <w:r>
        <w:rPr/>
        <w:t>рада треба</w:t>
      </w:r>
      <w:r>
        <w:rPr>
          <w:spacing w:val="40"/>
        </w:rPr>
        <w:t> </w:t>
      </w:r>
      <w:r>
        <w:rPr/>
        <w:t>да</w:t>
      </w:r>
      <w:r>
        <w:rPr>
          <w:spacing w:val="40"/>
        </w:rPr>
        <w:t> </w:t>
      </w:r>
      <w:r>
        <w:rPr/>
        <w:t>буде</w:t>
      </w:r>
      <w:r>
        <w:rPr>
          <w:spacing w:val="40"/>
        </w:rPr>
        <w:t> </w:t>
      </w:r>
      <w:r>
        <w:rPr/>
        <w:t>у</w:t>
      </w:r>
      <w:r>
        <w:rPr>
          <w:spacing w:val="39"/>
        </w:rPr>
        <w:t> </w:t>
      </w:r>
      <w:r>
        <w:rPr/>
        <w:t>функцији</w:t>
      </w:r>
      <w:r>
        <w:rPr>
          <w:spacing w:val="40"/>
        </w:rPr>
        <w:t> </w:t>
      </w:r>
      <w:r>
        <w:rPr/>
        <w:t>под-</w:t>
      </w:r>
      <w:r>
        <w:rPr>
          <w:spacing w:val="-35"/>
        </w:rPr>
        <w:t> </w:t>
      </w:r>
      <w:r>
        <w:rPr/>
        <w:t>стицања</w:t>
      </w:r>
      <w:r>
        <w:rPr>
          <w:spacing w:val="40"/>
        </w:rPr>
        <w:t> </w:t>
      </w:r>
      <w:r>
        <w:rPr/>
        <w:t>активног</w:t>
      </w:r>
      <w:r>
        <w:rPr>
          <w:spacing w:val="40"/>
        </w:rPr>
        <w:t> </w:t>
      </w:r>
      <w:r>
        <w:rPr/>
        <w:t>учешће</w:t>
      </w:r>
      <w:r>
        <w:rPr>
          <w:spacing w:val="40"/>
        </w:rPr>
        <w:t> </w:t>
      </w:r>
      <w:r>
        <w:rPr/>
        <w:t>ученика</w:t>
      </w:r>
      <w:r>
        <w:rPr>
          <w:spacing w:val="40"/>
        </w:rPr>
        <w:t> </w:t>
      </w:r>
      <w:r>
        <w:rPr/>
        <w:t>и</w:t>
      </w:r>
      <w:r>
        <w:rPr>
          <w:spacing w:val="40"/>
        </w:rPr>
        <w:t> </w:t>
      </w:r>
      <w:r>
        <w:rPr/>
        <w:t>њихове самосталности. Неке активности</w:t>
      </w:r>
      <w:r>
        <w:rPr>
          <w:spacing w:val="-5"/>
        </w:rPr>
        <w:t> </w:t>
      </w:r>
      <w:r>
        <w:rPr/>
        <w:t>могу</w:t>
      </w:r>
      <w:r>
        <w:rPr>
          <w:spacing w:val="-7"/>
        </w:rPr>
        <w:t> </w:t>
      </w:r>
      <w:r>
        <w:rPr/>
        <w:t>бити тако организоване</w:t>
      </w:r>
      <w:r>
        <w:rPr>
          <w:spacing w:val="-1"/>
        </w:rPr>
        <w:t> </w:t>
      </w:r>
      <w:r>
        <w:rPr/>
        <w:t>да</w:t>
      </w:r>
      <w:r>
        <w:rPr>
          <w:spacing w:val="-2"/>
        </w:rPr>
        <w:t> </w:t>
      </w:r>
      <w:r>
        <w:rPr/>
        <w:t>их</w:t>
      </w:r>
      <w:r>
        <w:rPr>
          <w:spacing w:val="-7"/>
        </w:rPr>
        <w:t> </w:t>
      </w:r>
      <w:r>
        <w:rPr/>
        <w:t>заједнички воде два и више</w:t>
      </w:r>
      <w:r>
        <w:rPr>
          <w:spacing w:val="-1"/>
        </w:rPr>
        <w:t> </w:t>
      </w:r>
      <w:r>
        <w:rPr/>
        <w:t>наставника (на пример: драма, покрет, музика).</w:t>
      </w:r>
    </w:p>
    <w:p>
      <w:pPr>
        <w:pStyle w:val="BodyText"/>
        <w:spacing w:line="237" w:lineRule="auto" w:before="7"/>
        <w:ind w:left="244" w:right="40"/>
        <w:jc w:val="both"/>
      </w:pPr>
      <w:r>
        <w:rPr/>
        <w:t>Учешће ученика у друштвеним, техничким, хуманитарним, спортским и културним активностимадоприноси</w:t>
      </w:r>
      <w:r>
        <w:rPr>
          <w:spacing w:val="-1"/>
        </w:rPr>
        <w:t> </w:t>
      </w:r>
      <w:r>
        <w:rPr/>
        <w:t>многим важним исходима</w:t>
      </w:r>
      <w:r>
        <w:rPr>
          <w:spacing w:val="-11"/>
        </w:rPr>
        <w:t> </w:t>
      </w:r>
      <w:r>
        <w:rPr/>
        <w:t>образовања и васпитања, као што </w:t>
      </w:r>
      <w:r>
        <w:rPr>
          <w:spacing w:val="-4"/>
        </w:rPr>
        <w:t>су:</w:t>
      </w:r>
    </w:p>
    <w:p>
      <w:pPr>
        <w:pStyle w:val="ListParagraph"/>
        <w:numPr>
          <w:ilvl w:val="0"/>
          <w:numId w:val="184"/>
        </w:numPr>
        <w:tabs>
          <w:tab w:pos="363" w:val="left" w:leader="none"/>
        </w:tabs>
        <w:spacing w:line="275" w:lineRule="exact" w:before="9" w:after="0"/>
        <w:ind w:left="363" w:right="0" w:hanging="148"/>
        <w:jc w:val="both"/>
        <w:rPr>
          <w:sz w:val="24"/>
        </w:rPr>
      </w:pPr>
      <w:r>
        <w:rPr>
          <w:sz w:val="24"/>
        </w:rPr>
        <w:t>задовољење</w:t>
      </w:r>
      <w:r>
        <w:rPr>
          <w:spacing w:val="-3"/>
          <w:sz w:val="24"/>
        </w:rPr>
        <w:t> </w:t>
      </w:r>
      <w:r>
        <w:rPr>
          <w:sz w:val="24"/>
        </w:rPr>
        <w:t>различитих</w:t>
      </w:r>
      <w:r>
        <w:rPr>
          <w:spacing w:val="-13"/>
          <w:sz w:val="24"/>
        </w:rPr>
        <w:t> </w:t>
      </w:r>
      <w:r>
        <w:rPr>
          <w:sz w:val="24"/>
        </w:rPr>
        <w:t>образовних</w:t>
      </w:r>
      <w:r>
        <w:rPr>
          <w:spacing w:val="-9"/>
          <w:sz w:val="24"/>
        </w:rPr>
        <w:t> </w:t>
      </w:r>
      <w:r>
        <w:rPr>
          <w:sz w:val="24"/>
        </w:rPr>
        <w:t>потреба</w:t>
      </w:r>
      <w:r>
        <w:rPr>
          <w:spacing w:val="-5"/>
          <w:sz w:val="24"/>
        </w:rPr>
        <w:t> </w:t>
      </w:r>
      <w:r>
        <w:rPr>
          <w:sz w:val="24"/>
        </w:rPr>
        <w:t>и</w:t>
      </w:r>
      <w:r>
        <w:rPr>
          <w:spacing w:val="-13"/>
          <w:sz w:val="24"/>
        </w:rPr>
        <w:t> </w:t>
      </w:r>
      <w:r>
        <w:rPr>
          <w:sz w:val="24"/>
        </w:rPr>
        <w:t>интересова-</w:t>
      </w:r>
      <w:r>
        <w:rPr>
          <w:spacing w:val="1"/>
          <w:sz w:val="24"/>
        </w:rPr>
        <w:t> </w:t>
      </w:r>
      <w:r>
        <w:rPr>
          <w:sz w:val="24"/>
        </w:rPr>
        <w:t>ња</w:t>
      </w:r>
      <w:r>
        <w:rPr>
          <w:spacing w:val="-5"/>
          <w:sz w:val="24"/>
        </w:rPr>
        <w:t> </w:t>
      </w:r>
      <w:r>
        <w:rPr>
          <w:spacing w:val="-2"/>
          <w:sz w:val="24"/>
        </w:rPr>
        <w:t>ученика;</w:t>
      </w:r>
    </w:p>
    <w:p>
      <w:pPr>
        <w:pStyle w:val="ListParagraph"/>
        <w:numPr>
          <w:ilvl w:val="0"/>
          <w:numId w:val="184"/>
        </w:numPr>
        <w:tabs>
          <w:tab w:pos="364" w:val="left" w:leader="none"/>
        </w:tabs>
        <w:spacing w:line="237" w:lineRule="auto" w:before="1" w:after="0"/>
        <w:ind w:left="364" w:right="38" w:hanging="149"/>
        <w:jc w:val="left"/>
        <w:rPr>
          <w:sz w:val="24"/>
        </w:rPr>
      </w:pPr>
      <w:r>
        <w:rPr>
          <w:sz w:val="24"/>
        </w:rPr>
        <w:t>препознавање</w:t>
      </w:r>
      <w:r>
        <w:rPr>
          <w:spacing w:val="-11"/>
          <w:sz w:val="24"/>
        </w:rPr>
        <w:t> </w:t>
      </w:r>
      <w:r>
        <w:rPr>
          <w:sz w:val="24"/>
        </w:rPr>
        <w:t>професионалних</w:t>
      </w:r>
      <w:r>
        <w:rPr>
          <w:spacing w:val="-11"/>
          <w:sz w:val="24"/>
        </w:rPr>
        <w:t> </w:t>
      </w:r>
      <w:r>
        <w:rPr>
          <w:sz w:val="24"/>
        </w:rPr>
        <w:t>способности</w:t>
      </w:r>
      <w:r>
        <w:rPr>
          <w:spacing w:val="-7"/>
          <w:sz w:val="24"/>
        </w:rPr>
        <w:t> </w:t>
      </w:r>
      <w:r>
        <w:rPr>
          <w:sz w:val="24"/>
        </w:rPr>
        <w:t>и</w:t>
      </w:r>
      <w:r>
        <w:rPr>
          <w:spacing w:val="-15"/>
          <w:sz w:val="24"/>
        </w:rPr>
        <w:t> </w:t>
      </w:r>
      <w:r>
        <w:rPr>
          <w:sz w:val="24"/>
        </w:rPr>
        <w:t>интересова-</w:t>
      </w:r>
      <w:r>
        <w:rPr>
          <w:spacing w:val="-7"/>
          <w:sz w:val="24"/>
        </w:rPr>
        <w:t> </w:t>
      </w:r>
      <w:r>
        <w:rPr>
          <w:sz w:val="24"/>
        </w:rPr>
        <w:t>ња,</w:t>
      </w:r>
      <w:r>
        <w:rPr>
          <w:spacing w:val="-10"/>
          <w:sz w:val="24"/>
        </w:rPr>
        <w:t> </w:t>
      </w:r>
      <w:r>
        <w:rPr>
          <w:sz w:val="24"/>
        </w:rPr>
        <w:t>упознавање</w:t>
      </w:r>
      <w:r>
        <w:rPr>
          <w:spacing w:val="-7"/>
          <w:sz w:val="24"/>
        </w:rPr>
        <w:t> </w:t>
      </w:r>
      <w:r>
        <w:rPr>
          <w:sz w:val="24"/>
        </w:rPr>
        <w:t>са</w:t>
      </w:r>
      <w:r>
        <w:rPr>
          <w:spacing w:val="-9"/>
          <w:sz w:val="24"/>
        </w:rPr>
        <w:t> </w:t>
      </w:r>
      <w:r>
        <w:rPr>
          <w:sz w:val="24"/>
        </w:rPr>
        <w:t>светом </w:t>
      </w:r>
      <w:r>
        <w:rPr>
          <w:spacing w:val="-2"/>
          <w:sz w:val="24"/>
        </w:rPr>
        <w:t>рада;</w:t>
      </w:r>
    </w:p>
    <w:p>
      <w:pPr>
        <w:pStyle w:val="ListParagraph"/>
        <w:numPr>
          <w:ilvl w:val="0"/>
          <w:numId w:val="184"/>
        </w:numPr>
        <w:tabs>
          <w:tab w:pos="364" w:val="left" w:leader="none"/>
        </w:tabs>
        <w:spacing w:line="240" w:lineRule="auto" w:before="0" w:after="0"/>
        <w:ind w:left="364" w:right="325" w:hanging="149"/>
        <w:jc w:val="left"/>
        <w:rPr>
          <w:sz w:val="24"/>
        </w:rPr>
      </w:pPr>
      <w:r>
        <w:rPr>
          <w:sz w:val="24"/>
        </w:rPr>
        <w:t>надоградња</w:t>
      </w:r>
      <w:r>
        <w:rPr>
          <w:spacing w:val="40"/>
          <w:sz w:val="24"/>
        </w:rPr>
        <w:t> </w:t>
      </w:r>
      <w:r>
        <w:rPr>
          <w:sz w:val="24"/>
        </w:rPr>
        <w:t>исхода</w:t>
      </w:r>
      <w:r>
        <w:rPr>
          <w:spacing w:val="40"/>
          <w:sz w:val="24"/>
        </w:rPr>
        <w:t> </w:t>
      </w:r>
      <w:r>
        <w:rPr>
          <w:sz w:val="24"/>
        </w:rPr>
        <w:t>који</w:t>
      </w:r>
      <w:r>
        <w:rPr>
          <w:spacing w:val="40"/>
          <w:sz w:val="24"/>
        </w:rPr>
        <w:t> </w:t>
      </w:r>
      <w:r>
        <w:rPr>
          <w:sz w:val="24"/>
        </w:rPr>
        <w:t>се</w:t>
      </w:r>
      <w:r>
        <w:rPr>
          <w:spacing w:val="40"/>
          <w:sz w:val="24"/>
        </w:rPr>
        <w:t> </w:t>
      </w:r>
      <w:r>
        <w:rPr>
          <w:sz w:val="24"/>
        </w:rPr>
        <w:t>остварују</w:t>
      </w:r>
      <w:r>
        <w:rPr>
          <w:spacing w:val="40"/>
          <w:sz w:val="24"/>
        </w:rPr>
        <w:t> </w:t>
      </w:r>
      <w:r>
        <w:rPr>
          <w:sz w:val="24"/>
        </w:rPr>
        <w:t>у</w:t>
      </w:r>
      <w:r>
        <w:rPr>
          <w:spacing w:val="33"/>
          <w:sz w:val="24"/>
        </w:rPr>
        <w:t> </w:t>
      </w:r>
      <w:r>
        <w:rPr>
          <w:sz w:val="24"/>
        </w:rPr>
        <w:t>оквиру</w:t>
      </w:r>
      <w:r>
        <w:rPr>
          <w:spacing w:val="38"/>
          <w:sz w:val="24"/>
        </w:rPr>
        <w:t> </w:t>
      </w:r>
      <w:r>
        <w:rPr>
          <w:sz w:val="24"/>
        </w:rPr>
        <w:t>редовне</w:t>
      </w:r>
      <w:r>
        <w:rPr>
          <w:spacing w:val="40"/>
          <w:sz w:val="24"/>
        </w:rPr>
        <w:t> </w:t>
      </w:r>
      <w:r>
        <w:rPr>
          <w:sz w:val="24"/>
        </w:rPr>
        <w:t>на-</w:t>
      </w:r>
      <w:r>
        <w:rPr>
          <w:spacing w:val="40"/>
          <w:sz w:val="24"/>
        </w:rPr>
        <w:t> </w:t>
      </w:r>
      <w:r>
        <w:rPr>
          <w:sz w:val="24"/>
        </w:rPr>
        <w:t>ставе</w:t>
      </w:r>
      <w:r>
        <w:rPr>
          <w:spacing w:val="40"/>
          <w:sz w:val="24"/>
        </w:rPr>
        <w:t> </w:t>
      </w:r>
      <w:r>
        <w:rPr>
          <w:sz w:val="24"/>
        </w:rPr>
        <w:t>и</w:t>
      </w:r>
      <w:r>
        <w:rPr>
          <w:spacing w:val="40"/>
          <w:sz w:val="24"/>
        </w:rPr>
        <w:t> </w:t>
      </w:r>
      <w:r>
        <w:rPr>
          <w:sz w:val="24"/>
        </w:rPr>
        <w:t>доприносе развоју међупредметнихисхода;</w:t>
      </w:r>
    </w:p>
    <w:p>
      <w:pPr>
        <w:pStyle w:val="ListParagraph"/>
        <w:numPr>
          <w:ilvl w:val="0"/>
          <w:numId w:val="184"/>
        </w:numPr>
        <w:tabs>
          <w:tab w:pos="364" w:val="left" w:leader="none"/>
          <w:tab w:pos="2040" w:val="left" w:leader="none"/>
          <w:tab w:pos="3437" w:val="left" w:leader="none"/>
          <w:tab w:pos="4954" w:val="left" w:leader="none"/>
          <w:tab w:pos="6823" w:val="left" w:leader="none"/>
          <w:tab w:pos="7965" w:val="left" w:leader="none"/>
        </w:tabs>
        <w:spacing w:line="237" w:lineRule="auto" w:before="6" w:after="0"/>
        <w:ind w:left="364" w:right="39" w:hanging="149"/>
        <w:jc w:val="left"/>
        <w:rPr>
          <w:sz w:val="24"/>
        </w:rPr>
      </w:pPr>
      <w:r>
        <w:rPr>
          <w:spacing w:val="-2"/>
          <w:sz w:val="24"/>
        </w:rPr>
        <w:t>унапрeђивање</w:t>
      </w:r>
      <w:r>
        <w:rPr>
          <w:sz w:val="24"/>
        </w:rPr>
        <w:tab/>
      </w:r>
      <w:r>
        <w:rPr>
          <w:spacing w:val="-2"/>
          <w:sz w:val="24"/>
        </w:rPr>
        <w:t>различитих</w:t>
      </w:r>
      <w:r>
        <w:rPr>
          <w:sz w:val="24"/>
        </w:rPr>
        <w:tab/>
      </w:r>
      <w:r>
        <w:rPr>
          <w:spacing w:val="-2"/>
          <w:sz w:val="24"/>
        </w:rPr>
        <w:t>способности</w:t>
      </w:r>
      <w:r>
        <w:rPr>
          <w:sz w:val="24"/>
        </w:rPr>
        <w:tab/>
      </w:r>
      <w:r>
        <w:rPr>
          <w:spacing w:val="-2"/>
          <w:sz w:val="24"/>
        </w:rPr>
        <w:t>(интелектуалне,</w:t>
      </w:r>
      <w:r>
        <w:rPr>
          <w:sz w:val="24"/>
        </w:rPr>
        <w:tab/>
      </w:r>
      <w:r>
        <w:rPr>
          <w:spacing w:val="-2"/>
          <w:sz w:val="24"/>
        </w:rPr>
        <w:t>физичке,</w:t>
      </w:r>
      <w:r>
        <w:rPr>
          <w:sz w:val="24"/>
        </w:rPr>
        <w:tab/>
      </w:r>
      <w:r>
        <w:rPr>
          <w:spacing w:val="-2"/>
          <w:sz w:val="24"/>
        </w:rPr>
        <w:t>креативне, радне...);</w:t>
      </w:r>
    </w:p>
    <w:p>
      <w:pPr>
        <w:pStyle w:val="ListParagraph"/>
        <w:numPr>
          <w:ilvl w:val="0"/>
          <w:numId w:val="184"/>
        </w:numPr>
        <w:tabs>
          <w:tab w:pos="364" w:val="left" w:leader="none"/>
        </w:tabs>
        <w:spacing w:line="242" w:lineRule="auto" w:before="0" w:after="0"/>
        <w:ind w:left="364" w:right="1061" w:hanging="149"/>
        <w:jc w:val="left"/>
        <w:rPr>
          <w:sz w:val="24"/>
        </w:rPr>
      </w:pPr>
      <w:r>
        <w:rPr>
          <w:sz w:val="24"/>
        </w:rPr>
        <w:t>јачање</w:t>
      </w:r>
      <w:r>
        <w:rPr>
          <w:spacing w:val="40"/>
          <w:sz w:val="24"/>
        </w:rPr>
        <w:t> </w:t>
      </w:r>
      <w:r>
        <w:rPr>
          <w:sz w:val="24"/>
        </w:rPr>
        <w:t>капацитета</w:t>
      </w:r>
      <w:r>
        <w:rPr>
          <w:spacing w:val="40"/>
          <w:sz w:val="24"/>
        </w:rPr>
        <w:t> </w:t>
      </w:r>
      <w:r>
        <w:rPr>
          <w:sz w:val="24"/>
        </w:rPr>
        <w:t>ученика</w:t>
      </w:r>
      <w:r>
        <w:rPr>
          <w:spacing w:val="40"/>
          <w:sz w:val="24"/>
        </w:rPr>
        <w:t> </w:t>
      </w:r>
      <w:r>
        <w:rPr>
          <w:sz w:val="24"/>
        </w:rPr>
        <w:t>за</w:t>
      </w:r>
      <w:r>
        <w:rPr>
          <w:spacing w:val="40"/>
          <w:sz w:val="24"/>
        </w:rPr>
        <w:t> </w:t>
      </w:r>
      <w:r>
        <w:rPr>
          <w:sz w:val="24"/>
        </w:rPr>
        <w:t>разликовање</w:t>
      </w:r>
      <w:r>
        <w:rPr>
          <w:spacing w:val="40"/>
          <w:sz w:val="24"/>
        </w:rPr>
        <w:t> </w:t>
      </w:r>
      <w:r>
        <w:rPr>
          <w:sz w:val="24"/>
        </w:rPr>
        <w:t>безбедног</w:t>
      </w:r>
      <w:r>
        <w:rPr>
          <w:spacing w:val="40"/>
          <w:sz w:val="24"/>
        </w:rPr>
        <w:t> </w:t>
      </w:r>
      <w:r>
        <w:rPr>
          <w:sz w:val="24"/>
        </w:rPr>
        <w:t>од</w:t>
      </w:r>
      <w:r>
        <w:rPr>
          <w:spacing w:val="40"/>
          <w:sz w:val="24"/>
        </w:rPr>
        <w:t> </w:t>
      </w:r>
      <w:r>
        <w:rPr>
          <w:sz w:val="24"/>
        </w:rPr>
        <w:t>не-</w:t>
      </w:r>
      <w:r>
        <w:rPr>
          <w:spacing w:val="40"/>
          <w:sz w:val="24"/>
        </w:rPr>
        <w:t> </w:t>
      </w:r>
      <w:r>
        <w:rPr>
          <w:sz w:val="24"/>
        </w:rPr>
        <w:t>безбедног понашања и заштиту одризичног понашања;</w:t>
      </w:r>
    </w:p>
    <w:p>
      <w:pPr>
        <w:pStyle w:val="ListParagraph"/>
        <w:numPr>
          <w:ilvl w:val="0"/>
          <w:numId w:val="184"/>
        </w:numPr>
        <w:tabs>
          <w:tab w:pos="364" w:val="left" w:leader="none"/>
        </w:tabs>
        <w:spacing w:line="242" w:lineRule="auto" w:before="0" w:after="0"/>
        <w:ind w:left="364" w:right="478" w:hanging="149"/>
        <w:jc w:val="left"/>
        <w:rPr>
          <w:sz w:val="24"/>
        </w:rPr>
      </w:pPr>
      <w:r>
        <w:rPr>
          <w:sz w:val="24"/>
        </w:rPr>
        <w:t>подстицање хуманог и одговорног односа према себи,</w:t>
      </w:r>
      <w:r>
        <w:rPr>
          <w:spacing w:val="30"/>
          <w:sz w:val="24"/>
        </w:rPr>
        <w:t> </w:t>
      </w:r>
      <w:r>
        <w:rPr>
          <w:sz w:val="24"/>
        </w:rPr>
        <w:t>дру- гима и окружењу,</w:t>
      </w:r>
      <w:r>
        <w:rPr>
          <w:spacing w:val="40"/>
          <w:sz w:val="24"/>
        </w:rPr>
        <w:t> </w:t>
      </w:r>
      <w:r>
        <w:rPr>
          <w:sz w:val="24"/>
        </w:rPr>
        <w:t>јачање осетљивости заоне којима је потребна помоћ (нпр. стари и болесни);</w:t>
      </w:r>
    </w:p>
    <w:p>
      <w:pPr>
        <w:pStyle w:val="ListParagraph"/>
        <w:numPr>
          <w:ilvl w:val="0"/>
          <w:numId w:val="184"/>
        </w:numPr>
        <w:tabs>
          <w:tab w:pos="364" w:val="left" w:leader="none"/>
          <w:tab w:pos="5540" w:val="left" w:leader="none"/>
          <w:tab w:pos="6614" w:val="left" w:leader="none"/>
          <w:tab w:pos="8055" w:val="left" w:leader="none"/>
        </w:tabs>
        <w:spacing w:line="237" w:lineRule="auto" w:before="0" w:after="0"/>
        <w:ind w:left="364" w:right="45" w:hanging="149"/>
        <w:jc w:val="left"/>
        <w:rPr>
          <w:sz w:val="24"/>
        </w:rPr>
      </w:pPr>
      <w:r>
        <w:rPr>
          <w:sz w:val="24"/>
        </w:rPr>
        <w:t>унапређивање</w:t>
      </w:r>
      <w:r>
        <w:rPr>
          <w:spacing w:val="80"/>
          <w:sz w:val="24"/>
        </w:rPr>
        <w:t> </w:t>
      </w:r>
      <w:r>
        <w:rPr>
          <w:sz w:val="24"/>
        </w:rPr>
        <w:t>различитих</w:t>
      </w:r>
      <w:r>
        <w:rPr>
          <w:spacing w:val="80"/>
          <w:sz w:val="24"/>
        </w:rPr>
        <w:t> </w:t>
      </w:r>
      <w:r>
        <w:rPr>
          <w:sz w:val="24"/>
        </w:rPr>
        <w:t>врста</w:t>
      </w:r>
      <w:r>
        <w:rPr>
          <w:spacing w:val="80"/>
          <w:sz w:val="24"/>
        </w:rPr>
        <w:t> </w:t>
      </w:r>
      <w:r>
        <w:rPr>
          <w:sz w:val="24"/>
        </w:rPr>
        <w:t>писмености</w:t>
        <w:tab/>
      </w:r>
      <w:r>
        <w:rPr>
          <w:spacing w:val="-2"/>
          <w:sz w:val="24"/>
        </w:rPr>
        <w:t>(језичке,</w:t>
      </w:r>
      <w:r>
        <w:rPr>
          <w:sz w:val="24"/>
        </w:rPr>
        <w:tab/>
        <w:t>ме-</w:t>
      </w:r>
      <w:r>
        <w:rPr>
          <w:spacing w:val="80"/>
          <w:sz w:val="24"/>
        </w:rPr>
        <w:t> </w:t>
      </w:r>
      <w:r>
        <w:rPr>
          <w:sz w:val="24"/>
        </w:rPr>
        <w:t>дијске,</w:t>
        <w:tab/>
      </w:r>
      <w:r>
        <w:rPr>
          <w:spacing w:val="-2"/>
          <w:sz w:val="24"/>
        </w:rPr>
        <w:t>културне, научне...);</w:t>
      </w:r>
    </w:p>
    <w:p>
      <w:pPr>
        <w:pStyle w:val="ListParagraph"/>
        <w:numPr>
          <w:ilvl w:val="0"/>
          <w:numId w:val="184"/>
        </w:numPr>
        <w:tabs>
          <w:tab w:pos="363" w:val="left" w:leader="none"/>
        </w:tabs>
        <w:spacing w:line="275" w:lineRule="exact" w:before="0" w:after="0"/>
        <w:ind w:left="363" w:right="0" w:hanging="148"/>
        <w:jc w:val="left"/>
        <w:rPr>
          <w:sz w:val="24"/>
        </w:rPr>
      </w:pPr>
      <w:r>
        <w:rPr>
          <w:sz w:val="24"/>
        </w:rPr>
        <w:t>култивисање</w:t>
      </w:r>
      <w:r>
        <w:rPr>
          <w:spacing w:val="-7"/>
          <w:sz w:val="24"/>
        </w:rPr>
        <w:t> </w:t>
      </w:r>
      <w:r>
        <w:rPr>
          <w:sz w:val="24"/>
        </w:rPr>
        <w:t>коришћења</w:t>
      </w:r>
      <w:r>
        <w:rPr>
          <w:spacing w:val="-6"/>
          <w:sz w:val="24"/>
        </w:rPr>
        <w:t> </w:t>
      </w:r>
      <w:r>
        <w:rPr>
          <w:sz w:val="24"/>
        </w:rPr>
        <w:t>слободног</w:t>
      </w:r>
      <w:r>
        <w:rPr>
          <w:spacing w:val="-8"/>
          <w:sz w:val="24"/>
        </w:rPr>
        <w:t> </w:t>
      </w:r>
      <w:r>
        <w:rPr>
          <w:spacing w:val="-2"/>
          <w:sz w:val="24"/>
        </w:rPr>
        <w:t>времена;</w:t>
      </w:r>
    </w:p>
    <w:p>
      <w:pPr>
        <w:pStyle w:val="ListParagraph"/>
        <w:numPr>
          <w:ilvl w:val="0"/>
          <w:numId w:val="184"/>
        </w:numPr>
        <w:tabs>
          <w:tab w:pos="363" w:val="left" w:leader="none"/>
        </w:tabs>
        <w:spacing w:line="275" w:lineRule="exact" w:before="0" w:after="0"/>
        <w:ind w:left="363" w:right="0" w:hanging="148"/>
        <w:jc w:val="left"/>
        <w:rPr>
          <w:sz w:val="24"/>
        </w:rPr>
      </w:pPr>
      <w:r>
        <w:rPr>
          <w:sz w:val="24"/>
        </w:rPr>
        <w:t>подстицање</w:t>
      </w:r>
      <w:r>
        <w:rPr>
          <w:spacing w:val="-8"/>
          <w:sz w:val="24"/>
        </w:rPr>
        <w:t> </w:t>
      </w:r>
      <w:r>
        <w:rPr>
          <w:sz w:val="24"/>
        </w:rPr>
        <w:t>интеркултуралног</w:t>
      </w:r>
      <w:r>
        <w:rPr>
          <w:spacing w:val="-8"/>
          <w:sz w:val="24"/>
        </w:rPr>
        <w:t> </w:t>
      </w:r>
      <w:r>
        <w:rPr>
          <w:spacing w:val="-2"/>
          <w:sz w:val="24"/>
        </w:rPr>
        <w:t>дијалога;</w:t>
      </w:r>
    </w:p>
    <w:p>
      <w:pPr>
        <w:pStyle w:val="ListParagraph"/>
        <w:numPr>
          <w:ilvl w:val="0"/>
          <w:numId w:val="184"/>
        </w:numPr>
        <w:tabs>
          <w:tab w:pos="363" w:val="left" w:leader="none"/>
        </w:tabs>
        <w:spacing w:line="274" w:lineRule="exact" w:before="0" w:after="0"/>
        <w:ind w:left="363" w:right="0" w:hanging="148"/>
        <w:jc w:val="left"/>
        <w:rPr>
          <w:sz w:val="24"/>
        </w:rPr>
      </w:pPr>
      <w:r>
        <w:rPr>
          <w:sz w:val="24"/>
        </w:rPr>
        <w:t>разумевање</w:t>
      </w:r>
      <w:r>
        <w:rPr>
          <w:spacing w:val="-9"/>
          <w:sz w:val="24"/>
        </w:rPr>
        <w:t> </w:t>
      </w:r>
      <w:r>
        <w:rPr>
          <w:sz w:val="24"/>
        </w:rPr>
        <w:t>концепта</w:t>
      </w:r>
      <w:r>
        <w:rPr>
          <w:spacing w:val="-10"/>
          <w:sz w:val="24"/>
        </w:rPr>
        <w:t> </w:t>
      </w:r>
      <w:r>
        <w:rPr>
          <w:sz w:val="24"/>
        </w:rPr>
        <w:t>инклузије</w:t>
      </w:r>
      <w:r>
        <w:rPr>
          <w:spacing w:val="-5"/>
          <w:sz w:val="24"/>
        </w:rPr>
        <w:t> </w:t>
      </w:r>
      <w:r>
        <w:rPr>
          <w:sz w:val="24"/>
        </w:rPr>
        <w:t>и</w:t>
      </w:r>
      <w:r>
        <w:rPr>
          <w:spacing w:val="4"/>
          <w:sz w:val="24"/>
        </w:rPr>
        <w:t> </w:t>
      </w:r>
      <w:r>
        <w:rPr>
          <w:sz w:val="24"/>
        </w:rPr>
        <w:t>јачање</w:t>
      </w:r>
      <w:r>
        <w:rPr>
          <w:spacing w:val="-6"/>
          <w:sz w:val="24"/>
        </w:rPr>
        <w:t> </w:t>
      </w:r>
      <w:r>
        <w:rPr>
          <w:sz w:val="24"/>
        </w:rPr>
        <w:t>осетљивости</w:t>
      </w:r>
      <w:r>
        <w:rPr>
          <w:spacing w:val="-7"/>
          <w:sz w:val="24"/>
        </w:rPr>
        <w:t> </w:t>
      </w:r>
      <w:r>
        <w:rPr>
          <w:sz w:val="24"/>
        </w:rPr>
        <w:t>за</w:t>
      </w:r>
      <w:r>
        <w:rPr>
          <w:spacing w:val="-7"/>
          <w:sz w:val="24"/>
        </w:rPr>
        <w:t> </w:t>
      </w:r>
      <w:r>
        <w:rPr>
          <w:spacing w:val="-2"/>
          <w:sz w:val="24"/>
        </w:rPr>
        <w:t>различитост;</w:t>
      </w:r>
    </w:p>
    <w:p>
      <w:pPr>
        <w:pStyle w:val="ListParagraph"/>
        <w:numPr>
          <w:ilvl w:val="0"/>
          <w:numId w:val="184"/>
        </w:numPr>
        <w:tabs>
          <w:tab w:pos="364" w:val="left" w:leader="none"/>
          <w:tab w:pos="1310" w:val="left" w:leader="none"/>
          <w:tab w:pos="3024" w:val="left" w:leader="none"/>
          <w:tab w:pos="3716" w:val="left" w:leader="none"/>
          <w:tab w:pos="4686" w:val="left" w:leader="none"/>
          <w:tab w:pos="5780" w:val="left" w:leader="none"/>
          <w:tab w:pos="7207" w:val="left" w:leader="none"/>
          <w:tab w:pos="7907" w:val="left" w:leader="none"/>
          <w:tab w:pos="8729" w:val="left" w:leader="none"/>
        </w:tabs>
        <w:spacing w:line="237" w:lineRule="auto" w:before="0" w:after="0"/>
        <w:ind w:left="364" w:right="41" w:hanging="149"/>
        <w:jc w:val="left"/>
        <w:rPr>
          <w:sz w:val="24"/>
        </w:rPr>
      </w:pPr>
      <w:r>
        <w:rPr>
          <w:spacing w:val="-2"/>
          <w:sz w:val="24"/>
        </w:rPr>
        <w:t>јачање</w:t>
      </w:r>
      <w:r>
        <w:rPr>
          <w:sz w:val="24"/>
        </w:rPr>
        <w:tab/>
      </w:r>
      <w:r>
        <w:rPr>
          <w:spacing w:val="-2"/>
          <w:sz w:val="24"/>
        </w:rPr>
        <w:t>генерацијских</w:t>
      </w:r>
      <w:r>
        <w:rPr>
          <w:sz w:val="24"/>
        </w:rPr>
        <w:tab/>
      </w:r>
      <w:r>
        <w:rPr>
          <w:spacing w:val="-4"/>
          <w:sz w:val="24"/>
        </w:rPr>
        <w:t>веза</w:t>
      </w:r>
      <w:r>
        <w:rPr>
          <w:sz w:val="24"/>
        </w:rPr>
        <w:tab/>
      </w:r>
      <w:r>
        <w:rPr>
          <w:spacing w:val="-2"/>
          <w:sz w:val="24"/>
        </w:rPr>
        <w:t>између</w:t>
      </w:r>
      <w:r>
        <w:rPr>
          <w:sz w:val="24"/>
        </w:rPr>
        <w:tab/>
      </w:r>
      <w:r>
        <w:rPr>
          <w:spacing w:val="-2"/>
          <w:sz w:val="24"/>
        </w:rPr>
        <w:t>ученика</w:t>
      </w:r>
      <w:r>
        <w:rPr>
          <w:sz w:val="24"/>
        </w:rPr>
        <w:tab/>
      </w:r>
      <w:r>
        <w:rPr>
          <w:spacing w:val="-2"/>
          <w:sz w:val="24"/>
        </w:rPr>
        <w:t>различитих</w:t>
      </w:r>
      <w:r>
        <w:rPr>
          <w:sz w:val="24"/>
        </w:rPr>
        <w:tab/>
      </w:r>
      <w:r>
        <w:rPr>
          <w:spacing w:val="-4"/>
          <w:sz w:val="24"/>
        </w:rPr>
        <w:t>оде-</w:t>
      </w:r>
      <w:r>
        <w:rPr>
          <w:sz w:val="24"/>
        </w:rPr>
        <w:tab/>
      </w:r>
      <w:r>
        <w:rPr>
          <w:spacing w:val="-4"/>
          <w:sz w:val="24"/>
        </w:rPr>
        <w:t>љења</w:t>
      </w:r>
      <w:r>
        <w:rPr>
          <w:sz w:val="24"/>
        </w:rPr>
        <w:tab/>
      </w:r>
      <w:r>
        <w:rPr>
          <w:spacing w:val="-4"/>
          <w:sz w:val="24"/>
        </w:rPr>
        <w:t>без </w:t>
      </w:r>
      <w:r>
        <w:rPr>
          <w:spacing w:val="-2"/>
          <w:sz w:val="24"/>
        </w:rPr>
        <w:t>компетитивности;</w:t>
      </w:r>
    </w:p>
    <w:p>
      <w:pPr>
        <w:pStyle w:val="ListParagraph"/>
        <w:numPr>
          <w:ilvl w:val="0"/>
          <w:numId w:val="184"/>
        </w:numPr>
        <w:tabs>
          <w:tab w:pos="363" w:val="left" w:leader="none"/>
        </w:tabs>
        <w:spacing w:line="275" w:lineRule="exact" w:before="2" w:after="0"/>
        <w:ind w:left="363" w:right="0" w:hanging="148"/>
        <w:jc w:val="left"/>
        <w:rPr>
          <w:sz w:val="24"/>
        </w:rPr>
      </w:pPr>
      <w:r>
        <w:rPr>
          <w:sz w:val="24"/>
        </w:rPr>
        <w:t>релаксацијa,</w:t>
      </w:r>
      <w:r>
        <w:rPr>
          <w:spacing w:val="-5"/>
          <w:sz w:val="24"/>
        </w:rPr>
        <w:t> </w:t>
      </w:r>
      <w:r>
        <w:rPr>
          <w:sz w:val="24"/>
        </w:rPr>
        <w:t>растерећење</w:t>
      </w:r>
      <w:r>
        <w:rPr>
          <w:spacing w:val="-7"/>
          <w:sz w:val="24"/>
        </w:rPr>
        <w:t> </w:t>
      </w:r>
      <w:r>
        <w:rPr>
          <w:sz w:val="24"/>
        </w:rPr>
        <w:t>напетости</w:t>
      </w:r>
      <w:r>
        <w:rPr>
          <w:spacing w:val="-6"/>
          <w:sz w:val="24"/>
        </w:rPr>
        <w:t> </w:t>
      </w:r>
      <w:r>
        <w:rPr>
          <w:sz w:val="24"/>
        </w:rPr>
        <w:t>ученика,</w:t>
      </w:r>
      <w:r>
        <w:rPr>
          <w:spacing w:val="-2"/>
          <w:sz w:val="24"/>
        </w:rPr>
        <w:t> </w:t>
      </w:r>
      <w:r>
        <w:rPr>
          <w:sz w:val="24"/>
        </w:rPr>
        <w:t>самоискази-</w:t>
      </w:r>
      <w:r>
        <w:rPr>
          <w:spacing w:val="-11"/>
          <w:sz w:val="24"/>
        </w:rPr>
        <w:t> </w:t>
      </w:r>
      <w:r>
        <w:rPr>
          <w:spacing w:val="-2"/>
          <w:sz w:val="24"/>
        </w:rPr>
        <w:t>вање;</w:t>
      </w:r>
    </w:p>
    <w:p>
      <w:pPr>
        <w:pStyle w:val="ListParagraph"/>
        <w:numPr>
          <w:ilvl w:val="0"/>
          <w:numId w:val="184"/>
        </w:numPr>
        <w:tabs>
          <w:tab w:pos="363" w:val="left" w:leader="none"/>
        </w:tabs>
        <w:spacing w:line="275" w:lineRule="exact" w:before="0" w:after="0"/>
        <w:ind w:left="363" w:right="0" w:hanging="148"/>
        <w:jc w:val="left"/>
        <w:rPr>
          <w:sz w:val="24"/>
        </w:rPr>
      </w:pPr>
      <w:r>
        <w:rPr>
          <w:sz w:val="24"/>
        </w:rPr>
        <w:t>јачање</w:t>
      </w:r>
      <w:r>
        <w:rPr>
          <w:spacing w:val="-1"/>
          <w:sz w:val="24"/>
        </w:rPr>
        <w:t> </w:t>
      </w:r>
      <w:r>
        <w:rPr>
          <w:sz w:val="24"/>
        </w:rPr>
        <w:t>везе</w:t>
      </w:r>
      <w:r>
        <w:rPr>
          <w:spacing w:val="-2"/>
          <w:sz w:val="24"/>
        </w:rPr>
        <w:t> </w:t>
      </w:r>
      <w:r>
        <w:rPr>
          <w:sz w:val="24"/>
        </w:rPr>
        <w:t>са</w:t>
      </w:r>
      <w:r>
        <w:rPr>
          <w:spacing w:val="-6"/>
          <w:sz w:val="24"/>
        </w:rPr>
        <w:t> </w:t>
      </w:r>
      <w:r>
        <w:rPr>
          <w:sz w:val="24"/>
        </w:rPr>
        <w:t>локалном</w:t>
      </w:r>
      <w:r>
        <w:rPr>
          <w:spacing w:val="-7"/>
          <w:sz w:val="24"/>
        </w:rPr>
        <w:t> </w:t>
      </w:r>
      <w:r>
        <w:rPr>
          <w:spacing w:val="-2"/>
          <w:sz w:val="24"/>
        </w:rPr>
        <w:t>заједницом;</w:t>
      </w:r>
    </w:p>
    <w:p>
      <w:pPr>
        <w:pStyle w:val="ListParagraph"/>
        <w:numPr>
          <w:ilvl w:val="0"/>
          <w:numId w:val="184"/>
        </w:numPr>
        <w:tabs>
          <w:tab w:pos="363" w:val="left" w:leader="none"/>
        </w:tabs>
        <w:spacing w:line="275" w:lineRule="exact" w:before="3" w:after="0"/>
        <w:ind w:left="363" w:right="0" w:hanging="148"/>
        <w:jc w:val="left"/>
        <w:rPr>
          <w:sz w:val="24"/>
        </w:rPr>
      </w:pPr>
      <w:r>
        <w:rPr>
          <w:sz w:val="24"/>
        </w:rPr>
        <w:t>развој</w:t>
      </w:r>
      <w:r>
        <w:rPr>
          <w:spacing w:val="-18"/>
          <w:sz w:val="24"/>
        </w:rPr>
        <w:t> </w:t>
      </w:r>
      <w:r>
        <w:rPr>
          <w:sz w:val="24"/>
        </w:rPr>
        <w:t>осећања</w:t>
      </w:r>
      <w:r>
        <w:rPr>
          <w:spacing w:val="-1"/>
          <w:sz w:val="24"/>
        </w:rPr>
        <w:t> </w:t>
      </w:r>
      <w:r>
        <w:rPr>
          <w:sz w:val="24"/>
        </w:rPr>
        <w:t>припадности</w:t>
      </w:r>
      <w:r>
        <w:rPr>
          <w:spacing w:val="-1"/>
          <w:sz w:val="24"/>
        </w:rPr>
        <w:t> </w:t>
      </w:r>
      <w:r>
        <w:rPr>
          <w:sz w:val="24"/>
        </w:rPr>
        <w:t>својој</w:t>
      </w:r>
      <w:r>
        <w:rPr>
          <w:spacing w:val="-11"/>
          <w:sz w:val="24"/>
        </w:rPr>
        <w:t> </w:t>
      </w:r>
      <w:r>
        <w:rPr>
          <w:sz w:val="24"/>
        </w:rPr>
        <w:t>школској</w:t>
      </w:r>
      <w:r>
        <w:rPr>
          <w:spacing w:val="-16"/>
          <w:sz w:val="24"/>
        </w:rPr>
        <w:t> </w:t>
      </w:r>
      <w:r>
        <w:rPr>
          <w:spacing w:val="-2"/>
          <w:sz w:val="24"/>
        </w:rPr>
        <w:t>заједници;</w:t>
      </w:r>
    </w:p>
    <w:p>
      <w:pPr>
        <w:pStyle w:val="ListParagraph"/>
        <w:numPr>
          <w:ilvl w:val="0"/>
          <w:numId w:val="184"/>
        </w:numPr>
        <w:tabs>
          <w:tab w:pos="244" w:val="left" w:leader="none"/>
          <w:tab w:pos="363" w:val="left" w:leader="none"/>
          <w:tab w:pos="2760" w:val="left" w:leader="none"/>
        </w:tabs>
        <w:spacing w:line="242" w:lineRule="auto" w:before="0" w:after="0"/>
        <w:ind w:left="244" w:right="4764" w:hanging="29"/>
        <w:jc w:val="left"/>
        <w:rPr>
          <w:sz w:val="24"/>
        </w:rPr>
      </w:pPr>
      <w:r>
        <w:rPr>
          <w:spacing w:val="-2"/>
          <w:sz w:val="24"/>
        </w:rPr>
        <w:t>подстицање</w:t>
      </w:r>
      <w:r>
        <w:rPr>
          <w:sz w:val="24"/>
        </w:rPr>
        <w:tab/>
      </w:r>
      <w:r>
        <w:rPr>
          <w:spacing w:val="-2"/>
          <w:sz w:val="24"/>
        </w:rPr>
        <w:t>самосталности, </w:t>
      </w:r>
      <w:r>
        <w:rPr>
          <w:sz w:val="24"/>
        </w:rPr>
        <w:t>проактивности и предузимљи-вост;</w:t>
      </w:r>
    </w:p>
    <w:p>
      <w:pPr>
        <w:pStyle w:val="ListParagraph"/>
        <w:numPr>
          <w:ilvl w:val="0"/>
          <w:numId w:val="184"/>
        </w:numPr>
        <w:tabs>
          <w:tab w:pos="363" w:val="left" w:leader="none"/>
        </w:tabs>
        <w:spacing w:line="271" w:lineRule="exact" w:before="0" w:after="0"/>
        <w:ind w:left="363" w:right="0" w:hanging="148"/>
        <w:jc w:val="left"/>
        <w:rPr>
          <w:sz w:val="24"/>
        </w:rPr>
      </w:pPr>
      <w:r>
        <w:rPr>
          <w:sz w:val="24"/>
        </w:rPr>
        <w:t>припрема</w:t>
      </w:r>
      <w:r>
        <w:rPr>
          <w:spacing w:val="-6"/>
          <w:sz w:val="24"/>
        </w:rPr>
        <w:t> </w:t>
      </w:r>
      <w:r>
        <w:rPr>
          <w:sz w:val="24"/>
        </w:rPr>
        <w:t>за</w:t>
      </w:r>
      <w:r>
        <w:rPr>
          <w:spacing w:val="-11"/>
          <w:sz w:val="24"/>
        </w:rPr>
        <w:t> </w:t>
      </w:r>
      <w:r>
        <w:rPr>
          <w:sz w:val="24"/>
        </w:rPr>
        <w:t>решавање</w:t>
      </w:r>
      <w:r>
        <w:rPr>
          <w:spacing w:val="-5"/>
          <w:sz w:val="24"/>
        </w:rPr>
        <w:t> </w:t>
      </w:r>
      <w:r>
        <w:rPr>
          <w:sz w:val="24"/>
        </w:rPr>
        <w:t>различитих</w:t>
      </w:r>
      <w:r>
        <w:rPr>
          <w:spacing w:val="-8"/>
          <w:sz w:val="24"/>
        </w:rPr>
        <w:t> </w:t>
      </w:r>
      <w:r>
        <w:rPr>
          <w:sz w:val="24"/>
        </w:rPr>
        <w:t>животних</w:t>
      </w:r>
      <w:r>
        <w:rPr>
          <w:spacing w:val="-7"/>
          <w:sz w:val="24"/>
        </w:rPr>
        <w:t> </w:t>
      </w:r>
      <w:r>
        <w:rPr>
          <w:spacing w:val="-2"/>
          <w:sz w:val="24"/>
        </w:rPr>
        <w:t>ситуација;</w:t>
      </w:r>
    </w:p>
    <w:p>
      <w:pPr>
        <w:pStyle w:val="ListParagraph"/>
        <w:numPr>
          <w:ilvl w:val="0"/>
          <w:numId w:val="184"/>
        </w:numPr>
        <w:tabs>
          <w:tab w:pos="363" w:val="left" w:leader="none"/>
        </w:tabs>
        <w:spacing w:line="272" w:lineRule="exact" w:before="1" w:after="0"/>
        <w:ind w:left="363" w:right="0" w:hanging="148"/>
        <w:jc w:val="left"/>
        <w:rPr>
          <w:sz w:val="24"/>
        </w:rPr>
      </w:pPr>
      <w:r>
        <w:rPr>
          <w:sz w:val="24"/>
        </w:rPr>
        <w:t>промоција</w:t>
      </w:r>
      <w:r>
        <w:rPr>
          <w:spacing w:val="-2"/>
          <w:sz w:val="24"/>
        </w:rPr>
        <w:t> </w:t>
      </w:r>
      <w:r>
        <w:rPr>
          <w:sz w:val="24"/>
        </w:rPr>
        <w:t>школе</w:t>
      </w:r>
      <w:r>
        <w:rPr>
          <w:spacing w:val="-6"/>
          <w:sz w:val="24"/>
        </w:rPr>
        <w:t> </w:t>
      </w:r>
      <w:r>
        <w:rPr>
          <w:sz w:val="24"/>
        </w:rPr>
        <w:t>и</w:t>
      </w:r>
      <w:r>
        <w:rPr>
          <w:spacing w:val="-5"/>
          <w:sz w:val="24"/>
        </w:rPr>
        <w:t> </w:t>
      </w:r>
      <w:r>
        <w:rPr>
          <w:sz w:val="24"/>
        </w:rPr>
        <w:t>њеног</w:t>
      </w:r>
      <w:r>
        <w:rPr>
          <w:spacing w:val="-3"/>
          <w:sz w:val="24"/>
        </w:rPr>
        <w:t> </w:t>
      </w:r>
      <w:r>
        <w:rPr>
          <w:spacing w:val="-2"/>
          <w:sz w:val="24"/>
        </w:rPr>
        <w:t>идентитета.</w:t>
      </w:r>
    </w:p>
    <w:p>
      <w:pPr>
        <w:pStyle w:val="BodyText"/>
        <w:ind w:left="244" w:right="227"/>
        <w:jc w:val="both"/>
      </w:pPr>
      <w:r>
        <w:rPr/>
        <w:t>Школа треба да настоји да резултати рада ученика у оквиру ваннаставних активности постану видљиви</w:t>
      </w:r>
      <w:r>
        <w:rPr>
          <w:spacing w:val="-6"/>
        </w:rPr>
        <w:t> </w:t>
      </w:r>
      <w:r>
        <w:rPr/>
        <w:t>како у оквиру школе, тако и шире, као што су организовање представа, изложби, базара, објављивање на сајту, смотре стваралаштва, спортски сусрети и др.</w:t>
      </w:r>
    </w:p>
    <w:p>
      <w:pPr>
        <w:pStyle w:val="BodyText"/>
        <w:spacing w:before="2"/>
        <w:ind w:left="244" w:right="190"/>
        <w:jc w:val="both"/>
      </w:pPr>
      <w:r>
        <w:rPr/>
        <w:t>Певач на слушаоца делује и тоном и речју. У том смислу на- ставник треба да инсистира на доброј дикцији која подразумева јасан и разговетан изговор текста, односно</w:t>
      </w:r>
      <w:r>
        <w:rPr>
          <w:spacing w:val="77"/>
        </w:rPr>
        <w:t> </w:t>
      </w:r>
      <w:r>
        <w:rPr/>
        <w:t>самогласника</w:t>
      </w:r>
      <w:r>
        <w:rPr>
          <w:spacing w:val="75"/>
        </w:rPr>
        <w:t> </w:t>
      </w:r>
      <w:r>
        <w:rPr/>
        <w:t>и</w:t>
      </w:r>
      <w:r>
        <w:rPr>
          <w:spacing w:val="76"/>
        </w:rPr>
        <w:t> </w:t>
      </w:r>
      <w:r>
        <w:rPr/>
        <w:t>сугла-</w:t>
      </w:r>
      <w:r>
        <w:rPr>
          <w:spacing w:val="52"/>
          <w:w w:val="150"/>
        </w:rPr>
        <w:t> </w:t>
      </w:r>
      <w:r>
        <w:rPr/>
        <w:t>сника,</w:t>
      </w:r>
      <w:r>
        <w:rPr>
          <w:spacing w:val="77"/>
        </w:rPr>
        <w:t> </w:t>
      </w:r>
      <w:r>
        <w:rPr/>
        <w:t>али</w:t>
      </w:r>
      <w:r>
        <w:rPr>
          <w:spacing w:val="72"/>
        </w:rPr>
        <w:t> </w:t>
      </w:r>
      <w:r>
        <w:rPr/>
        <w:t>и</w:t>
      </w:r>
      <w:r>
        <w:rPr>
          <w:spacing w:val="-1"/>
        </w:rPr>
        <w:t> </w:t>
      </w:r>
      <w:r>
        <w:rPr/>
        <w:t>на</w:t>
      </w:r>
      <w:r>
        <w:rPr>
          <w:spacing w:val="74"/>
        </w:rPr>
        <w:t> </w:t>
      </w:r>
      <w:r>
        <w:rPr/>
        <w:t>правилном</w:t>
      </w:r>
      <w:r>
        <w:rPr>
          <w:spacing w:val="77"/>
        </w:rPr>
        <w:t> </w:t>
      </w:r>
      <w:r>
        <w:rPr/>
        <w:t>акцентовању</w:t>
      </w:r>
      <w:r>
        <w:rPr>
          <w:spacing w:val="71"/>
        </w:rPr>
        <w:t> </w:t>
      </w:r>
      <w:r>
        <w:rPr>
          <w:spacing w:val="-2"/>
        </w:rPr>
        <w:t>речи.</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9"/>
      </w:pPr>
    </w:p>
    <w:p>
      <w:pPr>
        <w:pStyle w:val="BodyText"/>
        <w:ind w:left="215"/>
      </w:pPr>
      <w:r>
        <w:rPr>
          <w:spacing w:val="-5"/>
        </w:rPr>
        <w:t>177</w:t>
      </w:r>
    </w:p>
    <w:p>
      <w:pPr>
        <w:pStyle w:val="BodyText"/>
        <w:spacing w:after="0"/>
        <w:sectPr>
          <w:type w:val="continuous"/>
          <w:pgSz w:w="11910" w:h="16840"/>
          <w:pgMar w:header="0" w:footer="0" w:top="1800" w:bottom="280" w:left="1417" w:right="566"/>
          <w:cols w:num="2" w:equalWidth="0">
            <w:col w:w="9094" w:space="155"/>
            <w:col w:w="678"/>
          </w:cols>
        </w:sectPr>
      </w:pPr>
    </w:p>
    <w:p>
      <w:pPr>
        <w:pStyle w:val="BodyText"/>
        <w:spacing w:line="237" w:lineRule="auto" w:before="76"/>
        <w:ind w:left="244" w:right="1016"/>
        <w:jc w:val="both"/>
      </w:pPr>
      <w:r>
        <w:rPr/>
        <w:t>Препоручљиво је певање вокала на истој тонској висини, уз минимално покретање вилице у</w:t>
      </w:r>
      <w:r>
        <w:rPr>
          <w:spacing w:val="-4"/>
        </w:rPr>
        <w:t> </w:t>
      </w:r>
      <w:r>
        <w:rPr/>
        <w:t>циљу</w:t>
      </w:r>
      <w:r>
        <w:rPr>
          <w:spacing w:val="-3"/>
        </w:rPr>
        <w:t> </w:t>
      </w:r>
      <w:r>
        <w:rPr/>
        <w:t>изједначавања вокала, а у</w:t>
      </w:r>
      <w:r>
        <w:rPr>
          <w:spacing w:val="-4"/>
        </w:rPr>
        <w:t> </w:t>
      </w:r>
      <w:r>
        <w:rPr/>
        <w:t>циљу</w:t>
      </w:r>
      <w:r>
        <w:rPr>
          <w:spacing w:val="-4"/>
        </w:rPr>
        <w:t> </w:t>
      </w:r>
      <w:r>
        <w:rPr/>
        <w:t>добијања уједначе- не хорске боје.</w:t>
      </w:r>
    </w:p>
    <w:p>
      <w:pPr>
        <w:pStyle w:val="BodyText"/>
        <w:spacing w:before="3"/>
        <w:ind w:left="244" w:right="1104"/>
        <w:jc w:val="both"/>
      </w:pPr>
      <w:r>
        <w:rPr/>
        <w:t>Код</w:t>
      </w:r>
      <w:r>
        <w:rPr>
          <w:spacing w:val="-7"/>
        </w:rPr>
        <w:t> </w:t>
      </w:r>
      <w:r>
        <w:rPr/>
        <w:t>обраде</w:t>
      </w:r>
      <w:r>
        <w:rPr>
          <w:spacing w:val="-1"/>
        </w:rPr>
        <w:t> </w:t>
      </w:r>
      <w:r>
        <w:rPr/>
        <w:t>нове</w:t>
      </w:r>
      <w:r>
        <w:rPr>
          <w:spacing w:val="-6"/>
        </w:rPr>
        <w:t> </w:t>
      </w:r>
      <w:r>
        <w:rPr/>
        <w:t>песме</w:t>
      </w:r>
      <w:r>
        <w:rPr>
          <w:spacing w:val="-1"/>
        </w:rPr>
        <w:t> </w:t>
      </w:r>
      <w:r>
        <w:rPr/>
        <w:t>или композиције</w:t>
      </w:r>
      <w:r>
        <w:rPr>
          <w:spacing w:val="-1"/>
        </w:rPr>
        <w:t> </w:t>
      </w:r>
      <w:r>
        <w:rPr/>
        <w:t>прво се</w:t>
      </w:r>
      <w:r>
        <w:rPr>
          <w:spacing w:val="-1"/>
        </w:rPr>
        <w:t> </w:t>
      </w:r>
      <w:r>
        <w:rPr/>
        <w:t>приступа</w:t>
      </w:r>
      <w:r>
        <w:rPr>
          <w:spacing w:val="-1"/>
        </w:rPr>
        <w:t> </w:t>
      </w:r>
      <w:r>
        <w:rPr/>
        <w:t>детаљној</w:t>
      </w:r>
      <w:r>
        <w:rPr>
          <w:spacing w:val="-9"/>
        </w:rPr>
        <w:t> </w:t>
      </w:r>
      <w:r>
        <w:rPr/>
        <w:t>анализа</w:t>
      </w:r>
      <w:r>
        <w:rPr>
          <w:spacing w:val="-1"/>
        </w:rPr>
        <w:t> </w:t>
      </w:r>
      <w:r>
        <w:rPr/>
        <w:t>текста. Уколико је текст настраном језику, уче- ници морају научити правилно да читају текст, изговарају нове, непознате гласове</w:t>
      </w:r>
      <w:r>
        <w:rPr>
          <w:spacing w:val="-15"/>
        </w:rPr>
        <w:t> </w:t>
      </w:r>
      <w:r>
        <w:rPr/>
        <w:t>који не постоје у матерњем језику и упознају</w:t>
      </w:r>
      <w:r>
        <w:rPr>
          <w:spacing w:val="-11"/>
        </w:rPr>
        <w:t> </w:t>
      </w:r>
      <w:r>
        <w:rPr/>
        <w:t>се</w:t>
      </w:r>
      <w:r>
        <w:rPr>
          <w:spacing w:val="-6"/>
        </w:rPr>
        <w:t> </w:t>
      </w:r>
      <w:r>
        <w:rPr/>
        <w:t>са</w:t>
      </w:r>
      <w:r>
        <w:rPr>
          <w:spacing w:val="-8"/>
        </w:rPr>
        <w:t> </w:t>
      </w:r>
      <w:r>
        <w:rPr/>
        <w:t>значењем</w:t>
      </w:r>
      <w:r>
        <w:rPr>
          <w:spacing w:val="-5"/>
        </w:rPr>
        <w:t> </w:t>
      </w:r>
      <w:r>
        <w:rPr/>
        <w:t>текста.</w:t>
      </w:r>
      <w:r>
        <w:rPr>
          <w:spacing w:val="-5"/>
        </w:rPr>
        <w:t> </w:t>
      </w:r>
      <w:r>
        <w:rPr/>
        <w:t>У</w:t>
      </w:r>
      <w:r>
        <w:rPr>
          <w:spacing w:val="-13"/>
        </w:rPr>
        <w:t> </w:t>
      </w:r>
      <w:r>
        <w:rPr/>
        <w:t>оквиру</w:t>
      </w:r>
      <w:r>
        <w:rPr>
          <w:spacing w:val="-15"/>
        </w:rPr>
        <w:t> </w:t>
      </w:r>
      <w:r>
        <w:rPr/>
        <w:t>анализе</w:t>
      </w:r>
      <w:r>
        <w:rPr>
          <w:spacing w:val="-8"/>
        </w:rPr>
        <w:t> </w:t>
      </w:r>
      <w:r>
        <w:rPr/>
        <w:t>текста</w:t>
      </w:r>
      <w:r>
        <w:rPr>
          <w:spacing w:val="-7"/>
        </w:rPr>
        <w:t> </w:t>
      </w:r>
      <w:r>
        <w:rPr/>
        <w:t>важно</w:t>
      </w:r>
      <w:r>
        <w:rPr>
          <w:spacing w:val="-2"/>
        </w:rPr>
        <w:t> </w:t>
      </w:r>
      <w:r>
        <w:rPr/>
        <w:t>је</w:t>
      </w:r>
      <w:r>
        <w:rPr>
          <w:spacing w:val="-3"/>
        </w:rPr>
        <w:t> </w:t>
      </w:r>
      <w:r>
        <w:rPr/>
        <w:t>обрати-</w:t>
      </w:r>
      <w:r>
        <w:rPr>
          <w:spacing w:val="-5"/>
        </w:rPr>
        <w:t> </w:t>
      </w:r>
      <w:r>
        <w:rPr/>
        <w:t>ти</w:t>
      </w:r>
      <w:r>
        <w:rPr>
          <w:spacing w:val="-9"/>
        </w:rPr>
        <w:t> </w:t>
      </w:r>
      <w:r>
        <w:rPr/>
        <w:t>пажњу и на акцентовање речи и слогова у зависности од дела такта у коме се налазе и мелодијског</w:t>
      </w:r>
      <w:r>
        <w:rPr>
          <w:spacing w:val="-9"/>
        </w:rPr>
        <w:t> </w:t>
      </w:r>
      <w:r>
        <w:rPr/>
        <w:t>тока.</w:t>
      </w:r>
      <w:r>
        <w:rPr>
          <w:spacing w:val="-9"/>
        </w:rPr>
        <w:t> </w:t>
      </w:r>
      <w:r>
        <w:rPr/>
        <w:t>Следи</w:t>
      </w:r>
      <w:r>
        <w:rPr>
          <w:spacing w:val="-7"/>
        </w:rPr>
        <w:t> </w:t>
      </w:r>
      <w:r>
        <w:rPr/>
        <w:t>анализа</w:t>
      </w:r>
      <w:r>
        <w:rPr>
          <w:spacing w:val="-11"/>
        </w:rPr>
        <w:t> </w:t>
      </w:r>
      <w:r>
        <w:rPr/>
        <w:t>нотног</w:t>
      </w:r>
      <w:r>
        <w:rPr>
          <w:spacing w:val="-13"/>
        </w:rPr>
        <w:t> </w:t>
      </w:r>
      <w:r>
        <w:rPr/>
        <w:t>текста</w:t>
      </w:r>
      <w:r>
        <w:rPr>
          <w:spacing w:val="-12"/>
        </w:rPr>
        <w:t> </w:t>
      </w:r>
      <w:r>
        <w:rPr/>
        <w:t>и</w:t>
      </w:r>
      <w:r>
        <w:rPr>
          <w:spacing w:val="-7"/>
        </w:rPr>
        <w:t> </w:t>
      </w:r>
      <w:r>
        <w:rPr/>
        <w:t>усвајање</w:t>
      </w:r>
      <w:r>
        <w:rPr>
          <w:spacing w:val="-8"/>
        </w:rPr>
        <w:t> </w:t>
      </w:r>
      <w:r>
        <w:rPr/>
        <w:t>мелодије</w:t>
      </w:r>
      <w:r>
        <w:rPr>
          <w:spacing w:val="-3"/>
        </w:rPr>
        <w:t> </w:t>
      </w:r>
      <w:r>
        <w:rPr/>
        <w:t>у</w:t>
      </w:r>
      <w:r>
        <w:rPr>
          <w:spacing w:val="-15"/>
        </w:rPr>
        <w:t> </w:t>
      </w:r>
      <w:r>
        <w:rPr/>
        <w:t>фрагментима. Ова</w:t>
      </w:r>
      <w:r>
        <w:rPr>
          <w:spacing w:val="-12"/>
        </w:rPr>
        <w:t> </w:t>
      </w:r>
      <w:r>
        <w:rPr/>
        <w:t>фаза</w:t>
      </w:r>
      <w:r>
        <w:rPr>
          <w:spacing w:val="-15"/>
        </w:rPr>
        <w:t> </w:t>
      </w:r>
      <w:r>
        <w:rPr/>
        <w:t>припремезахтева</w:t>
      </w:r>
      <w:r>
        <w:rPr>
          <w:spacing w:val="-11"/>
        </w:rPr>
        <w:t> </w:t>
      </w:r>
      <w:r>
        <w:rPr/>
        <w:t>одвојене</w:t>
      </w:r>
      <w:r>
        <w:rPr>
          <w:spacing w:val="-8"/>
        </w:rPr>
        <w:t> </w:t>
      </w:r>
      <w:r>
        <w:rPr/>
        <w:t>пробе</w:t>
      </w:r>
      <w:r>
        <w:rPr>
          <w:spacing w:val="-13"/>
        </w:rPr>
        <w:t> </w:t>
      </w:r>
      <w:r>
        <w:rPr/>
        <w:t>по</w:t>
      </w:r>
      <w:r>
        <w:rPr>
          <w:spacing w:val="-7"/>
        </w:rPr>
        <w:t> </w:t>
      </w:r>
      <w:r>
        <w:rPr/>
        <w:t>гласовима.</w:t>
      </w:r>
      <w:r>
        <w:rPr>
          <w:spacing w:val="-9"/>
        </w:rPr>
        <w:t> </w:t>
      </w:r>
      <w:r>
        <w:rPr/>
        <w:t>На</w:t>
      </w:r>
      <w:r>
        <w:rPr>
          <w:spacing w:val="-13"/>
        </w:rPr>
        <w:t> </w:t>
      </w:r>
      <w:r>
        <w:rPr/>
        <w:t>заједничкој</w:t>
      </w:r>
      <w:r>
        <w:rPr>
          <w:spacing w:val="-15"/>
        </w:rPr>
        <w:t> </w:t>
      </w:r>
      <w:r>
        <w:rPr/>
        <w:t>проби</w:t>
      </w:r>
      <w:r>
        <w:rPr>
          <w:spacing w:val="-6"/>
        </w:rPr>
        <w:t> </w:t>
      </w:r>
      <w:r>
        <w:rPr/>
        <w:t>хора, након усвајања песме/композиције у целини треба обатити пажњу на динамику и </w:t>
      </w:r>
      <w:r>
        <w:rPr>
          <w:spacing w:val="-2"/>
        </w:rPr>
        <w:t>агогику.</w:t>
      </w:r>
    </w:p>
    <w:p>
      <w:pPr>
        <w:pStyle w:val="BodyText"/>
        <w:spacing w:before="4"/>
        <w:ind w:left="244" w:right="1415"/>
        <w:jc w:val="both"/>
      </w:pPr>
      <w:r>
        <w:rPr/>
        <w:t>Обрађене композиције треба изводити на културним манифе- стацијама школе (Дан</w:t>
      </w:r>
      <w:r>
        <w:rPr>
          <w:spacing w:val="-15"/>
        </w:rPr>
        <w:t> </w:t>
      </w:r>
      <w:r>
        <w:rPr/>
        <w:t>школе,</w:t>
      </w:r>
      <w:r>
        <w:rPr>
          <w:spacing w:val="-12"/>
        </w:rPr>
        <w:t> </w:t>
      </w:r>
      <w:r>
        <w:rPr/>
        <w:t>Свечанапослава</w:t>
      </w:r>
      <w:r>
        <w:rPr>
          <w:spacing w:val="-14"/>
        </w:rPr>
        <w:t> </w:t>
      </w:r>
      <w:r>
        <w:rPr/>
        <w:t>поводом</w:t>
      </w:r>
      <w:r>
        <w:rPr>
          <w:spacing w:val="-15"/>
        </w:rPr>
        <w:t> </w:t>
      </w:r>
      <w:r>
        <w:rPr/>
        <w:t>обележа-</w:t>
      </w:r>
      <w:r>
        <w:rPr>
          <w:spacing w:val="-14"/>
        </w:rPr>
        <w:t> </w:t>
      </w:r>
      <w:r>
        <w:rPr/>
        <w:t>вања</w:t>
      </w:r>
      <w:r>
        <w:rPr>
          <w:spacing w:val="-15"/>
        </w:rPr>
        <w:t> </w:t>
      </w:r>
      <w:r>
        <w:rPr/>
        <w:t>школске</w:t>
      </w:r>
      <w:r>
        <w:rPr>
          <w:spacing w:val="-11"/>
        </w:rPr>
        <w:t> </w:t>
      </w:r>
      <w:r>
        <w:rPr/>
        <w:t>славе</w:t>
      </w:r>
      <w:r>
        <w:rPr>
          <w:spacing w:val="-15"/>
        </w:rPr>
        <w:t> </w:t>
      </w:r>
      <w:r>
        <w:rPr/>
        <w:t>Светог</w:t>
      </w:r>
      <w:r>
        <w:rPr>
          <w:spacing w:val="-8"/>
        </w:rPr>
        <w:t> </w:t>
      </w:r>
      <w:r>
        <w:rPr/>
        <w:t>Саве, Годишњи</w:t>
      </w:r>
      <w:r>
        <w:rPr>
          <w:spacing w:val="-15"/>
        </w:rPr>
        <w:t> </w:t>
      </w:r>
      <w:r>
        <w:rPr/>
        <w:t>концерт...),</w:t>
      </w:r>
      <w:r>
        <w:rPr>
          <w:spacing w:val="-15"/>
        </w:rPr>
        <w:t> </w:t>
      </w:r>
      <w:r>
        <w:rPr/>
        <w:t>и</w:t>
      </w:r>
      <w:r>
        <w:rPr>
          <w:spacing w:val="-15"/>
        </w:rPr>
        <w:t> </w:t>
      </w:r>
      <w:r>
        <w:rPr/>
        <w:t>ван</w:t>
      </w:r>
      <w:r>
        <w:rPr>
          <w:spacing w:val="-15"/>
        </w:rPr>
        <w:t> </w:t>
      </w:r>
      <w:r>
        <w:rPr/>
        <w:t>ње,</w:t>
      </w:r>
      <w:r>
        <w:rPr>
          <w:spacing w:val="-15"/>
        </w:rPr>
        <w:t> </w:t>
      </w:r>
      <w:r>
        <w:rPr/>
        <w:t>као</w:t>
      </w:r>
      <w:r>
        <w:rPr>
          <w:spacing w:val="-15"/>
        </w:rPr>
        <w:t> </w:t>
      </w:r>
      <w:r>
        <w:rPr/>
        <w:t>и</w:t>
      </w:r>
      <w:r>
        <w:rPr>
          <w:spacing w:val="-15"/>
        </w:rPr>
        <w:t> </w:t>
      </w:r>
      <w:r>
        <w:rPr/>
        <w:t>нафестивалима</w:t>
      </w:r>
      <w:r>
        <w:rPr>
          <w:spacing w:val="-15"/>
        </w:rPr>
        <w:t> </w:t>
      </w:r>
      <w:r>
        <w:rPr/>
        <w:t>и</w:t>
      </w:r>
      <w:r>
        <w:rPr>
          <w:spacing w:val="-15"/>
        </w:rPr>
        <w:t> </w:t>
      </w:r>
      <w:r>
        <w:rPr/>
        <w:t>такмичењима</w:t>
      </w:r>
      <w:r>
        <w:rPr>
          <w:spacing w:val="-15"/>
        </w:rPr>
        <w:t> </w:t>
      </w:r>
      <w:r>
        <w:rPr/>
        <w:t>хорова,</w:t>
      </w:r>
      <w:r>
        <w:rPr>
          <w:spacing w:val="-15"/>
        </w:rPr>
        <w:t> </w:t>
      </w:r>
      <w:r>
        <w:rPr/>
        <w:t>како у земљи, тако и ван ње.</w:t>
      </w:r>
    </w:p>
    <w:p>
      <w:pPr>
        <w:pStyle w:val="BodyText"/>
        <w:spacing w:before="3"/>
      </w:pPr>
    </w:p>
    <w:p>
      <w:pPr>
        <w:pStyle w:val="BodyText"/>
        <w:ind w:left="244"/>
        <w:jc w:val="both"/>
      </w:pPr>
      <w:r>
        <w:rPr/>
        <w:t>СВАКОДНЕВНИ</w:t>
      </w:r>
      <w:r>
        <w:rPr>
          <w:spacing w:val="-3"/>
        </w:rPr>
        <w:t> </w:t>
      </w:r>
      <w:r>
        <w:rPr/>
        <w:t>ЖИВОТ У</w:t>
      </w:r>
      <w:r>
        <w:rPr>
          <w:spacing w:val="-3"/>
        </w:rPr>
        <w:t> </w:t>
      </w:r>
      <w:r>
        <w:rPr>
          <w:spacing w:val="-2"/>
        </w:rPr>
        <w:t>ПРОШЛОСТИ</w:t>
      </w:r>
    </w:p>
    <w:p>
      <w:pPr>
        <w:pStyle w:val="BodyText"/>
        <w:spacing w:before="14"/>
      </w:pPr>
    </w:p>
    <w:p>
      <w:pPr>
        <w:spacing w:before="1"/>
        <w:ind w:left="23" w:right="0" w:firstLine="0"/>
        <w:jc w:val="left"/>
        <w:rPr>
          <w:rFonts w:ascii="Calibri" w:hAnsi="Calibri"/>
          <w:sz w:val="22"/>
        </w:rPr>
      </w:pPr>
      <w:r>
        <w:rPr>
          <w:rFonts w:ascii="Calibri" w:hAnsi="Calibri"/>
          <w:sz w:val="22"/>
        </w:rPr>
        <w:t>(1</w:t>
      </w:r>
      <w:r>
        <w:rPr>
          <w:rFonts w:ascii="Calibri" w:hAnsi="Calibri"/>
          <w:spacing w:val="-6"/>
          <w:sz w:val="22"/>
        </w:rPr>
        <w:t> </w:t>
      </w:r>
      <w:r>
        <w:rPr>
          <w:rFonts w:ascii="Calibri" w:hAnsi="Calibri"/>
          <w:sz w:val="22"/>
        </w:rPr>
        <w:t>час</w:t>
      </w:r>
      <w:r>
        <w:rPr>
          <w:rFonts w:ascii="Calibri" w:hAnsi="Calibri"/>
          <w:spacing w:val="-7"/>
          <w:sz w:val="22"/>
        </w:rPr>
        <w:t> </w:t>
      </w:r>
      <w:r>
        <w:rPr>
          <w:rFonts w:ascii="Calibri" w:hAnsi="Calibri"/>
          <w:sz w:val="22"/>
        </w:rPr>
        <w:t>недељно,</w:t>
      </w:r>
      <w:r>
        <w:rPr>
          <w:rFonts w:ascii="Calibri" w:hAnsi="Calibri"/>
          <w:spacing w:val="-6"/>
          <w:sz w:val="22"/>
        </w:rPr>
        <w:t> </w:t>
      </w:r>
      <w:r>
        <w:rPr>
          <w:rFonts w:ascii="Calibri" w:hAnsi="Calibri"/>
          <w:sz w:val="22"/>
        </w:rPr>
        <w:t>36</w:t>
      </w:r>
      <w:r>
        <w:rPr>
          <w:rFonts w:ascii="Calibri" w:hAnsi="Calibri"/>
          <w:spacing w:val="-6"/>
          <w:sz w:val="22"/>
        </w:rPr>
        <w:t> </w:t>
      </w:r>
      <w:r>
        <w:rPr>
          <w:rFonts w:ascii="Calibri" w:hAnsi="Calibri"/>
          <w:sz w:val="22"/>
        </w:rPr>
        <w:t>часова</w:t>
      </w:r>
      <w:r>
        <w:rPr>
          <w:rFonts w:ascii="Calibri" w:hAnsi="Calibri"/>
          <w:spacing w:val="-4"/>
          <w:sz w:val="22"/>
        </w:rPr>
        <w:t> </w:t>
      </w:r>
      <w:r>
        <w:rPr>
          <w:rFonts w:ascii="Calibri" w:hAnsi="Calibri"/>
          <w:spacing w:val="-2"/>
          <w:sz w:val="22"/>
        </w:rPr>
        <w:t>годишње)</w:t>
      </w:r>
    </w:p>
    <w:p>
      <w:pPr>
        <w:pStyle w:val="BodyText"/>
        <w:spacing w:before="6"/>
        <w:rPr>
          <w:rFonts w:ascii="Calibri"/>
          <w:sz w:val="9"/>
        </w:rPr>
      </w:pPr>
    </w:p>
    <w:p>
      <w:pPr>
        <w:pStyle w:val="BodyText"/>
        <w:spacing w:after="0"/>
        <w:rPr>
          <w:rFonts w:ascii="Calibri"/>
          <w:sz w:val="9"/>
        </w:rPr>
        <w:sectPr>
          <w:footerReference w:type="default" r:id="rId78"/>
          <w:pgSz w:w="11910" w:h="16840"/>
          <w:pgMar w:header="0" w:footer="0" w:top="1340" w:bottom="280" w:left="1417" w:right="566"/>
        </w:sectPr>
      </w:pPr>
    </w:p>
    <w:p>
      <w:pPr>
        <w:spacing w:line="259" w:lineRule="auto" w:before="57"/>
        <w:ind w:left="23" w:right="0" w:firstLine="0"/>
        <w:jc w:val="both"/>
        <w:rPr>
          <w:rFonts w:ascii="Calibri" w:hAnsi="Calibri"/>
          <w:sz w:val="22"/>
        </w:rPr>
      </w:pPr>
      <w:r>
        <w:rPr>
          <w:rFonts w:ascii="Calibri" w:hAnsi="Calibri"/>
          <w:sz w:val="22"/>
        </w:rPr>
        <w:t>Oперативни задаци Ученици треба да: - разумеју појам свакодневни живот - разумеју значај проучавања свакодневног живота у прошлости - усвоје и прошире знања о разликама између свакодневног живота данас и у прошлости - усвоје и прошире знања о улози новца и банака у свакодневном животу људи некад и сад - употпуне знања о историји српског новца - стекну знања</w:t>
      </w:r>
      <w:r>
        <w:rPr>
          <w:rFonts w:ascii="Calibri" w:hAnsi="Calibri"/>
          <w:spacing w:val="-13"/>
          <w:sz w:val="22"/>
        </w:rPr>
        <w:t> </w:t>
      </w:r>
      <w:r>
        <w:rPr>
          <w:rFonts w:ascii="Calibri" w:hAnsi="Calibri"/>
          <w:sz w:val="22"/>
        </w:rPr>
        <w:t>о</w:t>
      </w:r>
      <w:r>
        <w:rPr>
          <w:rFonts w:ascii="Calibri" w:hAnsi="Calibri"/>
          <w:spacing w:val="-12"/>
          <w:sz w:val="22"/>
        </w:rPr>
        <w:t> </w:t>
      </w:r>
      <w:r>
        <w:rPr>
          <w:rFonts w:ascii="Calibri" w:hAnsi="Calibri"/>
          <w:sz w:val="22"/>
        </w:rPr>
        <w:t>свакодневном</w:t>
      </w:r>
      <w:r>
        <w:rPr>
          <w:rFonts w:ascii="Calibri" w:hAnsi="Calibri"/>
          <w:spacing w:val="-13"/>
          <w:sz w:val="22"/>
        </w:rPr>
        <w:t> </w:t>
      </w:r>
      <w:r>
        <w:rPr>
          <w:rFonts w:ascii="Calibri" w:hAnsi="Calibri"/>
          <w:sz w:val="22"/>
        </w:rPr>
        <w:t>животу</w:t>
      </w:r>
      <w:r>
        <w:rPr>
          <w:rFonts w:ascii="Calibri" w:hAnsi="Calibri"/>
          <w:spacing w:val="-12"/>
          <w:sz w:val="22"/>
        </w:rPr>
        <w:t> </w:t>
      </w:r>
      <w:r>
        <w:rPr>
          <w:rFonts w:ascii="Calibri" w:hAnsi="Calibri"/>
          <w:sz w:val="22"/>
        </w:rPr>
        <w:t>у</w:t>
      </w:r>
      <w:r>
        <w:rPr>
          <w:rFonts w:ascii="Calibri" w:hAnsi="Calibri"/>
          <w:spacing w:val="-13"/>
          <w:sz w:val="22"/>
        </w:rPr>
        <w:t> </w:t>
      </w:r>
      <w:r>
        <w:rPr>
          <w:rFonts w:ascii="Calibri" w:hAnsi="Calibri"/>
          <w:sz w:val="22"/>
        </w:rPr>
        <w:t>новом</w:t>
      </w:r>
      <w:r>
        <w:rPr>
          <w:rFonts w:ascii="Calibri" w:hAnsi="Calibri"/>
          <w:spacing w:val="-12"/>
          <w:sz w:val="22"/>
        </w:rPr>
        <w:t> </w:t>
      </w:r>
      <w:r>
        <w:rPr>
          <w:rFonts w:ascii="Calibri" w:hAnsi="Calibri"/>
          <w:sz w:val="22"/>
        </w:rPr>
        <w:t>веку</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стекну</w:t>
      </w:r>
      <w:r>
        <w:rPr>
          <w:rFonts w:ascii="Calibri" w:hAnsi="Calibri"/>
          <w:spacing w:val="-12"/>
          <w:sz w:val="22"/>
        </w:rPr>
        <w:t> </w:t>
      </w:r>
      <w:r>
        <w:rPr>
          <w:rFonts w:ascii="Calibri" w:hAnsi="Calibri"/>
          <w:sz w:val="22"/>
        </w:rPr>
        <w:t>знања</w:t>
      </w:r>
      <w:r>
        <w:rPr>
          <w:rFonts w:ascii="Calibri" w:hAnsi="Calibri"/>
          <w:spacing w:val="-13"/>
          <w:sz w:val="22"/>
        </w:rPr>
        <w:t> </w:t>
      </w:r>
      <w:r>
        <w:rPr>
          <w:rFonts w:ascii="Calibri" w:hAnsi="Calibri"/>
          <w:sz w:val="22"/>
        </w:rPr>
        <w:t>о</w:t>
      </w:r>
      <w:r>
        <w:rPr>
          <w:rFonts w:ascii="Calibri" w:hAnsi="Calibri"/>
          <w:spacing w:val="-12"/>
          <w:sz w:val="22"/>
        </w:rPr>
        <w:t> </w:t>
      </w:r>
      <w:r>
        <w:rPr>
          <w:rFonts w:ascii="Calibri" w:hAnsi="Calibri"/>
          <w:sz w:val="22"/>
        </w:rPr>
        <w:t>свакодневном</w:t>
      </w:r>
      <w:r>
        <w:rPr>
          <w:rFonts w:ascii="Calibri" w:hAnsi="Calibri"/>
          <w:spacing w:val="-13"/>
          <w:sz w:val="22"/>
        </w:rPr>
        <w:t> </w:t>
      </w:r>
      <w:r>
        <w:rPr>
          <w:rFonts w:ascii="Calibri" w:hAnsi="Calibri"/>
          <w:sz w:val="22"/>
        </w:rPr>
        <w:t>животу</w:t>
      </w:r>
      <w:r>
        <w:rPr>
          <w:rFonts w:ascii="Calibri" w:hAnsi="Calibri"/>
          <w:spacing w:val="-12"/>
          <w:sz w:val="22"/>
        </w:rPr>
        <w:t> </w:t>
      </w:r>
      <w:r>
        <w:rPr>
          <w:rFonts w:ascii="Calibri" w:hAnsi="Calibri"/>
          <w:sz w:val="22"/>
        </w:rPr>
        <w:t>Срба</w:t>
      </w:r>
      <w:r>
        <w:rPr>
          <w:rFonts w:ascii="Calibri" w:hAnsi="Calibri"/>
          <w:spacing w:val="-13"/>
          <w:sz w:val="22"/>
        </w:rPr>
        <w:t> </w:t>
      </w:r>
      <w:r>
        <w:rPr>
          <w:rFonts w:ascii="Calibri" w:hAnsi="Calibri"/>
          <w:sz w:val="22"/>
        </w:rPr>
        <w:t>у</w:t>
      </w:r>
      <w:r>
        <w:rPr>
          <w:rFonts w:ascii="Calibri" w:hAnsi="Calibri"/>
          <w:spacing w:val="-12"/>
          <w:sz w:val="22"/>
        </w:rPr>
        <w:t> </w:t>
      </w:r>
      <w:r>
        <w:rPr>
          <w:rFonts w:ascii="Calibri" w:hAnsi="Calibri"/>
          <w:sz w:val="22"/>
        </w:rPr>
        <w:t>новом веку - развијају истраживачку радозналост - развијају способност повезивања знања из различитих области. САДРЖАЈИ ПРОГРАМА УВОД Појам свакодневног живота (уочавање разлике између политичке историје и историје свакодневног живота и указивање на основне тематске</w:t>
      </w:r>
      <w:r>
        <w:rPr>
          <w:rFonts w:ascii="Calibri" w:hAnsi="Calibri"/>
          <w:spacing w:val="-13"/>
          <w:sz w:val="22"/>
        </w:rPr>
        <w:t> </w:t>
      </w:r>
      <w:r>
        <w:rPr>
          <w:rFonts w:ascii="Calibri" w:hAnsi="Calibri"/>
          <w:sz w:val="22"/>
        </w:rPr>
        <w:t>области</w:t>
      </w:r>
      <w:r>
        <w:rPr>
          <w:rFonts w:ascii="Calibri" w:hAnsi="Calibri"/>
          <w:spacing w:val="-12"/>
          <w:sz w:val="22"/>
        </w:rPr>
        <w:t> </w:t>
      </w:r>
      <w:r>
        <w:rPr>
          <w:rFonts w:ascii="Calibri" w:hAnsi="Calibri"/>
          <w:sz w:val="22"/>
        </w:rPr>
        <w:t>истраживања</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исхрана,</w:t>
      </w:r>
      <w:r>
        <w:rPr>
          <w:rFonts w:ascii="Calibri" w:hAnsi="Calibri"/>
          <w:spacing w:val="-13"/>
          <w:sz w:val="22"/>
        </w:rPr>
        <w:t> </w:t>
      </w:r>
      <w:r>
        <w:rPr>
          <w:rFonts w:ascii="Calibri" w:hAnsi="Calibri"/>
          <w:sz w:val="22"/>
        </w:rPr>
        <w:t>становање,</w:t>
      </w:r>
      <w:r>
        <w:rPr>
          <w:rFonts w:ascii="Calibri" w:hAnsi="Calibri"/>
          <w:spacing w:val="-12"/>
          <w:sz w:val="22"/>
        </w:rPr>
        <w:t> </w:t>
      </w:r>
      <w:r>
        <w:rPr>
          <w:rFonts w:ascii="Calibri" w:hAnsi="Calibri"/>
          <w:sz w:val="22"/>
        </w:rPr>
        <w:t>одевање,</w:t>
      </w:r>
      <w:r>
        <w:rPr>
          <w:rFonts w:ascii="Calibri" w:hAnsi="Calibri"/>
          <w:spacing w:val="-13"/>
          <w:sz w:val="22"/>
        </w:rPr>
        <w:t> </w:t>
      </w:r>
      <w:r>
        <w:rPr>
          <w:rFonts w:ascii="Calibri" w:hAnsi="Calibri"/>
          <w:sz w:val="22"/>
        </w:rPr>
        <w:t>образовање,</w:t>
      </w:r>
      <w:r>
        <w:rPr>
          <w:rFonts w:ascii="Calibri" w:hAnsi="Calibri"/>
          <w:spacing w:val="-12"/>
          <w:sz w:val="22"/>
        </w:rPr>
        <w:t> </w:t>
      </w:r>
      <w:r>
        <w:rPr>
          <w:rFonts w:ascii="Calibri" w:hAnsi="Calibri"/>
          <w:sz w:val="22"/>
        </w:rPr>
        <w:t>односи</w:t>
      </w:r>
      <w:r>
        <w:rPr>
          <w:rFonts w:ascii="Calibri" w:hAnsi="Calibri"/>
          <w:spacing w:val="-12"/>
          <w:sz w:val="22"/>
        </w:rPr>
        <w:t> </w:t>
      </w:r>
      <w:r>
        <w:rPr>
          <w:rFonts w:ascii="Calibri" w:hAnsi="Calibri"/>
          <w:sz w:val="22"/>
        </w:rPr>
        <w:t>у</w:t>
      </w:r>
      <w:r>
        <w:rPr>
          <w:rFonts w:ascii="Calibri" w:hAnsi="Calibri"/>
          <w:spacing w:val="-13"/>
          <w:sz w:val="22"/>
        </w:rPr>
        <w:t> </w:t>
      </w:r>
      <w:r>
        <w:rPr>
          <w:rFonts w:ascii="Calibri" w:hAnsi="Calibri"/>
          <w:sz w:val="22"/>
        </w:rPr>
        <w:t>породици и локалној заједници, лечење, религиозност и веровања обичних људи, забава, такмичарске игре...). Значај проучавања свакодневног живота у прошлости (прошлост не припада само владарима, војсковођама и државницима, већ и обичним људима, којима се можемо приближити једино истраживањем њихове свакодневице). НОВАЦ И БАНКЕ НЕКАД И САД Појмови нумизматика, новац и банка (нумизматика као наука о постанку, развоју и употреби кованог</w:t>
      </w:r>
      <w:r>
        <w:rPr>
          <w:rFonts w:ascii="Calibri" w:hAnsi="Calibri"/>
          <w:spacing w:val="-2"/>
          <w:sz w:val="22"/>
        </w:rPr>
        <w:t> </w:t>
      </w:r>
      <w:r>
        <w:rPr>
          <w:rFonts w:ascii="Calibri" w:hAnsi="Calibri"/>
          <w:sz w:val="22"/>
        </w:rPr>
        <w:t>новца;</w:t>
      </w:r>
      <w:r>
        <w:rPr>
          <w:rFonts w:ascii="Calibri" w:hAnsi="Calibri"/>
          <w:spacing w:val="-4"/>
          <w:sz w:val="22"/>
        </w:rPr>
        <w:t> </w:t>
      </w:r>
      <w:r>
        <w:rPr>
          <w:rFonts w:ascii="Calibri" w:hAnsi="Calibri"/>
          <w:sz w:val="22"/>
        </w:rPr>
        <w:t>новац</w:t>
      </w:r>
      <w:r>
        <w:rPr>
          <w:rFonts w:ascii="Calibri" w:hAnsi="Calibri"/>
          <w:spacing w:val="-2"/>
          <w:sz w:val="22"/>
        </w:rPr>
        <w:t> </w:t>
      </w:r>
      <w:r>
        <w:rPr>
          <w:rFonts w:ascii="Calibri" w:hAnsi="Calibri"/>
          <w:sz w:val="22"/>
        </w:rPr>
        <w:t>као специфична</w:t>
      </w:r>
      <w:r>
        <w:rPr>
          <w:rFonts w:ascii="Calibri" w:hAnsi="Calibri"/>
          <w:spacing w:val="-2"/>
          <w:sz w:val="22"/>
        </w:rPr>
        <w:t> </w:t>
      </w:r>
      <w:r>
        <w:rPr>
          <w:rFonts w:ascii="Calibri" w:hAnsi="Calibri"/>
          <w:sz w:val="22"/>
        </w:rPr>
        <w:t>роба,</w:t>
      </w:r>
      <w:r>
        <w:rPr>
          <w:rFonts w:ascii="Calibri" w:hAnsi="Calibri"/>
          <w:spacing w:val="-5"/>
          <w:sz w:val="22"/>
        </w:rPr>
        <w:t> </w:t>
      </w:r>
      <w:r>
        <w:rPr>
          <w:rFonts w:ascii="Calibri" w:hAnsi="Calibri"/>
          <w:sz w:val="22"/>
        </w:rPr>
        <w:t>мера</w:t>
      </w:r>
      <w:r>
        <w:rPr>
          <w:rFonts w:ascii="Calibri" w:hAnsi="Calibri"/>
          <w:spacing w:val="-2"/>
          <w:sz w:val="22"/>
        </w:rPr>
        <w:t> </w:t>
      </w:r>
      <w:r>
        <w:rPr>
          <w:rFonts w:ascii="Calibri" w:hAnsi="Calibri"/>
          <w:sz w:val="22"/>
        </w:rPr>
        <w:t>вредности,</w:t>
      </w:r>
      <w:r>
        <w:rPr>
          <w:rFonts w:ascii="Calibri" w:hAnsi="Calibri"/>
          <w:spacing w:val="-4"/>
          <w:sz w:val="22"/>
        </w:rPr>
        <w:t> </w:t>
      </w:r>
      <w:r>
        <w:rPr>
          <w:rFonts w:ascii="Calibri" w:hAnsi="Calibri"/>
          <w:sz w:val="22"/>
        </w:rPr>
        <w:t>платежно</w:t>
      </w:r>
      <w:r>
        <w:rPr>
          <w:rFonts w:ascii="Calibri" w:hAnsi="Calibri"/>
          <w:spacing w:val="-3"/>
          <w:sz w:val="22"/>
        </w:rPr>
        <w:t> </w:t>
      </w:r>
      <w:r>
        <w:rPr>
          <w:rFonts w:ascii="Calibri" w:hAnsi="Calibri"/>
          <w:sz w:val="22"/>
        </w:rPr>
        <w:t>средство</w:t>
      </w:r>
      <w:r>
        <w:rPr>
          <w:rFonts w:ascii="Calibri" w:hAnsi="Calibri"/>
          <w:spacing w:val="-4"/>
          <w:sz w:val="22"/>
        </w:rPr>
        <w:t> </w:t>
      </w:r>
      <w:r>
        <w:rPr>
          <w:rFonts w:ascii="Calibri" w:hAnsi="Calibri"/>
          <w:sz w:val="22"/>
        </w:rPr>
        <w:t>и</w:t>
      </w:r>
      <w:r>
        <w:rPr>
          <w:rFonts w:ascii="Calibri" w:hAnsi="Calibri"/>
          <w:spacing w:val="-2"/>
          <w:sz w:val="22"/>
        </w:rPr>
        <w:t> </w:t>
      </w:r>
      <w:r>
        <w:rPr>
          <w:rFonts w:ascii="Calibri" w:hAnsi="Calibri"/>
          <w:sz w:val="22"/>
        </w:rPr>
        <w:t>као једно</w:t>
      </w:r>
      <w:r>
        <w:rPr>
          <w:rFonts w:ascii="Calibri" w:hAnsi="Calibri"/>
          <w:spacing w:val="-3"/>
          <w:sz w:val="22"/>
        </w:rPr>
        <w:t> </w:t>
      </w:r>
      <w:r>
        <w:rPr>
          <w:rFonts w:ascii="Calibri" w:hAnsi="Calibri"/>
          <w:sz w:val="22"/>
        </w:rPr>
        <w:t>од обележја самосталности државе; банка као предузеће које тргује новцем). Новац и банке у садашњости (сврха и значај постојања новца и банака; појмови - штедња, трезор, кредит, камата, деоница, инфлација, дефлација; фалсификовања новца, савремено потрошачко друштво у коме је новац највиша вредност…). Новац и банке у прошлости (историјат новца и банака - од старог века до данас: од плаћања у натури до кованог, папирног, "пластичног" и "електронског"</w:t>
      </w:r>
      <w:r>
        <w:rPr>
          <w:rFonts w:ascii="Calibri" w:hAnsi="Calibri"/>
          <w:spacing w:val="-5"/>
          <w:sz w:val="22"/>
        </w:rPr>
        <w:t> </w:t>
      </w:r>
      <w:r>
        <w:rPr>
          <w:rFonts w:ascii="Calibri" w:hAnsi="Calibri"/>
          <w:sz w:val="22"/>
        </w:rPr>
        <w:t>новца</w:t>
      </w:r>
      <w:r>
        <w:rPr>
          <w:rFonts w:ascii="Calibri" w:hAnsi="Calibri"/>
          <w:spacing w:val="-8"/>
          <w:sz w:val="22"/>
        </w:rPr>
        <w:t> </w:t>
      </w:r>
      <w:r>
        <w:rPr>
          <w:rFonts w:ascii="Calibri" w:hAnsi="Calibri"/>
          <w:sz w:val="22"/>
        </w:rPr>
        <w:t>и</w:t>
      </w:r>
      <w:r>
        <w:rPr>
          <w:rFonts w:ascii="Calibri" w:hAnsi="Calibri"/>
          <w:spacing w:val="-3"/>
          <w:sz w:val="22"/>
        </w:rPr>
        <w:t> </w:t>
      </w:r>
      <w:r>
        <w:rPr>
          <w:rFonts w:ascii="Calibri" w:hAnsi="Calibri"/>
          <w:sz w:val="22"/>
        </w:rPr>
        <w:t>од</w:t>
      </w:r>
      <w:r>
        <w:rPr>
          <w:rFonts w:ascii="Calibri" w:hAnsi="Calibri"/>
          <w:spacing w:val="-7"/>
          <w:sz w:val="22"/>
        </w:rPr>
        <w:t> </w:t>
      </w:r>
      <w:r>
        <w:rPr>
          <w:rFonts w:ascii="Calibri" w:hAnsi="Calibri"/>
          <w:sz w:val="22"/>
        </w:rPr>
        <w:t>малих</w:t>
      </w:r>
      <w:r>
        <w:rPr>
          <w:rFonts w:ascii="Calibri" w:hAnsi="Calibri"/>
          <w:spacing w:val="-2"/>
          <w:sz w:val="22"/>
        </w:rPr>
        <w:t> </w:t>
      </w:r>
      <w:r>
        <w:rPr>
          <w:rFonts w:ascii="Calibri" w:hAnsi="Calibri"/>
          <w:sz w:val="22"/>
        </w:rPr>
        <w:t>мењачница</w:t>
      </w:r>
      <w:r>
        <w:rPr>
          <w:rFonts w:ascii="Calibri" w:hAnsi="Calibri"/>
          <w:spacing w:val="-8"/>
          <w:sz w:val="22"/>
        </w:rPr>
        <w:t> </w:t>
      </w:r>
      <w:r>
        <w:rPr>
          <w:rFonts w:ascii="Calibri" w:hAnsi="Calibri"/>
          <w:sz w:val="22"/>
        </w:rPr>
        <w:t>у</w:t>
      </w:r>
      <w:r>
        <w:rPr>
          <w:rFonts w:ascii="Calibri" w:hAnsi="Calibri"/>
          <w:spacing w:val="-7"/>
          <w:sz w:val="22"/>
        </w:rPr>
        <w:t> </w:t>
      </w:r>
      <w:r>
        <w:rPr>
          <w:rFonts w:ascii="Calibri" w:hAnsi="Calibri"/>
          <w:sz w:val="22"/>
        </w:rPr>
        <w:t>Старој</w:t>
      </w:r>
      <w:r>
        <w:rPr>
          <w:rFonts w:ascii="Calibri" w:hAnsi="Calibri"/>
          <w:spacing w:val="-8"/>
          <w:sz w:val="22"/>
        </w:rPr>
        <w:t> </w:t>
      </w:r>
      <w:r>
        <w:rPr>
          <w:rFonts w:ascii="Calibri" w:hAnsi="Calibri"/>
          <w:sz w:val="22"/>
        </w:rPr>
        <w:t>Грчкој</w:t>
      </w:r>
      <w:r>
        <w:rPr>
          <w:rFonts w:ascii="Calibri" w:hAnsi="Calibri"/>
          <w:spacing w:val="-3"/>
          <w:sz w:val="22"/>
        </w:rPr>
        <w:t> </w:t>
      </w:r>
      <w:r>
        <w:rPr>
          <w:rFonts w:ascii="Calibri" w:hAnsi="Calibri"/>
          <w:sz w:val="22"/>
        </w:rPr>
        <w:t>и</w:t>
      </w:r>
      <w:r>
        <w:rPr>
          <w:rFonts w:ascii="Calibri" w:hAnsi="Calibri"/>
          <w:spacing w:val="-3"/>
          <w:sz w:val="22"/>
        </w:rPr>
        <w:t> </w:t>
      </w:r>
      <w:r>
        <w:rPr>
          <w:rFonts w:ascii="Calibri" w:hAnsi="Calibri"/>
          <w:sz w:val="22"/>
        </w:rPr>
        <w:t>Риму,</w:t>
      </w:r>
      <w:r>
        <w:rPr>
          <w:rFonts w:ascii="Calibri" w:hAnsi="Calibri"/>
          <w:spacing w:val="-10"/>
          <w:sz w:val="22"/>
        </w:rPr>
        <w:t> </w:t>
      </w:r>
      <w:r>
        <w:rPr>
          <w:rFonts w:ascii="Calibri" w:hAnsi="Calibri"/>
          <w:sz w:val="22"/>
        </w:rPr>
        <w:t>преко</w:t>
      </w:r>
      <w:r>
        <w:rPr>
          <w:rFonts w:ascii="Calibri" w:hAnsi="Calibri"/>
          <w:spacing w:val="-5"/>
          <w:sz w:val="22"/>
        </w:rPr>
        <w:t> </w:t>
      </w:r>
      <w:r>
        <w:rPr>
          <w:rFonts w:ascii="Calibri" w:hAnsi="Calibri"/>
          <w:sz w:val="22"/>
        </w:rPr>
        <w:t>ренесансних</w:t>
      </w:r>
      <w:r>
        <w:rPr>
          <w:rFonts w:ascii="Calibri" w:hAnsi="Calibri"/>
          <w:spacing w:val="-7"/>
          <w:sz w:val="22"/>
        </w:rPr>
        <w:t> </w:t>
      </w:r>
      <w:r>
        <w:rPr>
          <w:rFonts w:ascii="Calibri" w:hAnsi="Calibri"/>
          <w:sz w:val="22"/>
        </w:rPr>
        <w:t>банака, до модерних мултинационалних финансијских институција; материјали од којих је израђиван новац, историјски феномен "кварења" новца; ликови и различити симболи на кованом и папирном новцу...). Новац у Србији некад и сад (историјат новца од средњег века до данас: перпер, динар, дукат, грош, акча-аспра, талир, форинта, марка; динар као званична валута модерне Србије; мотиви на новчаницама; настанак и развој Народне банке као прве финансијске</w:t>
      </w:r>
      <w:r>
        <w:rPr>
          <w:rFonts w:ascii="Calibri" w:hAnsi="Calibri"/>
          <w:spacing w:val="-3"/>
          <w:sz w:val="22"/>
        </w:rPr>
        <w:t> </w:t>
      </w:r>
      <w:r>
        <w:rPr>
          <w:rFonts w:ascii="Calibri" w:hAnsi="Calibri"/>
          <w:sz w:val="22"/>
        </w:rPr>
        <w:t>институције</w:t>
      </w:r>
      <w:r>
        <w:rPr>
          <w:rFonts w:ascii="Calibri" w:hAnsi="Calibri"/>
          <w:spacing w:val="-2"/>
          <w:sz w:val="22"/>
        </w:rPr>
        <w:t> </w:t>
      </w:r>
      <w:r>
        <w:rPr>
          <w:rFonts w:ascii="Calibri" w:hAnsi="Calibri"/>
          <w:sz w:val="22"/>
        </w:rPr>
        <w:t>у</w:t>
      </w:r>
      <w:r>
        <w:rPr>
          <w:rFonts w:ascii="Calibri" w:hAnsi="Calibri"/>
          <w:spacing w:val="-3"/>
          <w:sz w:val="22"/>
        </w:rPr>
        <w:t> </w:t>
      </w:r>
      <w:r>
        <w:rPr>
          <w:rFonts w:ascii="Calibri" w:hAnsi="Calibri"/>
          <w:sz w:val="22"/>
        </w:rPr>
        <w:t>Србији).</w:t>
      </w:r>
      <w:r>
        <w:rPr>
          <w:rFonts w:ascii="Calibri" w:hAnsi="Calibri"/>
          <w:spacing w:val="-6"/>
          <w:sz w:val="22"/>
        </w:rPr>
        <w:t> </w:t>
      </w:r>
      <w:r>
        <w:rPr>
          <w:rFonts w:ascii="Calibri" w:hAnsi="Calibri"/>
          <w:sz w:val="22"/>
        </w:rPr>
        <w:t>СВАКОДНЕВНИ</w:t>
      </w:r>
      <w:r>
        <w:rPr>
          <w:rFonts w:ascii="Calibri" w:hAnsi="Calibri"/>
          <w:spacing w:val="-1"/>
          <w:sz w:val="22"/>
        </w:rPr>
        <w:t> </w:t>
      </w:r>
      <w:r>
        <w:rPr>
          <w:rFonts w:ascii="Calibri" w:hAnsi="Calibri"/>
          <w:sz w:val="22"/>
        </w:rPr>
        <w:t>ЖИВОТ</w:t>
      </w:r>
      <w:r>
        <w:rPr>
          <w:rFonts w:ascii="Calibri" w:hAnsi="Calibri"/>
          <w:spacing w:val="-5"/>
          <w:sz w:val="22"/>
        </w:rPr>
        <w:t> </w:t>
      </w:r>
      <w:r>
        <w:rPr>
          <w:rFonts w:ascii="Calibri" w:hAnsi="Calibri"/>
          <w:sz w:val="22"/>
        </w:rPr>
        <w:t>У</w:t>
      </w:r>
      <w:r>
        <w:rPr>
          <w:rFonts w:ascii="Calibri" w:hAnsi="Calibri"/>
          <w:spacing w:val="-4"/>
          <w:sz w:val="22"/>
        </w:rPr>
        <w:t> </w:t>
      </w:r>
      <w:r>
        <w:rPr>
          <w:rFonts w:ascii="Calibri" w:hAnsi="Calibri"/>
          <w:sz w:val="22"/>
        </w:rPr>
        <w:t>НОВОМ</w:t>
      </w:r>
      <w:r>
        <w:rPr>
          <w:rFonts w:ascii="Calibri" w:hAnsi="Calibri"/>
          <w:spacing w:val="-5"/>
          <w:sz w:val="22"/>
        </w:rPr>
        <w:t> </w:t>
      </w:r>
      <w:r>
        <w:rPr>
          <w:rFonts w:ascii="Calibri" w:hAnsi="Calibri"/>
          <w:sz w:val="22"/>
        </w:rPr>
        <w:t>ВЕКУ</w:t>
      </w:r>
      <w:r>
        <w:rPr>
          <w:rFonts w:ascii="Calibri" w:hAnsi="Calibri"/>
          <w:spacing w:val="-4"/>
          <w:sz w:val="22"/>
        </w:rPr>
        <w:t> </w:t>
      </w:r>
      <w:r>
        <w:rPr>
          <w:rFonts w:ascii="Calibri" w:hAnsi="Calibri"/>
          <w:sz w:val="22"/>
        </w:rPr>
        <w:t>Свакодневни</w:t>
      </w:r>
      <w:r>
        <w:rPr>
          <w:rFonts w:ascii="Calibri" w:hAnsi="Calibri"/>
          <w:spacing w:val="-3"/>
          <w:sz w:val="22"/>
        </w:rPr>
        <w:t> </w:t>
      </w:r>
      <w:r>
        <w:rPr>
          <w:rFonts w:ascii="Calibri" w:hAnsi="Calibri"/>
          <w:sz w:val="22"/>
        </w:rPr>
        <w:t>живот</w:t>
      </w:r>
      <w:r>
        <w:rPr>
          <w:rFonts w:ascii="Calibri" w:hAnsi="Calibri"/>
          <w:spacing w:val="-3"/>
          <w:sz w:val="22"/>
        </w:rPr>
        <w:t> </w:t>
      </w:r>
      <w:r>
        <w:rPr>
          <w:rFonts w:ascii="Calibri" w:hAnsi="Calibri"/>
          <w:sz w:val="22"/>
        </w:rPr>
        <w:t>у Европи и свету од краја XV до краја XIX века Начин исхране (сакупљање и припремање намирница,</w:t>
      </w:r>
      <w:r>
        <w:rPr>
          <w:rFonts w:ascii="Calibri" w:hAnsi="Calibri"/>
          <w:spacing w:val="40"/>
          <w:sz w:val="22"/>
        </w:rPr>
        <w:t> </w:t>
      </w:r>
      <w:r>
        <w:rPr>
          <w:rFonts w:ascii="Calibri" w:hAnsi="Calibri"/>
          <w:sz w:val="22"/>
        </w:rPr>
        <w:t>употреба</w:t>
      </w:r>
      <w:r>
        <w:rPr>
          <w:rFonts w:ascii="Calibri" w:hAnsi="Calibri"/>
          <w:spacing w:val="40"/>
          <w:sz w:val="22"/>
        </w:rPr>
        <w:t> </w:t>
      </w:r>
      <w:r>
        <w:rPr>
          <w:rFonts w:ascii="Calibri" w:hAnsi="Calibri"/>
          <w:sz w:val="22"/>
        </w:rPr>
        <w:t>источњачких</w:t>
      </w:r>
      <w:r>
        <w:rPr>
          <w:rFonts w:ascii="Calibri" w:hAnsi="Calibri"/>
          <w:spacing w:val="40"/>
          <w:sz w:val="22"/>
        </w:rPr>
        <w:t> </w:t>
      </w:r>
      <w:r>
        <w:rPr>
          <w:rFonts w:ascii="Calibri" w:hAnsi="Calibri"/>
          <w:sz w:val="22"/>
        </w:rPr>
        <w:t>зачина,</w:t>
      </w:r>
      <w:r>
        <w:rPr>
          <w:rFonts w:ascii="Calibri" w:hAnsi="Calibri"/>
          <w:spacing w:val="40"/>
          <w:sz w:val="22"/>
        </w:rPr>
        <w:t> </w:t>
      </w:r>
      <w:r>
        <w:rPr>
          <w:rFonts w:ascii="Calibri" w:hAnsi="Calibri"/>
          <w:sz w:val="22"/>
        </w:rPr>
        <w:t>јеловник,</w:t>
      </w:r>
      <w:r>
        <w:rPr>
          <w:rFonts w:ascii="Calibri" w:hAnsi="Calibri"/>
          <w:spacing w:val="40"/>
          <w:sz w:val="22"/>
        </w:rPr>
        <w:t> </w:t>
      </w:r>
      <w:r>
        <w:rPr>
          <w:rFonts w:ascii="Calibri" w:hAnsi="Calibri"/>
          <w:sz w:val="22"/>
        </w:rPr>
        <w:t>понашање</w:t>
      </w:r>
      <w:r>
        <w:rPr>
          <w:rFonts w:ascii="Calibri" w:hAnsi="Calibri"/>
          <w:spacing w:val="40"/>
          <w:sz w:val="22"/>
        </w:rPr>
        <w:t> </w:t>
      </w:r>
      <w:r>
        <w:rPr>
          <w:rFonts w:ascii="Calibri" w:hAnsi="Calibri"/>
          <w:sz w:val="22"/>
        </w:rPr>
        <w:t>за</w:t>
      </w:r>
      <w:r>
        <w:rPr>
          <w:rFonts w:ascii="Calibri" w:hAnsi="Calibri"/>
          <w:spacing w:val="40"/>
          <w:sz w:val="22"/>
        </w:rPr>
        <w:t> </w:t>
      </w:r>
      <w:r>
        <w:rPr>
          <w:rFonts w:ascii="Calibri" w:hAnsi="Calibri"/>
          <w:sz w:val="22"/>
        </w:rPr>
        <w:t>столом,</w:t>
      </w:r>
      <w:r>
        <w:rPr>
          <w:rFonts w:ascii="Calibri" w:hAnsi="Calibri"/>
          <w:spacing w:val="40"/>
          <w:sz w:val="22"/>
        </w:rPr>
        <w:t> </w:t>
      </w:r>
      <w:r>
        <w:rPr>
          <w:rFonts w:ascii="Calibri" w:hAnsi="Calibri"/>
          <w:sz w:val="22"/>
        </w:rPr>
        <w:t>прибор</w:t>
      </w:r>
      <w:r>
        <w:rPr>
          <w:rFonts w:ascii="Calibri" w:hAnsi="Calibri"/>
          <w:spacing w:val="40"/>
          <w:sz w:val="22"/>
        </w:rPr>
        <w:t> </w:t>
      </w:r>
      <w:r>
        <w:rPr>
          <w:rFonts w:ascii="Calibri" w:hAnsi="Calibri"/>
          <w:sz w:val="22"/>
        </w:rPr>
        <w:t>за</w:t>
      </w:r>
      <w:r>
        <w:rPr>
          <w:rFonts w:ascii="Calibri" w:hAnsi="Calibri"/>
          <w:spacing w:val="40"/>
          <w:sz w:val="22"/>
        </w:rPr>
        <w:t> </w:t>
      </w:r>
      <w:r>
        <w:rPr>
          <w:rFonts w:ascii="Calibri" w:hAnsi="Calibri"/>
          <w:sz w:val="22"/>
        </w:rPr>
        <w:t>јело,</w:t>
      </w:r>
    </w:p>
    <w:p>
      <w:pPr>
        <w:pStyle w:val="BodyText"/>
        <w:rPr>
          <w:rFonts w:ascii="Calibri"/>
        </w:rPr>
      </w:pPr>
      <w:r>
        <w:rPr/>
        <w:br w:type="column"/>
      </w:r>
      <w:r>
        <w:rPr>
          <w:rFonts w:ascii="Calibri"/>
        </w:rPr>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45"/>
        <w:rPr>
          <w:rFonts w:ascii="Calibri"/>
        </w:rPr>
      </w:pPr>
    </w:p>
    <w:p>
      <w:pPr>
        <w:pStyle w:val="BodyText"/>
        <w:ind w:left="23"/>
      </w:pPr>
      <w:r>
        <w:rPr>
          <w:spacing w:val="-5"/>
        </w:rPr>
        <w:t>178</w:t>
      </w:r>
    </w:p>
    <w:p>
      <w:pPr>
        <w:pStyle w:val="BodyText"/>
        <w:spacing w:after="0"/>
        <w:sectPr>
          <w:type w:val="continuous"/>
          <w:pgSz w:w="11910" w:h="16840"/>
          <w:pgMar w:header="0" w:footer="0" w:top="1800" w:bottom="280" w:left="1417" w:right="566"/>
          <w:cols w:num="2" w:equalWidth="0">
            <w:col w:w="9056" w:space="385"/>
            <w:col w:w="486"/>
          </w:cols>
        </w:sectPr>
      </w:pPr>
    </w:p>
    <w:p>
      <w:pPr>
        <w:spacing w:line="259" w:lineRule="auto" w:before="43"/>
        <w:ind w:left="23" w:right="0" w:firstLine="0"/>
        <w:jc w:val="both"/>
        <w:rPr>
          <w:rFonts w:ascii="Calibri" w:hAnsi="Calibri"/>
          <w:sz w:val="22"/>
        </w:rPr>
      </w:pPr>
      <w:r>
        <w:rPr>
          <w:rFonts w:ascii="Calibri" w:hAnsi="Calibri"/>
          <w:sz w:val="22"/>
        </w:rPr>
        <w:t>начини чувања хране и њено конзервирање, пиће, конзумирање кафе, чаја и дувана...). Одевање</w:t>
      </w:r>
      <w:r>
        <w:rPr>
          <w:rFonts w:ascii="Calibri" w:hAnsi="Calibri"/>
          <w:spacing w:val="-9"/>
          <w:sz w:val="22"/>
        </w:rPr>
        <w:t> </w:t>
      </w:r>
      <w:r>
        <w:rPr>
          <w:rFonts w:ascii="Calibri" w:hAnsi="Calibri"/>
          <w:sz w:val="22"/>
        </w:rPr>
        <w:t>(материјали</w:t>
      </w:r>
      <w:r>
        <w:rPr>
          <w:rFonts w:ascii="Calibri" w:hAnsi="Calibri"/>
          <w:spacing w:val="-8"/>
          <w:sz w:val="22"/>
        </w:rPr>
        <w:t> </w:t>
      </w:r>
      <w:r>
        <w:rPr>
          <w:rFonts w:ascii="Calibri" w:hAnsi="Calibri"/>
          <w:sz w:val="22"/>
        </w:rPr>
        <w:t>и</w:t>
      </w:r>
      <w:r>
        <w:rPr>
          <w:rFonts w:ascii="Calibri" w:hAnsi="Calibri"/>
          <w:spacing w:val="-13"/>
          <w:sz w:val="22"/>
        </w:rPr>
        <w:t> </w:t>
      </w:r>
      <w:r>
        <w:rPr>
          <w:rFonts w:ascii="Calibri" w:hAnsi="Calibri"/>
          <w:sz w:val="22"/>
        </w:rPr>
        <w:t>начини</w:t>
      </w:r>
      <w:r>
        <w:rPr>
          <w:rFonts w:ascii="Calibri" w:hAnsi="Calibri"/>
          <w:spacing w:val="-8"/>
          <w:sz w:val="22"/>
        </w:rPr>
        <w:t> </w:t>
      </w:r>
      <w:r>
        <w:rPr>
          <w:rFonts w:ascii="Calibri" w:hAnsi="Calibri"/>
          <w:sz w:val="22"/>
        </w:rPr>
        <w:t>обраде,</w:t>
      </w:r>
      <w:r>
        <w:rPr>
          <w:rFonts w:ascii="Calibri" w:hAnsi="Calibri"/>
          <w:spacing w:val="-11"/>
          <w:sz w:val="22"/>
        </w:rPr>
        <w:t> </w:t>
      </w:r>
      <w:r>
        <w:rPr>
          <w:rFonts w:ascii="Calibri" w:hAnsi="Calibri"/>
          <w:sz w:val="22"/>
        </w:rPr>
        <w:t>појава</w:t>
      </w:r>
      <w:r>
        <w:rPr>
          <w:rFonts w:ascii="Calibri" w:hAnsi="Calibri"/>
          <w:spacing w:val="-13"/>
          <w:sz w:val="22"/>
        </w:rPr>
        <w:t> </w:t>
      </w:r>
      <w:r>
        <w:rPr>
          <w:rFonts w:ascii="Calibri" w:hAnsi="Calibri"/>
          <w:sz w:val="22"/>
        </w:rPr>
        <w:t>шиваће</w:t>
      </w:r>
      <w:r>
        <w:rPr>
          <w:rFonts w:ascii="Calibri" w:hAnsi="Calibri"/>
          <w:spacing w:val="-8"/>
          <w:sz w:val="22"/>
        </w:rPr>
        <w:t> </w:t>
      </w:r>
      <w:r>
        <w:rPr>
          <w:rFonts w:ascii="Calibri" w:hAnsi="Calibri"/>
          <w:sz w:val="22"/>
        </w:rPr>
        <w:t>машине,</w:t>
      </w:r>
      <w:r>
        <w:rPr>
          <w:rFonts w:ascii="Calibri" w:hAnsi="Calibri"/>
          <w:spacing w:val="-11"/>
          <w:sz w:val="22"/>
        </w:rPr>
        <w:t> </w:t>
      </w:r>
      <w:r>
        <w:rPr>
          <w:rFonts w:ascii="Calibri" w:hAnsi="Calibri"/>
          <w:sz w:val="22"/>
        </w:rPr>
        <w:t>стилови</w:t>
      </w:r>
      <w:r>
        <w:rPr>
          <w:rFonts w:ascii="Calibri" w:hAnsi="Calibri"/>
          <w:spacing w:val="-9"/>
          <w:sz w:val="22"/>
        </w:rPr>
        <w:t> </w:t>
      </w:r>
      <w:r>
        <w:rPr>
          <w:rFonts w:ascii="Calibri" w:hAnsi="Calibri"/>
          <w:sz w:val="22"/>
        </w:rPr>
        <w:t>у</w:t>
      </w:r>
      <w:r>
        <w:rPr>
          <w:rFonts w:ascii="Calibri" w:hAnsi="Calibri"/>
          <w:spacing w:val="-8"/>
          <w:sz w:val="22"/>
        </w:rPr>
        <w:t> </w:t>
      </w:r>
      <w:r>
        <w:rPr>
          <w:rFonts w:ascii="Calibri" w:hAnsi="Calibri"/>
          <w:sz w:val="22"/>
        </w:rPr>
        <w:t>одевању,</w:t>
      </w:r>
      <w:r>
        <w:rPr>
          <w:rFonts w:ascii="Calibri" w:hAnsi="Calibri"/>
          <w:spacing w:val="-11"/>
          <w:sz w:val="22"/>
        </w:rPr>
        <w:t> </w:t>
      </w:r>
      <w:r>
        <w:rPr>
          <w:rFonts w:ascii="Calibri" w:hAnsi="Calibri"/>
          <w:sz w:val="22"/>
        </w:rPr>
        <w:t>модне</w:t>
      </w:r>
      <w:r>
        <w:rPr>
          <w:rFonts w:ascii="Calibri" w:hAnsi="Calibri"/>
          <w:spacing w:val="-8"/>
          <w:sz w:val="22"/>
        </w:rPr>
        <w:t> </w:t>
      </w:r>
      <w:r>
        <w:rPr>
          <w:rFonts w:ascii="Calibri" w:hAnsi="Calibri"/>
          <w:sz w:val="22"/>
        </w:rPr>
        <w:t>куће, свакодневна и свечана одећа, накит, фризуре, перике, шминка, парфеми, лична хигијена...). Породични</w:t>
      </w:r>
      <w:r>
        <w:rPr>
          <w:rFonts w:ascii="Calibri" w:hAnsi="Calibri"/>
          <w:spacing w:val="-1"/>
          <w:sz w:val="22"/>
        </w:rPr>
        <w:t> </w:t>
      </w:r>
      <w:r>
        <w:rPr>
          <w:rFonts w:ascii="Calibri" w:hAnsi="Calibri"/>
          <w:sz w:val="22"/>
        </w:rPr>
        <w:t>односи</w:t>
      </w:r>
      <w:r>
        <w:rPr>
          <w:rFonts w:ascii="Calibri" w:hAnsi="Calibri"/>
          <w:spacing w:val="-1"/>
          <w:sz w:val="22"/>
        </w:rPr>
        <w:t> </w:t>
      </w:r>
      <w:r>
        <w:rPr>
          <w:rFonts w:ascii="Calibri" w:hAnsi="Calibri"/>
          <w:sz w:val="22"/>
        </w:rPr>
        <w:t>(традиционални</w:t>
      </w:r>
      <w:r>
        <w:rPr>
          <w:rFonts w:ascii="Calibri" w:hAnsi="Calibri"/>
          <w:spacing w:val="-1"/>
          <w:sz w:val="22"/>
        </w:rPr>
        <w:t> </w:t>
      </w:r>
      <w:r>
        <w:rPr>
          <w:rFonts w:ascii="Calibri" w:hAnsi="Calibri"/>
          <w:sz w:val="22"/>
        </w:rPr>
        <w:t>и</w:t>
      </w:r>
      <w:r>
        <w:rPr>
          <w:rFonts w:ascii="Calibri" w:hAnsi="Calibri"/>
          <w:spacing w:val="-1"/>
          <w:sz w:val="22"/>
        </w:rPr>
        <w:t> </w:t>
      </w:r>
      <w:r>
        <w:rPr>
          <w:rFonts w:ascii="Calibri" w:hAnsi="Calibri"/>
          <w:sz w:val="22"/>
        </w:rPr>
        <w:t>модерни погледи</w:t>
      </w:r>
      <w:r>
        <w:rPr>
          <w:rFonts w:ascii="Calibri" w:hAnsi="Calibri"/>
          <w:spacing w:val="-1"/>
          <w:sz w:val="22"/>
        </w:rPr>
        <w:t> </w:t>
      </w:r>
      <w:r>
        <w:rPr>
          <w:rFonts w:ascii="Calibri" w:hAnsi="Calibri"/>
          <w:sz w:val="22"/>
        </w:rPr>
        <w:t>на</w:t>
      </w:r>
      <w:r>
        <w:rPr>
          <w:rFonts w:ascii="Calibri" w:hAnsi="Calibri"/>
          <w:spacing w:val="-1"/>
          <w:sz w:val="22"/>
        </w:rPr>
        <w:t> </w:t>
      </w:r>
      <w:r>
        <w:rPr>
          <w:rFonts w:ascii="Calibri" w:hAnsi="Calibri"/>
          <w:sz w:val="22"/>
        </w:rPr>
        <w:t>породицу,</w:t>
      </w:r>
      <w:r>
        <w:rPr>
          <w:rFonts w:ascii="Calibri" w:hAnsi="Calibri"/>
          <w:spacing w:val="-4"/>
          <w:sz w:val="22"/>
        </w:rPr>
        <w:t> </w:t>
      </w:r>
      <w:r>
        <w:rPr>
          <w:rFonts w:ascii="Calibri" w:hAnsi="Calibri"/>
          <w:sz w:val="22"/>
        </w:rPr>
        <w:t>положај</w:t>
      </w:r>
      <w:r>
        <w:rPr>
          <w:rFonts w:ascii="Calibri" w:hAnsi="Calibri"/>
          <w:spacing w:val="-1"/>
          <w:sz w:val="22"/>
        </w:rPr>
        <w:t> </w:t>
      </w:r>
      <w:r>
        <w:rPr>
          <w:rFonts w:ascii="Calibri" w:hAnsi="Calibri"/>
          <w:sz w:val="22"/>
        </w:rPr>
        <w:t>детета;</w:t>
      </w:r>
      <w:r>
        <w:rPr>
          <w:rFonts w:ascii="Calibri" w:hAnsi="Calibri"/>
          <w:spacing w:val="-3"/>
          <w:sz w:val="22"/>
        </w:rPr>
        <w:t> </w:t>
      </w:r>
      <w:r>
        <w:rPr>
          <w:rFonts w:ascii="Calibri" w:hAnsi="Calibri"/>
          <w:sz w:val="22"/>
        </w:rPr>
        <w:t>промене настале после Француске револуције). Становање у доба ренесансе и барока (грађевински материјали, начин градње, оруђа за рад, изглед објеката и организација простора - палата, дворана, ложница, студио, кабинет, оџаклија; осветљење, грејање, украшавање стамбеног простора - слике, портрети чланова породице; кућни инвентар; разлика у начину становања између села и града и између богатих и сиромашних). Становање у индустријско доба (врсте објеката и организација простора; осветљење - гас и струја; грејање, кућни инвентар; украшавање стамбеног простора - слике, портрети чланова породице, фотографије). Живот у ренесансном и барокном граду (просторно и урбано планирање, примери Венеције, Фиренце, Напуља, Мадрида, Париза, Лондона, Антверпена, Амстердама...). Живот у граду индустријског доба (просторно и урбано планирање, нове улице - појава булевара; настанак индустријских четврти, радничка насеља и предграђа; боемске четврти; појава модерне инфраструктуре - водовод, канализација, метро; примери Париза, Лондона, Берлина, Њујорка). Живот на селу (основни</w:t>
      </w:r>
      <w:r>
        <w:rPr>
          <w:rFonts w:ascii="Calibri" w:hAnsi="Calibri"/>
          <w:spacing w:val="-5"/>
          <w:sz w:val="22"/>
        </w:rPr>
        <w:t> </w:t>
      </w:r>
      <w:r>
        <w:rPr>
          <w:rFonts w:ascii="Calibri" w:hAnsi="Calibri"/>
          <w:sz w:val="22"/>
        </w:rPr>
        <w:t>ритмови</w:t>
      </w:r>
      <w:r>
        <w:rPr>
          <w:rFonts w:ascii="Calibri" w:hAnsi="Calibri"/>
          <w:spacing w:val="-5"/>
          <w:sz w:val="22"/>
        </w:rPr>
        <w:t> </w:t>
      </w:r>
      <w:r>
        <w:rPr>
          <w:rFonts w:ascii="Calibri" w:hAnsi="Calibri"/>
          <w:sz w:val="22"/>
        </w:rPr>
        <w:t>аграрне</w:t>
      </w:r>
      <w:r>
        <w:rPr>
          <w:rFonts w:ascii="Calibri" w:hAnsi="Calibri"/>
          <w:spacing w:val="-5"/>
          <w:sz w:val="22"/>
        </w:rPr>
        <w:t> </w:t>
      </w:r>
      <w:r>
        <w:rPr>
          <w:rFonts w:ascii="Calibri" w:hAnsi="Calibri"/>
          <w:sz w:val="22"/>
        </w:rPr>
        <w:t>производње,</w:t>
      </w:r>
      <w:r>
        <w:rPr>
          <w:rFonts w:ascii="Calibri" w:hAnsi="Calibri"/>
          <w:spacing w:val="-7"/>
          <w:sz w:val="22"/>
        </w:rPr>
        <w:t> </w:t>
      </w:r>
      <w:r>
        <w:rPr>
          <w:rFonts w:ascii="Calibri" w:hAnsi="Calibri"/>
          <w:sz w:val="22"/>
        </w:rPr>
        <w:t>организација</w:t>
      </w:r>
      <w:r>
        <w:rPr>
          <w:rFonts w:ascii="Calibri" w:hAnsi="Calibri"/>
          <w:spacing w:val="-5"/>
          <w:sz w:val="22"/>
        </w:rPr>
        <w:t> </w:t>
      </w:r>
      <w:r>
        <w:rPr>
          <w:rFonts w:ascii="Calibri" w:hAnsi="Calibri"/>
          <w:sz w:val="22"/>
        </w:rPr>
        <w:t>радног</w:t>
      </w:r>
      <w:r>
        <w:rPr>
          <w:rFonts w:ascii="Calibri" w:hAnsi="Calibri"/>
          <w:spacing w:val="-5"/>
          <w:sz w:val="22"/>
        </w:rPr>
        <w:t> </w:t>
      </w:r>
      <w:r>
        <w:rPr>
          <w:rFonts w:ascii="Calibri" w:hAnsi="Calibri"/>
          <w:sz w:val="22"/>
        </w:rPr>
        <w:t>дана...).</w:t>
      </w:r>
      <w:r>
        <w:rPr>
          <w:rFonts w:ascii="Calibri" w:hAnsi="Calibri"/>
          <w:spacing w:val="-4"/>
          <w:sz w:val="22"/>
        </w:rPr>
        <w:t> </w:t>
      </w:r>
      <w:r>
        <w:rPr>
          <w:rFonts w:ascii="Calibri" w:hAnsi="Calibri"/>
          <w:sz w:val="22"/>
        </w:rPr>
        <w:t>Образовање</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васпитање (школе</w:t>
      </w:r>
      <w:r>
        <w:rPr>
          <w:rFonts w:ascii="Calibri" w:hAnsi="Calibri"/>
          <w:spacing w:val="-13"/>
          <w:sz w:val="22"/>
        </w:rPr>
        <w:t> </w:t>
      </w:r>
      <w:r>
        <w:rPr>
          <w:rFonts w:ascii="Calibri" w:hAnsi="Calibri"/>
          <w:sz w:val="22"/>
        </w:rPr>
        <w:t>и</w:t>
      </w:r>
      <w:r>
        <w:rPr>
          <w:rFonts w:ascii="Calibri" w:hAnsi="Calibri"/>
          <w:spacing w:val="-11"/>
          <w:sz w:val="22"/>
        </w:rPr>
        <w:t> </w:t>
      </w:r>
      <w:r>
        <w:rPr>
          <w:rFonts w:ascii="Calibri" w:hAnsi="Calibri"/>
          <w:sz w:val="22"/>
        </w:rPr>
        <w:t>универзитети,</w:t>
      </w:r>
      <w:r>
        <w:rPr>
          <w:rFonts w:ascii="Calibri" w:hAnsi="Calibri"/>
          <w:spacing w:val="-13"/>
          <w:sz w:val="22"/>
        </w:rPr>
        <w:t> </w:t>
      </w:r>
      <w:r>
        <w:rPr>
          <w:rFonts w:ascii="Calibri" w:hAnsi="Calibri"/>
          <w:sz w:val="22"/>
        </w:rPr>
        <w:t>улога</w:t>
      </w:r>
      <w:r>
        <w:rPr>
          <w:rFonts w:ascii="Calibri" w:hAnsi="Calibri"/>
          <w:spacing w:val="-12"/>
          <w:sz w:val="22"/>
        </w:rPr>
        <w:t> </w:t>
      </w:r>
      <w:r>
        <w:rPr>
          <w:rFonts w:ascii="Calibri" w:hAnsi="Calibri"/>
          <w:sz w:val="22"/>
        </w:rPr>
        <w:t>цркве</w:t>
      </w:r>
      <w:r>
        <w:rPr>
          <w:rFonts w:ascii="Calibri" w:hAnsi="Calibri"/>
          <w:spacing w:val="-8"/>
          <w:sz w:val="22"/>
        </w:rPr>
        <w:t> </w:t>
      </w:r>
      <w:r>
        <w:rPr>
          <w:rFonts w:ascii="Calibri" w:hAnsi="Calibri"/>
          <w:sz w:val="22"/>
        </w:rPr>
        <w:t>и</w:t>
      </w:r>
      <w:r>
        <w:rPr>
          <w:rFonts w:ascii="Calibri" w:hAnsi="Calibri"/>
          <w:spacing w:val="-12"/>
          <w:sz w:val="22"/>
        </w:rPr>
        <w:t> </w:t>
      </w:r>
      <w:r>
        <w:rPr>
          <w:rFonts w:ascii="Calibri" w:hAnsi="Calibri"/>
          <w:sz w:val="22"/>
        </w:rPr>
        <w:t>државе</w:t>
      </w:r>
      <w:r>
        <w:rPr>
          <w:rFonts w:ascii="Calibri" w:hAnsi="Calibri"/>
          <w:spacing w:val="-9"/>
          <w:sz w:val="22"/>
        </w:rPr>
        <w:t> </w:t>
      </w:r>
      <w:r>
        <w:rPr>
          <w:rFonts w:ascii="Calibri" w:hAnsi="Calibri"/>
          <w:sz w:val="22"/>
        </w:rPr>
        <w:t>-</w:t>
      </w:r>
      <w:r>
        <w:rPr>
          <w:rFonts w:ascii="Calibri" w:hAnsi="Calibri"/>
          <w:spacing w:val="-8"/>
          <w:sz w:val="22"/>
        </w:rPr>
        <w:t> </w:t>
      </w:r>
      <w:r>
        <w:rPr>
          <w:rFonts w:ascii="Calibri" w:hAnsi="Calibri"/>
          <w:sz w:val="22"/>
        </w:rPr>
        <w:t>појава</w:t>
      </w:r>
      <w:r>
        <w:rPr>
          <w:rFonts w:ascii="Calibri" w:hAnsi="Calibri"/>
          <w:spacing w:val="-13"/>
          <w:sz w:val="22"/>
        </w:rPr>
        <w:t> </w:t>
      </w:r>
      <w:r>
        <w:rPr>
          <w:rFonts w:ascii="Calibri" w:hAnsi="Calibri"/>
          <w:sz w:val="22"/>
        </w:rPr>
        <w:t>световног</w:t>
      </w:r>
      <w:r>
        <w:rPr>
          <w:rFonts w:ascii="Calibri" w:hAnsi="Calibri"/>
          <w:spacing w:val="-11"/>
          <w:sz w:val="22"/>
        </w:rPr>
        <w:t> </w:t>
      </w:r>
      <w:r>
        <w:rPr>
          <w:rFonts w:ascii="Calibri" w:hAnsi="Calibri"/>
          <w:sz w:val="22"/>
        </w:rPr>
        <w:t>и</w:t>
      </w:r>
      <w:r>
        <w:rPr>
          <w:rFonts w:ascii="Calibri" w:hAnsi="Calibri"/>
          <w:spacing w:val="-7"/>
          <w:sz w:val="22"/>
        </w:rPr>
        <w:t> </w:t>
      </w:r>
      <w:r>
        <w:rPr>
          <w:rFonts w:ascii="Calibri" w:hAnsi="Calibri"/>
          <w:sz w:val="22"/>
        </w:rPr>
        <w:t>обавезног</w:t>
      </w:r>
      <w:r>
        <w:rPr>
          <w:rFonts w:ascii="Calibri" w:hAnsi="Calibri"/>
          <w:spacing w:val="-12"/>
          <w:sz w:val="22"/>
        </w:rPr>
        <w:t> </w:t>
      </w:r>
      <w:r>
        <w:rPr>
          <w:rFonts w:ascii="Calibri" w:hAnsi="Calibri"/>
          <w:sz w:val="22"/>
        </w:rPr>
        <w:t>образовања;</w:t>
      </w:r>
      <w:r>
        <w:rPr>
          <w:rFonts w:ascii="Calibri" w:hAnsi="Calibri"/>
          <w:spacing w:val="-10"/>
          <w:sz w:val="22"/>
        </w:rPr>
        <w:t> </w:t>
      </w:r>
      <w:r>
        <w:rPr>
          <w:rFonts w:ascii="Calibri" w:hAnsi="Calibri"/>
          <w:sz w:val="22"/>
        </w:rPr>
        <w:t>појава штампарства</w:t>
      </w:r>
      <w:r>
        <w:rPr>
          <w:rFonts w:ascii="Calibri" w:hAnsi="Calibri"/>
          <w:spacing w:val="-13"/>
          <w:sz w:val="22"/>
        </w:rPr>
        <w:t> </w:t>
      </w:r>
      <w:r>
        <w:rPr>
          <w:rFonts w:ascii="Calibri" w:hAnsi="Calibri"/>
          <w:sz w:val="22"/>
        </w:rPr>
        <w:t>и</w:t>
      </w:r>
      <w:r>
        <w:rPr>
          <w:rFonts w:ascii="Calibri" w:hAnsi="Calibri"/>
          <w:spacing w:val="-12"/>
          <w:sz w:val="22"/>
        </w:rPr>
        <w:t> </w:t>
      </w:r>
      <w:r>
        <w:rPr>
          <w:rFonts w:ascii="Calibri" w:hAnsi="Calibri"/>
          <w:sz w:val="22"/>
        </w:rPr>
        <w:t>ширење</w:t>
      </w:r>
      <w:r>
        <w:rPr>
          <w:rFonts w:ascii="Calibri" w:hAnsi="Calibri"/>
          <w:spacing w:val="-11"/>
          <w:sz w:val="22"/>
        </w:rPr>
        <w:t> </w:t>
      </w:r>
      <w:r>
        <w:rPr>
          <w:rFonts w:ascii="Calibri" w:hAnsi="Calibri"/>
          <w:sz w:val="22"/>
        </w:rPr>
        <w:t>писмености,</w:t>
      </w:r>
      <w:r>
        <w:rPr>
          <w:rFonts w:ascii="Calibri" w:hAnsi="Calibri"/>
          <w:spacing w:val="-13"/>
          <w:sz w:val="22"/>
        </w:rPr>
        <w:t> </w:t>
      </w:r>
      <w:r>
        <w:rPr>
          <w:rFonts w:ascii="Calibri" w:hAnsi="Calibri"/>
          <w:sz w:val="22"/>
        </w:rPr>
        <w:t>појава</w:t>
      </w:r>
      <w:r>
        <w:rPr>
          <w:rFonts w:ascii="Calibri" w:hAnsi="Calibri"/>
          <w:spacing w:val="-8"/>
          <w:sz w:val="22"/>
        </w:rPr>
        <w:t> </w:t>
      </w:r>
      <w:r>
        <w:rPr>
          <w:rFonts w:ascii="Calibri" w:hAnsi="Calibri"/>
          <w:sz w:val="22"/>
        </w:rPr>
        <w:t>школских</w:t>
      </w:r>
      <w:r>
        <w:rPr>
          <w:rFonts w:ascii="Calibri" w:hAnsi="Calibri"/>
          <w:spacing w:val="-11"/>
          <w:sz w:val="22"/>
        </w:rPr>
        <w:t> </w:t>
      </w:r>
      <w:r>
        <w:rPr>
          <w:rFonts w:ascii="Calibri" w:hAnsi="Calibri"/>
          <w:sz w:val="22"/>
        </w:rPr>
        <w:t>уџбеника,</w:t>
      </w:r>
      <w:r>
        <w:rPr>
          <w:rFonts w:ascii="Calibri" w:hAnsi="Calibri"/>
          <w:spacing w:val="-13"/>
          <w:sz w:val="22"/>
        </w:rPr>
        <w:t> </w:t>
      </w:r>
      <w:r>
        <w:rPr>
          <w:rFonts w:ascii="Calibri" w:hAnsi="Calibri"/>
          <w:sz w:val="22"/>
        </w:rPr>
        <w:t>забрањене</w:t>
      </w:r>
      <w:r>
        <w:rPr>
          <w:rFonts w:ascii="Calibri" w:hAnsi="Calibri"/>
          <w:spacing w:val="-11"/>
          <w:sz w:val="22"/>
        </w:rPr>
        <w:t> </w:t>
      </w:r>
      <w:r>
        <w:rPr>
          <w:rFonts w:ascii="Calibri" w:hAnsi="Calibri"/>
          <w:sz w:val="22"/>
        </w:rPr>
        <w:t>књиге,</w:t>
      </w:r>
      <w:r>
        <w:rPr>
          <w:rFonts w:ascii="Calibri" w:hAnsi="Calibri"/>
          <w:spacing w:val="-9"/>
          <w:sz w:val="22"/>
        </w:rPr>
        <w:t> </w:t>
      </w:r>
      <w:r>
        <w:rPr>
          <w:rFonts w:ascii="Calibri" w:hAnsi="Calibri"/>
          <w:sz w:val="22"/>
        </w:rPr>
        <w:t>појава</w:t>
      </w:r>
      <w:r>
        <w:rPr>
          <w:rFonts w:ascii="Calibri" w:hAnsi="Calibri"/>
          <w:spacing w:val="-7"/>
          <w:sz w:val="22"/>
        </w:rPr>
        <w:t> </w:t>
      </w:r>
      <w:r>
        <w:rPr>
          <w:rFonts w:ascii="Calibri" w:hAnsi="Calibri"/>
          <w:sz w:val="22"/>
        </w:rPr>
        <w:t>легата и задужбина; положај ученика - награђивање и кажњавање, одевање ученика). Верски живот (обележја свакодневног живота припадника различитих верских конфесија - сличности и разлике између католика, протестаната, православаца, муслимана, Јевреја; појава атеизма). Војска (израда и изглед војничке опреме: мачеви, копља, ватрено оружје - од примитивних пушака аркебуза и мускета до разорне артиљерије; увођење стајаће војске, развој модерне војне стратегије и тактике - појава генералштаба, увођење униформи и војних одликовања; војно образовање). Класична музика и класично позориште (музички инструменти - клавир, оргуље, виолина, флаута, гитара; позориште у доба Шекспира и Молијера, настанак опере). Доколица и забавни живот (игре, плес уз музику, балови, маскирање, улични забављачи, путујућа позоришта, коцкање...). Комуникације у индустријско доба (развој поштанског, телеграфског и железничког саобраћаја; појава телефона, пароброд, новине и новинарство). Путовање и туризам (откривање нових дестинација, гостионице и хотели, бање). Однос према другом</w:t>
      </w:r>
      <w:r>
        <w:rPr>
          <w:rFonts w:ascii="Calibri" w:hAnsi="Calibri"/>
          <w:spacing w:val="-3"/>
          <w:sz w:val="22"/>
        </w:rPr>
        <w:t> </w:t>
      </w:r>
      <w:r>
        <w:rPr>
          <w:rFonts w:ascii="Calibri" w:hAnsi="Calibri"/>
          <w:sz w:val="22"/>
        </w:rPr>
        <w:t>и</w:t>
      </w:r>
      <w:r>
        <w:rPr>
          <w:rFonts w:ascii="Calibri" w:hAnsi="Calibri"/>
          <w:spacing w:val="-2"/>
          <w:sz w:val="22"/>
        </w:rPr>
        <w:t> </w:t>
      </w:r>
      <w:r>
        <w:rPr>
          <w:rFonts w:ascii="Calibri" w:hAnsi="Calibri"/>
          <w:sz w:val="22"/>
        </w:rPr>
        <w:t>различитом</w:t>
      </w:r>
      <w:r>
        <w:rPr>
          <w:rFonts w:ascii="Calibri" w:hAnsi="Calibri"/>
          <w:spacing w:val="-3"/>
          <w:sz w:val="22"/>
        </w:rPr>
        <w:t> </w:t>
      </w:r>
      <w:r>
        <w:rPr>
          <w:rFonts w:ascii="Calibri" w:hAnsi="Calibri"/>
          <w:sz w:val="22"/>
        </w:rPr>
        <w:t>(према странцима,</w:t>
      </w:r>
      <w:r>
        <w:rPr>
          <w:rFonts w:ascii="Calibri" w:hAnsi="Calibri"/>
          <w:spacing w:val="-5"/>
          <w:sz w:val="22"/>
        </w:rPr>
        <w:t> </w:t>
      </w:r>
      <w:r>
        <w:rPr>
          <w:rFonts w:ascii="Calibri" w:hAnsi="Calibri"/>
          <w:sz w:val="22"/>
        </w:rPr>
        <w:t>припадницима</w:t>
      </w:r>
      <w:r>
        <w:rPr>
          <w:rFonts w:ascii="Calibri" w:hAnsi="Calibri"/>
          <w:spacing w:val="-3"/>
          <w:sz w:val="22"/>
        </w:rPr>
        <w:t> </w:t>
      </w:r>
      <w:r>
        <w:rPr>
          <w:rFonts w:ascii="Calibri" w:hAnsi="Calibri"/>
          <w:sz w:val="22"/>
        </w:rPr>
        <w:t>друге</w:t>
      </w:r>
      <w:r>
        <w:rPr>
          <w:rFonts w:ascii="Calibri" w:hAnsi="Calibri"/>
          <w:spacing w:val="-2"/>
          <w:sz w:val="22"/>
        </w:rPr>
        <w:t> </w:t>
      </w:r>
      <w:r>
        <w:rPr>
          <w:rFonts w:ascii="Calibri" w:hAnsi="Calibri"/>
          <w:sz w:val="22"/>
        </w:rPr>
        <w:t>професије,</w:t>
      </w:r>
      <w:r>
        <w:rPr>
          <w:rFonts w:ascii="Calibri" w:hAnsi="Calibri"/>
          <w:spacing w:val="-5"/>
          <w:sz w:val="22"/>
        </w:rPr>
        <w:t> </w:t>
      </w:r>
      <w:r>
        <w:rPr>
          <w:rFonts w:ascii="Calibri" w:hAnsi="Calibri"/>
          <w:sz w:val="22"/>
        </w:rPr>
        <w:t>пола, вероисповести, политичког уверења; прогон вештица). Страхови становништва (од смака света, помрачења сунца и месеца, комета, природних непогода, глади, болести, митских бића - вампира, вукодлака, духова...). Лечење (болнице, начини здравствене заштите и превентиве, хуманитарне организације - Црвени крст; лекови и лековито биље, апотеке, заразне болести, болести морнара, хигијенски услови, епидемије, карантини...). Свакодневни живот Срба од краја XV до краја XIX века Начин исхране (реконструкција могућег јеловника - двор, град, село; припремање хране, посни и мрсни циклуси, утицаји других кухиња на карактер исхране; пиће, конзумирање кафе и дувана). Одевање (материјали и тканине - чоја, крзно, кожа, лан, свила; накит, разлика у одевању код Срба у Хабзбуршком и Турском царству, као и код припадника различитих друштвених група; црна одећа монаха и плава одећа свештеника у Карловачкој митрополији; средњоевропски узори у облачењу српског грађанског сталежа у Хабзбуршкој монархији; забрана хришћанима у Турској да носе зелену и скарлетну боју одеће, као и беле турбане како би се разликовали од муслимана; грађанско одело, униформе државних чиновника, лекара, цариника, професора Лицеја и гимназија у обновљеној Србији; народна ношња</w:t>
      </w:r>
      <w:r>
        <w:rPr>
          <w:rFonts w:ascii="Calibri" w:hAnsi="Calibri"/>
          <w:spacing w:val="-6"/>
          <w:sz w:val="22"/>
        </w:rPr>
        <w:t> </w:t>
      </w:r>
      <w:r>
        <w:rPr>
          <w:rFonts w:ascii="Calibri" w:hAnsi="Calibri"/>
          <w:sz w:val="22"/>
        </w:rPr>
        <w:t>у</w:t>
      </w:r>
      <w:r>
        <w:rPr>
          <w:rFonts w:ascii="Calibri" w:hAnsi="Calibri"/>
          <w:spacing w:val="-5"/>
          <w:sz w:val="22"/>
        </w:rPr>
        <w:t> </w:t>
      </w:r>
      <w:r>
        <w:rPr>
          <w:rFonts w:ascii="Calibri" w:hAnsi="Calibri"/>
          <w:sz w:val="22"/>
        </w:rPr>
        <w:t>Србији</w:t>
      </w:r>
      <w:r>
        <w:rPr>
          <w:rFonts w:ascii="Calibri" w:hAnsi="Calibri"/>
          <w:spacing w:val="-3"/>
          <w:sz w:val="22"/>
        </w:rPr>
        <w:t> </w:t>
      </w:r>
      <w:r>
        <w:rPr>
          <w:rFonts w:ascii="Calibri" w:hAnsi="Calibri"/>
          <w:sz w:val="22"/>
        </w:rPr>
        <w:t>-</w:t>
      </w:r>
      <w:r>
        <w:rPr>
          <w:rFonts w:ascii="Calibri" w:hAnsi="Calibri"/>
          <w:spacing w:val="-6"/>
          <w:sz w:val="22"/>
        </w:rPr>
        <w:t> </w:t>
      </w:r>
      <w:r>
        <w:rPr>
          <w:rFonts w:ascii="Calibri" w:hAnsi="Calibri"/>
          <w:sz w:val="22"/>
        </w:rPr>
        <w:t>опанци,</w:t>
      </w:r>
      <w:r>
        <w:rPr>
          <w:rFonts w:ascii="Calibri" w:hAnsi="Calibri"/>
          <w:spacing w:val="-8"/>
          <w:sz w:val="22"/>
        </w:rPr>
        <w:t> </w:t>
      </w:r>
      <w:r>
        <w:rPr>
          <w:rFonts w:ascii="Calibri" w:hAnsi="Calibri"/>
          <w:sz w:val="22"/>
        </w:rPr>
        <w:t>шарене</w:t>
      </w:r>
      <w:r>
        <w:rPr>
          <w:rFonts w:ascii="Calibri" w:hAnsi="Calibri"/>
          <w:spacing w:val="-5"/>
          <w:sz w:val="22"/>
        </w:rPr>
        <w:t> </w:t>
      </w:r>
      <w:r>
        <w:rPr>
          <w:rFonts w:ascii="Calibri" w:hAnsi="Calibri"/>
          <w:sz w:val="22"/>
        </w:rPr>
        <w:t>чарапе,</w:t>
      </w:r>
      <w:r>
        <w:rPr>
          <w:rFonts w:ascii="Calibri" w:hAnsi="Calibri"/>
          <w:spacing w:val="-8"/>
          <w:sz w:val="22"/>
        </w:rPr>
        <w:t> </w:t>
      </w:r>
      <w:r>
        <w:rPr>
          <w:rFonts w:ascii="Calibri" w:hAnsi="Calibri"/>
          <w:sz w:val="22"/>
        </w:rPr>
        <w:t>гаће</w:t>
      </w:r>
      <w:r>
        <w:rPr>
          <w:rFonts w:ascii="Calibri" w:hAnsi="Calibri"/>
          <w:spacing w:val="-5"/>
          <w:sz w:val="22"/>
        </w:rPr>
        <w:t> </w:t>
      </w:r>
      <w:r>
        <w:rPr>
          <w:rFonts w:ascii="Calibri" w:hAnsi="Calibri"/>
          <w:sz w:val="22"/>
        </w:rPr>
        <w:t>од</w:t>
      </w:r>
      <w:r>
        <w:rPr>
          <w:rFonts w:ascii="Calibri" w:hAnsi="Calibri"/>
          <w:spacing w:val="-5"/>
          <w:sz w:val="22"/>
        </w:rPr>
        <w:t> </w:t>
      </w:r>
      <w:r>
        <w:rPr>
          <w:rFonts w:ascii="Calibri" w:hAnsi="Calibri"/>
          <w:sz w:val="22"/>
        </w:rPr>
        <w:t>платна,</w:t>
      </w:r>
      <w:r>
        <w:rPr>
          <w:rFonts w:ascii="Calibri" w:hAnsi="Calibri"/>
          <w:spacing w:val="-8"/>
          <w:sz w:val="22"/>
        </w:rPr>
        <w:t> </w:t>
      </w:r>
      <w:r>
        <w:rPr>
          <w:rFonts w:ascii="Calibri" w:hAnsi="Calibri"/>
          <w:sz w:val="22"/>
        </w:rPr>
        <w:t>чакшире</w:t>
      </w:r>
      <w:r>
        <w:rPr>
          <w:rFonts w:ascii="Calibri" w:hAnsi="Calibri"/>
          <w:spacing w:val="-6"/>
          <w:sz w:val="22"/>
        </w:rPr>
        <w:t> </w:t>
      </w:r>
      <w:r>
        <w:rPr>
          <w:rFonts w:ascii="Calibri" w:hAnsi="Calibri"/>
          <w:sz w:val="22"/>
        </w:rPr>
        <w:t>од</w:t>
      </w:r>
      <w:r>
        <w:rPr>
          <w:rFonts w:ascii="Calibri" w:hAnsi="Calibri"/>
          <w:spacing w:val="-5"/>
          <w:sz w:val="22"/>
        </w:rPr>
        <w:t> </w:t>
      </w:r>
      <w:r>
        <w:rPr>
          <w:rFonts w:ascii="Calibri" w:hAnsi="Calibri"/>
          <w:sz w:val="22"/>
        </w:rPr>
        <w:t>чоје,</w:t>
      </w:r>
      <w:r>
        <w:rPr>
          <w:rFonts w:ascii="Calibri" w:hAnsi="Calibri"/>
          <w:spacing w:val="-8"/>
          <w:sz w:val="22"/>
        </w:rPr>
        <w:t> </w:t>
      </w:r>
      <w:r>
        <w:rPr>
          <w:rFonts w:ascii="Calibri" w:hAnsi="Calibri"/>
          <w:sz w:val="22"/>
        </w:rPr>
        <w:t>везене</w:t>
      </w:r>
      <w:r>
        <w:rPr>
          <w:rFonts w:ascii="Calibri" w:hAnsi="Calibri"/>
          <w:spacing w:val="-5"/>
          <w:sz w:val="22"/>
        </w:rPr>
        <w:t> </w:t>
      </w:r>
      <w:r>
        <w:rPr>
          <w:rFonts w:ascii="Calibri" w:hAnsi="Calibri"/>
          <w:sz w:val="22"/>
        </w:rPr>
        <w:t>кошуље,</w:t>
      </w:r>
      <w:r>
        <w:rPr>
          <w:rFonts w:ascii="Calibri" w:hAnsi="Calibri"/>
          <w:spacing w:val="-8"/>
          <w:sz w:val="22"/>
        </w:rPr>
        <w:t> </w:t>
      </w:r>
      <w:r>
        <w:rPr>
          <w:rFonts w:ascii="Calibri" w:hAnsi="Calibri"/>
          <w:sz w:val="22"/>
        </w:rPr>
        <w:t>гуњ, шубара,</w:t>
      </w:r>
      <w:r>
        <w:rPr>
          <w:rFonts w:ascii="Calibri" w:hAnsi="Calibri"/>
          <w:spacing w:val="-18"/>
          <w:sz w:val="22"/>
        </w:rPr>
        <w:t> </w:t>
      </w:r>
      <w:r>
        <w:rPr>
          <w:rFonts w:ascii="Calibri" w:hAnsi="Calibri"/>
          <w:sz w:val="22"/>
        </w:rPr>
        <w:t>фес,</w:t>
      </w:r>
      <w:r>
        <w:rPr>
          <w:rFonts w:ascii="Calibri" w:hAnsi="Calibri"/>
          <w:spacing w:val="-13"/>
          <w:sz w:val="22"/>
        </w:rPr>
        <w:t> </w:t>
      </w:r>
      <w:r>
        <w:rPr>
          <w:rFonts w:ascii="Calibri" w:hAnsi="Calibri"/>
          <w:sz w:val="22"/>
        </w:rPr>
        <w:t>јелек,</w:t>
      </w:r>
      <w:r>
        <w:rPr>
          <w:rFonts w:ascii="Calibri" w:hAnsi="Calibri"/>
          <w:spacing w:val="-18"/>
          <w:sz w:val="22"/>
        </w:rPr>
        <w:t> </w:t>
      </w:r>
      <w:r>
        <w:rPr>
          <w:rFonts w:ascii="Calibri" w:hAnsi="Calibri"/>
          <w:sz w:val="22"/>
        </w:rPr>
        <w:t>прегача,</w:t>
      </w:r>
      <w:r>
        <w:rPr>
          <w:rFonts w:ascii="Calibri" w:hAnsi="Calibri"/>
          <w:spacing w:val="-14"/>
          <w:sz w:val="22"/>
        </w:rPr>
        <w:t> </w:t>
      </w:r>
      <w:r>
        <w:rPr>
          <w:rFonts w:ascii="Calibri" w:hAnsi="Calibri"/>
          <w:sz w:val="22"/>
        </w:rPr>
        <w:t>зубун...).</w:t>
      </w:r>
      <w:r>
        <w:rPr>
          <w:rFonts w:ascii="Calibri" w:hAnsi="Calibri"/>
          <w:spacing w:val="-14"/>
          <w:sz w:val="22"/>
        </w:rPr>
        <w:t> </w:t>
      </w:r>
      <w:r>
        <w:rPr>
          <w:rFonts w:ascii="Calibri" w:hAnsi="Calibri"/>
          <w:sz w:val="22"/>
        </w:rPr>
        <w:t>Становање</w:t>
      </w:r>
      <w:r>
        <w:rPr>
          <w:rFonts w:ascii="Calibri" w:hAnsi="Calibri"/>
          <w:spacing w:val="-15"/>
          <w:sz w:val="22"/>
        </w:rPr>
        <w:t> </w:t>
      </w:r>
      <w:r>
        <w:rPr>
          <w:rFonts w:ascii="Calibri" w:hAnsi="Calibri"/>
          <w:sz w:val="22"/>
        </w:rPr>
        <w:t>(грађевински</w:t>
      </w:r>
      <w:r>
        <w:rPr>
          <w:rFonts w:ascii="Calibri" w:hAnsi="Calibri"/>
          <w:spacing w:val="-15"/>
          <w:sz w:val="22"/>
        </w:rPr>
        <w:t> </w:t>
      </w:r>
      <w:r>
        <w:rPr>
          <w:rFonts w:ascii="Calibri" w:hAnsi="Calibri"/>
          <w:sz w:val="22"/>
        </w:rPr>
        <w:t>материјали,</w:t>
      </w:r>
      <w:r>
        <w:rPr>
          <w:rFonts w:ascii="Calibri" w:hAnsi="Calibri"/>
          <w:spacing w:val="-17"/>
          <w:sz w:val="22"/>
        </w:rPr>
        <w:t> </w:t>
      </w:r>
      <w:r>
        <w:rPr>
          <w:rFonts w:ascii="Calibri" w:hAnsi="Calibri"/>
          <w:sz w:val="22"/>
        </w:rPr>
        <w:t>начин</w:t>
      </w:r>
      <w:r>
        <w:rPr>
          <w:rFonts w:ascii="Calibri" w:hAnsi="Calibri"/>
          <w:spacing w:val="-13"/>
          <w:sz w:val="22"/>
        </w:rPr>
        <w:t> </w:t>
      </w:r>
      <w:r>
        <w:rPr>
          <w:rFonts w:ascii="Calibri" w:hAnsi="Calibri"/>
          <w:sz w:val="22"/>
        </w:rPr>
        <w:t>градње,</w:t>
      </w:r>
      <w:r>
        <w:rPr>
          <w:rFonts w:ascii="Calibri" w:hAnsi="Calibri"/>
          <w:spacing w:val="-18"/>
          <w:sz w:val="22"/>
        </w:rPr>
        <w:t> </w:t>
      </w:r>
      <w:r>
        <w:rPr>
          <w:rFonts w:ascii="Calibri" w:hAnsi="Calibri"/>
          <w:sz w:val="22"/>
        </w:rPr>
        <w:t>изглед</w:t>
      </w:r>
    </w:p>
    <w:p>
      <w:pPr>
        <w:pStyle w:val="BodyText"/>
        <w:rPr>
          <w:rFonts w:ascii="Calibri"/>
        </w:rPr>
      </w:pPr>
      <w:r>
        <w:rPr/>
        <w:br w:type="column"/>
      </w:r>
      <w:r>
        <w:rPr>
          <w:rFonts w:ascii="Calibri"/>
        </w:rPr>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79"/>
        <w:rPr>
          <w:rFonts w:ascii="Calibri"/>
        </w:rPr>
      </w:pPr>
    </w:p>
    <w:p>
      <w:pPr>
        <w:pStyle w:val="BodyText"/>
        <w:ind w:left="23"/>
      </w:pPr>
      <w:r>
        <w:rPr>
          <w:spacing w:val="-5"/>
        </w:rPr>
        <w:t>179</w:t>
      </w:r>
    </w:p>
    <w:p>
      <w:pPr>
        <w:pStyle w:val="BodyText"/>
        <w:spacing w:after="0"/>
        <w:sectPr>
          <w:footerReference w:type="default" r:id="rId79"/>
          <w:pgSz w:w="11910" w:h="16840"/>
          <w:pgMar w:header="0" w:footer="0" w:top="1380" w:bottom="280" w:left="1417" w:right="566"/>
          <w:cols w:num="2" w:equalWidth="0">
            <w:col w:w="9058" w:space="382"/>
            <w:col w:w="487"/>
          </w:cols>
        </w:sectPr>
      </w:pPr>
    </w:p>
    <w:p>
      <w:pPr>
        <w:spacing w:line="259" w:lineRule="auto" w:before="43"/>
        <w:ind w:left="23" w:right="861" w:firstLine="0"/>
        <w:jc w:val="both"/>
        <w:rPr>
          <w:rFonts w:ascii="Calibri" w:hAnsi="Calibri"/>
          <w:sz w:val="22"/>
        </w:rPr>
      </w:pPr>
      <w:r>
        <w:rPr>
          <w:rFonts w:ascii="Calibri" w:hAnsi="Calibri"/>
          <w:sz w:val="22"/>
        </w:rPr>
        <w:t>објеката и организација простора; разлике у становању код Срба у Хабзбуршком и Турском царству: дворци, градске куће, конаци, сеоске куће - брвнаре, чатмаре, бондручаре, кућери - преносне куће; дворови владара - вожда Карађорђа, кнеза Милоша, кнеза Михаила, кнеза Александра, владике Петра II, књаза Данила, књаза Николе; украшавање стамбеног простора - намештај, иконе, портрети чланова породице, српских владара и црквених великодостојника, фотографије;</w:t>
      </w:r>
      <w:r>
        <w:rPr>
          <w:rFonts w:ascii="Calibri" w:hAnsi="Calibri"/>
          <w:spacing w:val="-1"/>
          <w:sz w:val="22"/>
        </w:rPr>
        <w:t> </w:t>
      </w:r>
      <w:r>
        <w:rPr>
          <w:rFonts w:ascii="Calibri" w:hAnsi="Calibri"/>
          <w:sz w:val="22"/>
        </w:rPr>
        <w:t>уређење дворишта).</w:t>
      </w:r>
      <w:r>
        <w:rPr>
          <w:rFonts w:ascii="Calibri" w:hAnsi="Calibri"/>
          <w:spacing w:val="-3"/>
          <w:sz w:val="22"/>
        </w:rPr>
        <w:t> </w:t>
      </w:r>
      <w:r>
        <w:rPr>
          <w:rFonts w:ascii="Calibri" w:hAnsi="Calibri"/>
          <w:sz w:val="22"/>
        </w:rPr>
        <w:t>Живот у граду (основни типови градских насеља - варошица, варош и град; оријентални и европски утицаји; примери Београда, Новог Сада, Ниша, Крагујевца...). Трговина и занатство (еснафи, занати - турски и немачки називи за занатлије: ћурчија,</w:t>
      </w:r>
      <w:r>
        <w:rPr>
          <w:rFonts w:ascii="Calibri" w:hAnsi="Calibri"/>
          <w:spacing w:val="-2"/>
          <w:sz w:val="22"/>
        </w:rPr>
        <w:t> </w:t>
      </w:r>
      <w:r>
        <w:rPr>
          <w:rFonts w:ascii="Calibri" w:hAnsi="Calibri"/>
          <w:sz w:val="22"/>
        </w:rPr>
        <w:t>терзија,</w:t>
      </w:r>
      <w:r>
        <w:rPr>
          <w:rFonts w:ascii="Calibri" w:hAnsi="Calibri"/>
          <w:spacing w:val="-2"/>
          <w:sz w:val="22"/>
        </w:rPr>
        <w:t> </w:t>
      </w:r>
      <w:r>
        <w:rPr>
          <w:rFonts w:ascii="Calibri" w:hAnsi="Calibri"/>
          <w:sz w:val="22"/>
        </w:rPr>
        <w:t>абаџија,</w:t>
      </w:r>
      <w:r>
        <w:rPr>
          <w:rFonts w:ascii="Calibri" w:hAnsi="Calibri"/>
          <w:spacing w:val="-2"/>
          <w:sz w:val="22"/>
        </w:rPr>
        <w:t> </w:t>
      </w:r>
      <w:r>
        <w:rPr>
          <w:rFonts w:ascii="Calibri" w:hAnsi="Calibri"/>
          <w:sz w:val="22"/>
        </w:rPr>
        <w:t>болтаџија, папуџија,</w:t>
      </w:r>
      <w:r>
        <w:rPr>
          <w:rFonts w:ascii="Calibri" w:hAnsi="Calibri"/>
          <w:spacing w:val="-2"/>
          <w:sz w:val="22"/>
        </w:rPr>
        <w:t> </w:t>
      </w:r>
      <w:r>
        <w:rPr>
          <w:rFonts w:ascii="Calibri" w:hAnsi="Calibri"/>
          <w:sz w:val="22"/>
        </w:rPr>
        <w:t>мумџија,</w:t>
      </w:r>
      <w:r>
        <w:rPr>
          <w:rFonts w:ascii="Calibri" w:hAnsi="Calibri"/>
          <w:spacing w:val="-2"/>
          <w:sz w:val="22"/>
        </w:rPr>
        <w:t> </w:t>
      </w:r>
      <w:r>
        <w:rPr>
          <w:rFonts w:ascii="Calibri" w:hAnsi="Calibri"/>
          <w:sz w:val="22"/>
        </w:rPr>
        <w:t>туфегџија,</w:t>
      </w:r>
      <w:r>
        <w:rPr>
          <w:rFonts w:ascii="Calibri" w:hAnsi="Calibri"/>
          <w:spacing w:val="-2"/>
          <w:sz w:val="22"/>
        </w:rPr>
        <w:t> </w:t>
      </w:r>
      <w:r>
        <w:rPr>
          <w:rFonts w:ascii="Calibri" w:hAnsi="Calibri"/>
          <w:sz w:val="22"/>
        </w:rPr>
        <w:t>кујунџија,</w:t>
      </w:r>
      <w:r>
        <w:rPr>
          <w:rFonts w:ascii="Calibri" w:hAnsi="Calibri"/>
          <w:spacing w:val="-2"/>
          <w:sz w:val="22"/>
        </w:rPr>
        <w:t> </w:t>
      </w:r>
      <w:r>
        <w:rPr>
          <w:rFonts w:ascii="Calibri" w:hAnsi="Calibri"/>
          <w:sz w:val="22"/>
        </w:rPr>
        <w:t>чаругџија,</w:t>
      </w:r>
      <w:r>
        <w:rPr>
          <w:rFonts w:ascii="Calibri" w:hAnsi="Calibri"/>
          <w:spacing w:val="-2"/>
          <w:sz w:val="22"/>
        </w:rPr>
        <w:t> </w:t>
      </w:r>
      <w:r>
        <w:rPr>
          <w:rFonts w:ascii="Calibri" w:hAnsi="Calibri"/>
          <w:sz w:val="22"/>
        </w:rPr>
        <w:t>шлосер, тишлер, шустер, шнајдер...). Живот на селу (основни ритмови аграрне производње; основна обележја земљорадње, виноградарства и сточарства; задруга, моба, позајмица; пољопривредна</w:t>
      </w:r>
      <w:r>
        <w:rPr>
          <w:rFonts w:ascii="Calibri" w:hAnsi="Calibri"/>
          <w:spacing w:val="-7"/>
          <w:sz w:val="22"/>
        </w:rPr>
        <w:t> </w:t>
      </w:r>
      <w:r>
        <w:rPr>
          <w:rFonts w:ascii="Calibri" w:hAnsi="Calibri"/>
          <w:sz w:val="22"/>
        </w:rPr>
        <w:t>оруђа,</w:t>
      </w:r>
      <w:r>
        <w:rPr>
          <w:rFonts w:ascii="Calibri" w:hAnsi="Calibri"/>
          <w:spacing w:val="-9"/>
          <w:sz w:val="22"/>
        </w:rPr>
        <w:t> </w:t>
      </w:r>
      <w:r>
        <w:rPr>
          <w:rFonts w:ascii="Calibri" w:hAnsi="Calibri"/>
          <w:sz w:val="22"/>
        </w:rPr>
        <w:t>млинови,</w:t>
      </w:r>
      <w:r>
        <w:rPr>
          <w:rFonts w:ascii="Calibri" w:hAnsi="Calibri"/>
          <w:spacing w:val="-9"/>
          <w:sz w:val="22"/>
        </w:rPr>
        <w:t> </w:t>
      </w:r>
      <w:r>
        <w:rPr>
          <w:rFonts w:ascii="Calibri" w:hAnsi="Calibri"/>
          <w:sz w:val="22"/>
        </w:rPr>
        <w:t>ветрењаче,</w:t>
      </w:r>
      <w:r>
        <w:rPr>
          <w:rFonts w:ascii="Calibri" w:hAnsi="Calibri"/>
          <w:spacing w:val="-9"/>
          <w:sz w:val="22"/>
        </w:rPr>
        <w:t> </w:t>
      </w:r>
      <w:r>
        <w:rPr>
          <w:rFonts w:ascii="Calibri" w:hAnsi="Calibri"/>
          <w:sz w:val="22"/>
        </w:rPr>
        <w:t>чување</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складиштење</w:t>
      </w:r>
      <w:r>
        <w:rPr>
          <w:rFonts w:ascii="Calibri" w:hAnsi="Calibri"/>
          <w:spacing w:val="-6"/>
          <w:sz w:val="22"/>
        </w:rPr>
        <w:t> </w:t>
      </w:r>
      <w:r>
        <w:rPr>
          <w:rFonts w:ascii="Calibri" w:hAnsi="Calibri"/>
          <w:sz w:val="22"/>
        </w:rPr>
        <w:t>хране).</w:t>
      </w:r>
      <w:r>
        <w:rPr>
          <w:rFonts w:ascii="Calibri" w:hAnsi="Calibri"/>
          <w:spacing w:val="-10"/>
          <w:sz w:val="22"/>
        </w:rPr>
        <w:t> </w:t>
      </w:r>
      <w:r>
        <w:rPr>
          <w:rFonts w:ascii="Calibri" w:hAnsi="Calibri"/>
          <w:sz w:val="22"/>
        </w:rPr>
        <w:t>Породица</w:t>
      </w:r>
      <w:r>
        <w:rPr>
          <w:rFonts w:ascii="Calibri" w:hAnsi="Calibri"/>
          <w:spacing w:val="-7"/>
          <w:sz w:val="22"/>
        </w:rPr>
        <w:t> </w:t>
      </w:r>
      <w:r>
        <w:rPr>
          <w:rFonts w:ascii="Calibri" w:hAnsi="Calibri"/>
          <w:sz w:val="22"/>
        </w:rPr>
        <w:t>(обичаји животног циклуса - рођење, свадба, смрт, сахрана; положај мушкарца, жене и детета у породици</w:t>
      </w:r>
      <w:r>
        <w:rPr>
          <w:rFonts w:ascii="Calibri" w:hAnsi="Calibri"/>
          <w:spacing w:val="-13"/>
          <w:sz w:val="22"/>
        </w:rPr>
        <w:t> </w:t>
      </w:r>
      <w:r>
        <w:rPr>
          <w:rFonts w:ascii="Calibri" w:hAnsi="Calibri"/>
          <w:sz w:val="22"/>
        </w:rPr>
        <w:t>и</w:t>
      </w:r>
      <w:r>
        <w:rPr>
          <w:rFonts w:ascii="Calibri" w:hAnsi="Calibri"/>
          <w:spacing w:val="-12"/>
          <w:sz w:val="22"/>
        </w:rPr>
        <w:t> </w:t>
      </w:r>
      <w:r>
        <w:rPr>
          <w:rFonts w:ascii="Calibri" w:hAnsi="Calibri"/>
          <w:sz w:val="22"/>
        </w:rPr>
        <w:t>локалној</w:t>
      </w:r>
      <w:r>
        <w:rPr>
          <w:rFonts w:ascii="Calibri" w:hAnsi="Calibri"/>
          <w:spacing w:val="-12"/>
          <w:sz w:val="22"/>
        </w:rPr>
        <w:t> </w:t>
      </w:r>
      <w:r>
        <w:rPr>
          <w:rFonts w:ascii="Calibri" w:hAnsi="Calibri"/>
          <w:sz w:val="22"/>
        </w:rPr>
        <w:t>заједници,</w:t>
      </w:r>
      <w:r>
        <w:rPr>
          <w:rFonts w:ascii="Calibri" w:hAnsi="Calibri"/>
          <w:spacing w:val="-13"/>
          <w:sz w:val="22"/>
        </w:rPr>
        <w:t> </w:t>
      </w:r>
      <w:r>
        <w:rPr>
          <w:rFonts w:ascii="Calibri" w:hAnsi="Calibri"/>
          <w:sz w:val="22"/>
        </w:rPr>
        <w:t>живот</w:t>
      </w:r>
      <w:r>
        <w:rPr>
          <w:rFonts w:ascii="Calibri" w:hAnsi="Calibri"/>
          <w:spacing w:val="-11"/>
          <w:sz w:val="22"/>
        </w:rPr>
        <w:t> </w:t>
      </w:r>
      <w:r>
        <w:rPr>
          <w:rFonts w:ascii="Calibri" w:hAnsi="Calibri"/>
          <w:sz w:val="22"/>
        </w:rPr>
        <w:t>у</w:t>
      </w:r>
      <w:r>
        <w:rPr>
          <w:rFonts w:ascii="Calibri" w:hAnsi="Calibri"/>
          <w:spacing w:val="-11"/>
          <w:sz w:val="22"/>
        </w:rPr>
        <w:t> </w:t>
      </w:r>
      <w:r>
        <w:rPr>
          <w:rFonts w:ascii="Calibri" w:hAnsi="Calibri"/>
          <w:sz w:val="22"/>
        </w:rPr>
        <w:t>ужој</w:t>
      </w:r>
      <w:r>
        <w:rPr>
          <w:rFonts w:ascii="Calibri" w:hAnsi="Calibri"/>
          <w:spacing w:val="-12"/>
          <w:sz w:val="22"/>
        </w:rPr>
        <w:t> </w:t>
      </w:r>
      <w:r>
        <w:rPr>
          <w:rFonts w:ascii="Calibri" w:hAnsi="Calibri"/>
          <w:sz w:val="22"/>
        </w:rPr>
        <w:t>и</w:t>
      </w:r>
      <w:r>
        <w:rPr>
          <w:rFonts w:ascii="Calibri" w:hAnsi="Calibri"/>
          <w:spacing w:val="-13"/>
          <w:sz w:val="22"/>
        </w:rPr>
        <w:t> </w:t>
      </w:r>
      <w:r>
        <w:rPr>
          <w:rFonts w:ascii="Calibri" w:hAnsi="Calibri"/>
          <w:sz w:val="22"/>
        </w:rPr>
        <w:t>широј</w:t>
      </w:r>
      <w:r>
        <w:rPr>
          <w:rFonts w:ascii="Calibri" w:hAnsi="Calibri"/>
          <w:spacing w:val="-12"/>
          <w:sz w:val="22"/>
        </w:rPr>
        <w:t> </w:t>
      </w:r>
      <w:r>
        <w:rPr>
          <w:rFonts w:ascii="Calibri" w:hAnsi="Calibri"/>
          <w:sz w:val="22"/>
        </w:rPr>
        <w:t>породици</w:t>
      </w:r>
      <w:r>
        <w:rPr>
          <w:rFonts w:ascii="Calibri" w:hAnsi="Calibri"/>
          <w:spacing w:val="-11"/>
          <w:sz w:val="22"/>
        </w:rPr>
        <w:t> </w:t>
      </w:r>
      <w:r>
        <w:rPr>
          <w:rFonts w:ascii="Calibri" w:hAnsi="Calibri"/>
          <w:sz w:val="22"/>
        </w:rPr>
        <w:t>-</w:t>
      </w:r>
      <w:r>
        <w:rPr>
          <w:rFonts w:ascii="Calibri" w:hAnsi="Calibri"/>
          <w:spacing w:val="-12"/>
          <w:sz w:val="22"/>
        </w:rPr>
        <w:t> </w:t>
      </w:r>
      <w:r>
        <w:rPr>
          <w:rFonts w:ascii="Calibri" w:hAnsi="Calibri"/>
          <w:sz w:val="22"/>
        </w:rPr>
        <w:t>задруга</w:t>
      </w:r>
      <w:r>
        <w:rPr>
          <w:rFonts w:ascii="Calibri" w:hAnsi="Calibri"/>
          <w:spacing w:val="-12"/>
          <w:sz w:val="22"/>
        </w:rPr>
        <w:t> </w:t>
      </w:r>
      <w:r>
        <w:rPr>
          <w:rFonts w:ascii="Calibri" w:hAnsi="Calibri"/>
          <w:sz w:val="22"/>
        </w:rPr>
        <w:t>и</w:t>
      </w:r>
      <w:r>
        <w:rPr>
          <w:rFonts w:ascii="Calibri" w:hAnsi="Calibri"/>
          <w:spacing w:val="-11"/>
          <w:sz w:val="22"/>
        </w:rPr>
        <w:t> </w:t>
      </w:r>
      <w:r>
        <w:rPr>
          <w:rFonts w:ascii="Calibri" w:hAnsi="Calibri"/>
          <w:sz w:val="22"/>
        </w:rPr>
        <w:t>инокосна</w:t>
      </w:r>
      <w:r>
        <w:rPr>
          <w:rFonts w:ascii="Calibri" w:hAnsi="Calibri"/>
          <w:spacing w:val="-12"/>
          <w:sz w:val="22"/>
        </w:rPr>
        <w:t> </w:t>
      </w:r>
      <w:r>
        <w:rPr>
          <w:rFonts w:ascii="Calibri" w:hAnsi="Calibri"/>
          <w:sz w:val="22"/>
        </w:rPr>
        <w:t>породица). Друштвени живот (основни празници заједнице - верски и државни; породични празници - крсна слава;</w:t>
      </w:r>
      <w:r>
        <w:rPr>
          <w:rFonts w:ascii="Calibri" w:hAnsi="Calibri"/>
          <w:spacing w:val="-2"/>
          <w:sz w:val="22"/>
        </w:rPr>
        <w:t> </w:t>
      </w:r>
      <w:r>
        <w:rPr>
          <w:rFonts w:ascii="Calibri" w:hAnsi="Calibri"/>
          <w:sz w:val="22"/>
        </w:rPr>
        <w:t>радни и нерадни дани;</w:t>
      </w:r>
      <w:r>
        <w:rPr>
          <w:rFonts w:ascii="Calibri" w:hAnsi="Calibri"/>
          <w:spacing w:val="-1"/>
          <w:sz w:val="22"/>
        </w:rPr>
        <w:t> </w:t>
      </w:r>
      <w:r>
        <w:rPr>
          <w:rFonts w:ascii="Calibri" w:hAnsi="Calibri"/>
          <w:sz w:val="22"/>
        </w:rPr>
        <w:t>улога кафана,</w:t>
      </w:r>
      <w:r>
        <w:rPr>
          <w:rFonts w:ascii="Calibri" w:hAnsi="Calibri"/>
          <w:spacing w:val="-3"/>
          <w:sz w:val="22"/>
        </w:rPr>
        <w:t> </w:t>
      </w:r>
      <w:r>
        <w:rPr>
          <w:rFonts w:ascii="Calibri" w:hAnsi="Calibri"/>
          <w:sz w:val="22"/>
        </w:rPr>
        <w:t>крчми и механа;</w:t>
      </w:r>
      <w:r>
        <w:rPr>
          <w:rFonts w:ascii="Calibri" w:hAnsi="Calibri"/>
          <w:spacing w:val="-2"/>
          <w:sz w:val="22"/>
        </w:rPr>
        <w:t> </w:t>
      </w:r>
      <w:r>
        <w:rPr>
          <w:rFonts w:ascii="Calibri" w:hAnsi="Calibri"/>
          <w:sz w:val="22"/>
        </w:rPr>
        <w:t>различити облици забавних активности:</w:t>
      </w:r>
      <w:r>
        <w:rPr>
          <w:rFonts w:ascii="Calibri" w:hAnsi="Calibri"/>
          <w:spacing w:val="-8"/>
          <w:sz w:val="22"/>
        </w:rPr>
        <w:t> </w:t>
      </w:r>
      <w:r>
        <w:rPr>
          <w:rFonts w:ascii="Calibri" w:hAnsi="Calibri"/>
          <w:sz w:val="22"/>
        </w:rPr>
        <w:t>на</w:t>
      </w:r>
      <w:r>
        <w:rPr>
          <w:rFonts w:ascii="Calibri" w:hAnsi="Calibri"/>
          <w:spacing w:val="-7"/>
          <w:sz w:val="22"/>
        </w:rPr>
        <w:t> </w:t>
      </w:r>
      <w:r>
        <w:rPr>
          <w:rFonts w:ascii="Calibri" w:hAnsi="Calibri"/>
          <w:sz w:val="22"/>
        </w:rPr>
        <w:t>селу</w:t>
      </w:r>
      <w:r>
        <w:rPr>
          <w:rFonts w:ascii="Calibri" w:hAnsi="Calibri"/>
          <w:spacing w:val="-4"/>
          <w:sz w:val="22"/>
        </w:rPr>
        <w:t> </w:t>
      </w:r>
      <w:r>
        <w:rPr>
          <w:rFonts w:ascii="Calibri" w:hAnsi="Calibri"/>
          <w:sz w:val="22"/>
        </w:rPr>
        <w:t>-</w:t>
      </w:r>
      <w:r>
        <w:rPr>
          <w:rFonts w:ascii="Calibri" w:hAnsi="Calibri"/>
          <w:spacing w:val="-7"/>
          <w:sz w:val="22"/>
        </w:rPr>
        <w:t> </w:t>
      </w:r>
      <w:r>
        <w:rPr>
          <w:rFonts w:ascii="Calibri" w:hAnsi="Calibri"/>
          <w:sz w:val="22"/>
        </w:rPr>
        <w:t>коло,</w:t>
      </w:r>
      <w:r>
        <w:rPr>
          <w:rFonts w:ascii="Calibri" w:hAnsi="Calibri"/>
          <w:spacing w:val="-5"/>
          <w:sz w:val="22"/>
        </w:rPr>
        <w:t> </w:t>
      </w:r>
      <w:r>
        <w:rPr>
          <w:rFonts w:ascii="Calibri" w:hAnsi="Calibri"/>
          <w:sz w:val="22"/>
        </w:rPr>
        <w:t>прела,</w:t>
      </w:r>
      <w:r>
        <w:rPr>
          <w:rFonts w:ascii="Calibri" w:hAnsi="Calibri"/>
          <w:spacing w:val="-5"/>
          <w:sz w:val="22"/>
        </w:rPr>
        <w:t> </w:t>
      </w:r>
      <w:r>
        <w:rPr>
          <w:rFonts w:ascii="Calibri" w:hAnsi="Calibri"/>
          <w:sz w:val="22"/>
        </w:rPr>
        <w:t>посела,</w:t>
      </w:r>
      <w:r>
        <w:rPr>
          <w:rFonts w:ascii="Calibri" w:hAnsi="Calibri"/>
          <w:spacing w:val="-7"/>
          <w:sz w:val="22"/>
        </w:rPr>
        <w:t> </w:t>
      </w:r>
      <w:r>
        <w:rPr>
          <w:rFonts w:ascii="Calibri" w:hAnsi="Calibri"/>
          <w:sz w:val="22"/>
        </w:rPr>
        <w:t>панађури;</w:t>
      </w:r>
      <w:r>
        <w:rPr>
          <w:rFonts w:ascii="Calibri" w:hAnsi="Calibri"/>
          <w:spacing w:val="-8"/>
          <w:sz w:val="22"/>
        </w:rPr>
        <w:t> </w:t>
      </w:r>
      <w:r>
        <w:rPr>
          <w:rFonts w:ascii="Calibri" w:hAnsi="Calibri"/>
          <w:sz w:val="22"/>
        </w:rPr>
        <w:t>у</w:t>
      </w:r>
      <w:r>
        <w:rPr>
          <w:rFonts w:ascii="Calibri" w:hAnsi="Calibri"/>
          <w:spacing w:val="-6"/>
          <w:sz w:val="22"/>
        </w:rPr>
        <w:t> </w:t>
      </w:r>
      <w:r>
        <w:rPr>
          <w:rFonts w:ascii="Calibri" w:hAnsi="Calibri"/>
          <w:sz w:val="22"/>
        </w:rPr>
        <w:t>граду</w:t>
      </w:r>
      <w:r>
        <w:rPr>
          <w:rFonts w:ascii="Calibri" w:hAnsi="Calibri"/>
          <w:spacing w:val="-5"/>
          <w:sz w:val="22"/>
        </w:rPr>
        <w:t> </w:t>
      </w:r>
      <w:r>
        <w:rPr>
          <w:rFonts w:ascii="Calibri" w:hAnsi="Calibri"/>
          <w:sz w:val="22"/>
        </w:rPr>
        <w:t>-</w:t>
      </w:r>
      <w:r>
        <w:rPr>
          <w:rFonts w:ascii="Calibri" w:hAnsi="Calibri"/>
          <w:spacing w:val="-7"/>
          <w:sz w:val="22"/>
        </w:rPr>
        <w:t> </w:t>
      </w:r>
      <w:r>
        <w:rPr>
          <w:rFonts w:ascii="Calibri" w:hAnsi="Calibri"/>
          <w:sz w:val="22"/>
        </w:rPr>
        <w:t>балови,</w:t>
      </w:r>
      <w:r>
        <w:rPr>
          <w:rFonts w:ascii="Calibri" w:hAnsi="Calibri"/>
          <w:spacing w:val="-4"/>
          <w:sz w:val="22"/>
        </w:rPr>
        <w:t> </w:t>
      </w:r>
      <w:r>
        <w:rPr>
          <w:rFonts w:ascii="Calibri" w:hAnsi="Calibri"/>
          <w:sz w:val="22"/>
        </w:rPr>
        <w:t>соареи,</w:t>
      </w:r>
      <w:r>
        <w:rPr>
          <w:rFonts w:ascii="Calibri" w:hAnsi="Calibri"/>
          <w:spacing w:val="-9"/>
          <w:sz w:val="22"/>
        </w:rPr>
        <w:t> </w:t>
      </w:r>
      <w:r>
        <w:rPr>
          <w:rFonts w:ascii="Calibri" w:hAnsi="Calibri"/>
          <w:sz w:val="22"/>
        </w:rPr>
        <w:t>излети,</w:t>
      </w:r>
      <w:r>
        <w:rPr>
          <w:rFonts w:ascii="Calibri" w:hAnsi="Calibri"/>
          <w:spacing w:val="-9"/>
          <w:sz w:val="22"/>
        </w:rPr>
        <w:t> </w:t>
      </w:r>
      <w:r>
        <w:rPr>
          <w:rFonts w:ascii="Calibri" w:hAnsi="Calibri"/>
          <w:sz w:val="22"/>
        </w:rPr>
        <w:t>књижевне дружине и читалишта, позориште...). Однос према другом и различитом (према странцима, припадницима друге професије, пола, вероисповести, политичког уверења; гостопримство). Образовање (ширење основне писмености у локалним срединама - парохијски свештеник као учитељ</w:t>
      </w:r>
      <w:r>
        <w:rPr>
          <w:rFonts w:ascii="Calibri" w:hAnsi="Calibri"/>
          <w:spacing w:val="-11"/>
          <w:sz w:val="22"/>
        </w:rPr>
        <w:t> </w:t>
      </w:r>
      <w:r>
        <w:rPr>
          <w:rFonts w:ascii="Calibri" w:hAnsi="Calibri"/>
          <w:sz w:val="22"/>
        </w:rPr>
        <w:t>писања</w:t>
      </w:r>
      <w:r>
        <w:rPr>
          <w:rFonts w:ascii="Calibri" w:hAnsi="Calibri"/>
          <w:spacing w:val="-12"/>
          <w:sz w:val="22"/>
        </w:rPr>
        <w:t> </w:t>
      </w:r>
      <w:r>
        <w:rPr>
          <w:rFonts w:ascii="Calibri" w:hAnsi="Calibri"/>
          <w:sz w:val="22"/>
        </w:rPr>
        <w:t>и</w:t>
      </w:r>
      <w:r>
        <w:rPr>
          <w:rFonts w:ascii="Calibri" w:hAnsi="Calibri"/>
          <w:spacing w:val="-11"/>
          <w:sz w:val="22"/>
        </w:rPr>
        <w:t> </w:t>
      </w:r>
      <w:r>
        <w:rPr>
          <w:rFonts w:ascii="Calibri" w:hAnsi="Calibri"/>
          <w:sz w:val="22"/>
        </w:rPr>
        <w:t>читања,</w:t>
      </w:r>
      <w:r>
        <w:rPr>
          <w:rFonts w:ascii="Calibri" w:hAnsi="Calibri"/>
          <w:spacing w:val="-13"/>
          <w:sz w:val="22"/>
        </w:rPr>
        <w:t> </w:t>
      </w:r>
      <w:r>
        <w:rPr>
          <w:rFonts w:ascii="Calibri" w:hAnsi="Calibri"/>
          <w:sz w:val="22"/>
        </w:rPr>
        <w:t>манастири</w:t>
      </w:r>
      <w:r>
        <w:rPr>
          <w:rFonts w:ascii="Calibri" w:hAnsi="Calibri"/>
          <w:spacing w:val="-10"/>
          <w:sz w:val="22"/>
        </w:rPr>
        <w:t> </w:t>
      </w:r>
      <w:r>
        <w:rPr>
          <w:rFonts w:ascii="Calibri" w:hAnsi="Calibri"/>
          <w:sz w:val="22"/>
        </w:rPr>
        <w:t>као</w:t>
      </w:r>
      <w:r>
        <w:rPr>
          <w:rFonts w:ascii="Calibri" w:hAnsi="Calibri"/>
          <w:spacing w:val="-9"/>
          <w:sz w:val="22"/>
        </w:rPr>
        <w:t> </w:t>
      </w:r>
      <w:r>
        <w:rPr>
          <w:rFonts w:ascii="Calibri" w:hAnsi="Calibri"/>
          <w:sz w:val="22"/>
        </w:rPr>
        <w:t>центри</w:t>
      </w:r>
      <w:r>
        <w:rPr>
          <w:rFonts w:ascii="Calibri" w:hAnsi="Calibri"/>
          <w:spacing w:val="-11"/>
          <w:sz w:val="22"/>
        </w:rPr>
        <w:t> </w:t>
      </w:r>
      <w:r>
        <w:rPr>
          <w:rFonts w:ascii="Calibri" w:hAnsi="Calibri"/>
          <w:sz w:val="22"/>
        </w:rPr>
        <w:t>писмености</w:t>
      </w:r>
      <w:r>
        <w:rPr>
          <w:rFonts w:ascii="Calibri" w:hAnsi="Calibri"/>
          <w:spacing w:val="-11"/>
          <w:sz w:val="22"/>
        </w:rPr>
        <w:t> </w:t>
      </w:r>
      <w:r>
        <w:rPr>
          <w:rFonts w:ascii="Calibri" w:hAnsi="Calibri"/>
          <w:sz w:val="22"/>
        </w:rPr>
        <w:t>и</w:t>
      </w:r>
      <w:r>
        <w:rPr>
          <w:rFonts w:ascii="Calibri" w:hAnsi="Calibri"/>
          <w:spacing w:val="-11"/>
          <w:sz w:val="22"/>
        </w:rPr>
        <w:t> </w:t>
      </w:r>
      <w:r>
        <w:rPr>
          <w:rFonts w:ascii="Calibri" w:hAnsi="Calibri"/>
          <w:sz w:val="22"/>
        </w:rPr>
        <w:t>образовања;</w:t>
      </w:r>
      <w:r>
        <w:rPr>
          <w:rFonts w:ascii="Calibri" w:hAnsi="Calibri"/>
          <w:spacing w:val="-9"/>
          <w:sz w:val="22"/>
        </w:rPr>
        <w:t> </w:t>
      </w:r>
      <w:r>
        <w:rPr>
          <w:rFonts w:ascii="Calibri" w:hAnsi="Calibri"/>
          <w:sz w:val="22"/>
        </w:rPr>
        <w:t>оснивање</w:t>
      </w:r>
      <w:r>
        <w:rPr>
          <w:rFonts w:ascii="Calibri" w:hAnsi="Calibri"/>
          <w:spacing w:val="-11"/>
          <w:sz w:val="22"/>
        </w:rPr>
        <w:t> </w:t>
      </w:r>
      <w:r>
        <w:rPr>
          <w:rFonts w:ascii="Calibri" w:hAnsi="Calibri"/>
          <w:sz w:val="22"/>
        </w:rPr>
        <w:t>световних школа - гимназија и Велика школа; један дан у школи; школска слава; одевање ученика; школовање женске деце; слање ђака на школовање у иностранство). Војска (оружје устаника, начин ратовања устаничке војске - значај шанчева</w:t>
      </w:r>
      <w:r>
        <w:rPr>
          <w:rFonts w:ascii="Calibri" w:hAnsi="Calibri"/>
          <w:spacing w:val="-1"/>
          <w:sz w:val="22"/>
        </w:rPr>
        <w:t> </w:t>
      </w:r>
      <w:r>
        <w:rPr>
          <w:rFonts w:ascii="Calibri" w:hAnsi="Calibri"/>
          <w:sz w:val="22"/>
        </w:rPr>
        <w:t>и утврђења; пешадија, коњица, артиљерија; војна</w:t>
      </w:r>
      <w:r>
        <w:rPr>
          <w:rFonts w:ascii="Calibri" w:hAnsi="Calibri"/>
          <w:spacing w:val="-2"/>
          <w:sz w:val="22"/>
        </w:rPr>
        <w:t> </w:t>
      </w:r>
      <w:r>
        <w:rPr>
          <w:rFonts w:ascii="Calibri" w:hAnsi="Calibri"/>
          <w:sz w:val="22"/>
        </w:rPr>
        <w:t>организација</w:t>
      </w:r>
      <w:r>
        <w:rPr>
          <w:rFonts w:ascii="Calibri" w:hAnsi="Calibri"/>
          <w:spacing w:val="-2"/>
          <w:sz w:val="22"/>
        </w:rPr>
        <w:t> </w:t>
      </w:r>
      <w:r>
        <w:rPr>
          <w:rFonts w:ascii="Calibri" w:hAnsi="Calibri"/>
          <w:sz w:val="22"/>
        </w:rPr>
        <w:t>за</w:t>
      </w:r>
      <w:r>
        <w:rPr>
          <w:rFonts w:ascii="Calibri" w:hAnsi="Calibri"/>
          <w:spacing w:val="-2"/>
          <w:sz w:val="22"/>
        </w:rPr>
        <w:t> </w:t>
      </w:r>
      <w:r>
        <w:rPr>
          <w:rFonts w:ascii="Calibri" w:hAnsi="Calibri"/>
          <w:sz w:val="22"/>
        </w:rPr>
        <w:t>време</w:t>
      </w:r>
      <w:r>
        <w:rPr>
          <w:rFonts w:ascii="Calibri" w:hAnsi="Calibri"/>
          <w:spacing w:val="-2"/>
          <w:sz w:val="22"/>
        </w:rPr>
        <w:t> </w:t>
      </w:r>
      <w:r>
        <w:rPr>
          <w:rFonts w:ascii="Calibri" w:hAnsi="Calibri"/>
          <w:sz w:val="22"/>
        </w:rPr>
        <w:t>кнеза</w:t>
      </w:r>
      <w:r>
        <w:rPr>
          <w:rFonts w:ascii="Calibri" w:hAnsi="Calibri"/>
          <w:spacing w:val="-2"/>
          <w:sz w:val="22"/>
        </w:rPr>
        <w:t> </w:t>
      </w:r>
      <w:r>
        <w:rPr>
          <w:rFonts w:ascii="Calibri" w:hAnsi="Calibri"/>
          <w:sz w:val="22"/>
        </w:rPr>
        <w:t>Михаила</w:t>
      </w:r>
      <w:r>
        <w:rPr>
          <w:rFonts w:ascii="Calibri" w:hAnsi="Calibri"/>
          <w:spacing w:val="-2"/>
          <w:sz w:val="22"/>
        </w:rPr>
        <w:t> </w:t>
      </w:r>
      <w:r>
        <w:rPr>
          <w:rFonts w:ascii="Calibri" w:hAnsi="Calibri"/>
          <w:sz w:val="22"/>
        </w:rPr>
        <w:t>и</w:t>
      </w:r>
      <w:r>
        <w:rPr>
          <w:rFonts w:ascii="Calibri" w:hAnsi="Calibri"/>
          <w:spacing w:val="-2"/>
          <w:sz w:val="22"/>
        </w:rPr>
        <w:t> </w:t>
      </w:r>
      <w:r>
        <w:rPr>
          <w:rFonts w:ascii="Calibri" w:hAnsi="Calibri"/>
          <w:sz w:val="22"/>
        </w:rPr>
        <w:t>кнеза Милана -</w:t>
      </w:r>
      <w:r>
        <w:rPr>
          <w:rFonts w:ascii="Calibri" w:hAnsi="Calibri"/>
          <w:spacing w:val="-3"/>
          <w:sz w:val="22"/>
        </w:rPr>
        <w:t> </w:t>
      </w:r>
      <w:r>
        <w:rPr>
          <w:rFonts w:ascii="Calibri" w:hAnsi="Calibri"/>
          <w:sz w:val="22"/>
        </w:rPr>
        <w:t>оружје,</w:t>
      </w:r>
      <w:r>
        <w:rPr>
          <w:rFonts w:ascii="Calibri" w:hAnsi="Calibri"/>
          <w:spacing w:val="-4"/>
          <w:sz w:val="22"/>
        </w:rPr>
        <w:t> </w:t>
      </w:r>
      <w:r>
        <w:rPr>
          <w:rFonts w:ascii="Calibri" w:hAnsi="Calibri"/>
          <w:sz w:val="22"/>
        </w:rPr>
        <w:t>униформе</w:t>
      </w:r>
      <w:r>
        <w:rPr>
          <w:rFonts w:ascii="Calibri" w:hAnsi="Calibri"/>
          <w:spacing w:val="-2"/>
          <w:sz w:val="22"/>
        </w:rPr>
        <w:t> </w:t>
      </w:r>
      <w:r>
        <w:rPr>
          <w:rFonts w:ascii="Calibri" w:hAnsi="Calibri"/>
          <w:sz w:val="22"/>
        </w:rPr>
        <w:t>и</w:t>
      </w:r>
      <w:r>
        <w:rPr>
          <w:rFonts w:ascii="Calibri" w:hAnsi="Calibri"/>
          <w:spacing w:val="-2"/>
          <w:sz w:val="22"/>
        </w:rPr>
        <w:t> </w:t>
      </w:r>
      <w:r>
        <w:rPr>
          <w:rFonts w:ascii="Calibri" w:hAnsi="Calibri"/>
          <w:sz w:val="22"/>
        </w:rPr>
        <w:t>одликовања; порекло шајкаче, војно образовање). Лечење (начини здравствене заштите и превентиве, хуманитарне организације - Црвени крст; лекови и лековито биље, апотеке, заразне болести, хигијенски услови,</w:t>
      </w:r>
      <w:r>
        <w:rPr>
          <w:rFonts w:ascii="Calibri" w:hAnsi="Calibri"/>
          <w:spacing w:val="-1"/>
          <w:sz w:val="22"/>
        </w:rPr>
        <w:t> </w:t>
      </w:r>
      <w:r>
        <w:rPr>
          <w:rFonts w:ascii="Calibri" w:hAnsi="Calibri"/>
          <w:sz w:val="22"/>
        </w:rPr>
        <w:t>епидемије,</w:t>
      </w:r>
      <w:r>
        <w:rPr>
          <w:rFonts w:ascii="Calibri" w:hAnsi="Calibri"/>
          <w:spacing w:val="-1"/>
          <w:sz w:val="22"/>
        </w:rPr>
        <w:t> </w:t>
      </w:r>
      <w:r>
        <w:rPr>
          <w:rFonts w:ascii="Calibri" w:hAnsi="Calibri"/>
          <w:sz w:val="22"/>
        </w:rPr>
        <w:t>карантини; прве болнице и први Срби лекари у јужној Угарској у XVIII веку, отварање болница у Србији у време кнеза Милоша; надрилекарство, враџбине...). Комуникације (писмо, пошта, телеграф; путеви, новине и новинарство, поклоничка путовања - </w:t>
      </w:r>
      <w:r>
        <w:rPr>
          <w:rFonts w:ascii="Calibri" w:hAnsi="Calibri"/>
          <w:spacing w:val="-2"/>
          <w:sz w:val="22"/>
        </w:rPr>
        <w:t>хаџилуци).</w:t>
      </w:r>
    </w:p>
    <w:p>
      <w:pPr>
        <w:pStyle w:val="BodyText"/>
        <w:rPr>
          <w:rFonts w:ascii="Calibri"/>
          <w:sz w:val="20"/>
        </w:rPr>
      </w:pPr>
    </w:p>
    <w:p>
      <w:pPr>
        <w:pStyle w:val="BodyText"/>
        <w:spacing w:before="68"/>
        <w:rPr>
          <w:rFonts w:ascii="Calibri"/>
          <w:sz w:val="20"/>
        </w:rPr>
      </w:pPr>
    </w:p>
    <w:p>
      <w:pPr>
        <w:pStyle w:val="BodyText"/>
        <w:spacing w:after="0"/>
        <w:rPr>
          <w:rFonts w:ascii="Calibri"/>
          <w:sz w:val="20"/>
        </w:rPr>
        <w:sectPr>
          <w:footerReference w:type="default" r:id="rId80"/>
          <w:pgSz w:w="11910" w:h="16840"/>
          <w:pgMar w:header="0" w:footer="0" w:top="1380" w:bottom="280" w:left="1417" w:right="566"/>
        </w:sectPr>
      </w:pPr>
    </w:p>
    <w:p>
      <w:pPr>
        <w:spacing w:before="56"/>
        <w:ind w:left="23" w:right="0" w:firstLine="0"/>
        <w:jc w:val="left"/>
        <w:rPr>
          <w:rFonts w:ascii="Calibri" w:hAnsi="Calibri"/>
          <w:sz w:val="22"/>
        </w:rPr>
      </w:pPr>
      <w:r>
        <w:rPr>
          <w:rFonts w:ascii="Calibri" w:hAnsi="Calibri"/>
          <w:sz w:val="22"/>
        </w:rPr>
        <w:t>ОКВИРНИ</w:t>
      </w:r>
      <w:r>
        <w:rPr>
          <w:rFonts w:ascii="Calibri" w:hAnsi="Calibri"/>
          <w:spacing w:val="-9"/>
          <w:sz w:val="22"/>
        </w:rPr>
        <w:t> </w:t>
      </w:r>
      <w:r>
        <w:rPr>
          <w:rFonts w:ascii="Calibri" w:hAnsi="Calibri"/>
          <w:sz w:val="22"/>
        </w:rPr>
        <w:t>ПЛАН</w:t>
      </w:r>
      <w:r>
        <w:rPr>
          <w:rFonts w:ascii="Calibri" w:hAnsi="Calibri"/>
          <w:spacing w:val="-7"/>
          <w:sz w:val="22"/>
        </w:rPr>
        <w:t> </w:t>
      </w:r>
      <w:r>
        <w:rPr>
          <w:rFonts w:ascii="Calibri" w:hAnsi="Calibri"/>
          <w:sz w:val="22"/>
        </w:rPr>
        <w:t>РАДА</w:t>
      </w:r>
      <w:r>
        <w:rPr>
          <w:rFonts w:ascii="Calibri" w:hAnsi="Calibri"/>
          <w:spacing w:val="-7"/>
          <w:sz w:val="22"/>
        </w:rPr>
        <w:t> </w:t>
      </w:r>
      <w:r>
        <w:rPr>
          <w:rFonts w:ascii="Calibri" w:hAnsi="Calibri"/>
          <w:sz w:val="22"/>
        </w:rPr>
        <w:t>ОДЕЉЕНСКОГ</w:t>
      </w:r>
      <w:r>
        <w:rPr>
          <w:rFonts w:ascii="Calibri" w:hAnsi="Calibri"/>
          <w:spacing w:val="-7"/>
          <w:sz w:val="22"/>
        </w:rPr>
        <w:t> </w:t>
      </w:r>
      <w:r>
        <w:rPr>
          <w:rFonts w:ascii="Calibri" w:hAnsi="Calibri"/>
          <w:spacing w:val="-2"/>
          <w:sz w:val="22"/>
        </w:rPr>
        <w:t>СТАРЕШИНЕ</w:t>
      </w:r>
    </w:p>
    <w:p>
      <w:pPr>
        <w:pStyle w:val="ListParagraph"/>
        <w:numPr>
          <w:ilvl w:val="0"/>
          <w:numId w:val="185"/>
        </w:numPr>
        <w:tabs>
          <w:tab w:pos="271" w:val="left" w:leader="none"/>
        </w:tabs>
        <w:spacing w:line="240" w:lineRule="auto" w:before="171" w:after="0"/>
        <w:ind w:left="271" w:right="0" w:hanging="248"/>
        <w:jc w:val="left"/>
        <w:rPr>
          <w:rFonts w:ascii="Arial" w:hAnsi="Arial"/>
          <w:sz w:val="22"/>
        </w:rPr>
      </w:pPr>
      <w:r>
        <w:rPr>
          <w:rFonts w:ascii="Arial" w:hAnsi="Arial"/>
          <w:sz w:val="22"/>
        </w:rPr>
        <w:t>Упознавање</w:t>
      </w:r>
      <w:r>
        <w:rPr>
          <w:rFonts w:ascii="Arial" w:hAnsi="Arial"/>
          <w:spacing w:val="-8"/>
          <w:sz w:val="22"/>
        </w:rPr>
        <w:t> </w:t>
      </w:r>
      <w:r>
        <w:rPr>
          <w:rFonts w:ascii="Arial" w:hAnsi="Arial"/>
          <w:sz w:val="22"/>
        </w:rPr>
        <w:t>са</w:t>
      </w:r>
      <w:r>
        <w:rPr>
          <w:rFonts w:ascii="Arial" w:hAnsi="Arial"/>
          <w:spacing w:val="-5"/>
          <w:sz w:val="22"/>
        </w:rPr>
        <w:t> </w:t>
      </w:r>
      <w:r>
        <w:rPr>
          <w:rFonts w:ascii="Arial" w:hAnsi="Arial"/>
          <w:sz w:val="22"/>
        </w:rPr>
        <w:t>календаром</w:t>
      </w:r>
      <w:r>
        <w:rPr>
          <w:rFonts w:ascii="Arial" w:hAnsi="Arial"/>
          <w:spacing w:val="-4"/>
          <w:sz w:val="22"/>
        </w:rPr>
        <w:t> </w:t>
      </w:r>
      <w:r>
        <w:rPr>
          <w:rFonts w:ascii="Arial" w:hAnsi="Arial"/>
          <w:sz w:val="22"/>
        </w:rPr>
        <w:t>рада</w:t>
      </w:r>
      <w:r>
        <w:rPr>
          <w:rFonts w:ascii="Arial" w:hAnsi="Arial"/>
          <w:spacing w:val="-5"/>
          <w:sz w:val="22"/>
        </w:rPr>
        <w:t> </w:t>
      </w:r>
      <w:r>
        <w:rPr>
          <w:rFonts w:ascii="Arial" w:hAnsi="Arial"/>
          <w:sz w:val="22"/>
        </w:rPr>
        <w:t>школе</w:t>
      </w:r>
      <w:r>
        <w:rPr>
          <w:rFonts w:ascii="Arial" w:hAnsi="Arial"/>
          <w:spacing w:val="-8"/>
          <w:sz w:val="22"/>
        </w:rPr>
        <w:t> </w:t>
      </w:r>
      <w:r>
        <w:rPr>
          <w:rFonts w:ascii="Arial" w:hAnsi="Arial"/>
          <w:sz w:val="22"/>
        </w:rPr>
        <w:t>и</w:t>
      </w:r>
      <w:r>
        <w:rPr>
          <w:rFonts w:ascii="Arial" w:hAnsi="Arial"/>
          <w:spacing w:val="-4"/>
          <w:sz w:val="22"/>
        </w:rPr>
        <w:t> </w:t>
      </w:r>
      <w:r>
        <w:rPr>
          <w:rFonts w:ascii="Arial" w:hAnsi="Arial"/>
          <w:sz w:val="22"/>
        </w:rPr>
        <w:t>кућним</w:t>
      </w:r>
      <w:r>
        <w:rPr>
          <w:rFonts w:ascii="Arial" w:hAnsi="Arial"/>
          <w:spacing w:val="-8"/>
          <w:sz w:val="22"/>
        </w:rPr>
        <w:t> </w:t>
      </w:r>
      <w:r>
        <w:rPr>
          <w:rFonts w:ascii="Arial" w:hAnsi="Arial"/>
          <w:sz w:val="22"/>
        </w:rPr>
        <w:t>редом</w:t>
      </w:r>
      <w:r>
        <w:rPr>
          <w:rFonts w:ascii="Arial" w:hAnsi="Arial"/>
          <w:spacing w:val="-4"/>
          <w:sz w:val="22"/>
        </w:rPr>
        <w:t> </w:t>
      </w:r>
      <w:r>
        <w:rPr>
          <w:rFonts w:ascii="Arial" w:hAnsi="Arial"/>
          <w:spacing w:val="-2"/>
          <w:sz w:val="22"/>
        </w:rPr>
        <w:t>школе</w:t>
      </w:r>
    </w:p>
    <w:p>
      <w:pPr>
        <w:pStyle w:val="ListParagraph"/>
        <w:numPr>
          <w:ilvl w:val="0"/>
          <w:numId w:val="185"/>
        </w:numPr>
        <w:tabs>
          <w:tab w:pos="275" w:val="left" w:leader="none"/>
        </w:tabs>
        <w:spacing w:line="278" w:lineRule="auto" w:before="40" w:after="0"/>
        <w:ind w:left="23" w:right="0" w:firstLine="0"/>
        <w:jc w:val="left"/>
        <w:rPr>
          <w:rFonts w:ascii="Arial" w:hAnsi="Arial"/>
          <w:sz w:val="22"/>
        </w:rPr>
      </w:pPr>
      <w:r>
        <w:rPr>
          <w:rFonts w:ascii="Arial" w:hAnsi="Arial"/>
          <w:sz w:val="22"/>
        </w:rPr>
        <w:t>Договор о узајамним</w:t>
      </w:r>
      <w:r>
        <w:rPr>
          <w:rFonts w:ascii="Arial" w:hAnsi="Arial"/>
          <w:spacing w:val="-4"/>
          <w:sz w:val="22"/>
        </w:rPr>
        <w:t> </w:t>
      </w:r>
      <w:r>
        <w:rPr>
          <w:rFonts w:ascii="Arial" w:hAnsi="Arial"/>
          <w:sz w:val="22"/>
        </w:rPr>
        <w:t>очекивањима,</w:t>
      </w:r>
      <w:r>
        <w:rPr>
          <w:rFonts w:ascii="Arial" w:hAnsi="Arial"/>
          <w:spacing w:val="-4"/>
          <w:sz w:val="22"/>
        </w:rPr>
        <w:t> </w:t>
      </w:r>
      <w:r>
        <w:rPr>
          <w:rFonts w:ascii="Arial" w:hAnsi="Arial"/>
          <w:sz w:val="22"/>
        </w:rPr>
        <w:t>потребама и захтевима /Поштовање прописаних </w:t>
      </w:r>
      <w:r>
        <w:rPr>
          <w:rFonts w:ascii="Arial" w:hAnsi="Arial"/>
          <w:spacing w:val="-4"/>
          <w:sz w:val="22"/>
        </w:rPr>
        <w:t>мера</w:t>
      </w:r>
    </w:p>
    <w:p>
      <w:pPr>
        <w:pStyle w:val="ListParagraph"/>
        <w:numPr>
          <w:ilvl w:val="0"/>
          <w:numId w:val="185"/>
        </w:numPr>
        <w:tabs>
          <w:tab w:pos="208" w:val="left" w:leader="none"/>
        </w:tabs>
        <w:spacing w:line="247" w:lineRule="exact" w:before="0" w:after="0"/>
        <w:ind w:left="208" w:right="0" w:hanging="185"/>
        <w:jc w:val="left"/>
        <w:rPr>
          <w:rFonts w:ascii="Arial" w:hAnsi="Arial"/>
          <w:sz w:val="22"/>
        </w:rPr>
      </w:pPr>
      <w:r>
        <w:rPr>
          <w:rFonts w:ascii="Arial" w:hAnsi="Arial"/>
          <w:sz w:val="22"/>
        </w:rPr>
        <w:t>Усклађивање</w:t>
      </w:r>
      <w:r>
        <w:rPr>
          <w:rFonts w:ascii="Arial" w:hAnsi="Arial"/>
          <w:spacing w:val="-7"/>
          <w:sz w:val="22"/>
        </w:rPr>
        <w:t> </w:t>
      </w:r>
      <w:r>
        <w:rPr>
          <w:rFonts w:ascii="Arial" w:hAnsi="Arial"/>
          <w:sz w:val="22"/>
        </w:rPr>
        <w:t>јединствених</w:t>
      </w:r>
      <w:r>
        <w:rPr>
          <w:rFonts w:ascii="Arial" w:hAnsi="Arial"/>
          <w:spacing w:val="-11"/>
          <w:sz w:val="22"/>
        </w:rPr>
        <w:t> </w:t>
      </w:r>
      <w:r>
        <w:rPr>
          <w:rFonts w:ascii="Arial" w:hAnsi="Arial"/>
          <w:sz w:val="22"/>
        </w:rPr>
        <w:t>ставова</w:t>
      </w:r>
      <w:r>
        <w:rPr>
          <w:rFonts w:ascii="Arial" w:hAnsi="Arial"/>
          <w:spacing w:val="-8"/>
          <w:sz w:val="22"/>
        </w:rPr>
        <w:t> </w:t>
      </w:r>
      <w:r>
        <w:rPr>
          <w:rFonts w:ascii="Arial" w:hAnsi="Arial"/>
          <w:sz w:val="22"/>
        </w:rPr>
        <w:t>породице</w:t>
      </w:r>
      <w:r>
        <w:rPr>
          <w:rFonts w:ascii="Arial" w:hAnsi="Arial"/>
          <w:spacing w:val="-9"/>
          <w:sz w:val="22"/>
        </w:rPr>
        <w:t> </w:t>
      </w:r>
      <w:r>
        <w:rPr>
          <w:rFonts w:ascii="Arial" w:hAnsi="Arial"/>
          <w:sz w:val="22"/>
        </w:rPr>
        <w:t>и</w:t>
      </w:r>
      <w:r>
        <w:rPr>
          <w:rFonts w:ascii="Arial" w:hAnsi="Arial"/>
          <w:spacing w:val="-5"/>
          <w:sz w:val="22"/>
        </w:rPr>
        <w:t> </w:t>
      </w:r>
      <w:r>
        <w:rPr>
          <w:rFonts w:ascii="Arial" w:hAnsi="Arial"/>
          <w:sz w:val="22"/>
        </w:rPr>
        <w:t>школе</w:t>
      </w:r>
      <w:r>
        <w:rPr>
          <w:rFonts w:ascii="Arial" w:hAnsi="Arial"/>
          <w:spacing w:val="-8"/>
          <w:sz w:val="22"/>
        </w:rPr>
        <w:t> </w:t>
      </w:r>
      <w:r>
        <w:rPr>
          <w:rFonts w:ascii="Arial" w:hAnsi="Arial"/>
          <w:sz w:val="22"/>
        </w:rPr>
        <w:t>везаних</w:t>
      </w:r>
      <w:r>
        <w:rPr>
          <w:rFonts w:ascii="Arial" w:hAnsi="Arial"/>
          <w:spacing w:val="-6"/>
          <w:sz w:val="22"/>
        </w:rPr>
        <w:t> </w:t>
      </w:r>
      <w:r>
        <w:rPr>
          <w:rFonts w:ascii="Arial" w:hAnsi="Arial"/>
          <w:sz w:val="22"/>
        </w:rPr>
        <w:t>за</w:t>
      </w:r>
      <w:r>
        <w:rPr>
          <w:rFonts w:ascii="Arial" w:hAnsi="Arial"/>
          <w:spacing w:val="-9"/>
          <w:sz w:val="22"/>
        </w:rPr>
        <w:t> </w:t>
      </w:r>
      <w:r>
        <w:rPr>
          <w:rFonts w:ascii="Arial" w:hAnsi="Arial"/>
          <w:sz w:val="22"/>
        </w:rPr>
        <w:t>васпитање</w:t>
      </w:r>
      <w:r>
        <w:rPr>
          <w:rFonts w:ascii="Arial" w:hAnsi="Arial"/>
          <w:spacing w:val="-8"/>
          <w:sz w:val="22"/>
        </w:rPr>
        <w:t> </w:t>
      </w:r>
      <w:r>
        <w:rPr>
          <w:rFonts w:ascii="Arial" w:hAnsi="Arial"/>
          <w:spacing w:val="-2"/>
          <w:sz w:val="22"/>
        </w:rPr>
        <w:t>ученика</w:t>
      </w:r>
    </w:p>
    <w:p>
      <w:pPr>
        <w:pStyle w:val="ListParagraph"/>
        <w:numPr>
          <w:ilvl w:val="0"/>
          <w:numId w:val="185"/>
        </w:numPr>
        <w:tabs>
          <w:tab w:pos="271" w:val="left" w:leader="none"/>
        </w:tabs>
        <w:spacing w:line="240" w:lineRule="auto" w:before="40" w:after="0"/>
        <w:ind w:left="271" w:right="0" w:hanging="248"/>
        <w:jc w:val="left"/>
        <w:rPr>
          <w:rFonts w:ascii="Arial" w:hAnsi="Arial"/>
          <w:sz w:val="22"/>
        </w:rPr>
      </w:pPr>
      <w:r>
        <w:rPr>
          <w:rFonts w:ascii="Arial" w:hAnsi="Arial"/>
          <w:sz w:val="22"/>
        </w:rPr>
        <w:t>Подстицање</w:t>
      </w:r>
      <w:r>
        <w:rPr>
          <w:rFonts w:ascii="Arial" w:hAnsi="Arial"/>
          <w:spacing w:val="-8"/>
          <w:sz w:val="22"/>
        </w:rPr>
        <w:t> </w:t>
      </w:r>
      <w:r>
        <w:rPr>
          <w:rFonts w:ascii="Arial" w:hAnsi="Arial"/>
          <w:sz w:val="22"/>
        </w:rPr>
        <w:t>личног</w:t>
      </w:r>
      <w:r>
        <w:rPr>
          <w:rFonts w:ascii="Arial" w:hAnsi="Arial"/>
          <w:spacing w:val="-11"/>
          <w:sz w:val="22"/>
        </w:rPr>
        <w:t> </w:t>
      </w:r>
      <w:r>
        <w:rPr>
          <w:rFonts w:ascii="Arial" w:hAnsi="Arial"/>
          <w:sz w:val="22"/>
        </w:rPr>
        <w:t>развоја</w:t>
      </w:r>
      <w:r>
        <w:rPr>
          <w:rFonts w:ascii="Arial" w:hAnsi="Arial"/>
          <w:spacing w:val="-10"/>
          <w:sz w:val="22"/>
        </w:rPr>
        <w:t> </w:t>
      </w:r>
      <w:r>
        <w:rPr>
          <w:rFonts w:ascii="Arial" w:hAnsi="Arial"/>
          <w:sz w:val="22"/>
        </w:rPr>
        <w:t>ученика</w:t>
      </w:r>
      <w:r>
        <w:rPr>
          <w:rFonts w:ascii="Arial" w:hAnsi="Arial"/>
          <w:spacing w:val="-7"/>
          <w:sz w:val="22"/>
        </w:rPr>
        <w:t> </w:t>
      </w:r>
      <w:r>
        <w:rPr>
          <w:rFonts w:ascii="Arial" w:hAnsi="Arial"/>
          <w:spacing w:val="-2"/>
          <w:sz w:val="22"/>
        </w:rPr>
        <w:t>(самопоуздање)</w:t>
      </w:r>
    </w:p>
    <w:p>
      <w:pPr>
        <w:pStyle w:val="ListParagraph"/>
        <w:numPr>
          <w:ilvl w:val="0"/>
          <w:numId w:val="185"/>
        </w:numPr>
        <w:tabs>
          <w:tab w:pos="271" w:val="left" w:leader="none"/>
        </w:tabs>
        <w:spacing w:line="240" w:lineRule="auto" w:before="40" w:after="0"/>
        <w:ind w:left="271" w:right="0" w:hanging="248"/>
        <w:jc w:val="left"/>
        <w:rPr>
          <w:rFonts w:ascii="Arial" w:hAnsi="Arial"/>
          <w:sz w:val="22"/>
        </w:rPr>
      </w:pPr>
      <w:r>
        <w:rPr>
          <w:rFonts w:ascii="Arial" w:hAnsi="Arial"/>
          <w:sz w:val="22"/>
        </w:rPr>
        <w:t>Упознавање</w:t>
      </w:r>
      <w:r>
        <w:rPr>
          <w:rFonts w:ascii="Arial" w:hAnsi="Arial"/>
          <w:spacing w:val="-9"/>
          <w:sz w:val="22"/>
        </w:rPr>
        <w:t> </w:t>
      </w:r>
      <w:r>
        <w:rPr>
          <w:rFonts w:ascii="Arial" w:hAnsi="Arial"/>
          <w:sz w:val="22"/>
        </w:rPr>
        <w:t>својих</w:t>
      </w:r>
      <w:r>
        <w:rPr>
          <w:rFonts w:ascii="Arial" w:hAnsi="Arial"/>
          <w:spacing w:val="-11"/>
          <w:sz w:val="22"/>
        </w:rPr>
        <w:t> </w:t>
      </w:r>
      <w:r>
        <w:rPr>
          <w:rFonts w:ascii="Arial" w:hAnsi="Arial"/>
          <w:sz w:val="22"/>
        </w:rPr>
        <w:t>и</w:t>
      </w:r>
      <w:r>
        <w:rPr>
          <w:rFonts w:ascii="Arial" w:hAnsi="Arial"/>
          <w:spacing w:val="-5"/>
          <w:sz w:val="22"/>
        </w:rPr>
        <w:t> </w:t>
      </w:r>
      <w:r>
        <w:rPr>
          <w:rFonts w:ascii="Arial" w:hAnsi="Arial"/>
          <w:sz w:val="22"/>
        </w:rPr>
        <w:t>потреба</w:t>
      </w:r>
      <w:r>
        <w:rPr>
          <w:rFonts w:ascii="Arial" w:hAnsi="Arial"/>
          <w:spacing w:val="-8"/>
          <w:sz w:val="22"/>
        </w:rPr>
        <w:t> </w:t>
      </w:r>
      <w:r>
        <w:rPr>
          <w:rFonts w:ascii="Arial" w:hAnsi="Arial"/>
          <w:spacing w:val="-2"/>
          <w:sz w:val="22"/>
        </w:rPr>
        <w:t>других</w:t>
      </w:r>
    </w:p>
    <w:p>
      <w:pPr>
        <w:pStyle w:val="ListParagraph"/>
        <w:numPr>
          <w:ilvl w:val="0"/>
          <w:numId w:val="185"/>
        </w:numPr>
        <w:tabs>
          <w:tab w:pos="271" w:val="left" w:leader="none"/>
        </w:tabs>
        <w:spacing w:line="240" w:lineRule="auto" w:before="35" w:after="0"/>
        <w:ind w:left="271" w:right="0" w:hanging="248"/>
        <w:jc w:val="left"/>
        <w:rPr>
          <w:rFonts w:ascii="Arial" w:hAnsi="Arial"/>
          <w:sz w:val="22"/>
        </w:rPr>
      </w:pPr>
      <w:r>
        <w:rPr>
          <w:rFonts w:ascii="Arial" w:hAnsi="Arial"/>
          <w:sz w:val="22"/>
        </w:rPr>
        <w:t>Подстицање</w:t>
      </w:r>
      <w:r>
        <w:rPr>
          <w:rFonts w:ascii="Arial" w:hAnsi="Arial"/>
          <w:spacing w:val="-6"/>
          <w:sz w:val="22"/>
        </w:rPr>
        <w:t> </w:t>
      </w:r>
      <w:r>
        <w:rPr>
          <w:rFonts w:ascii="Arial" w:hAnsi="Arial"/>
          <w:sz w:val="22"/>
        </w:rPr>
        <w:t>социјалних</w:t>
      </w:r>
      <w:r>
        <w:rPr>
          <w:rFonts w:ascii="Arial" w:hAnsi="Arial"/>
          <w:spacing w:val="-12"/>
          <w:sz w:val="22"/>
        </w:rPr>
        <w:t> </w:t>
      </w:r>
      <w:r>
        <w:rPr>
          <w:rFonts w:ascii="Arial" w:hAnsi="Arial"/>
          <w:sz w:val="22"/>
        </w:rPr>
        <w:t>односа</w:t>
      </w:r>
      <w:r>
        <w:rPr>
          <w:rFonts w:ascii="Arial" w:hAnsi="Arial"/>
          <w:spacing w:val="-6"/>
          <w:sz w:val="22"/>
        </w:rPr>
        <w:t> </w:t>
      </w:r>
      <w:r>
        <w:rPr>
          <w:rFonts w:ascii="Arial" w:hAnsi="Arial"/>
          <w:sz w:val="22"/>
        </w:rPr>
        <w:t>у</w:t>
      </w:r>
      <w:r>
        <w:rPr>
          <w:rFonts w:ascii="Arial" w:hAnsi="Arial"/>
          <w:spacing w:val="-6"/>
          <w:sz w:val="22"/>
        </w:rPr>
        <w:t> </w:t>
      </w:r>
      <w:r>
        <w:rPr>
          <w:rFonts w:ascii="Arial" w:hAnsi="Arial"/>
          <w:spacing w:val="-4"/>
          <w:sz w:val="22"/>
        </w:rPr>
        <w:t>групи</w:t>
      </w:r>
    </w:p>
    <w:p>
      <w:pPr>
        <w:pStyle w:val="ListParagraph"/>
        <w:numPr>
          <w:ilvl w:val="0"/>
          <w:numId w:val="185"/>
        </w:numPr>
        <w:tabs>
          <w:tab w:pos="271" w:val="left" w:leader="none"/>
        </w:tabs>
        <w:spacing w:line="240" w:lineRule="auto" w:before="40" w:after="0"/>
        <w:ind w:left="271" w:right="0" w:hanging="248"/>
        <w:jc w:val="left"/>
        <w:rPr>
          <w:rFonts w:ascii="Arial" w:hAnsi="Arial"/>
          <w:sz w:val="22"/>
        </w:rPr>
      </w:pPr>
      <w:r>
        <w:rPr>
          <w:rFonts w:ascii="Arial" w:hAnsi="Arial"/>
          <w:sz w:val="22"/>
        </w:rPr>
        <w:t>Грађење</w:t>
      </w:r>
      <w:r>
        <w:rPr>
          <w:rFonts w:ascii="Arial" w:hAnsi="Arial"/>
          <w:spacing w:val="-5"/>
          <w:sz w:val="22"/>
        </w:rPr>
        <w:t> </w:t>
      </w:r>
      <w:r>
        <w:rPr>
          <w:rFonts w:ascii="Arial" w:hAnsi="Arial"/>
          <w:sz w:val="22"/>
        </w:rPr>
        <w:t>адаптације</w:t>
      </w:r>
      <w:r>
        <w:rPr>
          <w:rFonts w:ascii="Arial" w:hAnsi="Arial"/>
          <w:spacing w:val="-9"/>
          <w:sz w:val="22"/>
        </w:rPr>
        <w:t> </w:t>
      </w:r>
      <w:r>
        <w:rPr>
          <w:rFonts w:ascii="Arial" w:hAnsi="Arial"/>
          <w:sz w:val="22"/>
        </w:rPr>
        <w:t>и</w:t>
      </w:r>
      <w:r>
        <w:rPr>
          <w:rFonts w:ascii="Arial" w:hAnsi="Arial"/>
          <w:spacing w:val="-9"/>
          <w:sz w:val="22"/>
        </w:rPr>
        <w:t> </w:t>
      </w:r>
      <w:r>
        <w:rPr>
          <w:rFonts w:ascii="Arial" w:hAnsi="Arial"/>
          <w:sz w:val="22"/>
        </w:rPr>
        <w:t>личног</w:t>
      </w:r>
      <w:r>
        <w:rPr>
          <w:rFonts w:ascii="Arial" w:hAnsi="Arial"/>
          <w:spacing w:val="-5"/>
          <w:sz w:val="22"/>
        </w:rPr>
        <w:t> </w:t>
      </w:r>
      <w:r>
        <w:rPr>
          <w:rFonts w:ascii="Arial" w:hAnsi="Arial"/>
          <w:sz w:val="22"/>
        </w:rPr>
        <w:t>идентитета</w:t>
      </w:r>
      <w:r>
        <w:rPr>
          <w:rFonts w:ascii="Arial" w:hAnsi="Arial"/>
          <w:spacing w:val="-5"/>
          <w:sz w:val="22"/>
        </w:rPr>
        <w:t> </w:t>
      </w:r>
      <w:r>
        <w:rPr>
          <w:rFonts w:ascii="Arial" w:hAnsi="Arial"/>
          <w:sz w:val="22"/>
        </w:rPr>
        <w:t>у</w:t>
      </w:r>
      <w:r>
        <w:rPr>
          <w:rFonts w:ascii="Arial" w:hAnsi="Arial"/>
          <w:spacing w:val="-10"/>
          <w:sz w:val="22"/>
        </w:rPr>
        <w:t> </w:t>
      </w:r>
      <w:r>
        <w:rPr>
          <w:rFonts w:ascii="Arial" w:hAnsi="Arial"/>
          <w:sz w:val="22"/>
        </w:rPr>
        <w:t>социјалној</w:t>
      </w:r>
      <w:r>
        <w:rPr>
          <w:rFonts w:ascii="Arial" w:hAnsi="Arial"/>
          <w:spacing w:val="-11"/>
          <w:sz w:val="22"/>
        </w:rPr>
        <w:t> </w:t>
      </w:r>
      <w:r>
        <w:rPr>
          <w:rFonts w:ascii="Arial" w:hAnsi="Arial"/>
          <w:spacing w:val="-2"/>
          <w:sz w:val="22"/>
        </w:rPr>
        <w:t>групи</w:t>
      </w:r>
    </w:p>
    <w:p>
      <w:pPr>
        <w:pStyle w:val="ListParagraph"/>
        <w:numPr>
          <w:ilvl w:val="0"/>
          <w:numId w:val="185"/>
        </w:numPr>
        <w:tabs>
          <w:tab w:pos="271" w:val="left" w:leader="none"/>
        </w:tabs>
        <w:spacing w:line="240" w:lineRule="auto" w:before="35" w:after="0"/>
        <w:ind w:left="271" w:right="0" w:hanging="248"/>
        <w:jc w:val="left"/>
        <w:rPr>
          <w:rFonts w:ascii="Arial" w:hAnsi="Arial"/>
          <w:sz w:val="22"/>
        </w:rPr>
      </w:pPr>
      <w:r>
        <w:rPr>
          <w:rFonts w:ascii="Arial" w:hAnsi="Arial"/>
          <w:sz w:val="22"/>
        </w:rPr>
        <w:t>Развијање</w:t>
      </w:r>
      <w:r>
        <w:rPr>
          <w:rFonts w:ascii="Arial" w:hAnsi="Arial"/>
          <w:spacing w:val="-10"/>
          <w:sz w:val="22"/>
        </w:rPr>
        <w:t> </w:t>
      </w:r>
      <w:r>
        <w:rPr>
          <w:rFonts w:ascii="Arial" w:hAnsi="Arial"/>
          <w:sz w:val="22"/>
        </w:rPr>
        <w:t>толеранције</w:t>
      </w:r>
      <w:r>
        <w:rPr>
          <w:rFonts w:ascii="Arial" w:hAnsi="Arial"/>
          <w:spacing w:val="-11"/>
          <w:sz w:val="22"/>
        </w:rPr>
        <w:t> </w:t>
      </w:r>
      <w:r>
        <w:rPr>
          <w:rFonts w:ascii="Arial" w:hAnsi="Arial"/>
          <w:sz w:val="22"/>
        </w:rPr>
        <w:t>на</w:t>
      </w:r>
      <w:r>
        <w:rPr>
          <w:rFonts w:ascii="Arial" w:hAnsi="Arial"/>
          <w:spacing w:val="-11"/>
          <w:sz w:val="22"/>
        </w:rPr>
        <w:t> </w:t>
      </w:r>
      <w:r>
        <w:rPr>
          <w:rFonts w:ascii="Arial" w:hAnsi="Arial"/>
          <w:sz w:val="22"/>
        </w:rPr>
        <w:t>различите</w:t>
      </w:r>
      <w:r>
        <w:rPr>
          <w:rFonts w:ascii="Arial" w:hAnsi="Arial"/>
          <w:spacing w:val="-8"/>
          <w:sz w:val="22"/>
        </w:rPr>
        <w:t> </w:t>
      </w:r>
      <w:r>
        <w:rPr>
          <w:rFonts w:ascii="Arial" w:hAnsi="Arial"/>
          <w:sz w:val="22"/>
        </w:rPr>
        <w:t>ставове,</w:t>
      </w:r>
      <w:r>
        <w:rPr>
          <w:rFonts w:ascii="Arial" w:hAnsi="Arial"/>
          <w:spacing w:val="-12"/>
          <w:sz w:val="22"/>
        </w:rPr>
        <w:t> </w:t>
      </w:r>
      <w:r>
        <w:rPr>
          <w:rFonts w:ascii="Arial" w:hAnsi="Arial"/>
          <w:sz w:val="22"/>
        </w:rPr>
        <w:t>особине,</w:t>
      </w:r>
      <w:r>
        <w:rPr>
          <w:rFonts w:ascii="Arial" w:hAnsi="Arial"/>
          <w:spacing w:val="-7"/>
          <w:sz w:val="22"/>
        </w:rPr>
        <w:t> </w:t>
      </w:r>
      <w:r>
        <w:rPr>
          <w:rFonts w:ascii="Arial" w:hAnsi="Arial"/>
          <w:spacing w:val="-2"/>
          <w:sz w:val="22"/>
        </w:rPr>
        <w:t>навике</w:t>
      </w:r>
    </w:p>
    <w:p>
      <w:pPr>
        <w:pStyle w:val="ListParagraph"/>
        <w:numPr>
          <w:ilvl w:val="0"/>
          <w:numId w:val="185"/>
        </w:numPr>
        <w:tabs>
          <w:tab w:pos="271" w:val="left" w:leader="none"/>
        </w:tabs>
        <w:spacing w:line="240" w:lineRule="auto" w:before="40" w:after="0"/>
        <w:ind w:left="271" w:right="0" w:hanging="248"/>
        <w:jc w:val="left"/>
        <w:rPr>
          <w:rFonts w:ascii="Arial" w:hAnsi="Arial"/>
          <w:sz w:val="22"/>
        </w:rPr>
      </w:pPr>
      <w:r>
        <w:rPr>
          <w:rFonts w:ascii="Arial" w:hAnsi="Arial"/>
          <w:sz w:val="22"/>
        </w:rPr>
        <w:t>Анализа</w:t>
      </w:r>
      <w:r>
        <w:rPr>
          <w:rFonts w:ascii="Arial" w:hAnsi="Arial"/>
          <w:spacing w:val="-5"/>
          <w:sz w:val="22"/>
        </w:rPr>
        <w:t> </w:t>
      </w:r>
      <w:r>
        <w:rPr>
          <w:rFonts w:ascii="Arial" w:hAnsi="Arial"/>
          <w:sz w:val="22"/>
        </w:rPr>
        <w:t>успеха</w:t>
      </w:r>
      <w:r>
        <w:rPr>
          <w:rFonts w:ascii="Arial" w:hAnsi="Arial"/>
          <w:spacing w:val="-4"/>
          <w:sz w:val="22"/>
        </w:rPr>
        <w:t> </w:t>
      </w:r>
      <w:r>
        <w:rPr>
          <w:rFonts w:ascii="Arial" w:hAnsi="Arial"/>
          <w:sz w:val="22"/>
        </w:rPr>
        <w:t>на</w:t>
      </w:r>
      <w:r>
        <w:rPr>
          <w:rFonts w:ascii="Arial" w:hAnsi="Arial"/>
          <w:spacing w:val="-4"/>
          <w:sz w:val="22"/>
        </w:rPr>
        <w:t> </w:t>
      </w:r>
      <w:r>
        <w:rPr>
          <w:rFonts w:ascii="Arial" w:hAnsi="Arial"/>
          <w:sz w:val="22"/>
        </w:rPr>
        <w:t>крају</w:t>
      </w:r>
      <w:r>
        <w:rPr>
          <w:rFonts w:ascii="Arial" w:hAnsi="Arial"/>
          <w:spacing w:val="50"/>
          <w:sz w:val="22"/>
        </w:rPr>
        <w:t> </w:t>
      </w:r>
      <w:r>
        <w:rPr>
          <w:rFonts w:ascii="Arial" w:hAnsi="Arial"/>
          <w:sz w:val="22"/>
        </w:rPr>
        <w:t>I</w:t>
      </w:r>
      <w:r>
        <w:rPr>
          <w:rFonts w:ascii="Arial" w:hAnsi="Arial"/>
          <w:spacing w:val="-8"/>
          <w:sz w:val="22"/>
        </w:rPr>
        <w:t> </w:t>
      </w:r>
      <w:r>
        <w:rPr>
          <w:rFonts w:ascii="Arial" w:hAnsi="Arial"/>
          <w:sz w:val="22"/>
        </w:rPr>
        <w:t>класификационог</w:t>
      </w:r>
      <w:r>
        <w:rPr>
          <w:rFonts w:ascii="Arial" w:hAnsi="Arial"/>
          <w:spacing w:val="-8"/>
          <w:sz w:val="22"/>
        </w:rPr>
        <w:t> </w:t>
      </w:r>
      <w:r>
        <w:rPr>
          <w:rFonts w:ascii="Arial" w:hAnsi="Arial"/>
          <w:spacing w:val="-2"/>
          <w:sz w:val="22"/>
        </w:rPr>
        <w:t>периода</w:t>
      </w:r>
    </w:p>
    <w:p>
      <w:pPr>
        <w:pStyle w:val="ListParagraph"/>
        <w:numPr>
          <w:ilvl w:val="0"/>
          <w:numId w:val="185"/>
        </w:numPr>
        <w:tabs>
          <w:tab w:pos="392" w:val="left" w:leader="none"/>
        </w:tabs>
        <w:spacing w:line="240" w:lineRule="auto" w:before="40" w:after="0"/>
        <w:ind w:left="392" w:right="0" w:hanging="369"/>
        <w:jc w:val="left"/>
        <w:rPr>
          <w:rFonts w:ascii="Arial" w:hAnsi="Arial"/>
          <w:sz w:val="22"/>
        </w:rPr>
      </w:pPr>
      <w:r>
        <w:rPr>
          <w:rFonts w:ascii="Arial" w:hAnsi="Arial"/>
          <w:sz w:val="22"/>
        </w:rPr>
        <w:t>Организовање</w:t>
      </w:r>
      <w:r>
        <w:rPr>
          <w:rFonts w:ascii="Arial" w:hAnsi="Arial"/>
          <w:spacing w:val="-10"/>
          <w:sz w:val="22"/>
        </w:rPr>
        <w:t> </w:t>
      </w:r>
      <w:r>
        <w:rPr>
          <w:rFonts w:ascii="Arial" w:hAnsi="Arial"/>
          <w:sz w:val="22"/>
        </w:rPr>
        <w:t>и</w:t>
      </w:r>
      <w:r>
        <w:rPr>
          <w:rFonts w:ascii="Arial" w:hAnsi="Arial"/>
          <w:spacing w:val="-11"/>
          <w:sz w:val="22"/>
        </w:rPr>
        <w:t> </w:t>
      </w:r>
      <w:r>
        <w:rPr>
          <w:rFonts w:ascii="Arial" w:hAnsi="Arial"/>
          <w:sz w:val="22"/>
        </w:rPr>
        <w:t>одређивање</w:t>
      </w:r>
      <w:r>
        <w:rPr>
          <w:rFonts w:ascii="Arial" w:hAnsi="Arial"/>
          <w:spacing w:val="-10"/>
          <w:sz w:val="22"/>
        </w:rPr>
        <w:t> </w:t>
      </w:r>
      <w:r>
        <w:rPr>
          <w:rFonts w:ascii="Arial" w:hAnsi="Arial"/>
          <w:sz w:val="22"/>
        </w:rPr>
        <w:t>родитељског</w:t>
      </w:r>
      <w:r>
        <w:rPr>
          <w:rFonts w:ascii="Arial" w:hAnsi="Arial"/>
          <w:spacing w:val="-10"/>
          <w:sz w:val="22"/>
        </w:rPr>
        <w:t> </w:t>
      </w:r>
      <w:r>
        <w:rPr>
          <w:rFonts w:ascii="Arial" w:hAnsi="Arial"/>
          <w:spacing w:val="-2"/>
          <w:sz w:val="22"/>
        </w:rPr>
        <w:t>састанка</w:t>
      </w:r>
    </w:p>
    <w:p>
      <w:pPr>
        <w:pStyle w:val="ListParagraph"/>
        <w:numPr>
          <w:ilvl w:val="0"/>
          <w:numId w:val="185"/>
        </w:numPr>
        <w:tabs>
          <w:tab w:pos="390" w:val="left" w:leader="none"/>
        </w:tabs>
        <w:spacing w:line="240" w:lineRule="auto" w:before="35" w:after="0"/>
        <w:ind w:left="390" w:right="0" w:hanging="367"/>
        <w:jc w:val="left"/>
        <w:rPr>
          <w:rFonts w:ascii="Arial" w:hAnsi="Arial"/>
          <w:sz w:val="22"/>
        </w:rPr>
      </w:pPr>
      <w:r>
        <w:rPr>
          <w:rFonts w:ascii="Arial" w:hAnsi="Arial"/>
          <w:sz w:val="22"/>
        </w:rPr>
        <w:t>Грађење</w:t>
      </w:r>
      <w:r>
        <w:rPr>
          <w:rFonts w:ascii="Arial" w:hAnsi="Arial"/>
          <w:spacing w:val="-5"/>
          <w:sz w:val="22"/>
        </w:rPr>
        <w:t> </w:t>
      </w:r>
      <w:r>
        <w:rPr>
          <w:rFonts w:ascii="Arial" w:hAnsi="Arial"/>
          <w:sz w:val="22"/>
        </w:rPr>
        <w:t>сарадничког</w:t>
      </w:r>
      <w:r>
        <w:rPr>
          <w:rFonts w:ascii="Arial" w:hAnsi="Arial"/>
          <w:spacing w:val="-10"/>
          <w:sz w:val="22"/>
        </w:rPr>
        <w:t> </w:t>
      </w:r>
      <w:r>
        <w:rPr>
          <w:rFonts w:ascii="Arial" w:hAnsi="Arial"/>
          <w:sz w:val="22"/>
        </w:rPr>
        <w:t>односа</w:t>
      </w:r>
      <w:r>
        <w:rPr>
          <w:rFonts w:ascii="Arial" w:hAnsi="Arial"/>
          <w:spacing w:val="-4"/>
          <w:sz w:val="22"/>
        </w:rPr>
        <w:t> </w:t>
      </w:r>
      <w:r>
        <w:rPr>
          <w:rFonts w:ascii="Arial" w:hAnsi="Arial"/>
          <w:sz w:val="22"/>
        </w:rPr>
        <w:t>у</w:t>
      </w:r>
      <w:r>
        <w:rPr>
          <w:rFonts w:ascii="Arial" w:hAnsi="Arial"/>
          <w:spacing w:val="-10"/>
          <w:sz w:val="22"/>
        </w:rPr>
        <w:t> </w:t>
      </w:r>
      <w:r>
        <w:rPr>
          <w:rFonts w:ascii="Arial" w:hAnsi="Arial"/>
          <w:spacing w:val="-2"/>
          <w:sz w:val="22"/>
        </w:rPr>
        <w:t>одељењу</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Сређивање</w:t>
      </w:r>
      <w:r>
        <w:rPr>
          <w:rFonts w:ascii="Arial" w:hAnsi="Arial"/>
          <w:spacing w:val="-10"/>
          <w:sz w:val="22"/>
        </w:rPr>
        <w:t> </w:t>
      </w:r>
      <w:r>
        <w:rPr>
          <w:rFonts w:ascii="Arial" w:hAnsi="Arial"/>
          <w:sz w:val="22"/>
        </w:rPr>
        <w:t>педагошке</w:t>
      </w:r>
      <w:r>
        <w:rPr>
          <w:rFonts w:ascii="Arial" w:hAnsi="Arial"/>
          <w:spacing w:val="-13"/>
          <w:sz w:val="22"/>
        </w:rPr>
        <w:t> </w:t>
      </w:r>
      <w:r>
        <w:rPr>
          <w:rFonts w:ascii="Arial" w:hAnsi="Arial"/>
          <w:spacing w:val="-2"/>
          <w:sz w:val="22"/>
        </w:rPr>
        <w:t>документације</w:t>
      </w:r>
    </w:p>
    <w:p>
      <w:pPr>
        <w:pStyle w:val="BodyText"/>
        <w:rPr>
          <w:rFonts w:ascii="Arial"/>
        </w:rPr>
      </w:pPr>
      <w:r>
        <w:rPr/>
        <w:br w:type="column"/>
      </w:r>
      <w:r>
        <w:rPr>
          <w:rFonts w:ascii="Arial"/>
        </w:rPr>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167"/>
        <w:rPr>
          <w:rFonts w:ascii="Arial"/>
        </w:rPr>
      </w:pPr>
    </w:p>
    <w:p>
      <w:pPr>
        <w:pStyle w:val="BodyText"/>
        <w:ind w:left="23"/>
      </w:pPr>
      <w:r>
        <w:rPr>
          <w:spacing w:val="-5"/>
        </w:rPr>
        <w:t>180</w:t>
      </w:r>
    </w:p>
    <w:p>
      <w:pPr>
        <w:pStyle w:val="BodyText"/>
        <w:spacing w:after="0"/>
        <w:sectPr>
          <w:type w:val="continuous"/>
          <w:pgSz w:w="11910" w:h="16840"/>
          <w:pgMar w:header="0" w:footer="0" w:top="1800" w:bottom="280" w:left="1417" w:right="566"/>
          <w:cols w:num="2" w:equalWidth="0">
            <w:col w:w="9041" w:space="399"/>
            <w:col w:w="487"/>
          </w:cols>
        </w:sectPr>
      </w:pPr>
    </w:p>
    <w:p>
      <w:pPr>
        <w:pStyle w:val="ListParagraph"/>
        <w:numPr>
          <w:ilvl w:val="0"/>
          <w:numId w:val="185"/>
        </w:numPr>
        <w:tabs>
          <w:tab w:pos="391" w:val="left" w:leader="none"/>
        </w:tabs>
        <w:spacing w:line="240" w:lineRule="auto" w:before="82" w:after="0"/>
        <w:ind w:left="391" w:right="0" w:hanging="368"/>
        <w:jc w:val="left"/>
        <w:rPr>
          <w:rFonts w:ascii="Arial" w:hAnsi="Arial"/>
          <w:sz w:val="22"/>
        </w:rPr>
      </w:pPr>
      <w:r>
        <w:rPr>
          <w:rFonts w:ascii="Arial" w:hAnsi="Arial"/>
          <w:sz w:val="22"/>
        </w:rPr>
        <w:t>Разрешавање</w:t>
      </w:r>
      <w:r>
        <w:rPr>
          <w:rFonts w:ascii="Arial" w:hAnsi="Arial"/>
          <w:spacing w:val="-6"/>
          <w:sz w:val="22"/>
        </w:rPr>
        <w:t> </w:t>
      </w:r>
      <w:r>
        <w:rPr>
          <w:rFonts w:ascii="Arial" w:hAnsi="Arial"/>
          <w:sz w:val="22"/>
        </w:rPr>
        <w:t>сукоба</w:t>
      </w:r>
      <w:r>
        <w:rPr>
          <w:rFonts w:ascii="Arial" w:hAnsi="Arial"/>
          <w:spacing w:val="-5"/>
          <w:sz w:val="22"/>
        </w:rPr>
        <w:t> </w:t>
      </w:r>
      <w:r>
        <w:rPr>
          <w:rFonts w:ascii="Arial" w:hAnsi="Arial"/>
          <w:sz w:val="22"/>
        </w:rPr>
        <w:t>–</w:t>
      </w:r>
      <w:r>
        <w:rPr>
          <w:rFonts w:ascii="Arial" w:hAnsi="Arial"/>
          <w:spacing w:val="-2"/>
          <w:sz w:val="22"/>
        </w:rPr>
        <w:t> </w:t>
      </w:r>
      <w:r>
        <w:rPr>
          <w:rFonts w:ascii="Arial" w:hAnsi="Arial"/>
          <w:sz w:val="22"/>
        </w:rPr>
        <w:t>динамика</w:t>
      </w:r>
      <w:r>
        <w:rPr>
          <w:rFonts w:ascii="Arial" w:hAnsi="Arial"/>
          <w:spacing w:val="-7"/>
          <w:sz w:val="22"/>
        </w:rPr>
        <w:t> </w:t>
      </w:r>
      <w:r>
        <w:rPr>
          <w:rFonts w:ascii="Arial" w:hAnsi="Arial"/>
          <w:sz w:val="22"/>
        </w:rPr>
        <w:t>сукоба</w:t>
      </w:r>
      <w:r>
        <w:rPr>
          <w:rFonts w:ascii="Arial" w:hAnsi="Arial"/>
          <w:spacing w:val="-7"/>
          <w:sz w:val="22"/>
        </w:rPr>
        <w:t> </w:t>
      </w:r>
      <w:r>
        <w:rPr>
          <w:rFonts w:ascii="Arial" w:hAnsi="Arial"/>
          <w:sz w:val="22"/>
        </w:rPr>
        <w:t>и</w:t>
      </w:r>
      <w:r>
        <w:rPr>
          <w:rFonts w:ascii="Arial" w:hAnsi="Arial"/>
          <w:spacing w:val="-3"/>
          <w:sz w:val="22"/>
        </w:rPr>
        <w:t> </w:t>
      </w:r>
      <w:r>
        <w:rPr>
          <w:rFonts w:ascii="Arial" w:hAnsi="Arial"/>
          <w:sz w:val="22"/>
        </w:rPr>
        <w:t>стилови</w:t>
      </w:r>
      <w:r>
        <w:rPr>
          <w:rFonts w:ascii="Arial" w:hAnsi="Arial"/>
          <w:spacing w:val="-8"/>
          <w:sz w:val="22"/>
        </w:rPr>
        <w:t> </w:t>
      </w:r>
      <w:r>
        <w:rPr>
          <w:rFonts w:ascii="Arial" w:hAnsi="Arial"/>
          <w:sz w:val="22"/>
        </w:rPr>
        <w:t>понашања</w:t>
      </w:r>
      <w:r>
        <w:rPr>
          <w:rFonts w:ascii="Arial" w:hAnsi="Arial"/>
          <w:spacing w:val="-7"/>
          <w:sz w:val="22"/>
        </w:rPr>
        <w:t> </w:t>
      </w:r>
      <w:r>
        <w:rPr>
          <w:rFonts w:ascii="Arial" w:hAnsi="Arial"/>
          <w:sz w:val="22"/>
        </w:rPr>
        <w:t>у</w:t>
      </w:r>
      <w:r>
        <w:rPr>
          <w:rFonts w:ascii="Arial" w:hAnsi="Arial"/>
          <w:spacing w:val="-4"/>
          <w:sz w:val="22"/>
        </w:rPr>
        <w:t> </w:t>
      </w:r>
      <w:r>
        <w:rPr>
          <w:rFonts w:ascii="Arial" w:hAnsi="Arial"/>
          <w:spacing w:val="-2"/>
          <w:sz w:val="22"/>
        </w:rPr>
        <w:t>сукобу</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Стресне</w:t>
      </w:r>
      <w:r>
        <w:rPr>
          <w:rFonts w:ascii="Arial" w:hAnsi="Arial"/>
          <w:spacing w:val="-8"/>
          <w:sz w:val="22"/>
        </w:rPr>
        <w:t> </w:t>
      </w:r>
      <w:r>
        <w:rPr>
          <w:rFonts w:ascii="Arial" w:hAnsi="Arial"/>
          <w:sz w:val="22"/>
        </w:rPr>
        <w:t>животне</w:t>
      </w:r>
      <w:r>
        <w:rPr>
          <w:rFonts w:ascii="Arial" w:hAnsi="Arial"/>
          <w:spacing w:val="-11"/>
          <w:sz w:val="22"/>
        </w:rPr>
        <w:t> </w:t>
      </w:r>
      <w:r>
        <w:rPr>
          <w:rFonts w:ascii="Arial" w:hAnsi="Arial"/>
          <w:spacing w:val="-2"/>
          <w:sz w:val="22"/>
        </w:rPr>
        <w:t>ситуације</w:t>
      </w:r>
    </w:p>
    <w:p>
      <w:pPr>
        <w:pStyle w:val="ListParagraph"/>
        <w:numPr>
          <w:ilvl w:val="0"/>
          <w:numId w:val="185"/>
        </w:numPr>
        <w:tabs>
          <w:tab w:pos="390" w:val="left" w:leader="none"/>
        </w:tabs>
        <w:spacing w:line="240" w:lineRule="auto" w:before="35" w:after="0"/>
        <w:ind w:left="390" w:right="0" w:hanging="367"/>
        <w:jc w:val="left"/>
        <w:rPr>
          <w:rFonts w:ascii="Arial" w:hAnsi="Arial"/>
          <w:sz w:val="22"/>
        </w:rPr>
      </w:pPr>
      <w:r>
        <w:rPr>
          <w:rFonts w:ascii="Arial" w:hAnsi="Arial"/>
          <w:sz w:val="22"/>
        </w:rPr>
        <w:t>Учење</w:t>
      </w:r>
      <w:r>
        <w:rPr>
          <w:rFonts w:ascii="Arial" w:hAnsi="Arial"/>
          <w:spacing w:val="-9"/>
          <w:sz w:val="22"/>
        </w:rPr>
        <w:t> </w:t>
      </w:r>
      <w:r>
        <w:rPr>
          <w:rFonts w:ascii="Arial" w:hAnsi="Arial"/>
          <w:sz w:val="22"/>
        </w:rPr>
        <w:t>и</w:t>
      </w:r>
      <w:r>
        <w:rPr>
          <w:rFonts w:ascii="Arial" w:hAnsi="Arial"/>
          <w:spacing w:val="-10"/>
          <w:sz w:val="22"/>
        </w:rPr>
        <w:t> </w:t>
      </w:r>
      <w:r>
        <w:rPr>
          <w:rFonts w:ascii="Arial" w:hAnsi="Arial"/>
          <w:sz w:val="22"/>
        </w:rPr>
        <w:t>изградња</w:t>
      </w:r>
      <w:r>
        <w:rPr>
          <w:rFonts w:ascii="Arial" w:hAnsi="Arial"/>
          <w:spacing w:val="-1"/>
          <w:sz w:val="22"/>
        </w:rPr>
        <w:t> </w:t>
      </w:r>
      <w:r>
        <w:rPr>
          <w:rFonts w:ascii="Arial" w:hAnsi="Arial"/>
          <w:sz w:val="22"/>
        </w:rPr>
        <w:t>одбрамбених</w:t>
      </w:r>
      <w:r>
        <w:rPr>
          <w:rFonts w:ascii="Arial" w:hAnsi="Arial"/>
          <w:spacing w:val="-10"/>
          <w:sz w:val="22"/>
        </w:rPr>
        <w:t> </w:t>
      </w:r>
      <w:r>
        <w:rPr>
          <w:rFonts w:ascii="Arial" w:hAnsi="Arial"/>
          <w:sz w:val="22"/>
        </w:rPr>
        <w:t>механизама</w:t>
      </w:r>
      <w:r>
        <w:rPr>
          <w:rFonts w:ascii="Arial" w:hAnsi="Arial"/>
          <w:spacing w:val="-5"/>
          <w:sz w:val="22"/>
        </w:rPr>
        <w:t> </w:t>
      </w:r>
      <w:r>
        <w:rPr>
          <w:rFonts w:ascii="Arial" w:hAnsi="Arial"/>
          <w:sz w:val="22"/>
        </w:rPr>
        <w:t>за</w:t>
      </w:r>
      <w:r>
        <w:rPr>
          <w:rFonts w:ascii="Arial" w:hAnsi="Arial"/>
          <w:spacing w:val="-9"/>
          <w:sz w:val="22"/>
        </w:rPr>
        <w:t> </w:t>
      </w:r>
      <w:r>
        <w:rPr>
          <w:rFonts w:ascii="Arial" w:hAnsi="Arial"/>
          <w:sz w:val="22"/>
        </w:rPr>
        <w:t>превазилажење</w:t>
      </w:r>
      <w:r>
        <w:rPr>
          <w:rFonts w:ascii="Arial" w:hAnsi="Arial"/>
          <w:spacing w:val="-8"/>
          <w:sz w:val="22"/>
        </w:rPr>
        <w:t> </w:t>
      </w:r>
      <w:r>
        <w:rPr>
          <w:rFonts w:ascii="Arial" w:hAnsi="Arial"/>
          <w:spacing w:val="-2"/>
          <w:sz w:val="22"/>
        </w:rPr>
        <w:t>стреса</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Успех</w:t>
      </w:r>
      <w:r>
        <w:rPr>
          <w:rFonts w:ascii="Arial" w:hAnsi="Arial"/>
          <w:spacing w:val="-9"/>
          <w:sz w:val="22"/>
        </w:rPr>
        <w:t> </w:t>
      </w:r>
      <w:r>
        <w:rPr>
          <w:rFonts w:ascii="Arial" w:hAnsi="Arial"/>
          <w:sz w:val="22"/>
        </w:rPr>
        <w:t>ученика</w:t>
      </w:r>
      <w:r>
        <w:rPr>
          <w:rFonts w:ascii="Arial" w:hAnsi="Arial"/>
          <w:spacing w:val="-3"/>
          <w:sz w:val="22"/>
        </w:rPr>
        <w:t> </w:t>
      </w:r>
      <w:r>
        <w:rPr>
          <w:rFonts w:ascii="Arial" w:hAnsi="Arial"/>
          <w:sz w:val="22"/>
        </w:rPr>
        <w:t>на</w:t>
      </w:r>
      <w:r>
        <w:rPr>
          <w:rFonts w:ascii="Arial" w:hAnsi="Arial"/>
          <w:spacing w:val="-7"/>
          <w:sz w:val="22"/>
        </w:rPr>
        <w:t> </w:t>
      </w:r>
      <w:r>
        <w:rPr>
          <w:rFonts w:ascii="Arial" w:hAnsi="Arial"/>
          <w:sz w:val="22"/>
        </w:rPr>
        <w:t>крају</w:t>
      </w:r>
      <w:r>
        <w:rPr>
          <w:rFonts w:ascii="Arial" w:hAnsi="Arial"/>
          <w:spacing w:val="-4"/>
          <w:sz w:val="22"/>
        </w:rPr>
        <w:t> </w:t>
      </w:r>
      <w:r>
        <w:rPr>
          <w:rFonts w:ascii="Arial" w:hAnsi="Arial"/>
          <w:sz w:val="22"/>
        </w:rPr>
        <w:t>првог</w:t>
      </w:r>
      <w:r>
        <w:rPr>
          <w:rFonts w:ascii="Arial" w:hAnsi="Arial"/>
          <w:spacing w:val="-2"/>
          <w:sz w:val="22"/>
        </w:rPr>
        <w:t> полугодишта</w:t>
      </w:r>
    </w:p>
    <w:p>
      <w:pPr>
        <w:pStyle w:val="ListParagraph"/>
        <w:numPr>
          <w:ilvl w:val="0"/>
          <w:numId w:val="185"/>
        </w:numPr>
        <w:tabs>
          <w:tab w:pos="390" w:val="left" w:leader="none"/>
        </w:tabs>
        <w:spacing w:line="240" w:lineRule="auto" w:before="35" w:after="0"/>
        <w:ind w:left="390" w:right="0" w:hanging="367"/>
        <w:jc w:val="left"/>
        <w:rPr>
          <w:rFonts w:ascii="Arial" w:hAnsi="Arial"/>
          <w:sz w:val="22"/>
        </w:rPr>
      </w:pPr>
      <w:r>
        <w:rPr>
          <w:rFonts w:ascii="Arial" w:hAnsi="Arial"/>
          <w:sz w:val="22"/>
        </w:rPr>
        <w:t>Сређивање</w:t>
      </w:r>
      <w:r>
        <w:rPr>
          <w:rFonts w:ascii="Arial" w:hAnsi="Arial"/>
          <w:spacing w:val="-10"/>
          <w:sz w:val="22"/>
        </w:rPr>
        <w:t> </w:t>
      </w:r>
      <w:r>
        <w:rPr>
          <w:rFonts w:ascii="Arial" w:hAnsi="Arial"/>
          <w:sz w:val="22"/>
        </w:rPr>
        <w:t>педагошке</w:t>
      </w:r>
      <w:r>
        <w:rPr>
          <w:rFonts w:ascii="Arial" w:hAnsi="Arial"/>
          <w:spacing w:val="-13"/>
          <w:sz w:val="22"/>
        </w:rPr>
        <w:t> </w:t>
      </w:r>
      <w:r>
        <w:rPr>
          <w:rFonts w:ascii="Arial" w:hAnsi="Arial"/>
          <w:spacing w:val="-2"/>
          <w:sz w:val="22"/>
        </w:rPr>
        <w:t>документације</w:t>
      </w:r>
    </w:p>
    <w:p>
      <w:pPr>
        <w:pStyle w:val="ListParagraph"/>
        <w:numPr>
          <w:ilvl w:val="0"/>
          <w:numId w:val="185"/>
        </w:numPr>
        <w:tabs>
          <w:tab w:pos="391" w:val="left" w:leader="none"/>
        </w:tabs>
        <w:spacing w:line="240" w:lineRule="auto" w:before="40" w:after="0"/>
        <w:ind w:left="391" w:right="0" w:hanging="368"/>
        <w:jc w:val="left"/>
        <w:rPr>
          <w:rFonts w:ascii="Arial" w:hAnsi="Arial"/>
          <w:sz w:val="22"/>
        </w:rPr>
      </w:pPr>
      <w:r>
        <w:rPr>
          <w:rFonts w:ascii="Arial" w:hAnsi="Arial"/>
          <w:sz w:val="22"/>
        </w:rPr>
        <w:t>Појавни</w:t>
      </w:r>
      <w:r>
        <w:rPr>
          <w:rFonts w:ascii="Arial" w:hAnsi="Arial"/>
          <w:spacing w:val="-11"/>
          <w:sz w:val="22"/>
        </w:rPr>
        <w:t> </w:t>
      </w:r>
      <w:r>
        <w:rPr>
          <w:rFonts w:ascii="Arial" w:hAnsi="Arial"/>
          <w:sz w:val="22"/>
        </w:rPr>
        <w:t>облици</w:t>
      </w:r>
      <w:r>
        <w:rPr>
          <w:rFonts w:ascii="Arial" w:hAnsi="Arial"/>
          <w:spacing w:val="-6"/>
          <w:sz w:val="22"/>
        </w:rPr>
        <w:t> </w:t>
      </w:r>
      <w:r>
        <w:rPr>
          <w:rFonts w:ascii="Arial" w:hAnsi="Arial"/>
          <w:sz w:val="22"/>
        </w:rPr>
        <w:t>агресивног</w:t>
      </w:r>
      <w:r>
        <w:rPr>
          <w:rFonts w:ascii="Arial" w:hAnsi="Arial"/>
          <w:spacing w:val="-10"/>
          <w:sz w:val="22"/>
        </w:rPr>
        <w:t> </w:t>
      </w:r>
      <w:r>
        <w:rPr>
          <w:rFonts w:ascii="Arial" w:hAnsi="Arial"/>
          <w:spacing w:val="-2"/>
          <w:sz w:val="22"/>
        </w:rPr>
        <w:t>понашања</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Обележавање</w:t>
      </w:r>
      <w:r>
        <w:rPr>
          <w:rFonts w:ascii="Arial" w:hAnsi="Arial"/>
          <w:spacing w:val="-10"/>
          <w:sz w:val="22"/>
        </w:rPr>
        <w:t> </w:t>
      </w:r>
      <w:r>
        <w:rPr>
          <w:rFonts w:ascii="Arial" w:hAnsi="Arial"/>
          <w:sz w:val="22"/>
        </w:rPr>
        <w:t>Дана</w:t>
      </w:r>
      <w:r>
        <w:rPr>
          <w:rFonts w:ascii="Arial" w:hAnsi="Arial"/>
          <w:spacing w:val="-6"/>
          <w:sz w:val="22"/>
        </w:rPr>
        <w:t> </w:t>
      </w:r>
      <w:r>
        <w:rPr>
          <w:rFonts w:ascii="Arial" w:hAnsi="Arial"/>
          <w:sz w:val="22"/>
        </w:rPr>
        <w:t>Светог</w:t>
      </w:r>
      <w:r>
        <w:rPr>
          <w:rFonts w:ascii="Arial" w:hAnsi="Arial"/>
          <w:spacing w:val="-10"/>
          <w:sz w:val="22"/>
        </w:rPr>
        <w:t> </w:t>
      </w:r>
      <w:r>
        <w:rPr>
          <w:rFonts w:ascii="Arial" w:hAnsi="Arial"/>
          <w:spacing w:val="-4"/>
          <w:sz w:val="22"/>
        </w:rPr>
        <w:t>Саве</w:t>
      </w:r>
    </w:p>
    <w:p>
      <w:pPr>
        <w:pStyle w:val="ListParagraph"/>
        <w:numPr>
          <w:ilvl w:val="0"/>
          <w:numId w:val="185"/>
        </w:numPr>
        <w:tabs>
          <w:tab w:pos="391" w:val="left" w:leader="none"/>
        </w:tabs>
        <w:spacing w:line="240" w:lineRule="auto" w:before="35" w:after="0"/>
        <w:ind w:left="391" w:right="0" w:hanging="368"/>
        <w:jc w:val="left"/>
        <w:rPr>
          <w:rFonts w:ascii="Arial" w:hAnsi="Arial"/>
          <w:sz w:val="22"/>
        </w:rPr>
      </w:pPr>
      <w:r>
        <w:rPr>
          <w:rFonts w:ascii="Arial" w:hAnsi="Arial"/>
          <w:sz w:val="22"/>
        </w:rPr>
        <w:t>Суочавање</w:t>
      </w:r>
      <w:r>
        <w:rPr>
          <w:rFonts w:ascii="Arial" w:hAnsi="Arial"/>
          <w:spacing w:val="-10"/>
          <w:sz w:val="22"/>
        </w:rPr>
        <w:t> </w:t>
      </w:r>
      <w:r>
        <w:rPr>
          <w:rFonts w:ascii="Arial" w:hAnsi="Arial"/>
          <w:sz w:val="22"/>
        </w:rPr>
        <w:t>са</w:t>
      </w:r>
      <w:r>
        <w:rPr>
          <w:rFonts w:ascii="Arial" w:hAnsi="Arial"/>
          <w:spacing w:val="-3"/>
          <w:sz w:val="22"/>
        </w:rPr>
        <w:t> </w:t>
      </w:r>
      <w:r>
        <w:rPr>
          <w:rFonts w:ascii="Arial" w:hAnsi="Arial"/>
          <w:sz w:val="22"/>
        </w:rPr>
        <w:t>неуспехом</w:t>
      </w:r>
      <w:r>
        <w:rPr>
          <w:rFonts w:ascii="Arial" w:hAnsi="Arial"/>
          <w:spacing w:val="-7"/>
          <w:sz w:val="22"/>
        </w:rPr>
        <w:t> </w:t>
      </w:r>
      <w:r>
        <w:rPr>
          <w:rFonts w:ascii="Arial" w:hAnsi="Arial"/>
          <w:sz w:val="22"/>
        </w:rPr>
        <w:t>и</w:t>
      </w:r>
      <w:r>
        <w:rPr>
          <w:rFonts w:ascii="Arial" w:hAnsi="Arial"/>
          <w:spacing w:val="-8"/>
          <w:sz w:val="22"/>
        </w:rPr>
        <w:t> </w:t>
      </w:r>
      <w:r>
        <w:rPr>
          <w:rFonts w:ascii="Arial" w:hAnsi="Arial"/>
          <w:sz w:val="22"/>
        </w:rPr>
        <w:t>грађење</w:t>
      </w:r>
      <w:r>
        <w:rPr>
          <w:rFonts w:ascii="Arial" w:hAnsi="Arial"/>
          <w:spacing w:val="-7"/>
          <w:sz w:val="22"/>
        </w:rPr>
        <w:t> </w:t>
      </w:r>
      <w:r>
        <w:rPr>
          <w:rFonts w:ascii="Arial" w:hAnsi="Arial"/>
          <w:sz w:val="22"/>
        </w:rPr>
        <w:t>модела</w:t>
      </w:r>
      <w:r>
        <w:rPr>
          <w:rFonts w:ascii="Arial" w:hAnsi="Arial"/>
          <w:spacing w:val="-3"/>
          <w:sz w:val="22"/>
        </w:rPr>
        <w:t> </w:t>
      </w:r>
      <w:r>
        <w:rPr>
          <w:rFonts w:ascii="Arial" w:hAnsi="Arial"/>
          <w:sz w:val="22"/>
        </w:rPr>
        <w:t>за</w:t>
      </w:r>
      <w:r>
        <w:rPr>
          <w:rFonts w:ascii="Arial" w:hAnsi="Arial"/>
          <w:spacing w:val="-7"/>
          <w:sz w:val="22"/>
        </w:rPr>
        <w:t> </w:t>
      </w:r>
      <w:r>
        <w:rPr>
          <w:rFonts w:ascii="Arial" w:hAnsi="Arial"/>
          <w:sz w:val="22"/>
        </w:rPr>
        <w:t>његово</w:t>
      </w:r>
      <w:r>
        <w:rPr>
          <w:rFonts w:ascii="Arial" w:hAnsi="Arial"/>
          <w:spacing w:val="5"/>
          <w:sz w:val="22"/>
        </w:rPr>
        <w:t> </w:t>
      </w:r>
      <w:r>
        <w:rPr>
          <w:rFonts w:ascii="Arial" w:hAnsi="Arial"/>
          <w:spacing w:val="-2"/>
          <w:sz w:val="22"/>
        </w:rPr>
        <w:t>превазилажење</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Сређивање</w:t>
      </w:r>
      <w:r>
        <w:rPr>
          <w:rFonts w:ascii="Arial" w:hAnsi="Arial"/>
          <w:spacing w:val="-10"/>
          <w:sz w:val="22"/>
        </w:rPr>
        <w:t> </w:t>
      </w:r>
      <w:r>
        <w:rPr>
          <w:rFonts w:ascii="Arial" w:hAnsi="Arial"/>
          <w:sz w:val="22"/>
        </w:rPr>
        <w:t>педагошке</w:t>
      </w:r>
      <w:r>
        <w:rPr>
          <w:rFonts w:ascii="Arial" w:hAnsi="Arial"/>
          <w:spacing w:val="-13"/>
          <w:sz w:val="22"/>
        </w:rPr>
        <w:t> </w:t>
      </w:r>
      <w:r>
        <w:rPr>
          <w:rFonts w:ascii="Arial" w:hAnsi="Arial"/>
          <w:spacing w:val="-2"/>
          <w:sz w:val="22"/>
        </w:rPr>
        <w:t>документације</w:t>
      </w:r>
    </w:p>
    <w:p>
      <w:pPr>
        <w:pStyle w:val="ListParagraph"/>
        <w:numPr>
          <w:ilvl w:val="0"/>
          <w:numId w:val="185"/>
        </w:numPr>
        <w:tabs>
          <w:tab w:pos="390" w:val="left" w:leader="none"/>
        </w:tabs>
        <w:spacing w:line="240" w:lineRule="auto" w:before="35" w:after="0"/>
        <w:ind w:left="390" w:right="0" w:hanging="367"/>
        <w:jc w:val="left"/>
        <w:rPr>
          <w:rFonts w:ascii="Arial" w:hAnsi="Arial"/>
          <w:sz w:val="22"/>
        </w:rPr>
      </w:pPr>
      <w:r>
        <w:rPr>
          <w:rFonts w:ascii="Arial" w:hAnsi="Arial"/>
          <w:sz w:val="22"/>
        </w:rPr>
        <w:t>Организовање</w:t>
      </w:r>
      <w:r>
        <w:rPr>
          <w:rFonts w:ascii="Arial" w:hAnsi="Arial"/>
          <w:spacing w:val="-14"/>
          <w:sz w:val="22"/>
        </w:rPr>
        <w:t> </w:t>
      </w:r>
      <w:r>
        <w:rPr>
          <w:rFonts w:ascii="Arial" w:hAnsi="Arial"/>
          <w:sz w:val="22"/>
        </w:rPr>
        <w:t>родитељског</w:t>
      </w:r>
      <w:r>
        <w:rPr>
          <w:rFonts w:ascii="Arial" w:hAnsi="Arial"/>
          <w:spacing w:val="-9"/>
          <w:sz w:val="22"/>
        </w:rPr>
        <w:t> </w:t>
      </w:r>
      <w:r>
        <w:rPr>
          <w:rFonts w:ascii="Arial" w:hAnsi="Arial"/>
          <w:spacing w:val="-2"/>
          <w:sz w:val="22"/>
        </w:rPr>
        <w:t>састанка</w:t>
      </w:r>
    </w:p>
    <w:p>
      <w:pPr>
        <w:pStyle w:val="ListParagraph"/>
        <w:numPr>
          <w:ilvl w:val="0"/>
          <w:numId w:val="185"/>
        </w:numPr>
        <w:tabs>
          <w:tab w:pos="429" w:val="left" w:leader="none"/>
        </w:tabs>
        <w:spacing w:line="278" w:lineRule="auto" w:before="40" w:after="0"/>
        <w:ind w:left="23" w:right="864" w:firstLine="0"/>
        <w:jc w:val="left"/>
        <w:rPr>
          <w:rFonts w:ascii="Arial" w:hAnsi="Arial"/>
          <w:sz w:val="22"/>
        </w:rPr>
      </w:pPr>
      <w:r>
        <w:rPr>
          <w:rFonts w:ascii="Arial" w:hAnsi="Arial"/>
          <w:sz w:val="22"/>
        </w:rPr>
        <w:t>Међувршњачко</w:t>
      </w:r>
      <w:r>
        <w:rPr>
          <w:rFonts w:ascii="Arial" w:hAnsi="Arial"/>
          <w:spacing w:val="32"/>
          <w:sz w:val="22"/>
        </w:rPr>
        <w:t> </w:t>
      </w:r>
      <w:r>
        <w:rPr>
          <w:rFonts w:ascii="Arial" w:hAnsi="Arial"/>
          <w:sz w:val="22"/>
        </w:rPr>
        <w:t>насиље</w:t>
      </w:r>
      <w:r>
        <w:rPr>
          <w:rFonts w:ascii="Arial" w:hAnsi="Arial"/>
          <w:spacing w:val="36"/>
          <w:sz w:val="22"/>
        </w:rPr>
        <w:t> </w:t>
      </w:r>
      <w:r>
        <w:rPr>
          <w:rFonts w:ascii="Arial" w:hAnsi="Arial"/>
          <w:sz w:val="22"/>
        </w:rPr>
        <w:t>–</w:t>
      </w:r>
      <w:r>
        <w:rPr>
          <w:rFonts w:ascii="Arial" w:hAnsi="Arial"/>
          <w:spacing w:val="33"/>
          <w:sz w:val="22"/>
        </w:rPr>
        <w:t> </w:t>
      </w:r>
      <w:r>
        <w:rPr>
          <w:rFonts w:ascii="Arial" w:hAnsi="Arial"/>
          <w:sz w:val="22"/>
        </w:rPr>
        <w:t>претња,</w:t>
      </w:r>
      <w:r>
        <w:rPr>
          <w:rFonts w:ascii="Arial" w:hAnsi="Arial"/>
          <w:spacing w:val="32"/>
          <w:sz w:val="22"/>
        </w:rPr>
        <w:t> </w:t>
      </w:r>
      <w:r>
        <w:rPr>
          <w:rFonts w:ascii="Arial" w:hAnsi="Arial"/>
          <w:sz w:val="22"/>
        </w:rPr>
        <w:t>уцена, физички</w:t>
      </w:r>
      <w:r>
        <w:rPr>
          <w:rFonts w:ascii="Arial" w:hAnsi="Arial"/>
          <w:spacing w:val="32"/>
          <w:sz w:val="22"/>
        </w:rPr>
        <w:t> </w:t>
      </w:r>
      <w:r>
        <w:rPr>
          <w:rFonts w:ascii="Arial" w:hAnsi="Arial"/>
          <w:sz w:val="22"/>
        </w:rPr>
        <w:t>обрачуни</w:t>
      </w:r>
      <w:r>
        <w:rPr>
          <w:rFonts w:ascii="Arial" w:hAnsi="Arial"/>
          <w:spacing w:val="80"/>
          <w:sz w:val="22"/>
        </w:rPr>
        <w:t> </w:t>
      </w:r>
      <w:r>
        <w:rPr>
          <w:rFonts w:ascii="Arial" w:hAnsi="Arial"/>
          <w:sz w:val="22"/>
        </w:rPr>
        <w:t>/</w:t>
      </w:r>
      <w:r>
        <w:rPr>
          <w:rFonts w:ascii="Arial" w:hAnsi="Arial"/>
          <w:spacing w:val="32"/>
          <w:sz w:val="22"/>
        </w:rPr>
        <w:t> </w:t>
      </w:r>
      <w:r>
        <w:rPr>
          <w:rFonts w:ascii="Arial" w:hAnsi="Arial"/>
          <w:sz w:val="22"/>
        </w:rPr>
        <w:t>Међународни</w:t>
      </w:r>
      <w:r>
        <w:rPr>
          <w:rFonts w:ascii="Arial" w:hAnsi="Arial"/>
          <w:spacing w:val="32"/>
          <w:sz w:val="22"/>
        </w:rPr>
        <w:t> </w:t>
      </w:r>
      <w:r>
        <w:rPr>
          <w:rFonts w:ascii="Arial" w:hAnsi="Arial"/>
          <w:sz w:val="22"/>
        </w:rPr>
        <w:t>дан борбе против вршњачког насиља - последње среде у фебруару</w:t>
      </w:r>
    </w:p>
    <w:p>
      <w:pPr>
        <w:pStyle w:val="ListParagraph"/>
        <w:numPr>
          <w:ilvl w:val="0"/>
          <w:numId w:val="185"/>
        </w:numPr>
        <w:tabs>
          <w:tab w:pos="390" w:val="left" w:leader="none"/>
        </w:tabs>
        <w:spacing w:line="247" w:lineRule="exact" w:before="0" w:after="0"/>
        <w:ind w:left="390" w:right="0" w:hanging="367"/>
        <w:jc w:val="left"/>
        <w:rPr>
          <w:rFonts w:ascii="Arial" w:hAnsi="Arial"/>
          <w:sz w:val="22"/>
        </w:rPr>
      </w:pPr>
      <w:r>
        <w:rPr>
          <w:rFonts w:ascii="Arial" w:hAnsi="Arial"/>
          <w:sz w:val="22"/>
        </w:rPr>
        <w:t>Помоћ</w:t>
      </w:r>
      <w:r>
        <w:rPr>
          <w:rFonts w:ascii="Arial" w:hAnsi="Arial"/>
          <w:spacing w:val="-3"/>
          <w:sz w:val="22"/>
        </w:rPr>
        <w:t> </w:t>
      </w:r>
      <w:r>
        <w:rPr>
          <w:rFonts w:ascii="Arial" w:hAnsi="Arial"/>
          <w:sz w:val="22"/>
        </w:rPr>
        <w:t>ученицима</w:t>
      </w:r>
      <w:r>
        <w:rPr>
          <w:rFonts w:ascii="Arial" w:hAnsi="Arial"/>
          <w:spacing w:val="-3"/>
          <w:sz w:val="22"/>
        </w:rPr>
        <w:t> </w:t>
      </w:r>
      <w:r>
        <w:rPr>
          <w:rFonts w:ascii="Arial" w:hAnsi="Arial"/>
          <w:sz w:val="22"/>
        </w:rPr>
        <w:t>при</w:t>
      </w:r>
      <w:r>
        <w:rPr>
          <w:rFonts w:ascii="Arial" w:hAnsi="Arial"/>
          <w:spacing w:val="-8"/>
          <w:sz w:val="22"/>
        </w:rPr>
        <w:t> </w:t>
      </w:r>
      <w:r>
        <w:rPr>
          <w:rFonts w:ascii="Arial" w:hAnsi="Arial"/>
          <w:sz w:val="22"/>
        </w:rPr>
        <w:t>укључивању</w:t>
      </w:r>
      <w:r>
        <w:rPr>
          <w:rFonts w:ascii="Arial" w:hAnsi="Arial"/>
          <w:spacing w:val="-4"/>
          <w:sz w:val="22"/>
        </w:rPr>
        <w:t> </w:t>
      </w:r>
      <w:r>
        <w:rPr>
          <w:rFonts w:ascii="Arial" w:hAnsi="Arial"/>
          <w:sz w:val="22"/>
        </w:rPr>
        <w:t>у</w:t>
      </w:r>
      <w:r>
        <w:rPr>
          <w:rFonts w:ascii="Arial" w:hAnsi="Arial"/>
          <w:spacing w:val="-3"/>
          <w:sz w:val="22"/>
        </w:rPr>
        <w:t> </w:t>
      </w:r>
      <w:r>
        <w:rPr>
          <w:rFonts w:ascii="Arial" w:hAnsi="Arial"/>
          <w:spacing w:val="-2"/>
          <w:sz w:val="22"/>
        </w:rPr>
        <w:t>такмичења</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Организовање</w:t>
      </w:r>
      <w:r>
        <w:rPr>
          <w:rFonts w:ascii="Arial" w:hAnsi="Arial"/>
          <w:spacing w:val="-16"/>
          <w:sz w:val="22"/>
        </w:rPr>
        <w:t> </w:t>
      </w:r>
      <w:r>
        <w:rPr>
          <w:rFonts w:ascii="Arial" w:hAnsi="Arial"/>
          <w:sz w:val="22"/>
        </w:rPr>
        <w:t>индивидуалних</w:t>
      </w:r>
      <w:r>
        <w:rPr>
          <w:rFonts w:ascii="Arial" w:hAnsi="Arial"/>
          <w:spacing w:val="-12"/>
          <w:sz w:val="22"/>
        </w:rPr>
        <w:t> </w:t>
      </w:r>
      <w:r>
        <w:rPr>
          <w:rFonts w:ascii="Arial" w:hAnsi="Arial"/>
          <w:spacing w:val="-2"/>
          <w:sz w:val="22"/>
        </w:rPr>
        <w:t>разговора</w:t>
      </w:r>
    </w:p>
    <w:p>
      <w:pPr>
        <w:pStyle w:val="ListParagraph"/>
        <w:numPr>
          <w:ilvl w:val="0"/>
          <w:numId w:val="185"/>
        </w:numPr>
        <w:tabs>
          <w:tab w:pos="390" w:val="left" w:leader="none"/>
        </w:tabs>
        <w:spacing w:line="240" w:lineRule="auto" w:before="39" w:after="0"/>
        <w:ind w:left="390" w:right="0" w:hanging="367"/>
        <w:jc w:val="left"/>
        <w:rPr>
          <w:rFonts w:ascii="Arial" w:hAnsi="Arial"/>
          <w:sz w:val="22"/>
        </w:rPr>
      </w:pPr>
      <w:r>
        <w:rPr>
          <w:rFonts w:ascii="Arial" w:hAnsi="Arial"/>
          <w:sz w:val="22"/>
        </w:rPr>
        <w:t>Сређивање</w:t>
      </w:r>
      <w:r>
        <w:rPr>
          <w:rFonts w:ascii="Arial" w:hAnsi="Arial"/>
          <w:spacing w:val="-10"/>
          <w:sz w:val="22"/>
        </w:rPr>
        <w:t> </w:t>
      </w:r>
      <w:r>
        <w:rPr>
          <w:rFonts w:ascii="Arial" w:hAnsi="Arial"/>
          <w:sz w:val="22"/>
        </w:rPr>
        <w:t>педагошке</w:t>
      </w:r>
      <w:r>
        <w:rPr>
          <w:rFonts w:ascii="Arial" w:hAnsi="Arial"/>
          <w:spacing w:val="-13"/>
          <w:sz w:val="22"/>
        </w:rPr>
        <w:t> </w:t>
      </w:r>
      <w:r>
        <w:rPr>
          <w:rFonts w:ascii="Arial" w:hAnsi="Arial"/>
          <w:spacing w:val="-2"/>
          <w:sz w:val="22"/>
        </w:rPr>
        <w:t>документације</w:t>
      </w:r>
    </w:p>
    <w:p>
      <w:pPr>
        <w:pStyle w:val="ListParagraph"/>
        <w:numPr>
          <w:ilvl w:val="0"/>
          <w:numId w:val="185"/>
        </w:numPr>
        <w:tabs>
          <w:tab w:pos="391" w:val="left" w:leader="none"/>
        </w:tabs>
        <w:spacing w:line="240" w:lineRule="auto" w:before="36" w:after="0"/>
        <w:ind w:left="391" w:right="0" w:hanging="368"/>
        <w:jc w:val="left"/>
        <w:rPr>
          <w:rFonts w:ascii="Arial" w:hAnsi="Arial"/>
          <w:sz w:val="22"/>
        </w:rPr>
      </w:pPr>
      <w:r>
        <w:rPr>
          <w:rFonts w:ascii="Arial" w:hAnsi="Arial"/>
          <w:sz w:val="22"/>
        </w:rPr>
        <w:t>Грађење</w:t>
      </w:r>
      <w:r>
        <w:rPr>
          <w:rFonts w:ascii="Arial" w:hAnsi="Arial"/>
          <w:spacing w:val="-8"/>
          <w:sz w:val="22"/>
        </w:rPr>
        <w:t> </w:t>
      </w:r>
      <w:r>
        <w:rPr>
          <w:rFonts w:ascii="Arial" w:hAnsi="Arial"/>
          <w:sz w:val="22"/>
        </w:rPr>
        <w:t>и</w:t>
      </w:r>
      <w:r>
        <w:rPr>
          <w:rFonts w:ascii="Arial" w:hAnsi="Arial"/>
          <w:spacing w:val="-5"/>
          <w:sz w:val="22"/>
        </w:rPr>
        <w:t> </w:t>
      </w:r>
      <w:r>
        <w:rPr>
          <w:rFonts w:ascii="Arial" w:hAnsi="Arial"/>
          <w:sz w:val="22"/>
        </w:rPr>
        <w:t>јачање</w:t>
      </w:r>
      <w:r>
        <w:rPr>
          <w:rFonts w:ascii="Arial" w:hAnsi="Arial"/>
          <w:spacing w:val="-8"/>
          <w:sz w:val="22"/>
        </w:rPr>
        <w:t> </w:t>
      </w:r>
      <w:r>
        <w:rPr>
          <w:rFonts w:ascii="Arial" w:hAnsi="Arial"/>
          <w:sz w:val="22"/>
        </w:rPr>
        <w:t>личних</w:t>
      </w:r>
      <w:r>
        <w:rPr>
          <w:rFonts w:ascii="Arial" w:hAnsi="Arial"/>
          <w:spacing w:val="-5"/>
          <w:sz w:val="22"/>
        </w:rPr>
        <w:t> </w:t>
      </w:r>
      <w:r>
        <w:rPr>
          <w:rFonts w:ascii="Arial" w:hAnsi="Arial"/>
          <w:sz w:val="22"/>
        </w:rPr>
        <w:t>вредносних</w:t>
      </w:r>
      <w:r>
        <w:rPr>
          <w:rFonts w:ascii="Arial" w:hAnsi="Arial"/>
          <w:spacing w:val="-9"/>
          <w:sz w:val="22"/>
        </w:rPr>
        <w:t> </w:t>
      </w:r>
      <w:r>
        <w:rPr>
          <w:rFonts w:ascii="Arial" w:hAnsi="Arial"/>
          <w:spacing w:val="-2"/>
          <w:sz w:val="22"/>
        </w:rPr>
        <w:t>ставова</w:t>
      </w:r>
    </w:p>
    <w:p>
      <w:pPr>
        <w:pStyle w:val="ListParagraph"/>
        <w:numPr>
          <w:ilvl w:val="0"/>
          <w:numId w:val="185"/>
        </w:numPr>
        <w:tabs>
          <w:tab w:pos="423" w:val="left" w:leader="none"/>
        </w:tabs>
        <w:spacing w:line="273" w:lineRule="auto" w:before="40" w:after="0"/>
        <w:ind w:left="23" w:right="869" w:firstLine="0"/>
        <w:jc w:val="left"/>
        <w:rPr>
          <w:rFonts w:ascii="Arial" w:hAnsi="Arial"/>
          <w:sz w:val="22"/>
        </w:rPr>
      </w:pPr>
      <w:r>
        <w:rPr>
          <w:rFonts w:ascii="Arial" w:hAnsi="Arial"/>
          <w:sz w:val="22"/>
        </w:rPr>
        <w:t>Анализа</w:t>
      </w:r>
      <w:r>
        <w:rPr>
          <w:rFonts w:ascii="Arial" w:hAnsi="Arial"/>
          <w:spacing w:val="31"/>
          <w:sz w:val="22"/>
        </w:rPr>
        <w:t> </w:t>
      </w:r>
      <w:r>
        <w:rPr>
          <w:rFonts w:ascii="Arial" w:hAnsi="Arial"/>
          <w:sz w:val="22"/>
        </w:rPr>
        <w:t>успеха</w:t>
      </w:r>
      <w:r>
        <w:rPr>
          <w:rFonts w:ascii="Arial" w:hAnsi="Arial"/>
          <w:spacing w:val="31"/>
          <w:sz w:val="22"/>
        </w:rPr>
        <w:t> </w:t>
      </w:r>
      <w:r>
        <w:rPr>
          <w:rFonts w:ascii="Arial" w:hAnsi="Arial"/>
          <w:sz w:val="22"/>
        </w:rPr>
        <w:t>на крају</w:t>
      </w:r>
      <w:r>
        <w:rPr>
          <w:rFonts w:ascii="Arial" w:hAnsi="Arial"/>
          <w:spacing w:val="34"/>
          <w:sz w:val="22"/>
        </w:rPr>
        <w:t> </w:t>
      </w:r>
      <w:r>
        <w:rPr>
          <w:rFonts w:ascii="Arial" w:hAnsi="Arial"/>
          <w:sz w:val="22"/>
        </w:rPr>
        <w:t>III класификационог</w:t>
      </w:r>
      <w:r>
        <w:rPr>
          <w:rFonts w:ascii="Arial" w:hAnsi="Arial"/>
          <w:spacing w:val="30"/>
          <w:sz w:val="22"/>
        </w:rPr>
        <w:t> </w:t>
      </w:r>
      <w:r>
        <w:rPr>
          <w:rFonts w:ascii="Arial" w:hAnsi="Arial"/>
          <w:sz w:val="22"/>
        </w:rPr>
        <w:t>периода, самоевалуација ученика о свом напредтку, у којој области би могли да унапреде своја знања и вештине</w:t>
      </w:r>
    </w:p>
    <w:p>
      <w:pPr>
        <w:pStyle w:val="ListParagraph"/>
        <w:numPr>
          <w:ilvl w:val="0"/>
          <w:numId w:val="185"/>
        </w:numPr>
        <w:tabs>
          <w:tab w:pos="390" w:val="left" w:leader="none"/>
        </w:tabs>
        <w:spacing w:line="240" w:lineRule="auto" w:before="4" w:after="0"/>
        <w:ind w:left="390" w:right="0" w:hanging="367"/>
        <w:jc w:val="left"/>
        <w:rPr>
          <w:rFonts w:ascii="Arial" w:hAnsi="Arial"/>
          <w:sz w:val="22"/>
        </w:rPr>
      </w:pPr>
      <w:r>
        <w:rPr>
          <w:rFonts w:ascii="Arial" w:hAnsi="Arial"/>
          <w:sz w:val="22"/>
        </w:rPr>
        <w:t>Разред</w:t>
      </w:r>
      <w:r>
        <w:rPr>
          <w:rFonts w:ascii="Arial" w:hAnsi="Arial"/>
          <w:spacing w:val="-10"/>
          <w:sz w:val="22"/>
        </w:rPr>
        <w:t> </w:t>
      </w:r>
      <w:r>
        <w:rPr>
          <w:rFonts w:ascii="Arial" w:hAnsi="Arial"/>
          <w:sz w:val="22"/>
        </w:rPr>
        <w:t>као</w:t>
      </w:r>
      <w:r>
        <w:rPr>
          <w:rFonts w:ascii="Arial" w:hAnsi="Arial"/>
          <w:spacing w:val="-7"/>
          <w:sz w:val="22"/>
        </w:rPr>
        <w:t> </w:t>
      </w:r>
      <w:r>
        <w:rPr>
          <w:rFonts w:ascii="Arial" w:hAnsi="Arial"/>
          <w:sz w:val="22"/>
        </w:rPr>
        <w:t>вредносни</w:t>
      </w:r>
      <w:r>
        <w:rPr>
          <w:rFonts w:ascii="Arial" w:hAnsi="Arial"/>
          <w:spacing w:val="-7"/>
          <w:sz w:val="22"/>
        </w:rPr>
        <w:t> </w:t>
      </w:r>
      <w:r>
        <w:rPr>
          <w:rFonts w:ascii="Arial" w:hAnsi="Arial"/>
          <w:spacing w:val="-5"/>
          <w:sz w:val="22"/>
        </w:rPr>
        <w:t>суд</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Сређивање</w:t>
      </w:r>
      <w:r>
        <w:rPr>
          <w:rFonts w:ascii="Arial" w:hAnsi="Arial"/>
          <w:spacing w:val="-10"/>
          <w:sz w:val="22"/>
        </w:rPr>
        <w:t> </w:t>
      </w:r>
      <w:r>
        <w:rPr>
          <w:rFonts w:ascii="Arial" w:hAnsi="Arial"/>
          <w:sz w:val="22"/>
        </w:rPr>
        <w:t>педагошке</w:t>
      </w:r>
      <w:r>
        <w:rPr>
          <w:rFonts w:ascii="Arial" w:hAnsi="Arial"/>
          <w:spacing w:val="-13"/>
          <w:sz w:val="22"/>
        </w:rPr>
        <w:t> </w:t>
      </w:r>
      <w:r>
        <w:rPr>
          <w:rFonts w:ascii="Arial" w:hAnsi="Arial"/>
          <w:spacing w:val="-2"/>
          <w:sz w:val="22"/>
        </w:rPr>
        <w:t>документације</w:t>
      </w:r>
    </w:p>
    <w:p>
      <w:pPr>
        <w:pStyle w:val="ListParagraph"/>
        <w:numPr>
          <w:ilvl w:val="0"/>
          <w:numId w:val="185"/>
        </w:numPr>
        <w:tabs>
          <w:tab w:pos="391" w:val="left" w:leader="none"/>
        </w:tabs>
        <w:spacing w:line="240" w:lineRule="auto" w:before="35" w:after="0"/>
        <w:ind w:left="391" w:right="0" w:hanging="368"/>
        <w:jc w:val="left"/>
        <w:rPr>
          <w:rFonts w:ascii="Arial" w:hAnsi="Arial"/>
          <w:sz w:val="22"/>
        </w:rPr>
      </w:pPr>
      <w:r>
        <w:rPr>
          <w:rFonts w:ascii="Arial" w:hAnsi="Arial"/>
          <w:sz w:val="22"/>
        </w:rPr>
        <w:t>Уређење</w:t>
      </w:r>
      <w:r>
        <w:rPr>
          <w:rFonts w:ascii="Arial" w:hAnsi="Arial"/>
          <w:spacing w:val="-7"/>
          <w:sz w:val="22"/>
        </w:rPr>
        <w:t> </w:t>
      </w:r>
      <w:r>
        <w:rPr>
          <w:rFonts w:ascii="Arial" w:hAnsi="Arial"/>
          <w:sz w:val="22"/>
        </w:rPr>
        <w:t>школског</w:t>
      </w:r>
      <w:r>
        <w:rPr>
          <w:rFonts w:ascii="Arial" w:hAnsi="Arial"/>
          <w:spacing w:val="-6"/>
          <w:sz w:val="22"/>
        </w:rPr>
        <w:t> </w:t>
      </w:r>
      <w:r>
        <w:rPr>
          <w:rFonts w:ascii="Arial" w:hAnsi="Arial"/>
          <w:spacing w:val="-2"/>
          <w:sz w:val="22"/>
        </w:rPr>
        <w:t>дворишта</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Анализа</w:t>
      </w:r>
      <w:r>
        <w:rPr>
          <w:rFonts w:ascii="Arial" w:hAnsi="Arial"/>
          <w:spacing w:val="-7"/>
          <w:sz w:val="22"/>
        </w:rPr>
        <w:t> </w:t>
      </w:r>
      <w:r>
        <w:rPr>
          <w:rFonts w:ascii="Arial" w:hAnsi="Arial"/>
          <w:sz w:val="22"/>
        </w:rPr>
        <w:t>рада</w:t>
      </w:r>
      <w:r>
        <w:rPr>
          <w:rFonts w:ascii="Arial" w:hAnsi="Arial"/>
          <w:spacing w:val="-6"/>
          <w:sz w:val="22"/>
        </w:rPr>
        <w:t> </w:t>
      </w:r>
      <w:r>
        <w:rPr>
          <w:rFonts w:ascii="Arial" w:hAnsi="Arial"/>
          <w:sz w:val="22"/>
        </w:rPr>
        <w:t>ученика</w:t>
      </w:r>
      <w:r>
        <w:rPr>
          <w:rFonts w:ascii="Arial" w:hAnsi="Arial"/>
          <w:spacing w:val="-2"/>
          <w:sz w:val="22"/>
        </w:rPr>
        <w:t> </w:t>
      </w:r>
      <w:r>
        <w:rPr>
          <w:rFonts w:ascii="Arial" w:hAnsi="Arial"/>
          <w:sz w:val="22"/>
        </w:rPr>
        <w:t>у</w:t>
      </w:r>
      <w:r>
        <w:rPr>
          <w:rFonts w:ascii="Arial" w:hAnsi="Arial"/>
          <w:spacing w:val="-8"/>
          <w:sz w:val="22"/>
        </w:rPr>
        <w:t> </w:t>
      </w:r>
      <w:r>
        <w:rPr>
          <w:rFonts w:ascii="Arial" w:hAnsi="Arial"/>
          <w:sz w:val="22"/>
        </w:rPr>
        <w:t>данима</w:t>
      </w:r>
      <w:r>
        <w:rPr>
          <w:rFonts w:ascii="Arial" w:hAnsi="Arial"/>
          <w:spacing w:val="-6"/>
          <w:sz w:val="22"/>
        </w:rPr>
        <w:t> </w:t>
      </w:r>
      <w:r>
        <w:rPr>
          <w:rFonts w:ascii="Arial" w:hAnsi="Arial"/>
          <w:spacing w:val="-2"/>
          <w:sz w:val="22"/>
        </w:rPr>
        <w:t>екологије</w:t>
      </w:r>
    </w:p>
    <w:p>
      <w:pPr>
        <w:pStyle w:val="ListParagraph"/>
        <w:numPr>
          <w:ilvl w:val="0"/>
          <w:numId w:val="185"/>
        </w:numPr>
        <w:tabs>
          <w:tab w:pos="390" w:val="left" w:leader="none"/>
        </w:tabs>
        <w:spacing w:line="240" w:lineRule="auto" w:before="35" w:after="0"/>
        <w:ind w:left="390" w:right="0" w:hanging="367"/>
        <w:jc w:val="left"/>
        <w:rPr>
          <w:rFonts w:ascii="Arial" w:hAnsi="Arial"/>
          <w:sz w:val="22"/>
        </w:rPr>
      </w:pPr>
      <w:r>
        <w:rPr>
          <w:rFonts w:ascii="Arial" w:hAnsi="Arial"/>
          <w:sz w:val="22"/>
        </w:rPr>
        <w:t>Организовање</w:t>
      </w:r>
      <w:r>
        <w:rPr>
          <w:rFonts w:ascii="Arial" w:hAnsi="Arial"/>
          <w:spacing w:val="-9"/>
          <w:sz w:val="22"/>
        </w:rPr>
        <w:t> </w:t>
      </w:r>
      <w:r>
        <w:rPr>
          <w:rFonts w:ascii="Arial" w:hAnsi="Arial"/>
          <w:sz w:val="22"/>
        </w:rPr>
        <w:t>и</w:t>
      </w:r>
      <w:r>
        <w:rPr>
          <w:rFonts w:ascii="Arial" w:hAnsi="Arial"/>
          <w:spacing w:val="-9"/>
          <w:sz w:val="22"/>
        </w:rPr>
        <w:t> </w:t>
      </w:r>
      <w:r>
        <w:rPr>
          <w:rFonts w:ascii="Arial" w:hAnsi="Arial"/>
          <w:sz w:val="22"/>
        </w:rPr>
        <w:t>извођење</w:t>
      </w:r>
      <w:r>
        <w:rPr>
          <w:rFonts w:ascii="Arial" w:hAnsi="Arial"/>
          <w:spacing w:val="-8"/>
          <w:sz w:val="22"/>
        </w:rPr>
        <w:t> </w:t>
      </w:r>
      <w:r>
        <w:rPr>
          <w:rFonts w:ascii="Arial" w:hAnsi="Arial"/>
          <w:spacing w:val="-2"/>
          <w:sz w:val="22"/>
        </w:rPr>
        <w:t>екскурзије</w:t>
      </w:r>
    </w:p>
    <w:p>
      <w:pPr>
        <w:pStyle w:val="ListParagraph"/>
        <w:numPr>
          <w:ilvl w:val="0"/>
          <w:numId w:val="185"/>
        </w:numPr>
        <w:tabs>
          <w:tab w:pos="390" w:val="left" w:leader="none"/>
        </w:tabs>
        <w:spacing w:line="240" w:lineRule="auto" w:before="40" w:after="0"/>
        <w:ind w:left="390" w:right="0" w:hanging="367"/>
        <w:jc w:val="left"/>
        <w:rPr>
          <w:rFonts w:ascii="Arial" w:hAnsi="Arial"/>
          <w:sz w:val="22"/>
        </w:rPr>
      </w:pPr>
      <w:r>
        <w:rPr>
          <w:rFonts w:ascii="Arial" w:hAnsi="Arial"/>
          <w:sz w:val="22"/>
        </w:rPr>
        <w:t>Сређивање</w:t>
      </w:r>
      <w:r>
        <w:rPr>
          <w:rFonts w:ascii="Arial" w:hAnsi="Arial"/>
          <w:spacing w:val="-8"/>
          <w:sz w:val="22"/>
        </w:rPr>
        <w:t> </w:t>
      </w:r>
      <w:r>
        <w:rPr>
          <w:rFonts w:ascii="Arial" w:hAnsi="Arial"/>
          <w:sz w:val="22"/>
        </w:rPr>
        <w:t>педагошке</w:t>
      </w:r>
      <w:r>
        <w:rPr>
          <w:rFonts w:ascii="Arial" w:hAnsi="Arial"/>
          <w:spacing w:val="-10"/>
          <w:sz w:val="22"/>
        </w:rPr>
        <w:t> </w:t>
      </w:r>
      <w:r>
        <w:rPr>
          <w:rFonts w:ascii="Arial" w:hAnsi="Arial"/>
          <w:sz w:val="22"/>
        </w:rPr>
        <w:t>документације</w:t>
      </w:r>
      <w:r>
        <w:rPr>
          <w:rFonts w:ascii="Arial" w:hAnsi="Arial"/>
          <w:spacing w:val="-5"/>
          <w:sz w:val="22"/>
        </w:rPr>
        <w:t> </w:t>
      </w:r>
      <w:r>
        <w:rPr>
          <w:rFonts w:ascii="Arial" w:hAnsi="Arial"/>
          <w:sz w:val="22"/>
        </w:rPr>
        <w:t>/</w:t>
      </w:r>
      <w:r>
        <w:rPr>
          <w:rFonts w:ascii="Arial" w:hAnsi="Arial"/>
          <w:spacing w:val="-11"/>
          <w:sz w:val="22"/>
        </w:rPr>
        <w:t> </w:t>
      </w:r>
      <w:r>
        <w:rPr>
          <w:rFonts w:ascii="Arial" w:hAnsi="Arial"/>
          <w:sz w:val="22"/>
        </w:rPr>
        <w:t>Припрема</w:t>
      </w:r>
      <w:r>
        <w:rPr>
          <w:rFonts w:ascii="Arial" w:hAnsi="Arial"/>
          <w:spacing w:val="-5"/>
          <w:sz w:val="22"/>
        </w:rPr>
        <w:t> </w:t>
      </w:r>
      <w:r>
        <w:rPr>
          <w:rFonts w:ascii="Arial" w:hAnsi="Arial"/>
          <w:sz w:val="22"/>
        </w:rPr>
        <w:t>за</w:t>
      </w:r>
      <w:r>
        <w:rPr>
          <w:rFonts w:ascii="Arial" w:hAnsi="Arial"/>
          <w:spacing w:val="-10"/>
          <w:sz w:val="22"/>
        </w:rPr>
        <w:t> </w:t>
      </w:r>
      <w:r>
        <w:rPr>
          <w:rFonts w:ascii="Arial" w:hAnsi="Arial"/>
          <w:sz w:val="22"/>
        </w:rPr>
        <w:t>испраћај</w:t>
      </w:r>
      <w:r>
        <w:rPr>
          <w:rFonts w:ascii="Arial" w:hAnsi="Arial"/>
          <w:spacing w:val="-11"/>
          <w:sz w:val="22"/>
        </w:rPr>
        <w:t> </w:t>
      </w:r>
      <w:r>
        <w:rPr>
          <w:rFonts w:ascii="Arial" w:hAnsi="Arial"/>
          <w:spacing w:val="-2"/>
          <w:sz w:val="22"/>
        </w:rPr>
        <w:t>осмака</w:t>
      </w:r>
    </w:p>
    <w:p>
      <w:pPr>
        <w:pStyle w:val="ListParagraph"/>
        <w:numPr>
          <w:ilvl w:val="0"/>
          <w:numId w:val="185"/>
        </w:numPr>
        <w:tabs>
          <w:tab w:pos="391" w:val="left" w:leader="none"/>
        </w:tabs>
        <w:spacing w:line="273" w:lineRule="auto" w:before="40" w:after="0"/>
        <w:ind w:left="23" w:right="1448" w:firstLine="0"/>
        <w:jc w:val="left"/>
        <w:rPr>
          <w:rFonts w:ascii="Arial" w:hAnsi="Arial"/>
          <w:sz w:val="22"/>
        </w:rPr>
      </w:pPr>
      <w:r>
        <w:rPr>
          <w:rFonts w:ascii="Arial" w:hAnsi="Arial"/>
          <w:sz w:val="22"/>
        </w:rPr>
        <w:t>Анализа успеха на крају школске године; анализа оствареног успеха ученика, појединчно</w:t>
      </w:r>
      <w:r>
        <w:rPr>
          <w:rFonts w:ascii="Arial" w:hAnsi="Arial"/>
          <w:spacing w:val="-2"/>
          <w:sz w:val="22"/>
        </w:rPr>
        <w:t> </w:t>
      </w:r>
      <w:r>
        <w:rPr>
          <w:rFonts w:ascii="Arial" w:hAnsi="Arial"/>
          <w:sz w:val="22"/>
        </w:rPr>
        <w:t>и</w:t>
      </w:r>
      <w:r>
        <w:rPr>
          <w:rFonts w:ascii="Arial" w:hAnsi="Arial"/>
          <w:spacing w:val="-6"/>
          <w:sz w:val="22"/>
        </w:rPr>
        <w:t> </w:t>
      </w:r>
      <w:r>
        <w:rPr>
          <w:rFonts w:ascii="Arial" w:hAnsi="Arial"/>
          <w:sz w:val="22"/>
        </w:rPr>
        <w:t>на</w:t>
      </w:r>
      <w:r>
        <w:rPr>
          <w:rFonts w:ascii="Arial" w:hAnsi="Arial"/>
          <w:spacing w:val="-2"/>
          <w:sz w:val="22"/>
        </w:rPr>
        <w:t> </w:t>
      </w:r>
      <w:r>
        <w:rPr>
          <w:rFonts w:ascii="Arial" w:hAnsi="Arial"/>
          <w:sz w:val="22"/>
        </w:rPr>
        <w:t>нивоу</w:t>
      </w:r>
      <w:r>
        <w:rPr>
          <w:rFonts w:ascii="Arial" w:hAnsi="Arial"/>
          <w:spacing w:val="-7"/>
          <w:sz w:val="22"/>
        </w:rPr>
        <w:t> </w:t>
      </w:r>
      <w:r>
        <w:rPr>
          <w:rFonts w:ascii="Arial" w:hAnsi="Arial"/>
          <w:sz w:val="22"/>
        </w:rPr>
        <w:t>одељења;</w:t>
      </w:r>
      <w:r>
        <w:rPr>
          <w:rFonts w:ascii="Arial" w:hAnsi="Arial"/>
          <w:spacing w:val="-2"/>
          <w:sz w:val="22"/>
        </w:rPr>
        <w:t> </w:t>
      </w:r>
      <w:r>
        <w:rPr>
          <w:rFonts w:ascii="Arial" w:hAnsi="Arial"/>
          <w:sz w:val="22"/>
        </w:rPr>
        <w:t>план</w:t>
      </w:r>
      <w:r>
        <w:rPr>
          <w:rFonts w:ascii="Arial" w:hAnsi="Arial"/>
          <w:spacing w:val="-4"/>
          <w:sz w:val="22"/>
        </w:rPr>
        <w:t> </w:t>
      </w:r>
      <w:r>
        <w:rPr>
          <w:rFonts w:ascii="Arial" w:hAnsi="Arial"/>
          <w:sz w:val="22"/>
        </w:rPr>
        <w:t>за</w:t>
      </w:r>
      <w:r>
        <w:rPr>
          <w:rFonts w:ascii="Arial" w:hAnsi="Arial"/>
          <w:spacing w:val="-5"/>
          <w:sz w:val="22"/>
        </w:rPr>
        <w:t> </w:t>
      </w:r>
      <w:r>
        <w:rPr>
          <w:rFonts w:ascii="Arial" w:hAnsi="Arial"/>
          <w:sz w:val="22"/>
        </w:rPr>
        <w:t>унапређење</w:t>
      </w:r>
      <w:r>
        <w:rPr>
          <w:rFonts w:ascii="Arial" w:hAnsi="Arial"/>
          <w:spacing w:val="-5"/>
          <w:sz w:val="22"/>
        </w:rPr>
        <w:t> </w:t>
      </w:r>
      <w:r>
        <w:rPr>
          <w:rFonts w:ascii="Arial" w:hAnsi="Arial"/>
          <w:sz w:val="22"/>
        </w:rPr>
        <w:t>рада</w:t>
      </w:r>
      <w:r>
        <w:rPr>
          <w:rFonts w:ascii="Arial" w:hAnsi="Arial"/>
          <w:spacing w:val="-2"/>
          <w:sz w:val="22"/>
        </w:rPr>
        <w:t> </w:t>
      </w:r>
      <w:r>
        <w:rPr>
          <w:rFonts w:ascii="Arial" w:hAnsi="Arial"/>
          <w:sz w:val="22"/>
        </w:rPr>
        <w:t>за</w:t>
      </w:r>
      <w:r>
        <w:rPr>
          <w:rFonts w:ascii="Arial" w:hAnsi="Arial"/>
          <w:spacing w:val="-2"/>
          <w:sz w:val="22"/>
        </w:rPr>
        <w:t> </w:t>
      </w:r>
      <w:r>
        <w:rPr>
          <w:rFonts w:ascii="Arial" w:hAnsi="Arial"/>
          <w:sz w:val="22"/>
        </w:rPr>
        <w:t>следећу</w:t>
      </w:r>
      <w:r>
        <w:rPr>
          <w:rFonts w:ascii="Arial" w:hAnsi="Arial"/>
          <w:spacing w:val="-7"/>
          <w:sz w:val="22"/>
        </w:rPr>
        <w:t> </w:t>
      </w:r>
      <w:r>
        <w:rPr>
          <w:rFonts w:ascii="Arial" w:hAnsi="Arial"/>
          <w:sz w:val="22"/>
        </w:rPr>
        <w:t>шк.годину.</w:t>
      </w:r>
    </w:p>
    <w:p>
      <w:pPr>
        <w:pStyle w:val="ListParagraph"/>
        <w:numPr>
          <w:ilvl w:val="0"/>
          <w:numId w:val="185"/>
        </w:numPr>
        <w:tabs>
          <w:tab w:pos="390" w:val="left" w:leader="none"/>
        </w:tabs>
        <w:spacing w:line="273" w:lineRule="auto" w:before="4" w:after="0"/>
        <w:ind w:left="23" w:right="5639" w:firstLine="0"/>
        <w:jc w:val="left"/>
        <w:rPr>
          <w:rFonts w:ascii="Arial" w:hAnsi="Arial"/>
          <w:sz w:val="22"/>
        </w:rPr>
      </w:pPr>
      <w:r>
        <w:rPr>
          <w:rFonts w:ascii="Arial" w:hAnsi="Arial"/>
          <w:sz w:val="22"/>
        </w:rPr>
        <w:t>Анализа</w:t>
      </w:r>
      <w:r>
        <w:rPr>
          <w:rFonts w:ascii="Arial" w:hAnsi="Arial"/>
          <w:spacing w:val="-12"/>
          <w:sz w:val="22"/>
        </w:rPr>
        <w:t> </w:t>
      </w:r>
      <w:r>
        <w:rPr>
          <w:rFonts w:ascii="Arial" w:hAnsi="Arial"/>
          <w:sz w:val="22"/>
        </w:rPr>
        <w:t>рада</w:t>
      </w:r>
      <w:r>
        <w:rPr>
          <w:rFonts w:ascii="Arial" w:hAnsi="Arial"/>
          <w:spacing w:val="-12"/>
          <w:sz w:val="22"/>
        </w:rPr>
        <w:t> </w:t>
      </w:r>
      <w:r>
        <w:rPr>
          <w:rFonts w:ascii="Arial" w:hAnsi="Arial"/>
          <w:sz w:val="22"/>
        </w:rPr>
        <w:t>одељенског</w:t>
      </w:r>
      <w:r>
        <w:rPr>
          <w:rFonts w:ascii="Arial" w:hAnsi="Arial"/>
          <w:spacing w:val="-9"/>
          <w:sz w:val="22"/>
        </w:rPr>
        <w:t> </w:t>
      </w:r>
      <w:r>
        <w:rPr>
          <w:rFonts w:ascii="Arial" w:hAnsi="Arial"/>
          <w:sz w:val="22"/>
        </w:rPr>
        <w:t>старешине Сређивање педагошке документације</w:t>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192"/>
        <w:rPr>
          <w:rFonts w:ascii="Arial"/>
        </w:rPr>
      </w:pPr>
    </w:p>
    <w:p>
      <w:pPr>
        <w:pStyle w:val="BodyText"/>
        <w:ind w:right="94"/>
        <w:jc w:val="right"/>
      </w:pPr>
      <w:r>
        <w:rPr>
          <w:spacing w:val="-5"/>
        </w:rPr>
        <w:t>181</w:t>
      </w:r>
    </w:p>
    <w:sectPr>
      <w:footerReference w:type="default" r:id="rId81"/>
      <w:pgSz w:w="11910" w:h="16840"/>
      <w:pgMar w:header="0" w:footer="0" w:top="1340" w:bottom="2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Cambria Math">
    <w:altName w:val="Cambria Math"/>
    <w:charset w:val="1"/>
    <w:family w:val="roman"/>
    <w:pitch w:val="variable"/>
  </w:font>
  <w:font w:name="Symbol">
    <w:altName w:val="Symbol"/>
    <w:charset w:val="2"/>
    <w:family w:val="roman"/>
    <w:pitch w:val="variable"/>
  </w:font>
  <w:font w:name="Verdana">
    <w:altName w:val="Verdana"/>
    <w:charset w:val="1"/>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640576">
              <wp:simplePos x="0" y="0"/>
              <wp:positionH relativeFrom="page">
                <wp:posOffset>6947661</wp:posOffset>
              </wp:positionH>
              <wp:positionV relativeFrom="page">
                <wp:posOffset>9208549</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059998pt;margin-top:725.082642pt;width:19pt;height:15.3pt;mso-position-horizontal-relative:page;mso-position-vertical-relative:page;z-index:-23675904"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641600">
              <wp:simplePos x="0" y="0"/>
              <wp:positionH relativeFrom="page">
                <wp:posOffset>6947661</wp:posOffset>
              </wp:positionH>
              <wp:positionV relativeFrom="page">
                <wp:posOffset>9208549</wp:posOffset>
              </wp:positionV>
              <wp:extent cx="2413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547.059998pt;margin-top:725.082642pt;width:19pt;height:15.3pt;mso-position-horizontal-relative:page;mso-position-vertical-relative:page;z-index:-23674880"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642112">
              <wp:simplePos x="0" y="0"/>
              <wp:positionH relativeFrom="page">
                <wp:posOffset>6947661</wp:posOffset>
              </wp:positionH>
              <wp:positionV relativeFrom="page">
                <wp:posOffset>9208549</wp:posOffset>
              </wp:positionV>
              <wp:extent cx="2413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 style="position:absolute;margin-left:547.059998pt;margin-top:725.082642pt;width:19pt;height:15.3pt;mso-position-horizontal-relative:page;mso-position-vertical-relative:page;z-index:-23674368"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2"/>
      </w:rPr>
    </w:pPr>
    <w:r>
      <w:rPr>
        <w:sz w:val="12"/>
      </w:rPr>
      <mc:AlternateContent>
        <mc:Choice Requires="wps">
          <w:drawing>
            <wp:anchor distT="0" distB="0" distL="0" distR="0" allowOverlap="1" layoutInCell="1" locked="0" behindDoc="1" simplePos="0" relativeHeight="479642624">
              <wp:simplePos x="0" y="0"/>
              <wp:positionH relativeFrom="page">
                <wp:posOffset>10261092</wp:posOffset>
              </wp:positionH>
              <wp:positionV relativeFrom="page">
                <wp:posOffset>6825013</wp:posOffset>
              </wp:positionV>
              <wp:extent cx="2794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94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118</w:t>
                          </w:r>
                          <w:r>
                            <w:rPr>
                              <w:spacing w:val="-5"/>
                            </w:rPr>
                            <w:fldChar w:fldCharType="end"/>
                          </w:r>
                        </w:p>
                      </w:txbxContent>
                    </wps:txbx>
                    <wps:bodyPr wrap="square" lIns="0" tIns="0" rIns="0" bIns="0" rtlCol="0">
                      <a:noAutofit/>
                    </wps:bodyPr>
                  </wps:wsp>
                </a:graphicData>
              </a:graphic>
            </wp:anchor>
          </w:drawing>
        </mc:Choice>
        <mc:Fallback>
          <w:pict>
            <v:shape style="position:absolute;margin-left:807.960022pt;margin-top:537.402649pt;width:22pt;height:15.3pt;mso-position-horizontal-relative:page;mso-position-vertical-relative:page;z-index:-23673856" type="#_x0000_t202" id="docshape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118</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643136">
              <wp:simplePos x="0" y="0"/>
              <wp:positionH relativeFrom="page">
                <wp:posOffset>6973061</wp:posOffset>
              </wp:positionH>
              <wp:positionV relativeFrom="page">
                <wp:posOffset>9208549</wp:posOffset>
              </wp:positionV>
              <wp:extent cx="2540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4000" cy="194310"/>
                      </a:xfrm>
                      <a:prstGeom prst="rect">
                        <a:avLst/>
                      </a:prstGeom>
                    </wps:spPr>
                    <wps:txbx>
                      <w:txbxContent>
                        <w:p>
                          <w:pPr>
                            <w:pStyle w:val="BodyText"/>
                            <w:spacing w:before="10"/>
                            <w:ind w:left="20"/>
                          </w:pPr>
                          <w:r>
                            <w:rPr>
                              <w:spacing w:val="-5"/>
                            </w:rPr>
                            <w:t>168</w:t>
                          </w:r>
                        </w:p>
                      </w:txbxContent>
                    </wps:txbx>
                    <wps:bodyPr wrap="square" lIns="0" tIns="0" rIns="0" bIns="0" rtlCol="0">
                      <a:noAutofit/>
                    </wps:bodyPr>
                  </wps:wsp>
                </a:graphicData>
              </a:graphic>
            </wp:anchor>
          </w:drawing>
        </mc:Choice>
        <mc:Fallback>
          <w:pict>
            <v:shape style="position:absolute;margin-left:549.059998pt;margin-top:725.082642pt;width:20pt;height:15.3pt;mso-position-horizontal-relative:page;mso-position-vertical-relative:page;z-index:-23673344" type="#_x0000_t202" id="docshape14" filled="false" stroked="false">
              <v:textbox inset="0,0,0,0">
                <w:txbxContent>
                  <w:p>
                    <w:pPr>
                      <w:pStyle w:val="BodyText"/>
                      <w:spacing w:before="10"/>
                      <w:ind w:left="20"/>
                    </w:pPr>
                    <w:r>
                      <w:rPr>
                        <w:spacing w:val="-5"/>
                      </w:rPr>
                      <w:t>168</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643648">
              <wp:simplePos x="0" y="0"/>
              <wp:positionH relativeFrom="page">
                <wp:posOffset>6871461</wp:posOffset>
              </wp:positionH>
              <wp:positionV relativeFrom="page">
                <wp:posOffset>9181117</wp:posOffset>
              </wp:positionV>
              <wp:extent cx="31750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175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172</w:t>
                          </w:r>
                          <w:r>
                            <w:rPr>
                              <w:spacing w:val="-5"/>
                            </w:rPr>
                            <w:fldChar w:fldCharType="end"/>
                          </w:r>
                        </w:p>
                      </w:txbxContent>
                    </wps:txbx>
                    <wps:bodyPr wrap="square" lIns="0" tIns="0" rIns="0" bIns="0" rtlCol="0">
                      <a:noAutofit/>
                    </wps:bodyPr>
                  </wps:wsp>
                </a:graphicData>
              </a:graphic>
            </wp:anchor>
          </w:drawing>
        </mc:Choice>
        <mc:Fallback>
          <w:pict>
            <v:shape style="position:absolute;margin-left:541.059998pt;margin-top:722.922668pt;width:25pt;height:15.3pt;mso-position-horizontal-relative:page;mso-position-vertical-relative:page;z-index:-23672832" type="#_x0000_t202" id="docshape1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172</w:t>
                    </w:r>
                    <w:r>
                      <w:rPr>
                        <w:spacing w:val="-5"/>
                      </w:rPr>
                      <w:fldChar w:fldCharType="end"/>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1"/>
      </w:rPr>
    </w:pPr>
    <w:r>
      <w:rPr>
        <w:sz w:val="11"/>
      </w:rPr>
      <mc:AlternateContent>
        <mc:Choice Requires="wps">
          <w:drawing>
            <wp:anchor distT="0" distB="0" distL="0" distR="0" allowOverlap="1" layoutInCell="1" locked="0" behindDoc="1" simplePos="0" relativeHeight="479641088">
              <wp:simplePos x="0" y="0"/>
              <wp:positionH relativeFrom="page">
                <wp:posOffset>6947661</wp:posOffset>
              </wp:positionH>
              <wp:positionV relativeFrom="page">
                <wp:posOffset>9208549</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style="position:absolute;margin-left:547.059998pt;margin-top:725.082642pt;width:19pt;height:15.3pt;mso-position-horizontal-relative:page;mso-position-vertical-relative:page;z-index:-2367539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
    <w:multiLevelType w:val="hybridMultilevel"/>
    <w:lvl w:ilvl="0">
      <w:start w:val="1"/>
      <w:numFmt w:val="upperRoman"/>
      <w:lvlText w:val="%1."/>
      <w:lvlJc w:val="left"/>
      <w:pPr>
        <w:ind w:left="557" w:hanging="159"/>
        <w:jc w:val="left"/>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1666" w:hanging="159"/>
      </w:pPr>
      <w:rPr>
        <w:rFonts w:hint="default"/>
        <w:lang w:val="Cy-sr-SP" w:eastAsia="en-US" w:bidi="ar-SA"/>
      </w:rPr>
    </w:lvl>
    <w:lvl w:ilvl="2">
      <w:start w:val="0"/>
      <w:numFmt w:val="bullet"/>
      <w:lvlText w:val="•"/>
      <w:lvlJc w:val="left"/>
      <w:pPr>
        <w:ind w:left="2773" w:hanging="159"/>
      </w:pPr>
      <w:rPr>
        <w:rFonts w:hint="default"/>
        <w:lang w:val="Cy-sr-SP" w:eastAsia="en-US" w:bidi="ar-SA"/>
      </w:rPr>
    </w:lvl>
    <w:lvl w:ilvl="3">
      <w:start w:val="0"/>
      <w:numFmt w:val="bullet"/>
      <w:lvlText w:val="•"/>
      <w:lvlJc w:val="left"/>
      <w:pPr>
        <w:ind w:left="3879" w:hanging="159"/>
      </w:pPr>
      <w:rPr>
        <w:rFonts w:hint="default"/>
        <w:lang w:val="Cy-sr-SP" w:eastAsia="en-US" w:bidi="ar-SA"/>
      </w:rPr>
    </w:lvl>
    <w:lvl w:ilvl="4">
      <w:start w:val="0"/>
      <w:numFmt w:val="bullet"/>
      <w:lvlText w:val="•"/>
      <w:lvlJc w:val="left"/>
      <w:pPr>
        <w:ind w:left="4986" w:hanging="159"/>
      </w:pPr>
      <w:rPr>
        <w:rFonts w:hint="default"/>
        <w:lang w:val="Cy-sr-SP" w:eastAsia="en-US" w:bidi="ar-SA"/>
      </w:rPr>
    </w:lvl>
    <w:lvl w:ilvl="5">
      <w:start w:val="0"/>
      <w:numFmt w:val="bullet"/>
      <w:lvlText w:val="•"/>
      <w:lvlJc w:val="left"/>
      <w:pPr>
        <w:ind w:left="6092" w:hanging="159"/>
      </w:pPr>
      <w:rPr>
        <w:rFonts w:hint="default"/>
        <w:lang w:val="Cy-sr-SP" w:eastAsia="en-US" w:bidi="ar-SA"/>
      </w:rPr>
    </w:lvl>
    <w:lvl w:ilvl="6">
      <w:start w:val="0"/>
      <w:numFmt w:val="bullet"/>
      <w:lvlText w:val="•"/>
      <w:lvlJc w:val="left"/>
      <w:pPr>
        <w:ind w:left="7199" w:hanging="159"/>
      </w:pPr>
      <w:rPr>
        <w:rFonts w:hint="default"/>
        <w:lang w:val="Cy-sr-SP" w:eastAsia="en-US" w:bidi="ar-SA"/>
      </w:rPr>
    </w:lvl>
    <w:lvl w:ilvl="7">
      <w:start w:val="0"/>
      <w:numFmt w:val="bullet"/>
      <w:lvlText w:val="•"/>
      <w:lvlJc w:val="left"/>
      <w:pPr>
        <w:ind w:left="8306" w:hanging="159"/>
      </w:pPr>
      <w:rPr>
        <w:rFonts w:hint="default"/>
        <w:lang w:val="Cy-sr-SP" w:eastAsia="en-US" w:bidi="ar-SA"/>
      </w:rPr>
    </w:lvl>
    <w:lvl w:ilvl="8">
      <w:start w:val="0"/>
      <w:numFmt w:val="bullet"/>
      <w:lvlText w:val="•"/>
      <w:lvlJc w:val="left"/>
      <w:pPr>
        <w:ind w:left="9412" w:hanging="159"/>
      </w:pPr>
      <w:rPr>
        <w:rFonts w:hint="default"/>
        <w:lang w:val="Cy-sr-SP" w:eastAsia="en-US" w:bidi="ar-SA"/>
      </w:rPr>
    </w:lvl>
  </w:abstractNum>
  <w:abstractNum w:abstractNumId="184">
    <w:multiLevelType w:val="hybridMultilevel"/>
    <w:lvl w:ilvl="0">
      <w:start w:val="1"/>
      <w:numFmt w:val="decimal"/>
      <w:lvlText w:val="%1."/>
      <w:lvlJc w:val="left"/>
      <w:pPr>
        <w:ind w:left="273" w:hanging="250"/>
        <w:jc w:val="left"/>
      </w:pPr>
      <w:rPr>
        <w:rFonts w:hint="default" w:ascii="Arial" w:hAnsi="Arial" w:eastAsia="Arial" w:cs="Arial"/>
        <w:b w:val="0"/>
        <w:bCs w:val="0"/>
        <w:i w:val="0"/>
        <w:iCs w:val="0"/>
        <w:spacing w:val="0"/>
        <w:w w:val="89"/>
        <w:sz w:val="22"/>
        <w:szCs w:val="22"/>
        <w:lang w:val="Cy-sr-SP" w:eastAsia="en-US" w:bidi="ar-SA"/>
      </w:rPr>
    </w:lvl>
    <w:lvl w:ilvl="1">
      <w:start w:val="0"/>
      <w:numFmt w:val="bullet"/>
      <w:lvlText w:val="•"/>
      <w:lvlJc w:val="left"/>
      <w:pPr>
        <w:ind w:left="1156" w:hanging="250"/>
      </w:pPr>
      <w:rPr>
        <w:rFonts w:hint="default"/>
        <w:lang w:val="Cy-sr-SP" w:eastAsia="en-US" w:bidi="ar-SA"/>
      </w:rPr>
    </w:lvl>
    <w:lvl w:ilvl="2">
      <w:start w:val="0"/>
      <w:numFmt w:val="bullet"/>
      <w:lvlText w:val="•"/>
      <w:lvlJc w:val="left"/>
      <w:pPr>
        <w:ind w:left="2032" w:hanging="250"/>
      </w:pPr>
      <w:rPr>
        <w:rFonts w:hint="default"/>
        <w:lang w:val="Cy-sr-SP" w:eastAsia="en-US" w:bidi="ar-SA"/>
      </w:rPr>
    </w:lvl>
    <w:lvl w:ilvl="3">
      <w:start w:val="0"/>
      <w:numFmt w:val="bullet"/>
      <w:lvlText w:val="•"/>
      <w:lvlJc w:val="left"/>
      <w:pPr>
        <w:ind w:left="2908" w:hanging="250"/>
      </w:pPr>
      <w:rPr>
        <w:rFonts w:hint="default"/>
        <w:lang w:val="Cy-sr-SP" w:eastAsia="en-US" w:bidi="ar-SA"/>
      </w:rPr>
    </w:lvl>
    <w:lvl w:ilvl="4">
      <w:start w:val="0"/>
      <w:numFmt w:val="bullet"/>
      <w:lvlText w:val="•"/>
      <w:lvlJc w:val="left"/>
      <w:pPr>
        <w:ind w:left="3784" w:hanging="250"/>
      </w:pPr>
      <w:rPr>
        <w:rFonts w:hint="default"/>
        <w:lang w:val="Cy-sr-SP" w:eastAsia="en-US" w:bidi="ar-SA"/>
      </w:rPr>
    </w:lvl>
    <w:lvl w:ilvl="5">
      <w:start w:val="0"/>
      <w:numFmt w:val="bullet"/>
      <w:lvlText w:val="•"/>
      <w:lvlJc w:val="left"/>
      <w:pPr>
        <w:ind w:left="4660" w:hanging="250"/>
      </w:pPr>
      <w:rPr>
        <w:rFonts w:hint="default"/>
        <w:lang w:val="Cy-sr-SP" w:eastAsia="en-US" w:bidi="ar-SA"/>
      </w:rPr>
    </w:lvl>
    <w:lvl w:ilvl="6">
      <w:start w:val="0"/>
      <w:numFmt w:val="bullet"/>
      <w:lvlText w:val="•"/>
      <w:lvlJc w:val="left"/>
      <w:pPr>
        <w:ind w:left="5536" w:hanging="250"/>
      </w:pPr>
      <w:rPr>
        <w:rFonts w:hint="default"/>
        <w:lang w:val="Cy-sr-SP" w:eastAsia="en-US" w:bidi="ar-SA"/>
      </w:rPr>
    </w:lvl>
    <w:lvl w:ilvl="7">
      <w:start w:val="0"/>
      <w:numFmt w:val="bullet"/>
      <w:lvlText w:val="•"/>
      <w:lvlJc w:val="left"/>
      <w:pPr>
        <w:ind w:left="6412" w:hanging="250"/>
      </w:pPr>
      <w:rPr>
        <w:rFonts w:hint="default"/>
        <w:lang w:val="Cy-sr-SP" w:eastAsia="en-US" w:bidi="ar-SA"/>
      </w:rPr>
    </w:lvl>
    <w:lvl w:ilvl="8">
      <w:start w:val="0"/>
      <w:numFmt w:val="bullet"/>
      <w:lvlText w:val="•"/>
      <w:lvlJc w:val="left"/>
      <w:pPr>
        <w:ind w:left="7288" w:hanging="250"/>
      </w:pPr>
      <w:rPr>
        <w:rFonts w:hint="default"/>
        <w:lang w:val="Cy-sr-SP" w:eastAsia="en-US" w:bidi="ar-SA"/>
      </w:rPr>
    </w:lvl>
  </w:abstractNum>
  <w:abstractNum w:abstractNumId="183">
    <w:multiLevelType w:val="hybridMultilevel"/>
    <w:lvl w:ilvl="0">
      <w:start w:val="0"/>
      <w:numFmt w:val="bullet"/>
      <w:lvlText w:val="–"/>
      <w:lvlJc w:val="left"/>
      <w:pPr>
        <w:ind w:left="364" w:hanging="149"/>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316" w:hanging="149"/>
      </w:pPr>
      <w:rPr>
        <w:rFonts w:hint="default"/>
        <w:lang w:val="Cy-sr-SP" w:eastAsia="en-US" w:bidi="ar-SA"/>
      </w:rPr>
    </w:lvl>
    <w:lvl w:ilvl="2">
      <w:start w:val="0"/>
      <w:numFmt w:val="bullet"/>
      <w:lvlText w:val="•"/>
      <w:lvlJc w:val="left"/>
      <w:pPr>
        <w:ind w:left="2272" w:hanging="149"/>
      </w:pPr>
      <w:rPr>
        <w:rFonts w:hint="default"/>
        <w:lang w:val="Cy-sr-SP" w:eastAsia="en-US" w:bidi="ar-SA"/>
      </w:rPr>
    </w:lvl>
    <w:lvl w:ilvl="3">
      <w:start w:val="0"/>
      <w:numFmt w:val="bullet"/>
      <w:lvlText w:val="•"/>
      <w:lvlJc w:val="left"/>
      <w:pPr>
        <w:ind w:left="3228" w:hanging="149"/>
      </w:pPr>
      <w:rPr>
        <w:rFonts w:hint="default"/>
        <w:lang w:val="Cy-sr-SP" w:eastAsia="en-US" w:bidi="ar-SA"/>
      </w:rPr>
    </w:lvl>
    <w:lvl w:ilvl="4">
      <w:start w:val="0"/>
      <w:numFmt w:val="bullet"/>
      <w:lvlText w:val="•"/>
      <w:lvlJc w:val="left"/>
      <w:pPr>
        <w:ind w:left="4184" w:hanging="149"/>
      </w:pPr>
      <w:rPr>
        <w:rFonts w:hint="default"/>
        <w:lang w:val="Cy-sr-SP" w:eastAsia="en-US" w:bidi="ar-SA"/>
      </w:rPr>
    </w:lvl>
    <w:lvl w:ilvl="5">
      <w:start w:val="0"/>
      <w:numFmt w:val="bullet"/>
      <w:lvlText w:val="•"/>
      <w:lvlJc w:val="left"/>
      <w:pPr>
        <w:ind w:left="5140" w:hanging="149"/>
      </w:pPr>
      <w:rPr>
        <w:rFonts w:hint="default"/>
        <w:lang w:val="Cy-sr-SP" w:eastAsia="en-US" w:bidi="ar-SA"/>
      </w:rPr>
    </w:lvl>
    <w:lvl w:ilvl="6">
      <w:start w:val="0"/>
      <w:numFmt w:val="bullet"/>
      <w:lvlText w:val="•"/>
      <w:lvlJc w:val="left"/>
      <w:pPr>
        <w:ind w:left="6096" w:hanging="149"/>
      </w:pPr>
      <w:rPr>
        <w:rFonts w:hint="default"/>
        <w:lang w:val="Cy-sr-SP" w:eastAsia="en-US" w:bidi="ar-SA"/>
      </w:rPr>
    </w:lvl>
    <w:lvl w:ilvl="7">
      <w:start w:val="0"/>
      <w:numFmt w:val="bullet"/>
      <w:lvlText w:val="•"/>
      <w:lvlJc w:val="left"/>
      <w:pPr>
        <w:ind w:left="7052" w:hanging="149"/>
      </w:pPr>
      <w:rPr>
        <w:rFonts w:hint="default"/>
        <w:lang w:val="Cy-sr-SP" w:eastAsia="en-US" w:bidi="ar-SA"/>
      </w:rPr>
    </w:lvl>
    <w:lvl w:ilvl="8">
      <w:start w:val="0"/>
      <w:numFmt w:val="bullet"/>
      <w:lvlText w:val="•"/>
      <w:lvlJc w:val="left"/>
      <w:pPr>
        <w:ind w:left="8008" w:hanging="149"/>
      </w:pPr>
      <w:rPr>
        <w:rFonts w:hint="default"/>
        <w:lang w:val="Cy-sr-SP" w:eastAsia="en-US" w:bidi="ar-SA"/>
      </w:rPr>
    </w:lvl>
  </w:abstractNum>
  <w:abstractNum w:abstractNumId="182">
    <w:multiLevelType w:val="hybridMultilevel"/>
    <w:lvl w:ilvl="0">
      <w:start w:val="0"/>
      <w:numFmt w:val="bullet"/>
      <w:lvlText w:val="-"/>
      <w:lvlJc w:val="left"/>
      <w:pPr>
        <w:ind w:left="388"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1334" w:hanging="144"/>
      </w:pPr>
      <w:rPr>
        <w:rFonts w:hint="default"/>
        <w:lang w:val="Cy-sr-SP" w:eastAsia="en-US" w:bidi="ar-SA"/>
      </w:rPr>
    </w:lvl>
    <w:lvl w:ilvl="2">
      <w:start w:val="0"/>
      <w:numFmt w:val="bullet"/>
      <w:lvlText w:val="•"/>
      <w:lvlJc w:val="left"/>
      <w:pPr>
        <w:ind w:left="2288" w:hanging="144"/>
      </w:pPr>
      <w:rPr>
        <w:rFonts w:hint="default"/>
        <w:lang w:val="Cy-sr-SP" w:eastAsia="en-US" w:bidi="ar-SA"/>
      </w:rPr>
    </w:lvl>
    <w:lvl w:ilvl="3">
      <w:start w:val="0"/>
      <w:numFmt w:val="bullet"/>
      <w:lvlText w:val="•"/>
      <w:lvlJc w:val="left"/>
      <w:pPr>
        <w:ind w:left="3242" w:hanging="144"/>
      </w:pPr>
      <w:rPr>
        <w:rFonts w:hint="default"/>
        <w:lang w:val="Cy-sr-SP" w:eastAsia="en-US" w:bidi="ar-SA"/>
      </w:rPr>
    </w:lvl>
    <w:lvl w:ilvl="4">
      <w:start w:val="0"/>
      <w:numFmt w:val="bullet"/>
      <w:lvlText w:val="•"/>
      <w:lvlJc w:val="left"/>
      <w:pPr>
        <w:ind w:left="4196" w:hanging="144"/>
      </w:pPr>
      <w:rPr>
        <w:rFonts w:hint="default"/>
        <w:lang w:val="Cy-sr-SP" w:eastAsia="en-US" w:bidi="ar-SA"/>
      </w:rPr>
    </w:lvl>
    <w:lvl w:ilvl="5">
      <w:start w:val="0"/>
      <w:numFmt w:val="bullet"/>
      <w:lvlText w:val="•"/>
      <w:lvlJc w:val="left"/>
      <w:pPr>
        <w:ind w:left="5150" w:hanging="144"/>
      </w:pPr>
      <w:rPr>
        <w:rFonts w:hint="default"/>
        <w:lang w:val="Cy-sr-SP" w:eastAsia="en-US" w:bidi="ar-SA"/>
      </w:rPr>
    </w:lvl>
    <w:lvl w:ilvl="6">
      <w:start w:val="0"/>
      <w:numFmt w:val="bullet"/>
      <w:lvlText w:val="•"/>
      <w:lvlJc w:val="left"/>
      <w:pPr>
        <w:ind w:left="6104" w:hanging="144"/>
      </w:pPr>
      <w:rPr>
        <w:rFonts w:hint="default"/>
        <w:lang w:val="Cy-sr-SP" w:eastAsia="en-US" w:bidi="ar-SA"/>
      </w:rPr>
    </w:lvl>
    <w:lvl w:ilvl="7">
      <w:start w:val="0"/>
      <w:numFmt w:val="bullet"/>
      <w:lvlText w:val="•"/>
      <w:lvlJc w:val="left"/>
      <w:pPr>
        <w:ind w:left="7058" w:hanging="144"/>
      </w:pPr>
      <w:rPr>
        <w:rFonts w:hint="default"/>
        <w:lang w:val="Cy-sr-SP" w:eastAsia="en-US" w:bidi="ar-SA"/>
      </w:rPr>
    </w:lvl>
    <w:lvl w:ilvl="8">
      <w:start w:val="0"/>
      <w:numFmt w:val="bullet"/>
      <w:lvlText w:val="•"/>
      <w:lvlJc w:val="left"/>
      <w:pPr>
        <w:ind w:left="8012" w:hanging="144"/>
      </w:pPr>
      <w:rPr>
        <w:rFonts w:hint="default"/>
        <w:lang w:val="Cy-sr-SP" w:eastAsia="en-US" w:bidi="ar-SA"/>
      </w:rPr>
    </w:lvl>
  </w:abstractNum>
  <w:abstractNum w:abstractNumId="181">
    <w:multiLevelType w:val="hybridMultilevel"/>
    <w:lvl w:ilvl="0">
      <w:start w:val="0"/>
      <w:numFmt w:val="bullet"/>
      <w:lvlText w:val="–"/>
      <w:lvlJc w:val="left"/>
      <w:pPr>
        <w:ind w:left="102"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71" w:hanging="154"/>
      </w:pPr>
      <w:rPr>
        <w:rFonts w:hint="default"/>
        <w:lang w:val="Cy-sr-SP" w:eastAsia="en-US" w:bidi="ar-SA"/>
      </w:rPr>
    </w:lvl>
    <w:lvl w:ilvl="2">
      <w:start w:val="0"/>
      <w:numFmt w:val="bullet"/>
      <w:lvlText w:val="•"/>
      <w:lvlJc w:val="left"/>
      <w:pPr>
        <w:ind w:left="1042" w:hanging="154"/>
      </w:pPr>
      <w:rPr>
        <w:rFonts w:hint="default"/>
        <w:lang w:val="Cy-sr-SP" w:eastAsia="en-US" w:bidi="ar-SA"/>
      </w:rPr>
    </w:lvl>
    <w:lvl w:ilvl="3">
      <w:start w:val="0"/>
      <w:numFmt w:val="bullet"/>
      <w:lvlText w:val="•"/>
      <w:lvlJc w:val="left"/>
      <w:pPr>
        <w:ind w:left="1513" w:hanging="154"/>
      </w:pPr>
      <w:rPr>
        <w:rFonts w:hint="default"/>
        <w:lang w:val="Cy-sr-SP" w:eastAsia="en-US" w:bidi="ar-SA"/>
      </w:rPr>
    </w:lvl>
    <w:lvl w:ilvl="4">
      <w:start w:val="0"/>
      <w:numFmt w:val="bullet"/>
      <w:lvlText w:val="•"/>
      <w:lvlJc w:val="left"/>
      <w:pPr>
        <w:ind w:left="1984" w:hanging="154"/>
      </w:pPr>
      <w:rPr>
        <w:rFonts w:hint="default"/>
        <w:lang w:val="Cy-sr-SP" w:eastAsia="en-US" w:bidi="ar-SA"/>
      </w:rPr>
    </w:lvl>
    <w:lvl w:ilvl="5">
      <w:start w:val="0"/>
      <w:numFmt w:val="bullet"/>
      <w:lvlText w:val="•"/>
      <w:lvlJc w:val="left"/>
      <w:pPr>
        <w:ind w:left="2456" w:hanging="154"/>
      </w:pPr>
      <w:rPr>
        <w:rFonts w:hint="default"/>
        <w:lang w:val="Cy-sr-SP" w:eastAsia="en-US" w:bidi="ar-SA"/>
      </w:rPr>
    </w:lvl>
    <w:lvl w:ilvl="6">
      <w:start w:val="0"/>
      <w:numFmt w:val="bullet"/>
      <w:lvlText w:val="•"/>
      <w:lvlJc w:val="left"/>
      <w:pPr>
        <w:ind w:left="2927" w:hanging="154"/>
      </w:pPr>
      <w:rPr>
        <w:rFonts w:hint="default"/>
        <w:lang w:val="Cy-sr-SP" w:eastAsia="en-US" w:bidi="ar-SA"/>
      </w:rPr>
    </w:lvl>
    <w:lvl w:ilvl="7">
      <w:start w:val="0"/>
      <w:numFmt w:val="bullet"/>
      <w:lvlText w:val="•"/>
      <w:lvlJc w:val="left"/>
      <w:pPr>
        <w:ind w:left="3398" w:hanging="154"/>
      </w:pPr>
      <w:rPr>
        <w:rFonts w:hint="default"/>
        <w:lang w:val="Cy-sr-SP" w:eastAsia="en-US" w:bidi="ar-SA"/>
      </w:rPr>
    </w:lvl>
    <w:lvl w:ilvl="8">
      <w:start w:val="0"/>
      <w:numFmt w:val="bullet"/>
      <w:lvlText w:val="•"/>
      <w:lvlJc w:val="left"/>
      <w:pPr>
        <w:ind w:left="3869" w:hanging="154"/>
      </w:pPr>
      <w:rPr>
        <w:rFonts w:hint="default"/>
        <w:lang w:val="Cy-sr-SP" w:eastAsia="en-US" w:bidi="ar-SA"/>
      </w:rPr>
    </w:lvl>
  </w:abstractNum>
  <w:abstractNum w:abstractNumId="180">
    <w:multiLevelType w:val="hybridMultilevel"/>
    <w:lvl w:ilvl="0">
      <w:start w:val="0"/>
      <w:numFmt w:val="bullet"/>
      <w:lvlText w:val="–"/>
      <w:lvlJc w:val="left"/>
      <w:pPr>
        <w:ind w:left="102"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71" w:hanging="154"/>
      </w:pPr>
      <w:rPr>
        <w:rFonts w:hint="default"/>
        <w:lang w:val="Cy-sr-SP" w:eastAsia="en-US" w:bidi="ar-SA"/>
      </w:rPr>
    </w:lvl>
    <w:lvl w:ilvl="2">
      <w:start w:val="0"/>
      <w:numFmt w:val="bullet"/>
      <w:lvlText w:val="•"/>
      <w:lvlJc w:val="left"/>
      <w:pPr>
        <w:ind w:left="1042" w:hanging="154"/>
      </w:pPr>
      <w:rPr>
        <w:rFonts w:hint="default"/>
        <w:lang w:val="Cy-sr-SP" w:eastAsia="en-US" w:bidi="ar-SA"/>
      </w:rPr>
    </w:lvl>
    <w:lvl w:ilvl="3">
      <w:start w:val="0"/>
      <w:numFmt w:val="bullet"/>
      <w:lvlText w:val="•"/>
      <w:lvlJc w:val="left"/>
      <w:pPr>
        <w:ind w:left="1513" w:hanging="154"/>
      </w:pPr>
      <w:rPr>
        <w:rFonts w:hint="default"/>
        <w:lang w:val="Cy-sr-SP" w:eastAsia="en-US" w:bidi="ar-SA"/>
      </w:rPr>
    </w:lvl>
    <w:lvl w:ilvl="4">
      <w:start w:val="0"/>
      <w:numFmt w:val="bullet"/>
      <w:lvlText w:val="•"/>
      <w:lvlJc w:val="left"/>
      <w:pPr>
        <w:ind w:left="1984" w:hanging="154"/>
      </w:pPr>
      <w:rPr>
        <w:rFonts w:hint="default"/>
        <w:lang w:val="Cy-sr-SP" w:eastAsia="en-US" w:bidi="ar-SA"/>
      </w:rPr>
    </w:lvl>
    <w:lvl w:ilvl="5">
      <w:start w:val="0"/>
      <w:numFmt w:val="bullet"/>
      <w:lvlText w:val="•"/>
      <w:lvlJc w:val="left"/>
      <w:pPr>
        <w:ind w:left="2456" w:hanging="154"/>
      </w:pPr>
      <w:rPr>
        <w:rFonts w:hint="default"/>
        <w:lang w:val="Cy-sr-SP" w:eastAsia="en-US" w:bidi="ar-SA"/>
      </w:rPr>
    </w:lvl>
    <w:lvl w:ilvl="6">
      <w:start w:val="0"/>
      <w:numFmt w:val="bullet"/>
      <w:lvlText w:val="•"/>
      <w:lvlJc w:val="left"/>
      <w:pPr>
        <w:ind w:left="2927" w:hanging="154"/>
      </w:pPr>
      <w:rPr>
        <w:rFonts w:hint="default"/>
        <w:lang w:val="Cy-sr-SP" w:eastAsia="en-US" w:bidi="ar-SA"/>
      </w:rPr>
    </w:lvl>
    <w:lvl w:ilvl="7">
      <w:start w:val="0"/>
      <w:numFmt w:val="bullet"/>
      <w:lvlText w:val="•"/>
      <w:lvlJc w:val="left"/>
      <w:pPr>
        <w:ind w:left="3398" w:hanging="154"/>
      </w:pPr>
      <w:rPr>
        <w:rFonts w:hint="default"/>
        <w:lang w:val="Cy-sr-SP" w:eastAsia="en-US" w:bidi="ar-SA"/>
      </w:rPr>
    </w:lvl>
    <w:lvl w:ilvl="8">
      <w:start w:val="0"/>
      <w:numFmt w:val="bullet"/>
      <w:lvlText w:val="•"/>
      <w:lvlJc w:val="left"/>
      <w:pPr>
        <w:ind w:left="3869" w:hanging="154"/>
      </w:pPr>
      <w:rPr>
        <w:rFonts w:hint="default"/>
        <w:lang w:val="Cy-sr-SP" w:eastAsia="en-US" w:bidi="ar-SA"/>
      </w:rPr>
    </w:lvl>
  </w:abstractNum>
  <w:abstractNum w:abstractNumId="179">
    <w:multiLevelType w:val="hybridMultilevel"/>
    <w:lvl w:ilvl="0">
      <w:start w:val="0"/>
      <w:numFmt w:val="bullet"/>
      <w:lvlText w:val="–"/>
      <w:lvlJc w:val="left"/>
      <w:pPr>
        <w:ind w:left="102"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71" w:hanging="154"/>
      </w:pPr>
      <w:rPr>
        <w:rFonts w:hint="default"/>
        <w:lang w:val="Cy-sr-SP" w:eastAsia="en-US" w:bidi="ar-SA"/>
      </w:rPr>
    </w:lvl>
    <w:lvl w:ilvl="2">
      <w:start w:val="0"/>
      <w:numFmt w:val="bullet"/>
      <w:lvlText w:val="•"/>
      <w:lvlJc w:val="left"/>
      <w:pPr>
        <w:ind w:left="1042" w:hanging="154"/>
      </w:pPr>
      <w:rPr>
        <w:rFonts w:hint="default"/>
        <w:lang w:val="Cy-sr-SP" w:eastAsia="en-US" w:bidi="ar-SA"/>
      </w:rPr>
    </w:lvl>
    <w:lvl w:ilvl="3">
      <w:start w:val="0"/>
      <w:numFmt w:val="bullet"/>
      <w:lvlText w:val="•"/>
      <w:lvlJc w:val="left"/>
      <w:pPr>
        <w:ind w:left="1513" w:hanging="154"/>
      </w:pPr>
      <w:rPr>
        <w:rFonts w:hint="default"/>
        <w:lang w:val="Cy-sr-SP" w:eastAsia="en-US" w:bidi="ar-SA"/>
      </w:rPr>
    </w:lvl>
    <w:lvl w:ilvl="4">
      <w:start w:val="0"/>
      <w:numFmt w:val="bullet"/>
      <w:lvlText w:val="•"/>
      <w:lvlJc w:val="left"/>
      <w:pPr>
        <w:ind w:left="1984" w:hanging="154"/>
      </w:pPr>
      <w:rPr>
        <w:rFonts w:hint="default"/>
        <w:lang w:val="Cy-sr-SP" w:eastAsia="en-US" w:bidi="ar-SA"/>
      </w:rPr>
    </w:lvl>
    <w:lvl w:ilvl="5">
      <w:start w:val="0"/>
      <w:numFmt w:val="bullet"/>
      <w:lvlText w:val="•"/>
      <w:lvlJc w:val="left"/>
      <w:pPr>
        <w:ind w:left="2456" w:hanging="154"/>
      </w:pPr>
      <w:rPr>
        <w:rFonts w:hint="default"/>
        <w:lang w:val="Cy-sr-SP" w:eastAsia="en-US" w:bidi="ar-SA"/>
      </w:rPr>
    </w:lvl>
    <w:lvl w:ilvl="6">
      <w:start w:val="0"/>
      <w:numFmt w:val="bullet"/>
      <w:lvlText w:val="•"/>
      <w:lvlJc w:val="left"/>
      <w:pPr>
        <w:ind w:left="2927" w:hanging="154"/>
      </w:pPr>
      <w:rPr>
        <w:rFonts w:hint="default"/>
        <w:lang w:val="Cy-sr-SP" w:eastAsia="en-US" w:bidi="ar-SA"/>
      </w:rPr>
    </w:lvl>
    <w:lvl w:ilvl="7">
      <w:start w:val="0"/>
      <w:numFmt w:val="bullet"/>
      <w:lvlText w:val="•"/>
      <w:lvlJc w:val="left"/>
      <w:pPr>
        <w:ind w:left="3398" w:hanging="154"/>
      </w:pPr>
      <w:rPr>
        <w:rFonts w:hint="default"/>
        <w:lang w:val="Cy-sr-SP" w:eastAsia="en-US" w:bidi="ar-SA"/>
      </w:rPr>
    </w:lvl>
    <w:lvl w:ilvl="8">
      <w:start w:val="0"/>
      <w:numFmt w:val="bullet"/>
      <w:lvlText w:val="•"/>
      <w:lvlJc w:val="left"/>
      <w:pPr>
        <w:ind w:left="3869" w:hanging="154"/>
      </w:pPr>
      <w:rPr>
        <w:rFonts w:hint="default"/>
        <w:lang w:val="Cy-sr-SP" w:eastAsia="en-US" w:bidi="ar-SA"/>
      </w:rPr>
    </w:lvl>
  </w:abstractNum>
  <w:abstractNum w:abstractNumId="178">
    <w:multiLevelType w:val="hybridMultilevel"/>
    <w:lvl w:ilvl="0">
      <w:start w:val="0"/>
      <w:numFmt w:val="bullet"/>
      <w:lvlText w:val="–"/>
      <w:lvlJc w:val="left"/>
      <w:pPr>
        <w:ind w:left="113"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88" w:hanging="154"/>
      </w:pPr>
      <w:rPr>
        <w:rFonts w:hint="default"/>
        <w:lang w:val="Cy-sr-SP" w:eastAsia="en-US" w:bidi="ar-SA"/>
      </w:rPr>
    </w:lvl>
    <w:lvl w:ilvl="2">
      <w:start w:val="0"/>
      <w:numFmt w:val="bullet"/>
      <w:lvlText w:val="•"/>
      <w:lvlJc w:val="left"/>
      <w:pPr>
        <w:ind w:left="1057" w:hanging="154"/>
      </w:pPr>
      <w:rPr>
        <w:rFonts w:hint="default"/>
        <w:lang w:val="Cy-sr-SP" w:eastAsia="en-US" w:bidi="ar-SA"/>
      </w:rPr>
    </w:lvl>
    <w:lvl w:ilvl="3">
      <w:start w:val="0"/>
      <w:numFmt w:val="bullet"/>
      <w:lvlText w:val="•"/>
      <w:lvlJc w:val="left"/>
      <w:pPr>
        <w:ind w:left="1525" w:hanging="154"/>
      </w:pPr>
      <w:rPr>
        <w:rFonts w:hint="default"/>
        <w:lang w:val="Cy-sr-SP" w:eastAsia="en-US" w:bidi="ar-SA"/>
      </w:rPr>
    </w:lvl>
    <w:lvl w:ilvl="4">
      <w:start w:val="0"/>
      <w:numFmt w:val="bullet"/>
      <w:lvlText w:val="•"/>
      <w:lvlJc w:val="left"/>
      <w:pPr>
        <w:ind w:left="1994" w:hanging="154"/>
      </w:pPr>
      <w:rPr>
        <w:rFonts w:hint="default"/>
        <w:lang w:val="Cy-sr-SP" w:eastAsia="en-US" w:bidi="ar-SA"/>
      </w:rPr>
    </w:lvl>
    <w:lvl w:ilvl="5">
      <w:start w:val="0"/>
      <w:numFmt w:val="bullet"/>
      <w:lvlText w:val="•"/>
      <w:lvlJc w:val="left"/>
      <w:pPr>
        <w:ind w:left="2463" w:hanging="154"/>
      </w:pPr>
      <w:rPr>
        <w:rFonts w:hint="default"/>
        <w:lang w:val="Cy-sr-SP" w:eastAsia="en-US" w:bidi="ar-SA"/>
      </w:rPr>
    </w:lvl>
    <w:lvl w:ilvl="6">
      <w:start w:val="0"/>
      <w:numFmt w:val="bullet"/>
      <w:lvlText w:val="•"/>
      <w:lvlJc w:val="left"/>
      <w:pPr>
        <w:ind w:left="2931" w:hanging="154"/>
      </w:pPr>
      <w:rPr>
        <w:rFonts w:hint="default"/>
        <w:lang w:val="Cy-sr-SP" w:eastAsia="en-US" w:bidi="ar-SA"/>
      </w:rPr>
    </w:lvl>
    <w:lvl w:ilvl="7">
      <w:start w:val="0"/>
      <w:numFmt w:val="bullet"/>
      <w:lvlText w:val="•"/>
      <w:lvlJc w:val="left"/>
      <w:pPr>
        <w:ind w:left="3400" w:hanging="154"/>
      </w:pPr>
      <w:rPr>
        <w:rFonts w:hint="default"/>
        <w:lang w:val="Cy-sr-SP" w:eastAsia="en-US" w:bidi="ar-SA"/>
      </w:rPr>
    </w:lvl>
    <w:lvl w:ilvl="8">
      <w:start w:val="0"/>
      <w:numFmt w:val="bullet"/>
      <w:lvlText w:val="•"/>
      <w:lvlJc w:val="left"/>
      <w:pPr>
        <w:ind w:left="3868" w:hanging="154"/>
      </w:pPr>
      <w:rPr>
        <w:rFonts w:hint="default"/>
        <w:lang w:val="Cy-sr-SP" w:eastAsia="en-US" w:bidi="ar-SA"/>
      </w:rPr>
    </w:lvl>
  </w:abstractNum>
  <w:abstractNum w:abstractNumId="177">
    <w:multiLevelType w:val="hybridMultilevel"/>
    <w:lvl w:ilvl="0">
      <w:start w:val="0"/>
      <w:numFmt w:val="bullet"/>
      <w:lvlText w:val="–"/>
      <w:lvlJc w:val="left"/>
      <w:pPr>
        <w:ind w:left="113"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88" w:hanging="154"/>
      </w:pPr>
      <w:rPr>
        <w:rFonts w:hint="default"/>
        <w:lang w:val="Cy-sr-SP" w:eastAsia="en-US" w:bidi="ar-SA"/>
      </w:rPr>
    </w:lvl>
    <w:lvl w:ilvl="2">
      <w:start w:val="0"/>
      <w:numFmt w:val="bullet"/>
      <w:lvlText w:val="•"/>
      <w:lvlJc w:val="left"/>
      <w:pPr>
        <w:ind w:left="1057" w:hanging="154"/>
      </w:pPr>
      <w:rPr>
        <w:rFonts w:hint="default"/>
        <w:lang w:val="Cy-sr-SP" w:eastAsia="en-US" w:bidi="ar-SA"/>
      </w:rPr>
    </w:lvl>
    <w:lvl w:ilvl="3">
      <w:start w:val="0"/>
      <w:numFmt w:val="bullet"/>
      <w:lvlText w:val="•"/>
      <w:lvlJc w:val="left"/>
      <w:pPr>
        <w:ind w:left="1525" w:hanging="154"/>
      </w:pPr>
      <w:rPr>
        <w:rFonts w:hint="default"/>
        <w:lang w:val="Cy-sr-SP" w:eastAsia="en-US" w:bidi="ar-SA"/>
      </w:rPr>
    </w:lvl>
    <w:lvl w:ilvl="4">
      <w:start w:val="0"/>
      <w:numFmt w:val="bullet"/>
      <w:lvlText w:val="•"/>
      <w:lvlJc w:val="left"/>
      <w:pPr>
        <w:ind w:left="1994" w:hanging="154"/>
      </w:pPr>
      <w:rPr>
        <w:rFonts w:hint="default"/>
        <w:lang w:val="Cy-sr-SP" w:eastAsia="en-US" w:bidi="ar-SA"/>
      </w:rPr>
    </w:lvl>
    <w:lvl w:ilvl="5">
      <w:start w:val="0"/>
      <w:numFmt w:val="bullet"/>
      <w:lvlText w:val="•"/>
      <w:lvlJc w:val="left"/>
      <w:pPr>
        <w:ind w:left="2463" w:hanging="154"/>
      </w:pPr>
      <w:rPr>
        <w:rFonts w:hint="default"/>
        <w:lang w:val="Cy-sr-SP" w:eastAsia="en-US" w:bidi="ar-SA"/>
      </w:rPr>
    </w:lvl>
    <w:lvl w:ilvl="6">
      <w:start w:val="0"/>
      <w:numFmt w:val="bullet"/>
      <w:lvlText w:val="•"/>
      <w:lvlJc w:val="left"/>
      <w:pPr>
        <w:ind w:left="2931" w:hanging="154"/>
      </w:pPr>
      <w:rPr>
        <w:rFonts w:hint="default"/>
        <w:lang w:val="Cy-sr-SP" w:eastAsia="en-US" w:bidi="ar-SA"/>
      </w:rPr>
    </w:lvl>
    <w:lvl w:ilvl="7">
      <w:start w:val="0"/>
      <w:numFmt w:val="bullet"/>
      <w:lvlText w:val="•"/>
      <w:lvlJc w:val="left"/>
      <w:pPr>
        <w:ind w:left="3400" w:hanging="154"/>
      </w:pPr>
      <w:rPr>
        <w:rFonts w:hint="default"/>
        <w:lang w:val="Cy-sr-SP" w:eastAsia="en-US" w:bidi="ar-SA"/>
      </w:rPr>
    </w:lvl>
    <w:lvl w:ilvl="8">
      <w:start w:val="0"/>
      <w:numFmt w:val="bullet"/>
      <w:lvlText w:val="•"/>
      <w:lvlJc w:val="left"/>
      <w:pPr>
        <w:ind w:left="3868" w:hanging="154"/>
      </w:pPr>
      <w:rPr>
        <w:rFonts w:hint="default"/>
        <w:lang w:val="Cy-sr-SP" w:eastAsia="en-US" w:bidi="ar-SA"/>
      </w:rPr>
    </w:lvl>
  </w:abstractNum>
  <w:abstractNum w:abstractNumId="175">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44" w:hanging="361"/>
      </w:pPr>
      <w:rPr>
        <w:rFonts w:hint="default"/>
        <w:lang w:val="Cy-sr-SP" w:eastAsia="en-US" w:bidi="ar-SA"/>
      </w:rPr>
    </w:lvl>
    <w:lvl w:ilvl="2">
      <w:start w:val="0"/>
      <w:numFmt w:val="bullet"/>
      <w:lvlText w:val="•"/>
      <w:lvlJc w:val="left"/>
      <w:pPr>
        <w:ind w:left="808" w:hanging="361"/>
      </w:pPr>
      <w:rPr>
        <w:rFonts w:hint="default"/>
        <w:lang w:val="Cy-sr-SP" w:eastAsia="en-US" w:bidi="ar-SA"/>
      </w:rPr>
    </w:lvl>
    <w:lvl w:ilvl="3">
      <w:start w:val="0"/>
      <w:numFmt w:val="bullet"/>
      <w:lvlText w:val="•"/>
      <w:lvlJc w:val="left"/>
      <w:pPr>
        <w:ind w:left="972" w:hanging="361"/>
      </w:pPr>
      <w:rPr>
        <w:rFonts w:hint="default"/>
        <w:lang w:val="Cy-sr-SP" w:eastAsia="en-US" w:bidi="ar-SA"/>
      </w:rPr>
    </w:lvl>
    <w:lvl w:ilvl="4">
      <w:start w:val="0"/>
      <w:numFmt w:val="bullet"/>
      <w:lvlText w:val="•"/>
      <w:lvlJc w:val="left"/>
      <w:pPr>
        <w:ind w:left="1136" w:hanging="361"/>
      </w:pPr>
      <w:rPr>
        <w:rFonts w:hint="default"/>
        <w:lang w:val="Cy-sr-SP" w:eastAsia="en-US" w:bidi="ar-SA"/>
      </w:rPr>
    </w:lvl>
    <w:lvl w:ilvl="5">
      <w:start w:val="0"/>
      <w:numFmt w:val="bullet"/>
      <w:lvlText w:val="•"/>
      <w:lvlJc w:val="left"/>
      <w:pPr>
        <w:ind w:left="1300" w:hanging="361"/>
      </w:pPr>
      <w:rPr>
        <w:rFonts w:hint="default"/>
        <w:lang w:val="Cy-sr-SP" w:eastAsia="en-US" w:bidi="ar-SA"/>
      </w:rPr>
    </w:lvl>
    <w:lvl w:ilvl="6">
      <w:start w:val="0"/>
      <w:numFmt w:val="bullet"/>
      <w:lvlText w:val="•"/>
      <w:lvlJc w:val="left"/>
      <w:pPr>
        <w:ind w:left="1464" w:hanging="361"/>
      </w:pPr>
      <w:rPr>
        <w:rFonts w:hint="default"/>
        <w:lang w:val="Cy-sr-SP" w:eastAsia="en-US" w:bidi="ar-SA"/>
      </w:rPr>
    </w:lvl>
    <w:lvl w:ilvl="7">
      <w:start w:val="0"/>
      <w:numFmt w:val="bullet"/>
      <w:lvlText w:val="•"/>
      <w:lvlJc w:val="left"/>
      <w:pPr>
        <w:ind w:left="1628" w:hanging="361"/>
      </w:pPr>
      <w:rPr>
        <w:rFonts w:hint="default"/>
        <w:lang w:val="Cy-sr-SP" w:eastAsia="en-US" w:bidi="ar-SA"/>
      </w:rPr>
    </w:lvl>
    <w:lvl w:ilvl="8">
      <w:start w:val="0"/>
      <w:numFmt w:val="bullet"/>
      <w:lvlText w:val="•"/>
      <w:lvlJc w:val="left"/>
      <w:pPr>
        <w:ind w:left="1792" w:hanging="361"/>
      </w:pPr>
      <w:rPr>
        <w:rFonts w:hint="default"/>
        <w:lang w:val="Cy-sr-SP" w:eastAsia="en-US" w:bidi="ar-SA"/>
      </w:rPr>
    </w:lvl>
  </w:abstractNum>
  <w:abstractNum w:abstractNumId="174">
    <w:multiLevelType w:val="hybridMultilevel"/>
    <w:lvl w:ilvl="0">
      <w:start w:val="0"/>
      <w:numFmt w:val="bullet"/>
      <w:lvlText w:val=""/>
      <w:lvlJc w:val="left"/>
      <w:pPr>
        <w:ind w:left="340"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31"/>
      </w:pPr>
      <w:rPr>
        <w:rFonts w:hint="default"/>
        <w:lang w:val="Cy-sr-SP" w:eastAsia="en-US" w:bidi="ar-SA"/>
      </w:rPr>
    </w:lvl>
    <w:lvl w:ilvl="2">
      <w:start w:val="0"/>
      <w:numFmt w:val="bullet"/>
      <w:lvlText w:val="•"/>
      <w:lvlJc w:val="left"/>
      <w:pPr>
        <w:ind w:left="751" w:hanging="231"/>
      </w:pPr>
      <w:rPr>
        <w:rFonts w:hint="default"/>
        <w:lang w:val="Cy-sr-SP" w:eastAsia="en-US" w:bidi="ar-SA"/>
      </w:rPr>
    </w:lvl>
    <w:lvl w:ilvl="3">
      <w:start w:val="0"/>
      <w:numFmt w:val="bullet"/>
      <w:lvlText w:val="•"/>
      <w:lvlJc w:val="left"/>
      <w:pPr>
        <w:ind w:left="956" w:hanging="231"/>
      </w:pPr>
      <w:rPr>
        <w:rFonts w:hint="default"/>
        <w:lang w:val="Cy-sr-SP" w:eastAsia="en-US" w:bidi="ar-SA"/>
      </w:rPr>
    </w:lvl>
    <w:lvl w:ilvl="4">
      <w:start w:val="0"/>
      <w:numFmt w:val="bullet"/>
      <w:lvlText w:val="•"/>
      <w:lvlJc w:val="left"/>
      <w:pPr>
        <w:ind w:left="1162" w:hanging="231"/>
      </w:pPr>
      <w:rPr>
        <w:rFonts w:hint="default"/>
        <w:lang w:val="Cy-sr-SP" w:eastAsia="en-US" w:bidi="ar-SA"/>
      </w:rPr>
    </w:lvl>
    <w:lvl w:ilvl="5">
      <w:start w:val="0"/>
      <w:numFmt w:val="bullet"/>
      <w:lvlText w:val="•"/>
      <w:lvlJc w:val="left"/>
      <w:pPr>
        <w:ind w:left="1367" w:hanging="231"/>
      </w:pPr>
      <w:rPr>
        <w:rFonts w:hint="default"/>
        <w:lang w:val="Cy-sr-SP" w:eastAsia="en-US" w:bidi="ar-SA"/>
      </w:rPr>
    </w:lvl>
    <w:lvl w:ilvl="6">
      <w:start w:val="0"/>
      <w:numFmt w:val="bullet"/>
      <w:lvlText w:val="•"/>
      <w:lvlJc w:val="left"/>
      <w:pPr>
        <w:ind w:left="1573" w:hanging="231"/>
      </w:pPr>
      <w:rPr>
        <w:rFonts w:hint="default"/>
        <w:lang w:val="Cy-sr-SP" w:eastAsia="en-US" w:bidi="ar-SA"/>
      </w:rPr>
    </w:lvl>
    <w:lvl w:ilvl="7">
      <w:start w:val="0"/>
      <w:numFmt w:val="bullet"/>
      <w:lvlText w:val="•"/>
      <w:lvlJc w:val="left"/>
      <w:pPr>
        <w:ind w:left="1778" w:hanging="231"/>
      </w:pPr>
      <w:rPr>
        <w:rFonts w:hint="default"/>
        <w:lang w:val="Cy-sr-SP" w:eastAsia="en-US" w:bidi="ar-SA"/>
      </w:rPr>
    </w:lvl>
    <w:lvl w:ilvl="8">
      <w:start w:val="0"/>
      <w:numFmt w:val="bullet"/>
      <w:lvlText w:val="•"/>
      <w:lvlJc w:val="left"/>
      <w:pPr>
        <w:ind w:left="1984" w:hanging="231"/>
      </w:pPr>
      <w:rPr>
        <w:rFonts w:hint="default"/>
        <w:lang w:val="Cy-sr-SP" w:eastAsia="en-US" w:bidi="ar-SA"/>
      </w:rPr>
    </w:lvl>
  </w:abstractNum>
  <w:abstractNum w:abstractNumId="173">
    <w:multiLevelType w:val="hybridMultilevel"/>
    <w:lvl w:ilvl="0">
      <w:start w:val="0"/>
      <w:numFmt w:val="bullet"/>
      <w:lvlText w:val="-"/>
      <w:lvlJc w:val="left"/>
      <w:pPr>
        <w:ind w:left="340" w:hanging="140"/>
      </w:pPr>
      <w:rPr>
        <w:rFonts w:hint="default" w:ascii="Times New Roman" w:hAnsi="Times New Roman" w:eastAsia="Times New Roman" w:cs="Times New Roman"/>
        <w:b w:val="0"/>
        <w:bCs w:val="0"/>
        <w:i w:val="0"/>
        <w:iCs w:val="0"/>
        <w:spacing w:val="0"/>
        <w:w w:val="90"/>
        <w:sz w:val="24"/>
        <w:szCs w:val="24"/>
        <w:lang w:val="Cy-sr-SP" w:eastAsia="en-US" w:bidi="ar-SA"/>
      </w:rPr>
    </w:lvl>
    <w:lvl w:ilvl="1">
      <w:start w:val="0"/>
      <w:numFmt w:val="bullet"/>
      <w:lvlText w:val="•"/>
      <w:lvlJc w:val="left"/>
      <w:pPr>
        <w:ind w:left="545" w:hanging="140"/>
      </w:pPr>
      <w:rPr>
        <w:rFonts w:hint="default"/>
        <w:lang w:val="Cy-sr-SP" w:eastAsia="en-US" w:bidi="ar-SA"/>
      </w:rPr>
    </w:lvl>
    <w:lvl w:ilvl="2">
      <w:start w:val="0"/>
      <w:numFmt w:val="bullet"/>
      <w:lvlText w:val="•"/>
      <w:lvlJc w:val="left"/>
      <w:pPr>
        <w:ind w:left="751" w:hanging="140"/>
      </w:pPr>
      <w:rPr>
        <w:rFonts w:hint="default"/>
        <w:lang w:val="Cy-sr-SP" w:eastAsia="en-US" w:bidi="ar-SA"/>
      </w:rPr>
    </w:lvl>
    <w:lvl w:ilvl="3">
      <w:start w:val="0"/>
      <w:numFmt w:val="bullet"/>
      <w:lvlText w:val="•"/>
      <w:lvlJc w:val="left"/>
      <w:pPr>
        <w:ind w:left="956" w:hanging="140"/>
      </w:pPr>
      <w:rPr>
        <w:rFonts w:hint="default"/>
        <w:lang w:val="Cy-sr-SP" w:eastAsia="en-US" w:bidi="ar-SA"/>
      </w:rPr>
    </w:lvl>
    <w:lvl w:ilvl="4">
      <w:start w:val="0"/>
      <w:numFmt w:val="bullet"/>
      <w:lvlText w:val="•"/>
      <w:lvlJc w:val="left"/>
      <w:pPr>
        <w:ind w:left="1162" w:hanging="140"/>
      </w:pPr>
      <w:rPr>
        <w:rFonts w:hint="default"/>
        <w:lang w:val="Cy-sr-SP" w:eastAsia="en-US" w:bidi="ar-SA"/>
      </w:rPr>
    </w:lvl>
    <w:lvl w:ilvl="5">
      <w:start w:val="0"/>
      <w:numFmt w:val="bullet"/>
      <w:lvlText w:val="•"/>
      <w:lvlJc w:val="left"/>
      <w:pPr>
        <w:ind w:left="1367" w:hanging="140"/>
      </w:pPr>
      <w:rPr>
        <w:rFonts w:hint="default"/>
        <w:lang w:val="Cy-sr-SP" w:eastAsia="en-US" w:bidi="ar-SA"/>
      </w:rPr>
    </w:lvl>
    <w:lvl w:ilvl="6">
      <w:start w:val="0"/>
      <w:numFmt w:val="bullet"/>
      <w:lvlText w:val="•"/>
      <w:lvlJc w:val="left"/>
      <w:pPr>
        <w:ind w:left="1573" w:hanging="140"/>
      </w:pPr>
      <w:rPr>
        <w:rFonts w:hint="default"/>
        <w:lang w:val="Cy-sr-SP" w:eastAsia="en-US" w:bidi="ar-SA"/>
      </w:rPr>
    </w:lvl>
    <w:lvl w:ilvl="7">
      <w:start w:val="0"/>
      <w:numFmt w:val="bullet"/>
      <w:lvlText w:val="•"/>
      <w:lvlJc w:val="left"/>
      <w:pPr>
        <w:ind w:left="1778" w:hanging="140"/>
      </w:pPr>
      <w:rPr>
        <w:rFonts w:hint="default"/>
        <w:lang w:val="Cy-sr-SP" w:eastAsia="en-US" w:bidi="ar-SA"/>
      </w:rPr>
    </w:lvl>
    <w:lvl w:ilvl="8">
      <w:start w:val="0"/>
      <w:numFmt w:val="bullet"/>
      <w:lvlText w:val="•"/>
      <w:lvlJc w:val="left"/>
      <w:pPr>
        <w:ind w:left="1984" w:hanging="140"/>
      </w:pPr>
      <w:rPr>
        <w:rFonts w:hint="default"/>
        <w:lang w:val="Cy-sr-SP" w:eastAsia="en-US" w:bidi="ar-SA"/>
      </w:rPr>
    </w:lvl>
  </w:abstractNum>
  <w:abstractNum w:abstractNumId="172">
    <w:multiLevelType w:val="hybridMultilevel"/>
    <w:lvl w:ilvl="0">
      <w:start w:val="0"/>
      <w:numFmt w:val="bullet"/>
      <w:lvlText w:val=""/>
      <w:lvlJc w:val="left"/>
      <w:pPr>
        <w:ind w:left="335"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6" w:hanging="231"/>
      </w:pPr>
      <w:rPr>
        <w:rFonts w:hint="default"/>
        <w:lang w:val="Cy-sr-SP" w:eastAsia="en-US" w:bidi="ar-SA"/>
      </w:rPr>
    </w:lvl>
    <w:lvl w:ilvl="2">
      <w:start w:val="0"/>
      <w:numFmt w:val="bullet"/>
      <w:lvlText w:val="•"/>
      <w:lvlJc w:val="left"/>
      <w:pPr>
        <w:ind w:left="752" w:hanging="231"/>
      </w:pPr>
      <w:rPr>
        <w:rFonts w:hint="default"/>
        <w:lang w:val="Cy-sr-SP" w:eastAsia="en-US" w:bidi="ar-SA"/>
      </w:rPr>
    </w:lvl>
    <w:lvl w:ilvl="3">
      <w:start w:val="0"/>
      <w:numFmt w:val="bullet"/>
      <w:lvlText w:val="•"/>
      <w:lvlJc w:val="left"/>
      <w:pPr>
        <w:ind w:left="958" w:hanging="231"/>
      </w:pPr>
      <w:rPr>
        <w:rFonts w:hint="default"/>
        <w:lang w:val="Cy-sr-SP" w:eastAsia="en-US" w:bidi="ar-SA"/>
      </w:rPr>
    </w:lvl>
    <w:lvl w:ilvl="4">
      <w:start w:val="0"/>
      <w:numFmt w:val="bullet"/>
      <w:lvlText w:val="•"/>
      <w:lvlJc w:val="left"/>
      <w:pPr>
        <w:ind w:left="1164" w:hanging="231"/>
      </w:pPr>
      <w:rPr>
        <w:rFonts w:hint="default"/>
        <w:lang w:val="Cy-sr-SP" w:eastAsia="en-US" w:bidi="ar-SA"/>
      </w:rPr>
    </w:lvl>
    <w:lvl w:ilvl="5">
      <w:start w:val="0"/>
      <w:numFmt w:val="bullet"/>
      <w:lvlText w:val="•"/>
      <w:lvlJc w:val="left"/>
      <w:pPr>
        <w:ind w:left="1370" w:hanging="231"/>
      </w:pPr>
      <w:rPr>
        <w:rFonts w:hint="default"/>
        <w:lang w:val="Cy-sr-SP" w:eastAsia="en-US" w:bidi="ar-SA"/>
      </w:rPr>
    </w:lvl>
    <w:lvl w:ilvl="6">
      <w:start w:val="0"/>
      <w:numFmt w:val="bullet"/>
      <w:lvlText w:val="•"/>
      <w:lvlJc w:val="left"/>
      <w:pPr>
        <w:ind w:left="1576" w:hanging="231"/>
      </w:pPr>
      <w:rPr>
        <w:rFonts w:hint="default"/>
        <w:lang w:val="Cy-sr-SP" w:eastAsia="en-US" w:bidi="ar-SA"/>
      </w:rPr>
    </w:lvl>
    <w:lvl w:ilvl="7">
      <w:start w:val="0"/>
      <w:numFmt w:val="bullet"/>
      <w:lvlText w:val="•"/>
      <w:lvlJc w:val="left"/>
      <w:pPr>
        <w:ind w:left="1782" w:hanging="231"/>
      </w:pPr>
      <w:rPr>
        <w:rFonts w:hint="default"/>
        <w:lang w:val="Cy-sr-SP" w:eastAsia="en-US" w:bidi="ar-SA"/>
      </w:rPr>
    </w:lvl>
    <w:lvl w:ilvl="8">
      <w:start w:val="0"/>
      <w:numFmt w:val="bullet"/>
      <w:lvlText w:val="•"/>
      <w:lvlJc w:val="left"/>
      <w:pPr>
        <w:ind w:left="1988" w:hanging="231"/>
      </w:pPr>
      <w:rPr>
        <w:rFonts w:hint="default"/>
        <w:lang w:val="Cy-sr-SP" w:eastAsia="en-US" w:bidi="ar-SA"/>
      </w:rPr>
    </w:lvl>
  </w:abstractNum>
  <w:abstractNum w:abstractNumId="171">
    <w:multiLevelType w:val="hybridMultilevel"/>
    <w:lvl w:ilvl="0">
      <w:start w:val="0"/>
      <w:numFmt w:val="bullet"/>
      <w:lvlText w:val=""/>
      <w:lvlJc w:val="left"/>
      <w:pPr>
        <w:ind w:left="282"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79" w:hanging="231"/>
      </w:pPr>
      <w:rPr>
        <w:rFonts w:hint="default"/>
        <w:lang w:val="Cy-sr-SP" w:eastAsia="en-US" w:bidi="ar-SA"/>
      </w:rPr>
    </w:lvl>
    <w:lvl w:ilvl="2">
      <w:start w:val="0"/>
      <w:numFmt w:val="bullet"/>
      <w:lvlText w:val="•"/>
      <w:lvlJc w:val="left"/>
      <w:pPr>
        <w:ind w:left="678" w:hanging="231"/>
      </w:pPr>
      <w:rPr>
        <w:rFonts w:hint="default"/>
        <w:lang w:val="Cy-sr-SP" w:eastAsia="en-US" w:bidi="ar-SA"/>
      </w:rPr>
    </w:lvl>
    <w:lvl w:ilvl="3">
      <w:start w:val="0"/>
      <w:numFmt w:val="bullet"/>
      <w:lvlText w:val="•"/>
      <w:lvlJc w:val="left"/>
      <w:pPr>
        <w:ind w:left="877" w:hanging="231"/>
      </w:pPr>
      <w:rPr>
        <w:rFonts w:hint="default"/>
        <w:lang w:val="Cy-sr-SP" w:eastAsia="en-US" w:bidi="ar-SA"/>
      </w:rPr>
    </w:lvl>
    <w:lvl w:ilvl="4">
      <w:start w:val="0"/>
      <w:numFmt w:val="bullet"/>
      <w:lvlText w:val="•"/>
      <w:lvlJc w:val="left"/>
      <w:pPr>
        <w:ind w:left="1076" w:hanging="231"/>
      </w:pPr>
      <w:rPr>
        <w:rFonts w:hint="default"/>
        <w:lang w:val="Cy-sr-SP" w:eastAsia="en-US" w:bidi="ar-SA"/>
      </w:rPr>
    </w:lvl>
    <w:lvl w:ilvl="5">
      <w:start w:val="0"/>
      <w:numFmt w:val="bullet"/>
      <w:lvlText w:val="•"/>
      <w:lvlJc w:val="left"/>
      <w:pPr>
        <w:ind w:left="1275" w:hanging="231"/>
      </w:pPr>
      <w:rPr>
        <w:rFonts w:hint="default"/>
        <w:lang w:val="Cy-sr-SP" w:eastAsia="en-US" w:bidi="ar-SA"/>
      </w:rPr>
    </w:lvl>
    <w:lvl w:ilvl="6">
      <w:start w:val="0"/>
      <w:numFmt w:val="bullet"/>
      <w:lvlText w:val="•"/>
      <w:lvlJc w:val="left"/>
      <w:pPr>
        <w:ind w:left="1474" w:hanging="231"/>
      </w:pPr>
      <w:rPr>
        <w:rFonts w:hint="default"/>
        <w:lang w:val="Cy-sr-SP" w:eastAsia="en-US" w:bidi="ar-SA"/>
      </w:rPr>
    </w:lvl>
    <w:lvl w:ilvl="7">
      <w:start w:val="0"/>
      <w:numFmt w:val="bullet"/>
      <w:lvlText w:val="•"/>
      <w:lvlJc w:val="left"/>
      <w:pPr>
        <w:ind w:left="1673" w:hanging="231"/>
      </w:pPr>
      <w:rPr>
        <w:rFonts w:hint="default"/>
        <w:lang w:val="Cy-sr-SP" w:eastAsia="en-US" w:bidi="ar-SA"/>
      </w:rPr>
    </w:lvl>
    <w:lvl w:ilvl="8">
      <w:start w:val="0"/>
      <w:numFmt w:val="bullet"/>
      <w:lvlText w:val="•"/>
      <w:lvlJc w:val="left"/>
      <w:pPr>
        <w:ind w:left="1872" w:hanging="231"/>
      </w:pPr>
      <w:rPr>
        <w:rFonts w:hint="default"/>
        <w:lang w:val="Cy-sr-SP" w:eastAsia="en-US" w:bidi="ar-SA"/>
      </w:rPr>
    </w:lvl>
  </w:abstractNum>
  <w:abstractNum w:abstractNumId="170">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38" w:hanging="361"/>
      </w:pPr>
      <w:rPr>
        <w:rFonts w:hint="default"/>
        <w:lang w:val="Cy-sr-SP" w:eastAsia="en-US" w:bidi="ar-SA"/>
      </w:rPr>
    </w:lvl>
    <w:lvl w:ilvl="2">
      <w:start w:val="0"/>
      <w:numFmt w:val="bullet"/>
      <w:lvlText w:val="•"/>
      <w:lvlJc w:val="left"/>
      <w:pPr>
        <w:ind w:left="1197" w:hanging="361"/>
      </w:pPr>
      <w:rPr>
        <w:rFonts w:hint="default"/>
        <w:lang w:val="Cy-sr-SP" w:eastAsia="en-US" w:bidi="ar-SA"/>
      </w:rPr>
    </w:lvl>
    <w:lvl w:ilvl="3">
      <w:start w:val="0"/>
      <w:numFmt w:val="bullet"/>
      <w:lvlText w:val="•"/>
      <w:lvlJc w:val="left"/>
      <w:pPr>
        <w:ind w:left="1555" w:hanging="361"/>
      </w:pPr>
      <w:rPr>
        <w:rFonts w:hint="default"/>
        <w:lang w:val="Cy-sr-SP" w:eastAsia="en-US" w:bidi="ar-SA"/>
      </w:rPr>
    </w:lvl>
    <w:lvl w:ilvl="4">
      <w:start w:val="0"/>
      <w:numFmt w:val="bullet"/>
      <w:lvlText w:val="•"/>
      <w:lvlJc w:val="left"/>
      <w:pPr>
        <w:ind w:left="1914" w:hanging="361"/>
      </w:pPr>
      <w:rPr>
        <w:rFonts w:hint="default"/>
        <w:lang w:val="Cy-sr-SP" w:eastAsia="en-US" w:bidi="ar-SA"/>
      </w:rPr>
    </w:lvl>
    <w:lvl w:ilvl="5">
      <w:start w:val="0"/>
      <w:numFmt w:val="bullet"/>
      <w:lvlText w:val="•"/>
      <w:lvlJc w:val="left"/>
      <w:pPr>
        <w:ind w:left="2273" w:hanging="361"/>
      </w:pPr>
      <w:rPr>
        <w:rFonts w:hint="default"/>
        <w:lang w:val="Cy-sr-SP" w:eastAsia="en-US" w:bidi="ar-SA"/>
      </w:rPr>
    </w:lvl>
    <w:lvl w:ilvl="6">
      <w:start w:val="0"/>
      <w:numFmt w:val="bullet"/>
      <w:lvlText w:val="•"/>
      <w:lvlJc w:val="left"/>
      <w:pPr>
        <w:ind w:left="2631" w:hanging="361"/>
      </w:pPr>
      <w:rPr>
        <w:rFonts w:hint="default"/>
        <w:lang w:val="Cy-sr-SP" w:eastAsia="en-US" w:bidi="ar-SA"/>
      </w:rPr>
    </w:lvl>
    <w:lvl w:ilvl="7">
      <w:start w:val="0"/>
      <w:numFmt w:val="bullet"/>
      <w:lvlText w:val="•"/>
      <w:lvlJc w:val="left"/>
      <w:pPr>
        <w:ind w:left="2990" w:hanging="361"/>
      </w:pPr>
      <w:rPr>
        <w:rFonts w:hint="default"/>
        <w:lang w:val="Cy-sr-SP" w:eastAsia="en-US" w:bidi="ar-SA"/>
      </w:rPr>
    </w:lvl>
    <w:lvl w:ilvl="8">
      <w:start w:val="0"/>
      <w:numFmt w:val="bullet"/>
      <w:lvlText w:val="•"/>
      <w:lvlJc w:val="left"/>
      <w:pPr>
        <w:ind w:left="3348" w:hanging="361"/>
      </w:pPr>
      <w:rPr>
        <w:rFonts w:hint="default"/>
        <w:lang w:val="Cy-sr-SP" w:eastAsia="en-US" w:bidi="ar-SA"/>
      </w:rPr>
    </w:lvl>
  </w:abstractNum>
  <w:abstractNum w:abstractNumId="169">
    <w:multiLevelType w:val="hybridMultilevel"/>
    <w:lvl w:ilvl="0">
      <w:start w:val="0"/>
      <w:numFmt w:val="bullet"/>
      <w:lvlText w:val=""/>
      <w:lvlJc w:val="left"/>
      <w:pPr>
        <w:ind w:left="341"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31"/>
      </w:pPr>
      <w:rPr>
        <w:rFonts w:hint="default"/>
        <w:lang w:val="Cy-sr-SP" w:eastAsia="en-US" w:bidi="ar-SA"/>
      </w:rPr>
    </w:lvl>
    <w:lvl w:ilvl="2">
      <w:start w:val="0"/>
      <w:numFmt w:val="bullet"/>
      <w:lvlText w:val="•"/>
      <w:lvlJc w:val="left"/>
      <w:pPr>
        <w:ind w:left="751" w:hanging="231"/>
      </w:pPr>
      <w:rPr>
        <w:rFonts w:hint="default"/>
        <w:lang w:val="Cy-sr-SP" w:eastAsia="en-US" w:bidi="ar-SA"/>
      </w:rPr>
    </w:lvl>
    <w:lvl w:ilvl="3">
      <w:start w:val="0"/>
      <w:numFmt w:val="bullet"/>
      <w:lvlText w:val="•"/>
      <w:lvlJc w:val="left"/>
      <w:pPr>
        <w:ind w:left="956" w:hanging="231"/>
      </w:pPr>
      <w:rPr>
        <w:rFonts w:hint="default"/>
        <w:lang w:val="Cy-sr-SP" w:eastAsia="en-US" w:bidi="ar-SA"/>
      </w:rPr>
    </w:lvl>
    <w:lvl w:ilvl="4">
      <w:start w:val="0"/>
      <w:numFmt w:val="bullet"/>
      <w:lvlText w:val="•"/>
      <w:lvlJc w:val="left"/>
      <w:pPr>
        <w:ind w:left="1162" w:hanging="231"/>
      </w:pPr>
      <w:rPr>
        <w:rFonts w:hint="default"/>
        <w:lang w:val="Cy-sr-SP" w:eastAsia="en-US" w:bidi="ar-SA"/>
      </w:rPr>
    </w:lvl>
    <w:lvl w:ilvl="5">
      <w:start w:val="0"/>
      <w:numFmt w:val="bullet"/>
      <w:lvlText w:val="•"/>
      <w:lvlJc w:val="left"/>
      <w:pPr>
        <w:ind w:left="1367" w:hanging="231"/>
      </w:pPr>
      <w:rPr>
        <w:rFonts w:hint="default"/>
        <w:lang w:val="Cy-sr-SP" w:eastAsia="en-US" w:bidi="ar-SA"/>
      </w:rPr>
    </w:lvl>
    <w:lvl w:ilvl="6">
      <w:start w:val="0"/>
      <w:numFmt w:val="bullet"/>
      <w:lvlText w:val="•"/>
      <w:lvlJc w:val="left"/>
      <w:pPr>
        <w:ind w:left="1573" w:hanging="231"/>
      </w:pPr>
      <w:rPr>
        <w:rFonts w:hint="default"/>
        <w:lang w:val="Cy-sr-SP" w:eastAsia="en-US" w:bidi="ar-SA"/>
      </w:rPr>
    </w:lvl>
    <w:lvl w:ilvl="7">
      <w:start w:val="0"/>
      <w:numFmt w:val="bullet"/>
      <w:lvlText w:val="•"/>
      <w:lvlJc w:val="left"/>
      <w:pPr>
        <w:ind w:left="1778" w:hanging="231"/>
      </w:pPr>
      <w:rPr>
        <w:rFonts w:hint="default"/>
        <w:lang w:val="Cy-sr-SP" w:eastAsia="en-US" w:bidi="ar-SA"/>
      </w:rPr>
    </w:lvl>
    <w:lvl w:ilvl="8">
      <w:start w:val="0"/>
      <w:numFmt w:val="bullet"/>
      <w:lvlText w:val="•"/>
      <w:lvlJc w:val="left"/>
      <w:pPr>
        <w:ind w:left="1984" w:hanging="231"/>
      </w:pPr>
      <w:rPr>
        <w:rFonts w:hint="default"/>
        <w:lang w:val="Cy-sr-SP" w:eastAsia="en-US" w:bidi="ar-SA"/>
      </w:rPr>
    </w:lvl>
  </w:abstractNum>
  <w:abstractNum w:abstractNumId="168">
    <w:multiLevelType w:val="hybridMultilevel"/>
    <w:lvl w:ilvl="0">
      <w:start w:val="0"/>
      <w:numFmt w:val="bullet"/>
      <w:lvlText w:val=""/>
      <w:lvlJc w:val="left"/>
      <w:pPr>
        <w:ind w:left="340" w:hanging="23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15" w:hanging="236"/>
      </w:pPr>
      <w:rPr>
        <w:rFonts w:hint="default"/>
        <w:lang w:val="Cy-sr-SP" w:eastAsia="en-US" w:bidi="ar-SA"/>
      </w:rPr>
    </w:lvl>
    <w:lvl w:ilvl="2">
      <w:start w:val="0"/>
      <w:numFmt w:val="bullet"/>
      <w:lvlText w:val="•"/>
      <w:lvlJc w:val="left"/>
      <w:pPr>
        <w:ind w:left="1091" w:hanging="236"/>
      </w:pPr>
      <w:rPr>
        <w:rFonts w:hint="default"/>
        <w:lang w:val="Cy-sr-SP" w:eastAsia="en-US" w:bidi="ar-SA"/>
      </w:rPr>
    </w:lvl>
    <w:lvl w:ilvl="3">
      <w:start w:val="0"/>
      <w:numFmt w:val="bullet"/>
      <w:lvlText w:val="•"/>
      <w:lvlJc w:val="left"/>
      <w:pPr>
        <w:ind w:left="1467" w:hanging="236"/>
      </w:pPr>
      <w:rPr>
        <w:rFonts w:hint="default"/>
        <w:lang w:val="Cy-sr-SP" w:eastAsia="en-US" w:bidi="ar-SA"/>
      </w:rPr>
    </w:lvl>
    <w:lvl w:ilvl="4">
      <w:start w:val="0"/>
      <w:numFmt w:val="bullet"/>
      <w:lvlText w:val="•"/>
      <w:lvlJc w:val="left"/>
      <w:pPr>
        <w:ind w:left="1843" w:hanging="236"/>
      </w:pPr>
      <w:rPr>
        <w:rFonts w:hint="default"/>
        <w:lang w:val="Cy-sr-SP" w:eastAsia="en-US" w:bidi="ar-SA"/>
      </w:rPr>
    </w:lvl>
    <w:lvl w:ilvl="5">
      <w:start w:val="0"/>
      <w:numFmt w:val="bullet"/>
      <w:lvlText w:val="•"/>
      <w:lvlJc w:val="left"/>
      <w:pPr>
        <w:ind w:left="2219" w:hanging="236"/>
      </w:pPr>
      <w:rPr>
        <w:rFonts w:hint="default"/>
        <w:lang w:val="Cy-sr-SP" w:eastAsia="en-US" w:bidi="ar-SA"/>
      </w:rPr>
    </w:lvl>
    <w:lvl w:ilvl="6">
      <w:start w:val="0"/>
      <w:numFmt w:val="bullet"/>
      <w:lvlText w:val="•"/>
      <w:lvlJc w:val="left"/>
      <w:pPr>
        <w:ind w:left="2595" w:hanging="236"/>
      </w:pPr>
      <w:rPr>
        <w:rFonts w:hint="default"/>
        <w:lang w:val="Cy-sr-SP" w:eastAsia="en-US" w:bidi="ar-SA"/>
      </w:rPr>
    </w:lvl>
    <w:lvl w:ilvl="7">
      <w:start w:val="0"/>
      <w:numFmt w:val="bullet"/>
      <w:lvlText w:val="•"/>
      <w:lvlJc w:val="left"/>
      <w:pPr>
        <w:ind w:left="2971" w:hanging="236"/>
      </w:pPr>
      <w:rPr>
        <w:rFonts w:hint="default"/>
        <w:lang w:val="Cy-sr-SP" w:eastAsia="en-US" w:bidi="ar-SA"/>
      </w:rPr>
    </w:lvl>
    <w:lvl w:ilvl="8">
      <w:start w:val="0"/>
      <w:numFmt w:val="bullet"/>
      <w:lvlText w:val="•"/>
      <w:lvlJc w:val="left"/>
      <w:pPr>
        <w:ind w:left="3347" w:hanging="236"/>
      </w:pPr>
      <w:rPr>
        <w:rFonts w:hint="default"/>
        <w:lang w:val="Cy-sr-SP" w:eastAsia="en-US" w:bidi="ar-SA"/>
      </w:rPr>
    </w:lvl>
  </w:abstractNum>
  <w:abstractNum w:abstractNumId="167">
    <w:multiLevelType w:val="hybridMultilevel"/>
    <w:lvl w:ilvl="0">
      <w:start w:val="0"/>
      <w:numFmt w:val="bullet"/>
      <w:lvlText w:val=""/>
      <w:lvlJc w:val="left"/>
      <w:pPr>
        <w:ind w:left="28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3"/>
      </w:pPr>
      <w:rPr>
        <w:rFonts w:hint="default"/>
        <w:lang w:val="Cy-sr-SP" w:eastAsia="en-US" w:bidi="ar-SA"/>
      </w:rPr>
    </w:lvl>
    <w:lvl w:ilvl="2">
      <w:start w:val="0"/>
      <w:numFmt w:val="bullet"/>
      <w:lvlText w:val="•"/>
      <w:lvlJc w:val="left"/>
      <w:pPr>
        <w:ind w:left="817" w:hanging="173"/>
      </w:pPr>
      <w:rPr>
        <w:rFonts w:hint="default"/>
        <w:lang w:val="Cy-sr-SP" w:eastAsia="en-US" w:bidi="ar-SA"/>
      </w:rPr>
    </w:lvl>
    <w:lvl w:ilvl="3">
      <w:start w:val="0"/>
      <w:numFmt w:val="bullet"/>
      <w:lvlText w:val="•"/>
      <w:lvlJc w:val="left"/>
      <w:pPr>
        <w:ind w:left="1085" w:hanging="173"/>
      </w:pPr>
      <w:rPr>
        <w:rFonts w:hint="default"/>
        <w:lang w:val="Cy-sr-SP" w:eastAsia="en-US" w:bidi="ar-SA"/>
      </w:rPr>
    </w:lvl>
    <w:lvl w:ilvl="4">
      <w:start w:val="0"/>
      <w:numFmt w:val="bullet"/>
      <w:lvlText w:val="•"/>
      <w:lvlJc w:val="left"/>
      <w:pPr>
        <w:ind w:left="1354" w:hanging="173"/>
      </w:pPr>
      <w:rPr>
        <w:rFonts w:hint="default"/>
        <w:lang w:val="Cy-sr-SP" w:eastAsia="en-US" w:bidi="ar-SA"/>
      </w:rPr>
    </w:lvl>
    <w:lvl w:ilvl="5">
      <w:start w:val="0"/>
      <w:numFmt w:val="bullet"/>
      <w:lvlText w:val="•"/>
      <w:lvlJc w:val="left"/>
      <w:pPr>
        <w:ind w:left="1623" w:hanging="173"/>
      </w:pPr>
      <w:rPr>
        <w:rFonts w:hint="default"/>
        <w:lang w:val="Cy-sr-SP" w:eastAsia="en-US" w:bidi="ar-SA"/>
      </w:rPr>
    </w:lvl>
    <w:lvl w:ilvl="6">
      <w:start w:val="0"/>
      <w:numFmt w:val="bullet"/>
      <w:lvlText w:val="•"/>
      <w:lvlJc w:val="left"/>
      <w:pPr>
        <w:ind w:left="1891" w:hanging="173"/>
      </w:pPr>
      <w:rPr>
        <w:rFonts w:hint="default"/>
        <w:lang w:val="Cy-sr-SP" w:eastAsia="en-US" w:bidi="ar-SA"/>
      </w:rPr>
    </w:lvl>
    <w:lvl w:ilvl="7">
      <w:start w:val="0"/>
      <w:numFmt w:val="bullet"/>
      <w:lvlText w:val="•"/>
      <w:lvlJc w:val="left"/>
      <w:pPr>
        <w:ind w:left="2160" w:hanging="173"/>
      </w:pPr>
      <w:rPr>
        <w:rFonts w:hint="default"/>
        <w:lang w:val="Cy-sr-SP" w:eastAsia="en-US" w:bidi="ar-SA"/>
      </w:rPr>
    </w:lvl>
    <w:lvl w:ilvl="8">
      <w:start w:val="0"/>
      <w:numFmt w:val="bullet"/>
      <w:lvlText w:val="•"/>
      <w:lvlJc w:val="left"/>
      <w:pPr>
        <w:ind w:left="2429" w:hanging="173"/>
      </w:pPr>
      <w:rPr>
        <w:rFonts w:hint="default"/>
        <w:lang w:val="Cy-sr-SP" w:eastAsia="en-US" w:bidi="ar-SA"/>
      </w:rPr>
    </w:lvl>
  </w:abstractNum>
  <w:abstractNum w:abstractNumId="166">
    <w:multiLevelType w:val="hybridMultilevel"/>
    <w:lvl w:ilvl="0">
      <w:start w:val="19"/>
      <w:numFmt w:val="decimal"/>
      <w:lvlText w:val="%1."/>
      <w:lvlJc w:val="left"/>
      <w:pPr>
        <w:ind w:left="475" w:hanging="361"/>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673" w:hanging="361"/>
      </w:pPr>
      <w:rPr>
        <w:rFonts w:hint="default"/>
        <w:lang w:val="Cy-sr-SP" w:eastAsia="en-US" w:bidi="ar-SA"/>
      </w:rPr>
    </w:lvl>
    <w:lvl w:ilvl="2">
      <w:start w:val="0"/>
      <w:numFmt w:val="bullet"/>
      <w:lvlText w:val="•"/>
      <w:lvlJc w:val="left"/>
      <w:pPr>
        <w:ind w:left="867" w:hanging="361"/>
      </w:pPr>
      <w:rPr>
        <w:rFonts w:hint="default"/>
        <w:lang w:val="Cy-sr-SP" w:eastAsia="en-US" w:bidi="ar-SA"/>
      </w:rPr>
    </w:lvl>
    <w:lvl w:ilvl="3">
      <w:start w:val="0"/>
      <w:numFmt w:val="bullet"/>
      <w:lvlText w:val="•"/>
      <w:lvlJc w:val="left"/>
      <w:pPr>
        <w:ind w:left="1060" w:hanging="361"/>
      </w:pPr>
      <w:rPr>
        <w:rFonts w:hint="default"/>
        <w:lang w:val="Cy-sr-SP" w:eastAsia="en-US" w:bidi="ar-SA"/>
      </w:rPr>
    </w:lvl>
    <w:lvl w:ilvl="4">
      <w:start w:val="0"/>
      <w:numFmt w:val="bullet"/>
      <w:lvlText w:val="•"/>
      <w:lvlJc w:val="left"/>
      <w:pPr>
        <w:ind w:left="1254" w:hanging="361"/>
      </w:pPr>
      <w:rPr>
        <w:rFonts w:hint="default"/>
        <w:lang w:val="Cy-sr-SP" w:eastAsia="en-US" w:bidi="ar-SA"/>
      </w:rPr>
    </w:lvl>
    <w:lvl w:ilvl="5">
      <w:start w:val="0"/>
      <w:numFmt w:val="bullet"/>
      <w:lvlText w:val="•"/>
      <w:lvlJc w:val="left"/>
      <w:pPr>
        <w:ind w:left="1447" w:hanging="361"/>
      </w:pPr>
      <w:rPr>
        <w:rFonts w:hint="default"/>
        <w:lang w:val="Cy-sr-SP" w:eastAsia="en-US" w:bidi="ar-SA"/>
      </w:rPr>
    </w:lvl>
    <w:lvl w:ilvl="6">
      <w:start w:val="0"/>
      <w:numFmt w:val="bullet"/>
      <w:lvlText w:val="•"/>
      <w:lvlJc w:val="left"/>
      <w:pPr>
        <w:ind w:left="1641" w:hanging="361"/>
      </w:pPr>
      <w:rPr>
        <w:rFonts w:hint="default"/>
        <w:lang w:val="Cy-sr-SP" w:eastAsia="en-US" w:bidi="ar-SA"/>
      </w:rPr>
    </w:lvl>
    <w:lvl w:ilvl="7">
      <w:start w:val="0"/>
      <w:numFmt w:val="bullet"/>
      <w:lvlText w:val="•"/>
      <w:lvlJc w:val="left"/>
      <w:pPr>
        <w:ind w:left="1834" w:hanging="361"/>
      </w:pPr>
      <w:rPr>
        <w:rFonts w:hint="default"/>
        <w:lang w:val="Cy-sr-SP" w:eastAsia="en-US" w:bidi="ar-SA"/>
      </w:rPr>
    </w:lvl>
    <w:lvl w:ilvl="8">
      <w:start w:val="0"/>
      <w:numFmt w:val="bullet"/>
      <w:lvlText w:val="•"/>
      <w:lvlJc w:val="left"/>
      <w:pPr>
        <w:ind w:left="2028" w:hanging="361"/>
      </w:pPr>
      <w:rPr>
        <w:rFonts w:hint="default"/>
        <w:lang w:val="Cy-sr-SP" w:eastAsia="en-US" w:bidi="ar-SA"/>
      </w:rPr>
    </w:lvl>
  </w:abstractNum>
  <w:abstractNum w:abstractNumId="165">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38" w:hanging="361"/>
      </w:pPr>
      <w:rPr>
        <w:rFonts w:hint="default"/>
        <w:lang w:val="Cy-sr-SP" w:eastAsia="en-US" w:bidi="ar-SA"/>
      </w:rPr>
    </w:lvl>
    <w:lvl w:ilvl="2">
      <w:start w:val="0"/>
      <w:numFmt w:val="bullet"/>
      <w:lvlText w:val="•"/>
      <w:lvlJc w:val="left"/>
      <w:pPr>
        <w:ind w:left="1197" w:hanging="361"/>
      </w:pPr>
      <w:rPr>
        <w:rFonts w:hint="default"/>
        <w:lang w:val="Cy-sr-SP" w:eastAsia="en-US" w:bidi="ar-SA"/>
      </w:rPr>
    </w:lvl>
    <w:lvl w:ilvl="3">
      <w:start w:val="0"/>
      <w:numFmt w:val="bullet"/>
      <w:lvlText w:val="•"/>
      <w:lvlJc w:val="left"/>
      <w:pPr>
        <w:ind w:left="1555" w:hanging="361"/>
      </w:pPr>
      <w:rPr>
        <w:rFonts w:hint="default"/>
        <w:lang w:val="Cy-sr-SP" w:eastAsia="en-US" w:bidi="ar-SA"/>
      </w:rPr>
    </w:lvl>
    <w:lvl w:ilvl="4">
      <w:start w:val="0"/>
      <w:numFmt w:val="bullet"/>
      <w:lvlText w:val="•"/>
      <w:lvlJc w:val="left"/>
      <w:pPr>
        <w:ind w:left="1914" w:hanging="361"/>
      </w:pPr>
      <w:rPr>
        <w:rFonts w:hint="default"/>
        <w:lang w:val="Cy-sr-SP" w:eastAsia="en-US" w:bidi="ar-SA"/>
      </w:rPr>
    </w:lvl>
    <w:lvl w:ilvl="5">
      <w:start w:val="0"/>
      <w:numFmt w:val="bullet"/>
      <w:lvlText w:val="•"/>
      <w:lvlJc w:val="left"/>
      <w:pPr>
        <w:ind w:left="2273" w:hanging="361"/>
      </w:pPr>
      <w:rPr>
        <w:rFonts w:hint="default"/>
        <w:lang w:val="Cy-sr-SP" w:eastAsia="en-US" w:bidi="ar-SA"/>
      </w:rPr>
    </w:lvl>
    <w:lvl w:ilvl="6">
      <w:start w:val="0"/>
      <w:numFmt w:val="bullet"/>
      <w:lvlText w:val="•"/>
      <w:lvlJc w:val="left"/>
      <w:pPr>
        <w:ind w:left="2631" w:hanging="361"/>
      </w:pPr>
      <w:rPr>
        <w:rFonts w:hint="default"/>
        <w:lang w:val="Cy-sr-SP" w:eastAsia="en-US" w:bidi="ar-SA"/>
      </w:rPr>
    </w:lvl>
    <w:lvl w:ilvl="7">
      <w:start w:val="0"/>
      <w:numFmt w:val="bullet"/>
      <w:lvlText w:val="•"/>
      <w:lvlJc w:val="left"/>
      <w:pPr>
        <w:ind w:left="2990" w:hanging="361"/>
      </w:pPr>
      <w:rPr>
        <w:rFonts w:hint="default"/>
        <w:lang w:val="Cy-sr-SP" w:eastAsia="en-US" w:bidi="ar-SA"/>
      </w:rPr>
    </w:lvl>
    <w:lvl w:ilvl="8">
      <w:start w:val="0"/>
      <w:numFmt w:val="bullet"/>
      <w:lvlText w:val="•"/>
      <w:lvlJc w:val="left"/>
      <w:pPr>
        <w:ind w:left="3348" w:hanging="361"/>
      </w:pPr>
      <w:rPr>
        <w:rFonts w:hint="default"/>
        <w:lang w:val="Cy-sr-SP" w:eastAsia="en-US" w:bidi="ar-SA"/>
      </w:rPr>
    </w:lvl>
  </w:abstractNum>
  <w:abstractNum w:abstractNumId="164">
    <w:multiLevelType w:val="hybridMultilevel"/>
    <w:lvl w:ilvl="0">
      <w:start w:val="0"/>
      <w:numFmt w:val="bullet"/>
      <w:lvlText w:val=""/>
      <w:lvlJc w:val="left"/>
      <w:pPr>
        <w:ind w:left="341"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341" w:hanging="269"/>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751" w:hanging="269"/>
      </w:pPr>
      <w:rPr>
        <w:rFonts w:hint="default"/>
        <w:lang w:val="Cy-sr-SP" w:eastAsia="en-US" w:bidi="ar-SA"/>
      </w:rPr>
    </w:lvl>
    <w:lvl w:ilvl="3">
      <w:start w:val="0"/>
      <w:numFmt w:val="bullet"/>
      <w:lvlText w:val="•"/>
      <w:lvlJc w:val="left"/>
      <w:pPr>
        <w:ind w:left="956" w:hanging="269"/>
      </w:pPr>
      <w:rPr>
        <w:rFonts w:hint="default"/>
        <w:lang w:val="Cy-sr-SP" w:eastAsia="en-US" w:bidi="ar-SA"/>
      </w:rPr>
    </w:lvl>
    <w:lvl w:ilvl="4">
      <w:start w:val="0"/>
      <w:numFmt w:val="bullet"/>
      <w:lvlText w:val="•"/>
      <w:lvlJc w:val="left"/>
      <w:pPr>
        <w:ind w:left="1162" w:hanging="269"/>
      </w:pPr>
      <w:rPr>
        <w:rFonts w:hint="default"/>
        <w:lang w:val="Cy-sr-SP" w:eastAsia="en-US" w:bidi="ar-SA"/>
      </w:rPr>
    </w:lvl>
    <w:lvl w:ilvl="5">
      <w:start w:val="0"/>
      <w:numFmt w:val="bullet"/>
      <w:lvlText w:val="•"/>
      <w:lvlJc w:val="left"/>
      <w:pPr>
        <w:ind w:left="1367" w:hanging="269"/>
      </w:pPr>
      <w:rPr>
        <w:rFonts w:hint="default"/>
        <w:lang w:val="Cy-sr-SP" w:eastAsia="en-US" w:bidi="ar-SA"/>
      </w:rPr>
    </w:lvl>
    <w:lvl w:ilvl="6">
      <w:start w:val="0"/>
      <w:numFmt w:val="bullet"/>
      <w:lvlText w:val="•"/>
      <w:lvlJc w:val="left"/>
      <w:pPr>
        <w:ind w:left="1573" w:hanging="269"/>
      </w:pPr>
      <w:rPr>
        <w:rFonts w:hint="default"/>
        <w:lang w:val="Cy-sr-SP" w:eastAsia="en-US" w:bidi="ar-SA"/>
      </w:rPr>
    </w:lvl>
    <w:lvl w:ilvl="7">
      <w:start w:val="0"/>
      <w:numFmt w:val="bullet"/>
      <w:lvlText w:val="•"/>
      <w:lvlJc w:val="left"/>
      <w:pPr>
        <w:ind w:left="1778" w:hanging="269"/>
      </w:pPr>
      <w:rPr>
        <w:rFonts w:hint="default"/>
        <w:lang w:val="Cy-sr-SP" w:eastAsia="en-US" w:bidi="ar-SA"/>
      </w:rPr>
    </w:lvl>
    <w:lvl w:ilvl="8">
      <w:start w:val="0"/>
      <w:numFmt w:val="bullet"/>
      <w:lvlText w:val="•"/>
      <w:lvlJc w:val="left"/>
      <w:pPr>
        <w:ind w:left="1984" w:hanging="269"/>
      </w:pPr>
      <w:rPr>
        <w:rFonts w:hint="default"/>
        <w:lang w:val="Cy-sr-SP" w:eastAsia="en-US" w:bidi="ar-SA"/>
      </w:rPr>
    </w:lvl>
  </w:abstractNum>
  <w:abstractNum w:abstractNumId="163">
    <w:multiLevelType w:val="hybridMultilevel"/>
    <w:lvl w:ilvl="0">
      <w:start w:val="0"/>
      <w:numFmt w:val="bullet"/>
      <w:lvlText w:val=""/>
      <w:lvlJc w:val="left"/>
      <w:pPr>
        <w:ind w:left="340" w:hanging="23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15" w:hanging="236"/>
      </w:pPr>
      <w:rPr>
        <w:rFonts w:hint="default"/>
        <w:lang w:val="Cy-sr-SP" w:eastAsia="en-US" w:bidi="ar-SA"/>
      </w:rPr>
    </w:lvl>
    <w:lvl w:ilvl="2">
      <w:start w:val="0"/>
      <w:numFmt w:val="bullet"/>
      <w:lvlText w:val="•"/>
      <w:lvlJc w:val="left"/>
      <w:pPr>
        <w:ind w:left="1091" w:hanging="236"/>
      </w:pPr>
      <w:rPr>
        <w:rFonts w:hint="default"/>
        <w:lang w:val="Cy-sr-SP" w:eastAsia="en-US" w:bidi="ar-SA"/>
      </w:rPr>
    </w:lvl>
    <w:lvl w:ilvl="3">
      <w:start w:val="0"/>
      <w:numFmt w:val="bullet"/>
      <w:lvlText w:val="•"/>
      <w:lvlJc w:val="left"/>
      <w:pPr>
        <w:ind w:left="1467" w:hanging="236"/>
      </w:pPr>
      <w:rPr>
        <w:rFonts w:hint="default"/>
        <w:lang w:val="Cy-sr-SP" w:eastAsia="en-US" w:bidi="ar-SA"/>
      </w:rPr>
    </w:lvl>
    <w:lvl w:ilvl="4">
      <w:start w:val="0"/>
      <w:numFmt w:val="bullet"/>
      <w:lvlText w:val="•"/>
      <w:lvlJc w:val="left"/>
      <w:pPr>
        <w:ind w:left="1843" w:hanging="236"/>
      </w:pPr>
      <w:rPr>
        <w:rFonts w:hint="default"/>
        <w:lang w:val="Cy-sr-SP" w:eastAsia="en-US" w:bidi="ar-SA"/>
      </w:rPr>
    </w:lvl>
    <w:lvl w:ilvl="5">
      <w:start w:val="0"/>
      <w:numFmt w:val="bullet"/>
      <w:lvlText w:val="•"/>
      <w:lvlJc w:val="left"/>
      <w:pPr>
        <w:ind w:left="2219" w:hanging="236"/>
      </w:pPr>
      <w:rPr>
        <w:rFonts w:hint="default"/>
        <w:lang w:val="Cy-sr-SP" w:eastAsia="en-US" w:bidi="ar-SA"/>
      </w:rPr>
    </w:lvl>
    <w:lvl w:ilvl="6">
      <w:start w:val="0"/>
      <w:numFmt w:val="bullet"/>
      <w:lvlText w:val="•"/>
      <w:lvlJc w:val="left"/>
      <w:pPr>
        <w:ind w:left="2595" w:hanging="236"/>
      </w:pPr>
      <w:rPr>
        <w:rFonts w:hint="default"/>
        <w:lang w:val="Cy-sr-SP" w:eastAsia="en-US" w:bidi="ar-SA"/>
      </w:rPr>
    </w:lvl>
    <w:lvl w:ilvl="7">
      <w:start w:val="0"/>
      <w:numFmt w:val="bullet"/>
      <w:lvlText w:val="•"/>
      <w:lvlJc w:val="left"/>
      <w:pPr>
        <w:ind w:left="2971" w:hanging="236"/>
      </w:pPr>
      <w:rPr>
        <w:rFonts w:hint="default"/>
        <w:lang w:val="Cy-sr-SP" w:eastAsia="en-US" w:bidi="ar-SA"/>
      </w:rPr>
    </w:lvl>
    <w:lvl w:ilvl="8">
      <w:start w:val="0"/>
      <w:numFmt w:val="bullet"/>
      <w:lvlText w:val="•"/>
      <w:lvlJc w:val="left"/>
      <w:pPr>
        <w:ind w:left="3347" w:hanging="236"/>
      </w:pPr>
      <w:rPr>
        <w:rFonts w:hint="default"/>
        <w:lang w:val="Cy-sr-SP" w:eastAsia="en-US" w:bidi="ar-SA"/>
      </w:rPr>
    </w:lvl>
  </w:abstractNum>
  <w:abstractNum w:abstractNumId="162">
    <w:multiLevelType w:val="hybridMultilevel"/>
    <w:lvl w:ilvl="0">
      <w:start w:val="0"/>
      <w:numFmt w:val="bullet"/>
      <w:lvlText w:val=""/>
      <w:lvlJc w:val="left"/>
      <w:pPr>
        <w:ind w:left="345"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02" w:hanging="183"/>
      </w:pPr>
      <w:rPr>
        <w:rFonts w:hint="default"/>
        <w:lang w:val="Cy-sr-SP" w:eastAsia="en-US" w:bidi="ar-SA"/>
      </w:rPr>
    </w:lvl>
    <w:lvl w:ilvl="2">
      <w:start w:val="0"/>
      <w:numFmt w:val="bullet"/>
      <w:lvlText w:val="•"/>
      <w:lvlJc w:val="left"/>
      <w:pPr>
        <w:ind w:left="865" w:hanging="183"/>
      </w:pPr>
      <w:rPr>
        <w:rFonts w:hint="default"/>
        <w:lang w:val="Cy-sr-SP" w:eastAsia="en-US" w:bidi="ar-SA"/>
      </w:rPr>
    </w:lvl>
    <w:lvl w:ilvl="3">
      <w:start w:val="0"/>
      <w:numFmt w:val="bullet"/>
      <w:lvlText w:val="•"/>
      <w:lvlJc w:val="left"/>
      <w:pPr>
        <w:ind w:left="1127" w:hanging="183"/>
      </w:pPr>
      <w:rPr>
        <w:rFonts w:hint="default"/>
        <w:lang w:val="Cy-sr-SP" w:eastAsia="en-US" w:bidi="ar-SA"/>
      </w:rPr>
    </w:lvl>
    <w:lvl w:ilvl="4">
      <w:start w:val="0"/>
      <w:numFmt w:val="bullet"/>
      <w:lvlText w:val="•"/>
      <w:lvlJc w:val="left"/>
      <w:pPr>
        <w:ind w:left="1390" w:hanging="183"/>
      </w:pPr>
      <w:rPr>
        <w:rFonts w:hint="default"/>
        <w:lang w:val="Cy-sr-SP" w:eastAsia="en-US" w:bidi="ar-SA"/>
      </w:rPr>
    </w:lvl>
    <w:lvl w:ilvl="5">
      <w:start w:val="0"/>
      <w:numFmt w:val="bullet"/>
      <w:lvlText w:val="•"/>
      <w:lvlJc w:val="left"/>
      <w:pPr>
        <w:ind w:left="1653"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178" w:hanging="183"/>
      </w:pPr>
      <w:rPr>
        <w:rFonts w:hint="default"/>
        <w:lang w:val="Cy-sr-SP" w:eastAsia="en-US" w:bidi="ar-SA"/>
      </w:rPr>
    </w:lvl>
    <w:lvl w:ilvl="8">
      <w:start w:val="0"/>
      <w:numFmt w:val="bullet"/>
      <w:lvlText w:val="•"/>
      <w:lvlJc w:val="left"/>
      <w:pPr>
        <w:ind w:left="2441" w:hanging="183"/>
      </w:pPr>
      <w:rPr>
        <w:rFonts w:hint="default"/>
        <w:lang w:val="Cy-sr-SP" w:eastAsia="en-US" w:bidi="ar-SA"/>
      </w:rPr>
    </w:lvl>
  </w:abstractNum>
  <w:abstractNum w:abstractNumId="161">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38" w:hanging="361"/>
      </w:pPr>
      <w:rPr>
        <w:rFonts w:hint="default"/>
        <w:lang w:val="Cy-sr-SP" w:eastAsia="en-US" w:bidi="ar-SA"/>
      </w:rPr>
    </w:lvl>
    <w:lvl w:ilvl="2">
      <w:start w:val="0"/>
      <w:numFmt w:val="bullet"/>
      <w:lvlText w:val="•"/>
      <w:lvlJc w:val="left"/>
      <w:pPr>
        <w:ind w:left="1197" w:hanging="361"/>
      </w:pPr>
      <w:rPr>
        <w:rFonts w:hint="default"/>
        <w:lang w:val="Cy-sr-SP" w:eastAsia="en-US" w:bidi="ar-SA"/>
      </w:rPr>
    </w:lvl>
    <w:lvl w:ilvl="3">
      <w:start w:val="0"/>
      <w:numFmt w:val="bullet"/>
      <w:lvlText w:val="•"/>
      <w:lvlJc w:val="left"/>
      <w:pPr>
        <w:ind w:left="1555" w:hanging="361"/>
      </w:pPr>
      <w:rPr>
        <w:rFonts w:hint="default"/>
        <w:lang w:val="Cy-sr-SP" w:eastAsia="en-US" w:bidi="ar-SA"/>
      </w:rPr>
    </w:lvl>
    <w:lvl w:ilvl="4">
      <w:start w:val="0"/>
      <w:numFmt w:val="bullet"/>
      <w:lvlText w:val="•"/>
      <w:lvlJc w:val="left"/>
      <w:pPr>
        <w:ind w:left="1914" w:hanging="361"/>
      </w:pPr>
      <w:rPr>
        <w:rFonts w:hint="default"/>
        <w:lang w:val="Cy-sr-SP" w:eastAsia="en-US" w:bidi="ar-SA"/>
      </w:rPr>
    </w:lvl>
    <w:lvl w:ilvl="5">
      <w:start w:val="0"/>
      <w:numFmt w:val="bullet"/>
      <w:lvlText w:val="•"/>
      <w:lvlJc w:val="left"/>
      <w:pPr>
        <w:ind w:left="2273" w:hanging="361"/>
      </w:pPr>
      <w:rPr>
        <w:rFonts w:hint="default"/>
        <w:lang w:val="Cy-sr-SP" w:eastAsia="en-US" w:bidi="ar-SA"/>
      </w:rPr>
    </w:lvl>
    <w:lvl w:ilvl="6">
      <w:start w:val="0"/>
      <w:numFmt w:val="bullet"/>
      <w:lvlText w:val="•"/>
      <w:lvlJc w:val="left"/>
      <w:pPr>
        <w:ind w:left="2631" w:hanging="361"/>
      </w:pPr>
      <w:rPr>
        <w:rFonts w:hint="default"/>
        <w:lang w:val="Cy-sr-SP" w:eastAsia="en-US" w:bidi="ar-SA"/>
      </w:rPr>
    </w:lvl>
    <w:lvl w:ilvl="7">
      <w:start w:val="0"/>
      <w:numFmt w:val="bullet"/>
      <w:lvlText w:val="•"/>
      <w:lvlJc w:val="left"/>
      <w:pPr>
        <w:ind w:left="2990" w:hanging="361"/>
      </w:pPr>
      <w:rPr>
        <w:rFonts w:hint="default"/>
        <w:lang w:val="Cy-sr-SP" w:eastAsia="en-US" w:bidi="ar-SA"/>
      </w:rPr>
    </w:lvl>
    <w:lvl w:ilvl="8">
      <w:start w:val="0"/>
      <w:numFmt w:val="bullet"/>
      <w:lvlText w:val="•"/>
      <w:lvlJc w:val="left"/>
      <w:pPr>
        <w:ind w:left="3348" w:hanging="361"/>
      </w:pPr>
      <w:rPr>
        <w:rFonts w:hint="default"/>
        <w:lang w:val="Cy-sr-SP" w:eastAsia="en-US" w:bidi="ar-SA"/>
      </w:rPr>
    </w:lvl>
  </w:abstractNum>
  <w:abstractNum w:abstractNumId="160">
    <w:multiLevelType w:val="hybridMultilevel"/>
    <w:lvl w:ilvl="0">
      <w:start w:val="0"/>
      <w:numFmt w:val="bullet"/>
      <w:lvlText w:val=""/>
      <w:lvlJc w:val="left"/>
      <w:pPr>
        <w:ind w:left="341"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31"/>
      </w:pPr>
      <w:rPr>
        <w:rFonts w:hint="default"/>
        <w:lang w:val="Cy-sr-SP" w:eastAsia="en-US" w:bidi="ar-SA"/>
      </w:rPr>
    </w:lvl>
    <w:lvl w:ilvl="2">
      <w:start w:val="0"/>
      <w:numFmt w:val="bullet"/>
      <w:lvlText w:val="•"/>
      <w:lvlJc w:val="left"/>
      <w:pPr>
        <w:ind w:left="751" w:hanging="231"/>
      </w:pPr>
      <w:rPr>
        <w:rFonts w:hint="default"/>
        <w:lang w:val="Cy-sr-SP" w:eastAsia="en-US" w:bidi="ar-SA"/>
      </w:rPr>
    </w:lvl>
    <w:lvl w:ilvl="3">
      <w:start w:val="0"/>
      <w:numFmt w:val="bullet"/>
      <w:lvlText w:val="•"/>
      <w:lvlJc w:val="left"/>
      <w:pPr>
        <w:ind w:left="956" w:hanging="231"/>
      </w:pPr>
      <w:rPr>
        <w:rFonts w:hint="default"/>
        <w:lang w:val="Cy-sr-SP" w:eastAsia="en-US" w:bidi="ar-SA"/>
      </w:rPr>
    </w:lvl>
    <w:lvl w:ilvl="4">
      <w:start w:val="0"/>
      <w:numFmt w:val="bullet"/>
      <w:lvlText w:val="•"/>
      <w:lvlJc w:val="left"/>
      <w:pPr>
        <w:ind w:left="1162" w:hanging="231"/>
      </w:pPr>
      <w:rPr>
        <w:rFonts w:hint="default"/>
        <w:lang w:val="Cy-sr-SP" w:eastAsia="en-US" w:bidi="ar-SA"/>
      </w:rPr>
    </w:lvl>
    <w:lvl w:ilvl="5">
      <w:start w:val="0"/>
      <w:numFmt w:val="bullet"/>
      <w:lvlText w:val="•"/>
      <w:lvlJc w:val="left"/>
      <w:pPr>
        <w:ind w:left="1367" w:hanging="231"/>
      </w:pPr>
      <w:rPr>
        <w:rFonts w:hint="default"/>
        <w:lang w:val="Cy-sr-SP" w:eastAsia="en-US" w:bidi="ar-SA"/>
      </w:rPr>
    </w:lvl>
    <w:lvl w:ilvl="6">
      <w:start w:val="0"/>
      <w:numFmt w:val="bullet"/>
      <w:lvlText w:val="•"/>
      <w:lvlJc w:val="left"/>
      <w:pPr>
        <w:ind w:left="1573" w:hanging="231"/>
      </w:pPr>
      <w:rPr>
        <w:rFonts w:hint="default"/>
        <w:lang w:val="Cy-sr-SP" w:eastAsia="en-US" w:bidi="ar-SA"/>
      </w:rPr>
    </w:lvl>
    <w:lvl w:ilvl="7">
      <w:start w:val="0"/>
      <w:numFmt w:val="bullet"/>
      <w:lvlText w:val="•"/>
      <w:lvlJc w:val="left"/>
      <w:pPr>
        <w:ind w:left="1778" w:hanging="231"/>
      </w:pPr>
      <w:rPr>
        <w:rFonts w:hint="default"/>
        <w:lang w:val="Cy-sr-SP" w:eastAsia="en-US" w:bidi="ar-SA"/>
      </w:rPr>
    </w:lvl>
    <w:lvl w:ilvl="8">
      <w:start w:val="0"/>
      <w:numFmt w:val="bullet"/>
      <w:lvlText w:val="•"/>
      <w:lvlJc w:val="left"/>
      <w:pPr>
        <w:ind w:left="1984" w:hanging="231"/>
      </w:pPr>
      <w:rPr>
        <w:rFonts w:hint="default"/>
        <w:lang w:val="Cy-sr-SP" w:eastAsia="en-US" w:bidi="ar-SA"/>
      </w:rPr>
    </w:lvl>
  </w:abstractNum>
  <w:abstractNum w:abstractNumId="159">
    <w:multiLevelType w:val="hybridMultilevel"/>
    <w:lvl w:ilvl="0">
      <w:start w:val="0"/>
      <w:numFmt w:val="bullet"/>
      <w:lvlText w:val=""/>
      <w:lvlJc w:val="left"/>
      <w:pPr>
        <w:ind w:left="0" w:hanging="23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09" w:hanging="236"/>
      </w:pPr>
      <w:rPr>
        <w:rFonts w:hint="default"/>
        <w:lang w:val="Cy-sr-SP" w:eastAsia="en-US" w:bidi="ar-SA"/>
      </w:rPr>
    </w:lvl>
    <w:lvl w:ilvl="2">
      <w:start w:val="0"/>
      <w:numFmt w:val="bullet"/>
      <w:lvlText w:val="•"/>
      <w:lvlJc w:val="left"/>
      <w:pPr>
        <w:ind w:left="819" w:hanging="236"/>
      </w:pPr>
      <w:rPr>
        <w:rFonts w:hint="default"/>
        <w:lang w:val="Cy-sr-SP" w:eastAsia="en-US" w:bidi="ar-SA"/>
      </w:rPr>
    </w:lvl>
    <w:lvl w:ilvl="3">
      <w:start w:val="0"/>
      <w:numFmt w:val="bullet"/>
      <w:lvlText w:val="•"/>
      <w:lvlJc w:val="left"/>
      <w:pPr>
        <w:ind w:left="1229" w:hanging="236"/>
      </w:pPr>
      <w:rPr>
        <w:rFonts w:hint="default"/>
        <w:lang w:val="Cy-sr-SP" w:eastAsia="en-US" w:bidi="ar-SA"/>
      </w:rPr>
    </w:lvl>
    <w:lvl w:ilvl="4">
      <w:start w:val="0"/>
      <w:numFmt w:val="bullet"/>
      <w:lvlText w:val="•"/>
      <w:lvlJc w:val="left"/>
      <w:pPr>
        <w:ind w:left="1639" w:hanging="236"/>
      </w:pPr>
      <w:rPr>
        <w:rFonts w:hint="default"/>
        <w:lang w:val="Cy-sr-SP" w:eastAsia="en-US" w:bidi="ar-SA"/>
      </w:rPr>
    </w:lvl>
    <w:lvl w:ilvl="5">
      <w:start w:val="0"/>
      <w:numFmt w:val="bullet"/>
      <w:lvlText w:val="•"/>
      <w:lvlJc w:val="left"/>
      <w:pPr>
        <w:ind w:left="2049" w:hanging="236"/>
      </w:pPr>
      <w:rPr>
        <w:rFonts w:hint="default"/>
        <w:lang w:val="Cy-sr-SP" w:eastAsia="en-US" w:bidi="ar-SA"/>
      </w:rPr>
    </w:lvl>
    <w:lvl w:ilvl="6">
      <w:start w:val="0"/>
      <w:numFmt w:val="bullet"/>
      <w:lvlText w:val="•"/>
      <w:lvlJc w:val="left"/>
      <w:pPr>
        <w:ind w:left="2459" w:hanging="236"/>
      </w:pPr>
      <w:rPr>
        <w:rFonts w:hint="default"/>
        <w:lang w:val="Cy-sr-SP" w:eastAsia="en-US" w:bidi="ar-SA"/>
      </w:rPr>
    </w:lvl>
    <w:lvl w:ilvl="7">
      <w:start w:val="0"/>
      <w:numFmt w:val="bullet"/>
      <w:lvlText w:val="•"/>
      <w:lvlJc w:val="left"/>
      <w:pPr>
        <w:ind w:left="2869" w:hanging="236"/>
      </w:pPr>
      <w:rPr>
        <w:rFonts w:hint="default"/>
        <w:lang w:val="Cy-sr-SP" w:eastAsia="en-US" w:bidi="ar-SA"/>
      </w:rPr>
    </w:lvl>
    <w:lvl w:ilvl="8">
      <w:start w:val="0"/>
      <w:numFmt w:val="bullet"/>
      <w:lvlText w:val="•"/>
      <w:lvlJc w:val="left"/>
      <w:pPr>
        <w:ind w:left="3279" w:hanging="236"/>
      </w:pPr>
      <w:rPr>
        <w:rFonts w:hint="default"/>
        <w:lang w:val="Cy-sr-SP" w:eastAsia="en-US" w:bidi="ar-SA"/>
      </w:rPr>
    </w:lvl>
  </w:abstractNum>
  <w:abstractNum w:abstractNumId="158">
    <w:multiLevelType w:val="hybridMultilevel"/>
    <w:lvl w:ilvl="0">
      <w:start w:val="0"/>
      <w:numFmt w:val="bullet"/>
      <w:lvlText w:val=""/>
      <w:lvlJc w:val="left"/>
      <w:pPr>
        <w:ind w:left="278"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83"/>
      </w:pPr>
      <w:rPr>
        <w:rFonts w:hint="default"/>
        <w:lang w:val="Cy-sr-SP" w:eastAsia="en-US" w:bidi="ar-SA"/>
      </w:rPr>
    </w:lvl>
    <w:lvl w:ilvl="2">
      <w:start w:val="0"/>
      <w:numFmt w:val="bullet"/>
      <w:lvlText w:val="•"/>
      <w:lvlJc w:val="left"/>
      <w:pPr>
        <w:ind w:left="817" w:hanging="183"/>
      </w:pPr>
      <w:rPr>
        <w:rFonts w:hint="default"/>
        <w:lang w:val="Cy-sr-SP" w:eastAsia="en-US" w:bidi="ar-SA"/>
      </w:rPr>
    </w:lvl>
    <w:lvl w:ilvl="3">
      <w:start w:val="0"/>
      <w:numFmt w:val="bullet"/>
      <w:lvlText w:val="•"/>
      <w:lvlJc w:val="left"/>
      <w:pPr>
        <w:ind w:left="1085" w:hanging="183"/>
      </w:pPr>
      <w:rPr>
        <w:rFonts w:hint="default"/>
        <w:lang w:val="Cy-sr-SP" w:eastAsia="en-US" w:bidi="ar-SA"/>
      </w:rPr>
    </w:lvl>
    <w:lvl w:ilvl="4">
      <w:start w:val="0"/>
      <w:numFmt w:val="bullet"/>
      <w:lvlText w:val="•"/>
      <w:lvlJc w:val="left"/>
      <w:pPr>
        <w:ind w:left="1354" w:hanging="183"/>
      </w:pPr>
      <w:rPr>
        <w:rFonts w:hint="default"/>
        <w:lang w:val="Cy-sr-SP" w:eastAsia="en-US" w:bidi="ar-SA"/>
      </w:rPr>
    </w:lvl>
    <w:lvl w:ilvl="5">
      <w:start w:val="0"/>
      <w:numFmt w:val="bullet"/>
      <w:lvlText w:val="•"/>
      <w:lvlJc w:val="left"/>
      <w:pPr>
        <w:ind w:left="1623" w:hanging="183"/>
      </w:pPr>
      <w:rPr>
        <w:rFonts w:hint="default"/>
        <w:lang w:val="Cy-sr-SP" w:eastAsia="en-US" w:bidi="ar-SA"/>
      </w:rPr>
    </w:lvl>
    <w:lvl w:ilvl="6">
      <w:start w:val="0"/>
      <w:numFmt w:val="bullet"/>
      <w:lvlText w:val="•"/>
      <w:lvlJc w:val="left"/>
      <w:pPr>
        <w:ind w:left="1891" w:hanging="183"/>
      </w:pPr>
      <w:rPr>
        <w:rFonts w:hint="default"/>
        <w:lang w:val="Cy-sr-SP" w:eastAsia="en-US" w:bidi="ar-SA"/>
      </w:rPr>
    </w:lvl>
    <w:lvl w:ilvl="7">
      <w:start w:val="0"/>
      <w:numFmt w:val="bullet"/>
      <w:lvlText w:val="•"/>
      <w:lvlJc w:val="left"/>
      <w:pPr>
        <w:ind w:left="2160" w:hanging="183"/>
      </w:pPr>
      <w:rPr>
        <w:rFonts w:hint="default"/>
        <w:lang w:val="Cy-sr-SP" w:eastAsia="en-US" w:bidi="ar-SA"/>
      </w:rPr>
    </w:lvl>
    <w:lvl w:ilvl="8">
      <w:start w:val="0"/>
      <w:numFmt w:val="bullet"/>
      <w:lvlText w:val="•"/>
      <w:lvlJc w:val="left"/>
      <w:pPr>
        <w:ind w:left="2429" w:hanging="183"/>
      </w:pPr>
      <w:rPr>
        <w:rFonts w:hint="default"/>
        <w:lang w:val="Cy-sr-SP" w:eastAsia="en-US" w:bidi="ar-SA"/>
      </w:rPr>
    </w:lvl>
  </w:abstractNum>
  <w:abstractNum w:abstractNumId="157">
    <w:multiLevelType w:val="hybridMultilevel"/>
    <w:lvl w:ilvl="0">
      <w:start w:val="0"/>
      <w:numFmt w:val="bullet"/>
      <w:lvlText w:val=""/>
      <w:lvlJc w:val="left"/>
      <w:pPr>
        <w:ind w:left="317" w:hanging="207"/>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7" w:hanging="207"/>
      </w:pPr>
      <w:rPr>
        <w:rFonts w:hint="default"/>
        <w:lang w:val="Cy-sr-SP" w:eastAsia="en-US" w:bidi="ar-SA"/>
      </w:rPr>
    </w:lvl>
    <w:lvl w:ilvl="2">
      <w:start w:val="0"/>
      <w:numFmt w:val="bullet"/>
      <w:lvlText w:val="•"/>
      <w:lvlJc w:val="left"/>
      <w:pPr>
        <w:ind w:left="735" w:hanging="207"/>
      </w:pPr>
      <w:rPr>
        <w:rFonts w:hint="default"/>
        <w:lang w:val="Cy-sr-SP" w:eastAsia="en-US" w:bidi="ar-SA"/>
      </w:rPr>
    </w:lvl>
    <w:lvl w:ilvl="3">
      <w:start w:val="0"/>
      <w:numFmt w:val="bullet"/>
      <w:lvlText w:val="•"/>
      <w:lvlJc w:val="left"/>
      <w:pPr>
        <w:ind w:left="942" w:hanging="207"/>
      </w:pPr>
      <w:rPr>
        <w:rFonts w:hint="default"/>
        <w:lang w:val="Cy-sr-SP" w:eastAsia="en-US" w:bidi="ar-SA"/>
      </w:rPr>
    </w:lvl>
    <w:lvl w:ilvl="4">
      <w:start w:val="0"/>
      <w:numFmt w:val="bullet"/>
      <w:lvlText w:val="•"/>
      <w:lvlJc w:val="left"/>
      <w:pPr>
        <w:ind w:left="1150" w:hanging="207"/>
      </w:pPr>
      <w:rPr>
        <w:rFonts w:hint="default"/>
        <w:lang w:val="Cy-sr-SP" w:eastAsia="en-US" w:bidi="ar-SA"/>
      </w:rPr>
    </w:lvl>
    <w:lvl w:ilvl="5">
      <w:start w:val="0"/>
      <w:numFmt w:val="bullet"/>
      <w:lvlText w:val="•"/>
      <w:lvlJc w:val="left"/>
      <w:pPr>
        <w:ind w:left="1357" w:hanging="207"/>
      </w:pPr>
      <w:rPr>
        <w:rFonts w:hint="default"/>
        <w:lang w:val="Cy-sr-SP" w:eastAsia="en-US" w:bidi="ar-SA"/>
      </w:rPr>
    </w:lvl>
    <w:lvl w:ilvl="6">
      <w:start w:val="0"/>
      <w:numFmt w:val="bullet"/>
      <w:lvlText w:val="•"/>
      <w:lvlJc w:val="left"/>
      <w:pPr>
        <w:ind w:left="1565" w:hanging="207"/>
      </w:pPr>
      <w:rPr>
        <w:rFonts w:hint="default"/>
        <w:lang w:val="Cy-sr-SP" w:eastAsia="en-US" w:bidi="ar-SA"/>
      </w:rPr>
    </w:lvl>
    <w:lvl w:ilvl="7">
      <w:start w:val="0"/>
      <w:numFmt w:val="bullet"/>
      <w:lvlText w:val="•"/>
      <w:lvlJc w:val="left"/>
      <w:pPr>
        <w:ind w:left="1772" w:hanging="207"/>
      </w:pPr>
      <w:rPr>
        <w:rFonts w:hint="default"/>
        <w:lang w:val="Cy-sr-SP" w:eastAsia="en-US" w:bidi="ar-SA"/>
      </w:rPr>
    </w:lvl>
    <w:lvl w:ilvl="8">
      <w:start w:val="0"/>
      <w:numFmt w:val="bullet"/>
      <w:lvlText w:val="•"/>
      <w:lvlJc w:val="left"/>
      <w:pPr>
        <w:ind w:left="1980" w:hanging="207"/>
      </w:pPr>
      <w:rPr>
        <w:rFonts w:hint="default"/>
        <w:lang w:val="Cy-sr-SP" w:eastAsia="en-US" w:bidi="ar-SA"/>
      </w:rPr>
    </w:lvl>
  </w:abstractNum>
  <w:abstractNum w:abstractNumId="156">
    <w:multiLevelType w:val="hybridMultilevel"/>
    <w:lvl w:ilvl="0">
      <w:start w:val="0"/>
      <w:numFmt w:val="bullet"/>
      <w:lvlText w:val=""/>
      <w:lvlJc w:val="left"/>
      <w:pPr>
        <w:ind w:left="0" w:hanging="183"/>
      </w:pPr>
      <w:rPr>
        <w:rFonts w:hint="default" w:ascii="Symbol" w:hAnsi="Symbol" w:eastAsia="Symbol" w:cs="Symbol"/>
        <w:spacing w:val="0"/>
        <w:w w:val="96"/>
        <w:lang w:val="Cy-sr-SP" w:eastAsia="en-US" w:bidi="ar-SA"/>
      </w:rPr>
    </w:lvl>
    <w:lvl w:ilvl="1">
      <w:start w:val="0"/>
      <w:numFmt w:val="bullet"/>
      <w:lvlText w:val="•"/>
      <w:lvlJc w:val="left"/>
      <w:pPr>
        <w:ind w:left="409" w:hanging="183"/>
      </w:pPr>
      <w:rPr>
        <w:rFonts w:hint="default"/>
        <w:lang w:val="Cy-sr-SP" w:eastAsia="en-US" w:bidi="ar-SA"/>
      </w:rPr>
    </w:lvl>
    <w:lvl w:ilvl="2">
      <w:start w:val="0"/>
      <w:numFmt w:val="bullet"/>
      <w:lvlText w:val="•"/>
      <w:lvlJc w:val="left"/>
      <w:pPr>
        <w:ind w:left="819" w:hanging="183"/>
      </w:pPr>
      <w:rPr>
        <w:rFonts w:hint="default"/>
        <w:lang w:val="Cy-sr-SP" w:eastAsia="en-US" w:bidi="ar-SA"/>
      </w:rPr>
    </w:lvl>
    <w:lvl w:ilvl="3">
      <w:start w:val="0"/>
      <w:numFmt w:val="bullet"/>
      <w:lvlText w:val="•"/>
      <w:lvlJc w:val="left"/>
      <w:pPr>
        <w:ind w:left="1229" w:hanging="183"/>
      </w:pPr>
      <w:rPr>
        <w:rFonts w:hint="default"/>
        <w:lang w:val="Cy-sr-SP" w:eastAsia="en-US" w:bidi="ar-SA"/>
      </w:rPr>
    </w:lvl>
    <w:lvl w:ilvl="4">
      <w:start w:val="0"/>
      <w:numFmt w:val="bullet"/>
      <w:lvlText w:val="•"/>
      <w:lvlJc w:val="left"/>
      <w:pPr>
        <w:ind w:left="1639" w:hanging="183"/>
      </w:pPr>
      <w:rPr>
        <w:rFonts w:hint="default"/>
        <w:lang w:val="Cy-sr-SP" w:eastAsia="en-US" w:bidi="ar-SA"/>
      </w:rPr>
    </w:lvl>
    <w:lvl w:ilvl="5">
      <w:start w:val="0"/>
      <w:numFmt w:val="bullet"/>
      <w:lvlText w:val="•"/>
      <w:lvlJc w:val="left"/>
      <w:pPr>
        <w:ind w:left="2049" w:hanging="183"/>
      </w:pPr>
      <w:rPr>
        <w:rFonts w:hint="default"/>
        <w:lang w:val="Cy-sr-SP" w:eastAsia="en-US" w:bidi="ar-SA"/>
      </w:rPr>
    </w:lvl>
    <w:lvl w:ilvl="6">
      <w:start w:val="0"/>
      <w:numFmt w:val="bullet"/>
      <w:lvlText w:val="•"/>
      <w:lvlJc w:val="left"/>
      <w:pPr>
        <w:ind w:left="2459" w:hanging="183"/>
      </w:pPr>
      <w:rPr>
        <w:rFonts w:hint="default"/>
        <w:lang w:val="Cy-sr-SP" w:eastAsia="en-US" w:bidi="ar-SA"/>
      </w:rPr>
    </w:lvl>
    <w:lvl w:ilvl="7">
      <w:start w:val="0"/>
      <w:numFmt w:val="bullet"/>
      <w:lvlText w:val="•"/>
      <w:lvlJc w:val="left"/>
      <w:pPr>
        <w:ind w:left="2869" w:hanging="183"/>
      </w:pPr>
      <w:rPr>
        <w:rFonts w:hint="default"/>
        <w:lang w:val="Cy-sr-SP" w:eastAsia="en-US" w:bidi="ar-SA"/>
      </w:rPr>
    </w:lvl>
    <w:lvl w:ilvl="8">
      <w:start w:val="0"/>
      <w:numFmt w:val="bullet"/>
      <w:lvlText w:val="•"/>
      <w:lvlJc w:val="left"/>
      <w:pPr>
        <w:ind w:left="3279" w:hanging="183"/>
      </w:pPr>
      <w:rPr>
        <w:rFonts w:hint="default"/>
        <w:lang w:val="Cy-sr-SP" w:eastAsia="en-US" w:bidi="ar-SA"/>
      </w:rPr>
    </w:lvl>
  </w:abstractNum>
  <w:abstractNum w:abstractNumId="155">
    <w:multiLevelType w:val="hybridMultilevel"/>
    <w:lvl w:ilvl="0">
      <w:start w:val="0"/>
      <w:numFmt w:val="bullet"/>
      <w:lvlText w:val=""/>
      <w:lvlJc w:val="left"/>
      <w:pPr>
        <w:ind w:left="345"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02" w:hanging="183"/>
      </w:pPr>
      <w:rPr>
        <w:rFonts w:hint="default"/>
        <w:lang w:val="Cy-sr-SP" w:eastAsia="en-US" w:bidi="ar-SA"/>
      </w:rPr>
    </w:lvl>
    <w:lvl w:ilvl="2">
      <w:start w:val="0"/>
      <w:numFmt w:val="bullet"/>
      <w:lvlText w:val="•"/>
      <w:lvlJc w:val="left"/>
      <w:pPr>
        <w:ind w:left="865" w:hanging="183"/>
      </w:pPr>
      <w:rPr>
        <w:rFonts w:hint="default"/>
        <w:lang w:val="Cy-sr-SP" w:eastAsia="en-US" w:bidi="ar-SA"/>
      </w:rPr>
    </w:lvl>
    <w:lvl w:ilvl="3">
      <w:start w:val="0"/>
      <w:numFmt w:val="bullet"/>
      <w:lvlText w:val="•"/>
      <w:lvlJc w:val="left"/>
      <w:pPr>
        <w:ind w:left="1127" w:hanging="183"/>
      </w:pPr>
      <w:rPr>
        <w:rFonts w:hint="default"/>
        <w:lang w:val="Cy-sr-SP" w:eastAsia="en-US" w:bidi="ar-SA"/>
      </w:rPr>
    </w:lvl>
    <w:lvl w:ilvl="4">
      <w:start w:val="0"/>
      <w:numFmt w:val="bullet"/>
      <w:lvlText w:val="•"/>
      <w:lvlJc w:val="left"/>
      <w:pPr>
        <w:ind w:left="1390" w:hanging="183"/>
      </w:pPr>
      <w:rPr>
        <w:rFonts w:hint="default"/>
        <w:lang w:val="Cy-sr-SP" w:eastAsia="en-US" w:bidi="ar-SA"/>
      </w:rPr>
    </w:lvl>
    <w:lvl w:ilvl="5">
      <w:start w:val="0"/>
      <w:numFmt w:val="bullet"/>
      <w:lvlText w:val="•"/>
      <w:lvlJc w:val="left"/>
      <w:pPr>
        <w:ind w:left="1653" w:hanging="183"/>
      </w:pPr>
      <w:rPr>
        <w:rFonts w:hint="default"/>
        <w:lang w:val="Cy-sr-SP" w:eastAsia="en-US" w:bidi="ar-SA"/>
      </w:rPr>
    </w:lvl>
    <w:lvl w:ilvl="6">
      <w:start w:val="0"/>
      <w:numFmt w:val="bullet"/>
      <w:lvlText w:val="•"/>
      <w:lvlJc w:val="left"/>
      <w:pPr>
        <w:ind w:left="1915" w:hanging="183"/>
      </w:pPr>
      <w:rPr>
        <w:rFonts w:hint="default"/>
        <w:lang w:val="Cy-sr-SP" w:eastAsia="en-US" w:bidi="ar-SA"/>
      </w:rPr>
    </w:lvl>
    <w:lvl w:ilvl="7">
      <w:start w:val="0"/>
      <w:numFmt w:val="bullet"/>
      <w:lvlText w:val="•"/>
      <w:lvlJc w:val="left"/>
      <w:pPr>
        <w:ind w:left="2178" w:hanging="183"/>
      </w:pPr>
      <w:rPr>
        <w:rFonts w:hint="default"/>
        <w:lang w:val="Cy-sr-SP" w:eastAsia="en-US" w:bidi="ar-SA"/>
      </w:rPr>
    </w:lvl>
    <w:lvl w:ilvl="8">
      <w:start w:val="0"/>
      <w:numFmt w:val="bullet"/>
      <w:lvlText w:val="•"/>
      <w:lvlJc w:val="left"/>
      <w:pPr>
        <w:ind w:left="2441" w:hanging="183"/>
      </w:pPr>
      <w:rPr>
        <w:rFonts w:hint="default"/>
        <w:lang w:val="Cy-sr-SP" w:eastAsia="en-US" w:bidi="ar-SA"/>
      </w:rPr>
    </w:lvl>
  </w:abstractNum>
  <w:abstractNum w:abstractNumId="154">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38" w:hanging="361"/>
      </w:pPr>
      <w:rPr>
        <w:rFonts w:hint="default"/>
        <w:lang w:val="Cy-sr-SP" w:eastAsia="en-US" w:bidi="ar-SA"/>
      </w:rPr>
    </w:lvl>
    <w:lvl w:ilvl="2">
      <w:start w:val="0"/>
      <w:numFmt w:val="bullet"/>
      <w:lvlText w:val="•"/>
      <w:lvlJc w:val="left"/>
      <w:pPr>
        <w:ind w:left="1197" w:hanging="361"/>
      </w:pPr>
      <w:rPr>
        <w:rFonts w:hint="default"/>
        <w:lang w:val="Cy-sr-SP" w:eastAsia="en-US" w:bidi="ar-SA"/>
      </w:rPr>
    </w:lvl>
    <w:lvl w:ilvl="3">
      <w:start w:val="0"/>
      <w:numFmt w:val="bullet"/>
      <w:lvlText w:val="•"/>
      <w:lvlJc w:val="left"/>
      <w:pPr>
        <w:ind w:left="1555" w:hanging="361"/>
      </w:pPr>
      <w:rPr>
        <w:rFonts w:hint="default"/>
        <w:lang w:val="Cy-sr-SP" w:eastAsia="en-US" w:bidi="ar-SA"/>
      </w:rPr>
    </w:lvl>
    <w:lvl w:ilvl="4">
      <w:start w:val="0"/>
      <w:numFmt w:val="bullet"/>
      <w:lvlText w:val="•"/>
      <w:lvlJc w:val="left"/>
      <w:pPr>
        <w:ind w:left="1914" w:hanging="361"/>
      </w:pPr>
      <w:rPr>
        <w:rFonts w:hint="default"/>
        <w:lang w:val="Cy-sr-SP" w:eastAsia="en-US" w:bidi="ar-SA"/>
      </w:rPr>
    </w:lvl>
    <w:lvl w:ilvl="5">
      <w:start w:val="0"/>
      <w:numFmt w:val="bullet"/>
      <w:lvlText w:val="•"/>
      <w:lvlJc w:val="left"/>
      <w:pPr>
        <w:ind w:left="2273" w:hanging="361"/>
      </w:pPr>
      <w:rPr>
        <w:rFonts w:hint="default"/>
        <w:lang w:val="Cy-sr-SP" w:eastAsia="en-US" w:bidi="ar-SA"/>
      </w:rPr>
    </w:lvl>
    <w:lvl w:ilvl="6">
      <w:start w:val="0"/>
      <w:numFmt w:val="bullet"/>
      <w:lvlText w:val="•"/>
      <w:lvlJc w:val="left"/>
      <w:pPr>
        <w:ind w:left="2631" w:hanging="361"/>
      </w:pPr>
      <w:rPr>
        <w:rFonts w:hint="default"/>
        <w:lang w:val="Cy-sr-SP" w:eastAsia="en-US" w:bidi="ar-SA"/>
      </w:rPr>
    </w:lvl>
    <w:lvl w:ilvl="7">
      <w:start w:val="0"/>
      <w:numFmt w:val="bullet"/>
      <w:lvlText w:val="•"/>
      <w:lvlJc w:val="left"/>
      <w:pPr>
        <w:ind w:left="2990" w:hanging="361"/>
      </w:pPr>
      <w:rPr>
        <w:rFonts w:hint="default"/>
        <w:lang w:val="Cy-sr-SP" w:eastAsia="en-US" w:bidi="ar-SA"/>
      </w:rPr>
    </w:lvl>
    <w:lvl w:ilvl="8">
      <w:start w:val="0"/>
      <w:numFmt w:val="bullet"/>
      <w:lvlText w:val="•"/>
      <w:lvlJc w:val="left"/>
      <w:pPr>
        <w:ind w:left="3348" w:hanging="361"/>
      </w:pPr>
      <w:rPr>
        <w:rFonts w:hint="default"/>
        <w:lang w:val="Cy-sr-SP" w:eastAsia="en-US" w:bidi="ar-SA"/>
      </w:rPr>
    </w:lvl>
  </w:abstractNum>
  <w:abstractNum w:abstractNumId="153">
    <w:multiLevelType w:val="hybridMultilevel"/>
    <w:lvl w:ilvl="0">
      <w:start w:val="0"/>
      <w:numFmt w:val="bullet"/>
      <w:lvlText w:val=""/>
      <w:lvlJc w:val="left"/>
      <w:pPr>
        <w:ind w:left="273" w:hanging="16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68"/>
      </w:pPr>
      <w:rPr>
        <w:rFonts w:hint="default"/>
        <w:lang w:val="Cy-sr-SP" w:eastAsia="en-US" w:bidi="ar-SA"/>
      </w:rPr>
    </w:lvl>
    <w:lvl w:ilvl="2">
      <w:start w:val="0"/>
      <w:numFmt w:val="bullet"/>
      <w:lvlText w:val="•"/>
      <w:lvlJc w:val="left"/>
      <w:pPr>
        <w:ind w:left="1043" w:hanging="168"/>
      </w:pPr>
      <w:rPr>
        <w:rFonts w:hint="default"/>
        <w:lang w:val="Cy-sr-SP" w:eastAsia="en-US" w:bidi="ar-SA"/>
      </w:rPr>
    </w:lvl>
    <w:lvl w:ilvl="3">
      <w:start w:val="0"/>
      <w:numFmt w:val="bullet"/>
      <w:lvlText w:val="•"/>
      <w:lvlJc w:val="left"/>
      <w:pPr>
        <w:ind w:left="1425" w:hanging="168"/>
      </w:pPr>
      <w:rPr>
        <w:rFonts w:hint="default"/>
        <w:lang w:val="Cy-sr-SP" w:eastAsia="en-US" w:bidi="ar-SA"/>
      </w:rPr>
    </w:lvl>
    <w:lvl w:ilvl="4">
      <w:start w:val="0"/>
      <w:numFmt w:val="bullet"/>
      <w:lvlText w:val="•"/>
      <w:lvlJc w:val="left"/>
      <w:pPr>
        <w:ind w:left="1807" w:hanging="168"/>
      </w:pPr>
      <w:rPr>
        <w:rFonts w:hint="default"/>
        <w:lang w:val="Cy-sr-SP" w:eastAsia="en-US" w:bidi="ar-SA"/>
      </w:rPr>
    </w:lvl>
    <w:lvl w:ilvl="5">
      <w:start w:val="0"/>
      <w:numFmt w:val="bullet"/>
      <w:lvlText w:val="•"/>
      <w:lvlJc w:val="left"/>
      <w:pPr>
        <w:ind w:left="2189" w:hanging="168"/>
      </w:pPr>
      <w:rPr>
        <w:rFonts w:hint="default"/>
        <w:lang w:val="Cy-sr-SP" w:eastAsia="en-US" w:bidi="ar-SA"/>
      </w:rPr>
    </w:lvl>
    <w:lvl w:ilvl="6">
      <w:start w:val="0"/>
      <w:numFmt w:val="bullet"/>
      <w:lvlText w:val="•"/>
      <w:lvlJc w:val="left"/>
      <w:pPr>
        <w:ind w:left="2571" w:hanging="168"/>
      </w:pPr>
      <w:rPr>
        <w:rFonts w:hint="default"/>
        <w:lang w:val="Cy-sr-SP" w:eastAsia="en-US" w:bidi="ar-SA"/>
      </w:rPr>
    </w:lvl>
    <w:lvl w:ilvl="7">
      <w:start w:val="0"/>
      <w:numFmt w:val="bullet"/>
      <w:lvlText w:val="•"/>
      <w:lvlJc w:val="left"/>
      <w:pPr>
        <w:ind w:left="2953" w:hanging="168"/>
      </w:pPr>
      <w:rPr>
        <w:rFonts w:hint="default"/>
        <w:lang w:val="Cy-sr-SP" w:eastAsia="en-US" w:bidi="ar-SA"/>
      </w:rPr>
    </w:lvl>
    <w:lvl w:ilvl="8">
      <w:start w:val="0"/>
      <w:numFmt w:val="bullet"/>
      <w:lvlText w:val="•"/>
      <w:lvlJc w:val="left"/>
      <w:pPr>
        <w:ind w:left="3335" w:hanging="168"/>
      </w:pPr>
      <w:rPr>
        <w:rFonts w:hint="default"/>
        <w:lang w:val="Cy-sr-SP" w:eastAsia="en-US" w:bidi="ar-SA"/>
      </w:rPr>
    </w:lvl>
  </w:abstractNum>
  <w:abstractNum w:abstractNumId="152">
    <w:multiLevelType w:val="hybridMultilevel"/>
    <w:lvl w:ilvl="0">
      <w:start w:val="0"/>
      <w:numFmt w:val="bullet"/>
      <w:lvlText w:val=""/>
      <w:lvlJc w:val="left"/>
      <w:pPr>
        <w:ind w:left="28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3"/>
      </w:pPr>
      <w:rPr>
        <w:rFonts w:hint="default"/>
        <w:lang w:val="Cy-sr-SP" w:eastAsia="en-US" w:bidi="ar-SA"/>
      </w:rPr>
    </w:lvl>
    <w:lvl w:ilvl="2">
      <w:start w:val="0"/>
      <w:numFmt w:val="bullet"/>
      <w:lvlText w:val="•"/>
      <w:lvlJc w:val="left"/>
      <w:pPr>
        <w:ind w:left="817" w:hanging="173"/>
      </w:pPr>
      <w:rPr>
        <w:rFonts w:hint="default"/>
        <w:lang w:val="Cy-sr-SP" w:eastAsia="en-US" w:bidi="ar-SA"/>
      </w:rPr>
    </w:lvl>
    <w:lvl w:ilvl="3">
      <w:start w:val="0"/>
      <w:numFmt w:val="bullet"/>
      <w:lvlText w:val="•"/>
      <w:lvlJc w:val="left"/>
      <w:pPr>
        <w:ind w:left="1085" w:hanging="173"/>
      </w:pPr>
      <w:rPr>
        <w:rFonts w:hint="default"/>
        <w:lang w:val="Cy-sr-SP" w:eastAsia="en-US" w:bidi="ar-SA"/>
      </w:rPr>
    </w:lvl>
    <w:lvl w:ilvl="4">
      <w:start w:val="0"/>
      <w:numFmt w:val="bullet"/>
      <w:lvlText w:val="•"/>
      <w:lvlJc w:val="left"/>
      <w:pPr>
        <w:ind w:left="1354" w:hanging="173"/>
      </w:pPr>
      <w:rPr>
        <w:rFonts w:hint="default"/>
        <w:lang w:val="Cy-sr-SP" w:eastAsia="en-US" w:bidi="ar-SA"/>
      </w:rPr>
    </w:lvl>
    <w:lvl w:ilvl="5">
      <w:start w:val="0"/>
      <w:numFmt w:val="bullet"/>
      <w:lvlText w:val="•"/>
      <w:lvlJc w:val="left"/>
      <w:pPr>
        <w:ind w:left="1623" w:hanging="173"/>
      </w:pPr>
      <w:rPr>
        <w:rFonts w:hint="default"/>
        <w:lang w:val="Cy-sr-SP" w:eastAsia="en-US" w:bidi="ar-SA"/>
      </w:rPr>
    </w:lvl>
    <w:lvl w:ilvl="6">
      <w:start w:val="0"/>
      <w:numFmt w:val="bullet"/>
      <w:lvlText w:val="•"/>
      <w:lvlJc w:val="left"/>
      <w:pPr>
        <w:ind w:left="1891" w:hanging="173"/>
      </w:pPr>
      <w:rPr>
        <w:rFonts w:hint="default"/>
        <w:lang w:val="Cy-sr-SP" w:eastAsia="en-US" w:bidi="ar-SA"/>
      </w:rPr>
    </w:lvl>
    <w:lvl w:ilvl="7">
      <w:start w:val="0"/>
      <w:numFmt w:val="bullet"/>
      <w:lvlText w:val="•"/>
      <w:lvlJc w:val="left"/>
      <w:pPr>
        <w:ind w:left="2160" w:hanging="173"/>
      </w:pPr>
      <w:rPr>
        <w:rFonts w:hint="default"/>
        <w:lang w:val="Cy-sr-SP" w:eastAsia="en-US" w:bidi="ar-SA"/>
      </w:rPr>
    </w:lvl>
    <w:lvl w:ilvl="8">
      <w:start w:val="0"/>
      <w:numFmt w:val="bullet"/>
      <w:lvlText w:val="•"/>
      <w:lvlJc w:val="left"/>
      <w:pPr>
        <w:ind w:left="2429" w:hanging="173"/>
      </w:pPr>
      <w:rPr>
        <w:rFonts w:hint="default"/>
        <w:lang w:val="Cy-sr-SP" w:eastAsia="en-US" w:bidi="ar-SA"/>
      </w:rPr>
    </w:lvl>
  </w:abstractNum>
  <w:abstractNum w:abstractNumId="151">
    <w:multiLevelType w:val="hybridMultilevel"/>
    <w:lvl w:ilvl="0">
      <w:start w:val="0"/>
      <w:numFmt w:val="bullet"/>
      <w:lvlText w:val=""/>
      <w:lvlJc w:val="left"/>
      <w:pPr>
        <w:ind w:left="317" w:hanging="207"/>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7" w:hanging="207"/>
      </w:pPr>
      <w:rPr>
        <w:rFonts w:hint="default"/>
        <w:lang w:val="Cy-sr-SP" w:eastAsia="en-US" w:bidi="ar-SA"/>
      </w:rPr>
    </w:lvl>
    <w:lvl w:ilvl="2">
      <w:start w:val="0"/>
      <w:numFmt w:val="bullet"/>
      <w:lvlText w:val="•"/>
      <w:lvlJc w:val="left"/>
      <w:pPr>
        <w:ind w:left="735" w:hanging="207"/>
      </w:pPr>
      <w:rPr>
        <w:rFonts w:hint="default"/>
        <w:lang w:val="Cy-sr-SP" w:eastAsia="en-US" w:bidi="ar-SA"/>
      </w:rPr>
    </w:lvl>
    <w:lvl w:ilvl="3">
      <w:start w:val="0"/>
      <w:numFmt w:val="bullet"/>
      <w:lvlText w:val="•"/>
      <w:lvlJc w:val="left"/>
      <w:pPr>
        <w:ind w:left="942" w:hanging="207"/>
      </w:pPr>
      <w:rPr>
        <w:rFonts w:hint="default"/>
        <w:lang w:val="Cy-sr-SP" w:eastAsia="en-US" w:bidi="ar-SA"/>
      </w:rPr>
    </w:lvl>
    <w:lvl w:ilvl="4">
      <w:start w:val="0"/>
      <w:numFmt w:val="bullet"/>
      <w:lvlText w:val="•"/>
      <w:lvlJc w:val="left"/>
      <w:pPr>
        <w:ind w:left="1150" w:hanging="207"/>
      </w:pPr>
      <w:rPr>
        <w:rFonts w:hint="default"/>
        <w:lang w:val="Cy-sr-SP" w:eastAsia="en-US" w:bidi="ar-SA"/>
      </w:rPr>
    </w:lvl>
    <w:lvl w:ilvl="5">
      <w:start w:val="0"/>
      <w:numFmt w:val="bullet"/>
      <w:lvlText w:val="•"/>
      <w:lvlJc w:val="left"/>
      <w:pPr>
        <w:ind w:left="1357" w:hanging="207"/>
      </w:pPr>
      <w:rPr>
        <w:rFonts w:hint="default"/>
        <w:lang w:val="Cy-sr-SP" w:eastAsia="en-US" w:bidi="ar-SA"/>
      </w:rPr>
    </w:lvl>
    <w:lvl w:ilvl="6">
      <w:start w:val="0"/>
      <w:numFmt w:val="bullet"/>
      <w:lvlText w:val="•"/>
      <w:lvlJc w:val="left"/>
      <w:pPr>
        <w:ind w:left="1565" w:hanging="207"/>
      </w:pPr>
      <w:rPr>
        <w:rFonts w:hint="default"/>
        <w:lang w:val="Cy-sr-SP" w:eastAsia="en-US" w:bidi="ar-SA"/>
      </w:rPr>
    </w:lvl>
    <w:lvl w:ilvl="7">
      <w:start w:val="0"/>
      <w:numFmt w:val="bullet"/>
      <w:lvlText w:val="•"/>
      <w:lvlJc w:val="left"/>
      <w:pPr>
        <w:ind w:left="1772" w:hanging="207"/>
      </w:pPr>
      <w:rPr>
        <w:rFonts w:hint="default"/>
        <w:lang w:val="Cy-sr-SP" w:eastAsia="en-US" w:bidi="ar-SA"/>
      </w:rPr>
    </w:lvl>
    <w:lvl w:ilvl="8">
      <w:start w:val="0"/>
      <w:numFmt w:val="bullet"/>
      <w:lvlText w:val="•"/>
      <w:lvlJc w:val="left"/>
      <w:pPr>
        <w:ind w:left="1980" w:hanging="207"/>
      </w:pPr>
      <w:rPr>
        <w:rFonts w:hint="default"/>
        <w:lang w:val="Cy-sr-SP" w:eastAsia="en-US" w:bidi="ar-SA"/>
      </w:rPr>
    </w:lvl>
  </w:abstractNum>
  <w:abstractNum w:abstractNumId="150">
    <w:multiLevelType w:val="hybridMultilevel"/>
    <w:lvl w:ilvl="0">
      <w:start w:val="0"/>
      <w:numFmt w:val="bullet"/>
      <w:lvlText w:val=""/>
      <w:lvlJc w:val="left"/>
      <w:pPr>
        <w:ind w:left="273" w:hanging="16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68"/>
      </w:pPr>
      <w:rPr>
        <w:rFonts w:hint="default"/>
        <w:lang w:val="Cy-sr-SP" w:eastAsia="en-US" w:bidi="ar-SA"/>
      </w:rPr>
    </w:lvl>
    <w:lvl w:ilvl="2">
      <w:start w:val="0"/>
      <w:numFmt w:val="bullet"/>
      <w:lvlText w:val="•"/>
      <w:lvlJc w:val="left"/>
      <w:pPr>
        <w:ind w:left="1043" w:hanging="168"/>
      </w:pPr>
      <w:rPr>
        <w:rFonts w:hint="default"/>
        <w:lang w:val="Cy-sr-SP" w:eastAsia="en-US" w:bidi="ar-SA"/>
      </w:rPr>
    </w:lvl>
    <w:lvl w:ilvl="3">
      <w:start w:val="0"/>
      <w:numFmt w:val="bullet"/>
      <w:lvlText w:val="•"/>
      <w:lvlJc w:val="left"/>
      <w:pPr>
        <w:ind w:left="1425" w:hanging="168"/>
      </w:pPr>
      <w:rPr>
        <w:rFonts w:hint="default"/>
        <w:lang w:val="Cy-sr-SP" w:eastAsia="en-US" w:bidi="ar-SA"/>
      </w:rPr>
    </w:lvl>
    <w:lvl w:ilvl="4">
      <w:start w:val="0"/>
      <w:numFmt w:val="bullet"/>
      <w:lvlText w:val="•"/>
      <w:lvlJc w:val="left"/>
      <w:pPr>
        <w:ind w:left="1807" w:hanging="168"/>
      </w:pPr>
      <w:rPr>
        <w:rFonts w:hint="default"/>
        <w:lang w:val="Cy-sr-SP" w:eastAsia="en-US" w:bidi="ar-SA"/>
      </w:rPr>
    </w:lvl>
    <w:lvl w:ilvl="5">
      <w:start w:val="0"/>
      <w:numFmt w:val="bullet"/>
      <w:lvlText w:val="•"/>
      <w:lvlJc w:val="left"/>
      <w:pPr>
        <w:ind w:left="2189" w:hanging="168"/>
      </w:pPr>
      <w:rPr>
        <w:rFonts w:hint="default"/>
        <w:lang w:val="Cy-sr-SP" w:eastAsia="en-US" w:bidi="ar-SA"/>
      </w:rPr>
    </w:lvl>
    <w:lvl w:ilvl="6">
      <w:start w:val="0"/>
      <w:numFmt w:val="bullet"/>
      <w:lvlText w:val="•"/>
      <w:lvlJc w:val="left"/>
      <w:pPr>
        <w:ind w:left="2571" w:hanging="168"/>
      </w:pPr>
      <w:rPr>
        <w:rFonts w:hint="default"/>
        <w:lang w:val="Cy-sr-SP" w:eastAsia="en-US" w:bidi="ar-SA"/>
      </w:rPr>
    </w:lvl>
    <w:lvl w:ilvl="7">
      <w:start w:val="0"/>
      <w:numFmt w:val="bullet"/>
      <w:lvlText w:val="•"/>
      <w:lvlJc w:val="left"/>
      <w:pPr>
        <w:ind w:left="2953" w:hanging="168"/>
      </w:pPr>
      <w:rPr>
        <w:rFonts w:hint="default"/>
        <w:lang w:val="Cy-sr-SP" w:eastAsia="en-US" w:bidi="ar-SA"/>
      </w:rPr>
    </w:lvl>
    <w:lvl w:ilvl="8">
      <w:start w:val="0"/>
      <w:numFmt w:val="bullet"/>
      <w:lvlText w:val="•"/>
      <w:lvlJc w:val="left"/>
      <w:pPr>
        <w:ind w:left="3335" w:hanging="168"/>
      </w:pPr>
      <w:rPr>
        <w:rFonts w:hint="default"/>
        <w:lang w:val="Cy-sr-SP" w:eastAsia="en-US" w:bidi="ar-SA"/>
      </w:rPr>
    </w:lvl>
  </w:abstractNum>
  <w:abstractNum w:abstractNumId="149">
    <w:multiLevelType w:val="hybridMultilevel"/>
    <w:lvl w:ilvl="0">
      <w:start w:val="0"/>
      <w:numFmt w:val="bullet"/>
      <w:lvlText w:val=""/>
      <w:lvlJc w:val="left"/>
      <w:pPr>
        <w:ind w:left="28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8" w:hanging="173"/>
      </w:pPr>
      <w:rPr>
        <w:rFonts w:hint="default"/>
        <w:lang w:val="Cy-sr-SP" w:eastAsia="en-US" w:bidi="ar-SA"/>
      </w:rPr>
    </w:lvl>
    <w:lvl w:ilvl="2">
      <w:start w:val="0"/>
      <w:numFmt w:val="bullet"/>
      <w:lvlText w:val="•"/>
      <w:lvlJc w:val="left"/>
      <w:pPr>
        <w:ind w:left="817" w:hanging="173"/>
      </w:pPr>
      <w:rPr>
        <w:rFonts w:hint="default"/>
        <w:lang w:val="Cy-sr-SP" w:eastAsia="en-US" w:bidi="ar-SA"/>
      </w:rPr>
    </w:lvl>
    <w:lvl w:ilvl="3">
      <w:start w:val="0"/>
      <w:numFmt w:val="bullet"/>
      <w:lvlText w:val="•"/>
      <w:lvlJc w:val="left"/>
      <w:pPr>
        <w:ind w:left="1085" w:hanging="173"/>
      </w:pPr>
      <w:rPr>
        <w:rFonts w:hint="default"/>
        <w:lang w:val="Cy-sr-SP" w:eastAsia="en-US" w:bidi="ar-SA"/>
      </w:rPr>
    </w:lvl>
    <w:lvl w:ilvl="4">
      <w:start w:val="0"/>
      <w:numFmt w:val="bullet"/>
      <w:lvlText w:val="•"/>
      <w:lvlJc w:val="left"/>
      <w:pPr>
        <w:ind w:left="1354" w:hanging="173"/>
      </w:pPr>
      <w:rPr>
        <w:rFonts w:hint="default"/>
        <w:lang w:val="Cy-sr-SP" w:eastAsia="en-US" w:bidi="ar-SA"/>
      </w:rPr>
    </w:lvl>
    <w:lvl w:ilvl="5">
      <w:start w:val="0"/>
      <w:numFmt w:val="bullet"/>
      <w:lvlText w:val="•"/>
      <w:lvlJc w:val="left"/>
      <w:pPr>
        <w:ind w:left="1623" w:hanging="173"/>
      </w:pPr>
      <w:rPr>
        <w:rFonts w:hint="default"/>
        <w:lang w:val="Cy-sr-SP" w:eastAsia="en-US" w:bidi="ar-SA"/>
      </w:rPr>
    </w:lvl>
    <w:lvl w:ilvl="6">
      <w:start w:val="0"/>
      <w:numFmt w:val="bullet"/>
      <w:lvlText w:val="•"/>
      <w:lvlJc w:val="left"/>
      <w:pPr>
        <w:ind w:left="1891" w:hanging="173"/>
      </w:pPr>
      <w:rPr>
        <w:rFonts w:hint="default"/>
        <w:lang w:val="Cy-sr-SP" w:eastAsia="en-US" w:bidi="ar-SA"/>
      </w:rPr>
    </w:lvl>
    <w:lvl w:ilvl="7">
      <w:start w:val="0"/>
      <w:numFmt w:val="bullet"/>
      <w:lvlText w:val="•"/>
      <w:lvlJc w:val="left"/>
      <w:pPr>
        <w:ind w:left="2160" w:hanging="173"/>
      </w:pPr>
      <w:rPr>
        <w:rFonts w:hint="default"/>
        <w:lang w:val="Cy-sr-SP" w:eastAsia="en-US" w:bidi="ar-SA"/>
      </w:rPr>
    </w:lvl>
    <w:lvl w:ilvl="8">
      <w:start w:val="0"/>
      <w:numFmt w:val="bullet"/>
      <w:lvlText w:val="•"/>
      <w:lvlJc w:val="left"/>
      <w:pPr>
        <w:ind w:left="2429" w:hanging="173"/>
      </w:pPr>
      <w:rPr>
        <w:rFonts w:hint="default"/>
        <w:lang w:val="Cy-sr-SP" w:eastAsia="en-US" w:bidi="ar-SA"/>
      </w:rPr>
    </w:lvl>
  </w:abstractNum>
  <w:abstractNum w:abstractNumId="148">
    <w:multiLevelType w:val="hybridMultilevel"/>
    <w:lvl w:ilvl="0">
      <w:start w:val="0"/>
      <w:numFmt w:val="bullet"/>
      <w:lvlText w:val=""/>
      <w:lvlJc w:val="left"/>
      <w:pPr>
        <w:ind w:left="289" w:hanging="17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58" w:hanging="174"/>
      </w:pPr>
      <w:rPr>
        <w:rFonts w:hint="default"/>
        <w:lang w:val="Cy-sr-SP" w:eastAsia="en-US" w:bidi="ar-SA"/>
      </w:rPr>
    </w:lvl>
    <w:lvl w:ilvl="2">
      <w:start w:val="0"/>
      <w:numFmt w:val="bullet"/>
      <w:lvlText w:val="•"/>
      <w:lvlJc w:val="left"/>
      <w:pPr>
        <w:ind w:left="1037" w:hanging="174"/>
      </w:pPr>
      <w:rPr>
        <w:rFonts w:hint="default"/>
        <w:lang w:val="Cy-sr-SP" w:eastAsia="en-US" w:bidi="ar-SA"/>
      </w:rPr>
    </w:lvl>
    <w:lvl w:ilvl="3">
      <w:start w:val="0"/>
      <w:numFmt w:val="bullet"/>
      <w:lvlText w:val="•"/>
      <w:lvlJc w:val="left"/>
      <w:pPr>
        <w:ind w:left="1415" w:hanging="174"/>
      </w:pPr>
      <w:rPr>
        <w:rFonts w:hint="default"/>
        <w:lang w:val="Cy-sr-SP" w:eastAsia="en-US" w:bidi="ar-SA"/>
      </w:rPr>
    </w:lvl>
    <w:lvl w:ilvl="4">
      <w:start w:val="0"/>
      <w:numFmt w:val="bullet"/>
      <w:lvlText w:val="•"/>
      <w:lvlJc w:val="left"/>
      <w:pPr>
        <w:ind w:left="1794" w:hanging="174"/>
      </w:pPr>
      <w:rPr>
        <w:rFonts w:hint="default"/>
        <w:lang w:val="Cy-sr-SP" w:eastAsia="en-US" w:bidi="ar-SA"/>
      </w:rPr>
    </w:lvl>
    <w:lvl w:ilvl="5">
      <w:start w:val="0"/>
      <w:numFmt w:val="bullet"/>
      <w:lvlText w:val="•"/>
      <w:lvlJc w:val="left"/>
      <w:pPr>
        <w:ind w:left="2173" w:hanging="174"/>
      </w:pPr>
      <w:rPr>
        <w:rFonts w:hint="default"/>
        <w:lang w:val="Cy-sr-SP" w:eastAsia="en-US" w:bidi="ar-SA"/>
      </w:rPr>
    </w:lvl>
    <w:lvl w:ilvl="6">
      <w:start w:val="0"/>
      <w:numFmt w:val="bullet"/>
      <w:lvlText w:val="•"/>
      <w:lvlJc w:val="left"/>
      <w:pPr>
        <w:ind w:left="2551" w:hanging="174"/>
      </w:pPr>
      <w:rPr>
        <w:rFonts w:hint="default"/>
        <w:lang w:val="Cy-sr-SP" w:eastAsia="en-US" w:bidi="ar-SA"/>
      </w:rPr>
    </w:lvl>
    <w:lvl w:ilvl="7">
      <w:start w:val="0"/>
      <w:numFmt w:val="bullet"/>
      <w:lvlText w:val="•"/>
      <w:lvlJc w:val="left"/>
      <w:pPr>
        <w:ind w:left="2930" w:hanging="174"/>
      </w:pPr>
      <w:rPr>
        <w:rFonts w:hint="default"/>
        <w:lang w:val="Cy-sr-SP" w:eastAsia="en-US" w:bidi="ar-SA"/>
      </w:rPr>
    </w:lvl>
    <w:lvl w:ilvl="8">
      <w:start w:val="0"/>
      <w:numFmt w:val="bullet"/>
      <w:lvlText w:val="•"/>
      <w:lvlJc w:val="left"/>
      <w:pPr>
        <w:ind w:left="3308" w:hanging="174"/>
      </w:pPr>
      <w:rPr>
        <w:rFonts w:hint="default"/>
        <w:lang w:val="Cy-sr-SP" w:eastAsia="en-US" w:bidi="ar-SA"/>
      </w:rPr>
    </w:lvl>
  </w:abstractNum>
  <w:abstractNum w:abstractNumId="147">
    <w:multiLevelType w:val="hybridMultilevel"/>
    <w:lvl w:ilvl="0">
      <w:start w:val="0"/>
      <w:numFmt w:val="bullet"/>
      <w:lvlText w:val=""/>
      <w:lvlJc w:val="left"/>
      <w:pPr>
        <w:ind w:left="317" w:hanging="207"/>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27" w:hanging="207"/>
      </w:pPr>
      <w:rPr>
        <w:rFonts w:hint="default"/>
        <w:lang w:val="Cy-sr-SP" w:eastAsia="en-US" w:bidi="ar-SA"/>
      </w:rPr>
    </w:lvl>
    <w:lvl w:ilvl="2">
      <w:start w:val="0"/>
      <w:numFmt w:val="bullet"/>
      <w:lvlText w:val="•"/>
      <w:lvlJc w:val="left"/>
      <w:pPr>
        <w:ind w:left="735" w:hanging="207"/>
      </w:pPr>
      <w:rPr>
        <w:rFonts w:hint="default"/>
        <w:lang w:val="Cy-sr-SP" w:eastAsia="en-US" w:bidi="ar-SA"/>
      </w:rPr>
    </w:lvl>
    <w:lvl w:ilvl="3">
      <w:start w:val="0"/>
      <w:numFmt w:val="bullet"/>
      <w:lvlText w:val="•"/>
      <w:lvlJc w:val="left"/>
      <w:pPr>
        <w:ind w:left="942" w:hanging="207"/>
      </w:pPr>
      <w:rPr>
        <w:rFonts w:hint="default"/>
        <w:lang w:val="Cy-sr-SP" w:eastAsia="en-US" w:bidi="ar-SA"/>
      </w:rPr>
    </w:lvl>
    <w:lvl w:ilvl="4">
      <w:start w:val="0"/>
      <w:numFmt w:val="bullet"/>
      <w:lvlText w:val="•"/>
      <w:lvlJc w:val="left"/>
      <w:pPr>
        <w:ind w:left="1150" w:hanging="207"/>
      </w:pPr>
      <w:rPr>
        <w:rFonts w:hint="default"/>
        <w:lang w:val="Cy-sr-SP" w:eastAsia="en-US" w:bidi="ar-SA"/>
      </w:rPr>
    </w:lvl>
    <w:lvl w:ilvl="5">
      <w:start w:val="0"/>
      <w:numFmt w:val="bullet"/>
      <w:lvlText w:val="•"/>
      <w:lvlJc w:val="left"/>
      <w:pPr>
        <w:ind w:left="1357" w:hanging="207"/>
      </w:pPr>
      <w:rPr>
        <w:rFonts w:hint="default"/>
        <w:lang w:val="Cy-sr-SP" w:eastAsia="en-US" w:bidi="ar-SA"/>
      </w:rPr>
    </w:lvl>
    <w:lvl w:ilvl="6">
      <w:start w:val="0"/>
      <w:numFmt w:val="bullet"/>
      <w:lvlText w:val="•"/>
      <w:lvlJc w:val="left"/>
      <w:pPr>
        <w:ind w:left="1565" w:hanging="207"/>
      </w:pPr>
      <w:rPr>
        <w:rFonts w:hint="default"/>
        <w:lang w:val="Cy-sr-SP" w:eastAsia="en-US" w:bidi="ar-SA"/>
      </w:rPr>
    </w:lvl>
    <w:lvl w:ilvl="7">
      <w:start w:val="0"/>
      <w:numFmt w:val="bullet"/>
      <w:lvlText w:val="•"/>
      <w:lvlJc w:val="left"/>
      <w:pPr>
        <w:ind w:left="1772" w:hanging="207"/>
      </w:pPr>
      <w:rPr>
        <w:rFonts w:hint="default"/>
        <w:lang w:val="Cy-sr-SP" w:eastAsia="en-US" w:bidi="ar-SA"/>
      </w:rPr>
    </w:lvl>
    <w:lvl w:ilvl="8">
      <w:start w:val="0"/>
      <w:numFmt w:val="bullet"/>
      <w:lvlText w:val="•"/>
      <w:lvlJc w:val="left"/>
      <w:pPr>
        <w:ind w:left="1980" w:hanging="207"/>
      </w:pPr>
      <w:rPr>
        <w:rFonts w:hint="default"/>
        <w:lang w:val="Cy-sr-SP" w:eastAsia="en-US" w:bidi="ar-SA"/>
      </w:rPr>
    </w:lvl>
  </w:abstractNum>
  <w:abstractNum w:abstractNumId="146">
    <w:multiLevelType w:val="hybridMultilevel"/>
    <w:lvl w:ilvl="0">
      <w:start w:val="0"/>
      <w:numFmt w:val="bullet"/>
      <w:lvlText w:val=""/>
      <w:lvlJc w:val="left"/>
      <w:pPr>
        <w:ind w:left="283"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1" w:hanging="178"/>
      </w:pPr>
      <w:rPr>
        <w:rFonts w:hint="default"/>
        <w:lang w:val="Cy-sr-SP" w:eastAsia="en-US" w:bidi="ar-SA"/>
      </w:rPr>
    </w:lvl>
    <w:lvl w:ilvl="2">
      <w:start w:val="0"/>
      <w:numFmt w:val="bullet"/>
      <w:lvlText w:val="•"/>
      <w:lvlJc w:val="left"/>
      <w:pPr>
        <w:ind w:left="1043" w:hanging="178"/>
      </w:pPr>
      <w:rPr>
        <w:rFonts w:hint="default"/>
        <w:lang w:val="Cy-sr-SP" w:eastAsia="en-US" w:bidi="ar-SA"/>
      </w:rPr>
    </w:lvl>
    <w:lvl w:ilvl="3">
      <w:start w:val="0"/>
      <w:numFmt w:val="bullet"/>
      <w:lvlText w:val="•"/>
      <w:lvlJc w:val="left"/>
      <w:pPr>
        <w:ind w:left="1425" w:hanging="178"/>
      </w:pPr>
      <w:rPr>
        <w:rFonts w:hint="default"/>
        <w:lang w:val="Cy-sr-SP" w:eastAsia="en-US" w:bidi="ar-SA"/>
      </w:rPr>
    </w:lvl>
    <w:lvl w:ilvl="4">
      <w:start w:val="0"/>
      <w:numFmt w:val="bullet"/>
      <w:lvlText w:val="•"/>
      <w:lvlJc w:val="left"/>
      <w:pPr>
        <w:ind w:left="1807" w:hanging="178"/>
      </w:pPr>
      <w:rPr>
        <w:rFonts w:hint="default"/>
        <w:lang w:val="Cy-sr-SP" w:eastAsia="en-US" w:bidi="ar-SA"/>
      </w:rPr>
    </w:lvl>
    <w:lvl w:ilvl="5">
      <w:start w:val="0"/>
      <w:numFmt w:val="bullet"/>
      <w:lvlText w:val="•"/>
      <w:lvlJc w:val="left"/>
      <w:pPr>
        <w:ind w:left="2189" w:hanging="178"/>
      </w:pPr>
      <w:rPr>
        <w:rFonts w:hint="default"/>
        <w:lang w:val="Cy-sr-SP" w:eastAsia="en-US" w:bidi="ar-SA"/>
      </w:rPr>
    </w:lvl>
    <w:lvl w:ilvl="6">
      <w:start w:val="0"/>
      <w:numFmt w:val="bullet"/>
      <w:lvlText w:val="•"/>
      <w:lvlJc w:val="left"/>
      <w:pPr>
        <w:ind w:left="2571" w:hanging="178"/>
      </w:pPr>
      <w:rPr>
        <w:rFonts w:hint="default"/>
        <w:lang w:val="Cy-sr-SP" w:eastAsia="en-US" w:bidi="ar-SA"/>
      </w:rPr>
    </w:lvl>
    <w:lvl w:ilvl="7">
      <w:start w:val="0"/>
      <w:numFmt w:val="bullet"/>
      <w:lvlText w:val="•"/>
      <w:lvlJc w:val="left"/>
      <w:pPr>
        <w:ind w:left="2953" w:hanging="178"/>
      </w:pPr>
      <w:rPr>
        <w:rFonts w:hint="default"/>
        <w:lang w:val="Cy-sr-SP" w:eastAsia="en-US" w:bidi="ar-SA"/>
      </w:rPr>
    </w:lvl>
    <w:lvl w:ilvl="8">
      <w:start w:val="0"/>
      <w:numFmt w:val="bullet"/>
      <w:lvlText w:val="•"/>
      <w:lvlJc w:val="left"/>
      <w:pPr>
        <w:ind w:left="3335" w:hanging="178"/>
      </w:pPr>
      <w:rPr>
        <w:rFonts w:hint="default"/>
        <w:lang w:val="Cy-sr-SP" w:eastAsia="en-US" w:bidi="ar-SA"/>
      </w:rPr>
    </w:lvl>
  </w:abstractNum>
  <w:abstractNum w:abstractNumId="145">
    <w:multiLevelType w:val="hybridMultilevel"/>
    <w:lvl w:ilvl="0">
      <w:start w:val="0"/>
      <w:numFmt w:val="bullet"/>
      <w:lvlText w:val=""/>
      <w:lvlJc w:val="left"/>
      <w:pPr>
        <w:ind w:left="379" w:hanging="23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38" w:hanging="231"/>
      </w:pPr>
      <w:rPr>
        <w:rFonts w:hint="default"/>
        <w:lang w:val="Cy-sr-SP" w:eastAsia="en-US" w:bidi="ar-SA"/>
      </w:rPr>
    </w:lvl>
    <w:lvl w:ilvl="2">
      <w:start w:val="0"/>
      <w:numFmt w:val="bullet"/>
      <w:lvlText w:val="•"/>
      <w:lvlJc w:val="left"/>
      <w:pPr>
        <w:ind w:left="897" w:hanging="231"/>
      </w:pPr>
      <w:rPr>
        <w:rFonts w:hint="default"/>
        <w:lang w:val="Cy-sr-SP" w:eastAsia="en-US" w:bidi="ar-SA"/>
      </w:rPr>
    </w:lvl>
    <w:lvl w:ilvl="3">
      <w:start w:val="0"/>
      <w:numFmt w:val="bullet"/>
      <w:lvlText w:val="•"/>
      <w:lvlJc w:val="left"/>
      <w:pPr>
        <w:ind w:left="1155" w:hanging="231"/>
      </w:pPr>
      <w:rPr>
        <w:rFonts w:hint="default"/>
        <w:lang w:val="Cy-sr-SP" w:eastAsia="en-US" w:bidi="ar-SA"/>
      </w:rPr>
    </w:lvl>
    <w:lvl w:ilvl="4">
      <w:start w:val="0"/>
      <w:numFmt w:val="bullet"/>
      <w:lvlText w:val="•"/>
      <w:lvlJc w:val="left"/>
      <w:pPr>
        <w:ind w:left="1414" w:hanging="231"/>
      </w:pPr>
      <w:rPr>
        <w:rFonts w:hint="default"/>
        <w:lang w:val="Cy-sr-SP" w:eastAsia="en-US" w:bidi="ar-SA"/>
      </w:rPr>
    </w:lvl>
    <w:lvl w:ilvl="5">
      <w:start w:val="0"/>
      <w:numFmt w:val="bullet"/>
      <w:lvlText w:val="•"/>
      <w:lvlJc w:val="left"/>
      <w:pPr>
        <w:ind w:left="1673" w:hanging="231"/>
      </w:pPr>
      <w:rPr>
        <w:rFonts w:hint="default"/>
        <w:lang w:val="Cy-sr-SP" w:eastAsia="en-US" w:bidi="ar-SA"/>
      </w:rPr>
    </w:lvl>
    <w:lvl w:ilvl="6">
      <w:start w:val="0"/>
      <w:numFmt w:val="bullet"/>
      <w:lvlText w:val="•"/>
      <w:lvlJc w:val="left"/>
      <w:pPr>
        <w:ind w:left="1931" w:hanging="231"/>
      </w:pPr>
      <w:rPr>
        <w:rFonts w:hint="default"/>
        <w:lang w:val="Cy-sr-SP" w:eastAsia="en-US" w:bidi="ar-SA"/>
      </w:rPr>
    </w:lvl>
    <w:lvl w:ilvl="7">
      <w:start w:val="0"/>
      <w:numFmt w:val="bullet"/>
      <w:lvlText w:val="•"/>
      <w:lvlJc w:val="left"/>
      <w:pPr>
        <w:ind w:left="2190" w:hanging="231"/>
      </w:pPr>
      <w:rPr>
        <w:rFonts w:hint="default"/>
        <w:lang w:val="Cy-sr-SP" w:eastAsia="en-US" w:bidi="ar-SA"/>
      </w:rPr>
    </w:lvl>
    <w:lvl w:ilvl="8">
      <w:start w:val="0"/>
      <w:numFmt w:val="bullet"/>
      <w:lvlText w:val="•"/>
      <w:lvlJc w:val="left"/>
      <w:pPr>
        <w:ind w:left="2449" w:hanging="231"/>
      </w:pPr>
      <w:rPr>
        <w:rFonts w:hint="default"/>
        <w:lang w:val="Cy-sr-SP" w:eastAsia="en-US" w:bidi="ar-SA"/>
      </w:rPr>
    </w:lvl>
  </w:abstractNum>
  <w:abstractNum w:abstractNumId="144">
    <w:multiLevelType w:val="hybridMultilevel"/>
    <w:lvl w:ilvl="0">
      <w:start w:val="0"/>
      <w:numFmt w:val="bullet"/>
      <w:lvlText w:val="•"/>
      <w:lvlJc w:val="left"/>
      <w:pPr>
        <w:ind w:left="110" w:hanging="130"/>
      </w:pPr>
      <w:rPr>
        <w:rFonts w:hint="default" w:ascii="Arial" w:hAnsi="Arial" w:eastAsia="Arial" w:cs="Arial"/>
        <w:b w:val="0"/>
        <w:bCs w:val="0"/>
        <w:i w:val="0"/>
        <w:iCs w:val="0"/>
        <w:spacing w:val="0"/>
        <w:w w:val="100"/>
        <w:sz w:val="20"/>
        <w:szCs w:val="20"/>
        <w:lang w:val="Cy-sr-SP" w:eastAsia="en-US" w:bidi="ar-SA"/>
      </w:rPr>
    </w:lvl>
    <w:lvl w:ilvl="1">
      <w:start w:val="0"/>
      <w:numFmt w:val="bullet"/>
      <w:lvlText w:val="•"/>
      <w:lvlJc w:val="left"/>
      <w:pPr>
        <w:ind w:left="699" w:hanging="130"/>
      </w:pPr>
      <w:rPr>
        <w:rFonts w:hint="default"/>
        <w:lang w:val="Cy-sr-SP" w:eastAsia="en-US" w:bidi="ar-SA"/>
      </w:rPr>
    </w:lvl>
    <w:lvl w:ilvl="2">
      <w:start w:val="0"/>
      <w:numFmt w:val="bullet"/>
      <w:lvlText w:val="•"/>
      <w:lvlJc w:val="left"/>
      <w:pPr>
        <w:ind w:left="1278" w:hanging="130"/>
      </w:pPr>
      <w:rPr>
        <w:rFonts w:hint="default"/>
        <w:lang w:val="Cy-sr-SP" w:eastAsia="en-US" w:bidi="ar-SA"/>
      </w:rPr>
    </w:lvl>
    <w:lvl w:ilvl="3">
      <w:start w:val="0"/>
      <w:numFmt w:val="bullet"/>
      <w:lvlText w:val="•"/>
      <w:lvlJc w:val="left"/>
      <w:pPr>
        <w:ind w:left="1857" w:hanging="130"/>
      </w:pPr>
      <w:rPr>
        <w:rFonts w:hint="default"/>
        <w:lang w:val="Cy-sr-SP" w:eastAsia="en-US" w:bidi="ar-SA"/>
      </w:rPr>
    </w:lvl>
    <w:lvl w:ilvl="4">
      <w:start w:val="0"/>
      <w:numFmt w:val="bullet"/>
      <w:lvlText w:val="•"/>
      <w:lvlJc w:val="left"/>
      <w:pPr>
        <w:ind w:left="2436" w:hanging="130"/>
      </w:pPr>
      <w:rPr>
        <w:rFonts w:hint="default"/>
        <w:lang w:val="Cy-sr-SP" w:eastAsia="en-US" w:bidi="ar-SA"/>
      </w:rPr>
    </w:lvl>
    <w:lvl w:ilvl="5">
      <w:start w:val="0"/>
      <w:numFmt w:val="bullet"/>
      <w:lvlText w:val="•"/>
      <w:lvlJc w:val="left"/>
      <w:pPr>
        <w:ind w:left="3015" w:hanging="130"/>
      </w:pPr>
      <w:rPr>
        <w:rFonts w:hint="default"/>
        <w:lang w:val="Cy-sr-SP" w:eastAsia="en-US" w:bidi="ar-SA"/>
      </w:rPr>
    </w:lvl>
    <w:lvl w:ilvl="6">
      <w:start w:val="0"/>
      <w:numFmt w:val="bullet"/>
      <w:lvlText w:val="•"/>
      <w:lvlJc w:val="left"/>
      <w:pPr>
        <w:ind w:left="3594" w:hanging="130"/>
      </w:pPr>
      <w:rPr>
        <w:rFonts w:hint="default"/>
        <w:lang w:val="Cy-sr-SP" w:eastAsia="en-US" w:bidi="ar-SA"/>
      </w:rPr>
    </w:lvl>
    <w:lvl w:ilvl="7">
      <w:start w:val="0"/>
      <w:numFmt w:val="bullet"/>
      <w:lvlText w:val="•"/>
      <w:lvlJc w:val="left"/>
      <w:pPr>
        <w:ind w:left="4173" w:hanging="130"/>
      </w:pPr>
      <w:rPr>
        <w:rFonts w:hint="default"/>
        <w:lang w:val="Cy-sr-SP" w:eastAsia="en-US" w:bidi="ar-SA"/>
      </w:rPr>
    </w:lvl>
    <w:lvl w:ilvl="8">
      <w:start w:val="0"/>
      <w:numFmt w:val="bullet"/>
      <w:lvlText w:val="•"/>
      <w:lvlJc w:val="left"/>
      <w:pPr>
        <w:ind w:left="4752" w:hanging="130"/>
      </w:pPr>
      <w:rPr>
        <w:rFonts w:hint="default"/>
        <w:lang w:val="Cy-sr-SP" w:eastAsia="en-US" w:bidi="ar-SA"/>
      </w:rPr>
    </w:lvl>
  </w:abstractNum>
  <w:abstractNum w:abstractNumId="143">
    <w:multiLevelType w:val="hybridMultilevel"/>
    <w:lvl w:ilvl="0">
      <w:start w:val="0"/>
      <w:numFmt w:val="bullet"/>
      <w:lvlText w:val="•"/>
      <w:lvlJc w:val="left"/>
      <w:pPr>
        <w:ind w:left="110" w:hanging="130"/>
      </w:pPr>
      <w:rPr>
        <w:rFonts w:hint="default" w:ascii="Arial" w:hAnsi="Arial" w:eastAsia="Arial" w:cs="Arial"/>
        <w:b w:val="0"/>
        <w:bCs w:val="0"/>
        <w:i w:val="0"/>
        <w:iCs w:val="0"/>
        <w:spacing w:val="0"/>
        <w:w w:val="100"/>
        <w:sz w:val="20"/>
        <w:szCs w:val="20"/>
        <w:lang w:val="Cy-sr-SP" w:eastAsia="en-US" w:bidi="ar-SA"/>
      </w:rPr>
    </w:lvl>
    <w:lvl w:ilvl="1">
      <w:start w:val="0"/>
      <w:numFmt w:val="bullet"/>
      <w:lvlText w:val="•"/>
      <w:lvlJc w:val="left"/>
      <w:pPr>
        <w:ind w:left="110" w:hanging="130"/>
      </w:pPr>
      <w:rPr>
        <w:rFonts w:hint="default" w:ascii="Arial" w:hAnsi="Arial" w:eastAsia="Arial" w:cs="Arial"/>
        <w:b w:val="0"/>
        <w:bCs w:val="0"/>
        <w:i w:val="0"/>
        <w:iCs w:val="0"/>
        <w:spacing w:val="0"/>
        <w:w w:val="100"/>
        <w:sz w:val="20"/>
        <w:szCs w:val="20"/>
        <w:lang w:val="Cy-sr-SP" w:eastAsia="en-US" w:bidi="ar-SA"/>
      </w:rPr>
    </w:lvl>
    <w:lvl w:ilvl="2">
      <w:start w:val="0"/>
      <w:numFmt w:val="bullet"/>
      <w:lvlText w:val="•"/>
      <w:lvlJc w:val="left"/>
      <w:pPr>
        <w:ind w:left="870" w:hanging="130"/>
      </w:pPr>
      <w:rPr>
        <w:rFonts w:hint="default"/>
        <w:lang w:val="Cy-sr-SP" w:eastAsia="en-US" w:bidi="ar-SA"/>
      </w:rPr>
    </w:lvl>
    <w:lvl w:ilvl="3">
      <w:start w:val="0"/>
      <w:numFmt w:val="bullet"/>
      <w:lvlText w:val="•"/>
      <w:lvlJc w:val="left"/>
      <w:pPr>
        <w:ind w:left="1500" w:hanging="130"/>
      </w:pPr>
      <w:rPr>
        <w:rFonts w:hint="default"/>
        <w:lang w:val="Cy-sr-SP" w:eastAsia="en-US" w:bidi="ar-SA"/>
      </w:rPr>
    </w:lvl>
    <w:lvl w:ilvl="4">
      <w:start w:val="0"/>
      <w:numFmt w:val="bullet"/>
      <w:lvlText w:val="•"/>
      <w:lvlJc w:val="left"/>
      <w:pPr>
        <w:ind w:left="2130" w:hanging="130"/>
      </w:pPr>
      <w:rPr>
        <w:rFonts w:hint="default"/>
        <w:lang w:val="Cy-sr-SP" w:eastAsia="en-US" w:bidi="ar-SA"/>
      </w:rPr>
    </w:lvl>
    <w:lvl w:ilvl="5">
      <w:start w:val="0"/>
      <w:numFmt w:val="bullet"/>
      <w:lvlText w:val="•"/>
      <w:lvlJc w:val="left"/>
      <w:pPr>
        <w:ind w:left="2760" w:hanging="130"/>
      </w:pPr>
      <w:rPr>
        <w:rFonts w:hint="default"/>
        <w:lang w:val="Cy-sr-SP" w:eastAsia="en-US" w:bidi="ar-SA"/>
      </w:rPr>
    </w:lvl>
    <w:lvl w:ilvl="6">
      <w:start w:val="0"/>
      <w:numFmt w:val="bullet"/>
      <w:lvlText w:val="•"/>
      <w:lvlJc w:val="left"/>
      <w:pPr>
        <w:ind w:left="3390" w:hanging="130"/>
      </w:pPr>
      <w:rPr>
        <w:rFonts w:hint="default"/>
        <w:lang w:val="Cy-sr-SP" w:eastAsia="en-US" w:bidi="ar-SA"/>
      </w:rPr>
    </w:lvl>
    <w:lvl w:ilvl="7">
      <w:start w:val="0"/>
      <w:numFmt w:val="bullet"/>
      <w:lvlText w:val="•"/>
      <w:lvlJc w:val="left"/>
      <w:pPr>
        <w:ind w:left="4020" w:hanging="130"/>
      </w:pPr>
      <w:rPr>
        <w:rFonts w:hint="default"/>
        <w:lang w:val="Cy-sr-SP" w:eastAsia="en-US" w:bidi="ar-SA"/>
      </w:rPr>
    </w:lvl>
    <w:lvl w:ilvl="8">
      <w:start w:val="0"/>
      <w:numFmt w:val="bullet"/>
      <w:lvlText w:val="•"/>
      <w:lvlJc w:val="left"/>
      <w:pPr>
        <w:ind w:left="4650" w:hanging="130"/>
      </w:pPr>
      <w:rPr>
        <w:rFonts w:hint="default"/>
        <w:lang w:val="Cy-sr-SP" w:eastAsia="en-US" w:bidi="ar-SA"/>
      </w:rPr>
    </w:lvl>
  </w:abstractNum>
  <w:abstractNum w:abstractNumId="142">
    <w:multiLevelType w:val="hybridMultilevel"/>
    <w:lvl w:ilvl="0">
      <w:start w:val="0"/>
      <w:numFmt w:val="bullet"/>
      <w:lvlText w:val="-"/>
      <w:lvlJc w:val="left"/>
      <w:pPr>
        <w:ind w:left="287" w:hanging="178"/>
      </w:pPr>
      <w:rPr>
        <w:rFonts w:hint="default" w:ascii="Calibri" w:hAnsi="Calibri" w:eastAsia="Calibri" w:cs="Calibri"/>
        <w:b/>
        <w:bCs/>
        <w:i w:val="0"/>
        <w:iCs w:val="0"/>
        <w:spacing w:val="0"/>
        <w:w w:val="99"/>
        <w:sz w:val="24"/>
        <w:szCs w:val="24"/>
        <w:lang w:val="Cy-sr-SP" w:eastAsia="en-US" w:bidi="ar-SA"/>
      </w:rPr>
    </w:lvl>
    <w:lvl w:ilvl="1">
      <w:start w:val="0"/>
      <w:numFmt w:val="bullet"/>
      <w:lvlText w:val="•"/>
      <w:lvlJc w:val="left"/>
      <w:pPr>
        <w:ind w:left="421" w:hanging="178"/>
      </w:pPr>
      <w:rPr>
        <w:rFonts w:hint="default"/>
        <w:lang w:val="Cy-sr-SP" w:eastAsia="en-US" w:bidi="ar-SA"/>
      </w:rPr>
    </w:lvl>
    <w:lvl w:ilvl="2">
      <w:start w:val="0"/>
      <w:numFmt w:val="bullet"/>
      <w:lvlText w:val="•"/>
      <w:lvlJc w:val="left"/>
      <w:pPr>
        <w:ind w:left="563" w:hanging="178"/>
      </w:pPr>
      <w:rPr>
        <w:rFonts w:hint="default"/>
        <w:lang w:val="Cy-sr-SP" w:eastAsia="en-US" w:bidi="ar-SA"/>
      </w:rPr>
    </w:lvl>
    <w:lvl w:ilvl="3">
      <w:start w:val="0"/>
      <w:numFmt w:val="bullet"/>
      <w:lvlText w:val="•"/>
      <w:lvlJc w:val="left"/>
      <w:pPr>
        <w:ind w:left="704" w:hanging="178"/>
      </w:pPr>
      <w:rPr>
        <w:rFonts w:hint="default"/>
        <w:lang w:val="Cy-sr-SP" w:eastAsia="en-US" w:bidi="ar-SA"/>
      </w:rPr>
    </w:lvl>
    <w:lvl w:ilvl="4">
      <w:start w:val="0"/>
      <w:numFmt w:val="bullet"/>
      <w:lvlText w:val="•"/>
      <w:lvlJc w:val="left"/>
      <w:pPr>
        <w:ind w:left="846" w:hanging="178"/>
      </w:pPr>
      <w:rPr>
        <w:rFonts w:hint="default"/>
        <w:lang w:val="Cy-sr-SP" w:eastAsia="en-US" w:bidi="ar-SA"/>
      </w:rPr>
    </w:lvl>
    <w:lvl w:ilvl="5">
      <w:start w:val="0"/>
      <w:numFmt w:val="bullet"/>
      <w:lvlText w:val="•"/>
      <w:lvlJc w:val="left"/>
      <w:pPr>
        <w:ind w:left="987" w:hanging="178"/>
      </w:pPr>
      <w:rPr>
        <w:rFonts w:hint="default"/>
        <w:lang w:val="Cy-sr-SP" w:eastAsia="en-US" w:bidi="ar-SA"/>
      </w:rPr>
    </w:lvl>
    <w:lvl w:ilvl="6">
      <w:start w:val="0"/>
      <w:numFmt w:val="bullet"/>
      <w:lvlText w:val="•"/>
      <w:lvlJc w:val="left"/>
      <w:pPr>
        <w:ind w:left="1129" w:hanging="178"/>
      </w:pPr>
      <w:rPr>
        <w:rFonts w:hint="default"/>
        <w:lang w:val="Cy-sr-SP" w:eastAsia="en-US" w:bidi="ar-SA"/>
      </w:rPr>
    </w:lvl>
    <w:lvl w:ilvl="7">
      <w:start w:val="0"/>
      <w:numFmt w:val="bullet"/>
      <w:lvlText w:val="•"/>
      <w:lvlJc w:val="left"/>
      <w:pPr>
        <w:ind w:left="1270" w:hanging="178"/>
      </w:pPr>
      <w:rPr>
        <w:rFonts w:hint="default"/>
        <w:lang w:val="Cy-sr-SP" w:eastAsia="en-US" w:bidi="ar-SA"/>
      </w:rPr>
    </w:lvl>
    <w:lvl w:ilvl="8">
      <w:start w:val="0"/>
      <w:numFmt w:val="bullet"/>
      <w:lvlText w:val="•"/>
      <w:lvlJc w:val="left"/>
      <w:pPr>
        <w:ind w:left="1412" w:hanging="178"/>
      </w:pPr>
      <w:rPr>
        <w:rFonts w:hint="default"/>
        <w:lang w:val="Cy-sr-SP" w:eastAsia="en-US" w:bidi="ar-SA"/>
      </w:rPr>
    </w:lvl>
  </w:abstractNum>
  <w:abstractNum w:abstractNumId="141">
    <w:multiLevelType w:val="hybridMultilevel"/>
    <w:lvl w:ilvl="0">
      <w:start w:val="0"/>
      <w:numFmt w:val="bullet"/>
      <w:lvlText w:val=""/>
      <w:lvlJc w:val="left"/>
      <w:pPr>
        <w:ind w:left="931" w:hanging="851"/>
      </w:pPr>
      <w:rPr>
        <w:rFonts w:hint="default" w:ascii="Symbol" w:hAnsi="Symbol" w:eastAsia="Symbol" w:cs="Symbol"/>
        <w:b w:val="0"/>
        <w:bCs w:val="0"/>
        <w:i w:val="0"/>
        <w:iCs w:val="0"/>
        <w:color w:val="1F1F1F"/>
        <w:spacing w:val="0"/>
        <w:w w:val="100"/>
        <w:sz w:val="23"/>
        <w:szCs w:val="23"/>
        <w:lang w:val="Cy-sr-SP" w:eastAsia="en-US" w:bidi="ar-SA"/>
      </w:rPr>
    </w:lvl>
    <w:lvl w:ilvl="1">
      <w:start w:val="0"/>
      <w:numFmt w:val="bullet"/>
      <w:lvlText w:val=""/>
      <w:lvlJc w:val="left"/>
      <w:pPr>
        <w:ind w:left="1022" w:hanging="361"/>
      </w:pPr>
      <w:rPr>
        <w:rFonts w:hint="default" w:ascii="Symbol" w:hAnsi="Symbol" w:eastAsia="Symbol" w:cs="Symbol"/>
        <w:b w:val="0"/>
        <w:bCs w:val="0"/>
        <w:i w:val="0"/>
        <w:iCs w:val="0"/>
        <w:color w:val="1F1F1F"/>
        <w:spacing w:val="0"/>
        <w:w w:val="100"/>
        <w:sz w:val="23"/>
        <w:szCs w:val="23"/>
        <w:lang w:val="Cy-sr-SP" w:eastAsia="en-US" w:bidi="ar-SA"/>
      </w:rPr>
    </w:lvl>
    <w:lvl w:ilvl="2">
      <w:start w:val="0"/>
      <w:numFmt w:val="bullet"/>
      <w:lvlText w:val="•"/>
      <w:lvlJc w:val="left"/>
      <w:pPr>
        <w:ind w:left="2761" w:hanging="361"/>
      </w:pPr>
      <w:rPr>
        <w:rFonts w:hint="default"/>
        <w:lang w:val="Cy-sr-SP" w:eastAsia="en-US" w:bidi="ar-SA"/>
      </w:rPr>
    </w:lvl>
    <w:lvl w:ilvl="3">
      <w:start w:val="0"/>
      <w:numFmt w:val="bullet"/>
      <w:lvlText w:val="•"/>
      <w:lvlJc w:val="left"/>
      <w:pPr>
        <w:ind w:left="4503" w:hanging="361"/>
      </w:pPr>
      <w:rPr>
        <w:rFonts w:hint="default"/>
        <w:lang w:val="Cy-sr-SP" w:eastAsia="en-US" w:bidi="ar-SA"/>
      </w:rPr>
    </w:lvl>
    <w:lvl w:ilvl="4">
      <w:start w:val="0"/>
      <w:numFmt w:val="bullet"/>
      <w:lvlText w:val="•"/>
      <w:lvlJc w:val="left"/>
      <w:pPr>
        <w:ind w:left="6245" w:hanging="361"/>
      </w:pPr>
      <w:rPr>
        <w:rFonts w:hint="default"/>
        <w:lang w:val="Cy-sr-SP" w:eastAsia="en-US" w:bidi="ar-SA"/>
      </w:rPr>
    </w:lvl>
    <w:lvl w:ilvl="5">
      <w:start w:val="0"/>
      <w:numFmt w:val="bullet"/>
      <w:lvlText w:val="•"/>
      <w:lvlJc w:val="left"/>
      <w:pPr>
        <w:ind w:left="7987" w:hanging="361"/>
      </w:pPr>
      <w:rPr>
        <w:rFonts w:hint="default"/>
        <w:lang w:val="Cy-sr-SP" w:eastAsia="en-US" w:bidi="ar-SA"/>
      </w:rPr>
    </w:lvl>
    <w:lvl w:ilvl="6">
      <w:start w:val="0"/>
      <w:numFmt w:val="bullet"/>
      <w:lvlText w:val="•"/>
      <w:lvlJc w:val="left"/>
      <w:pPr>
        <w:ind w:left="9729" w:hanging="361"/>
      </w:pPr>
      <w:rPr>
        <w:rFonts w:hint="default"/>
        <w:lang w:val="Cy-sr-SP" w:eastAsia="en-US" w:bidi="ar-SA"/>
      </w:rPr>
    </w:lvl>
    <w:lvl w:ilvl="7">
      <w:start w:val="0"/>
      <w:numFmt w:val="bullet"/>
      <w:lvlText w:val="•"/>
      <w:lvlJc w:val="left"/>
      <w:pPr>
        <w:ind w:left="11471" w:hanging="361"/>
      </w:pPr>
      <w:rPr>
        <w:rFonts w:hint="default"/>
        <w:lang w:val="Cy-sr-SP" w:eastAsia="en-US" w:bidi="ar-SA"/>
      </w:rPr>
    </w:lvl>
    <w:lvl w:ilvl="8">
      <w:start w:val="0"/>
      <w:numFmt w:val="bullet"/>
      <w:lvlText w:val="•"/>
      <w:lvlJc w:val="left"/>
      <w:pPr>
        <w:ind w:left="13213" w:hanging="361"/>
      </w:pPr>
      <w:rPr>
        <w:rFonts w:hint="default"/>
        <w:lang w:val="Cy-sr-SP" w:eastAsia="en-US" w:bidi="ar-SA"/>
      </w:rPr>
    </w:lvl>
  </w:abstractNum>
  <w:abstractNum w:abstractNumId="140">
    <w:multiLevelType w:val="hybridMultilevel"/>
    <w:lvl w:ilvl="0">
      <w:start w:val="0"/>
      <w:numFmt w:val="bullet"/>
      <w:lvlText w:val="-"/>
      <w:lvlJc w:val="left"/>
      <w:pPr>
        <w:ind w:left="931" w:hanging="145"/>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515" w:hanging="145"/>
      </w:pPr>
      <w:rPr>
        <w:rFonts w:hint="default"/>
        <w:lang w:val="Cy-sr-SP" w:eastAsia="en-US" w:bidi="ar-SA"/>
      </w:rPr>
    </w:lvl>
    <w:lvl w:ilvl="2">
      <w:start w:val="0"/>
      <w:numFmt w:val="bullet"/>
      <w:lvlText w:val="•"/>
      <w:lvlJc w:val="left"/>
      <w:pPr>
        <w:ind w:left="4091" w:hanging="145"/>
      </w:pPr>
      <w:rPr>
        <w:rFonts w:hint="default"/>
        <w:lang w:val="Cy-sr-SP" w:eastAsia="en-US" w:bidi="ar-SA"/>
      </w:rPr>
    </w:lvl>
    <w:lvl w:ilvl="3">
      <w:start w:val="0"/>
      <w:numFmt w:val="bullet"/>
      <w:lvlText w:val="•"/>
      <w:lvlJc w:val="left"/>
      <w:pPr>
        <w:ind w:left="5667" w:hanging="145"/>
      </w:pPr>
      <w:rPr>
        <w:rFonts w:hint="default"/>
        <w:lang w:val="Cy-sr-SP" w:eastAsia="en-US" w:bidi="ar-SA"/>
      </w:rPr>
    </w:lvl>
    <w:lvl w:ilvl="4">
      <w:start w:val="0"/>
      <w:numFmt w:val="bullet"/>
      <w:lvlText w:val="•"/>
      <w:lvlJc w:val="left"/>
      <w:pPr>
        <w:ind w:left="7242" w:hanging="145"/>
      </w:pPr>
      <w:rPr>
        <w:rFonts w:hint="default"/>
        <w:lang w:val="Cy-sr-SP" w:eastAsia="en-US" w:bidi="ar-SA"/>
      </w:rPr>
    </w:lvl>
    <w:lvl w:ilvl="5">
      <w:start w:val="0"/>
      <w:numFmt w:val="bullet"/>
      <w:lvlText w:val="•"/>
      <w:lvlJc w:val="left"/>
      <w:pPr>
        <w:ind w:left="8818" w:hanging="145"/>
      </w:pPr>
      <w:rPr>
        <w:rFonts w:hint="default"/>
        <w:lang w:val="Cy-sr-SP" w:eastAsia="en-US" w:bidi="ar-SA"/>
      </w:rPr>
    </w:lvl>
    <w:lvl w:ilvl="6">
      <w:start w:val="0"/>
      <w:numFmt w:val="bullet"/>
      <w:lvlText w:val="•"/>
      <w:lvlJc w:val="left"/>
      <w:pPr>
        <w:ind w:left="10394" w:hanging="145"/>
      </w:pPr>
      <w:rPr>
        <w:rFonts w:hint="default"/>
        <w:lang w:val="Cy-sr-SP" w:eastAsia="en-US" w:bidi="ar-SA"/>
      </w:rPr>
    </w:lvl>
    <w:lvl w:ilvl="7">
      <w:start w:val="0"/>
      <w:numFmt w:val="bullet"/>
      <w:lvlText w:val="•"/>
      <w:lvlJc w:val="left"/>
      <w:pPr>
        <w:ind w:left="11970" w:hanging="145"/>
      </w:pPr>
      <w:rPr>
        <w:rFonts w:hint="default"/>
        <w:lang w:val="Cy-sr-SP" w:eastAsia="en-US" w:bidi="ar-SA"/>
      </w:rPr>
    </w:lvl>
    <w:lvl w:ilvl="8">
      <w:start w:val="0"/>
      <w:numFmt w:val="bullet"/>
      <w:lvlText w:val="•"/>
      <w:lvlJc w:val="left"/>
      <w:pPr>
        <w:ind w:left="13545" w:hanging="145"/>
      </w:pPr>
      <w:rPr>
        <w:rFonts w:hint="default"/>
        <w:lang w:val="Cy-sr-SP" w:eastAsia="en-US" w:bidi="ar-SA"/>
      </w:rPr>
    </w:lvl>
  </w:abstractNum>
  <w:abstractNum w:abstractNumId="139">
    <w:multiLevelType w:val="hybridMultilevel"/>
    <w:lvl w:ilvl="0">
      <w:start w:val="0"/>
      <w:numFmt w:val="bullet"/>
      <w:lvlText w:val="–"/>
      <w:lvlJc w:val="left"/>
      <w:pPr>
        <w:ind w:left="931" w:hanging="231"/>
      </w:pPr>
      <w:rPr>
        <w:rFonts w:hint="default" w:ascii="Times New Roman" w:hAnsi="Times New Roman" w:eastAsia="Times New Roman" w:cs="Times New Roman"/>
        <w:spacing w:val="0"/>
        <w:w w:val="100"/>
        <w:lang w:val="Cy-sr-SP" w:eastAsia="en-US" w:bidi="ar-SA"/>
      </w:rPr>
    </w:lvl>
    <w:lvl w:ilvl="1">
      <w:start w:val="0"/>
      <w:numFmt w:val="bullet"/>
      <w:lvlText w:val="•"/>
      <w:lvlJc w:val="left"/>
      <w:pPr>
        <w:ind w:left="2515" w:hanging="231"/>
      </w:pPr>
      <w:rPr>
        <w:rFonts w:hint="default"/>
        <w:lang w:val="Cy-sr-SP" w:eastAsia="en-US" w:bidi="ar-SA"/>
      </w:rPr>
    </w:lvl>
    <w:lvl w:ilvl="2">
      <w:start w:val="0"/>
      <w:numFmt w:val="bullet"/>
      <w:lvlText w:val="•"/>
      <w:lvlJc w:val="left"/>
      <w:pPr>
        <w:ind w:left="4091" w:hanging="231"/>
      </w:pPr>
      <w:rPr>
        <w:rFonts w:hint="default"/>
        <w:lang w:val="Cy-sr-SP" w:eastAsia="en-US" w:bidi="ar-SA"/>
      </w:rPr>
    </w:lvl>
    <w:lvl w:ilvl="3">
      <w:start w:val="0"/>
      <w:numFmt w:val="bullet"/>
      <w:lvlText w:val="•"/>
      <w:lvlJc w:val="left"/>
      <w:pPr>
        <w:ind w:left="5667" w:hanging="231"/>
      </w:pPr>
      <w:rPr>
        <w:rFonts w:hint="default"/>
        <w:lang w:val="Cy-sr-SP" w:eastAsia="en-US" w:bidi="ar-SA"/>
      </w:rPr>
    </w:lvl>
    <w:lvl w:ilvl="4">
      <w:start w:val="0"/>
      <w:numFmt w:val="bullet"/>
      <w:lvlText w:val="•"/>
      <w:lvlJc w:val="left"/>
      <w:pPr>
        <w:ind w:left="7242" w:hanging="231"/>
      </w:pPr>
      <w:rPr>
        <w:rFonts w:hint="default"/>
        <w:lang w:val="Cy-sr-SP" w:eastAsia="en-US" w:bidi="ar-SA"/>
      </w:rPr>
    </w:lvl>
    <w:lvl w:ilvl="5">
      <w:start w:val="0"/>
      <w:numFmt w:val="bullet"/>
      <w:lvlText w:val="•"/>
      <w:lvlJc w:val="left"/>
      <w:pPr>
        <w:ind w:left="8818" w:hanging="231"/>
      </w:pPr>
      <w:rPr>
        <w:rFonts w:hint="default"/>
        <w:lang w:val="Cy-sr-SP" w:eastAsia="en-US" w:bidi="ar-SA"/>
      </w:rPr>
    </w:lvl>
    <w:lvl w:ilvl="6">
      <w:start w:val="0"/>
      <w:numFmt w:val="bullet"/>
      <w:lvlText w:val="•"/>
      <w:lvlJc w:val="left"/>
      <w:pPr>
        <w:ind w:left="10394" w:hanging="231"/>
      </w:pPr>
      <w:rPr>
        <w:rFonts w:hint="default"/>
        <w:lang w:val="Cy-sr-SP" w:eastAsia="en-US" w:bidi="ar-SA"/>
      </w:rPr>
    </w:lvl>
    <w:lvl w:ilvl="7">
      <w:start w:val="0"/>
      <w:numFmt w:val="bullet"/>
      <w:lvlText w:val="•"/>
      <w:lvlJc w:val="left"/>
      <w:pPr>
        <w:ind w:left="11970" w:hanging="231"/>
      </w:pPr>
      <w:rPr>
        <w:rFonts w:hint="default"/>
        <w:lang w:val="Cy-sr-SP" w:eastAsia="en-US" w:bidi="ar-SA"/>
      </w:rPr>
    </w:lvl>
    <w:lvl w:ilvl="8">
      <w:start w:val="0"/>
      <w:numFmt w:val="bullet"/>
      <w:lvlText w:val="•"/>
      <w:lvlJc w:val="left"/>
      <w:pPr>
        <w:ind w:left="13545" w:hanging="231"/>
      </w:pPr>
      <w:rPr>
        <w:rFonts w:hint="default"/>
        <w:lang w:val="Cy-sr-SP" w:eastAsia="en-US" w:bidi="ar-SA"/>
      </w:rPr>
    </w:lvl>
  </w:abstractNum>
  <w:abstractNum w:abstractNumId="138">
    <w:multiLevelType w:val="hybridMultilevel"/>
    <w:lvl w:ilvl="0">
      <w:start w:val="1"/>
      <w:numFmt w:val="upperRoman"/>
      <w:lvlText w:val="%1."/>
      <w:lvlJc w:val="left"/>
      <w:pPr>
        <w:ind w:left="1498" w:hanging="567"/>
        <w:jc w:val="right"/>
      </w:pPr>
      <w:rPr>
        <w:rFonts w:hint="default" w:ascii="Times New Roman" w:hAnsi="Times New Roman" w:eastAsia="Times New Roman" w:cs="Times New Roman"/>
        <w:b/>
        <w:bCs/>
        <w:i w:val="0"/>
        <w:iCs w:val="0"/>
        <w:spacing w:val="-3"/>
        <w:w w:val="95"/>
        <w:sz w:val="24"/>
        <w:szCs w:val="24"/>
        <w:lang w:val="Cy-sr-SP" w:eastAsia="en-US" w:bidi="ar-SA"/>
      </w:rPr>
    </w:lvl>
    <w:lvl w:ilvl="1">
      <w:start w:val="0"/>
      <w:numFmt w:val="bullet"/>
      <w:lvlText w:val="•"/>
      <w:lvlJc w:val="left"/>
      <w:pPr>
        <w:ind w:left="3019" w:hanging="567"/>
      </w:pPr>
      <w:rPr>
        <w:rFonts w:hint="default"/>
        <w:lang w:val="Cy-sr-SP" w:eastAsia="en-US" w:bidi="ar-SA"/>
      </w:rPr>
    </w:lvl>
    <w:lvl w:ilvl="2">
      <w:start w:val="0"/>
      <w:numFmt w:val="bullet"/>
      <w:lvlText w:val="•"/>
      <w:lvlJc w:val="left"/>
      <w:pPr>
        <w:ind w:left="4539" w:hanging="567"/>
      </w:pPr>
      <w:rPr>
        <w:rFonts w:hint="default"/>
        <w:lang w:val="Cy-sr-SP" w:eastAsia="en-US" w:bidi="ar-SA"/>
      </w:rPr>
    </w:lvl>
    <w:lvl w:ilvl="3">
      <w:start w:val="0"/>
      <w:numFmt w:val="bullet"/>
      <w:lvlText w:val="•"/>
      <w:lvlJc w:val="left"/>
      <w:pPr>
        <w:ind w:left="6059" w:hanging="567"/>
      </w:pPr>
      <w:rPr>
        <w:rFonts w:hint="default"/>
        <w:lang w:val="Cy-sr-SP" w:eastAsia="en-US" w:bidi="ar-SA"/>
      </w:rPr>
    </w:lvl>
    <w:lvl w:ilvl="4">
      <w:start w:val="0"/>
      <w:numFmt w:val="bullet"/>
      <w:lvlText w:val="•"/>
      <w:lvlJc w:val="left"/>
      <w:pPr>
        <w:ind w:left="7578" w:hanging="567"/>
      </w:pPr>
      <w:rPr>
        <w:rFonts w:hint="default"/>
        <w:lang w:val="Cy-sr-SP" w:eastAsia="en-US" w:bidi="ar-SA"/>
      </w:rPr>
    </w:lvl>
    <w:lvl w:ilvl="5">
      <w:start w:val="0"/>
      <w:numFmt w:val="bullet"/>
      <w:lvlText w:val="•"/>
      <w:lvlJc w:val="left"/>
      <w:pPr>
        <w:ind w:left="9098" w:hanging="567"/>
      </w:pPr>
      <w:rPr>
        <w:rFonts w:hint="default"/>
        <w:lang w:val="Cy-sr-SP" w:eastAsia="en-US" w:bidi="ar-SA"/>
      </w:rPr>
    </w:lvl>
    <w:lvl w:ilvl="6">
      <w:start w:val="0"/>
      <w:numFmt w:val="bullet"/>
      <w:lvlText w:val="•"/>
      <w:lvlJc w:val="left"/>
      <w:pPr>
        <w:ind w:left="10618" w:hanging="567"/>
      </w:pPr>
      <w:rPr>
        <w:rFonts w:hint="default"/>
        <w:lang w:val="Cy-sr-SP" w:eastAsia="en-US" w:bidi="ar-SA"/>
      </w:rPr>
    </w:lvl>
    <w:lvl w:ilvl="7">
      <w:start w:val="0"/>
      <w:numFmt w:val="bullet"/>
      <w:lvlText w:val="•"/>
      <w:lvlJc w:val="left"/>
      <w:pPr>
        <w:ind w:left="12138" w:hanging="567"/>
      </w:pPr>
      <w:rPr>
        <w:rFonts w:hint="default"/>
        <w:lang w:val="Cy-sr-SP" w:eastAsia="en-US" w:bidi="ar-SA"/>
      </w:rPr>
    </w:lvl>
    <w:lvl w:ilvl="8">
      <w:start w:val="0"/>
      <w:numFmt w:val="bullet"/>
      <w:lvlText w:val="•"/>
      <w:lvlJc w:val="left"/>
      <w:pPr>
        <w:ind w:left="13657" w:hanging="567"/>
      </w:pPr>
      <w:rPr>
        <w:rFonts w:hint="default"/>
        <w:lang w:val="Cy-sr-SP" w:eastAsia="en-US" w:bidi="ar-SA"/>
      </w:rPr>
    </w:lvl>
  </w:abstractNum>
  <w:abstractNum w:abstractNumId="137">
    <w:multiLevelType w:val="hybridMultilevel"/>
    <w:lvl w:ilvl="0">
      <w:start w:val="0"/>
      <w:numFmt w:val="bullet"/>
      <w:lvlText w:val="–"/>
      <w:lvlJc w:val="left"/>
      <w:pPr>
        <w:ind w:left="132"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36">
    <w:multiLevelType w:val="hybridMultilevel"/>
    <w:lvl w:ilvl="0">
      <w:start w:val="0"/>
      <w:numFmt w:val="bullet"/>
      <w:lvlText w:val="–"/>
      <w:lvlJc w:val="left"/>
      <w:pPr>
        <w:ind w:left="13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80" w:hanging="135"/>
      </w:pPr>
      <w:rPr>
        <w:rFonts w:hint="default"/>
        <w:lang w:val="Cy-sr-SP" w:eastAsia="en-US" w:bidi="ar-SA"/>
      </w:rPr>
    </w:lvl>
    <w:lvl w:ilvl="2">
      <w:start w:val="0"/>
      <w:numFmt w:val="bullet"/>
      <w:lvlText w:val="•"/>
      <w:lvlJc w:val="left"/>
      <w:pPr>
        <w:ind w:left="621" w:hanging="135"/>
      </w:pPr>
      <w:rPr>
        <w:rFonts w:hint="default"/>
        <w:lang w:val="Cy-sr-SP" w:eastAsia="en-US" w:bidi="ar-SA"/>
      </w:rPr>
    </w:lvl>
    <w:lvl w:ilvl="3">
      <w:start w:val="0"/>
      <w:numFmt w:val="bullet"/>
      <w:lvlText w:val="•"/>
      <w:lvlJc w:val="left"/>
      <w:pPr>
        <w:ind w:left="861" w:hanging="135"/>
      </w:pPr>
      <w:rPr>
        <w:rFonts w:hint="default"/>
        <w:lang w:val="Cy-sr-SP" w:eastAsia="en-US" w:bidi="ar-SA"/>
      </w:rPr>
    </w:lvl>
    <w:lvl w:ilvl="4">
      <w:start w:val="0"/>
      <w:numFmt w:val="bullet"/>
      <w:lvlText w:val="•"/>
      <w:lvlJc w:val="left"/>
      <w:pPr>
        <w:ind w:left="1102" w:hanging="135"/>
      </w:pPr>
      <w:rPr>
        <w:rFonts w:hint="default"/>
        <w:lang w:val="Cy-sr-SP" w:eastAsia="en-US" w:bidi="ar-SA"/>
      </w:rPr>
    </w:lvl>
    <w:lvl w:ilvl="5">
      <w:start w:val="0"/>
      <w:numFmt w:val="bullet"/>
      <w:lvlText w:val="•"/>
      <w:lvlJc w:val="left"/>
      <w:pPr>
        <w:ind w:left="1342" w:hanging="135"/>
      </w:pPr>
      <w:rPr>
        <w:rFonts w:hint="default"/>
        <w:lang w:val="Cy-sr-SP" w:eastAsia="en-US" w:bidi="ar-SA"/>
      </w:rPr>
    </w:lvl>
    <w:lvl w:ilvl="6">
      <w:start w:val="0"/>
      <w:numFmt w:val="bullet"/>
      <w:lvlText w:val="•"/>
      <w:lvlJc w:val="left"/>
      <w:pPr>
        <w:ind w:left="1583" w:hanging="135"/>
      </w:pPr>
      <w:rPr>
        <w:rFonts w:hint="default"/>
        <w:lang w:val="Cy-sr-SP" w:eastAsia="en-US" w:bidi="ar-SA"/>
      </w:rPr>
    </w:lvl>
    <w:lvl w:ilvl="7">
      <w:start w:val="0"/>
      <w:numFmt w:val="bullet"/>
      <w:lvlText w:val="•"/>
      <w:lvlJc w:val="left"/>
      <w:pPr>
        <w:ind w:left="1823" w:hanging="135"/>
      </w:pPr>
      <w:rPr>
        <w:rFonts w:hint="default"/>
        <w:lang w:val="Cy-sr-SP" w:eastAsia="en-US" w:bidi="ar-SA"/>
      </w:rPr>
    </w:lvl>
    <w:lvl w:ilvl="8">
      <w:start w:val="0"/>
      <w:numFmt w:val="bullet"/>
      <w:lvlText w:val="•"/>
      <w:lvlJc w:val="left"/>
      <w:pPr>
        <w:ind w:left="2064" w:hanging="135"/>
      </w:pPr>
      <w:rPr>
        <w:rFonts w:hint="default"/>
        <w:lang w:val="Cy-sr-SP" w:eastAsia="en-US" w:bidi="ar-SA"/>
      </w:rPr>
    </w:lvl>
  </w:abstractNum>
  <w:abstractNum w:abstractNumId="135">
    <w:multiLevelType w:val="hybridMultilevel"/>
    <w:lvl w:ilvl="0">
      <w:start w:val="0"/>
      <w:numFmt w:val="bullet"/>
      <w:lvlText w:val="–"/>
      <w:lvlJc w:val="left"/>
      <w:pPr>
        <w:ind w:left="132"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5"/>
      </w:pPr>
      <w:rPr>
        <w:rFonts w:hint="default"/>
        <w:lang w:val="Cy-sr-SP" w:eastAsia="en-US" w:bidi="ar-SA"/>
      </w:rPr>
    </w:lvl>
    <w:lvl w:ilvl="2">
      <w:start w:val="0"/>
      <w:numFmt w:val="bullet"/>
      <w:lvlText w:val="•"/>
      <w:lvlJc w:val="left"/>
      <w:pPr>
        <w:ind w:left="1414" w:hanging="135"/>
      </w:pPr>
      <w:rPr>
        <w:rFonts w:hint="default"/>
        <w:lang w:val="Cy-sr-SP" w:eastAsia="en-US" w:bidi="ar-SA"/>
      </w:rPr>
    </w:lvl>
    <w:lvl w:ilvl="3">
      <w:start w:val="0"/>
      <w:numFmt w:val="bullet"/>
      <w:lvlText w:val="•"/>
      <w:lvlJc w:val="left"/>
      <w:pPr>
        <w:ind w:left="2051" w:hanging="135"/>
      </w:pPr>
      <w:rPr>
        <w:rFonts w:hint="default"/>
        <w:lang w:val="Cy-sr-SP" w:eastAsia="en-US" w:bidi="ar-SA"/>
      </w:rPr>
    </w:lvl>
    <w:lvl w:ilvl="4">
      <w:start w:val="0"/>
      <w:numFmt w:val="bullet"/>
      <w:lvlText w:val="•"/>
      <w:lvlJc w:val="left"/>
      <w:pPr>
        <w:ind w:left="2688" w:hanging="135"/>
      </w:pPr>
      <w:rPr>
        <w:rFonts w:hint="default"/>
        <w:lang w:val="Cy-sr-SP" w:eastAsia="en-US" w:bidi="ar-SA"/>
      </w:rPr>
    </w:lvl>
    <w:lvl w:ilvl="5">
      <w:start w:val="0"/>
      <w:numFmt w:val="bullet"/>
      <w:lvlText w:val="•"/>
      <w:lvlJc w:val="left"/>
      <w:pPr>
        <w:ind w:left="3325" w:hanging="135"/>
      </w:pPr>
      <w:rPr>
        <w:rFonts w:hint="default"/>
        <w:lang w:val="Cy-sr-SP" w:eastAsia="en-US" w:bidi="ar-SA"/>
      </w:rPr>
    </w:lvl>
    <w:lvl w:ilvl="6">
      <w:start w:val="0"/>
      <w:numFmt w:val="bullet"/>
      <w:lvlText w:val="•"/>
      <w:lvlJc w:val="left"/>
      <w:pPr>
        <w:ind w:left="3962" w:hanging="135"/>
      </w:pPr>
      <w:rPr>
        <w:rFonts w:hint="default"/>
        <w:lang w:val="Cy-sr-SP" w:eastAsia="en-US" w:bidi="ar-SA"/>
      </w:rPr>
    </w:lvl>
    <w:lvl w:ilvl="7">
      <w:start w:val="0"/>
      <w:numFmt w:val="bullet"/>
      <w:lvlText w:val="•"/>
      <w:lvlJc w:val="left"/>
      <w:pPr>
        <w:ind w:left="4599" w:hanging="135"/>
      </w:pPr>
      <w:rPr>
        <w:rFonts w:hint="default"/>
        <w:lang w:val="Cy-sr-SP" w:eastAsia="en-US" w:bidi="ar-SA"/>
      </w:rPr>
    </w:lvl>
    <w:lvl w:ilvl="8">
      <w:start w:val="0"/>
      <w:numFmt w:val="bullet"/>
      <w:lvlText w:val="•"/>
      <w:lvlJc w:val="left"/>
      <w:pPr>
        <w:ind w:left="5236" w:hanging="135"/>
      </w:pPr>
      <w:rPr>
        <w:rFonts w:hint="default"/>
        <w:lang w:val="Cy-sr-SP" w:eastAsia="en-US" w:bidi="ar-SA"/>
      </w:rPr>
    </w:lvl>
  </w:abstractNum>
  <w:abstractNum w:abstractNumId="134">
    <w:multiLevelType w:val="hybridMultilevel"/>
    <w:lvl w:ilvl="0">
      <w:start w:val="0"/>
      <w:numFmt w:val="bullet"/>
      <w:lvlText w:val="–"/>
      <w:lvlJc w:val="left"/>
      <w:pPr>
        <w:ind w:left="133"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80" w:hanging="130"/>
      </w:pPr>
      <w:rPr>
        <w:rFonts w:hint="default"/>
        <w:lang w:val="Cy-sr-SP" w:eastAsia="en-US" w:bidi="ar-SA"/>
      </w:rPr>
    </w:lvl>
    <w:lvl w:ilvl="2">
      <w:start w:val="0"/>
      <w:numFmt w:val="bullet"/>
      <w:lvlText w:val="•"/>
      <w:lvlJc w:val="left"/>
      <w:pPr>
        <w:ind w:left="621" w:hanging="130"/>
      </w:pPr>
      <w:rPr>
        <w:rFonts w:hint="default"/>
        <w:lang w:val="Cy-sr-SP" w:eastAsia="en-US" w:bidi="ar-SA"/>
      </w:rPr>
    </w:lvl>
    <w:lvl w:ilvl="3">
      <w:start w:val="0"/>
      <w:numFmt w:val="bullet"/>
      <w:lvlText w:val="•"/>
      <w:lvlJc w:val="left"/>
      <w:pPr>
        <w:ind w:left="861" w:hanging="130"/>
      </w:pPr>
      <w:rPr>
        <w:rFonts w:hint="default"/>
        <w:lang w:val="Cy-sr-SP" w:eastAsia="en-US" w:bidi="ar-SA"/>
      </w:rPr>
    </w:lvl>
    <w:lvl w:ilvl="4">
      <w:start w:val="0"/>
      <w:numFmt w:val="bullet"/>
      <w:lvlText w:val="•"/>
      <w:lvlJc w:val="left"/>
      <w:pPr>
        <w:ind w:left="1102" w:hanging="130"/>
      </w:pPr>
      <w:rPr>
        <w:rFonts w:hint="default"/>
        <w:lang w:val="Cy-sr-SP" w:eastAsia="en-US" w:bidi="ar-SA"/>
      </w:rPr>
    </w:lvl>
    <w:lvl w:ilvl="5">
      <w:start w:val="0"/>
      <w:numFmt w:val="bullet"/>
      <w:lvlText w:val="•"/>
      <w:lvlJc w:val="left"/>
      <w:pPr>
        <w:ind w:left="1342" w:hanging="130"/>
      </w:pPr>
      <w:rPr>
        <w:rFonts w:hint="default"/>
        <w:lang w:val="Cy-sr-SP" w:eastAsia="en-US" w:bidi="ar-SA"/>
      </w:rPr>
    </w:lvl>
    <w:lvl w:ilvl="6">
      <w:start w:val="0"/>
      <w:numFmt w:val="bullet"/>
      <w:lvlText w:val="•"/>
      <w:lvlJc w:val="left"/>
      <w:pPr>
        <w:ind w:left="1583" w:hanging="130"/>
      </w:pPr>
      <w:rPr>
        <w:rFonts w:hint="default"/>
        <w:lang w:val="Cy-sr-SP" w:eastAsia="en-US" w:bidi="ar-SA"/>
      </w:rPr>
    </w:lvl>
    <w:lvl w:ilvl="7">
      <w:start w:val="0"/>
      <w:numFmt w:val="bullet"/>
      <w:lvlText w:val="•"/>
      <w:lvlJc w:val="left"/>
      <w:pPr>
        <w:ind w:left="1823" w:hanging="130"/>
      </w:pPr>
      <w:rPr>
        <w:rFonts w:hint="default"/>
        <w:lang w:val="Cy-sr-SP" w:eastAsia="en-US" w:bidi="ar-SA"/>
      </w:rPr>
    </w:lvl>
    <w:lvl w:ilvl="8">
      <w:start w:val="0"/>
      <w:numFmt w:val="bullet"/>
      <w:lvlText w:val="•"/>
      <w:lvlJc w:val="left"/>
      <w:pPr>
        <w:ind w:left="2064" w:hanging="130"/>
      </w:pPr>
      <w:rPr>
        <w:rFonts w:hint="default"/>
        <w:lang w:val="Cy-sr-SP" w:eastAsia="en-US" w:bidi="ar-SA"/>
      </w:rPr>
    </w:lvl>
  </w:abstractNum>
  <w:abstractNum w:abstractNumId="133">
    <w:multiLevelType w:val="hybridMultilevel"/>
    <w:lvl w:ilvl="0">
      <w:start w:val="0"/>
      <w:numFmt w:val="bullet"/>
      <w:lvlText w:val="–"/>
      <w:lvlJc w:val="left"/>
      <w:pPr>
        <w:ind w:left="132"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32">
    <w:multiLevelType w:val="hybridMultilevel"/>
    <w:lvl w:ilvl="0">
      <w:start w:val="0"/>
      <w:numFmt w:val="bullet"/>
      <w:lvlText w:val="–"/>
      <w:lvlJc w:val="left"/>
      <w:pPr>
        <w:ind w:left="13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80" w:hanging="135"/>
      </w:pPr>
      <w:rPr>
        <w:rFonts w:hint="default"/>
        <w:lang w:val="Cy-sr-SP" w:eastAsia="en-US" w:bidi="ar-SA"/>
      </w:rPr>
    </w:lvl>
    <w:lvl w:ilvl="2">
      <w:start w:val="0"/>
      <w:numFmt w:val="bullet"/>
      <w:lvlText w:val="•"/>
      <w:lvlJc w:val="left"/>
      <w:pPr>
        <w:ind w:left="621" w:hanging="135"/>
      </w:pPr>
      <w:rPr>
        <w:rFonts w:hint="default"/>
        <w:lang w:val="Cy-sr-SP" w:eastAsia="en-US" w:bidi="ar-SA"/>
      </w:rPr>
    </w:lvl>
    <w:lvl w:ilvl="3">
      <w:start w:val="0"/>
      <w:numFmt w:val="bullet"/>
      <w:lvlText w:val="•"/>
      <w:lvlJc w:val="left"/>
      <w:pPr>
        <w:ind w:left="861" w:hanging="135"/>
      </w:pPr>
      <w:rPr>
        <w:rFonts w:hint="default"/>
        <w:lang w:val="Cy-sr-SP" w:eastAsia="en-US" w:bidi="ar-SA"/>
      </w:rPr>
    </w:lvl>
    <w:lvl w:ilvl="4">
      <w:start w:val="0"/>
      <w:numFmt w:val="bullet"/>
      <w:lvlText w:val="•"/>
      <w:lvlJc w:val="left"/>
      <w:pPr>
        <w:ind w:left="1102" w:hanging="135"/>
      </w:pPr>
      <w:rPr>
        <w:rFonts w:hint="default"/>
        <w:lang w:val="Cy-sr-SP" w:eastAsia="en-US" w:bidi="ar-SA"/>
      </w:rPr>
    </w:lvl>
    <w:lvl w:ilvl="5">
      <w:start w:val="0"/>
      <w:numFmt w:val="bullet"/>
      <w:lvlText w:val="•"/>
      <w:lvlJc w:val="left"/>
      <w:pPr>
        <w:ind w:left="1342" w:hanging="135"/>
      </w:pPr>
      <w:rPr>
        <w:rFonts w:hint="default"/>
        <w:lang w:val="Cy-sr-SP" w:eastAsia="en-US" w:bidi="ar-SA"/>
      </w:rPr>
    </w:lvl>
    <w:lvl w:ilvl="6">
      <w:start w:val="0"/>
      <w:numFmt w:val="bullet"/>
      <w:lvlText w:val="•"/>
      <w:lvlJc w:val="left"/>
      <w:pPr>
        <w:ind w:left="1583" w:hanging="135"/>
      </w:pPr>
      <w:rPr>
        <w:rFonts w:hint="default"/>
        <w:lang w:val="Cy-sr-SP" w:eastAsia="en-US" w:bidi="ar-SA"/>
      </w:rPr>
    </w:lvl>
    <w:lvl w:ilvl="7">
      <w:start w:val="0"/>
      <w:numFmt w:val="bullet"/>
      <w:lvlText w:val="•"/>
      <w:lvlJc w:val="left"/>
      <w:pPr>
        <w:ind w:left="1823" w:hanging="135"/>
      </w:pPr>
      <w:rPr>
        <w:rFonts w:hint="default"/>
        <w:lang w:val="Cy-sr-SP" w:eastAsia="en-US" w:bidi="ar-SA"/>
      </w:rPr>
    </w:lvl>
    <w:lvl w:ilvl="8">
      <w:start w:val="0"/>
      <w:numFmt w:val="bullet"/>
      <w:lvlText w:val="•"/>
      <w:lvlJc w:val="left"/>
      <w:pPr>
        <w:ind w:left="2064" w:hanging="135"/>
      </w:pPr>
      <w:rPr>
        <w:rFonts w:hint="default"/>
        <w:lang w:val="Cy-sr-SP" w:eastAsia="en-US" w:bidi="ar-SA"/>
      </w:rPr>
    </w:lvl>
  </w:abstractNum>
  <w:abstractNum w:abstractNumId="131">
    <w:multiLevelType w:val="hybridMultilevel"/>
    <w:lvl w:ilvl="0">
      <w:start w:val="0"/>
      <w:numFmt w:val="bullet"/>
      <w:lvlText w:val="–"/>
      <w:lvlJc w:val="left"/>
      <w:pPr>
        <w:ind w:left="132"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30">
    <w:multiLevelType w:val="hybridMultilevel"/>
    <w:lvl w:ilvl="0">
      <w:start w:val="0"/>
      <w:numFmt w:val="bullet"/>
      <w:lvlText w:val="–"/>
      <w:lvlJc w:val="left"/>
      <w:pPr>
        <w:ind w:left="128"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5"/>
      </w:pPr>
      <w:rPr>
        <w:rFonts w:hint="default"/>
        <w:lang w:val="Cy-sr-SP" w:eastAsia="en-US" w:bidi="ar-SA"/>
      </w:rPr>
    </w:lvl>
    <w:lvl w:ilvl="2">
      <w:start w:val="0"/>
      <w:numFmt w:val="bullet"/>
      <w:lvlText w:val="•"/>
      <w:lvlJc w:val="left"/>
      <w:pPr>
        <w:ind w:left="632" w:hanging="135"/>
      </w:pPr>
      <w:rPr>
        <w:rFonts w:hint="default"/>
        <w:lang w:val="Cy-sr-SP" w:eastAsia="en-US" w:bidi="ar-SA"/>
      </w:rPr>
    </w:lvl>
    <w:lvl w:ilvl="3">
      <w:start w:val="0"/>
      <w:numFmt w:val="bullet"/>
      <w:lvlText w:val="•"/>
      <w:lvlJc w:val="left"/>
      <w:pPr>
        <w:ind w:left="889" w:hanging="135"/>
      </w:pPr>
      <w:rPr>
        <w:rFonts w:hint="default"/>
        <w:lang w:val="Cy-sr-SP" w:eastAsia="en-US" w:bidi="ar-SA"/>
      </w:rPr>
    </w:lvl>
    <w:lvl w:ilvl="4">
      <w:start w:val="0"/>
      <w:numFmt w:val="bullet"/>
      <w:lvlText w:val="•"/>
      <w:lvlJc w:val="left"/>
      <w:pPr>
        <w:ind w:left="1145" w:hanging="135"/>
      </w:pPr>
      <w:rPr>
        <w:rFonts w:hint="default"/>
        <w:lang w:val="Cy-sr-SP" w:eastAsia="en-US" w:bidi="ar-SA"/>
      </w:rPr>
    </w:lvl>
    <w:lvl w:ilvl="5">
      <w:start w:val="0"/>
      <w:numFmt w:val="bullet"/>
      <w:lvlText w:val="•"/>
      <w:lvlJc w:val="left"/>
      <w:pPr>
        <w:ind w:left="1402" w:hanging="135"/>
      </w:pPr>
      <w:rPr>
        <w:rFonts w:hint="default"/>
        <w:lang w:val="Cy-sr-SP" w:eastAsia="en-US" w:bidi="ar-SA"/>
      </w:rPr>
    </w:lvl>
    <w:lvl w:ilvl="6">
      <w:start w:val="0"/>
      <w:numFmt w:val="bullet"/>
      <w:lvlText w:val="•"/>
      <w:lvlJc w:val="left"/>
      <w:pPr>
        <w:ind w:left="1658" w:hanging="135"/>
      </w:pPr>
      <w:rPr>
        <w:rFonts w:hint="default"/>
        <w:lang w:val="Cy-sr-SP" w:eastAsia="en-US" w:bidi="ar-SA"/>
      </w:rPr>
    </w:lvl>
    <w:lvl w:ilvl="7">
      <w:start w:val="0"/>
      <w:numFmt w:val="bullet"/>
      <w:lvlText w:val="•"/>
      <w:lvlJc w:val="left"/>
      <w:pPr>
        <w:ind w:left="1914" w:hanging="135"/>
      </w:pPr>
      <w:rPr>
        <w:rFonts w:hint="default"/>
        <w:lang w:val="Cy-sr-SP" w:eastAsia="en-US" w:bidi="ar-SA"/>
      </w:rPr>
    </w:lvl>
    <w:lvl w:ilvl="8">
      <w:start w:val="0"/>
      <w:numFmt w:val="bullet"/>
      <w:lvlText w:val="•"/>
      <w:lvlJc w:val="left"/>
      <w:pPr>
        <w:ind w:left="2171" w:hanging="135"/>
      </w:pPr>
      <w:rPr>
        <w:rFonts w:hint="default"/>
        <w:lang w:val="Cy-sr-SP" w:eastAsia="en-US" w:bidi="ar-SA"/>
      </w:rPr>
    </w:lvl>
  </w:abstractNum>
  <w:abstractNum w:abstractNumId="129">
    <w:multiLevelType w:val="hybridMultilevel"/>
    <w:lvl w:ilvl="0">
      <w:start w:val="0"/>
      <w:numFmt w:val="bullet"/>
      <w:lvlText w:val="–"/>
      <w:lvlJc w:val="left"/>
      <w:pPr>
        <w:ind w:left="132"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28">
    <w:multiLevelType w:val="hybridMultilevel"/>
    <w:lvl w:ilvl="0">
      <w:start w:val="0"/>
      <w:numFmt w:val="bullet"/>
      <w:lvlText w:val="–"/>
      <w:lvlJc w:val="left"/>
      <w:pPr>
        <w:ind w:left="128"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0"/>
      </w:pPr>
      <w:rPr>
        <w:rFonts w:hint="default"/>
        <w:lang w:val="Cy-sr-SP" w:eastAsia="en-US" w:bidi="ar-SA"/>
      </w:rPr>
    </w:lvl>
    <w:lvl w:ilvl="2">
      <w:start w:val="0"/>
      <w:numFmt w:val="bullet"/>
      <w:lvlText w:val="•"/>
      <w:lvlJc w:val="left"/>
      <w:pPr>
        <w:ind w:left="632" w:hanging="130"/>
      </w:pPr>
      <w:rPr>
        <w:rFonts w:hint="default"/>
        <w:lang w:val="Cy-sr-SP" w:eastAsia="en-US" w:bidi="ar-SA"/>
      </w:rPr>
    </w:lvl>
    <w:lvl w:ilvl="3">
      <w:start w:val="0"/>
      <w:numFmt w:val="bullet"/>
      <w:lvlText w:val="•"/>
      <w:lvlJc w:val="left"/>
      <w:pPr>
        <w:ind w:left="889" w:hanging="130"/>
      </w:pPr>
      <w:rPr>
        <w:rFonts w:hint="default"/>
        <w:lang w:val="Cy-sr-SP" w:eastAsia="en-US" w:bidi="ar-SA"/>
      </w:rPr>
    </w:lvl>
    <w:lvl w:ilvl="4">
      <w:start w:val="0"/>
      <w:numFmt w:val="bullet"/>
      <w:lvlText w:val="•"/>
      <w:lvlJc w:val="left"/>
      <w:pPr>
        <w:ind w:left="1145" w:hanging="130"/>
      </w:pPr>
      <w:rPr>
        <w:rFonts w:hint="default"/>
        <w:lang w:val="Cy-sr-SP" w:eastAsia="en-US" w:bidi="ar-SA"/>
      </w:rPr>
    </w:lvl>
    <w:lvl w:ilvl="5">
      <w:start w:val="0"/>
      <w:numFmt w:val="bullet"/>
      <w:lvlText w:val="•"/>
      <w:lvlJc w:val="left"/>
      <w:pPr>
        <w:ind w:left="1402" w:hanging="130"/>
      </w:pPr>
      <w:rPr>
        <w:rFonts w:hint="default"/>
        <w:lang w:val="Cy-sr-SP" w:eastAsia="en-US" w:bidi="ar-SA"/>
      </w:rPr>
    </w:lvl>
    <w:lvl w:ilvl="6">
      <w:start w:val="0"/>
      <w:numFmt w:val="bullet"/>
      <w:lvlText w:val="•"/>
      <w:lvlJc w:val="left"/>
      <w:pPr>
        <w:ind w:left="1658" w:hanging="130"/>
      </w:pPr>
      <w:rPr>
        <w:rFonts w:hint="default"/>
        <w:lang w:val="Cy-sr-SP" w:eastAsia="en-US" w:bidi="ar-SA"/>
      </w:rPr>
    </w:lvl>
    <w:lvl w:ilvl="7">
      <w:start w:val="0"/>
      <w:numFmt w:val="bullet"/>
      <w:lvlText w:val="•"/>
      <w:lvlJc w:val="left"/>
      <w:pPr>
        <w:ind w:left="1914" w:hanging="130"/>
      </w:pPr>
      <w:rPr>
        <w:rFonts w:hint="default"/>
        <w:lang w:val="Cy-sr-SP" w:eastAsia="en-US" w:bidi="ar-SA"/>
      </w:rPr>
    </w:lvl>
    <w:lvl w:ilvl="8">
      <w:start w:val="0"/>
      <w:numFmt w:val="bullet"/>
      <w:lvlText w:val="•"/>
      <w:lvlJc w:val="left"/>
      <w:pPr>
        <w:ind w:left="2171" w:hanging="130"/>
      </w:pPr>
      <w:rPr>
        <w:rFonts w:hint="default"/>
        <w:lang w:val="Cy-sr-SP" w:eastAsia="en-US" w:bidi="ar-SA"/>
      </w:rPr>
    </w:lvl>
  </w:abstractNum>
  <w:abstractNum w:abstractNumId="127">
    <w:multiLevelType w:val="hybridMultilevel"/>
    <w:lvl w:ilvl="0">
      <w:start w:val="0"/>
      <w:numFmt w:val="bullet"/>
      <w:lvlText w:val="–"/>
      <w:lvlJc w:val="left"/>
      <w:pPr>
        <w:ind w:left="132"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77" w:hanging="130"/>
      </w:pPr>
      <w:rPr>
        <w:rFonts w:hint="default"/>
        <w:lang w:val="Cy-sr-SP" w:eastAsia="en-US" w:bidi="ar-SA"/>
      </w:rPr>
    </w:lvl>
    <w:lvl w:ilvl="2">
      <w:start w:val="0"/>
      <w:numFmt w:val="bullet"/>
      <w:lvlText w:val="•"/>
      <w:lvlJc w:val="left"/>
      <w:pPr>
        <w:ind w:left="1414" w:hanging="130"/>
      </w:pPr>
      <w:rPr>
        <w:rFonts w:hint="default"/>
        <w:lang w:val="Cy-sr-SP" w:eastAsia="en-US" w:bidi="ar-SA"/>
      </w:rPr>
    </w:lvl>
    <w:lvl w:ilvl="3">
      <w:start w:val="0"/>
      <w:numFmt w:val="bullet"/>
      <w:lvlText w:val="•"/>
      <w:lvlJc w:val="left"/>
      <w:pPr>
        <w:ind w:left="2051" w:hanging="130"/>
      </w:pPr>
      <w:rPr>
        <w:rFonts w:hint="default"/>
        <w:lang w:val="Cy-sr-SP" w:eastAsia="en-US" w:bidi="ar-SA"/>
      </w:rPr>
    </w:lvl>
    <w:lvl w:ilvl="4">
      <w:start w:val="0"/>
      <w:numFmt w:val="bullet"/>
      <w:lvlText w:val="•"/>
      <w:lvlJc w:val="left"/>
      <w:pPr>
        <w:ind w:left="2688" w:hanging="130"/>
      </w:pPr>
      <w:rPr>
        <w:rFonts w:hint="default"/>
        <w:lang w:val="Cy-sr-SP" w:eastAsia="en-US" w:bidi="ar-SA"/>
      </w:rPr>
    </w:lvl>
    <w:lvl w:ilvl="5">
      <w:start w:val="0"/>
      <w:numFmt w:val="bullet"/>
      <w:lvlText w:val="•"/>
      <w:lvlJc w:val="left"/>
      <w:pPr>
        <w:ind w:left="3325" w:hanging="130"/>
      </w:pPr>
      <w:rPr>
        <w:rFonts w:hint="default"/>
        <w:lang w:val="Cy-sr-SP" w:eastAsia="en-US" w:bidi="ar-SA"/>
      </w:rPr>
    </w:lvl>
    <w:lvl w:ilvl="6">
      <w:start w:val="0"/>
      <w:numFmt w:val="bullet"/>
      <w:lvlText w:val="•"/>
      <w:lvlJc w:val="left"/>
      <w:pPr>
        <w:ind w:left="3962" w:hanging="130"/>
      </w:pPr>
      <w:rPr>
        <w:rFonts w:hint="default"/>
        <w:lang w:val="Cy-sr-SP" w:eastAsia="en-US" w:bidi="ar-SA"/>
      </w:rPr>
    </w:lvl>
    <w:lvl w:ilvl="7">
      <w:start w:val="0"/>
      <w:numFmt w:val="bullet"/>
      <w:lvlText w:val="•"/>
      <w:lvlJc w:val="left"/>
      <w:pPr>
        <w:ind w:left="4599" w:hanging="130"/>
      </w:pPr>
      <w:rPr>
        <w:rFonts w:hint="default"/>
        <w:lang w:val="Cy-sr-SP" w:eastAsia="en-US" w:bidi="ar-SA"/>
      </w:rPr>
    </w:lvl>
    <w:lvl w:ilvl="8">
      <w:start w:val="0"/>
      <w:numFmt w:val="bullet"/>
      <w:lvlText w:val="•"/>
      <w:lvlJc w:val="left"/>
      <w:pPr>
        <w:ind w:left="5236" w:hanging="130"/>
      </w:pPr>
      <w:rPr>
        <w:rFonts w:hint="default"/>
        <w:lang w:val="Cy-sr-SP" w:eastAsia="en-US" w:bidi="ar-SA"/>
      </w:rPr>
    </w:lvl>
  </w:abstractNum>
  <w:abstractNum w:abstractNumId="126">
    <w:multiLevelType w:val="hybridMultilevel"/>
    <w:lvl w:ilvl="0">
      <w:start w:val="0"/>
      <w:numFmt w:val="bullet"/>
      <w:lvlText w:val="–"/>
      <w:lvlJc w:val="left"/>
      <w:pPr>
        <w:ind w:left="128"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76" w:hanging="130"/>
      </w:pPr>
      <w:rPr>
        <w:rFonts w:hint="default"/>
        <w:lang w:val="Cy-sr-SP" w:eastAsia="en-US" w:bidi="ar-SA"/>
      </w:rPr>
    </w:lvl>
    <w:lvl w:ilvl="2">
      <w:start w:val="0"/>
      <w:numFmt w:val="bullet"/>
      <w:lvlText w:val="•"/>
      <w:lvlJc w:val="left"/>
      <w:pPr>
        <w:ind w:left="632" w:hanging="130"/>
      </w:pPr>
      <w:rPr>
        <w:rFonts w:hint="default"/>
        <w:lang w:val="Cy-sr-SP" w:eastAsia="en-US" w:bidi="ar-SA"/>
      </w:rPr>
    </w:lvl>
    <w:lvl w:ilvl="3">
      <w:start w:val="0"/>
      <w:numFmt w:val="bullet"/>
      <w:lvlText w:val="•"/>
      <w:lvlJc w:val="left"/>
      <w:pPr>
        <w:ind w:left="889" w:hanging="130"/>
      </w:pPr>
      <w:rPr>
        <w:rFonts w:hint="default"/>
        <w:lang w:val="Cy-sr-SP" w:eastAsia="en-US" w:bidi="ar-SA"/>
      </w:rPr>
    </w:lvl>
    <w:lvl w:ilvl="4">
      <w:start w:val="0"/>
      <w:numFmt w:val="bullet"/>
      <w:lvlText w:val="•"/>
      <w:lvlJc w:val="left"/>
      <w:pPr>
        <w:ind w:left="1145" w:hanging="130"/>
      </w:pPr>
      <w:rPr>
        <w:rFonts w:hint="default"/>
        <w:lang w:val="Cy-sr-SP" w:eastAsia="en-US" w:bidi="ar-SA"/>
      </w:rPr>
    </w:lvl>
    <w:lvl w:ilvl="5">
      <w:start w:val="0"/>
      <w:numFmt w:val="bullet"/>
      <w:lvlText w:val="•"/>
      <w:lvlJc w:val="left"/>
      <w:pPr>
        <w:ind w:left="1402" w:hanging="130"/>
      </w:pPr>
      <w:rPr>
        <w:rFonts w:hint="default"/>
        <w:lang w:val="Cy-sr-SP" w:eastAsia="en-US" w:bidi="ar-SA"/>
      </w:rPr>
    </w:lvl>
    <w:lvl w:ilvl="6">
      <w:start w:val="0"/>
      <w:numFmt w:val="bullet"/>
      <w:lvlText w:val="•"/>
      <w:lvlJc w:val="left"/>
      <w:pPr>
        <w:ind w:left="1658" w:hanging="130"/>
      </w:pPr>
      <w:rPr>
        <w:rFonts w:hint="default"/>
        <w:lang w:val="Cy-sr-SP" w:eastAsia="en-US" w:bidi="ar-SA"/>
      </w:rPr>
    </w:lvl>
    <w:lvl w:ilvl="7">
      <w:start w:val="0"/>
      <w:numFmt w:val="bullet"/>
      <w:lvlText w:val="•"/>
      <w:lvlJc w:val="left"/>
      <w:pPr>
        <w:ind w:left="1914" w:hanging="130"/>
      </w:pPr>
      <w:rPr>
        <w:rFonts w:hint="default"/>
        <w:lang w:val="Cy-sr-SP" w:eastAsia="en-US" w:bidi="ar-SA"/>
      </w:rPr>
    </w:lvl>
    <w:lvl w:ilvl="8">
      <w:start w:val="0"/>
      <w:numFmt w:val="bullet"/>
      <w:lvlText w:val="•"/>
      <w:lvlJc w:val="left"/>
      <w:pPr>
        <w:ind w:left="2171" w:hanging="130"/>
      </w:pPr>
      <w:rPr>
        <w:rFonts w:hint="default"/>
        <w:lang w:val="Cy-sr-SP" w:eastAsia="en-US" w:bidi="ar-SA"/>
      </w:rPr>
    </w:lvl>
  </w:abstractNum>
  <w:abstractNum w:abstractNumId="125">
    <w:multiLevelType w:val="hybridMultilevel"/>
    <w:lvl w:ilvl="0">
      <w:start w:val="1"/>
      <w:numFmt w:val="upperRoman"/>
      <w:lvlText w:val="%1."/>
      <w:lvlJc w:val="left"/>
      <w:pPr>
        <w:ind w:left="1200" w:hanging="178"/>
        <w:jc w:val="left"/>
      </w:pPr>
      <w:rPr>
        <w:rFonts w:hint="default" w:ascii="Calibri" w:hAnsi="Calibri" w:eastAsia="Calibri" w:cs="Calibri"/>
        <w:b/>
        <w:bCs/>
        <w:i w:val="0"/>
        <w:iCs w:val="0"/>
        <w:spacing w:val="-2"/>
        <w:w w:val="100"/>
        <w:sz w:val="24"/>
        <w:szCs w:val="24"/>
        <w:lang w:val="Cy-sr-SP" w:eastAsia="en-US" w:bidi="ar-SA"/>
      </w:rPr>
    </w:lvl>
    <w:lvl w:ilvl="1">
      <w:start w:val="0"/>
      <w:numFmt w:val="bullet"/>
      <w:lvlText w:val="•"/>
      <w:lvlJc w:val="left"/>
      <w:pPr>
        <w:ind w:left="2749" w:hanging="178"/>
      </w:pPr>
      <w:rPr>
        <w:rFonts w:hint="default"/>
        <w:lang w:val="Cy-sr-SP" w:eastAsia="en-US" w:bidi="ar-SA"/>
      </w:rPr>
    </w:lvl>
    <w:lvl w:ilvl="2">
      <w:start w:val="0"/>
      <w:numFmt w:val="bullet"/>
      <w:lvlText w:val="•"/>
      <w:lvlJc w:val="left"/>
      <w:pPr>
        <w:ind w:left="4299" w:hanging="178"/>
      </w:pPr>
      <w:rPr>
        <w:rFonts w:hint="default"/>
        <w:lang w:val="Cy-sr-SP" w:eastAsia="en-US" w:bidi="ar-SA"/>
      </w:rPr>
    </w:lvl>
    <w:lvl w:ilvl="3">
      <w:start w:val="0"/>
      <w:numFmt w:val="bullet"/>
      <w:lvlText w:val="•"/>
      <w:lvlJc w:val="left"/>
      <w:pPr>
        <w:ind w:left="5849" w:hanging="178"/>
      </w:pPr>
      <w:rPr>
        <w:rFonts w:hint="default"/>
        <w:lang w:val="Cy-sr-SP" w:eastAsia="en-US" w:bidi="ar-SA"/>
      </w:rPr>
    </w:lvl>
    <w:lvl w:ilvl="4">
      <w:start w:val="0"/>
      <w:numFmt w:val="bullet"/>
      <w:lvlText w:val="•"/>
      <w:lvlJc w:val="left"/>
      <w:pPr>
        <w:ind w:left="7398" w:hanging="178"/>
      </w:pPr>
      <w:rPr>
        <w:rFonts w:hint="default"/>
        <w:lang w:val="Cy-sr-SP" w:eastAsia="en-US" w:bidi="ar-SA"/>
      </w:rPr>
    </w:lvl>
    <w:lvl w:ilvl="5">
      <w:start w:val="0"/>
      <w:numFmt w:val="bullet"/>
      <w:lvlText w:val="•"/>
      <w:lvlJc w:val="left"/>
      <w:pPr>
        <w:ind w:left="8948" w:hanging="178"/>
      </w:pPr>
      <w:rPr>
        <w:rFonts w:hint="default"/>
        <w:lang w:val="Cy-sr-SP" w:eastAsia="en-US" w:bidi="ar-SA"/>
      </w:rPr>
    </w:lvl>
    <w:lvl w:ilvl="6">
      <w:start w:val="0"/>
      <w:numFmt w:val="bullet"/>
      <w:lvlText w:val="•"/>
      <w:lvlJc w:val="left"/>
      <w:pPr>
        <w:ind w:left="10498" w:hanging="178"/>
      </w:pPr>
      <w:rPr>
        <w:rFonts w:hint="default"/>
        <w:lang w:val="Cy-sr-SP" w:eastAsia="en-US" w:bidi="ar-SA"/>
      </w:rPr>
    </w:lvl>
    <w:lvl w:ilvl="7">
      <w:start w:val="0"/>
      <w:numFmt w:val="bullet"/>
      <w:lvlText w:val="•"/>
      <w:lvlJc w:val="left"/>
      <w:pPr>
        <w:ind w:left="12048" w:hanging="178"/>
      </w:pPr>
      <w:rPr>
        <w:rFonts w:hint="default"/>
        <w:lang w:val="Cy-sr-SP" w:eastAsia="en-US" w:bidi="ar-SA"/>
      </w:rPr>
    </w:lvl>
    <w:lvl w:ilvl="8">
      <w:start w:val="0"/>
      <w:numFmt w:val="bullet"/>
      <w:lvlText w:val="•"/>
      <w:lvlJc w:val="left"/>
      <w:pPr>
        <w:ind w:left="13597" w:hanging="178"/>
      </w:pPr>
      <w:rPr>
        <w:rFonts w:hint="default"/>
        <w:lang w:val="Cy-sr-SP" w:eastAsia="en-US" w:bidi="ar-SA"/>
      </w:rPr>
    </w:lvl>
  </w:abstractNum>
  <w:abstractNum w:abstractNumId="124">
    <w:multiLevelType w:val="hybridMultilevel"/>
    <w:lvl w:ilvl="0">
      <w:start w:val="0"/>
      <w:numFmt w:val="bullet"/>
      <w:lvlText w:val="-"/>
      <w:lvlJc w:val="left"/>
      <w:pPr>
        <w:ind w:left="2746" w:hanging="366"/>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135" w:hanging="366"/>
      </w:pPr>
      <w:rPr>
        <w:rFonts w:hint="default"/>
        <w:lang w:val="Cy-sr-SP" w:eastAsia="en-US" w:bidi="ar-SA"/>
      </w:rPr>
    </w:lvl>
    <w:lvl w:ilvl="2">
      <w:start w:val="0"/>
      <w:numFmt w:val="bullet"/>
      <w:lvlText w:val="•"/>
      <w:lvlJc w:val="left"/>
      <w:pPr>
        <w:ind w:left="5531" w:hanging="366"/>
      </w:pPr>
      <w:rPr>
        <w:rFonts w:hint="default"/>
        <w:lang w:val="Cy-sr-SP" w:eastAsia="en-US" w:bidi="ar-SA"/>
      </w:rPr>
    </w:lvl>
    <w:lvl w:ilvl="3">
      <w:start w:val="0"/>
      <w:numFmt w:val="bullet"/>
      <w:lvlText w:val="•"/>
      <w:lvlJc w:val="left"/>
      <w:pPr>
        <w:ind w:left="6927" w:hanging="366"/>
      </w:pPr>
      <w:rPr>
        <w:rFonts w:hint="default"/>
        <w:lang w:val="Cy-sr-SP" w:eastAsia="en-US" w:bidi="ar-SA"/>
      </w:rPr>
    </w:lvl>
    <w:lvl w:ilvl="4">
      <w:start w:val="0"/>
      <w:numFmt w:val="bullet"/>
      <w:lvlText w:val="•"/>
      <w:lvlJc w:val="left"/>
      <w:pPr>
        <w:ind w:left="8322" w:hanging="366"/>
      </w:pPr>
      <w:rPr>
        <w:rFonts w:hint="default"/>
        <w:lang w:val="Cy-sr-SP" w:eastAsia="en-US" w:bidi="ar-SA"/>
      </w:rPr>
    </w:lvl>
    <w:lvl w:ilvl="5">
      <w:start w:val="0"/>
      <w:numFmt w:val="bullet"/>
      <w:lvlText w:val="•"/>
      <w:lvlJc w:val="left"/>
      <w:pPr>
        <w:ind w:left="9718" w:hanging="366"/>
      </w:pPr>
      <w:rPr>
        <w:rFonts w:hint="default"/>
        <w:lang w:val="Cy-sr-SP" w:eastAsia="en-US" w:bidi="ar-SA"/>
      </w:rPr>
    </w:lvl>
    <w:lvl w:ilvl="6">
      <w:start w:val="0"/>
      <w:numFmt w:val="bullet"/>
      <w:lvlText w:val="•"/>
      <w:lvlJc w:val="left"/>
      <w:pPr>
        <w:ind w:left="11114" w:hanging="366"/>
      </w:pPr>
      <w:rPr>
        <w:rFonts w:hint="default"/>
        <w:lang w:val="Cy-sr-SP" w:eastAsia="en-US" w:bidi="ar-SA"/>
      </w:rPr>
    </w:lvl>
    <w:lvl w:ilvl="7">
      <w:start w:val="0"/>
      <w:numFmt w:val="bullet"/>
      <w:lvlText w:val="•"/>
      <w:lvlJc w:val="left"/>
      <w:pPr>
        <w:ind w:left="12510" w:hanging="366"/>
      </w:pPr>
      <w:rPr>
        <w:rFonts w:hint="default"/>
        <w:lang w:val="Cy-sr-SP" w:eastAsia="en-US" w:bidi="ar-SA"/>
      </w:rPr>
    </w:lvl>
    <w:lvl w:ilvl="8">
      <w:start w:val="0"/>
      <w:numFmt w:val="bullet"/>
      <w:lvlText w:val="•"/>
      <w:lvlJc w:val="left"/>
      <w:pPr>
        <w:ind w:left="13905" w:hanging="366"/>
      </w:pPr>
      <w:rPr>
        <w:rFonts w:hint="default"/>
        <w:lang w:val="Cy-sr-SP" w:eastAsia="en-US" w:bidi="ar-SA"/>
      </w:rPr>
    </w:lvl>
  </w:abstractNum>
  <w:abstractNum w:abstractNumId="123">
    <w:multiLevelType w:val="hybridMultilevel"/>
    <w:lvl w:ilvl="0">
      <w:start w:val="0"/>
      <w:numFmt w:val="bullet"/>
      <w:lvlText w:val=""/>
      <w:lvlJc w:val="left"/>
      <w:pPr>
        <w:ind w:left="484" w:hanging="360"/>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1299" w:hanging="360"/>
      </w:pPr>
      <w:rPr>
        <w:rFonts w:hint="default"/>
        <w:lang w:val="Cy-sr-SP" w:eastAsia="en-US" w:bidi="ar-SA"/>
      </w:rPr>
    </w:lvl>
    <w:lvl w:ilvl="2">
      <w:start w:val="0"/>
      <w:numFmt w:val="bullet"/>
      <w:lvlText w:val="•"/>
      <w:lvlJc w:val="left"/>
      <w:pPr>
        <w:ind w:left="2118" w:hanging="360"/>
      </w:pPr>
      <w:rPr>
        <w:rFonts w:hint="default"/>
        <w:lang w:val="Cy-sr-SP" w:eastAsia="en-US" w:bidi="ar-SA"/>
      </w:rPr>
    </w:lvl>
    <w:lvl w:ilvl="3">
      <w:start w:val="0"/>
      <w:numFmt w:val="bullet"/>
      <w:lvlText w:val="•"/>
      <w:lvlJc w:val="left"/>
      <w:pPr>
        <w:ind w:left="2937" w:hanging="360"/>
      </w:pPr>
      <w:rPr>
        <w:rFonts w:hint="default"/>
        <w:lang w:val="Cy-sr-SP" w:eastAsia="en-US" w:bidi="ar-SA"/>
      </w:rPr>
    </w:lvl>
    <w:lvl w:ilvl="4">
      <w:start w:val="0"/>
      <w:numFmt w:val="bullet"/>
      <w:lvlText w:val="•"/>
      <w:lvlJc w:val="left"/>
      <w:pPr>
        <w:ind w:left="3756" w:hanging="360"/>
      </w:pPr>
      <w:rPr>
        <w:rFonts w:hint="default"/>
        <w:lang w:val="Cy-sr-SP" w:eastAsia="en-US" w:bidi="ar-SA"/>
      </w:rPr>
    </w:lvl>
    <w:lvl w:ilvl="5">
      <w:start w:val="0"/>
      <w:numFmt w:val="bullet"/>
      <w:lvlText w:val="•"/>
      <w:lvlJc w:val="left"/>
      <w:pPr>
        <w:ind w:left="4575" w:hanging="360"/>
      </w:pPr>
      <w:rPr>
        <w:rFonts w:hint="default"/>
        <w:lang w:val="Cy-sr-SP" w:eastAsia="en-US" w:bidi="ar-SA"/>
      </w:rPr>
    </w:lvl>
    <w:lvl w:ilvl="6">
      <w:start w:val="0"/>
      <w:numFmt w:val="bullet"/>
      <w:lvlText w:val="•"/>
      <w:lvlJc w:val="left"/>
      <w:pPr>
        <w:ind w:left="5394" w:hanging="360"/>
      </w:pPr>
      <w:rPr>
        <w:rFonts w:hint="default"/>
        <w:lang w:val="Cy-sr-SP" w:eastAsia="en-US" w:bidi="ar-SA"/>
      </w:rPr>
    </w:lvl>
    <w:lvl w:ilvl="7">
      <w:start w:val="0"/>
      <w:numFmt w:val="bullet"/>
      <w:lvlText w:val="•"/>
      <w:lvlJc w:val="left"/>
      <w:pPr>
        <w:ind w:left="6213" w:hanging="360"/>
      </w:pPr>
      <w:rPr>
        <w:rFonts w:hint="default"/>
        <w:lang w:val="Cy-sr-SP" w:eastAsia="en-US" w:bidi="ar-SA"/>
      </w:rPr>
    </w:lvl>
    <w:lvl w:ilvl="8">
      <w:start w:val="0"/>
      <w:numFmt w:val="bullet"/>
      <w:lvlText w:val="•"/>
      <w:lvlJc w:val="left"/>
      <w:pPr>
        <w:ind w:left="7032" w:hanging="360"/>
      </w:pPr>
      <w:rPr>
        <w:rFonts w:hint="default"/>
        <w:lang w:val="Cy-sr-SP" w:eastAsia="en-US" w:bidi="ar-SA"/>
      </w:rPr>
    </w:lvl>
  </w:abstractNum>
  <w:abstractNum w:abstractNumId="122">
    <w:multiLevelType w:val="hybridMultilevel"/>
    <w:lvl w:ilvl="0">
      <w:start w:val="0"/>
      <w:numFmt w:val="bullet"/>
      <w:lvlText w:val=""/>
      <w:lvlJc w:val="left"/>
      <w:pPr>
        <w:ind w:left="484" w:hanging="360"/>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1299" w:hanging="360"/>
      </w:pPr>
      <w:rPr>
        <w:rFonts w:hint="default"/>
        <w:lang w:val="Cy-sr-SP" w:eastAsia="en-US" w:bidi="ar-SA"/>
      </w:rPr>
    </w:lvl>
    <w:lvl w:ilvl="2">
      <w:start w:val="0"/>
      <w:numFmt w:val="bullet"/>
      <w:lvlText w:val="•"/>
      <w:lvlJc w:val="left"/>
      <w:pPr>
        <w:ind w:left="2118" w:hanging="360"/>
      </w:pPr>
      <w:rPr>
        <w:rFonts w:hint="default"/>
        <w:lang w:val="Cy-sr-SP" w:eastAsia="en-US" w:bidi="ar-SA"/>
      </w:rPr>
    </w:lvl>
    <w:lvl w:ilvl="3">
      <w:start w:val="0"/>
      <w:numFmt w:val="bullet"/>
      <w:lvlText w:val="•"/>
      <w:lvlJc w:val="left"/>
      <w:pPr>
        <w:ind w:left="2937" w:hanging="360"/>
      </w:pPr>
      <w:rPr>
        <w:rFonts w:hint="default"/>
        <w:lang w:val="Cy-sr-SP" w:eastAsia="en-US" w:bidi="ar-SA"/>
      </w:rPr>
    </w:lvl>
    <w:lvl w:ilvl="4">
      <w:start w:val="0"/>
      <w:numFmt w:val="bullet"/>
      <w:lvlText w:val="•"/>
      <w:lvlJc w:val="left"/>
      <w:pPr>
        <w:ind w:left="3756" w:hanging="360"/>
      </w:pPr>
      <w:rPr>
        <w:rFonts w:hint="default"/>
        <w:lang w:val="Cy-sr-SP" w:eastAsia="en-US" w:bidi="ar-SA"/>
      </w:rPr>
    </w:lvl>
    <w:lvl w:ilvl="5">
      <w:start w:val="0"/>
      <w:numFmt w:val="bullet"/>
      <w:lvlText w:val="•"/>
      <w:lvlJc w:val="left"/>
      <w:pPr>
        <w:ind w:left="4575" w:hanging="360"/>
      </w:pPr>
      <w:rPr>
        <w:rFonts w:hint="default"/>
        <w:lang w:val="Cy-sr-SP" w:eastAsia="en-US" w:bidi="ar-SA"/>
      </w:rPr>
    </w:lvl>
    <w:lvl w:ilvl="6">
      <w:start w:val="0"/>
      <w:numFmt w:val="bullet"/>
      <w:lvlText w:val="•"/>
      <w:lvlJc w:val="left"/>
      <w:pPr>
        <w:ind w:left="5394" w:hanging="360"/>
      </w:pPr>
      <w:rPr>
        <w:rFonts w:hint="default"/>
        <w:lang w:val="Cy-sr-SP" w:eastAsia="en-US" w:bidi="ar-SA"/>
      </w:rPr>
    </w:lvl>
    <w:lvl w:ilvl="7">
      <w:start w:val="0"/>
      <w:numFmt w:val="bullet"/>
      <w:lvlText w:val="•"/>
      <w:lvlJc w:val="left"/>
      <w:pPr>
        <w:ind w:left="6213" w:hanging="360"/>
      </w:pPr>
      <w:rPr>
        <w:rFonts w:hint="default"/>
        <w:lang w:val="Cy-sr-SP" w:eastAsia="en-US" w:bidi="ar-SA"/>
      </w:rPr>
    </w:lvl>
    <w:lvl w:ilvl="8">
      <w:start w:val="0"/>
      <w:numFmt w:val="bullet"/>
      <w:lvlText w:val="•"/>
      <w:lvlJc w:val="left"/>
      <w:pPr>
        <w:ind w:left="7032" w:hanging="360"/>
      </w:pPr>
      <w:rPr>
        <w:rFonts w:hint="default"/>
        <w:lang w:val="Cy-sr-SP" w:eastAsia="en-US" w:bidi="ar-SA"/>
      </w:rPr>
    </w:lvl>
  </w:abstractNum>
  <w:abstractNum w:abstractNumId="121">
    <w:multiLevelType w:val="hybridMultilevel"/>
    <w:lvl w:ilvl="0">
      <w:start w:val="0"/>
      <w:numFmt w:val="bullet"/>
      <w:lvlText w:val=""/>
      <w:lvlJc w:val="left"/>
      <w:pPr>
        <w:ind w:left="487" w:hanging="361"/>
      </w:pPr>
      <w:rPr>
        <w:rFonts w:hint="default" w:ascii="Symbol" w:hAnsi="Symbol" w:eastAsia="Symbol" w:cs="Symbol"/>
        <w:spacing w:val="0"/>
        <w:w w:val="100"/>
        <w:lang w:val="Cy-sr-SP" w:eastAsia="en-US" w:bidi="ar-SA"/>
      </w:rPr>
    </w:lvl>
    <w:lvl w:ilvl="1">
      <w:start w:val="0"/>
      <w:numFmt w:val="bullet"/>
      <w:lvlText w:val="•"/>
      <w:lvlJc w:val="left"/>
      <w:pPr>
        <w:ind w:left="1054" w:hanging="361"/>
      </w:pPr>
      <w:rPr>
        <w:rFonts w:hint="default"/>
        <w:lang w:val="Cy-sr-SP" w:eastAsia="en-US" w:bidi="ar-SA"/>
      </w:rPr>
    </w:lvl>
    <w:lvl w:ilvl="2">
      <w:start w:val="0"/>
      <w:numFmt w:val="bullet"/>
      <w:lvlText w:val="•"/>
      <w:lvlJc w:val="left"/>
      <w:pPr>
        <w:ind w:left="1629" w:hanging="361"/>
      </w:pPr>
      <w:rPr>
        <w:rFonts w:hint="default"/>
        <w:lang w:val="Cy-sr-SP" w:eastAsia="en-US" w:bidi="ar-SA"/>
      </w:rPr>
    </w:lvl>
    <w:lvl w:ilvl="3">
      <w:start w:val="0"/>
      <w:numFmt w:val="bullet"/>
      <w:lvlText w:val="•"/>
      <w:lvlJc w:val="left"/>
      <w:pPr>
        <w:ind w:left="2204" w:hanging="361"/>
      </w:pPr>
      <w:rPr>
        <w:rFonts w:hint="default"/>
        <w:lang w:val="Cy-sr-SP" w:eastAsia="en-US" w:bidi="ar-SA"/>
      </w:rPr>
    </w:lvl>
    <w:lvl w:ilvl="4">
      <w:start w:val="0"/>
      <w:numFmt w:val="bullet"/>
      <w:lvlText w:val="•"/>
      <w:lvlJc w:val="left"/>
      <w:pPr>
        <w:ind w:left="2779" w:hanging="361"/>
      </w:pPr>
      <w:rPr>
        <w:rFonts w:hint="default"/>
        <w:lang w:val="Cy-sr-SP" w:eastAsia="en-US" w:bidi="ar-SA"/>
      </w:rPr>
    </w:lvl>
    <w:lvl w:ilvl="5">
      <w:start w:val="0"/>
      <w:numFmt w:val="bullet"/>
      <w:lvlText w:val="•"/>
      <w:lvlJc w:val="left"/>
      <w:pPr>
        <w:ind w:left="3354" w:hanging="361"/>
      </w:pPr>
      <w:rPr>
        <w:rFonts w:hint="default"/>
        <w:lang w:val="Cy-sr-SP" w:eastAsia="en-US" w:bidi="ar-SA"/>
      </w:rPr>
    </w:lvl>
    <w:lvl w:ilvl="6">
      <w:start w:val="0"/>
      <w:numFmt w:val="bullet"/>
      <w:lvlText w:val="•"/>
      <w:lvlJc w:val="left"/>
      <w:pPr>
        <w:ind w:left="3928" w:hanging="361"/>
      </w:pPr>
      <w:rPr>
        <w:rFonts w:hint="default"/>
        <w:lang w:val="Cy-sr-SP" w:eastAsia="en-US" w:bidi="ar-SA"/>
      </w:rPr>
    </w:lvl>
    <w:lvl w:ilvl="7">
      <w:start w:val="0"/>
      <w:numFmt w:val="bullet"/>
      <w:lvlText w:val="•"/>
      <w:lvlJc w:val="left"/>
      <w:pPr>
        <w:ind w:left="4503" w:hanging="361"/>
      </w:pPr>
      <w:rPr>
        <w:rFonts w:hint="default"/>
        <w:lang w:val="Cy-sr-SP" w:eastAsia="en-US" w:bidi="ar-SA"/>
      </w:rPr>
    </w:lvl>
    <w:lvl w:ilvl="8">
      <w:start w:val="0"/>
      <w:numFmt w:val="bullet"/>
      <w:lvlText w:val="•"/>
      <w:lvlJc w:val="left"/>
      <w:pPr>
        <w:ind w:left="5078" w:hanging="361"/>
      </w:pPr>
      <w:rPr>
        <w:rFonts w:hint="default"/>
        <w:lang w:val="Cy-sr-SP" w:eastAsia="en-US" w:bidi="ar-SA"/>
      </w:rPr>
    </w:lvl>
  </w:abstractNum>
  <w:abstractNum w:abstractNumId="120">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692" w:hanging="360"/>
      </w:pPr>
      <w:rPr>
        <w:rFonts w:hint="default"/>
        <w:lang w:val="Cy-sr-SP" w:eastAsia="en-US" w:bidi="ar-SA"/>
      </w:rPr>
    </w:lvl>
    <w:lvl w:ilvl="2">
      <w:start w:val="0"/>
      <w:numFmt w:val="bullet"/>
      <w:lvlText w:val="•"/>
      <w:lvlJc w:val="left"/>
      <w:pPr>
        <w:ind w:left="884" w:hanging="360"/>
      </w:pPr>
      <w:rPr>
        <w:rFonts w:hint="default"/>
        <w:lang w:val="Cy-sr-SP" w:eastAsia="en-US" w:bidi="ar-SA"/>
      </w:rPr>
    </w:lvl>
    <w:lvl w:ilvl="3">
      <w:start w:val="0"/>
      <w:numFmt w:val="bullet"/>
      <w:lvlText w:val="•"/>
      <w:lvlJc w:val="left"/>
      <w:pPr>
        <w:ind w:left="1076" w:hanging="360"/>
      </w:pPr>
      <w:rPr>
        <w:rFonts w:hint="default"/>
        <w:lang w:val="Cy-sr-SP" w:eastAsia="en-US" w:bidi="ar-SA"/>
      </w:rPr>
    </w:lvl>
    <w:lvl w:ilvl="4">
      <w:start w:val="0"/>
      <w:numFmt w:val="bullet"/>
      <w:lvlText w:val="•"/>
      <w:lvlJc w:val="left"/>
      <w:pPr>
        <w:ind w:left="1268" w:hanging="360"/>
      </w:pPr>
      <w:rPr>
        <w:rFonts w:hint="default"/>
        <w:lang w:val="Cy-sr-SP" w:eastAsia="en-US" w:bidi="ar-SA"/>
      </w:rPr>
    </w:lvl>
    <w:lvl w:ilvl="5">
      <w:start w:val="0"/>
      <w:numFmt w:val="bullet"/>
      <w:lvlText w:val="•"/>
      <w:lvlJc w:val="left"/>
      <w:pPr>
        <w:ind w:left="1460" w:hanging="360"/>
      </w:pPr>
      <w:rPr>
        <w:rFonts w:hint="default"/>
        <w:lang w:val="Cy-sr-SP" w:eastAsia="en-US" w:bidi="ar-SA"/>
      </w:rPr>
    </w:lvl>
    <w:lvl w:ilvl="6">
      <w:start w:val="0"/>
      <w:numFmt w:val="bullet"/>
      <w:lvlText w:val="•"/>
      <w:lvlJc w:val="left"/>
      <w:pPr>
        <w:ind w:left="1652" w:hanging="360"/>
      </w:pPr>
      <w:rPr>
        <w:rFonts w:hint="default"/>
        <w:lang w:val="Cy-sr-SP" w:eastAsia="en-US" w:bidi="ar-SA"/>
      </w:rPr>
    </w:lvl>
    <w:lvl w:ilvl="7">
      <w:start w:val="0"/>
      <w:numFmt w:val="bullet"/>
      <w:lvlText w:val="•"/>
      <w:lvlJc w:val="left"/>
      <w:pPr>
        <w:ind w:left="1844" w:hanging="360"/>
      </w:pPr>
      <w:rPr>
        <w:rFonts w:hint="default"/>
        <w:lang w:val="Cy-sr-SP" w:eastAsia="en-US" w:bidi="ar-SA"/>
      </w:rPr>
    </w:lvl>
    <w:lvl w:ilvl="8">
      <w:start w:val="0"/>
      <w:numFmt w:val="bullet"/>
      <w:lvlText w:val="•"/>
      <w:lvlJc w:val="left"/>
      <w:pPr>
        <w:ind w:left="2036" w:hanging="360"/>
      </w:pPr>
      <w:rPr>
        <w:rFonts w:hint="default"/>
        <w:lang w:val="Cy-sr-SP" w:eastAsia="en-US" w:bidi="ar-SA"/>
      </w:rPr>
    </w:lvl>
  </w:abstractNum>
  <w:abstractNum w:abstractNumId="119">
    <w:multiLevelType w:val="hybridMultilevel"/>
    <w:lvl w:ilvl="0">
      <w:start w:val="0"/>
      <w:numFmt w:val="bullet"/>
      <w:lvlText w:val=""/>
      <w:lvlJc w:val="left"/>
      <w:pPr>
        <w:ind w:left="487" w:hanging="361"/>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54" w:hanging="361"/>
      </w:pPr>
      <w:rPr>
        <w:rFonts w:hint="default"/>
        <w:lang w:val="Cy-sr-SP" w:eastAsia="en-US" w:bidi="ar-SA"/>
      </w:rPr>
    </w:lvl>
    <w:lvl w:ilvl="2">
      <w:start w:val="0"/>
      <w:numFmt w:val="bullet"/>
      <w:lvlText w:val="•"/>
      <w:lvlJc w:val="left"/>
      <w:pPr>
        <w:ind w:left="1629" w:hanging="361"/>
      </w:pPr>
      <w:rPr>
        <w:rFonts w:hint="default"/>
        <w:lang w:val="Cy-sr-SP" w:eastAsia="en-US" w:bidi="ar-SA"/>
      </w:rPr>
    </w:lvl>
    <w:lvl w:ilvl="3">
      <w:start w:val="0"/>
      <w:numFmt w:val="bullet"/>
      <w:lvlText w:val="•"/>
      <w:lvlJc w:val="left"/>
      <w:pPr>
        <w:ind w:left="2204" w:hanging="361"/>
      </w:pPr>
      <w:rPr>
        <w:rFonts w:hint="default"/>
        <w:lang w:val="Cy-sr-SP" w:eastAsia="en-US" w:bidi="ar-SA"/>
      </w:rPr>
    </w:lvl>
    <w:lvl w:ilvl="4">
      <w:start w:val="0"/>
      <w:numFmt w:val="bullet"/>
      <w:lvlText w:val="•"/>
      <w:lvlJc w:val="left"/>
      <w:pPr>
        <w:ind w:left="2779" w:hanging="361"/>
      </w:pPr>
      <w:rPr>
        <w:rFonts w:hint="default"/>
        <w:lang w:val="Cy-sr-SP" w:eastAsia="en-US" w:bidi="ar-SA"/>
      </w:rPr>
    </w:lvl>
    <w:lvl w:ilvl="5">
      <w:start w:val="0"/>
      <w:numFmt w:val="bullet"/>
      <w:lvlText w:val="•"/>
      <w:lvlJc w:val="left"/>
      <w:pPr>
        <w:ind w:left="3354" w:hanging="361"/>
      </w:pPr>
      <w:rPr>
        <w:rFonts w:hint="default"/>
        <w:lang w:val="Cy-sr-SP" w:eastAsia="en-US" w:bidi="ar-SA"/>
      </w:rPr>
    </w:lvl>
    <w:lvl w:ilvl="6">
      <w:start w:val="0"/>
      <w:numFmt w:val="bullet"/>
      <w:lvlText w:val="•"/>
      <w:lvlJc w:val="left"/>
      <w:pPr>
        <w:ind w:left="3928" w:hanging="361"/>
      </w:pPr>
      <w:rPr>
        <w:rFonts w:hint="default"/>
        <w:lang w:val="Cy-sr-SP" w:eastAsia="en-US" w:bidi="ar-SA"/>
      </w:rPr>
    </w:lvl>
    <w:lvl w:ilvl="7">
      <w:start w:val="0"/>
      <w:numFmt w:val="bullet"/>
      <w:lvlText w:val="•"/>
      <w:lvlJc w:val="left"/>
      <w:pPr>
        <w:ind w:left="4503" w:hanging="361"/>
      </w:pPr>
      <w:rPr>
        <w:rFonts w:hint="default"/>
        <w:lang w:val="Cy-sr-SP" w:eastAsia="en-US" w:bidi="ar-SA"/>
      </w:rPr>
    </w:lvl>
    <w:lvl w:ilvl="8">
      <w:start w:val="0"/>
      <w:numFmt w:val="bullet"/>
      <w:lvlText w:val="•"/>
      <w:lvlJc w:val="left"/>
      <w:pPr>
        <w:ind w:left="5078" w:hanging="361"/>
      </w:pPr>
      <w:rPr>
        <w:rFonts w:hint="default"/>
        <w:lang w:val="Cy-sr-SP" w:eastAsia="en-US" w:bidi="ar-SA"/>
      </w:rPr>
    </w:lvl>
  </w:abstractNum>
  <w:abstractNum w:abstractNumId="118">
    <w:multiLevelType w:val="hybridMultilevel"/>
    <w:lvl w:ilvl="0">
      <w:start w:val="0"/>
      <w:numFmt w:val="bullet"/>
      <w:lvlText w:val=""/>
      <w:lvlJc w:val="left"/>
      <w:pPr>
        <w:ind w:left="492"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692" w:hanging="360"/>
      </w:pPr>
      <w:rPr>
        <w:rFonts w:hint="default"/>
        <w:lang w:val="Cy-sr-SP" w:eastAsia="en-US" w:bidi="ar-SA"/>
      </w:rPr>
    </w:lvl>
    <w:lvl w:ilvl="2">
      <w:start w:val="0"/>
      <w:numFmt w:val="bullet"/>
      <w:lvlText w:val="•"/>
      <w:lvlJc w:val="left"/>
      <w:pPr>
        <w:ind w:left="884" w:hanging="360"/>
      </w:pPr>
      <w:rPr>
        <w:rFonts w:hint="default"/>
        <w:lang w:val="Cy-sr-SP" w:eastAsia="en-US" w:bidi="ar-SA"/>
      </w:rPr>
    </w:lvl>
    <w:lvl w:ilvl="3">
      <w:start w:val="0"/>
      <w:numFmt w:val="bullet"/>
      <w:lvlText w:val="•"/>
      <w:lvlJc w:val="left"/>
      <w:pPr>
        <w:ind w:left="1076" w:hanging="360"/>
      </w:pPr>
      <w:rPr>
        <w:rFonts w:hint="default"/>
        <w:lang w:val="Cy-sr-SP" w:eastAsia="en-US" w:bidi="ar-SA"/>
      </w:rPr>
    </w:lvl>
    <w:lvl w:ilvl="4">
      <w:start w:val="0"/>
      <w:numFmt w:val="bullet"/>
      <w:lvlText w:val="•"/>
      <w:lvlJc w:val="left"/>
      <w:pPr>
        <w:ind w:left="1268" w:hanging="360"/>
      </w:pPr>
      <w:rPr>
        <w:rFonts w:hint="default"/>
        <w:lang w:val="Cy-sr-SP" w:eastAsia="en-US" w:bidi="ar-SA"/>
      </w:rPr>
    </w:lvl>
    <w:lvl w:ilvl="5">
      <w:start w:val="0"/>
      <w:numFmt w:val="bullet"/>
      <w:lvlText w:val="•"/>
      <w:lvlJc w:val="left"/>
      <w:pPr>
        <w:ind w:left="1460" w:hanging="360"/>
      </w:pPr>
      <w:rPr>
        <w:rFonts w:hint="default"/>
        <w:lang w:val="Cy-sr-SP" w:eastAsia="en-US" w:bidi="ar-SA"/>
      </w:rPr>
    </w:lvl>
    <w:lvl w:ilvl="6">
      <w:start w:val="0"/>
      <w:numFmt w:val="bullet"/>
      <w:lvlText w:val="•"/>
      <w:lvlJc w:val="left"/>
      <w:pPr>
        <w:ind w:left="1652" w:hanging="360"/>
      </w:pPr>
      <w:rPr>
        <w:rFonts w:hint="default"/>
        <w:lang w:val="Cy-sr-SP" w:eastAsia="en-US" w:bidi="ar-SA"/>
      </w:rPr>
    </w:lvl>
    <w:lvl w:ilvl="7">
      <w:start w:val="0"/>
      <w:numFmt w:val="bullet"/>
      <w:lvlText w:val="•"/>
      <w:lvlJc w:val="left"/>
      <w:pPr>
        <w:ind w:left="1844" w:hanging="360"/>
      </w:pPr>
      <w:rPr>
        <w:rFonts w:hint="default"/>
        <w:lang w:val="Cy-sr-SP" w:eastAsia="en-US" w:bidi="ar-SA"/>
      </w:rPr>
    </w:lvl>
    <w:lvl w:ilvl="8">
      <w:start w:val="0"/>
      <w:numFmt w:val="bullet"/>
      <w:lvlText w:val="•"/>
      <w:lvlJc w:val="left"/>
      <w:pPr>
        <w:ind w:left="2036" w:hanging="360"/>
      </w:pPr>
      <w:rPr>
        <w:rFonts w:hint="default"/>
        <w:lang w:val="Cy-sr-SP" w:eastAsia="en-US" w:bidi="ar-SA"/>
      </w:rPr>
    </w:lvl>
  </w:abstractNum>
  <w:abstractNum w:abstractNumId="117">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15" w:hanging="360"/>
      </w:pPr>
      <w:rPr>
        <w:rFonts w:hint="default"/>
        <w:lang w:val="Cy-sr-SP" w:eastAsia="en-US" w:bidi="ar-SA"/>
      </w:rPr>
    </w:lvl>
    <w:lvl w:ilvl="2">
      <w:start w:val="0"/>
      <w:numFmt w:val="bullet"/>
      <w:lvlText w:val="•"/>
      <w:lvlJc w:val="left"/>
      <w:pPr>
        <w:ind w:left="1531" w:hanging="360"/>
      </w:pPr>
      <w:rPr>
        <w:rFonts w:hint="default"/>
        <w:lang w:val="Cy-sr-SP" w:eastAsia="en-US" w:bidi="ar-SA"/>
      </w:rPr>
    </w:lvl>
    <w:lvl w:ilvl="3">
      <w:start w:val="0"/>
      <w:numFmt w:val="bullet"/>
      <w:lvlText w:val="•"/>
      <w:lvlJc w:val="left"/>
      <w:pPr>
        <w:ind w:left="2047" w:hanging="360"/>
      </w:pPr>
      <w:rPr>
        <w:rFonts w:hint="default"/>
        <w:lang w:val="Cy-sr-SP" w:eastAsia="en-US" w:bidi="ar-SA"/>
      </w:rPr>
    </w:lvl>
    <w:lvl w:ilvl="4">
      <w:start w:val="0"/>
      <w:numFmt w:val="bullet"/>
      <w:lvlText w:val="•"/>
      <w:lvlJc w:val="left"/>
      <w:pPr>
        <w:ind w:left="2563" w:hanging="360"/>
      </w:pPr>
      <w:rPr>
        <w:rFonts w:hint="default"/>
        <w:lang w:val="Cy-sr-SP" w:eastAsia="en-US" w:bidi="ar-SA"/>
      </w:rPr>
    </w:lvl>
    <w:lvl w:ilvl="5">
      <w:start w:val="0"/>
      <w:numFmt w:val="bullet"/>
      <w:lvlText w:val="•"/>
      <w:lvlJc w:val="left"/>
      <w:pPr>
        <w:ind w:left="3079" w:hanging="360"/>
      </w:pPr>
      <w:rPr>
        <w:rFonts w:hint="default"/>
        <w:lang w:val="Cy-sr-SP" w:eastAsia="en-US" w:bidi="ar-SA"/>
      </w:rPr>
    </w:lvl>
    <w:lvl w:ilvl="6">
      <w:start w:val="0"/>
      <w:numFmt w:val="bullet"/>
      <w:lvlText w:val="•"/>
      <w:lvlJc w:val="left"/>
      <w:pPr>
        <w:ind w:left="3595" w:hanging="360"/>
      </w:pPr>
      <w:rPr>
        <w:rFonts w:hint="default"/>
        <w:lang w:val="Cy-sr-SP" w:eastAsia="en-US" w:bidi="ar-SA"/>
      </w:rPr>
    </w:lvl>
    <w:lvl w:ilvl="7">
      <w:start w:val="0"/>
      <w:numFmt w:val="bullet"/>
      <w:lvlText w:val="•"/>
      <w:lvlJc w:val="left"/>
      <w:pPr>
        <w:ind w:left="4111" w:hanging="360"/>
      </w:pPr>
      <w:rPr>
        <w:rFonts w:hint="default"/>
        <w:lang w:val="Cy-sr-SP" w:eastAsia="en-US" w:bidi="ar-SA"/>
      </w:rPr>
    </w:lvl>
    <w:lvl w:ilvl="8">
      <w:start w:val="0"/>
      <w:numFmt w:val="bullet"/>
      <w:lvlText w:val="•"/>
      <w:lvlJc w:val="left"/>
      <w:pPr>
        <w:ind w:left="4627" w:hanging="360"/>
      </w:pPr>
      <w:rPr>
        <w:rFonts w:hint="default"/>
        <w:lang w:val="Cy-sr-SP" w:eastAsia="en-US" w:bidi="ar-SA"/>
      </w:rPr>
    </w:lvl>
  </w:abstractNum>
  <w:abstractNum w:abstractNumId="116">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4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39" w:hanging="360"/>
      </w:pPr>
      <w:rPr>
        <w:rFonts w:hint="default"/>
        <w:lang w:val="Cy-sr-SP" w:eastAsia="en-US" w:bidi="ar-SA"/>
      </w:rPr>
    </w:lvl>
    <w:lvl w:ilvl="4">
      <w:start w:val="0"/>
      <w:numFmt w:val="bullet"/>
      <w:lvlText w:val="•"/>
      <w:lvlJc w:val="left"/>
      <w:pPr>
        <w:ind w:left="1486" w:hanging="360"/>
      </w:pPr>
      <w:rPr>
        <w:rFonts w:hint="default"/>
        <w:lang w:val="Cy-sr-SP" w:eastAsia="en-US" w:bidi="ar-SA"/>
      </w:rPr>
    </w:lvl>
    <w:lvl w:ilvl="5">
      <w:start w:val="0"/>
      <w:numFmt w:val="bullet"/>
      <w:lvlText w:val="•"/>
      <w:lvlJc w:val="left"/>
      <w:pPr>
        <w:ind w:left="1733" w:hanging="360"/>
      </w:pPr>
      <w:rPr>
        <w:rFonts w:hint="default"/>
        <w:lang w:val="Cy-sr-SP" w:eastAsia="en-US" w:bidi="ar-SA"/>
      </w:rPr>
    </w:lvl>
    <w:lvl w:ilvl="6">
      <w:start w:val="0"/>
      <w:numFmt w:val="bullet"/>
      <w:lvlText w:val="•"/>
      <w:lvlJc w:val="left"/>
      <w:pPr>
        <w:ind w:left="1979" w:hanging="360"/>
      </w:pPr>
      <w:rPr>
        <w:rFonts w:hint="default"/>
        <w:lang w:val="Cy-sr-SP" w:eastAsia="en-US" w:bidi="ar-SA"/>
      </w:rPr>
    </w:lvl>
    <w:lvl w:ilvl="7">
      <w:start w:val="0"/>
      <w:numFmt w:val="bullet"/>
      <w:lvlText w:val="•"/>
      <w:lvlJc w:val="left"/>
      <w:pPr>
        <w:ind w:left="2226" w:hanging="360"/>
      </w:pPr>
      <w:rPr>
        <w:rFonts w:hint="default"/>
        <w:lang w:val="Cy-sr-SP" w:eastAsia="en-US" w:bidi="ar-SA"/>
      </w:rPr>
    </w:lvl>
    <w:lvl w:ilvl="8">
      <w:start w:val="0"/>
      <w:numFmt w:val="bullet"/>
      <w:lvlText w:val="•"/>
      <w:lvlJc w:val="left"/>
      <w:pPr>
        <w:ind w:left="2472" w:hanging="360"/>
      </w:pPr>
      <w:rPr>
        <w:rFonts w:hint="default"/>
        <w:lang w:val="Cy-sr-SP" w:eastAsia="en-US" w:bidi="ar-SA"/>
      </w:rPr>
    </w:lvl>
  </w:abstractNum>
  <w:abstractNum w:abstractNumId="115">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15" w:hanging="360"/>
      </w:pPr>
      <w:rPr>
        <w:rFonts w:hint="default"/>
        <w:lang w:val="Cy-sr-SP" w:eastAsia="en-US" w:bidi="ar-SA"/>
      </w:rPr>
    </w:lvl>
    <w:lvl w:ilvl="2">
      <w:start w:val="0"/>
      <w:numFmt w:val="bullet"/>
      <w:lvlText w:val="•"/>
      <w:lvlJc w:val="left"/>
      <w:pPr>
        <w:ind w:left="1531" w:hanging="360"/>
      </w:pPr>
      <w:rPr>
        <w:rFonts w:hint="default"/>
        <w:lang w:val="Cy-sr-SP" w:eastAsia="en-US" w:bidi="ar-SA"/>
      </w:rPr>
    </w:lvl>
    <w:lvl w:ilvl="3">
      <w:start w:val="0"/>
      <w:numFmt w:val="bullet"/>
      <w:lvlText w:val="•"/>
      <w:lvlJc w:val="left"/>
      <w:pPr>
        <w:ind w:left="2047" w:hanging="360"/>
      </w:pPr>
      <w:rPr>
        <w:rFonts w:hint="default"/>
        <w:lang w:val="Cy-sr-SP" w:eastAsia="en-US" w:bidi="ar-SA"/>
      </w:rPr>
    </w:lvl>
    <w:lvl w:ilvl="4">
      <w:start w:val="0"/>
      <w:numFmt w:val="bullet"/>
      <w:lvlText w:val="•"/>
      <w:lvlJc w:val="left"/>
      <w:pPr>
        <w:ind w:left="2563" w:hanging="360"/>
      </w:pPr>
      <w:rPr>
        <w:rFonts w:hint="default"/>
        <w:lang w:val="Cy-sr-SP" w:eastAsia="en-US" w:bidi="ar-SA"/>
      </w:rPr>
    </w:lvl>
    <w:lvl w:ilvl="5">
      <w:start w:val="0"/>
      <w:numFmt w:val="bullet"/>
      <w:lvlText w:val="•"/>
      <w:lvlJc w:val="left"/>
      <w:pPr>
        <w:ind w:left="3079" w:hanging="360"/>
      </w:pPr>
      <w:rPr>
        <w:rFonts w:hint="default"/>
        <w:lang w:val="Cy-sr-SP" w:eastAsia="en-US" w:bidi="ar-SA"/>
      </w:rPr>
    </w:lvl>
    <w:lvl w:ilvl="6">
      <w:start w:val="0"/>
      <w:numFmt w:val="bullet"/>
      <w:lvlText w:val="•"/>
      <w:lvlJc w:val="left"/>
      <w:pPr>
        <w:ind w:left="3595" w:hanging="360"/>
      </w:pPr>
      <w:rPr>
        <w:rFonts w:hint="default"/>
        <w:lang w:val="Cy-sr-SP" w:eastAsia="en-US" w:bidi="ar-SA"/>
      </w:rPr>
    </w:lvl>
    <w:lvl w:ilvl="7">
      <w:start w:val="0"/>
      <w:numFmt w:val="bullet"/>
      <w:lvlText w:val="•"/>
      <w:lvlJc w:val="left"/>
      <w:pPr>
        <w:ind w:left="4111" w:hanging="360"/>
      </w:pPr>
      <w:rPr>
        <w:rFonts w:hint="default"/>
        <w:lang w:val="Cy-sr-SP" w:eastAsia="en-US" w:bidi="ar-SA"/>
      </w:rPr>
    </w:lvl>
    <w:lvl w:ilvl="8">
      <w:start w:val="0"/>
      <w:numFmt w:val="bullet"/>
      <w:lvlText w:val="•"/>
      <w:lvlJc w:val="left"/>
      <w:pPr>
        <w:ind w:left="4627" w:hanging="360"/>
      </w:pPr>
      <w:rPr>
        <w:rFonts w:hint="default"/>
        <w:lang w:val="Cy-sr-SP" w:eastAsia="en-US" w:bidi="ar-SA"/>
      </w:rPr>
    </w:lvl>
  </w:abstractNum>
  <w:abstractNum w:abstractNumId="114">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4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39" w:hanging="360"/>
      </w:pPr>
      <w:rPr>
        <w:rFonts w:hint="default"/>
        <w:lang w:val="Cy-sr-SP" w:eastAsia="en-US" w:bidi="ar-SA"/>
      </w:rPr>
    </w:lvl>
    <w:lvl w:ilvl="4">
      <w:start w:val="0"/>
      <w:numFmt w:val="bullet"/>
      <w:lvlText w:val="•"/>
      <w:lvlJc w:val="left"/>
      <w:pPr>
        <w:ind w:left="1486" w:hanging="360"/>
      </w:pPr>
      <w:rPr>
        <w:rFonts w:hint="default"/>
        <w:lang w:val="Cy-sr-SP" w:eastAsia="en-US" w:bidi="ar-SA"/>
      </w:rPr>
    </w:lvl>
    <w:lvl w:ilvl="5">
      <w:start w:val="0"/>
      <w:numFmt w:val="bullet"/>
      <w:lvlText w:val="•"/>
      <w:lvlJc w:val="left"/>
      <w:pPr>
        <w:ind w:left="1733" w:hanging="360"/>
      </w:pPr>
      <w:rPr>
        <w:rFonts w:hint="default"/>
        <w:lang w:val="Cy-sr-SP" w:eastAsia="en-US" w:bidi="ar-SA"/>
      </w:rPr>
    </w:lvl>
    <w:lvl w:ilvl="6">
      <w:start w:val="0"/>
      <w:numFmt w:val="bullet"/>
      <w:lvlText w:val="•"/>
      <w:lvlJc w:val="left"/>
      <w:pPr>
        <w:ind w:left="1979" w:hanging="360"/>
      </w:pPr>
      <w:rPr>
        <w:rFonts w:hint="default"/>
        <w:lang w:val="Cy-sr-SP" w:eastAsia="en-US" w:bidi="ar-SA"/>
      </w:rPr>
    </w:lvl>
    <w:lvl w:ilvl="7">
      <w:start w:val="0"/>
      <w:numFmt w:val="bullet"/>
      <w:lvlText w:val="•"/>
      <w:lvlJc w:val="left"/>
      <w:pPr>
        <w:ind w:left="2226" w:hanging="360"/>
      </w:pPr>
      <w:rPr>
        <w:rFonts w:hint="default"/>
        <w:lang w:val="Cy-sr-SP" w:eastAsia="en-US" w:bidi="ar-SA"/>
      </w:rPr>
    </w:lvl>
    <w:lvl w:ilvl="8">
      <w:start w:val="0"/>
      <w:numFmt w:val="bullet"/>
      <w:lvlText w:val="•"/>
      <w:lvlJc w:val="left"/>
      <w:pPr>
        <w:ind w:left="2472" w:hanging="360"/>
      </w:pPr>
      <w:rPr>
        <w:rFonts w:hint="default"/>
        <w:lang w:val="Cy-sr-SP" w:eastAsia="en-US" w:bidi="ar-SA"/>
      </w:rPr>
    </w:lvl>
  </w:abstractNum>
  <w:abstractNum w:abstractNumId="113">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15" w:hanging="360"/>
      </w:pPr>
      <w:rPr>
        <w:rFonts w:hint="default"/>
        <w:lang w:val="Cy-sr-SP" w:eastAsia="en-US" w:bidi="ar-SA"/>
      </w:rPr>
    </w:lvl>
    <w:lvl w:ilvl="2">
      <w:start w:val="0"/>
      <w:numFmt w:val="bullet"/>
      <w:lvlText w:val="•"/>
      <w:lvlJc w:val="left"/>
      <w:pPr>
        <w:ind w:left="1531" w:hanging="360"/>
      </w:pPr>
      <w:rPr>
        <w:rFonts w:hint="default"/>
        <w:lang w:val="Cy-sr-SP" w:eastAsia="en-US" w:bidi="ar-SA"/>
      </w:rPr>
    </w:lvl>
    <w:lvl w:ilvl="3">
      <w:start w:val="0"/>
      <w:numFmt w:val="bullet"/>
      <w:lvlText w:val="•"/>
      <w:lvlJc w:val="left"/>
      <w:pPr>
        <w:ind w:left="2047" w:hanging="360"/>
      </w:pPr>
      <w:rPr>
        <w:rFonts w:hint="default"/>
        <w:lang w:val="Cy-sr-SP" w:eastAsia="en-US" w:bidi="ar-SA"/>
      </w:rPr>
    </w:lvl>
    <w:lvl w:ilvl="4">
      <w:start w:val="0"/>
      <w:numFmt w:val="bullet"/>
      <w:lvlText w:val="•"/>
      <w:lvlJc w:val="left"/>
      <w:pPr>
        <w:ind w:left="2563" w:hanging="360"/>
      </w:pPr>
      <w:rPr>
        <w:rFonts w:hint="default"/>
        <w:lang w:val="Cy-sr-SP" w:eastAsia="en-US" w:bidi="ar-SA"/>
      </w:rPr>
    </w:lvl>
    <w:lvl w:ilvl="5">
      <w:start w:val="0"/>
      <w:numFmt w:val="bullet"/>
      <w:lvlText w:val="•"/>
      <w:lvlJc w:val="left"/>
      <w:pPr>
        <w:ind w:left="3079" w:hanging="360"/>
      </w:pPr>
      <w:rPr>
        <w:rFonts w:hint="default"/>
        <w:lang w:val="Cy-sr-SP" w:eastAsia="en-US" w:bidi="ar-SA"/>
      </w:rPr>
    </w:lvl>
    <w:lvl w:ilvl="6">
      <w:start w:val="0"/>
      <w:numFmt w:val="bullet"/>
      <w:lvlText w:val="•"/>
      <w:lvlJc w:val="left"/>
      <w:pPr>
        <w:ind w:left="3595" w:hanging="360"/>
      </w:pPr>
      <w:rPr>
        <w:rFonts w:hint="default"/>
        <w:lang w:val="Cy-sr-SP" w:eastAsia="en-US" w:bidi="ar-SA"/>
      </w:rPr>
    </w:lvl>
    <w:lvl w:ilvl="7">
      <w:start w:val="0"/>
      <w:numFmt w:val="bullet"/>
      <w:lvlText w:val="•"/>
      <w:lvlJc w:val="left"/>
      <w:pPr>
        <w:ind w:left="4111" w:hanging="360"/>
      </w:pPr>
      <w:rPr>
        <w:rFonts w:hint="default"/>
        <w:lang w:val="Cy-sr-SP" w:eastAsia="en-US" w:bidi="ar-SA"/>
      </w:rPr>
    </w:lvl>
    <w:lvl w:ilvl="8">
      <w:start w:val="0"/>
      <w:numFmt w:val="bullet"/>
      <w:lvlText w:val="•"/>
      <w:lvlJc w:val="left"/>
      <w:pPr>
        <w:ind w:left="4627" w:hanging="360"/>
      </w:pPr>
      <w:rPr>
        <w:rFonts w:hint="default"/>
        <w:lang w:val="Cy-sr-SP" w:eastAsia="en-US" w:bidi="ar-SA"/>
      </w:rPr>
    </w:lvl>
  </w:abstractNum>
  <w:abstractNum w:abstractNumId="112">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4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39" w:hanging="360"/>
      </w:pPr>
      <w:rPr>
        <w:rFonts w:hint="default"/>
        <w:lang w:val="Cy-sr-SP" w:eastAsia="en-US" w:bidi="ar-SA"/>
      </w:rPr>
    </w:lvl>
    <w:lvl w:ilvl="4">
      <w:start w:val="0"/>
      <w:numFmt w:val="bullet"/>
      <w:lvlText w:val="•"/>
      <w:lvlJc w:val="left"/>
      <w:pPr>
        <w:ind w:left="1486" w:hanging="360"/>
      </w:pPr>
      <w:rPr>
        <w:rFonts w:hint="default"/>
        <w:lang w:val="Cy-sr-SP" w:eastAsia="en-US" w:bidi="ar-SA"/>
      </w:rPr>
    </w:lvl>
    <w:lvl w:ilvl="5">
      <w:start w:val="0"/>
      <w:numFmt w:val="bullet"/>
      <w:lvlText w:val="•"/>
      <w:lvlJc w:val="left"/>
      <w:pPr>
        <w:ind w:left="1733" w:hanging="360"/>
      </w:pPr>
      <w:rPr>
        <w:rFonts w:hint="default"/>
        <w:lang w:val="Cy-sr-SP" w:eastAsia="en-US" w:bidi="ar-SA"/>
      </w:rPr>
    </w:lvl>
    <w:lvl w:ilvl="6">
      <w:start w:val="0"/>
      <w:numFmt w:val="bullet"/>
      <w:lvlText w:val="•"/>
      <w:lvlJc w:val="left"/>
      <w:pPr>
        <w:ind w:left="1979" w:hanging="360"/>
      </w:pPr>
      <w:rPr>
        <w:rFonts w:hint="default"/>
        <w:lang w:val="Cy-sr-SP" w:eastAsia="en-US" w:bidi="ar-SA"/>
      </w:rPr>
    </w:lvl>
    <w:lvl w:ilvl="7">
      <w:start w:val="0"/>
      <w:numFmt w:val="bullet"/>
      <w:lvlText w:val="•"/>
      <w:lvlJc w:val="left"/>
      <w:pPr>
        <w:ind w:left="2226" w:hanging="360"/>
      </w:pPr>
      <w:rPr>
        <w:rFonts w:hint="default"/>
        <w:lang w:val="Cy-sr-SP" w:eastAsia="en-US" w:bidi="ar-SA"/>
      </w:rPr>
    </w:lvl>
    <w:lvl w:ilvl="8">
      <w:start w:val="0"/>
      <w:numFmt w:val="bullet"/>
      <w:lvlText w:val="•"/>
      <w:lvlJc w:val="left"/>
      <w:pPr>
        <w:ind w:left="2472" w:hanging="360"/>
      </w:pPr>
      <w:rPr>
        <w:rFonts w:hint="default"/>
        <w:lang w:val="Cy-sr-SP" w:eastAsia="en-US" w:bidi="ar-SA"/>
      </w:rPr>
    </w:lvl>
  </w:abstractNum>
  <w:abstractNum w:abstractNumId="111">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1015" w:hanging="360"/>
      </w:pPr>
      <w:rPr>
        <w:rFonts w:hint="default"/>
        <w:lang w:val="Cy-sr-SP" w:eastAsia="en-US" w:bidi="ar-SA"/>
      </w:rPr>
    </w:lvl>
    <w:lvl w:ilvl="2">
      <w:start w:val="0"/>
      <w:numFmt w:val="bullet"/>
      <w:lvlText w:val="•"/>
      <w:lvlJc w:val="left"/>
      <w:pPr>
        <w:ind w:left="1531" w:hanging="360"/>
      </w:pPr>
      <w:rPr>
        <w:rFonts w:hint="default"/>
        <w:lang w:val="Cy-sr-SP" w:eastAsia="en-US" w:bidi="ar-SA"/>
      </w:rPr>
    </w:lvl>
    <w:lvl w:ilvl="3">
      <w:start w:val="0"/>
      <w:numFmt w:val="bullet"/>
      <w:lvlText w:val="•"/>
      <w:lvlJc w:val="left"/>
      <w:pPr>
        <w:ind w:left="2047" w:hanging="360"/>
      </w:pPr>
      <w:rPr>
        <w:rFonts w:hint="default"/>
        <w:lang w:val="Cy-sr-SP" w:eastAsia="en-US" w:bidi="ar-SA"/>
      </w:rPr>
    </w:lvl>
    <w:lvl w:ilvl="4">
      <w:start w:val="0"/>
      <w:numFmt w:val="bullet"/>
      <w:lvlText w:val="•"/>
      <w:lvlJc w:val="left"/>
      <w:pPr>
        <w:ind w:left="2563" w:hanging="360"/>
      </w:pPr>
      <w:rPr>
        <w:rFonts w:hint="default"/>
        <w:lang w:val="Cy-sr-SP" w:eastAsia="en-US" w:bidi="ar-SA"/>
      </w:rPr>
    </w:lvl>
    <w:lvl w:ilvl="5">
      <w:start w:val="0"/>
      <w:numFmt w:val="bullet"/>
      <w:lvlText w:val="•"/>
      <w:lvlJc w:val="left"/>
      <w:pPr>
        <w:ind w:left="3079" w:hanging="360"/>
      </w:pPr>
      <w:rPr>
        <w:rFonts w:hint="default"/>
        <w:lang w:val="Cy-sr-SP" w:eastAsia="en-US" w:bidi="ar-SA"/>
      </w:rPr>
    </w:lvl>
    <w:lvl w:ilvl="6">
      <w:start w:val="0"/>
      <w:numFmt w:val="bullet"/>
      <w:lvlText w:val="•"/>
      <w:lvlJc w:val="left"/>
      <w:pPr>
        <w:ind w:left="3595" w:hanging="360"/>
      </w:pPr>
      <w:rPr>
        <w:rFonts w:hint="default"/>
        <w:lang w:val="Cy-sr-SP" w:eastAsia="en-US" w:bidi="ar-SA"/>
      </w:rPr>
    </w:lvl>
    <w:lvl w:ilvl="7">
      <w:start w:val="0"/>
      <w:numFmt w:val="bullet"/>
      <w:lvlText w:val="•"/>
      <w:lvlJc w:val="left"/>
      <w:pPr>
        <w:ind w:left="4111" w:hanging="360"/>
      </w:pPr>
      <w:rPr>
        <w:rFonts w:hint="default"/>
        <w:lang w:val="Cy-sr-SP" w:eastAsia="en-US" w:bidi="ar-SA"/>
      </w:rPr>
    </w:lvl>
    <w:lvl w:ilvl="8">
      <w:start w:val="0"/>
      <w:numFmt w:val="bullet"/>
      <w:lvlText w:val="•"/>
      <w:lvlJc w:val="left"/>
      <w:pPr>
        <w:ind w:left="4627" w:hanging="360"/>
      </w:pPr>
      <w:rPr>
        <w:rFonts w:hint="default"/>
        <w:lang w:val="Cy-sr-SP" w:eastAsia="en-US" w:bidi="ar-SA"/>
      </w:rPr>
    </w:lvl>
  </w:abstractNum>
  <w:abstractNum w:abstractNumId="110">
    <w:multiLevelType w:val="hybridMultilevel"/>
    <w:lvl w:ilvl="0">
      <w:start w:val="0"/>
      <w:numFmt w:val="bullet"/>
      <w:lvlText w:val=""/>
      <w:lvlJc w:val="left"/>
      <w:pPr>
        <w:ind w:left="495"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74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39" w:hanging="360"/>
      </w:pPr>
      <w:rPr>
        <w:rFonts w:hint="default"/>
        <w:lang w:val="Cy-sr-SP" w:eastAsia="en-US" w:bidi="ar-SA"/>
      </w:rPr>
    </w:lvl>
    <w:lvl w:ilvl="4">
      <w:start w:val="0"/>
      <w:numFmt w:val="bullet"/>
      <w:lvlText w:val="•"/>
      <w:lvlJc w:val="left"/>
      <w:pPr>
        <w:ind w:left="1486" w:hanging="360"/>
      </w:pPr>
      <w:rPr>
        <w:rFonts w:hint="default"/>
        <w:lang w:val="Cy-sr-SP" w:eastAsia="en-US" w:bidi="ar-SA"/>
      </w:rPr>
    </w:lvl>
    <w:lvl w:ilvl="5">
      <w:start w:val="0"/>
      <w:numFmt w:val="bullet"/>
      <w:lvlText w:val="•"/>
      <w:lvlJc w:val="left"/>
      <w:pPr>
        <w:ind w:left="1733" w:hanging="360"/>
      </w:pPr>
      <w:rPr>
        <w:rFonts w:hint="default"/>
        <w:lang w:val="Cy-sr-SP" w:eastAsia="en-US" w:bidi="ar-SA"/>
      </w:rPr>
    </w:lvl>
    <w:lvl w:ilvl="6">
      <w:start w:val="0"/>
      <w:numFmt w:val="bullet"/>
      <w:lvlText w:val="•"/>
      <w:lvlJc w:val="left"/>
      <w:pPr>
        <w:ind w:left="1979" w:hanging="360"/>
      </w:pPr>
      <w:rPr>
        <w:rFonts w:hint="default"/>
        <w:lang w:val="Cy-sr-SP" w:eastAsia="en-US" w:bidi="ar-SA"/>
      </w:rPr>
    </w:lvl>
    <w:lvl w:ilvl="7">
      <w:start w:val="0"/>
      <w:numFmt w:val="bullet"/>
      <w:lvlText w:val="•"/>
      <w:lvlJc w:val="left"/>
      <w:pPr>
        <w:ind w:left="2226" w:hanging="360"/>
      </w:pPr>
      <w:rPr>
        <w:rFonts w:hint="default"/>
        <w:lang w:val="Cy-sr-SP" w:eastAsia="en-US" w:bidi="ar-SA"/>
      </w:rPr>
    </w:lvl>
    <w:lvl w:ilvl="8">
      <w:start w:val="0"/>
      <w:numFmt w:val="bullet"/>
      <w:lvlText w:val="•"/>
      <w:lvlJc w:val="left"/>
      <w:pPr>
        <w:ind w:left="2472" w:hanging="360"/>
      </w:pPr>
      <w:rPr>
        <w:rFonts w:hint="default"/>
        <w:lang w:val="Cy-sr-SP" w:eastAsia="en-US" w:bidi="ar-SA"/>
      </w:rPr>
    </w:lvl>
  </w:abstractNum>
  <w:abstractNum w:abstractNumId="109">
    <w:multiLevelType w:val="hybridMultilevel"/>
    <w:lvl w:ilvl="0">
      <w:start w:val="0"/>
      <w:numFmt w:val="bullet"/>
      <w:lvlText w:val="-"/>
      <w:lvlJc w:val="left"/>
      <w:pPr>
        <w:ind w:left="302" w:hanging="125"/>
      </w:pPr>
      <w:rPr>
        <w:rFonts w:hint="default" w:ascii="Calibri" w:hAnsi="Calibri" w:eastAsia="Calibri" w:cs="Calibri"/>
        <w:b w:val="0"/>
        <w:bCs w:val="0"/>
        <w:i w:val="0"/>
        <w:iCs w:val="0"/>
        <w:spacing w:val="0"/>
        <w:w w:val="100"/>
        <w:sz w:val="24"/>
        <w:szCs w:val="24"/>
        <w:lang w:val="Cy-sr-SP" w:eastAsia="en-US" w:bidi="ar-SA"/>
      </w:rPr>
    </w:lvl>
    <w:lvl w:ilvl="1">
      <w:start w:val="0"/>
      <w:numFmt w:val="bullet"/>
      <w:lvlText w:val="-"/>
      <w:lvlJc w:val="left"/>
      <w:pPr>
        <w:ind w:left="427" w:hanging="125"/>
      </w:pPr>
      <w:rPr>
        <w:rFonts w:hint="default" w:ascii="Calibri" w:hAnsi="Calibri" w:eastAsia="Calibri" w:cs="Calibri"/>
        <w:b w:val="0"/>
        <w:bCs w:val="0"/>
        <w:i w:val="0"/>
        <w:iCs w:val="0"/>
        <w:spacing w:val="0"/>
        <w:w w:val="99"/>
        <w:sz w:val="24"/>
        <w:szCs w:val="24"/>
        <w:lang w:val="Cy-sr-SP" w:eastAsia="en-US" w:bidi="ar-SA"/>
      </w:rPr>
    </w:lvl>
    <w:lvl w:ilvl="2">
      <w:start w:val="0"/>
      <w:numFmt w:val="bullet"/>
      <w:lvlText w:val="•"/>
      <w:lvlJc w:val="left"/>
      <w:pPr>
        <w:ind w:left="2228" w:hanging="125"/>
      </w:pPr>
      <w:rPr>
        <w:rFonts w:hint="default"/>
        <w:lang w:val="Cy-sr-SP" w:eastAsia="en-US" w:bidi="ar-SA"/>
      </w:rPr>
    </w:lvl>
    <w:lvl w:ilvl="3">
      <w:start w:val="0"/>
      <w:numFmt w:val="bullet"/>
      <w:lvlText w:val="•"/>
      <w:lvlJc w:val="left"/>
      <w:pPr>
        <w:ind w:left="4037" w:hanging="125"/>
      </w:pPr>
      <w:rPr>
        <w:rFonts w:hint="default"/>
        <w:lang w:val="Cy-sr-SP" w:eastAsia="en-US" w:bidi="ar-SA"/>
      </w:rPr>
    </w:lvl>
    <w:lvl w:ilvl="4">
      <w:start w:val="0"/>
      <w:numFmt w:val="bullet"/>
      <w:lvlText w:val="•"/>
      <w:lvlJc w:val="left"/>
      <w:pPr>
        <w:ind w:left="5845" w:hanging="125"/>
      </w:pPr>
      <w:rPr>
        <w:rFonts w:hint="default"/>
        <w:lang w:val="Cy-sr-SP" w:eastAsia="en-US" w:bidi="ar-SA"/>
      </w:rPr>
    </w:lvl>
    <w:lvl w:ilvl="5">
      <w:start w:val="0"/>
      <w:numFmt w:val="bullet"/>
      <w:lvlText w:val="•"/>
      <w:lvlJc w:val="left"/>
      <w:pPr>
        <w:ind w:left="7654" w:hanging="125"/>
      </w:pPr>
      <w:rPr>
        <w:rFonts w:hint="default"/>
        <w:lang w:val="Cy-sr-SP" w:eastAsia="en-US" w:bidi="ar-SA"/>
      </w:rPr>
    </w:lvl>
    <w:lvl w:ilvl="6">
      <w:start w:val="0"/>
      <w:numFmt w:val="bullet"/>
      <w:lvlText w:val="•"/>
      <w:lvlJc w:val="left"/>
      <w:pPr>
        <w:ind w:left="9463" w:hanging="125"/>
      </w:pPr>
      <w:rPr>
        <w:rFonts w:hint="default"/>
        <w:lang w:val="Cy-sr-SP" w:eastAsia="en-US" w:bidi="ar-SA"/>
      </w:rPr>
    </w:lvl>
    <w:lvl w:ilvl="7">
      <w:start w:val="0"/>
      <w:numFmt w:val="bullet"/>
      <w:lvlText w:val="•"/>
      <w:lvlJc w:val="left"/>
      <w:pPr>
        <w:ind w:left="11271" w:hanging="125"/>
      </w:pPr>
      <w:rPr>
        <w:rFonts w:hint="default"/>
        <w:lang w:val="Cy-sr-SP" w:eastAsia="en-US" w:bidi="ar-SA"/>
      </w:rPr>
    </w:lvl>
    <w:lvl w:ilvl="8">
      <w:start w:val="0"/>
      <w:numFmt w:val="bullet"/>
      <w:lvlText w:val="•"/>
      <w:lvlJc w:val="left"/>
      <w:pPr>
        <w:ind w:left="13080" w:hanging="125"/>
      </w:pPr>
      <w:rPr>
        <w:rFonts w:hint="default"/>
        <w:lang w:val="Cy-sr-SP" w:eastAsia="en-US" w:bidi="ar-SA"/>
      </w:rPr>
    </w:lvl>
  </w:abstractNum>
  <w:abstractNum w:abstractNumId="176">
    <w:multiLevelType w:val="hybridMultilevel"/>
    <w:lvl w:ilvl="0">
      <w:start w:val="1"/>
      <w:numFmt w:val="decimal"/>
      <w:lvlText w:val="%1."/>
      <w:lvlJc w:val="left"/>
      <w:pPr>
        <w:ind w:left="684" w:hanging="288"/>
        <w:jc w:val="right"/>
      </w:pPr>
      <w:rPr>
        <w:rFonts w:hint="default" w:ascii="Times New Roman" w:hAnsi="Times New Roman" w:eastAsia="Times New Roman" w:cs="Times New Roman"/>
        <w:b w:val="0"/>
        <w:bCs w:val="0"/>
        <w:i w:val="0"/>
        <w:iCs w:val="0"/>
        <w:spacing w:val="0"/>
        <w:w w:val="88"/>
        <w:sz w:val="20"/>
        <w:szCs w:val="20"/>
        <w:lang w:val="Cy-sr-SP" w:eastAsia="en-US" w:bidi="ar-SA"/>
      </w:rPr>
    </w:lvl>
    <w:lvl w:ilvl="1">
      <w:start w:val="0"/>
      <w:numFmt w:val="bullet"/>
      <w:lvlText w:val="•"/>
      <w:lvlJc w:val="left"/>
      <w:pPr>
        <w:ind w:left="1760" w:hanging="288"/>
      </w:pPr>
      <w:rPr>
        <w:rFonts w:hint="default"/>
        <w:lang w:val="Cy-sr-SP" w:eastAsia="en-US" w:bidi="ar-SA"/>
      </w:rPr>
    </w:lvl>
    <w:lvl w:ilvl="2">
      <w:start w:val="0"/>
      <w:numFmt w:val="bullet"/>
      <w:lvlText w:val="•"/>
      <w:lvlJc w:val="left"/>
      <w:pPr>
        <w:ind w:left="2840" w:hanging="288"/>
      </w:pPr>
      <w:rPr>
        <w:rFonts w:hint="default"/>
        <w:lang w:val="Cy-sr-SP" w:eastAsia="en-US" w:bidi="ar-SA"/>
      </w:rPr>
    </w:lvl>
    <w:lvl w:ilvl="3">
      <w:start w:val="0"/>
      <w:numFmt w:val="bullet"/>
      <w:lvlText w:val="•"/>
      <w:lvlJc w:val="left"/>
      <w:pPr>
        <w:ind w:left="3921" w:hanging="288"/>
      </w:pPr>
      <w:rPr>
        <w:rFonts w:hint="default"/>
        <w:lang w:val="Cy-sr-SP" w:eastAsia="en-US" w:bidi="ar-SA"/>
      </w:rPr>
    </w:lvl>
    <w:lvl w:ilvl="4">
      <w:start w:val="0"/>
      <w:numFmt w:val="bullet"/>
      <w:lvlText w:val="•"/>
      <w:lvlJc w:val="left"/>
      <w:pPr>
        <w:ind w:left="5001" w:hanging="288"/>
      </w:pPr>
      <w:rPr>
        <w:rFonts w:hint="default"/>
        <w:lang w:val="Cy-sr-SP" w:eastAsia="en-US" w:bidi="ar-SA"/>
      </w:rPr>
    </w:lvl>
    <w:lvl w:ilvl="5">
      <w:start w:val="0"/>
      <w:numFmt w:val="bullet"/>
      <w:lvlText w:val="•"/>
      <w:lvlJc w:val="left"/>
      <w:pPr>
        <w:ind w:left="6081" w:hanging="288"/>
      </w:pPr>
      <w:rPr>
        <w:rFonts w:hint="default"/>
        <w:lang w:val="Cy-sr-SP" w:eastAsia="en-US" w:bidi="ar-SA"/>
      </w:rPr>
    </w:lvl>
    <w:lvl w:ilvl="6">
      <w:start w:val="0"/>
      <w:numFmt w:val="bullet"/>
      <w:lvlText w:val="•"/>
      <w:lvlJc w:val="left"/>
      <w:pPr>
        <w:ind w:left="7162" w:hanging="288"/>
      </w:pPr>
      <w:rPr>
        <w:rFonts w:hint="default"/>
        <w:lang w:val="Cy-sr-SP" w:eastAsia="en-US" w:bidi="ar-SA"/>
      </w:rPr>
    </w:lvl>
    <w:lvl w:ilvl="7">
      <w:start w:val="0"/>
      <w:numFmt w:val="bullet"/>
      <w:lvlText w:val="•"/>
      <w:lvlJc w:val="left"/>
      <w:pPr>
        <w:ind w:left="8242" w:hanging="288"/>
      </w:pPr>
      <w:rPr>
        <w:rFonts w:hint="default"/>
        <w:lang w:val="Cy-sr-SP" w:eastAsia="en-US" w:bidi="ar-SA"/>
      </w:rPr>
    </w:lvl>
    <w:lvl w:ilvl="8">
      <w:start w:val="0"/>
      <w:numFmt w:val="bullet"/>
      <w:lvlText w:val="•"/>
      <w:lvlJc w:val="left"/>
      <w:pPr>
        <w:ind w:left="9323" w:hanging="288"/>
      </w:pPr>
      <w:rPr>
        <w:rFonts w:hint="default"/>
        <w:lang w:val="Cy-sr-SP" w:eastAsia="en-US" w:bidi="ar-SA"/>
      </w:rPr>
    </w:lvl>
  </w:abstractNum>
  <w:abstractNum w:abstractNumId="108">
    <w:multiLevelType w:val="hybridMultilevel"/>
    <w:lvl w:ilvl="0">
      <w:start w:val="0"/>
      <w:numFmt w:val="bullet"/>
      <w:lvlText w:val="–"/>
      <w:lvlJc w:val="left"/>
      <w:pPr>
        <w:ind w:left="302" w:hanging="140"/>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1939" w:hanging="140"/>
      </w:pPr>
      <w:rPr>
        <w:rFonts w:hint="default"/>
        <w:lang w:val="Cy-sr-SP" w:eastAsia="en-US" w:bidi="ar-SA"/>
      </w:rPr>
    </w:lvl>
    <w:lvl w:ilvl="2">
      <w:start w:val="0"/>
      <w:numFmt w:val="bullet"/>
      <w:lvlText w:val="•"/>
      <w:lvlJc w:val="left"/>
      <w:pPr>
        <w:ind w:left="3579" w:hanging="140"/>
      </w:pPr>
      <w:rPr>
        <w:rFonts w:hint="default"/>
        <w:lang w:val="Cy-sr-SP" w:eastAsia="en-US" w:bidi="ar-SA"/>
      </w:rPr>
    </w:lvl>
    <w:lvl w:ilvl="3">
      <w:start w:val="0"/>
      <w:numFmt w:val="bullet"/>
      <w:lvlText w:val="•"/>
      <w:lvlJc w:val="left"/>
      <w:pPr>
        <w:ind w:left="5219" w:hanging="140"/>
      </w:pPr>
      <w:rPr>
        <w:rFonts w:hint="default"/>
        <w:lang w:val="Cy-sr-SP" w:eastAsia="en-US" w:bidi="ar-SA"/>
      </w:rPr>
    </w:lvl>
    <w:lvl w:ilvl="4">
      <w:start w:val="0"/>
      <w:numFmt w:val="bullet"/>
      <w:lvlText w:val="•"/>
      <w:lvlJc w:val="left"/>
      <w:pPr>
        <w:ind w:left="6858" w:hanging="140"/>
      </w:pPr>
      <w:rPr>
        <w:rFonts w:hint="default"/>
        <w:lang w:val="Cy-sr-SP" w:eastAsia="en-US" w:bidi="ar-SA"/>
      </w:rPr>
    </w:lvl>
    <w:lvl w:ilvl="5">
      <w:start w:val="0"/>
      <w:numFmt w:val="bullet"/>
      <w:lvlText w:val="•"/>
      <w:lvlJc w:val="left"/>
      <w:pPr>
        <w:ind w:left="8498" w:hanging="140"/>
      </w:pPr>
      <w:rPr>
        <w:rFonts w:hint="default"/>
        <w:lang w:val="Cy-sr-SP" w:eastAsia="en-US" w:bidi="ar-SA"/>
      </w:rPr>
    </w:lvl>
    <w:lvl w:ilvl="6">
      <w:start w:val="0"/>
      <w:numFmt w:val="bullet"/>
      <w:lvlText w:val="•"/>
      <w:lvlJc w:val="left"/>
      <w:pPr>
        <w:ind w:left="10138" w:hanging="140"/>
      </w:pPr>
      <w:rPr>
        <w:rFonts w:hint="default"/>
        <w:lang w:val="Cy-sr-SP" w:eastAsia="en-US" w:bidi="ar-SA"/>
      </w:rPr>
    </w:lvl>
    <w:lvl w:ilvl="7">
      <w:start w:val="0"/>
      <w:numFmt w:val="bullet"/>
      <w:lvlText w:val="•"/>
      <w:lvlJc w:val="left"/>
      <w:pPr>
        <w:ind w:left="11778" w:hanging="140"/>
      </w:pPr>
      <w:rPr>
        <w:rFonts w:hint="default"/>
        <w:lang w:val="Cy-sr-SP" w:eastAsia="en-US" w:bidi="ar-SA"/>
      </w:rPr>
    </w:lvl>
    <w:lvl w:ilvl="8">
      <w:start w:val="0"/>
      <w:numFmt w:val="bullet"/>
      <w:lvlText w:val="•"/>
      <w:lvlJc w:val="left"/>
      <w:pPr>
        <w:ind w:left="13417" w:hanging="140"/>
      </w:pPr>
      <w:rPr>
        <w:rFonts w:hint="default"/>
        <w:lang w:val="Cy-sr-SP" w:eastAsia="en-US" w:bidi="ar-SA"/>
      </w:rPr>
    </w:lvl>
  </w:abstractNum>
  <w:abstractNum w:abstractNumId="107">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6">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5">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4">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2">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10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99">
    <w:multiLevelType w:val="hybridMultilevel"/>
    <w:lvl w:ilvl="0">
      <w:start w:val="0"/>
      <w:numFmt w:val="bullet"/>
      <w:lvlText w:val=""/>
      <w:lvlJc w:val="left"/>
      <w:pPr>
        <w:ind w:left="391"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47" w:hanging="284"/>
      </w:pPr>
      <w:rPr>
        <w:rFonts w:hint="default"/>
        <w:lang w:val="Cy-sr-SP" w:eastAsia="en-US" w:bidi="ar-SA"/>
      </w:rPr>
    </w:lvl>
    <w:lvl w:ilvl="2">
      <w:start w:val="0"/>
      <w:numFmt w:val="bullet"/>
      <w:lvlText w:val="•"/>
      <w:lvlJc w:val="left"/>
      <w:pPr>
        <w:ind w:left="1495" w:hanging="284"/>
      </w:pPr>
      <w:rPr>
        <w:rFonts w:hint="default"/>
        <w:lang w:val="Cy-sr-SP" w:eastAsia="en-US" w:bidi="ar-SA"/>
      </w:rPr>
    </w:lvl>
    <w:lvl w:ilvl="3">
      <w:start w:val="0"/>
      <w:numFmt w:val="bullet"/>
      <w:lvlText w:val="•"/>
      <w:lvlJc w:val="left"/>
      <w:pPr>
        <w:ind w:left="2042" w:hanging="284"/>
      </w:pPr>
      <w:rPr>
        <w:rFonts w:hint="default"/>
        <w:lang w:val="Cy-sr-SP" w:eastAsia="en-US" w:bidi="ar-SA"/>
      </w:rPr>
    </w:lvl>
    <w:lvl w:ilvl="4">
      <w:start w:val="0"/>
      <w:numFmt w:val="bullet"/>
      <w:lvlText w:val="•"/>
      <w:lvlJc w:val="left"/>
      <w:pPr>
        <w:ind w:left="2590" w:hanging="284"/>
      </w:pPr>
      <w:rPr>
        <w:rFonts w:hint="default"/>
        <w:lang w:val="Cy-sr-SP" w:eastAsia="en-US" w:bidi="ar-SA"/>
      </w:rPr>
    </w:lvl>
    <w:lvl w:ilvl="5">
      <w:start w:val="0"/>
      <w:numFmt w:val="bullet"/>
      <w:lvlText w:val="•"/>
      <w:lvlJc w:val="left"/>
      <w:pPr>
        <w:ind w:left="3138" w:hanging="284"/>
      </w:pPr>
      <w:rPr>
        <w:rFonts w:hint="default"/>
        <w:lang w:val="Cy-sr-SP" w:eastAsia="en-US" w:bidi="ar-SA"/>
      </w:rPr>
    </w:lvl>
    <w:lvl w:ilvl="6">
      <w:start w:val="0"/>
      <w:numFmt w:val="bullet"/>
      <w:lvlText w:val="•"/>
      <w:lvlJc w:val="left"/>
      <w:pPr>
        <w:ind w:left="3685" w:hanging="284"/>
      </w:pPr>
      <w:rPr>
        <w:rFonts w:hint="default"/>
        <w:lang w:val="Cy-sr-SP" w:eastAsia="en-US" w:bidi="ar-SA"/>
      </w:rPr>
    </w:lvl>
    <w:lvl w:ilvl="7">
      <w:start w:val="0"/>
      <w:numFmt w:val="bullet"/>
      <w:lvlText w:val="•"/>
      <w:lvlJc w:val="left"/>
      <w:pPr>
        <w:ind w:left="4233" w:hanging="284"/>
      </w:pPr>
      <w:rPr>
        <w:rFonts w:hint="default"/>
        <w:lang w:val="Cy-sr-SP" w:eastAsia="en-US" w:bidi="ar-SA"/>
      </w:rPr>
    </w:lvl>
    <w:lvl w:ilvl="8">
      <w:start w:val="0"/>
      <w:numFmt w:val="bullet"/>
      <w:lvlText w:val="•"/>
      <w:lvlJc w:val="left"/>
      <w:pPr>
        <w:ind w:left="4780" w:hanging="284"/>
      </w:pPr>
      <w:rPr>
        <w:rFonts w:hint="default"/>
        <w:lang w:val="Cy-sr-SP" w:eastAsia="en-US" w:bidi="ar-SA"/>
      </w:rPr>
    </w:lvl>
  </w:abstractNum>
  <w:abstractNum w:abstractNumId="98">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4"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09"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2" w:hanging="360"/>
      </w:pPr>
      <w:rPr>
        <w:rFonts w:hint="default"/>
        <w:lang w:val="Cy-sr-SP" w:eastAsia="en-US" w:bidi="ar-SA"/>
      </w:rPr>
    </w:lvl>
  </w:abstractNum>
  <w:abstractNum w:abstractNumId="97">
    <w:multiLevelType w:val="hybridMultilevel"/>
    <w:lvl w:ilvl="0">
      <w:start w:val="0"/>
      <w:numFmt w:val="bullet"/>
      <w:lvlText w:val=""/>
      <w:lvlJc w:val="left"/>
      <w:pPr>
        <w:ind w:left="463"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01" w:hanging="360"/>
      </w:pPr>
      <w:rPr>
        <w:rFonts w:hint="default"/>
        <w:lang w:val="Cy-sr-SP" w:eastAsia="en-US" w:bidi="ar-SA"/>
      </w:rPr>
    </w:lvl>
    <w:lvl w:ilvl="2">
      <w:start w:val="0"/>
      <w:numFmt w:val="bullet"/>
      <w:lvlText w:val="•"/>
      <w:lvlJc w:val="left"/>
      <w:pPr>
        <w:ind w:left="1543" w:hanging="360"/>
      </w:pPr>
      <w:rPr>
        <w:rFonts w:hint="default"/>
        <w:lang w:val="Cy-sr-SP" w:eastAsia="en-US" w:bidi="ar-SA"/>
      </w:rPr>
    </w:lvl>
    <w:lvl w:ilvl="3">
      <w:start w:val="0"/>
      <w:numFmt w:val="bullet"/>
      <w:lvlText w:val="•"/>
      <w:lvlJc w:val="left"/>
      <w:pPr>
        <w:ind w:left="2085" w:hanging="360"/>
      </w:pPr>
      <w:rPr>
        <w:rFonts w:hint="default"/>
        <w:lang w:val="Cy-sr-SP" w:eastAsia="en-US" w:bidi="ar-SA"/>
      </w:rPr>
    </w:lvl>
    <w:lvl w:ilvl="4">
      <w:start w:val="0"/>
      <w:numFmt w:val="bullet"/>
      <w:lvlText w:val="•"/>
      <w:lvlJc w:val="left"/>
      <w:pPr>
        <w:ind w:left="2626" w:hanging="360"/>
      </w:pPr>
      <w:rPr>
        <w:rFonts w:hint="default"/>
        <w:lang w:val="Cy-sr-SP" w:eastAsia="en-US" w:bidi="ar-SA"/>
      </w:rPr>
    </w:lvl>
    <w:lvl w:ilvl="5">
      <w:start w:val="0"/>
      <w:numFmt w:val="bullet"/>
      <w:lvlText w:val="•"/>
      <w:lvlJc w:val="left"/>
      <w:pPr>
        <w:ind w:left="3168" w:hanging="360"/>
      </w:pPr>
      <w:rPr>
        <w:rFonts w:hint="default"/>
        <w:lang w:val="Cy-sr-SP" w:eastAsia="en-US" w:bidi="ar-SA"/>
      </w:rPr>
    </w:lvl>
    <w:lvl w:ilvl="6">
      <w:start w:val="0"/>
      <w:numFmt w:val="bullet"/>
      <w:lvlText w:val="•"/>
      <w:lvlJc w:val="left"/>
      <w:pPr>
        <w:ind w:left="3710" w:hanging="360"/>
      </w:pPr>
      <w:rPr>
        <w:rFonts w:hint="default"/>
        <w:lang w:val="Cy-sr-SP" w:eastAsia="en-US" w:bidi="ar-SA"/>
      </w:rPr>
    </w:lvl>
    <w:lvl w:ilvl="7">
      <w:start w:val="0"/>
      <w:numFmt w:val="bullet"/>
      <w:lvlText w:val="•"/>
      <w:lvlJc w:val="left"/>
      <w:pPr>
        <w:ind w:left="4251" w:hanging="360"/>
      </w:pPr>
      <w:rPr>
        <w:rFonts w:hint="default"/>
        <w:lang w:val="Cy-sr-SP" w:eastAsia="en-US" w:bidi="ar-SA"/>
      </w:rPr>
    </w:lvl>
    <w:lvl w:ilvl="8">
      <w:start w:val="0"/>
      <w:numFmt w:val="bullet"/>
      <w:lvlText w:val="•"/>
      <w:lvlJc w:val="left"/>
      <w:pPr>
        <w:ind w:left="4793" w:hanging="360"/>
      </w:pPr>
      <w:rPr>
        <w:rFonts w:hint="default"/>
        <w:lang w:val="Cy-sr-SP" w:eastAsia="en-US" w:bidi="ar-SA"/>
      </w:rPr>
    </w:lvl>
  </w:abstractNum>
  <w:abstractNum w:abstractNumId="96">
    <w:multiLevelType w:val="hybridMultilevel"/>
    <w:lvl w:ilvl="0">
      <w:start w:val="0"/>
      <w:numFmt w:val="bullet"/>
      <w:lvlText w:val=""/>
      <w:lvlJc w:val="left"/>
      <w:pPr>
        <w:ind w:left="387"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929" w:hanging="284"/>
      </w:pPr>
      <w:rPr>
        <w:rFonts w:hint="default"/>
        <w:lang w:val="Cy-sr-SP" w:eastAsia="en-US" w:bidi="ar-SA"/>
      </w:rPr>
    </w:lvl>
    <w:lvl w:ilvl="2">
      <w:start w:val="0"/>
      <w:numFmt w:val="bullet"/>
      <w:lvlText w:val="•"/>
      <w:lvlJc w:val="left"/>
      <w:pPr>
        <w:ind w:left="1479" w:hanging="284"/>
      </w:pPr>
      <w:rPr>
        <w:rFonts w:hint="default"/>
        <w:lang w:val="Cy-sr-SP" w:eastAsia="en-US" w:bidi="ar-SA"/>
      </w:rPr>
    </w:lvl>
    <w:lvl w:ilvl="3">
      <w:start w:val="0"/>
      <w:numFmt w:val="bullet"/>
      <w:lvlText w:val="•"/>
      <w:lvlJc w:val="left"/>
      <w:pPr>
        <w:ind w:left="2029" w:hanging="284"/>
      </w:pPr>
      <w:rPr>
        <w:rFonts w:hint="default"/>
        <w:lang w:val="Cy-sr-SP" w:eastAsia="en-US" w:bidi="ar-SA"/>
      </w:rPr>
    </w:lvl>
    <w:lvl w:ilvl="4">
      <w:start w:val="0"/>
      <w:numFmt w:val="bullet"/>
      <w:lvlText w:val="•"/>
      <w:lvlJc w:val="left"/>
      <w:pPr>
        <w:ind w:left="2578" w:hanging="284"/>
      </w:pPr>
      <w:rPr>
        <w:rFonts w:hint="default"/>
        <w:lang w:val="Cy-sr-SP" w:eastAsia="en-US" w:bidi="ar-SA"/>
      </w:rPr>
    </w:lvl>
    <w:lvl w:ilvl="5">
      <w:start w:val="0"/>
      <w:numFmt w:val="bullet"/>
      <w:lvlText w:val="•"/>
      <w:lvlJc w:val="left"/>
      <w:pPr>
        <w:ind w:left="3128" w:hanging="284"/>
      </w:pPr>
      <w:rPr>
        <w:rFonts w:hint="default"/>
        <w:lang w:val="Cy-sr-SP" w:eastAsia="en-US" w:bidi="ar-SA"/>
      </w:rPr>
    </w:lvl>
    <w:lvl w:ilvl="6">
      <w:start w:val="0"/>
      <w:numFmt w:val="bullet"/>
      <w:lvlText w:val="•"/>
      <w:lvlJc w:val="left"/>
      <w:pPr>
        <w:ind w:left="3678" w:hanging="284"/>
      </w:pPr>
      <w:rPr>
        <w:rFonts w:hint="default"/>
        <w:lang w:val="Cy-sr-SP" w:eastAsia="en-US" w:bidi="ar-SA"/>
      </w:rPr>
    </w:lvl>
    <w:lvl w:ilvl="7">
      <w:start w:val="0"/>
      <w:numFmt w:val="bullet"/>
      <w:lvlText w:val="•"/>
      <w:lvlJc w:val="left"/>
      <w:pPr>
        <w:ind w:left="4227" w:hanging="284"/>
      </w:pPr>
      <w:rPr>
        <w:rFonts w:hint="default"/>
        <w:lang w:val="Cy-sr-SP" w:eastAsia="en-US" w:bidi="ar-SA"/>
      </w:rPr>
    </w:lvl>
    <w:lvl w:ilvl="8">
      <w:start w:val="0"/>
      <w:numFmt w:val="bullet"/>
      <w:lvlText w:val="•"/>
      <w:lvlJc w:val="left"/>
      <w:pPr>
        <w:ind w:left="4777" w:hanging="284"/>
      </w:pPr>
      <w:rPr>
        <w:rFonts w:hint="default"/>
        <w:lang w:val="Cy-sr-SP" w:eastAsia="en-US" w:bidi="ar-SA"/>
      </w:rPr>
    </w:lvl>
  </w:abstractNum>
  <w:abstractNum w:abstractNumId="95">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31" w:hanging="144"/>
      </w:pPr>
      <w:rPr>
        <w:rFonts w:hint="default"/>
        <w:lang w:val="Cy-sr-SP" w:eastAsia="en-US" w:bidi="ar-SA"/>
      </w:rPr>
    </w:lvl>
    <w:lvl w:ilvl="2">
      <w:start w:val="0"/>
      <w:numFmt w:val="bullet"/>
      <w:lvlText w:val="•"/>
      <w:lvlJc w:val="left"/>
      <w:pPr>
        <w:ind w:left="743" w:hanging="144"/>
      </w:pPr>
      <w:rPr>
        <w:rFonts w:hint="default"/>
        <w:lang w:val="Cy-sr-SP" w:eastAsia="en-US" w:bidi="ar-SA"/>
      </w:rPr>
    </w:lvl>
    <w:lvl w:ilvl="3">
      <w:start w:val="0"/>
      <w:numFmt w:val="bullet"/>
      <w:lvlText w:val="•"/>
      <w:lvlJc w:val="left"/>
      <w:pPr>
        <w:ind w:left="1054" w:hanging="144"/>
      </w:pPr>
      <w:rPr>
        <w:rFonts w:hint="default"/>
        <w:lang w:val="Cy-sr-SP" w:eastAsia="en-US" w:bidi="ar-SA"/>
      </w:rPr>
    </w:lvl>
    <w:lvl w:ilvl="4">
      <w:start w:val="0"/>
      <w:numFmt w:val="bullet"/>
      <w:lvlText w:val="•"/>
      <w:lvlJc w:val="left"/>
      <w:pPr>
        <w:ind w:left="1366" w:hanging="144"/>
      </w:pPr>
      <w:rPr>
        <w:rFonts w:hint="default"/>
        <w:lang w:val="Cy-sr-SP" w:eastAsia="en-US" w:bidi="ar-SA"/>
      </w:rPr>
    </w:lvl>
    <w:lvl w:ilvl="5">
      <w:start w:val="0"/>
      <w:numFmt w:val="bullet"/>
      <w:lvlText w:val="•"/>
      <w:lvlJc w:val="left"/>
      <w:pPr>
        <w:ind w:left="1677" w:hanging="144"/>
      </w:pPr>
      <w:rPr>
        <w:rFonts w:hint="default"/>
        <w:lang w:val="Cy-sr-SP" w:eastAsia="en-US" w:bidi="ar-SA"/>
      </w:rPr>
    </w:lvl>
    <w:lvl w:ilvl="6">
      <w:start w:val="0"/>
      <w:numFmt w:val="bullet"/>
      <w:lvlText w:val="•"/>
      <w:lvlJc w:val="left"/>
      <w:pPr>
        <w:ind w:left="1989" w:hanging="144"/>
      </w:pPr>
      <w:rPr>
        <w:rFonts w:hint="default"/>
        <w:lang w:val="Cy-sr-SP" w:eastAsia="en-US" w:bidi="ar-SA"/>
      </w:rPr>
    </w:lvl>
    <w:lvl w:ilvl="7">
      <w:start w:val="0"/>
      <w:numFmt w:val="bullet"/>
      <w:lvlText w:val="•"/>
      <w:lvlJc w:val="left"/>
      <w:pPr>
        <w:ind w:left="2300" w:hanging="144"/>
      </w:pPr>
      <w:rPr>
        <w:rFonts w:hint="default"/>
        <w:lang w:val="Cy-sr-SP" w:eastAsia="en-US" w:bidi="ar-SA"/>
      </w:rPr>
    </w:lvl>
    <w:lvl w:ilvl="8">
      <w:start w:val="0"/>
      <w:numFmt w:val="bullet"/>
      <w:lvlText w:val="•"/>
      <w:lvlJc w:val="left"/>
      <w:pPr>
        <w:ind w:left="2612" w:hanging="144"/>
      </w:pPr>
      <w:rPr>
        <w:rFonts w:hint="default"/>
        <w:lang w:val="Cy-sr-SP" w:eastAsia="en-US" w:bidi="ar-SA"/>
      </w:rPr>
    </w:lvl>
  </w:abstractNum>
  <w:abstractNum w:abstractNumId="94">
    <w:multiLevelType w:val="hybridMultilevel"/>
    <w:lvl w:ilvl="0">
      <w:start w:val="0"/>
      <w:numFmt w:val="bullet"/>
      <w:lvlText w:val="-"/>
      <w:lvlJc w:val="left"/>
      <w:pPr>
        <w:ind w:left="25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57" w:hanging="144"/>
      </w:pPr>
      <w:rPr>
        <w:rFonts w:hint="default"/>
        <w:lang w:val="Cy-sr-SP" w:eastAsia="en-US" w:bidi="ar-SA"/>
      </w:rPr>
    </w:lvl>
    <w:lvl w:ilvl="2">
      <w:start w:val="0"/>
      <w:numFmt w:val="bullet"/>
      <w:lvlText w:val="•"/>
      <w:lvlJc w:val="left"/>
      <w:pPr>
        <w:ind w:left="854" w:hanging="144"/>
      </w:pPr>
      <w:rPr>
        <w:rFonts w:hint="default"/>
        <w:lang w:val="Cy-sr-SP" w:eastAsia="en-US" w:bidi="ar-SA"/>
      </w:rPr>
    </w:lvl>
    <w:lvl w:ilvl="3">
      <w:start w:val="0"/>
      <w:numFmt w:val="bullet"/>
      <w:lvlText w:val="•"/>
      <w:lvlJc w:val="left"/>
      <w:pPr>
        <w:ind w:left="1151" w:hanging="144"/>
      </w:pPr>
      <w:rPr>
        <w:rFonts w:hint="default"/>
        <w:lang w:val="Cy-sr-SP" w:eastAsia="en-US" w:bidi="ar-SA"/>
      </w:rPr>
    </w:lvl>
    <w:lvl w:ilvl="4">
      <w:start w:val="0"/>
      <w:numFmt w:val="bullet"/>
      <w:lvlText w:val="•"/>
      <w:lvlJc w:val="left"/>
      <w:pPr>
        <w:ind w:left="1448" w:hanging="144"/>
      </w:pPr>
      <w:rPr>
        <w:rFonts w:hint="default"/>
        <w:lang w:val="Cy-sr-SP" w:eastAsia="en-US" w:bidi="ar-SA"/>
      </w:rPr>
    </w:lvl>
    <w:lvl w:ilvl="5">
      <w:start w:val="0"/>
      <w:numFmt w:val="bullet"/>
      <w:lvlText w:val="•"/>
      <w:lvlJc w:val="left"/>
      <w:pPr>
        <w:ind w:left="1745" w:hanging="144"/>
      </w:pPr>
      <w:rPr>
        <w:rFonts w:hint="default"/>
        <w:lang w:val="Cy-sr-SP" w:eastAsia="en-US" w:bidi="ar-SA"/>
      </w:rPr>
    </w:lvl>
    <w:lvl w:ilvl="6">
      <w:start w:val="0"/>
      <w:numFmt w:val="bullet"/>
      <w:lvlText w:val="•"/>
      <w:lvlJc w:val="left"/>
      <w:pPr>
        <w:ind w:left="2042" w:hanging="144"/>
      </w:pPr>
      <w:rPr>
        <w:rFonts w:hint="default"/>
        <w:lang w:val="Cy-sr-SP" w:eastAsia="en-US" w:bidi="ar-SA"/>
      </w:rPr>
    </w:lvl>
    <w:lvl w:ilvl="7">
      <w:start w:val="0"/>
      <w:numFmt w:val="bullet"/>
      <w:lvlText w:val="•"/>
      <w:lvlJc w:val="left"/>
      <w:pPr>
        <w:ind w:left="2339" w:hanging="144"/>
      </w:pPr>
      <w:rPr>
        <w:rFonts w:hint="default"/>
        <w:lang w:val="Cy-sr-SP" w:eastAsia="en-US" w:bidi="ar-SA"/>
      </w:rPr>
    </w:lvl>
    <w:lvl w:ilvl="8">
      <w:start w:val="0"/>
      <w:numFmt w:val="bullet"/>
      <w:lvlText w:val="•"/>
      <w:lvlJc w:val="left"/>
      <w:pPr>
        <w:ind w:left="2636" w:hanging="144"/>
      </w:pPr>
      <w:rPr>
        <w:rFonts w:hint="default"/>
        <w:lang w:val="Cy-sr-SP" w:eastAsia="en-US" w:bidi="ar-SA"/>
      </w:rPr>
    </w:lvl>
  </w:abstractNum>
  <w:abstractNum w:abstractNumId="93">
    <w:multiLevelType w:val="hybridMultilevel"/>
    <w:lvl w:ilvl="0">
      <w:start w:val="0"/>
      <w:numFmt w:val="bullet"/>
      <w:lvlText w:val="-"/>
      <w:lvlJc w:val="left"/>
      <w:pPr>
        <w:ind w:left="25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706" w:hanging="144"/>
      </w:pPr>
      <w:rPr>
        <w:rFonts w:hint="default"/>
        <w:lang w:val="Cy-sr-SP" w:eastAsia="en-US" w:bidi="ar-SA"/>
      </w:rPr>
    </w:lvl>
    <w:lvl w:ilvl="2">
      <w:start w:val="0"/>
      <w:numFmt w:val="bullet"/>
      <w:lvlText w:val="•"/>
      <w:lvlJc w:val="left"/>
      <w:pPr>
        <w:ind w:left="1153" w:hanging="144"/>
      </w:pPr>
      <w:rPr>
        <w:rFonts w:hint="default"/>
        <w:lang w:val="Cy-sr-SP" w:eastAsia="en-US" w:bidi="ar-SA"/>
      </w:rPr>
    </w:lvl>
    <w:lvl w:ilvl="3">
      <w:start w:val="0"/>
      <w:numFmt w:val="bullet"/>
      <w:lvlText w:val="•"/>
      <w:lvlJc w:val="left"/>
      <w:pPr>
        <w:ind w:left="1600" w:hanging="144"/>
      </w:pPr>
      <w:rPr>
        <w:rFonts w:hint="default"/>
        <w:lang w:val="Cy-sr-SP" w:eastAsia="en-US" w:bidi="ar-SA"/>
      </w:rPr>
    </w:lvl>
    <w:lvl w:ilvl="4">
      <w:start w:val="0"/>
      <w:numFmt w:val="bullet"/>
      <w:lvlText w:val="•"/>
      <w:lvlJc w:val="left"/>
      <w:pPr>
        <w:ind w:left="2047" w:hanging="144"/>
      </w:pPr>
      <w:rPr>
        <w:rFonts w:hint="default"/>
        <w:lang w:val="Cy-sr-SP" w:eastAsia="en-US" w:bidi="ar-SA"/>
      </w:rPr>
    </w:lvl>
    <w:lvl w:ilvl="5">
      <w:start w:val="0"/>
      <w:numFmt w:val="bullet"/>
      <w:lvlText w:val="•"/>
      <w:lvlJc w:val="left"/>
      <w:pPr>
        <w:ind w:left="2494" w:hanging="144"/>
      </w:pPr>
      <w:rPr>
        <w:rFonts w:hint="default"/>
        <w:lang w:val="Cy-sr-SP" w:eastAsia="en-US" w:bidi="ar-SA"/>
      </w:rPr>
    </w:lvl>
    <w:lvl w:ilvl="6">
      <w:start w:val="0"/>
      <w:numFmt w:val="bullet"/>
      <w:lvlText w:val="•"/>
      <w:lvlJc w:val="left"/>
      <w:pPr>
        <w:ind w:left="2941" w:hanging="144"/>
      </w:pPr>
      <w:rPr>
        <w:rFonts w:hint="default"/>
        <w:lang w:val="Cy-sr-SP" w:eastAsia="en-US" w:bidi="ar-SA"/>
      </w:rPr>
    </w:lvl>
    <w:lvl w:ilvl="7">
      <w:start w:val="0"/>
      <w:numFmt w:val="bullet"/>
      <w:lvlText w:val="•"/>
      <w:lvlJc w:val="left"/>
      <w:pPr>
        <w:ind w:left="3388" w:hanging="144"/>
      </w:pPr>
      <w:rPr>
        <w:rFonts w:hint="default"/>
        <w:lang w:val="Cy-sr-SP" w:eastAsia="en-US" w:bidi="ar-SA"/>
      </w:rPr>
    </w:lvl>
    <w:lvl w:ilvl="8">
      <w:start w:val="0"/>
      <w:numFmt w:val="bullet"/>
      <w:lvlText w:val="•"/>
      <w:lvlJc w:val="left"/>
      <w:pPr>
        <w:ind w:left="3835" w:hanging="144"/>
      </w:pPr>
      <w:rPr>
        <w:rFonts w:hint="default"/>
        <w:lang w:val="Cy-sr-SP" w:eastAsia="en-US" w:bidi="ar-SA"/>
      </w:rPr>
    </w:lvl>
  </w:abstractNum>
  <w:abstractNum w:abstractNumId="92">
    <w:multiLevelType w:val="hybridMultilevel"/>
    <w:lvl w:ilvl="0">
      <w:start w:val="0"/>
      <w:numFmt w:val="bullet"/>
      <w:lvlText w:val="-"/>
      <w:lvlJc w:val="left"/>
      <w:pPr>
        <w:ind w:left="110" w:hanging="125"/>
      </w:pPr>
      <w:rPr>
        <w:rFonts w:hint="default" w:ascii="Calibri" w:hAnsi="Calibri" w:eastAsia="Calibri" w:cs="Calibri"/>
        <w:b w:val="0"/>
        <w:bCs w:val="0"/>
        <w:i w:val="0"/>
        <w:iCs w:val="0"/>
        <w:spacing w:val="0"/>
        <w:w w:val="100"/>
        <w:sz w:val="24"/>
        <w:szCs w:val="24"/>
        <w:lang w:val="Cy-sr-SP" w:eastAsia="en-US" w:bidi="ar-SA"/>
      </w:rPr>
    </w:lvl>
    <w:lvl w:ilvl="1">
      <w:start w:val="0"/>
      <w:numFmt w:val="bullet"/>
      <w:lvlText w:val="•"/>
      <w:lvlJc w:val="left"/>
      <w:pPr>
        <w:ind w:left="431" w:hanging="125"/>
      </w:pPr>
      <w:rPr>
        <w:rFonts w:hint="default"/>
        <w:lang w:val="Cy-sr-SP" w:eastAsia="en-US" w:bidi="ar-SA"/>
      </w:rPr>
    </w:lvl>
    <w:lvl w:ilvl="2">
      <w:start w:val="0"/>
      <w:numFmt w:val="bullet"/>
      <w:lvlText w:val="•"/>
      <w:lvlJc w:val="left"/>
      <w:pPr>
        <w:ind w:left="742" w:hanging="125"/>
      </w:pPr>
      <w:rPr>
        <w:rFonts w:hint="default"/>
        <w:lang w:val="Cy-sr-SP" w:eastAsia="en-US" w:bidi="ar-SA"/>
      </w:rPr>
    </w:lvl>
    <w:lvl w:ilvl="3">
      <w:start w:val="0"/>
      <w:numFmt w:val="bullet"/>
      <w:lvlText w:val="•"/>
      <w:lvlJc w:val="left"/>
      <w:pPr>
        <w:ind w:left="1053" w:hanging="125"/>
      </w:pPr>
      <w:rPr>
        <w:rFonts w:hint="default"/>
        <w:lang w:val="Cy-sr-SP" w:eastAsia="en-US" w:bidi="ar-SA"/>
      </w:rPr>
    </w:lvl>
    <w:lvl w:ilvl="4">
      <w:start w:val="0"/>
      <w:numFmt w:val="bullet"/>
      <w:lvlText w:val="•"/>
      <w:lvlJc w:val="left"/>
      <w:pPr>
        <w:ind w:left="1364" w:hanging="125"/>
      </w:pPr>
      <w:rPr>
        <w:rFonts w:hint="default"/>
        <w:lang w:val="Cy-sr-SP" w:eastAsia="en-US" w:bidi="ar-SA"/>
      </w:rPr>
    </w:lvl>
    <w:lvl w:ilvl="5">
      <w:start w:val="0"/>
      <w:numFmt w:val="bullet"/>
      <w:lvlText w:val="•"/>
      <w:lvlJc w:val="left"/>
      <w:pPr>
        <w:ind w:left="1675" w:hanging="125"/>
      </w:pPr>
      <w:rPr>
        <w:rFonts w:hint="default"/>
        <w:lang w:val="Cy-sr-SP" w:eastAsia="en-US" w:bidi="ar-SA"/>
      </w:rPr>
    </w:lvl>
    <w:lvl w:ilvl="6">
      <w:start w:val="0"/>
      <w:numFmt w:val="bullet"/>
      <w:lvlText w:val="•"/>
      <w:lvlJc w:val="left"/>
      <w:pPr>
        <w:ind w:left="1986" w:hanging="125"/>
      </w:pPr>
      <w:rPr>
        <w:rFonts w:hint="default"/>
        <w:lang w:val="Cy-sr-SP" w:eastAsia="en-US" w:bidi="ar-SA"/>
      </w:rPr>
    </w:lvl>
    <w:lvl w:ilvl="7">
      <w:start w:val="0"/>
      <w:numFmt w:val="bullet"/>
      <w:lvlText w:val="•"/>
      <w:lvlJc w:val="left"/>
      <w:pPr>
        <w:ind w:left="2297" w:hanging="125"/>
      </w:pPr>
      <w:rPr>
        <w:rFonts w:hint="default"/>
        <w:lang w:val="Cy-sr-SP" w:eastAsia="en-US" w:bidi="ar-SA"/>
      </w:rPr>
    </w:lvl>
    <w:lvl w:ilvl="8">
      <w:start w:val="0"/>
      <w:numFmt w:val="bullet"/>
      <w:lvlText w:val="•"/>
      <w:lvlJc w:val="left"/>
      <w:pPr>
        <w:ind w:left="2608" w:hanging="125"/>
      </w:pPr>
      <w:rPr>
        <w:rFonts w:hint="default"/>
        <w:lang w:val="Cy-sr-SP" w:eastAsia="en-US" w:bidi="ar-SA"/>
      </w:rPr>
    </w:lvl>
  </w:abstractNum>
  <w:abstractNum w:abstractNumId="91">
    <w:multiLevelType w:val="hybridMultilevel"/>
    <w:lvl w:ilvl="0">
      <w:start w:val="0"/>
      <w:numFmt w:val="bullet"/>
      <w:lvlText w:val="-"/>
      <w:lvlJc w:val="left"/>
      <w:pPr>
        <w:ind w:left="110" w:hanging="125"/>
      </w:pPr>
      <w:rPr>
        <w:rFonts w:hint="default" w:ascii="Calibri" w:hAnsi="Calibri" w:eastAsia="Calibri" w:cs="Calibri"/>
        <w:spacing w:val="0"/>
        <w:w w:val="100"/>
        <w:lang w:val="Cy-sr-SP" w:eastAsia="en-US" w:bidi="ar-SA"/>
      </w:rPr>
    </w:lvl>
    <w:lvl w:ilvl="1">
      <w:start w:val="0"/>
      <w:numFmt w:val="bullet"/>
      <w:lvlText w:val="•"/>
      <w:lvlJc w:val="left"/>
      <w:pPr>
        <w:ind w:left="431" w:hanging="125"/>
      </w:pPr>
      <w:rPr>
        <w:rFonts w:hint="default"/>
        <w:lang w:val="Cy-sr-SP" w:eastAsia="en-US" w:bidi="ar-SA"/>
      </w:rPr>
    </w:lvl>
    <w:lvl w:ilvl="2">
      <w:start w:val="0"/>
      <w:numFmt w:val="bullet"/>
      <w:lvlText w:val="•"/>
      <w:lvlJc w:val="left"/>
      <w:pPr>
        <w:ind w:left="742" w:hanging="125"/>
      </w:pPr>
      <w:rPr>
        <w:rFonts w:hint="default"/>
        <w:lang w:val="Cy-sr-SP" w:eastAsia="en-US" w:bidi="ar-SA"/>
      </w:rPr>
    </w:lvl>
    <w:lvl w:ilvl="3">
      <w:start w:val="0"/>
      <w:numFmt w:val="bullet"/>
      <w:lvlText w:val="•"/>
      <w:lvlJc w:val="left"/>
      <w:pPr>
        <w:ind w:left="1053" w:hanging="125"/>
      </w:pPr>
      <w:rPr>
        <w:rFonts w:hint="default"/>
        <w:lang w:val="Cy-sr-SP" w:eastAsia="en-US" w:bidi="ar-SA"/>
      </w:rPr>
    </w:lvl>
    <w:lvl w:ilvl="4">
      <w:start w:val="0"/>
      <w:numFmt w:val="bullet"/>
      <w:lvlText w:val="•"/>
      <w:lvlJc w:val="left"/>
      <w:pPr>
        <w:ind w:left="1364" w:hanging="125"/>
      </w:pPr>
      <w:rPr>
        <w:rFonts w:hint="default"/>
        <w:lang w:val="Cy-sr-SP" w:eastAsia="en-US" w:bidi="ar-SA"/>
      </w:rPr>
    </w:lvl>
    <w:lvl w:ilvl="5">
      <w:start w:val="0"/>
      <w:numFmt w:val="bullet"/>
      <w:lvlText w:val="•"/>
      <w:lvlJc w:val="left"/>
      <w:pPr>
        <w:ind w:left="1675" w:hanging="125"/>
      </w:pPr>
      <w:rPr>
        <w:rFonts w:hint="default"/>
        <w:lang w:val="Cy-sr-SP" w:eastAsia="en-US" w:bidi="ar-SA"/>
      </w:rPr>
    </w:lvl>
    <w:lvl w:ilvl="6">
      <w:start w:val="0"/>
      <w:numFmt w:val="bullet"/>
      <w:lvlText w:val="•"/>
      <w:lvlJc w:val="left"/>
      <w:pPr>
        <w:ind w:left="1986" w:hanging="125"/>
      </w:pPr>
      <w:rPr>
        <w:rFonts w:hint="default"/>
        <w:lang w:val="Cy-sr-SP" w:eastAsia="en-US" w:bidi="ar-SA"/>
      </w:rPr>
    </w:lvl>
    <w:lvl w:ilvl="7">
      <w:start w:val="0"/>
      <w:numFmt w:val="bullet"/>
      <w:lvlText w:val="•"/>
      <w:lvlJc w:val="left"/>
      <w:pPr>
        <w:ind w:left="2297" w:hanging="125"/>
      </w:pPr>
      <w:rPr>
        <w:rFonts w:hint="default"/>
        <w:lang w:val="Cy-sr-SP" w:eastAsia="en-US" w:bidi="ar-SA"/>
      </w:rPr>
    </w:lvl>
    <w:lvl w:ilvl="8">
      <w:start w:val="0"/>
      <w:numFmt w:val="bullet"/>
      <w:lvlText w:val="•"/>
      <w:lvlJc w:val="left"/>
      <w:pPr>
        <w:ind w:left="2608" w:hanging="125"/>
      </w:pPr>
      <w:rPr>
        <w:rFonts w:hint="default"/>
        <w:lang w:val="Cy-sr-SP" w:eastAsia="en-US" w:bidi="ar-SA"/>
      </w:rPr>
    </w:lvl>
  </w:abstractNum>
  <w:abstractNum w:abstractNumId="90">
    <w:multiLevelType w:val="hybridMultilevel"/>
    <w:lvl w:ilvl="0">
      <w:start w:val="0"/>
      <w:numFmt w:val="bullet"/>
      <w:lvlText w:val="-"/>
      <w:lvlJc w:val="left"/>
      <w:pPr>
        <w:ind w:left="110" w:hanging="130"/>
      </w:pPr>
      <w:rPr>
        <w:rFonts w:hint="default" w:ascii="Calibri" w:hAnsi="Calibri" w:eastAsia="Calibri" w:cs="Calibri"/>
        <w:spacing w:val="0"/>
        <w:w w:val="100"/>
        <w:lang w:val="Cy-sr-SP" w:eastAsia="en-US" w:bidi="ar-SA"/>
      </w:rPr>
    </w:lvl>
    <w:lvl w:ilvl="1">
      <w:start w:val="0"/>
      <w:numFmt w:val="bullet"/>
      <w:lvlText w:val="•"/>
      <w:lvlJc w:val="left"/>
      <w:pPr>
        <w:ind w:left="431" w:hanging="130"/>
      </w:pPr>
      <w:rPr>
        <w:rFonts w:hint="default"/>
        <w:lang w:val="Cy-sr-SP" w:eastAsia="en-US" w:bidi="ar-SA"/>
      </w:rPr>
    </w:lvl>
    <w:lvl w:ilvl="2">
      <w:start w:val="0"/>
      <w:numFmt w:val="bullet"/>
      <w:lvlText w:val="•"/>
      <w:lvlJc w:val="left"/>
      <w:pPr>
        <w:ind w:left="742" w:hanging="130"/>
      </w:pPr>
      <w:rPr>
        <w:rFonts w:hint="default"/>
        <w:lang w:val="Cy-sr-SP" w:eastAsia="en-US" w:bidi="ar-SA"/>
      </w:rPr>
    </w:lvl>
    <w:lvl w:ilvl="3">
      <w:start w:val="0"/>
      <w:numFmt w:val="bullet"/>
      <w:lvlText w:val="•"/>
      <w:lvlJc w:val="left"/>
      <w:pPr>
        <w:ind w:left="1053" w:hanging="130"/>
      </w:pPr>
      <w:rPr>
        <w:rFonts w:hint="default"/>
        <w:lang w:val="Cy-sr-SP" w:eastAsia="en-US" w:bidi="ar-SA"/>
      </w:rPr>
    </w:lvl>
    <w:lvl w:ilvl="4">
      <w:start w:val="0"/>
      <w:numFmt w:val="bullet"/>
      <w:lvlText w:val="•"/>
      <w:lvlJc w:val="left"/>
      <w:pPr>
        <w:ind w:left="1364" w:hanging="130"/>
      </w:pPr>
      <w:rPr>
        <w:rFonts w:hint="default"/>
        <w:lang w:val="Cy-sr-SP" w:eastAsia="en-US" w:bidi="ar-SA"/>
      </w:rPr>
    </w:lvl>
    <w:lvl w:ilvl="5">
      <w:start w:val="0"/>
      <w:numFmt w:val="bullet"/>
      <w:lvlText w:val="•"/>
      <w:lvlJc w:val="left"/>
      <w:pPr>
        <w:ind w:left="1675" w:hanging="130"/>
      </w:pPr>
      <w:rPr>
        <w:rFonts w:hint="default"/>
        <w:lang w:val="Cy-sr-SP" w:eastAsia="en-US" w:bidi="ar-SA"/>
      </w:rPr>
    </w:lvl>
    <w:lvl w:ilvl="6">
      <w:start w:val="0"/>
      <w:numFmt w:val="bullet"/>
      <w:lvlText w:val="•"/>
      <w:lvlJc w:val="left"/>
      <w:pPr>
        <w:ind w:left="1986" w:hanging="130"/>
      </w:pPr>
      <w:rPr>
        <w:rFonts w:hint="default"/>
        <w:lang w:val="Cy-sr-SP" w:eastAsia="en-US" w:bidi="ar-SA"/>
      </w:rPr>
    </w:lvl>
    <w:lvl w:ilvl="7">
      <w:start w:val="0"/>
      <w:numFmt w:val="bullet"/>
      <w:lvlText w:val="•"/>
      <w:lvlJc w:val="left"/>
      <w:pPr>
        <w:ind w:left="2297" w:hanging="130"/>
      </w:pPr>
      <w:rPr>
        <w:rFonts w:hint="default"/>
        <w:lang w:val="Cy-sr-SP" w:eastAsia="en-US" w:bidi="ar-SA"/>
      </w:rPr>
    </w:lvl>
    <w:lvl w:ilvl="8">
      <w:start w:val="0"/>
      <w:numFmt w:val="bullet"/>
      <w:lvlText w:val="•"/>
      <w:lvlJc w:val="left"/>
      <w:pPr>
        <w:ind w:left="2608" w:hanging="130"/>
      </w:pPr>
      <w:rPr>
        <w:rFonts w:hint="default"/>
        <w:lang w:val="Cy-sr-SP" w:eastAsia="en-US" w:bidi="ar-SA"/>
      </w:rPr>
    </w:lvl>
  </w:abstractNum>
  <w:abstractNum w:abstractNumId="89">
    <w:multiLevelType w:val="hybridMultilevel"/>
    <w:lvl w:ilvl="0">
      <w:start w:val="0"/>
      <w:numFmt w:val="bullet"/>
      <w:lvlText w:val="-"/>
      <w:lvlJc w:val="left"/>
      <w:pPr>
        <w:ind w:left="36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1993" w:hanging="144"/>
      </w:pPr>
      <w:rPr>
        <w:rFonts w:hint="default"/>
        <w:lang w:val="Cy-sr-SP" w:eastAsia="en-US" w:bidi="ar-SA"/>
      </w:rPr>
    </w:lvl>
    <w:lvl w:ilvl="2">
      <w:start w:val="0"/>
      <w:numFmt w:val="bullet"/>
      <w:lvlText w:val="•"/>
      <w:lvlJc w:val="left"/>
      <w:pPr>
        <w:ind w:left="3627" w:hanging="144"/>
      </w:pPr>
      <w:rPr>
        <w:rFonts w:hint="default"/>
        <w:lang w:val="Cy-sr-SP" w:eastAsia="en-US" w:bidi="ar-SA"/>
      </w:rPr>
    </w:lvl>
    <w:lvl w:ilvl="3">
      <w:start w:val="0"/>
      <w:numFmt w:val="bullet"/>
      <w:lvlText w:val="•"/>
      <w:lvlJc w:val="left"/>
      <w:pPr>
        <w:ind w:left="5261" w:hanging="144"/>
      </w:pPr>
      <w:rPr>
        <w:rFonts w:hint="default"/>
        <w:lang w:val="Cy-sr-SP" w:eastAsia="en-US" w:bidi="ar-SA"/>
      </w:rPr>
    </w:lvl>
    <w:lvl w:ilvl="4">
      <w:start w:val="0"/>
      <w:numFmt w:val="bullet"/>
      <w:lvlText w:val="•"/>
      <w:lvlJc w:val="left"/>
      <w:pPr>
        <w:ind w:left="6894" w:hanging="144"/>
      </w:pPr>
      <w:rPr>
        <w:rFonts w:hint="default"/>
        <w:lang w:val="Cy-sr-SP" w:eastAsia="en-US" w:bidi="ar-SA"/>
      </w:rPr>
    </w:lvl>
    <w:lvl w:ilvl="5">
      <w:start w:val="0"/>
      <w:numFmt w:val="bullet"/>
      <w:lvlText w:val="•"/>
      <w:lvlJc w:val="left"/>
      <w:pPr>
        <w:ind w:left="8528" w:hanging="144"/>
      </w:pPr>
      <w:rPr>
        <w:rFonts w:hint="default"/>
        <w:lang w:val="Cy-sr-SP" w:eastAsia="en-US" w:bidi="ar-SA"/>
      </w:rPr>
    </w:lvl>
    <w:lvl w:ilvl="6">
      <w:start w:val="0"/>
      <w:numFmt w:val="bullet"/>
      <w:lvlText w:val="•"/>
      <w:lvlJc w:val="left"/>
      <w:pPr>
        <w:ind w:left="10162" w:hanging="144"/>
      </w:pPr>
      <w:rPr>
        <w:rFonts w:hint="default"/>
        <w:lang w:val="Cy-sr-SP" w:eastAsia="en-US" w:bidi="ar-SA"/>
      </w:rPr>
    </w:lvl>
    <w:lvl w:ilvl="7">
      <w:start w:val="0"/>
      <w:numFmt w:val="bullet"/>
      <w:lvlText w:val="•"/>
      <w:lvlJc w:val="left"/>
      <w:pPr>
        <w:ind w:left="11796" w:hanging="144"/>
      </w:pPr>
      <w:rPr>
        <w:rFonts w:hint="default"/>
        <w:lang w:val="Cy-sr-SP" w:eastAsia="en-US" w:bidi="ar-SA"/>
      </w:rPr>
    </w:lvl>
    <w:lvl w:ilvl="8">
      <w:start w:val="0"/>
      <w:numFmt w:val="bullet"/>
      <w:lvlText w:val="•"/>
      <w:lvlJc w:val="left"/>
      <w:pPr>
        <w:ind w:left="13429" w:hanging="144"/>
      </w:pPr>
      <w:rPr>
        <w:rFonts w:hint="default"/>
        <w:lang w:val="Cy-sr-SP" w:eastAsia="en-US" w:bidi="ar-SA"/>
      </w:rPr>
    </w:lvl>
  </w:abstractNum>
  <w:abstractNum w:abstractNumId="88">
    <w:multiLevelType w:val="hybridMultilevel"/>
    <w:lvl w:ilvl="0">
      <w:start w:val="0"/>
      <w:numFmt w:val="bullet"/>
      <w:lvlText w:val="-"/>
      <w:lvlJc w:val="left"/>
      <w:pPr>
        <w:ind w:left="36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1993" w:hanging="144"/>
      </w:pPr>
      <w:rPr>
        <w:rFonts w:hint="default"/>
        <w:lang w:val="Cy-sr-SP" w:eastAsia="en-US" w:bidi="ar-SA"/>
      </w:rPr>
    </w:lvl>
    <w:lvl w:ilvl="2">
      <w:start w:val="0"/>
      <w:numFmt w:val="bullet"/>
      <w:lvlText w:val="•"/>
      <w:lvlJc w:val="left"/>
      <w:pPr>
        <w:ind w:left="3627" w:hanging="144"/>
      </w:pPr>
      <w:rPr>
        <w:rFonts w:hint="default"/>
        <w:lang w:val="Cy-sr-SP" w:eastAsia="en-US" w:bidi="ar-SA"/>
      </w:rPr>
    </w:lvl>
    <w:lvl w:ilvl="3">
      <w:start w:val="0"/>
      <w:numFmt w:val="bullet"/>
      <w:lvlText w:val="•"/>
      <w:lvlJc w:val="left"/>
      <w:pPr>
        <w:ind w:left="5261" w:hanging="144"/>
      </w:pPr>
      <w:rPr>
        <w:rFonts w:hint="default"/>
        <w:lang w:val="Cy-sr-SP" w:eastAsia="en-US" w:bidi="ar-SA"/>
      </w:rPr>
    </w:lvl>
    <w:lvl w:ilvl="4">
      <w:start w:val="0"/>
      <w:numFmt w:val="bullet"/>
      <w:lvlText w:val="•"/>
      <w:lvlJc w:val="left"/>
      <w:pPr>
        <w:ind w:left="6894" w:hanging="144"/>
      </w:pPr>
      <w:rPr>
        <w:rFonts w:hint="default"/>
        <w:lang w:val="Cy-sr-SP" w:eastAsia="en-US" w:bidi="ar-SA"/>
      </w:rPr>
    </w:lvl>
    <w:lvl w:ilvl="5">
      <w:start w:val="0"/>
      <w:numFmt w:val="bullet"/>
      <w:lvlText w:val="•"/>
      <w:lvlJc w:val="left"/>
      <w:pPr>
        <w:ind w:left="8528" w:hanging="144"/>
      </w:pPr>
      <w:rPr>
        <w:rFonts w:hint="default"/>
        <w:lang w:val="Cy-sr-SP" w:eastAsia="en-US" w:bidi="ar-SA"/>
      </w:rPr>
    </w:lvl>
    <w:lvl w:ilvl="6">
      <w:start w:val="0"/>
      <w:numFmt w:val="bullet"/>
      <w:lvlText w:val="•"/>
      <w:lvlJc w:val="left"/>
      <w:pPr>
        <w:ind w:left="10162" w:hanging="144"/>
      </w:pPr>
      <w:rPr>
        <w:rFonts w:hint="default"/>
        <w:lang w:val="Cy-sr-SP" w:eastAsia="en-US" w:bidi="ar-SA"/>
      </w:rPr>
    </w:lvl>
    <w:lvl w:ilvl="7">
      <w:start w:val="0"/>
      <w:numFmt w:val="bullet"/>
      <w:lvlText w:val="•"/>
      <w:lvlJc w:val="left"/>
      <w:pPr>
        <w:ind w:left="11796" w:hanging="144"/>
      </w:pPr>
      <w:rPr>
        <w:rFonts w:hint="default"/>
        <w:lang w:val="Cy-sr-SP" w:eastAsia="en-US" w:bidi="ar-SA"/>
      </w:rPr>
    </w:lvl>
    <w:lvl w:ilvl="8">
      <w:start w:val="0"/>
      <w:numFmt w:val="bullet"/>
      <w:lvlText w:val="•"/>
      <w:lvlJc w:val="left"/>
      <w:pPr>
        <w:ind w:left="13429" w:hanging="144"/>
      </w:pPr>
      <w:rPr>
        <w:rFonts w:hint="default"/>
        <w:lang w:val="Cy-sr-SP" w:eastAsia="en-US" w:bidi="ar-SA"/>
      </w:rPr>
    </w:lvl>
  </w:abstractNum>
  <w:abstractNum w:abstractNumId="87">
    <w:multiLevelType w:val="hybridMultilevel"/>
    <w:lvl w:ilvl="0">
      <w:start w:val="0"/>
      <w:numFmt w:val="bullet"/>
      <w:lvlText w:val="-"/>
      <w:lvlJc w:val="left"/>
      <w:pPr>
        <w:ind w:left="302" w:hanging="125"/>
      </w:pPr>
      <w:rPr>
        <w:rFonts w:hint="default" w:ascii="Calibri" w:hAnsi="Calibri" w:eastAsia="Calibri" w:cs="Calibri"/>
        <w:b w:val="0"/>
        <w:bCs w:val="0"/>
        <w:i w:val="0"/>
        <w:iCs w:val="0"/>
        <w:spacing w:val="0"/>
        <w:w w:val="100"/>
        <w:sz w:val="24"/>
        <w:szCs w:val="24"/>
        <w:lang w:val="Cy-sr-SP" w:eastAsia="en-US" w:bidi="ar-SA"/>
      </w:rPr>
    </w:lvl>
    <w:lvl w:ilvl="1">
      <w:start w:val="0"/>
      <w:numFmt w:val="bullet"/>
      <w:lvlText w:val="-"/>
      <w:lvlJc w:val="left"/>
      <w:pPr>
        <w:ind w:left="355" w:hanging="125"/>
      </w:pPr>
      <w:rPr>
        <w:rFonts w:hint="default" w:ascii="Calibri" w:hAnsi="Calibri" w:eastAsia="Calibri" w:cs="Calibri"/>
        <w:b w:val="0"/>
        <w:bCs w:val="0"/>
        <w:i w:val="0"/>
        <w:iCs w:val="0"/>
        <w:spacing w:val="0"/>
        <w:w w:val="100"/>
        <w:sz w:val="24"/>
        <w:szCs w:val="24"/>
        <w:lang w:val="Cy-sr-SP" w:eastAsia="en-US" w:bidi="ar-SA"/>
      </w:rPr>
    </w:lvl>
    <w:lvl w:ilvl="2">
      <w:start w:val="0"/>
      <w:numFmt w:val="bullet"/>
      <w:lvlText w:val="-"/>
      <w:lvlJc w:val="left"/>
      <w:pPr>
        <w:ind w:left="648" w:hanging="174"/>
      </w:pPr>
      <w:rPr>
        <w:rFonts w:hint="default" w:ascii="Times New Roman" w:hAnsi="Times New Roman" w:eastAsia="Times New Roman" w:cs="Times New Roman"/>
        <w:b w:val="0"/>
        <w:bCs w:val="0"/>
        <w:i w:val="0"/>
        <w:iCs w:val="0"/>
        <w:spacing w:val="0"/>
        <w:w w:val="95"/>
        <w:sz w:val="24"/>
        <w:szCs w:val="24"/>
        <w:lang w:val="Cy-sr-SP" w:eastAsia="en-US" w:bidi="ar-SA"/>
      </w:rPr>
    </w:lvl>
    <w:lvl w:ilvl="3">
      <w:start w:val="0"/>
      <w:numFmt w:val="bullet"/>
      <w:lvlText w:val="•"/>
      <w:lvlJc w:val="left"/>
      <w:pPr>
        <w:ind w:left="2647" w:hanging="174"/>
      </w:pPr>
      <w:rPr>
        <w:rFonts w:hint="default"/>
        <w:lang w:val="Cy-sr-SP" w:eastAsia="en-US" w:bidi="ar-SA"/>
      </w:rPr>
    </w:lvl>
    <w:lvl w:ilvl="4">
      <w:start w:val="0"/>
      <w:numFmt w:val="bullet"/>
      <w:lvlText w:val="•"/>
      <w:lvlJc w:val="left"/>
      <w:pPr>
        <w:ind w:left="4654" w:hanging="174"/>
      </w:pPr>
      <w:rPr>
        <w:rFonts w:hint="default"/>
        <w:lang w:val="Cy-sr-SP" w:eastAsia="en-US" w:bidi="ar-SA"/>
      </w:rPr>
    </w:lvl>
    <w:lvl w:ilvl="5">
      <w:start w:val="0"/>
      <w:numFmt w:val="bullet"/>
      <w:lvlText w:val="•"/>
      <w:lvlJc w:val="left"/>
      <w:pPr>
        <w:ind w:left="6661" w:hanging="174"/>
      </w:pPr>
      <w:rPr>
        <w:rFonts w:hint="default"/>
        <w:lang w:val="Cy-sr-SP" w:eastAsia="en-US" w:bidi="ar-SA"/>
      </w:rPr>
    </w:lvl>
    <w:lvl w:ilvl="6">
      <w:start w:val="0"/>
      <w:numFmt w:val="bullet"/>
      <w:lvlText w:val="•"/>
      <w:lvlJc w:val="left"/>
      <w:pPr>
        <w:ind w:left="8668" w:hanging="174"/>
      </w:pPr>
      <w:rPr>
        <w:rFonts w:hint="default"/>
        <w:lang w:val="Cy-sr-SP" w:eastAsia="en-US" w:bidi="ar-SA"/>
      </w:rPr>
    </w:lvl>
    <w:lvl w:ilvl="7">
      <w:start w:val="0"/>
      <w:numFmt w:val="bullet"/>
      <w:lvlText w:val="•"/>
      <w:lvlJc w:val="left"/>
      <w:pPr>
        <w:ind w:left="10675" w:hanging="174"/>
      </w:pPr>
      <w:rPr>
        <w:rFonts w:hint="default"/>
        <w:lang w:val="Cy-sr-SP" w:eastAsia="en-US" w:bidi="ar-SA"/>
      </w:rPr>
    </w:lvl>
    <w:lvl w:ilvl="8">
      <w:start w:val="0"/>
      <w:numFmt w:val="bullet"/>
      <w:lvlText w:val="•"/>
      <w:lvlJc w:val="left"/>
      <w:pPr>
        <w:ind w:left="12683" w:hanging="174"/>
      </w:pPr>
      <w:rPr>
        <w:rFonts w:hint="default"/>
        <w:lang w:val="Cy-sr-SP" w:eastAsia="en-US" w:bidi="ar-SA"/>
      </w:rPr>
    </w:lvl>
  </w:abstractNum>
  <w:abstractNum w:abstractNumId="86">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85">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84">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83">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82">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81">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80">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79">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78">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77">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76">
    <w:multiLevelType w:val="hybridMultilevel"/>
    <w:lvl w:ilvl="0">
      <w:start w:val="0"/>
      <w:numFmt w:val="bullet"/>
      <w:lvlText w:val=""/>
      <w:lvlJc w:val="left"/>
      <w:pPr>
        <w:ind w:left="4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64" w:hanging="360"/>
      </w:pPr>
      <w:rPr>
        <w:rFonts w:hint="default"/>
        <w:lang w:val="Cy-sr-SP" w:eastAsia="en-US" w:bidi="ar-SA"/>
      </w:rPr>
    </w:lvl>
    <w:lvl w:ilvl="2">
      <w:start w:val="0"/>
      <w:numFmt w:val="bullet"/>
      <w:lvlText w:val="•"/>
      <w:lvlJc w:val="left"/>
      <w:pPr>
        <w:ind w:left="1268" w:hanging="360"/>
      </w:pPr>
      <w:rPr>
        <w:rFonts w:hint="default"/>
        <w:lang w:val="Cy-sr-SP" w:eastAsia="en-US" w:bidi="ar-SA"/>
      </w:rPr>
    </w:lvl>
    <w:lvl w:ilvl="3">
      <w:start w:val="0"/>
      <w:numFmt w:val="bullet"/>
      <w:lvlText w:val="•"/>
      <w:lvlJc w:val="left"/>
      <w:pPr>
        <w:ind w:left="1673" w:hanging="360"/>
      </w:pPr>
      <w:rPr>
        <w:rFonts w:hint="default"/>
        <w:lang w:val="Cy-sr-SP" w:eastAsia="en-US" w:bidi="ar-SA"/>
      </w:rPr>
    </w:lvl>
    <w:lvl w:ilvl="4">
      <w:start w:val="0"/>
      <w:numFmt w:val="bullet"/>
      <w:lvlText w:val="•"/>
      <w:lvlJc w:val="left"/>
      <w:pPr>
        <w:ind w:left="2077" w:hanging="360"/>
      </w:pPr>
      <w:rPr>
        <w:rFonts w:hint="default"/>
        <w:lang w:val="Cy-sr-SP" w:eastAsia="en-US" w:bidi="ar-SA"/>
      </w:rPr>
    </w:lvl>
    <w:lvl w:ilvl="5">
      <w:start w:val="0"/>
      <w:numFmt w:val="bullet"/>
      <w:lvlText w:val="•"/>
      <w:lvlJc w:val="left"/>
      <w:pPr>
        <w:ind w:left="2482" w:hanging="360"/>
      </w:pPr>
      <w:rPr>
        <w:rFonts w:hint="default"/>
        <w:lang w:val="Cy-sr-SP" w:eastAsia="en-US" w:bidi="ar-SA"/>
      </w:rPr>
    </w:lvl>
    <w:lvl w:ilvl="6">
      <w:start w:val="0"/>
      <w:numFmt w:val="bullet"/>
      <w:lvlText w:val="•"/>
      <w:lvlJc w:val="left"/>
      <w:pPr>
        <w:ind w:left="2886" w:hanging="360"/>
      </w:pPr>
      <w:rPr>
        <w:rFonts w:hint="default"/>
        <w:lang w:val="Cy-sr-SP" w:eastAsia="en-US" w:bidi="ar-SA"/>
      </w:rPr>
    </w:lvl>
    <w:lvl w:ilvl="7">
      <w:start w:val="0"/>
      <w:numFmt w:val="bullet"/>
      <w:lvlText w:val="•"/>
      <w:lvlJc w:val="left"/>
      <w:pPr>
        <w:ind w:left="3290" w:hanging="360"/>
      </w:pPr>
      <w:rPr>
        <w:rFonts w:hint="default"/>
        <w:lang w:val="Cy-sr-SP" w:eastAsia="en-US" w:bidi="ar-SA"/>
      </w:rPr>
    </w:lvl>
    <w:lvl w:ilvl="8">
      <w:start w:val="0"/>
      <w:numFmt w:val="bullet"/>
      <w:lvlText w:val="•"/>
      <w:lvlJc w:val="left"/>
      <w:pPr>
        <w:ind w:left="3695" w:hanging="360"/>
      </w:pPr>
      <w:rPr>
        <w:rFonts w:hint="default"/>
        <w:lang w:val="Cy-sr-SP" w:eastAsia="en-US" w:bidi="ar-SA"/>
      </w:rPr>
    </w:lvl>
  </w:abstractNum>
  <w:abstractNum w:abstractNumId="75">
    <w:multiLevelType w:val="hybridMultilevel"/>
    <w:lvl w:ilvl="0">
      <w:start w:val="0"/>
      <w:numFmt w:val="bullet"/>
      <w:lvlText w:val=""/>
      <w:lvlJc w:val="left"/>
      <w:pPr>
        <w:ind w:left="469"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26" w:hanging="360"/>
      </w:pPr>
      <w:rPr>
        <w:rFonts w:hint="default"/>
        <w:lang w:val="Cy-sr-SP" w:eastAsia="en-US" w:bidi="ar-SA"/>
      </w:rPr>
    </w:lvl>
    <w:lvl w:ilvl="2">
      <w:start w:val="0"/>
      <w:numFmt w:val="bullet"/>
      <w:lvlText w:val="•"/>
      <w:lvlJc w:val="left"/>
      <w:pPr>
        <w:ind w:left="993" w:hanging="360"/>
      </w:pPr>
      <w:rPr>
        <w:rFonts w:hint="default"/>
        <w:lang w:val="Cy-sr-SP" w:eastAsia="en-US" w:bidi="ar-SA"/>
      </w:rPr>
    </w:lvl>
    <w:lvl w:ilvl="3">
      <w:start w:val="0"/>
      <w:numFmt w:val="bullet"/>
      <w:lvlText w:val="•"/>
      <w:lvlJc w:val="left"/>
      <w:pPr>
        <w:ind w:left="1259" w:hanging="360"/>
      </w:pPr>
      <w:rPr>
        <w:rFonts w:hint="default"/>
        <w:lang w:val="Cy-sr-SP" w:eastAsia="en-US" w:bidi="ar-SA"/>
      </w:rPr>
    </w:lvl>
    <w:lvl w:ilvl="4">
      <w:start w:val="0"/>
      <w:numFmt w:val="bullet"/>
      <w:lvlText w:val="•"/>
      <w:lvlJc w:val="left"/>
      <w:pPr>
        <w:ind w:left="1526" w:hanging="360"/>
      </w:pPr>
      <w:rPr>
        <w:rFonts w:hint="default"/>
        <w:lang w:val="Cy-sr-SP" w:eastAsia="en-US" w:bidi="ar-SA"/>
      </w:rPr>
    </w:lvl>
    <w:lvl w:ilvl="5">
      <w:start w:val="0"/>
      <w:numFmt w:val="bullet"/>
      <w:lvlText w:val="•"/>
      <w:lvlJc w:val="left"/>
      <w:pPr>
        <w:ind w:left="1793" w:hanging="360"/>
      </w:pPr>
      <w:rPr>
        <w:rFonts w:hint="default"/>
        <w:lang w:val="Cy-sr-SP" w:eastAsia="en-US" w:bidi="ar-SA"/>
      </w:rPr>
    </w:lvl>
    <w:lvl w:ilvl="6">
      <w:start w:val="0"/>
      <w:numFmt w:val="bullet"/>
      <w:lvlText w:val="•"/>
      <w:lvlJc w:val="left"/>
      <w:pPr>
        <w:ind w:left="2059" w:hanging="360"/>
      </w:pPr>
      <w:rPr>
        <w:rFonts w:hint="default"/>
        <w:lang w:val="Cy-sr-SP" w:eastAsia="en-US" w:bidi="ar-SA"/>
      </w:rPr>
    </w:lvl>
    <w:lvl w:ilvl="7">
      <w:start w:val="0"/>
      <w:numFmt w:val="bullet"/>
      <w:lvlText w:val="•"/>
      <w:lvlJc w:val="left"/>
      <w:pPr>
        <w:ind w:left="2326" w:hanging="360"/>
      </w:pPr>
      <w:rPr>
        <w:rFonts w:hint="default"/>
        <w:lang w:val="Cy-sr-SP" w:eastAsia="en-US" w:bidi="ar-SA"/>
      </w:rPr>
    </w:lvl>
    <w:lvl w:ilvl="8">
      <w:start w:val="0"/>
      <w:numFmt w:val="bullet"/>
      <w:lvlText w:val="•"/>
      <w:lvlJc w:val="left"/>
      <w:pPr>
        <w:ind w:left="2592" w:hanging="360"/>
      </w:pPr>
      <w:rPr>
        <w:rFonts w:hint="default"/>
        <w:lang w:val="Cy-sr-SP" w:eastAsia="en-US" w:bidi="ar-SA"/>
      </w:rPr>
    </w:lvl>
  </w:abstractNum>
  <w:abstractNum w:abstractNumId="74">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73">
    <w:multiLevelType w:val="hybridMultilevel"/>
    <w:lvl w:ilvl="0">
      <w:start w:val="0"/>
      <w:numFmt w:val="bullet"/>
      <w:lvlText w:val="-"/>
      <w:lvlJc w:val="left"/>
      <w:pPr>
        <w:ind w:left="467"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924" w:hanging="360"/>
      </w:pPr>
      <w:rPr>
        <w:rFonts w:hint="default"/>
        <w:lang w:val="Cy-sr-SP" w:eastAsia="en-US" w:bidi="ar-SA"/>
      </w:rPr>
    </w:lvl>
    <w:lvl w:ilvl="2">
      <w:start w:val="0"/>
      <w:numFmt w:val="bullet"/>
      <w:lvlText w:val="•"/>
      <w:lvlJc w:val="left"/>
      <w:pPr>
        <w:ind w:left="1388" w:hanging="360"/>
      </w:pPr>
      <w:rPr>
        <w:rFonts w:hint="default"/>
        <w:lang w:val="Cy-sr-SP" w:eastAsia="en-US" w:bidi="ar-SA"/>
      </w:rPr>
    </w:lvl>
    <w:lvl w:ilvl="3">
      <w:start w:val="0"/>
      <w:numFmt w:val="bullet"/>
      <w:lvlText w:val="•"/>
      <w:lvlJc w:val="left"/>
      <w:pPr>
        <w:ind w:left="1852" w:hanging="360"/>
      </w:pPr>
      <w:rPr>
        <w:rFonts w:hint="default"/>
        <w:lang w:val="Cy-sr-SP" w:eastAsia="en-US" w:bidi="ar-SA"/>
      </w:rPr>
    </w:lvl>
    <w:lvl w:ilvl="4">
      <w:start w:val="0"/>
      <w:numFmt w:val="bullet"/>
      <w:lvlText w:val="•"/>
      <w:lvlJc w:val="left"/>
      <w:pPr>
        <w:ind w:left="2316" w:hanging="360"/>
      </w:pPr>
      <w:rPr>
        <w:rFonts w:hint="default"/>
        <w:lang w:val="Cy-sr-SP" w:eastAsia="en-US" w:bidi="ar-SA"/>
      </w:rPr>
    </w:lvl>
    <w:lvl w:ilvl="5">
      <w:start w:val="0"/>
      <w:numFmt w:val="bullet"/>
      <w:lvlText w:val="•"/>
      <w:lvlJc w:val="left"/>
      <w:pPr>
        <w:ind w:left="2780" w:hanging="360"/>
      </w:pPr>
      <w:rPr>
        <w:rFonts w:hint="default"/>
        <w:lang w:val="Cy-sr-SP" w:eastAsia="en-US" w:bidi="ar-SA"/>
      </w:rPr>
    </w:lvl>
    <w:lvl w:ilvl="6">
      <w:start w:val="0"/>
      <w:numFmt w:val="bullet"/>
      <w:lvlText w:val="•"/>
      <w:lvlJc w:val="left"/>
      <w:pPr>
        <w:ind w:left="3244" w:hanging="360"/>
      </w:pPr>
      <w:rPr>
        <w:rFonts w:hint="default"/>
        <w:lang w:val="Cy-sr-SP" w:eastAsia="en-US" w:bidi="ar-SA"/>
      </w:rPr>
    </w:lvl>
    <w:lvl w:ilvl="7">
      <w:start w:val="0"/>
      <w:numFmt w:val="bullet"/>
      <w:lvlText w:val="•"/>
      <w:lvlJc w:val="left"/>
      <w:pPr>
        <w:ind w:left="3708" w:hanging="360"/>
      </w:pPr>
      <w:rPr>
        <w:rFonts w:hint="default"/>
        <w:lang w:val="Cy-sr-SP" w:eastAsia="en-US" w:bidi="ar-SA"/>
      </w:rPr>
    </w:lvl>
    <w:lvl w:ilvl="8">
      <w:start w:val="0"/>
      <w:numFmt w:val="bullet"/>
      <w:lvlText w:val="•"/>
      <w:lvlJc w:val="left"/>
      <w:pPr>
        <w:ind w:left="4172" w:hanging="360"/>
      </w:pPr>
      <w:rPr>
        <w:rFonts w:hint="default"/>
        <w:lang w:val="Cy-sr-SP" w:eastAsia="en-US" w:bidi="ar-SA"/>
      </w:rPr>
    </w:lvl>
  </w:abstractNum>
  <w:abstractNum w:abstractNumId="72">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71">
    <w:multiLevelType w:val="hybridMultilevel"/>
    <w:lvl w:ilvl="0">
      <w:start w:val="0"/>
      <w:numFmt w:val="bullet"/>
      <w:lvlText w:val=""/>
      <w:lvlJc w:val="left"/>
      <w:pPr>
        <w:ind w:left="395" w:hanging="288"/>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70" w:hanging="288"/>
      </w:pPr>
      <w:rPr>
        <w:rFonts w:hint="default"/>
        <w:lang w:val="Cy-sr-SP" w:eastAsia="en-US" w:bidi="ar-SA"/>
      </w:rPr>
    </w:lvl>
    <w:lvl w:ilvl="2">
      <w:start w:val="0"/>
      <w:numFmt w:val="bullet"/>
      <w:lvlText w:val="•"/>
      <w:lvlJc w:val="left"/>
      <w:pPr>
        <w:ind w:left="1340" w:hanging="288"/>
      </w:pPr>
      <w:rPr>
        <w:rFonts w:hint="default"/>
        <w:lang w:val="Cy-sr-SP" w:eastAsia="en-US" w:bidi="ar-SA"/>
      </w:rPr>
    </w:lvl>
    <w:lvl w:ilvl="3">
      <w:start w:val="0"/>
      <w:numFmt w:val="bullet"/>
      <w:lvlText w:val="•"/>
      <w:lvlJc w:val="left"/>
      <w:pPr>
        <w:ind w:left="1810" w:hanging="288"/>
      </w:pPr>
      <w:rPr>
        <w:rFonts w:hint="default"/>
        <w:lang w:val="Cy-sr-SP" w:eastAsia="en-US" w:bidi="ar-SA"/>
      </w:rPr>
    </w:lvl>
    <w:lvl w:ilvl="4">
      <w:start w:val="0"/>
      <w:numFmt w:val="bullet"/>
      <w:lvlText w:val="•"/>
      <w:lvlJc w:val="left"/>
      <w:pPr>
        <w:ind w:left="2280" w:hanging="288"/>
      </w:pPr>
      <w:rPr>
        <w:rFonts w:hint="default"/>
        <w:lang w:val="Cy-sr-SP" w:eastAsia="en-US" w:bidi="ar-SA"/>
      </w:rPr>
    </w:lvl>
    <w:lvl w:ilvl="5">
      <w:start w:val="0"/>
      <w:numFmt w:val="bullet"/>
      <w:lvlText w:val="•"/>
      <w:lvlJc w:val="left"/>
      <w:pPr>
        <w:ind w:left="2750" w:hanging="288"/>
      </w:pPr>
      <w:rPr>
        <w:rFonts w:hint="default"/>
        <w:lang w:val="Cy-sr-SP" w:eastAsia="en-US" w:bidi="ar-SA"/>
      </w:rPr>
    </w:lvl>
    <w:lvl w:ilvl="6">
      <w:start w:val="0"/>
      <w:numFmt w:val="bullet"/>
      <w:lvlText w:val="•"/>
      <w:lvlJc w:val="left"/>
      <w:pPr>
        <w:ind w:left="3220" w:hanging="288"/>
      </w:pPr>
      <w:rPr>
        <w:rFonts w:hint="default"/>
        <w:lang w:val="Cy-sr-SP" w:eastAsia="en-US" w:bidi="ar-SA"/>
      </w:rPr>
    </w:lvl>
    <w:lvl w:ilvl="7">
      <w:start w:val="0"/>
      <w:numFmt w:val="bullet"/>
      <w:lvlText w:val="•"/>
      <w:lvlJc w:val="left"/>
      <w:pPr>
        <w:ind w:left="3690" w:hanging="288"/>
      </w:pPr>
      <w:rPr>
        <w:rFonts w:hint="default"/>
        <w:lang w:val="Cy-sr-SP" w:eastAsia="en-US" w:bidi="ar-SA"/>
      </w:rPr>
    </w:lvl>
    <w:lvl w:ilvl="8">
      <w:start w:val="0"/>
      <w:numFmt w:val="bullet"/>
      <w:lvlText w:val="•"/>
      <w:lvlJc w:val="left"/>
      <w:pPr>
        <w:ind w:left="4160" w:hanging="288"/>
      </w:pPr>
      <w:rPr>
        <w:rFonts w:hint="default"/>
        <w:lang w:val="Cy-sr-SP" w:eastAsia="en-US" w:bidi="ar-SA"/>
      </w:rPr>
    </w:lvl>
  </w:abstractNum>
  <w:abstractNum w:abstractNumId="70">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69">
    <w:multiLevelType w:val="hybridMultilevel"/>
    <w:lvl w:ilvl="0">
      <w:start w:val="0"/>
      <w:numFmt w:val="bullet"/>
      <w:lvlText w:val=""/>
      <w:lvlJc w:val="left"/>
      <w:pPr>
        <w:ind w:left="395" w:hanging="288"/>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70" w:hanging="288"/>
      </w:pPr>
      <w:rPr>
        <w:rFonts w:hint="default"/>
        <w:lang w:val="Cy-sr-SP" w:eastAsia="en-US" w:bidi="ar-SA"/>
      </w:rPr>
    </w:lvl>
    <w:lvl w:ilvl="2">
      <w:start w:val="0"/>
      <w:numFmt w:val="bullet"/>
      <w:lvlText w:val="•"/>
      <w:lvlJc w:val="left"/>
      <w:pPr>
        <w:ind w:left="1340" w:hanging="288"/>
      </w:pPr>
      <w:rPr>
        <w:rFonts w:hint="default"/>
        <w:lang w:val="Cy-sr-SP" w:eastAsia="en-US" w:bidi="ar-SA"/>
      </w:rPr>
    </w:lvl>
    <w:lvl w:ilvl="3">
      <w:start w:val="0"/>
      <w:numFmt w:val="bullet"/>
      <w:lvlText w:val="•"/>
      <w:lvlJc w:val="left"/>
      <w:pPr>
        <w:ind w:left="1810" w:hanging="288"/>
      </w:pPr>
      <w:rPr>
        <w:rFonts w:hint="default"/>
        <w:lang w:val="Cy-sr-SP" w:eastAsia="en-US" w:bidi="ar-SA"/>
      </w:rPr>
    </w:lvl>
    <w:lvl w:ilvl="4">
      <w:start w:val="0"/>
      <w:numFmt w:val="bullet"/>
      <w:lvlText w:val="•"/>
      <w:lvlJc w:val="left"/>
      <w:pPr>
        <w:ind w:left="2280" w:hanging="288"/>
      </w:pPr>
      <w:rPr>
        <w:rFonts w:hint="default"/>
        <w:lang w:val="Cy-sr-SP" w:eastAsia="en-US" w:bidi="ar-SA"/>
      </w:rPr>
    </w:lvl>
    <w:lvl w:ilvl="5">
      <w:start w:val="0"/>
      <w:numFmt w:val="bullet"/>
      <w:lvlText w:val="•"/>
      <w:lvlJc w:val="left"/>
      <w:pPr>
        <w:ind w:left="2750" w:hanging="288"/>
      </w:pPr>
      <w:rPr>
        <w:rFonts w:hint="default"/>
        <w:lang w:val="Cy-sr-SP" w:eastAsia="en-US" w:bidi="ar-SA"/>
      </w:rPr>
    </w:lvl>
    <w:lvl w:ilvl="6">
      <w:start w:val="0"/>
      <w:numFmt w:val="bullet"/>
      <w:lvlText w:val="•"/>
      <w:lvlJc w:val="left"/>
      <w:pPr>
        <w:ind w:left="3220" w:hanging="288"/>
      </w:pPr>
      <w:rPr>
        <w:rFonts w:hint="default"/>
        <w:lang w:val="Cy-sr-SP" w:eastAsia="en-US" w:bidi="ar-SA"/>
      </w:rPr>
    </w:lvl>
    <w:lvl w:ilvl="7">
      <w:start w:val="0"/>
      <w:numFmt w:val="bullet"/>
      <w:lvlText w:val="•"/>
      <w:lvlJc w:val="left"/>
      <w:pPr>
        <w:ind w:left="3690" w:hanging="288"/>
      </w:pPr>
      <w:rPr>
        <w:rFonts w:hint="default"/>
        <w:lang w:val="Cy-sr-SP" w:eastAsia="en-US" w:bidi="ar-SA"/>
      </w:rPr>
    </w:lvl>
    <w:lvl w:ilvl="8">
      <w:start w:val="0"/>
      <w:numFmt w:val="bullet"/>
      <w:lvlText w:val="•"/>
      <w:lvlJc w:val="left"/>
      <w:pPr>
        <w:ind w:left="4160" w:hanging="288"/>
      </w:pPr>
      <w:rPr>
        <w:rFonts w:hint="default"/>
        <w:lang w:val="Cy-sr-SP" w:eastAsia="en-US" w:bidi="ar-SA"/>
      </w:rPr>
    </w:lvl>
  </w:abstractNum>
  <w:abstractNum w:abstractNumId="68">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67">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66">
    <w:multiLevelType w:val="hybridMultilevel"/>
    <w:lvl w:ilvl="0">
      <w:start w:val="0"/>
      <w:numFmt w:val="bullet"/>
      <w:lvlText w:val=""/>
      <w:lvlJc w:val="left"/>
      <w:pPr>
        <w:ind w:left="395" w:hanging="288"/>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70" w:hanging="288"/>
      </w:pPr>
      <w:rPr>
        <w:rFonts w:hint="default"/>
        <w:lang w:val="Cy-sr-SP" w:eastAsia="en-US" w:bidi="ar-SA"/>
      </w:rPr>
    </w:lvl>
    <w:lvl w:ilvl="2">
      <w:start w:val="0"/>
      <w:numFmt w:val="bullet"/>
      <w:lvlText w:val="•"/>
      <w:lvlJc w:val="left"/>
      <w:pPr>
        <w:ind w:left="1340" w:hanging="288"/>
      </w:pPr>
      <w:rPr>
        <w:rFonts w:hint="default"/>
        <w:lang w:val="Cy-sr-SP" w:eastAsia="en-US" w:bidi="ar-SA"/>
      </w:rPr>
    </w:lvl>
    <w:lvl w:ilvl="3">
      <w:start w:val="0"/>
      <w:numFmt w:val="bullet"/>
      <w:lvlText w:val="•"/>
      <w:lvlJc w:val="left"/>
      <w:pPr>
        <w:ind w:left="1810" w:hanging="288"/>
      </w:pPr>
      <w:rPr>
        <w:rFonts w:hint="default"/>
        <w:lang w:val="Cy-sr-SP" w:eastAsia="en-US" w:bidi="ar-SA"/>
      </w:rPr>
    </w:lvl>
    <w:lvl w:ilvl="4">
      <w:start w:val="0"/>
      <w:numFmt w:val="bullet"/>
      <w:lvlText w:val="•"/>
      <w:lvlJc w:val="left"/>
      <w:pPr>
        <w:ind w:left="2280" w:hanging="288"/>
      </w:pPr>
      <w:rPr>
        <w:rFonts w:hint="default"/>
        <w:lang w:val="Cy-sr-SP" w:eastAsia="en-US" w:bidi="ar-SA"/>
      </w:rPr>
    </w:lvl>
    <w:lvl w:ilvl="5">
      <w:start w:val="0"/>
      <w:numFmt w:val="bullet"/>
      <w:lvlText w:val="•"/>
      <w:lvlJc w:val="left"/>
      <w:pPr>
        <w:ind w:left="2750" w:hanging="288"/>
      </w:pPr>
      <w:rPr>
        <w:rFonts w:hint="default"/>
        <w:lang w:val="Cy-sr-SP" w:eastAsia="en-US" w:bidi="ar-SA"/>
      </w:rPr>
    </w:lvl>
    <w:lvl w:ilvl="6">
      <w:start w:val="0"/>
      <w:numFmt w:val="bullet"/>
      <w:lvlText w:val="•"/>
      <w:lvlJc w:val="left"/>
      <w:pPr>
        <w:ind w:left="3220" w:hanging="288"/>
      </w:pPr>
      <w:rPr>
        <w:rFonts w:hint="default"/>
        <w:lang w:val="Cy-sr-SP" w:eastAsia="en-US" w:bidi="ar-SA"/>
      </w:rPr>
    </w:lvl>
    <w:lvl w:ilvl="7">
      <w:start w:val="0"/>
      <w:numFmt w:val="bullet"/>
      <w:lvlText w:val="•"/>
      <w:lvlJc w:val="left"/>
      <w:pPr>
        <w:ind w:left="3690" w:hanging="288"/>
      </w:pPr>
      <w:rPr>
        <w:rFonts w:hint="default"/>
        <w:lang w:val="Cy-sr-SP" w:eastAsia="en-US" w:bidi="ar-SA"/>
      </w:rPr>
    </w:lvl>
    <w:lvl w:ilvl="8">
      <w:start w:val="0"/>
      <w:numFmt w:val="bullet"/>
      <w:lvlText w:val="•"/>
      <w:lvlJc w:val="left"/>
      <w:pPr>
        <w:ind w:left="4160" w:hanging="288"/>
      </w:pPr>
      <w:rPr>
        <w:rFonts w:hint="default"/>
        <w:lang w:val="Cy-sr-SP" w:eastAsia="en-US" w:bidi="ar-SA"/>
      </w:rPr>
    </w:lvl>
  </w:abstractNum>
  <w:abstractNum w:abstractNumId="65">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3"/>
        <w:szCs w:val="23"/>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64">
    <w:multiLevelType w:val="hybridMultilevel"/>
    <w:lvl w:ilvl="0">
      <w:start w:val="0"/>
      <w:numFmt w:val="bullet"/>
      <w:lvlText w:val=""/>
      <w:lvlJc w:val="left"/>
      <w:pPr>
        <w:ind w:left="395" w:hanging="288"/>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70" w:hanging="288"/>
      </w:pPr>
      <w:rPr>
        <w:rFonts w:hint="default"/>
        <w:lang w:val="Cy-sr-SP" w:eastAsia="en-US" w:bidi="ar-SA"/>
      </w:rPr>
    </w:lvl>
    <w:lvl w:ilvl="2">
      <w:start w:val="0"/>
      <w:numFmt w:val="bullet"/>
      <w:lvlText w:val="•"/>
      <w:lvlJc w:val="left"/>
      <w:pPr>
        <w:ind w:left="1340" w:hanging="288"/>
      </w:pPr>
      <w:rPr>
        <w:rFonts w:hint="default"/>
        <w:lang w:val="Cy-sr-SP" w:eastAsia="en-US" w:bidi="ar-SA"/>
      </w:rPr>
    </w:lvl>
    <w:lvl w:ilvl="3">
      <w:start w:val="0"/>
      <w:numFmt w:val="bullet"/>
      <w:lvlText w:val="•"/>
      <w:lvlJc w:val="left"/>
      <w:pPr>
        <w:ind w:left="1810" w:hanging="288"/>
      </w:pPr>
      <w:rPr>
        <w:rFonts w:hint="default"/>
        <w:lang w:val="Cy-sr-SP" w:eastAsia="en-US" w:bidi="ar-SA"/>
      </w:rPr>
    </w:lvl>
    <w:lvl w:ilvl="4">
      <w:start w:val="0"/>
      <w:numFmt w:val="bullet"/>
      <w:lvlText w:val="•"/>
      <w:lvlJc w:val="left"/>
      <w:pPr>
        <w:ind w:left="2280" w:hanging="288"/>
      </w:pPr>
      <w:rPr>
        <w:rFonts w:hint="default"/>
        <w:lang w:val="Cy-sr-SP" w:eastAsia="en-US" w:bidi="ar-SA"/>
      </w:rPr>
    </w:lvl>
    <w:lvl w:ilvl="5">
      <w:start w:val="0"/>
      <w:numFmt w:val="bullet"/>
      <w:lvlText w:val="•"/>
      <w:lvlJc w:val="left"/>
      <w:pPr>
        <w:ind w:left="2750" w:hanging="288"/>
      </w:pPr>
      <w:rPr>
        <w:rFonts w:hint="default"/>
        <w:lang w:val="Cy-sr-SP" w:eastAsia="en-US" w:bidi="ar-SA"/>
      </w:rPr>
    </w:lvl>
    <w:lvl w:ilvl="6">
      <w:start w:val="0"/>
      <w:numFmt w:val="bullet"/>
      <w:lvlText w:val="•"/>
      <w:lvlJc w:val="left"/>
      <w:pPr>
        <w:ind w:left="3220" w:hanging="288"/>
      </w:pPr>
      <w:rPr>
        <w:rFonts w:hint="default"/>
        <w:lang w:val="Cy-sr-SP" w:eastAsia="en-US" w:bidi="ar-SA"/>
      </w:rPr>
    </w:lvl>
    <w:lvl w:ilvl="7">
      <w:start w:val="0"/>
      <w:numFmt w:val="bullet"/>
      <w:lvlText w:val="•"/>
      <w:lvlJc w:val="left"/>
      <w:pPr>
        <w:ind w:left="3690" w:hanging="288"/>
      </w:pPr>
      <w:rPr>
        <w:rFonts w:hint="default"/>
        <w:lang w:val="Cy-sr-SP" w:eastAsia="en-US" w:bidi="ar-SA"/>
      </w:rPr>
    </w:lvl>
    <w:lvl w:ilvl="8">
      <w:start w:val="0"/>
      <w:numFmt w:val="bullet"/>
      <w:lvlText w:val="•"/>
      <w:lvlJc w:val="left"/>
      <w:pPr>
        <w:ind w:left="4160" w:hanging="288"/>
      </w:pPr>
      <w:rPr>
        <w:rFonts w:hint="default"/>
        <w:lang w:val="Cy-sr-SP" w:eastAsia="en-US" w:bidi="ar-SA"/>
      </w:rPr>
    </w:lvl>
  </w:abstractNum>
  <w:abstractNum w:abstractNumId="63">
    <w:multiLevelType w:val="hybridMultilevel"/>
    <w:lvl w:ilvl="0">
      <w:start w:val="0"/>
      <w:numFmt w:val="bullet"/>
      <w:lvlText w:val="-"/>
      <w:lvlJc w:val="left"/>
      <w:pPr>
        <w:ind w:left="825" w:hanging="361"/>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983" w:hanging="361"/>
      </w:pPr>
      <w:rPr>
        <w:rFonts w:hint="default"/>
        <w:lang w:val="Cy-sr-SP" w:eastAsia="en-US" w:bidi="ar-SA"/>
      </w:rPr>
    </w:lvl>
    <w:lvl w:ilvl="2">
      <w:start w:val="0"/>
      <w:numFmt w:val="bullet"/>
      <w:lvlText w:val="•"/>
      <w:lvlJc w:val="left"/>
      <w:pPr>
        <w:ind w:left="1147" w:hanging="361"/>
      </w:pPr>
      <w:rPr>
        <w:rFonts w:hint="default"/>
        <w:lang w:val="Cy-sr-SP" w:eastAsia="en-US" w:bidi="ar-SA"/>
      </w:rPr>
    </w:lvl>
    <w:lvl w:ilvl="3">
      <w:start w:val="0"/>
      <w:numFmt w:val="bullet"/>
      <w:lvlText w:val="•"/>
      <w:lvlJc w:val="left"/>
      <w:pPr>
        <w:ind w:left="1311" w:hanging="361"/>
      </w:pPr>
      <w:rPr>
        <w:rFonts w:hint="default"/>
        <w:lang w:val="Cy-sr-SP" w:eastAsia="en-US" w:bidi="ar-SA"/>
      </w:rPr>
    </w:lvl>
    <w:lvl w:ilvl="4">
      <w:start w:val="0"/>
      <w:numFmt w:val="bullet"/>
      <w:lvlText w:val="•"/>
      <w:lvlJc w:val="left"/>
      <w:pPr>
        <w:ind w:left="1475" w:hanging="361"/>
      </w:pPr>
      <w:rPr>
        <w:rFonts w:hint="default"/>
        <w:lang w:val="Cy-sr-SP" w:eastAsia="en-US" w:bidi="ar-SA"/>
      </w:rPr>
    </w:lvl>
    <w:lvl w:ilvl="5">
      <w:start w:val="0"/>
      <w:numFmt w:val="bullet"/>
      <w:lvlText w:val="•"/>
      <w:lvlJc w:val="left"/>
      <w:pPr>
        <w:ind w:left="1639" w:hanging="361"/>
      </w:pPr>
      <w:rPr>
        <w:rFonts w:hint="default"/>
        <w:lang w:val="Cy-sr-SP" w:eastAsia="en-US" w:bidi="ar-SA"/>
      </w:rPr>
    </w:lvl>
    <w:lvl w:ilvl="6">
      <w:start w:val="0"/>
      <w:numFmt w:val="bullet"/>
      <w:lvlText w:val="•"/>
      <w:lvlJc w:val="left"/>
      <w:pPr>
        <w:ind w:left="1803" w:hanging="361"/>
      </w:pPr>
      <w:rPr>
        <w:rFonts w:hint="default"/>
        <w:lang w:val="Cy-sr-SP" w:eastAsia="en-US" w:bidi="ar-SA"/>
      </w:rPr>
    </w:lvl>
    <w:lvl w:ilvl="7">
      <w:start w:val="0"/>
      <w:numFmt w:val="bullet"/>
      <w:lvlText w:val="•"/>
      <w:lvlJc w:val="left"/>
      <w:pPr>
        <w:ind w:left="1967" w:hanging="361"/>
      </w:pPr>
      <w:rPr>
        <w:rFonts w:hint="default"/>
        <w:lang w:val="Cy-sr-SP" w:eastAsia="en-US" w:bidi="ar-SA"/>
      </w:rPr>
    </w:lvl>
    <w:lvl w:ilvl="8">
      <w:start w:val="0"/>
      <w:numFmt w:val="bullet"/>
      <w:lvlText w:val="•"/>
      <w:lvlJc w:val="left"/>
      <w:pPr>
        <w:ind w:left="2131" w:hanging="361"/>
      </w:pPr>
      <w:rPr>
        <w:rFonts w:hint="default"/>
        <w:lang w:val="Cy-sr-SP" w:eastAsia="en-US" w:bidi="ar-SA"/>
      </w:rPr>
    </w:lvl>
  </w:abstractNum>
  <w:abstractNum w:abstractNumId="62">
    <w:multiLevelType w:val="hybridMultilevel"/>
    <w:lvl w:ilvl="0">
      <w:start w:val="0"/>
      <w:numFmt w:val="bullet"/>
      <w:lvlText w:val=""/>
      <w:lvlJc w:val="left"/>
      <w:pPr>
        <w:ind w:left="11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74" w:hanging="173"/>
      </w:pPr>
      <w:rPr>
        <w:rFonts w:hint="default"/>
        <w:lang w:val="Cy-sr-SP" w:eastAsia="en-US" w:bidi="ar-SA"/>
      </w:rPr>
    </w:lvl>
    <w:lvl w:ilvl="2">
      <w:start w:val="0"/>
      <w:numFmt w:val="bullet"/>
      <w:lvlText w:val="•"/>
      <w:lvlJc w:val="left"/>
      <w:pPr>
        <w:ind w:left="1029" w:hanging="173"/>
      </w:pPr>
      <w:rPr>
        <w:rFonts w:hint="default"/>
        <w:lang w:val="Cy-sr-SP" w:eastAsia="en-US" w:bidi="ar-SA"/>
      </w:rPr>
    </w:lvl>
    <w:lvl w:ilvl="3">
      <w:start w:val="0"/>
      <w:numFmt w:val="bullet"/>
      <w:lvlText w:val="•"/>
      <w:lvlJc w:val="left"/>
      <w:pPr>
        <w:ind w:left="1484" w:hanging="173"/>
      </w:pPr>
      <w:rPr>
        <w:rFonts w:hint="default"/>
        <w:lang w:val="Cy-sr-SP" w:eastAsia="en-US" w:bidi="ar-SA"/>
      </w:rPr>
    </w:lvl>
    <w:lvl w:ilvl="4">
      <w:start w:val="0"/>
      <w:numFmt w:val="bullet"/>
      <w:lvlText w:val="•"/>
      <w:lvlJc w:val="left"/>
      <w:pPr>
        <w:ind w:left="1938" w:hanging="173"/>
      </w:pPr>
      <w:rPr>
        <w:rFonts w:hint="default"/>
        <w:lang w:val="Cy-sr-SP" w:eastAsia="en-US" w:bidi="ar-SA"/>
      </w:rPr>
    </w:lvl>
    <w:lvl w:ilvl="5">
      <w:start w:val="0"/>
      <w:numFmt w:val="bullet"/>
      <w:lvlText w:val="•"/>
      <w:lvlJc w:val="left"/>
      <w:pPr>
        <w:ind w:left="2393" w:hanging="173"/>
      </w:pPr>
      <w:rPr>
        <w:rFonts w:hint="default"/>
        <w:lang w:val="Cy-sr-SP" w:eastAsia="en-US" w:bidi="ar-SA"/>
      </w:rPr>
    </w:lvl>
    <w:lvl w:ilvl="6">
      <w:start w:val="0"/>
      <w:numFmt w:val="bullet"/>
      <w:lvlText w:val="•"/>
      <w:lvlJc w:val="left"/>
      <w:pPr>
        <w:ind w:left="2848" w:hanging="173"/>
      </w:pPr>
      <w:rPr>
        <w:rFonts w:hint="default"/>
        <w:lang w:val="Cy-sr-SP" w:eastAsia="en-US" w:bidi="ar-SA"/>
      </w:rPr>
    </w:lvl>
    <w:lvl w:ilvl="7">
      <w:start w:val="0"/>
      <w:numFmt w:val="bullet"/>
      <w:lvlText w:val="•"/>
      <w:lvlJc w:val="left"/>
      <w:pPr>
        <w:ind w:left="3302" w:hanging="173"/>
      </w:pPr>
      <w:rPr>
        <w:rFonts w:hint="default"/>
        <w:lang w:val="Cy-sr-SP" w:eastAsia="en-US" w:bidi="ar-SA"/>
      </w:rPr>
    </w:lvl>
    <w:lvl w:ilvl="8">
      <w:start w:val="0"/>
      <w:numFmt w:val="bullet"/>
      <w:lvlText w:val="•"/>
      <w:lvlJc w:val="left"/>
      <w:pPr>
        <w:ind w:left="3757" w:hanging="173"/>
      </w:pPr>
      <w:rPr>
        <w:rFonts w:hint="default"/>
        <w:lang w:val="Cy-sr-SP" w:eastAsia="en-US" w:bidi="ar-SA"/>
      </w:rPr>
    </w:lvl>
  </w:abstractNum>
  <w:abstractNum w:abstractNumId="61">
    <w:multiLevelType w:val="hybridMultilevel"/>
    <w:lvl w:ilvl="0">
      <w:start w:val="0"/>
      <w:numFmt w:val="bullet"/>
      <w:lvlText w:val=""/>
      <w:lvlJc w:val="left"/>
      <w:pPr>
        <w:ind w:left="11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74" w:hanging="173"/>
      </w:pPr>
      <w:rPr>
        <w:rFonts w:hint="default"/>
        <w:lang w:val="Cy-sr-SP" w:eastAsia="en-US" w:bidi="ar-SA"/>
      </w:rPr>
    </w:lvl>
    <w:lvl w:ilvl="2">
      <w:start w:val="0"/>
      <w:numFmt w:val="bullet"/>
      <w:lvlText w:val="•"/>
      <w:lvlJc w:val="left"/>
      <w:pPr>
        <w:ind w:left="1029" w:hanging="173"/>
      </w:pPr>
      <w:rPr>
        <w:rFonts w:hint="default"/>
        <w:lang w:val="Cy-sr-SP" w:eastAsia="en-US" w:bidi="ar-SA"/>
      </w:rPr>
    </w:lvl>
    <w:lvl w:ilvl="3">
      <w:start w:val="0"/>
      <w:numFmt w:val="bullet"/>
      <w:lvlText w:val="•"/>
      <w:lvlJc w:val="left"/>
      <w:pPr>
        <w:ind w:left="1484" w:hanging="173"/>
      </w:pPr>
      <w:rPr>
        <w:rFonts w:hint="default"/>
        <w:lang w:val="Cy-sr-SP" w:eastAsia="en-US" w:bidi="ar-SA"/>
      </w:rPr>
    </w:lvl>
    <w:lvl w:ilvl="4">
      <w:start w:val="0"/>
      <w:numFmt w:val="bullet"/>
      <w:lvlText w:val="•"/>
      <w:lvlJc w:val="left"/>
      <w:pPr>
        <w:ind w:left="1938" w:hanging="173"/>
      </w:pPr>
      <w:rPr>
        <w:rFonts w:hint="default"/>
        <w:lang w:val="Cy-sr-SP" w:eastAsia="en-US" w:bidi="ar-SA"/>
      </w:rPr>
    </w:lvl>
    <w:lvl w:ilvl="5">
      <w:start w:val="0"/>
      <w:numFmt w:val="bullet"/>
      <w:lvlText w:val="•"/>
      <w:lvlJc w:val="left"/>
      <w:pPr>
        <w:ind w:left="2393" w:hanging="173"/>
      </w:pPr>
      <w:rPr>
        <w:rFonts w:hint="default"/>
        <w:lang w:val="Cy-sr-SP" w:eastAsia="en-US" w:bidi="ar-SA"/>
      </w:rPr>
    </w:lvl>
    <w:lvl w:ilvl="6">
      <w:start w:val="0"/>
      <w:numFmt w:val="bullet"/>
      <w:lvlText w:val="•"/>
      <w:lvlJc w:val="left"/>
      <w:pPr>
        <w:ind w:left="2848" w:hanging="173"/>
      </w:pPr>
      <w:rPr>
        <w:rFonts w:hint="default"/>
        <w:lang w:val="Cy-sr-SP" w:eastAsia="en-US" w:bidi="ar-SA"/>
      </w:rPr>
    </w:lvl>
    <w:lvl w:ilvl="7">
      <w:start w:val="0"/>
      <w:numFmt w:val="bullet"/>
      <w:lvlText w:val="•"/>
      <w:lvlJc w:val="left"/>
      <w:pPr>
        <w:ind w:left="3302" w:hanging="173"/>
      </w:pPr>
      <w:rPr>
        <w:rFonts w:hint="default"/>
        <w:lang w:val="Cy-sr-SP" w:eastAsia="en-US" w:bidi="ar-SA"/>
      </w:rPr>
    </w:lvl>
    <w:lvl w:ilvl="8">
      <w:start w:val="0"/>
      <w:numFmt w:val="bullet"/>
      <w:lvlText w:val="•"/>
      <w:lvlJc w:val="left"/>
      <w:pPr>
        <w:ind w:left="3757" w:hanging="173"/>
      </w:pPr>
      <w:rPr>
        <w:rFonts w:hint="default"/>
        <w:lang w:val="Cy-sr-SP" w:eastAsia="en-US" w:bidi="ar-SA"/>
      </w:rPr>
    </w:lvl>
  </w:abstractNum>
  <w:abstractNum w:abstractNumId="60">
    <w:multiLevelType w:val="hybridMultilevel"/>
    <w:lvl w:ilvl="0">
      <w:start w:val="0"/>
      <w:numFmt w:val="bullet"/>
      <w:lvlText w:val=""/>
      <w:lvlJc w:val="left"/>
      <w:pPr>
        <w:ind w:left="11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74" w:hanging="173"/>
      </w:pPr>
      <w:rPr>
        <w:rFonts w:hint="default"/>
        <w:lang w:val="Cy-sr-SP" w:eastAsia="en-US" w:bidi="ar-SA"/>
      </w:rPr>
    </w:lvl>
    <w:lvl w:ilvl="2">
      <w:start w:val="0"/>
      <w:numFmt w:val="bullet"/>
      <w:lvlText w:val="•"/>
      <w:lvlJc w:val="left"/>
      <w:pPr>
        <w:ind w:left="1029" w:hanging="173"/>
      </w:pPr>
      <w:rPr>
        <w:rFonts w:hint="default"/>
        <w:lang w:val="Cy-sr-SP" w:eastAsia="en-US" w:bidi="ar-SA"/>
      </w:rPr>
    </w:lvl>
    <w:lvl w:ilvl="3">
      <w:start w:val="0"/>
      <w:numFmt w:val="bullet"/>
      <w:lvlText w:val="•"/>
      <w:lvlJc w:val="left"/>
      <w:pPr>
        <w:ind w:left="1484" w:hanging="173"/>
      </w:pPr>
      <w:rPr>
        <w:rFonts w:hint="default"/>
        <w:lang w:val="Cy-sr-SP" w:eastAsia="en-US" w:bidi="ar-SA"/>
      </w:rPr>
    </w:lvl>
    <w:lvl w:ilvl="4">
      <w:start w:val="0"/>
      <w:numFmt w:val="bullet"/>
      <w:lvlText w:val="•"/>
      <w:lvlJc w:val="left"/>
      <w:pPr>
        <w:ind w:left="1938" w:hanging="173"/>
      </w:pPr>
      <w:rPr>
        <w:rFonts w:hint="default"/>
        <w:lang w:val="Cy-sr-SP" w:eastAsia="en-US" w:bidi="ar-SA"/>
      </w:rPr>
    </w:lvl>
    <w:lvl w:ilvl="5">
      <w:start w:val="0"/>
      <w:numFmt w:val="bullet"/>
      <w:lvlText w:val="•"/>
      <w:lvlJc w:val="left"/>
      <w:pPr>
        <w:ind w:left="2393" w:hanging="173"/>
      </w:pPr>
      <w:rPr>
        <w:rFonts w:hint="default"/>
        <w:lang w:val="Cy-sr-SP" w:eastAsia="en-US" w:bidi="ar-SA"/>
      </w:rPr>
    </w:lvl>
    <w:lvl w:ilvl="6">
      <w:start w:val="0"/>
      <w:numFmt w:val="bullet"/>
      <w:lvlText w:val="•"/>
      <w:lvlJc w:val="left"/>
      <w:pPr>
        <w:ind w:left="2848" w:hanging="173"/>
      </w:pPr>
      <w:rPr>
        <w:rFonts w:hint="default"/>
        <w:lang w:val="Cy-sr-SP" w:eastAsia="en-US" w:bidi="ar-SA"/>
      </w:rPr>
    </w:lvl>
    <w:lvl w:ilvl="7">
      <w:start w:val="0"/>
      <w:numFmt w:val="bullet"/>
      <w:lvlText w:val="•"/>
      <w:lvlJc w:val="left"/>
      <w:pPr>
        <w:ind w:left="3302" w:hanging="173"/>
      </w:pPr>
      <w:rPr>
        <w:rFonts w:hint="default"/>
        <w:lang w:val="Cy-sr-SP" w:eastAsia="en-US" w:bidi="ar-SA"/>
      </w:rPr>
    </w:lvl>
    <w:lvl w:ilvl="8">
      <w:start w:val="0"/>
      <w:numFmt w:val="bullet"/>
      <w:lvlText w:val="•"/>
      <w:lvlJc w:val="left"/>
      <w:pPr>
        <w:ind w:left="3757" w:hanging="173"/>
      </w:pPr>
      <w:rPr>
        <w:rFonts w:hint="default"/>
        <w:lang w:val="Cy-sr-SP" w:eastAsia="en-US" w:bidi="ar-SA"/>
      </w:rPr>
    </w:lvl>
  </w:abstractNum>
  <w:abstractNum w:abstractNumId="59">
    <w:multiLevelType w:val="hybridMultilevel"/>
    <w:lvl w:ilvl="0">
      <w:start w:val="0"/>
      <w:numFmt w:val="bullet"/>
      <w:lvlText w:val=""/>
      <w:lvlJc w:val="left"/>
      <w:pPr>
        <w:ind w:left="110" w:hanging="16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74" w:hanging="168"/>
      </w:pPr>
      <w:rPr>
        <w:rFonts w:hint="default"/>
        <w:lang w:val="Cy-sr-SP" w:eastAsia="en-US" w:bidi="ar-SA"/>
      </w:rPr>
    </w:lvl>
    <w:lvl w:ilvl="2">
      <w:start w:val="0"/>
      <w:numFmt w:val="bullet"/>
      <w:lvlText w:val="•"/>
      <w:lvlJc w:val="left"/>
      <w:pPr>
        <w:ind w:left="1029" w:hanging="168"/>
      </w:pPr>
      <w:rPr>
        <w:rFonts w:hint="default"/>
        <w:lang w:val="Cy-sr-SP" w:eastAsia="en-US" w:bidi="ar-SA"/>
      </w:rPr>
    </w:lvl>
    <w:lvl w:ilvl="3">
      <w:start w:val="0"/>
      <w:numFmt w:val="bullet"/>
      <w:lvlText w:val="•"/>
      <w:lvlJc w:val="left"/>
      <w:pPr>
        <w:ind w:left="1484" w:hanging="168"/>
      </w:pPr>
      <w:rPr>
        <w:rFonts w:hint="default"/>
        <w:lang w:val="Cy-sr-SP" w:eastAsia="en-US" w:bidi="ar-SA"/>
      </w:rPr>
    </w:lvl>
    <w:lvl w:ilvl="4">
      <w:start w:val="0"/>
      <w:numFmt w:val="bullet"/>
      <w:lvlText w:val="•"/>
      <w:lvlJc w:val="left"/>
      <w:pPr>
        <w:ind w:left="1938" w:hanging="168"/>
      </w:pPr>
      <w:rPr>
        <w:rFonts w:hint="default"/>
        <w:lang w:val="Cy-sr-SP" w:eastAsia="en-US" w:bidi="ar-SA"/>
      </w:rPr>
    </w:lvl>
    <w:lvl w:ilvl="5">
      <w:start w:val="0"/>
      <w:numFmt w:val="bullet"/>
      <w:lvlText w:val="•"/>
      <w:lvlJc w:val="left"/>
      <w:pPr>
        <w:ind w:left="2393" w:hanging="168"/>
      </w:pPr>
      <w:rPr>
        <w:rFonts w:hint="default"/>
        <w:lang w:val="Cy-sr-SP" w:eastAsia="en-US" w:bidi="ar-SA"/>
      </w:rPr>
    </w:lvl>
    <w:lvl w:ilvl="6">
      <w:start w:val="0"/>
      <w:numFmt w:val="bullet"/>
      <w:lvlText w:val="•"/>
      <w:lvlJc w:val="left"/>
      <w:pPr>
        <w:ind w:left="2848" w:hanging="168"/>
      </w:pPr>
      <w:rPr>
        <w:rFonts w:hint="default"/>
        <w:lang w:val="Cy-sr-SP" w:eastAsia="en-US" w:bidi="ar-SA"/>
      </w:rPr>
    </w:lvl>
    <w:lvl w:ilvl="7">
      <w:start w:val="0"/>
      <w:numFmt w:val="bullet"/>
      <w:lvlText w:val="•"/>
      <w:lvlJc w:val="left"/>
      <w:pPr>
        <w:ind w:left="3302" w:hanging="168"/>
      </w:pPr>
      <w:rPr>
        <w:rFonts w:hint="default"/>
        <w:lang w:val="Cy-sr-SP" w:eastAsia="en-US" w:bidi="ar-SA"/>
      </w:rPr>
    </w:lvl>
    <w:lvl w:ilvl="8">
      <w:start w:val="0"/>
      <w:numFmt w:val="bullet"/>
      <w:lvlText w:val="•"/>
      <w:lvlJc w:val="left"/>
      <w:pPr>
        <w:ind w:left="3757" w:hanging="168"/>
      </w:pPr>
      <w:rPr>
        <w:rFonts w:hint="default"/>
        <w:lang w:val="Cy-sr-SP" w:eastAsia="en-US" w:bidi="ar-SA"/>
      </w:rPr>
    </w:lvl>
  </w:abstractNum>
  <w:abstractNum w:abstractNumId="58">
    <w:multiLevelType w:val="hybridMultilevel"/>
    <w:lvl w:ilvl="0">
      <w:start w:val="0"/>
      <w:numFmt w:val="bullet"/>
      <w:lvlText w:val=""/>
      <w:lvlJc w:val="left"/>
      <w:pPr>
        <w:ind w:left="11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74" w:hanging="173"/>
      </w:pPr>
      <w:rPr>
        <w:rFonts w:hint="default"/>
        <w:lang w:val="Cy-sr-SP" w:eastAsia="en-US" w:bidi="ar-SA"/>
      </w:rPr>
    </w:lvl>
    <w:lvl w:ilvl="2">
      <w:start w:val="0"/>
      <w:numFmt w:val="bullet"/>
      <w:lvlText w:val="•"/>
      <w:lvlJc w:val="left"/>
      <w:pPr>
        <w:ind w:left="1029" w:hanging="173"/>
      </w:pPr>
      <w:rPr>
        <w:rFonts w:hint="default"/>
        <w:lang w:val="Cy-sr-SP" w:eastAsia="en-US" w:bidi="ar-SA"/>
      </w:rPr>
    </w:lvl>
    <w:lvl w:ilvl="3">
      <w:start w:val="0"/>
      <w:numFmt w:val="bullet"/>
      <w:lvlText w:val="•"/>
      <w:lvlJc w:val="left"/>
      <w:pPr>
        <w:ind w:left="1484" w:hanging="173"/>
      </w:pPr>
      <w:rPr>
        <w:rFonts w:hint="default"/>
        <w:lang w:val="Cy-sr-SP" w:eastAsia="en-US" w:bidi="ar-SA"/>
      </w:rPr>
    </w:lvl>
    <w:lvl w:ilvl="4">
      <w:start w:val="0"/>
      <w:numFmt w:val="bullet"/>
      <w:lvlText w:val="•"/>
      <w:lvlJc w:val="left"/>
      <w:pPr>
        <w:ind w:left="1938" w:hanging="173"/>
      </w:pPr>
      <w:rPr>
        <w:rFonts w:hint="default"/>
        <w:lang w:val="Cy-sr-SP" w:eastAsia="en-US" w:bidi="ar-SA"/>
      </w:rPr>
    </w:lvl>
    <w:lvl w:ilvl="5">
      <w:start w:val="0"/>
      <w:numFmt w:val="bullet"/>
      <w:lvlText w:val="•"/>
      <w:lvlJc w:val="left"/>
      <w:pPr>
        <w:ind w:left="2393" w:hanging="173"/>
      </w:pPr>
      <w:rPr>
        <w:rFonts w:hint="default"/>
        <w:lang w:val="Cy-sr-SP" w:eastAsia="en-US" w:bidi="ar-SA"/>
      </w:rPr>
    </w:lvl>
    <w:lvl w:ilvl="6">
      <w:start w:val="0"/>
      <w:numFmt w:val="bullet"/>
      <w:lvlText w:val="•"/>
      <w:lvlJc w:val="left"/>
      <w:pPr>
        <w:ind w:left="2848" w:hanging="173"/>
      </w:pPr>
      <w:rPr>
        <w:rFonts w:hint="default"/>
        <w:lang w:val="Cy-sr-SP" w:eastAsia="en-US" w:bidi="ar-SA"/>
      </w:rPr>
    </w:lvl>
    <w:lvl w:ilvl="7">
      <w:start w:val="0"/>
      <w:numFmt w:val="bullet"/>
      <w:lvlText w:val="•"/>
      <w:lvlJc w:val="left"/>
      <w:pPr>
        <w:ind w:left="3302" w:hanging="173"/>
      </w:pPr>
      <w:rPr>
        <w:rFonts w:hint="default"/>
        <w:lang w:val="Cy-sr-SP" w:eastAsia="en-US" w:bidi="ar-SA"/>
      </w:rPr>
    </w:lvl>
    <w:lvl w:ilvl="8">
      <w:start w:val="0"/>
      <w:numFmt w:val="bullet"/>
      <w:lvlText w:val="•"/>
      <w:lvlJc w:val="left"/>
      <w:pPr>
        <w:ind w:left="3757" w:hanging="173"/>
      </w:pPr>
      <w:rPr>
        <w:rFonts w:hint="default"/>
        <w:lang w:val="Cy-sr-SP" w:eastAsia="en-US" w:bidi="ar-SA"/>
      </w:rPr>
    </w:lvl>
  </w:abstractNum>
  <w:abstractNum w:abstractNumId="57">
    <w:multiLevelType w:val="hybridMultilevel"/>
    <w:lvl w:ilvl="0">
      <w:start w:val="1"/>
      <w:numFmt w:val="upperRoman"/>
      <w:lvlText w:val="%1."/>
      <w:lvlJc w:val="left"/>
      <w:pPr>
        <w:ind w:left="279" w:hanging="145"/>
        <w:jc w:val="right"/>
      </w:pPr>
      <w:rPr>
        <w:rFonts w:hint="default" w:ascii="Times New Roman" w:hAnsi="Times New Roman" w:eastAsia="Times New Roman" w:cs="Times New Roman"/>
        <w:b w:val="0"/>
        <w:bCs w:val="0"/>
        <w:i w:val="0"/>
        <w:iCs w:val="0"/>
        <w:spacing w:val="-2"/>
        <w:w w:val="100"/>
        <w:sz w:val="20"/>
        <w:szCs w:val="20"/>
        <w:lang w:val="Cy-sr-SP" w:eastAsia="en-US" w:bidi="ar-SA"/>
      </w:rPr>
    </w:lvl>
    <w:lvl w:ilvl="1">
      <w:start w:val="1"/>
      <w:numFmt w:val="decimal"/>
      <w:lvlText w:val="%2."/>
      <w:lvlJc w:val="left"/>
      <w:pPr>
        <w:ind w:left="979" w:hanging="178"/>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2162" w:hanging="178"/>
      </w:pPr>
      <w:rPr>
        <w:rFonts w:hint="default"/>
        <w:lang w:val="Cy-sr-SP" w:eastAsia="en-US" w:bidi="ar-SA"/>
      </w:rPr>
    </w:lvl>
    <w:lvl w:ilvl="3">
      <w:start w:val="0"/>
      <w:numFmt w:val="bullet"/>
      <w:lvlText w:val="•"/>
      <w:lvlJc w:val="left"/>
      <w:pPr>
        <w:ind w:left="3345" w:hanging="178"/>
      </w:pPr>
      <w:rPr>
        <w:rFonts w:hint="default"/>
        <w:lang w:val="Cy-sr-SP" w:eastAsia="en-US" w:bidi="ar-SA"/>
      </w:rPr>
    </w:lvl>
    <w:lvl w:ilvl="4">
      <w:start w:val="0"/>
      <w:numFmt w:val="bullet"/>
      <w:lvlText w:val="•"/>
      <w:lvlJc w:val="left"/>
      <w:pPr>
        <w:ind w:left="4528" w:hanging="178"/>
      </w:pPr>
      <w:rPr>
        <w:rFonts w:hint="default"/>
        <w:lang w:val="Cy-sr-SP" w:eastAsia="en-US" w:bidi="ar-SA"/>
      </w:rPr>
    </w:lvl>
    <w:lvl w:ilvl="5">
      <w:start w:val="0"/>
      <w:numFmt w:val="bullet"/>
      <w:lvlText w:val="•"/>
      <w:lvlJc w:val="left"/>
      <w:pPr>
        <w:ind w:left="5711" w:hanging="178"/>
      </w:pPr>
      <w:rPr>
        <w:rFonts w:hint="default"/>
        <w:lang w:val="Cy-sr-SP" w:eastAsia="en-US" w:bidi="ar-SA"/>
      </w:rPr>
    </w:lvl>
    <w:lvl w:ilvl="6">
      <w:start w:val="0"/>
      <w:numFmt w:val="bullet"/>
      <w:lvlText w:val="•"/>
      <w:lvlJc w:val="left"/>
      <w:pPr>
        <w:ind w:left="6894" w:hanging="178"/>
      </w:pPr>
      <w:rPr>
        <w:rFonts w:hint="default"/>
        <w:lang w:val="Cy-sr-SP" w:eastAsia="en-US" w:bidi="ar-SA"/>
      </w:rPr>
    </w:lvl>
    <w:lvl w:ilvl="7">
      <w:start w:val="0"/>
      <w:numFmt w:val="bullet"/>
      <w:lvlText w:val="•"/>
      <w:lvlJc w:val="left"/>
      <w:pPr>
        <w:ind w:left="8077" w:hanging="178"/>
      </w:pPr>
      <w:rPr>
        <w:rFonts w:hint="default"/>
        <w:lang w:val="Cy-sr-SP" w:eastAsia="en-US" w:bidi="ar-SA"/>
      </w:rPr>
    </w:lvl>
    <w:lvl w:ilvl="8">
      <w:start w:val="0"/>
      <w:numFmt w:val="bullet"/>
      <w:lvlText w:val="•"/>
      <w:lvlJc w:val="left"/>
      <w:pPr>
        <w:ind w:left="9260" w:hanging="178"/>
      </w:pPr>
      <w:rPr>
        <w:rFonts w:hint="default"/>
        <w:lang w:val="Cy-sr-SP" w:eastAsia="en-US" w:bidi="ar-SA"/>
      </w:rPr>
    </w:lvl>
  </w:abstractNum>
  <w:abstractNum w:abstractNumId="56">
    <w:multiLevelType w:val="hybridMultilevel"/>
    <w:lvl w:ilvl="0">
      <w:start w:val="0"/>
      <w:numFmt w:val="bullet"/>
      <w:lvlText w:val="–"/>
      <w:lvlJc w:val="left"/>
      <w:pPr>
        <w:ind w:left="172" w:hanging="111"/>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558" w:hanging="111"/>
      </w:pPr>
      <w:rPr>
        <w:rFonts w:hint="default"/>
        <w:lang w:val="Cy-sr-SP" w:eastAsia="en-US" w:bidi="ar-SA"/>
      </w:rPr>
    </w:lvl>
    <w:lvl w:ilvl="2">
      <w:start w:val="0"/>
      <w:numFmt w:val="bullet"/>
      <w:lvlText w:val="•"/>
      <w:lvlJc w:val="left"/>
      <w:pPr>
        <w:ind w:left="936" w:hanging="111"/>
      </w:pPr>
      <w:rPr>
        <w:rFonts w:hint="default"/>
        <w:lang w:val="Cy-sr-SP" w:eastAsia="en-US" w:bidi="ar-SA"/>
      </w:rPr>
    </w:lvl>
    <w:lvl w:ilvl="3">
      <w:start w:val="0"/>
      <w:numFmt w:val="bullet"/>
      <w:lvlText w:val="•"/>
      <w:lvlJc w:val="left"/>
      <w:pPr>
        <w:ind w:left="1314" w:hanging="111"/>
      </w:pPr>
      <w:rPr>
        <w:rFonts w:hint="default"/>
        <w:lang w:val="Cy-sr-SP" w:eastAsia="en-US" w:bidi="ar-SA"/>
      </w:rPr>
    </w:lvl>
    <w:lvl w:ilvl="4">
      <w:start w:val="0"/>
      <w:numFmt w:val="bullet"/>
      <w:lvlText w:val="•"/>
      <w:lvlJc w:val="left"/>
      <w:pPr>
        <w:ind w:left="1692" w:hanging="111"/>
      </w:pPr>
      <w:rPr>
        <w:rFonts w:hint="default"/>
        <w:lang w:val="Cy-sr-SP" w:eastAsia="en-US" w:bidi="ar-SA"/>
      </w:rPr>
    </w:lvl>
    <w:lvl w:ilvl="5">
      <w:start w:val="0"/>
      <w:numFmt w:val="bullet"/>
      <w:lvlText w:val="•"/>
      <w:lvlJc w:val="left"/>
      <w:pPr>
        <w:ind w:left="2070" w:hanging="111"/>
      </w:pPr>
      <w:rPr>
        <w:rFonts w:hint="default"/>
        <w:lang w:val="Cy-sr-SP" w:eastAsia="en-US" w:bidi="ar-SA"/>
      </w:rPr>
    </w:lvl>
    <w:lvl w:ilvl="6">
      <w:start w:val="0"/>
      <w:numFmt w:val="bullet"/>
      <w:lvlText w:val="•"/>
      <w:lvlJc w:val="left"/>
      <w:pPr>
        <w:ind w:left="2448" w:hanging="111"/>
      </w:pPr>
      <w:rPr>
        <w:rFonts w:hint="default"/>
        <w:lang w:val="Cy-sr-SP" w:eastAsia="en-US" w:bidi="ar-SA"/>
      </w:rPr>
    </w:lvl>
    <w:lvl w:ilvl="7">
      <w:start w:val="0"/>
      <w:numFmt w:val="bullet"/>
      <w:lvlText w:val="•"/>
      <w:lvlJc w:val="left"/>
      <w:pPr>
        <w:ind w:left="2826" w:hanging="111"/>
      </w:pPr>
      <w:rPr>
        <w:rFonts w:hint="default"/>
        <w:lang w:val="Cy-sr-SP" w:eastAsia="en-US" w:bidi="ar-SA"/>
      </w:rPr>
    </w:lvl>
    <w:lvl w:ilvl="8">
      <w:start w:val="0"/>
      <w:numFmt w:val="bullet"/>
      <w:lvlText w:val="•"/>
      <w:lvlJc w:val="left"/>
      <w:pPr>
        <w:ind w:left="3204" w:hanging="111"/>
      </w:pPr>
      <w:rPr>
        <w:rFonts w:hint="default"/>
        <w:lang w:val="Cy-sr-SP" w:eastAsia="en-US" w:bidi="ar-SA"/>
      </w:rPr>
    </w:lvl>
  </w:abstractNum>
  <w:abstractNum w:abstractNumId="55">
    <w:multiLevelType w:val="hybridMultilevel"/>
    <w:lvl w:ilvl="0">
      <w:start w:val="0"/>
      <w:numFmt w:val="bullet"/>
      <w:lvlText w:val="-"/>
      <w:lvlJc w:val="left"/>
      <w:pPr>
        <w:ind w:left="110" w:hanging="125"/>
      </w:pPr>
      <w:rPr>
        <w:rFonts w:hint="default" w:ascii="Calibri" w:hAnsi="Calibri" w:eastAsia="Calibri" w:cs="Calibri"/>
        <w:b w:val="0"/>
        <w:bCs w:val="0"/>
        <w:i w:val="0"/>
        <w:iCs w:val="0"/>
        <w:spacing w:val="0"/>
        <w:w w:val="100"/>
        <w:sz w:val="23"/>
        <w:szCs w:val="23"/>
        <w:lang w:val="Cy-sr-SP" w:eastAsia="en-US" w:bidi="ar-SA"/>
      </w:rPr>
    </w:lvl>
    <w:lvl w:ilvl="1">
      <w:start w:val="0"/>
      <w:numFmt w:val="bullet"/>
      <w:lvlText w:val="•"/>
      <w:lvlJc w:val="left"/>
      <w:pPr>
        <w:ind w:left="536" w:hanging="125"/>
      </w:pPr>
      <w:rPr>
        <w:rFonts w:hint="default"/>
        <w:lang w:val="Cy-sr-SP" w:eastAsia="en-US" w:bidi="ar-SA"/>
      </w:rPr>
    </w:lvl>
    <w:lvl w:ilvl="2">
      <w:start w:val="0"/>
      <w:numFmt w:val="bullet"/>
      <w:lvlText w:val="•"/>
      <w:lvlJc w:val="left"/>
      <w:pPr>
        <w:ind w:left="953" w:hanging="125"/>
      </w:pPr>
      <w:rPr>
        <w:rFonts w:hint="default"/>
        <w:lang w:val="Cy-sr-SP" w:eastAsia="en-US" w:bidi="ar-SA"/>
      </w:rPr>
    </w:lvl>
    <w:lvl w:ilvl="3">
      <w:start w:val="0"/>
      <w:numFmt w:val="bullet"/>
      <w:lvlText w:val="•"/>
      <w:lvlJc w:val="left"/>
      <w:pPr>
        <w:ind w:left="1369" w:hanging="125"/>
      </w:pPr>
      <w:rPr>
        <w:rFonts w:hint="default"/>
        <w:lang w:val="Cy-sr-SP" w:eastAsia="en-US" w:bidi="ar-SA"/>
      </w:rPr>
    </w:lvl>
    <w:lvl w:ilvl="4">
      <w:start w:val="0"/>
      <w:numFmt w:val="bullet"/>
      <w:lvlText w:val="•"/>
      <w:lvlJc w:val="left"/>
      <w:pPr>
        <w:ind w:left="1786" w:hanging="125"/>
      </w:pPr>
      <w:rPr>
        <w:rFonts w:hint="default"/>
        <w:lang w:val="Cy-sr-SP" w:eastAsia="en-US" w:bidi="ar-SA"/>
      </w:rPr>
    </w:lvl>
    <w:lvl w:ilvl="5">
      <w:start w:val="0"/>
      <w:numFmt w:val="bullet"/>
      <w:lvlText w:val="•"/>
      <w:lvlJc w:val="left"/>
      <w:pPr>
        <w:ind w:left="2203" w:hanging="125"/>
      </w:pPr>
      <w:rPr>
        <w:rFonts w:hint="default"/>
        <w:lang w:val="Cy-sr-SP" w:eastAsia="en-US" w:bidi="ar-SA"/>
      </w:rPr>
    </w:lvl>
    <w:lvl w:ilvl="6">
      <w:start w:val="0"/>
      <w:numFmt w:val="bullet"/>
      <w:lvlText w:val="•"/>
      <w:lvlJc w:val="left"/>
      <w:pPr>
        <w:ind w:left="2619" w:hanging="125"/>
      </w:pPr>
      <w:rPr>
        <w:rFonts w:hint="default"/>
        <w:lang w:val="Cy-sr-SP" w:eastAsia="en-US" w:bidi="ar-SA"/>
      </w:rPr>
    </w:lvl>
    <w:lvl w:ilvl="7">
      <w:start w:val="0"/>
      <w:numFmt w:val="bullet"/>
      <w:lvlText w:val="•"/>
      <w:lvlJc w:val="left"/>
      <w:pPr>
        <w:ind w:left="3036" w:hanging="125"/>
      </w:pPr>
      <w:rPr>
        <w:rFonts w:hint="default"/>
        <w:lang w:val="Cy-sr-SP" w:eastAsia="en-US" w:bidi="ar-SA"/>
      </w:rPr>
    </w:lvl>
    <w:lvl w:ilvl="8">
      <w:start w:val="0"/>
      <w:numFmt w:val="bullet"/>
      <w:lvlText w:val="•"/>
      <w:lvlJc w:val="left"/>
      <w:pPr>
        <w:ind w:left="3452" w:hanging="125"/>
      </w:pPr>
      <w:rPr>
        <w:rFonts w:hint="default"/>
        <w:lang w:val="Cy-sr-SP" w:eastAsia="en-US" w:bidi="ar-SA"/>
      </w:rPr>
    </w:lvl>
  </w:abstractNum>
  <w:abstractNum w:abstractNumId="54">
    <w:multiLevelType w:val="hybridMultilevel"/>
    <w:lvl w:ilvl="0">
      <w:start w:val="0"/>
      <w:numFmt w:val="bullet"/>
      <w:lvlText w:val="-"/>
      <w:lvlJc w:val="left"/>
      <w:pPr>
        <w:ind w:left="110" w:hanging="125"/>
      </w:pPr>
      <w:rPr>
        <w:rFonts w:hint="default" w:ascii="Calibri" w:hAnsi="Calibri" w:eastAsia="Calibri" w:cs="Calibri"/>
        <w:b w:val="0"/>
        <w:bCs w:val="0"/>
        <w:i w:val="0"/>
        <w:iCs w:val="0"/>
        <w:spacing w:val="0"/>
        <w:w w:val="100"/>
        <w:sz w:val="23"/>
        <w:szCs w:val="23"/>
        <w:lang w:val="Cy-sr-SP" w:eastAsia="en-US" w:bidi="ar-SA"/>
      </w:rPr>
    </w:lvl>
    <w:lvl w:ilvl="1">
      <w:start w:val="0"/>
      <w:numFmt w:val="bullet"/>
      <w:lvlText w:val="•"/>
      <w:lvlJc w:val="left"/>
      <w:pPr>
        <w:ind w:left="536" w:hanging="125"/>
      </w:pPr>
      <w:rPr>
        <w:rFonts w:hint="default"/>
        <w:lang w:val="Cy-sr-SP" w:eastAsia="en-US" w:bidi="ar-SA"/>
      </w:rPr>
    </w:lvl>
    <w:lvl w:ilvl="2">
      <w:start w:val="0"/>
      <w:numFmt w:val="bullet"/>
      <w:lvlText w:val="•"/>
      <w:lvlJc w:val="left"/>
      <w:pPr>
        <w:ind w:left="953" w:hanging="125"/>
      </w:pPr>
      <w:rPr>
        <w:rFonts w:hint="default"/>
        <w:lang w:val="Cy-sr-SP" w:eastAsia="en-US" w:bidi="ar-SA"/>
      </w:rPr>
    </w:lvl>
    <w:lvl w:ilvl="3">
      <w:start w:val="0"/>
      <w:numFmt w:val="bullet"/>
      <w:lvlText w:val="•"/>
      <w:lvlJc w:val="left"/>
      <w:pPr>
        <w:ind w:left="1370" w:hanging="125"/>
      </w:pPr>
      <w:rPr>
        <w:rFonts w:hint="default"/>
        <w:lang w:val="Cy-sr-SP" w:eastAsia="en-US" w:bidi="ar-SA"/>
      </w:rPr>
    </w:lvl>
    <w:lvl w:ilvl="4">
      <w:start w:val="0"/>
      <w:numFmt w:val="bullet"/>
      <w:lvlText w:val="•"/>
      <w:lvlJc w:val="left"/>
      <w:pPr>
        <w:ind w:left="1786" w:hanging="125"/>
      </w:pPr>
      <w:rPr>
        <w:rFonts w:hint="default"/>
        <w:lang w:val="Cy-sr-SP" w:eastAsia="en-US" w:bidi="ar-SA"/>
      </w:rPr>
    </w:lvl>
    <w:lvl w:ilvl="5">
      <w:start w:val="0"/>
      <w:numFmt w:val="bullet"/>
      <w:lvlText w:val="•"/>
      <w:lvlJc w:val="left"/>
      <w:pPr>
        <w:ind w:left="2203" w:hanging="125"/>
      </w:pPr>
      <w:rPr>
        <w:rFonts w:hint="default"/>
        <w:lang w:val="Cy-sr-SP" w:eastAsia="en-US" w:bidi="ar-SA"/>
      </w:rPr>
    </w:lvl>
    <w:lvl w:ilvl="6">
      <w:start w:val="0"/>
      <w:numFmt w:val="bullet"/>
      <w:lvlText w:val="•"/>
      <w:lvlJc w:val="left"/>
      <w:pPr>
        <w:ind w:left="2620" w:hanging="125"/>
      </w:pPr>
      <w:rPr>
        <w:rFonts w:hint="default"/>
        <w:lang w:val="Cy-sr-SP" w:eastAsia="en-US" w:bidi="ar-SA"/>
      </w:rPr>
    </w:lvl>
    <w:lvl w:ilvl="7">
      <w:start w:val="0"/>
      <w:numFmt w:val="bullet"/>
      <w:lvlText w:val="•"/>
      <w:lvlJc w:val="left"/>
      <w:pPr>
        <w:ind w:left="3036" w:hanging="125"/>
      </w:pPr>
      <w:rPr>
        <w:rFonts w:hint="default"/>
        <w:lang w:val="Cy-sr-SP" w:eastAsia="en-US" w:bidi="ar-SA"/>
      </w:rPr>
    </w:lvl>
    <w:lvl w:ilvl="8">
      <w:start w:val="0"/>
      <w:numFmt w:val="bullet"/>
      <w:lvlText w:val="•"/>
      <w:lvlJc w:val="left"/>
      <w:pPr>
        <w:ind w:left="3453" w:hanging="125"/>
      </w:pPr>
      <w:rPr>
        <w:rFonts w:hint="default"/>
        <w:lang w:val="Cy-sr-SP" w:eastAsia="en-US" w:bidi="ar-SA"/>
      </w:rPr>
    </w:lvl>
  </w:abstractNum>
  <w:abstractNum w:abstractNumId="53">
    <w:multiLevelType w:val="hybridMultilevel"/>
    <w:lvl w:ilvl="0">
      <w:start w:val="1"/>
      <w:numFmt w:val="upperRoman"/>
      <w:lvlText w:val="%1."/>
      <w:lvlJc w:val="left"/>
      <w:pPr>
        <w:ind w:left="557" w:hanging="159"/>
        <w:jc w:val="left"/>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1666" w:hanging="159"/>
      </w:pPr>
      <w:rPr>
        <w:rFonts w:hint="default"/>
        <w:lang w:val="Cy-sr-SP" w:eastAsia="en-US" w:bidi="ar-SA"/>
      </w:rPr>
    </w:lvl>
    <w:lvl w:ilvl="2">
      <w:start w:val="0"/>
      <w:numFmt w:val="bullet"/>
      <w:lvlText w:val="•"/>
      <w:lvlJc w:val="left"/>
      <w:pPr>
        <w:ind w:left="2773" w:hanging="159"/>
      </w:pPr>
      <w:rPr>
        <w:rFonts w:hint="default"/>
        <w:lang w:val="Cy-sr-SP" w:eastAsia="en-US" w:bidi="ar-SA"/>
      </w:rPr>
    </w:lvl>
    <w:lvl w:ilvl="3">
      <w:start w:val="0"/>
      <w:numFmt w:val="bullet"/>
      <w:lvlText w:val="•"/>
      <w:lvlJc w:val="left"/>
      <w:pPr>
        <w:ind w:left="3879" w:hanging="159"/>
      </w:pPr>
      <w:rPr>
        <w:rFonts w:hint="default"/>
        <w:lang w:val="Cy-sr-SP" w:eastAsia="en-US" w:bidi="ar-SA"/>
      </w:rPr>
    </w:lvl>
    <w:lvl w:ilvl="4">
      <w:start w:val="0"/>
      <w:numFmt w:val="bullet"/>
      <w:lvlText w:val="•"/>
      <w:lvlJc w:val="left"/>
      <w:pPr>
        <w:ind w:left="4986" w:hanging="159"/>
      </w:pPr>
      <w:rPr>
        <w:rFonts w:hint="default"/>
        <w:lang w:val="Cy-sr-SP" w:eastAsia="en-US" w:bidi="ar-SA"/>
      </w:rPr>
    </w:lvl>
    <w:lvl w:ilvl="5">
      <w:start w:val="0"/>
      <w:numFmt w:val="bullet"/>
      <w:lvlText w:val="•"/>
      <w:lvlJc w:val="left"/>
      <w:pPr>
        <w:ind w:left="6092" w:hanging="159"/>
      </w:pPr>
      <w:rPr>
        <w:rFonts w:hint="default"/>
        <w:lang w:val="Cy-sr-SP" w:eastAsia="en-US" w:bidi="ar-SA"/>
      </w:rPr>
    </w:lvl>
    <w:lvl w:ilvl="6">
      <w:start w:val="0"/>
      <w:numFmt w:val="bullet"/>
      <w:lvlText w:val="•"/>
      <w:lvlJc w:val="left"/>
      <w:pPr>
        <w:ind w:left="7199" w:hanging="159"/>
      </w:pPr>
      <w:rPr>
        <w:rFonts w:hint="default"/>
        <w:lang w:val="Cy-sr-SP" w:eastAsia="en-US" w:bidi="ar-SA"/>
      </w:rPr>
    </w:lvl>
    <w:lvl w:ilvl="7">
      <w:start w:val="0"/>
      <w:numFmt w:val="bullet"/>
      <w:lvlText w:val="•"/>
      <w:lvlJc w:val="left"/>
      <w:pPr>
        <w:ind w:left="8306" w:hanging="159"/>
      </w:pPr>
      <w:rPr>
        <w:rFonts w:hint="default"/>
        <w:lang w:val="Cy-sr-SP" w:eastAsia="en-US" w:bidi="ar-SA"/>
      </w:rPr>
    </w:lvl>
    <w:lvl w:ilvl="8">
      <w:start w:val="0"/>
      <w:numFmt w:val="bullet"/>
      <w:lvlText w:val="•"/>
      <w:lvlJc w:val="left"/>
      <w:pPr>
        <w:ind w:left="9412" w:hanging="159"/>
      </w:pPr>
      <w:rPr>
        <w:rFonts w:hint="default"/>
        <w:lang w:val="Cy-sr-SP" w:eastAsia="en-US" w:bidi="ar-SA"/>
      </w:rPr>
    </w:lvl>
  </w:abstractNum>
  <w:abstractNum w:abstractNumId="51">
    <w:multiLevelType w:val="hybridMultilevel"/>
    <w:lvl w:ilvl="0">
      <w:start w:val="0"/>
      <w:numFmt w:val="bullet"/>
      <w:lvlText w:val="–"/>
      <w:lvlJc w:val="left"/>
      <w:pPr>
        <w:ind w:left="399" w:hanging="145"/>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1522" w:hanging="145"/>
      </w:pPr>
      <w:rPr>
        <w:rFonts w:hint="default"/>
        <w:lang w:val="Cy-sr-SP" w:eastAsia="en-US" w:bidi="ar-SA"/>
      </w:rPr>
    </w:lvl>
    <w:lvl w:ilvl="2">
      <w:start w:val="0"/>
      <w:numFmt w:val="bullet"/>
      <w:lvlText w:val="•"/>
      <w:lvlJc w:val="left"/>
      <w:pPr>
        <w:ind w:left="2645" w:hanging="145"/>
      </w:pPr>
      <w:rPr>
        <w:rFonts w:hint="default"/>
        <w:lang w:val="Cy-sr-SP" w:eastAsia="en-US" w:bidi="ar-SA"/>
      </w:rPr>
    </w:lvl>
    <w:lvl w:ilvl="3">
      <w:start w:val="0"/>
      <w:numFmt w:val="bullet"/>
      <w:lvlText w:val="•"/>
      <w:lvlJc w:val="left"/>
      <w:pPr>
        <w:ind w:left="3767" w:hanging="145"/>
      </w:pPr>
      <w:rPr>
        <w:rFonts w:hint="default"/>
        <w:lang w:val="Cy-sr-SP" w:eastAsia="en-US" w:bidi="ar-SA"/>
      </w:rPr>
    </w:lvl>
    <w:lvl w:ilvl="4">
      <w:start w:val="0"/>
      <w:numFmt w:val="bullet"/>
      <w:lvlText w:val="•"/>
      <w:lvlJc w:val="left"/>
      <w:pPr>
        <w:ind w:left="4890" w:hanging="145"/>
      </w:pPr>
      <w:rPr>
        <w:rFonts w:hint="default"/>
        <w:lang w:val="Cy-sr-SP" w:eastAsia="en-US" w:bidi="ar-SA"/>
      </w:rPr>
    </w:lvl>
    <w:lvl w:ilvl="5">
      <w:start w:val="0"/>
      <w:numFmt w:val="bullet"/>
      <w:lvlText w:val="•"/>
      <w:lvlJc w:val="left"/>
      <w:pPr>
        <w:ind w:left="6012" w:hanging="145"/>
      </w:pPr>
      <w:rPr>
        <w:rFonts w:hint="default"/>
        <w:lang w:val="Cy-sr-SP" w:eastAsia="en-US" w:bidi="ar-SA"/>
      </w:rPr>
    </w:lvl>
    <w:lvl w:ilvl="6">
      <w:start w:val="0"/>
      <w:numFmt w:val="bullet"/>
      <w:lvlText w:val="•"/>
      <w:lvlJc w:val="left"/>
      <w:pPr>
        <w:ind w:left="7135" w:hanging="145"/>
      </w:pPr>
      <w:rPr>
        <w:rFonts w:hint="default"/>
        <w:lang w:val="Cy-sr-SP" w:eastAsia="en-US" w:bidi="ar-SA"/>
      </w:rPr>
    </w:lvl>
    <w:lvl w:ilvl="7">
      <w:start w:val="0"/>
      <w:numFmt w:val="bullet"/>
      <w:lvlText w:val="•"/>
      <w:lvlJc w:val="left"/>
      <w:pPr>
        <w:ind w:left="8258" w:hanging="145"/>
      </w:pPr>
      <w:rPr>
        <w:rFonts w:hint="default"/>
        <w:lang w:val="Cy-sr-SP" w:eastAsia="en-US" w:bidi="ar-SA"/>
      </w:rPr>
    </w:lvl>
    <w:lvl w:ilvl="8">
      <w:start w:val="0"/>
      <w:numFmt w:val="bullet"/>
      <w:lvlText w:val="•"/>
      <w:lvlJc w:val="left"/>
      <w:pPr>
        <w:ind w:left="9380" w:hanging="145"/>
      </w:pPr>
      <w:rPr>
        <w:rFonts w:hint="default"/>
        <w:lang w:val="Cy-sr-SP" w:eastAsia="en-US" w:bidi="ar-SA"/>
      </w:rPr>
    </w:lvl>
  </w:abstractNum>
  <w:abstractNum w:abstractNumId="50">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9">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8">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7">
    <w:multiLevelType w:val="hybridMultilevel"/>
    <w:lvl w:ilvl="0">
      <w:start w:val="0"/>
      <w:numFmt w:val="bullet"/>
      <w:lvlText w:val="-"/>
      <w:lvlJc w:val="left"/>
      <w:pPr>
        <w:ind w:left="104" w:hanging="20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2" w:hanging="202"/>
      </w:pPr>
      <w:rPr>
        <w:rFonts w:hint="default"/>
        <w:lang w:val="Cy-sr-SP" w:eastAsia="en-US" w:bidi="ar-SA"/>
      </w:rPr>
    </w:lvl>
    <w:lvl w:ilvl="2">
      <w:start w:val="0"/>
      <w:numFmt w:val="bullet"/>
      <w:lvlText w:val="•"/>
      <w:lvlJc w:val="left"/>
      <w:pPr>
        <w:ind w:left="744" w:hanging="202"/>
      </w:pPr>
      <w:rPr>
        <w:rFonts w:hint="default"/>
        <w:lang w:val="Cy-sr-SP" w:eastAsia="en-US" w:bidi="ar-SA"/>
      </w:rPr>
    </w:lvl>
    <w:lvl w:ilvl="3">
      <w:start w:val="0"/>
      <w:numFmt w:val="bullet"/>
      <w:lvlText w:val="•"/>
      <w:lvlJc w:val="left"/>
      <w:pPr>
        <w:ind w:left="1066" w:hanging="202"/>
      </w:pPr>
      <w:rPr>
        <w:rFonts w:hint="default"/>
        <w:lang w:val="Cy-sr-SP" w:eastAsia="en-US" w:bidi="ar-SA"/>
      </w:rPr>
    </w:lvl>
    <w:lvl w:ilvl="4">
      <w:start w:val="0"/>
      <w:numFmt w:val="bullet"/>
      <w:lvlText w:val="•"/>
      <w:lvlJc w:val="left"/>
      <w:pPr>
        <w:ind w:left="1389" w:hanging="202"/>
      </w:pPr>
      <w:rPr>
        <w:rFonts w:hint="default"/>
        <w:lang w:val="Cy-sr-SP" w:eastAsia="en-US" w:bidi="ar-SA"/>
      </w:rPr>
    </w:lvl>
    <w:lvl w:ilvl="5">
      <w:start w:val="0"/>
      <w:numFmt w:val="bullet"/>
      <w:lvlText w:val="•"/>
      <w:lvlJc w:val="left"/>
      <w:pPr>
        <w:ind w:left="1711" w:hanging="202"/>
      </w:pPr>
      <w:rPr>
        <w:rFonts w:hint="default"/>
        <w:lang w:val="Cy-sr-SP" w:eastAsia="en-US" w:bidi="ar-SA"/>
      </w:rPr>
    </w:lvl>
    <w:lvl w:ilvl="6">
      <w:start w:val="0"/>
      <w:numFmt w:val="bullet"/>
      <w:lvlText w:val="•"/>
      <w:lvlJc w:val="left"/>
      <w:pPr>
        <w:ind w:left="2033" w:hanging="202"/>
      </w:pPr>
      <w:rPr>
        <w:rFonts w:hint="default"/>
        <w:lang w:val="Cy-sr-SP" w:eastAsia="en-US" w:bidi="ar-SA"/>
      </w:rPr>
    </w:lvl>
    <w:lvl w:ilvl="7">
      <w:start w:val="0"/>
      <w:numFmt w:val="bullet"/>
      <w:lvlText w:val="•"/>
      <w:lvlJc w:val="left"/>
      <w:pPr>
        <w:ind w:left="2356" w:hanging="202"/>
      </w:pPr>
      <w:rPr>
        <w:rFonts w:hint="default"/>
        <w:lang w:val="Cy-sr-SP" w:eastAsia="en-US" w:bidi="ar-SA"/>
      </w:rPr>
    </w:lvl>
    <w:lvl w:ilvl="8">
      <w:start w:val="0"/>
      <w:numFmt w:val="bullet"/>
      <w:lvlText w:val="•"/>
      <w:lvlJc w:val="left"/>
      <w:pPr>
        <w:ind w:left="2678" w:hanging="202"/>
      </w:pPr>
      <w:rPr>
        <w:rFonts w:hint="default"/>
        <w:lang w:val="Cy-sr-SP" w:eastAsia="en-US" w:bidi="ar-SA"/>
      </w:rPr>
    </w:lvl>
  </w:abstractNum>
  <w:abstractNum w:abstractNumId="46">
    <w:multiLevelType w:val="hybridMultilevel"/>
    <w:lvl w:ilvl="0">
      <w:start w:val="0"/>
      <w:numFmt w:val="bullet"/>
      <w:lvlText w:val="-"/>
      <w:lvlJc w:val="left"/>
      <w:pPr>
        <w:ind w:left="104" w:hanging="207"/>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2" w:hanging="207"/>
      </w:pPr>
      <w:rPr>
        <w:rFonts w:hint="default"/>
        <w:lang w:val="Cy-sr-SP" w:eastAsia="en-US" w:bidi="ar-SA"/>
      </w:rPr>
    </w:lvl>
    <w:lvl w:ilvl="2">
      <w:start w:val="0"/>
      <w:numFmt w:val="bullet"/>
      <w:lvlText w:val="•"/>
      <w:lvlJc w:val="left"/>
      <w:pPr>
        <w:ind w:left="744" w:hanging="207"/>
      </w:pPr>
      <w:rPr>
        <w:rFonts w:hint="default"/>
        <w:lang w:val="Cy-sr-SP" w:eastAsia="en-US" w:bidi="ar-SA"/>
      </w:rPr>
    </w:lvl>
    <w:lvl w:ilvl="3">
      <w:start w:val="0"/>
      <w:numFmt w:val="bullet"/>
      <w:lvlText w:val="•"/>
      <w:lvlJc w:val="left"/>
      <w:pPr>
        <w:ind w:left="1066" w:hanging="207"/>
      </w:pPr>
      <w:rPr>
        <w:rFonts w:hint="default"/>
        <w:lang w:val="Cy-sr-SP" w:eastAsia="en-US" w:bidi="ar-SA"/>
      </w:rPr>
    </w:lvl>
    <w:lvl w:ilvl="4">
      <w:start w:val="0"/>
      <w:numFmt w:val="bullet"/>
      <w:lvlText w:val="•"/>
      <w:lvlJc w:val="left"/>
      <w:pPr>
        <w:ind w:left="1389" w:hanging="207"/>
      </w:pPr>
      <w:rPr>
        <w:rFonts w:hint="default"/>
        <w:lang w:val="Cy-sr-SP" w:eastAsia="en-US" w:bidi="ar-SA"/>
      </w:rPr>
    </w:lvl>
    <w:lvl w:ilvl="5">
      <w:start w:val="0"/>
      <w:numFmt w:val="bullet"/>
      <w:lvlText w:val="•"/>
      <w:lvlJc w:val="left"/>
      <w:pPr>
        <w:ind w:left="1711" w:hanging="207"/>
      </w:pPr>
      <w:rPr>
        <w:rFonts w:hint="default"/>
        <w:lang w:val="Cy-sr-SP" w:eastAsia="en-US" w:bidi="ar-SA"/>
      </w:rPr>
    </w:lvl>
    <w:lvl w:ilvl="6">
      <w:start w:val="0"/>
      <w:numFmt w:val="bullet"/>
      <w:lvlText w:val="•"/>
      <w:lvlJc w:val="left"/>
      <w:pPr>
        <w:ind w:left="2033" w:hanging="207"/>
      </w:pPr>
      <w:rPr>
        <w:rFonts w:hint="default"/>
        <w:lang w:val="Cy-sr-SP" w:eastAsia="en-US" w:bidi="ar-SA"/>
      </w:rPr>
    </w:lvl>
    <w:lvl w:ilvl="7">
      <w:start w:val="0"/>
      <w:numFmt w:val="bullet"/>
      <w:lvlText w:val="•"/>
      <w:lvlJc w:val="left"/>
      <w:pPr>
        <w:ind w:left="2356" w:hanging="207"/>
      </w:pPr>
      <w:rPr>
        <w:rFonts w:hint="default"/>
        <w:lang w:val="Cy-sr-SP" w:eastAsia="en-US" w:bidi="ar-SA"/>
      </w:rPr>
    </w:lvl>
    <w:lvl w:ilvl="8">
      <w:start w:val="0"/>
      <w:numFmt w:val="bullet"/>
      <w:lvlText w:val="•"/>
      <w:lvlJc w:val="left"/>
      <w:pPr>
        <w:ind w:left="2678" w:hanging="207"/>
      </w:pPr>
      <w:rPr>
        <w:rFonts w:hint="default"/>
        <w:lang w:val="Cy-sr-SP" w:eastAsia="en-US" w:bidi="ar-SA"/>
      </w:rPr>
    </w:lvl>
  </w:abstractNum>
  <w:abstractNum w:abstractNumId="45">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4">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3">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2">
    <w:multiLevelType w:val="hybridMultilevel"/>
    <w:lvl w:ilvl="0">
      <w:start w:val="0"/>
      <w:numFmt w:val="bullet"/>
      <w:lvlText w:val="-"/>
      <w:lvlJc w:val="left"/>
      <w:pPr>
        <w:ind w:left="104" w:hanging="207"/>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2" w:hanging="207"/>
      </w:pPr>
      <w:rPr>
        <w:rFonts w:hint="default"/>
        <w:lang w:val="Cy-sr-SP" w:eastAsia="en-US" w:bidi="ar-SA"/>
      </w:rPr>
    </w:lvl>
    <w:lvl w:ilvl="2">
      <w:start w:val="0"/>
      <w:numFmt w:val="bullet"/>
      <w:lvlText w:val="•"/>
      <w:lvlJc w:val="left"/>
      <w:pPr>
        <w:ind w:left="744" w:hanging="207"/>
      </w:pPr>
      <w:rPr>
        <w:rFonts w:hint="default"/>
        <w:lang w:val="Cy-sr-SP" w:eastAsia="en-US" w:bidi="ar-SA"/>
      </w:rPr>
    </w:lvl>
    <w:lvl w:ilvl="3">
      <w:start w:val="0"/>
      <w:numFmt w:val="bullet"/>
      <w:lvlText w:val="•"/>
      <w:lvlJc w:val="left"/>
      <w:pPr>
        <w:ind w:left="1066" w:hanging="207"/>
      </w:pPr>
      <w:rPr>
        <w:rFonts w:hint="default"/>
        <w:lang w:val="Cy-sr-SP" w:eastAsia="en-US" w:bidi="ar-SA"/>
      </w:rPr>
    </w:lvl>
    <w:lvl w:ilvl="4">
      <w:start w:val="0"/>
      <w:numFmt w:val="bullet"/>
      <w:lvlText w:val="•"/>
      <w:lvlJc w:val="left"/>
      <w:pPr>
        <w:ind w:left="1389" w:hanging="207"/>
      </w:pPr>
      <w:rPr>
        <w:rFonts w:hint="default"/>
        <w:lang w:val="Cy-sr-SP" w:eastAsia="en-US" w:bidi="ar-SA"/>
      </w:rPr>
    </w:lvl>
    <w:lvl w:ilvl="5">
      <w:start w:val="0"/>
      <w:numFmt w:val="bullet"/>
      <w:lvlText w:val="•"/>
      <w:lvlJc w:val="left"/>
      <w:pPr>
        <w:ind w:left="1711" w:hanging="207"/>
      </w:pPr>
      <w:rPr>
        <w:rFonts w:hint="default"/>
        <w:lang w:val="Cy-sr-SP" w:eastAsia="en-US" w:bidi="ar-SA"/>
      </w:rPr>
    </w:lvl>
    <w:lvl w:ilvl="6">
      <w:start w:val="0"/>
      <w:numFmt w:val="bullet"/>
      <w:lvlText w:val="•"/>
      <w:lvlJc w:val="left"/>
      <w:pPr>
        <w:ind w:left="2033" w:hanging="207"/>
      </w:pPr>
      <w:rPr>
        <w:rFonts w:hint="default"/>
        <w:lang w:val="Cy-sr-SP" w:eastAsia="en-US" w:bidi="ar-SA"/>
      </w:rPr>
    </w:lvl>
    <w:lvl w:ilvl="7">
      <w:start w:val="0"/>
      <w:numFmt w:val="bullet"/>
      <w:lvlText w:val="•"/>
      <w:lvlJc w:val="left"/>
      <w:pPr>
        <w:ind w:left="2356" w:hanging="207"/>
      </w:pPr>
      <w:rPr>
        <w:rFonts w:hint="default"/>
        <w:lang w:val="Cy-sr-SP" w:eastAsia="en-US" w:bidi="ar-SA"/>
      </w:rPr>
    </w:lvl>
    <w:lvl w:ilvl="8">
      <w:start w:val="0"/>
      <w:numFmt w:val="bullet"/>
      <w:lvlText w:val="•"/>
      <w:lvlJc w:val="left"/>
      <w:pPr>
        <w:ind w:left="2678" w:hanging="207"/>
      </w:pPr>
      <w:rPr>
        <w:rFonts w:hint="default"/>
        <w:lang w:val="Cy-sr-SP" w:eastAsia="en-US" w:bidi="ar-SA"/>
      </w:rPr>
    </w:lvl>
  </w:abstractNum>
  <w:abstractNum w:abstractNumId="41">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40">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39">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38">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37">
    <w:multiLevelType w:val="hybridMultilevel"/>
    <w:lvl w:ilvl="0">
      <w:start w:val="0"/>
      <w:numFmt w:val="bullet"/>
      <w:lvlText w:val="-"/>
      <w:lvlJc w:val="left"/>
      <w:pPr>
        <w:ind w:left="104" w:hanging="207"/>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2" w:hanging="207"/>
      </w:pPr>
      <w:rPr>
        <w:rFonts w:hint="default"/>
        <w:lang w:val="Cy-sr-SP" w:eastAsia="en-US" w:bidi="ar-SA"/>
      </w:rPr>
    </w:lvl>
    <w:lvl w:ilvl="2">
      <w:start w:val="0"/>
      <w:numFmt w:val="bullet"/>
      <w:lvlText w:val="•"/>
      <w:lvlJc w:val="left"/>
      <w:pPr>
        <w:ind w:left="744" w:hanging="207"/>
      </w:pPr>
      <w:rPr>
        <w:rFonts w:hint="default"/>
        <w:lang w:val="Cy-sr-SP" w:eastAsia="en-US" w:bidi="ar-SA"/>
      </w:rPr>
    </w:lvl>
    <w:lvl w:ilvl="3">
      <w:start w:val="0"/>
      <w:numFmt w:val="bullet"/>
      <w:lvlText w:val="•"/>
      <w:lvlJc w:val="left"/>
      <w:pPr>
        <w:ind w:left="1066" w:hanging="207"/>
      </w:pPr>
      <w:rPr>
        <w:rFonts w:hint="default"/>
        <w:lang w:val="Cy-sr-SP" w:eastAsia="en-US" w:bidi="ar-SA"/>
      </w:rPr>
    </w:lvl>
    <w:lvl w:ilvl="4">
      <w:start w:val="0"/>
      <w:numFmt w:val="bullet"/>
      <w:lvlText w:val="•"/>
      <w:lvlJc w:val="left"/>
      <w:pPr>
        <w:ind w:left="1389" w:hanging="207"/>
      </w:pPr>
      <w:rPr>
        <w:rFonts w:hint="default"/>
        <w:lang w:val="Cy-sr-SP" w:eastAsia="en-US" w:bidi="ar-SA"/>
      </w:rPr>
    </w:lvl>
    <w:lvl w:ilvl="5">
      <w:start w:val="0"/>
      <w:numFmt w:val="bullet"/>
      <w:lvlText w:val="•"/>
      <w:lvlJc w:val="left"/>
      <w:pPr>
        <w:ind w:left="1711" w:hanging="207"/>
      </w:pPr>
      <w:rPr>
        <w:rFonts w:hint="default"/>
        <w:lang w:val="Cy-sr-SP" w:eastAsia="en-US" w:bidi="ar-SA"/>
      </w:rPr>
    </w:lvl>
    <w:lvl w:ilvl="6">
      <w:start w:val="0"/>
      <w:numFmt w:val="bullet"/>
      <w:lvlText w:val="•"/>
      <w:lvlJc w:val="left"/>
      <w:pPr>
        <w:ind w:left="2033" w:hanging="207"/>
      </w:pPr>
      <w:rPr>
        <w:rFonts w:hint="default"/>
        <w:lang w:val="Cy-sr-SP" w:eastAsia="en-US" w:bidi="ar-SA"/>
      </w:rPr>
    </w:lvl>
    <w:lvl w:ilvl="7">
      <w:start w:val="0"/>
      <w:numFmt w:val="bullet"/>
      <w:lvlText w:val="•"/>
      <w:lvlJc w:val="left"/>
      <w:pPr>
        <w:ind w:left="2356" w:hanging="207"/>
      </w:pPr>
      <w:rPr>
        <w:rFonts w:hint="default"/>
        <w:lang w:val="Cy-sr-SP" w:eastAsia="en-US" w:bidi="ar-SA"/>
      </w:rPr>
    </w:lvl>
    <w:lvl w:ilvl="8">
      <w:start w:val="0"/>
      <w:numFmt w:val="bullet"/>
      <w:lvlText w:val="•"/>
      <w:lvlJc w:val="left"/>
      <w:pPr>
        <w:ind w:left="2678" w:hanging="207"/>
      </w:pPr>
      <w:rPr>
        <w:rFonts w:hint="default"/>
        <w:lang w:val="Cy-sr-SP" w:eastAsia="en-US" w:bidi="ar-SA"/>
      </w:rPr>
    </w:lvl>
  </w:abstractNum>
  <w:abstractNum w:abstractNumId="36">
    <w:multiLevelType w:val="hybridMultilevel"/>
    <w:lvl w:ilvl="0">
      <w:start w:val="0"/>
      <w:numFmt w:val="bullet"/>
      <w:lvlText w:val=""/>
      <w:lvlJc w:val="left"/>
      <w:pPr>
        <w:ind w:left="390"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75" w:hanging="284"/>
      </w:pPr>
      <w:rPr>
        <w:rFonts w:hint="default"/>
        <w:lang w:val="Cy-sr-SP" w:eastAsia="en-US" w:bidi="ar-SA"/>
      </w:rPr>
    </w:lvl>
    <w:lvl w:ilvl="2">
      <w:start w:val="0"/>
      <w:numFmt w:val="bullet"/>
      <w:lvlText w:val="•"/>
      <w:lvlJc w:val="left"/>
      <w:pPr>
        <w:ind w:left="951" w:hanging="284"/>
      </w:pPr>
      <w:rPr>
        <w:rFonts w:hint="default"/>
        <w:lang w:val="Cy-sr-SP" w:eastAsia="en-US" w:bidi="ar-SA"/>
      </w:rPr>
    </w:lvl>
    <w:lvl w:ilvl="3">
      <w:start w:val="0"/>
      <w:numFmt w:val="bullet"/>
      <w:lvlText w:val="•"/>
      <w:lvlJc w:val="left"/>
      <w:pPr>
        <w:ind w:left="1226" w:hanging="284"/>
      </w:pPr>
      <w:rPr>
        <w:rFonts w:hint="default"/>
        <w:lang w:val="Cy-sr-SP" w:eastAsia="en-US" w:bidi="ar-SA"/>
      </w:rPr>
    </w:lvl>
    <w:lvl w:ilvl="4">
      <w:start w:val="0"/>
      <w:numFmt w:val="bullet"/>
      <w:lvlText w:val="•"/>
      <w:lvlJc w:val="left"/>
      <w:pPr>
        <w:ind w:left="1502" w:hanging="284"/>
      </w:pPr>
      <w:rPr>
        <w:rFonts w:hint="default"/>
        <w:lang w:val="Cy-sr-SP" w:eastAsia="en-US" w:bidi="ar-SA"/>
      </w:rPr>
    </w:lvl>
    <w:lvl w:ilvl="5">
      <w:start w:val="0"/>
      <w:numFmt w:val="bullet"/>
      <w:lvlText w:val="•"/>
      <w:lvlJc w:val="left"/>
      <w:pPr>
        <w:ind w:left="1777" w:hanging="284"/>
      </w:pPr>
      <w:rPr>
        <w:rFonts w:hint="default"/>
        <w:lang w:val="Cy-sr-SP" w:eastAsia="en-US" w:bidi="ar-SA"/>
      </w:rPr>
    </w:lvl>
    <w:lvl w:ilvl="6">
      <w:start w:val="0"/>
      <w:numFmt w:val="bullet"/>
      <w:lvlText w:val="•"/>
      <w:lvlJc w:val="left"/>
      <w:pPr>
        <w:ind w:left="2053" w:hanging="284"/>
      </w:pPr>
      <w:rPr>
        <w:rFonts w:hint="default"/>
        <w:lang w:val="Cy-sr-SP" w:eastAsia="en-US" w:bidi="ar-SA"/>
      </w:rPr>
    </w:lvl>
    <w:lvl w:ilvl="7">
      <w:start w:val="0"/>
      <w:numFmt w:val="bullet"/>
      <w:lvlText w:val="•"/>
      <w:lvlJc w:val="left"/>
      <w:pPr>
        <w:ind w:left="2328" w:hanging="284"/>
      </w:pPr>
      <w:rPr>
        <w:rFonts w:hint="default"/>
        <w:lang w:val="Cy-sr-SP" w:eastAsia="en-US" w:bidi="ar-SA"/>
      </w:rPr>
    </w:lvl>
    <w:lvl w:ilvl="8">
      <w:start w:val="0"/>
      <w:numFmt w:val="bullet"/>
      <w:lvlText w:val="•"/>
      <w:lvlJc w:val="left"/>
      <w:pPr>
        <w:ind w:left="2604" w:hanging="284"/>
      </w:pPr>
      <w:rPr>
        <w:rFonts w:hint="default"/>
        <w:lang w:val="Cy-sr-SP" w:eastAsia="en-US" w:bidi="ar-SA"/>
      </w:rPr>
    </w:lvl>
  </w:abstractNum>
  <w:abstractNum w:abstractNumId="35">
    <w:multiLevelType w:val="hybridMultilevel"/>
    <w:lvl w:ilvl="0">
      <w:start w:val="0"/>
      <w:numFmt w:val="bullet"/>
      <w:lvlText w:val="-"/>
      <w:lvlJc w:val="left"/>
      <w:pPr>
        <w:ind w:left="104" w:hanging="207"/>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22" w:hanging="207"/>
      </w:pPr>
      <w:rPr>
        <w:rFonts w:hint="default"/>
        <w:lang w:val="Cy-sr-SP" w:eastAsia="en-US" w:bidi="ar-SA"/>
      </w:rPr>
    </w:lvl>
    <w:lvl w:ilvl="2">
      <w:start w:val="0"/>
      <w:numFmt w:val="bullet"/>
      <w:lvlText w:val="•"/>
      <w:lvlJc w:val="left"/>
      <w:pPr>
        <w:ind w:left="744" w:hanging="207"/>
      </w:pPr>
      <w:rPr>
        <w:rFonts w:hint="default"/>
        <w:lang w:val="Cy-sr-SP" w:eastAsia="en-US" w:bidi="ar-SA"/>
      </w:rPr>
    </w:lvl>
    <w:lvl w:ilvl="3">
      <w:start w:val="0"/>
      <w:numFmt w:val="bullet"/>
      <w:lvlText w:val="•"/>
      <w:lvlJc w:val="left"/>
      <w:pPr>
        <w:ind w:left="1066" w:hanging="207"/>
      </w:pPr>
      <w:rPr>
        <w:rFonts w:hint="default"/>
        <w:lang w:val="Cy-sr-SP" w:eastAsia="en-US" w:bidi="ar-SA"/>
      </w:rPr>
    </w:lvl>
    <w:lvl w:ilvl="4">
      <w:start w:val="0"/>
      <w:numFmt w:val="bullet"/>
      <w:lvlText w:val="•"/>
      <w:lvlJc w:val="left"/>
      <w:pPr>
        <w:ind w:left="1389" w:hanging="207"/>
      </w:pPr>
      <w:rPr>
        <w:rFonts w:hint="default"/>
        <w:lang w:val="Cy-sr-SP" w:eastAsia="en-US" w:bidi="ar-SA"/>
      </w:rPr>
    </w:lvl>
    <w:lvl w:ilvl="5">
      <w:start w:val="0"/>
      <w:numFmt w:val="bullet"/>
      <w:lvlText w:val="•"/>
      <w:lvlJc w:val="left"/>
      <w:pPr>
        <w:ind w:left="1711" w:hanging="207"/>
      </w:pPr>
      <w:rPr>
        <w:rFonts w:hint="default"/>
        <w:lang w:val="Cy-sr-SP" w:eastAsia="en-US" w:bidi="ar-SA"/>
      </w:rPr>
    </w:lvl>
    <w:lvl w:ilvl="6">
      <w:start w:val="0"/>
      <w:numFmt w:val="bullet"/>
      <w:lvlText w:val="•"/>
      <w:lvlJc w:val="left"/>
      <w:pPr>
        <w:ind w:left="2033" w:hanging="207"/>
      </w:pPr>
      <w:rPr>
        <w:rFonts w:hint="default"/>
        <w:lang w:val="Cy-sr-SP" w:eastAsia="en-US" w:bidi="ar-SA"/>
      </w:rPr>
    </w:lvl>
    <w:lvl w:ilvl="7">
      <w:start w:val="0"/>
      <w:numFmt w:val="bullet"/>
      <w:lvlText w:val="•"/>
      <w:lvlJc w:val="left"/>
      <w:pPr>
        <w:ind w:left="2356" w:hanging="207"/>
      </w:pPr>
      <w:rPr>
        <w:rFonts w:hint="default"/>
        <w:lang w:val="Cy-sr-SP" w:eastAsia="en-US" w:bidi="ar-SA"/>
      </w:rPr>
    </w:lvl>
    <w:lvl w:ilvl="8">
      <w:start w:val="0"/>
      <w:numFmt w:val="bullet"/>
      <w:lvlText w:val="•"/>
      <w:lvlJc w:val="left"/>
      <w:pPr>
        <w:ind w:left="2678" w:hanging="207"/>
      </w:pPr>
      <w:rPr>
        <w:rFonts w:hint="default"/>
        <w:lang w:val="Cy-sr-SP" w:eastAsia="en-US" w:bidi="ar-SA"/>
      </w:rPr>
    </w:lvl>
  </w:abstractNum>
  <w:abstractNum w:abstractNumId="34">
    <w:multiLevelType w:val="hybridMultilevel"/>
    <w:lvl w:ilvl="0">
      <w:start w:val="0"/>
      <w:numFmt w:val="bullet"/>
      <w:lvlText w:val="–"/>
      <w:lvlJc w:val="left"/>
      <w:pPr>
        <w:ind w:left="399" w:hanging="13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480" w:hanging="135"/>
      </w:pPr>
      <w:rPr>
        <w:rFonts w:hint="default"/>
        <w:lang w:val="Cy-sr-SP" w:eastAsia="en-US" w:bidi="ar-SA"/>
      </w:rPr>
    </w:lvl>
    <w:lvl w:ilvl="2">
      <w:start w:val="0"/>
      <w:numFmt w:val="bullet"/>
      <w:lvlText w:val="•"/>
      <w:lvlJc w:val="left"/>
      <w:pPr>
        <w:ind w:left="2560" w:hanging="135"/>
      </w:pPr>
      <w:rPr>
        <w:rFonts w:hint="default"/>
        <w:lang w:val="Cy-sr-SP" w:eastAsia="en-US" w:bidi="ar-SA"/>
      </w:rPr>
    </w:lvl>
    <w:lvl w:ilvl="3">
      <w:start w:val="0"/>
      <w:numFmt w:val="bullet"/>
      <w:lvlText w:val="•"/>
      <w:lvlJc w:val="left"/>
      <w:pPr>
        <w:ind w:left="3640" w:hanging="135"/>
      </w:pPr>
      <w:rPr>
        <w:rFonts w:hint="default"/>
        <w:lang w:val="Cy-sr-SP" w:eastAsia="en-US" w:bidi="ar-SA"/>
      </w:rPr>
    </w:lvl>
    <w:lvl w:ilvl="4">
      <w:start w:val="0"/>
      <w:numFmt w:val="bullet"/>
      <w:lvlText w:val="•"/>
      <w:lvlJc w:val="left"/>
      <w:pPr>
        <w:ind w:left="4720" w:hanging="135"/>
      </w:pPr>
      <w:rPr>
        <w:rFonts w:hint="default"/>
        <w:lang w:val="Cy-sr-SP" w:eastAsia="en-US" w:bidi="ar-SA"/>
      </w:rPr>
    </w:lvl>
    <w:lvl w:ilvl="5">
      <w:start w:val="0"/>
      <w:numFmt w:val="bullet"/>
      <w:lvlText w:val="•"/>
      <w:lvlJc w:val="left"/>
      <w:pPr>
        <w:ind w:left="5800" w:hanging="135"/>
      </w:pPr>
      <w:rPr>
        <w:rFonts w:hint="default"/>
        <w:lang w:val="Cy-sr-SP" w:eastAsia="en-US" w:bidi="ar-SA"/>
      </w:rPr>
    </w:lvl>
    <w:lvl w:ilvl="6">
      <w:start w:val="0"/>
      <w:numFmt w:val="bullet"/>
      <w:lvlText w:val="•"/>
      <w:lvlJc w:val="left"/>
      <w:pPr>
        <w:ind w:left="6880" w:hanging="135"/>
      </w:pPr>
      <w:rPr>
        <w:rFonts w:hint="default"/>
        <w:lang w:val="Cy-sr-SP" w:eastAsia="en-US" w:bidi="ar-SA"/>
      </w:rPr>
    </w:lvl>
    <w:lvl w:ilvl="7">
      <w:start w:val="0"/>
      <w:numFmt w:val="bullet"/>
      <w:lvlText w:val="•"/>
      <w:lvlJc w:val="left"/>
      <w:pPr>
        <w:ind w:left="7960" w:hanging="135"/>
      </w:pPr>
      <w:rPr>
        <w:rFonts w:hint="default"/>
        <w:lang w:val="Cy-sr-SP" w:eastAsia="en-US" w:bidi="ar-SA"/>
      </w:rPr>
    </w:lvl>
    <w:lvl w:ilvl="8">
      <w:start w:val="0"/>
      <w:numFmt w:val="bullet"/>
      <w:lvlText w:val="•"/>
      <w:lvlJc w:val="left"/>
      <w:pPr>
        <w:ind w:left="9040" w:hanging="135"/>
      </w:pPr>
      <w:rPr>
        <w:rFonts w:hint="default"/>
        <w:lang w:val="Cy-sr-SP" w:eastAsia="en-US" w:bidi="ar-SA"/>
      </w:rPr>
    </w:lvl>
  </w:abstractNum>
  <w:abstractNum w:abstractNumId="33">
    <w:multiLevelType w:val="hybridMultilevel"/>
    <w:lvl w:ilvl="0">
      <w:start w:val="0"/>
      <w:numFmt w:val="bullet"/>
      <w:lvlText w:val="–"/>
      <w:lvlJc w:val="left"/>
      <w:pPr>
        <w:ind w:left="931" w:hanging="85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931" w:hanging="135"/>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2992" w:hanging="135"/>
      </w:pPr>
      <w:rPr>
        <w:rFonts w:hint="default"/>
        <w:lang w:val="Cy-sr-SP" w:eastAsia="en-US" w:bidi="ar-SA"/>
      </w:rPr>
    </w:lvl>
    <w:lvl w:ilvl="3">
      <w:start w:val="0"/>
      <w:numFmt w:val="bullet"/>
      <w:lvlText w:val="•"/>
      <w:lvlJc w:val="left"/>
      <w:pPr>
        <w:ind w:left="4018" w:hanging="135"/>
      </w:pPr>
      <w:rPr>
        <w:rFonts w:hint="default"/>
        <w:lang w:val="Cy-sr-SP" w:eastAsia="en-US" w:bidi="ar-SA"/>
      </w:rPr>
    </w:lvl>
    <w:lvl w:ilvl="4">
      <w:start w:val="0"/>
      <w:numFmt w:val="bullet"/>
      <w:lvlText w:val="•"/>
      <w:lvlJc w:val="left"/>
      <w:pPr>
        <w:ind w:left="5044" w:hanging="135"/>
      </w:pPr>
      <w:rPr>
        <w:rFonts w:hint="default"/>
        <w:lang w:val="Cy-sr-SP" w:eastAsia="en-US" w:bidi="ar-SA"/>
      </w:rPr>
    </w:lvl>
    <w:lvl w:ilvl="5">
      <w:start w:val="0"/>
      <w:numFmt w:val="bullet"/>
      <w:lvlText w:val="•"/>
      <w:lvlJc w:val="left"/>
      <w:pPr>
        <w:ind w:left="6070" w:hanging="135"/>
      </w:pPr>
      <w:rPr>
        <w:rFonts w:hint="default"/>
        <w:lang w:val="Cy-sr-SP" w:eastAsia="en-US" w:bidi="ar-SA"/>
      </w:rPr>
    </w:lvl>
    <w:lvl w:ilvl="6">
      <w:start w:val="0"/>
      <w:numFmt w:val="bullet"/>
      <w:lvlText w:val="•"/>
      <w:lvlJc w:val="left"/>
      <w:pPr>
        <w:ind w:left="7096" w:hanging="135"/>
      </w:pPr>
      <w:rPr>
        <w:rFonts w:hint="default"/>
        <w:lang w:val="Cy-sr-SP" w:eastAsia="en-US" w:bidi="ar-SA"/>
      </w:rPr>
    </w:lvl>
    <w:lvl w:ilvl="7">
      <w:start w:val="0"/>
      <w:numFmt w:val="bullet"/>
      <w:lvlText w:val="•"/>
      <w:lvlJc w:val="left"/>
      <w:pPr>
        <w:ind w:left="8122" w:hanging="135"/>
      </w:pPr>
      <w:rPr>
        <w:rFonts w:hint="default"/>
        <w:lang w:val="Cy-sr-SP" w:eastAsia="en-US" w:bidi="ar-SA"/>
      </w:rPr>
    </w:lvl>
    <w:lvl w:ilvl="8">
      <w:start w:val="0"/>
      <w:numFmt w:val="bullet"/>
      <w:lvlText w:val="•"/>
      <w:lvlJc w:val="left"/>
      <w:pPr>
        <w:ind w:left="9148" w:hanging="135"/>
      </w:pPr>
      <w:rPr>
        <w:rFonts w:hint="default"/>
        <w:lang w:val="Cy-sr-SP" w:eastAsia="en-US" w:bidi="ar-SA"/>
      </w:rPr>
    </w:lvl>
  </w:abstractNum>
  <w:abstractNum w:abstractNumId="32">
    <w:multiLevelType w:val="hybridMultilevel"/>
    <w:lvl w:ilvl="0">
      <w:start w:val="1"/>
      <w:numFmt w:val="upperRoman"/>
      <w:lvlText w:val="%1."/>
      <w:lvlJc w:val="left"/>
      <w:pPr>
        <w:ind w:left="557" w:hanging="159"/>
        <w:jc w:val="left"/>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1624" w:hanging="159"/>
      </w:pPr>
      <w:rPr>
        <w:rFonts w:hint="default"/>
        <w:lang w:val="Cy-sr-SP" w:eastAsia="en-US" w:bidi="ar-SA"/>
      </w:rPr>
    </w:lvl>
    <w:lvl w:ilvl="2">
      <w:start w:val="0"/>
      <w:numFmt w:val="bullet"/>
      <w:lvlText w:val="•"/>
      <w:lvlJc w:val="left"/>
      <w:pPr>
        <w:ind w:left="2688" w:hanging="159"/>
      </w:pPr>
      <w:rPr>
        <w:rFonts w:hint="default"/>
        <w:lang w:val="Cy-sr-SP" w:eastAsia="en-US" w:bidi="ar-SA"/>
      </w:rPr>
    </w:lvl>
    <w:lvl w:ilvl="3">
      <w:start w:val="0"/>
      <w:numFmt w:val="bullet"/>
      <w:lvlText w:val="•"/>
      <w:lvlJc w:val="left"/>
      <w:pPr>
        <w:ind w:left="3752" w:hanging="159"/>
      </w:pPr>
      <w:rPr>
        <w:rFonts w:hint="default"/>
        <w:lang w:val="Cy-sr-SP" w:eastAsia="en-US" w:bidi="ar-SA"/>
      </w:rPr>
    </w:lvl>
    <w:lvl w:ilvl="4">
      <w:start w:val="0"/>
      <w:numFmt w:val="bullet"/>
      <w:lvlText w:val="•"/>
      <w:lvlJc w:val="left"/>
      <w:pPr>
        <w:ind w:left="4816" w:hanging="159"/>
      </w:pPr>
      <w:rPr>
        <w:rFonts w:hint="default"/>
        <w:lang w:val="Cy-sr-SP" w:eastAsia="en-US" w:bidi="ar-SA"/>
      </w:rPr>
    </w:lvl>
    <w:lvl w:ilvl="5">
      <w:start w:val="0"/>
      <w:numFmt w:val="bullet"/>
      <w:lvlText w:val="•"/>
      <w:lvlJc w:val="left"/>
      <w:pPr>
        <w:ind w:left="5880" w:hanging="159"/>
      </w:pPr>
      <w:rPr>
        <w:rFonts w:hint="default"/>
        <w:lang w:val="Cy-sr-SP" w:eastAsia="en-US" w:bidi="ar-SA"/>
      </w:rPr>
    </w:lvl>
    <w:lvl w:ilvl="6">
      <w:start w:val="0"/>
      <w:numFmt w:val="bullet"/>
      <w:lvlText w:val="•"/>
      <w:lvlJc w:val="left"/>
      <w:pPr>
        <w:ind w:left="6944" w:hanging="159"/>
      </w:pPr>
      <w:rPr>
        <w:rFonts w:hint="default"/>
        <w:lang w:val="Cy-sr-SP" w:eastAsia="en-US" w:bidi="ar-SA"/>
      </w:rPr>
    </w:lvl>
    <w:lvl w:ilvl="7">
      <w:start w:val="0"/>
      <w:numFmt w:val="bullet"/>
      <w:lvlText w:val="•"/>
      <w:lvlJc w:val="left"/>
      <w:pPr>
        <w:ind w:left="8008" w:hanging="159"/>
      </w:pPr>
      <w:rPr>
        <w:rFonts w:hint="default"/>
        <w:lang w:val="Cy-sr-SP" w:eastAsia="en-US" w:bidi="ar-SA"/>
      </w:rPr>
    </w:lvl>
    <w:lvl w:ilvl="8">
      <w:start w:val="0"/>
      <w:numFmt w:val="bullet"/>
      <w:lvlText w:val="•"/>
      <w:lvlJc w:val="left"/>
      <w:pPr>
        <w:ind w:left="9072" w:hanging="159"/>
      </w:pPr>
      <w:rPr>
        <w:rFonts w:hint="default"/>
        <w:lang w:val="Cy-sr-SP" w:eastAsia="en-US" w:bidi="ar-SA"/>
      </w:rPr>
    </w:lvl>
  </w:abstractNum>
  <w:abstractNum w:abstractNumId="31">
    <w:multiLevelType w:val="hybridMultilevel"/>
    <w:lvl w:ilvl="0">
      <w:start w:val="0"/>
      <w:numFmt w:val="bullet"/>
      <w:lvlText w:val="–"/>
      <w:lvlJc w:val="left"/>
      <w:pPr>
        <w:ind w:left="399" w:hanging="15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480" w:hanging="155"/>
      </w:pPr>
      <w:rPr>
        <w:rFonts w:hint="default"/>
        <w:lang w:val="Cy-sr-SP" w:eastAsia="en-US" w:bidi="ar-SA"/>
      </w:rPr>
    </w:lvl>
    <w:lvl w:ilvl="2">
      <w:start w:val="0"/>
      <w:numFmt w:val="bullet"/>
      <w:lvlText w:val="•"/>
      <w:lvlJc w:val="left"/>
      <w:pPr>
        <w:ind w:left="2560" w:hanging="155"/>
      </w:pPr>
      <w:rPr>
        <w:rFonts w:hint="default"/>
        <w:lang w:val="Cy-sr-SP" w:eastAsia="en-US" w:bidi="ar-SA"/>
      </w:rPr>
    </w:lvl>
    <w:lvl w:ilvl="3">
      <w:start w:val="0"/>
      <w:numFmt w:val="bullet"/>
      <w:lvlText w:val="•"/>
      <w:lvlJc w:val="left"/>
      <w:pPr>
        <w:ind w:left="3640" w:hanging="155"/>
      </w:pPr>
      <w:rPr>
        <w:rFonts w:hint="default"/>
        <w:lang w:val="Cy-sr-SP" w:eastAsia="en-US" w:bidi="ar-SA"/>
      </w:rPr>
    </w:lvl>
    <w:lvl w:ilvl="4">
      <w:start w:val="0"/>
      <w:numFmt w:val="bullet"/>
      <w:lvlText w:val="•"/>
      <w:lvlJc w:val="left"/>
      <w:pPr>
        <w:ind w:left="4720" w:hanging="155"/>
      </w:pPr>
      <w:rPr>
        <w:rFonts w:hint="default"/>
        <w:lang w:val="Cy-sr-SP" w:eastAsia="en-US" w:bidi="ar-SA"/>
      </w:rPr>
    </w:lvl>
    <w:lvl w:ilvl="5">
      <w:start w:val="0"/>
      <w:numFmt w:val="bullet"/>
      <w:lvlText w:val="•"/>
      <w:lvlJc w:val="left"/>
      <w:pPr>
        <w:ind w:left="5800" w:hanging="155"/>
      </w:pPr>
      <w:rPr>
        <w:rFonts w:hint="default"/>
        <w:lang w:val="Cy-sr-SP" w:eastAsia="en-US" w:bidi="ar-SA"/>
      </w:rPr>
    </w:lvl>
    <w:lvl w:ilvl="6">
      <w:start w:val="0"/>
      <w:numFmt w:val="bullet"/>
      <w:lvlText w:val="•"/>
      <w:lvlJc w:val="left"/>
      <w:pPr>
        <w:ind w:left="6880" w:hanging="155"/>
      </w:pPr>
      <w:rPr>
        <w:rFonts w:hint="default"/>
        <w:lang w:val="Cy-sr-SP" w:eastAsia="en-US" w:bidi="ar-SA"/>
      </w:rPr>
    </w:lvl>
    <w:lvl w:ilvl="7">
      <w:start w:val="0"/>
      <w:numFmt w:val="bullet"/>
      <w:lvlText w:val="•"/>
      <w:lvlJc w:val="left"/>
      <w:pPr>
        <w:ind w:left="7960" w:hanging="155"/>
      </w:pPr>
      <w:rPr>
        <w:rFonts w:hint="default"/>
        <w:lang w:val="Cy-sr-SP" w:eastAsia="en-US" w:bidi="ar-SA"/>
      </w:rPr>
    </w:lvl>
    <w:lvl w:ilvl="8">
      <w:start w:val="0"/>
      <w:numFmt w:val="bullet"/>
      <w:lvlText w:val="•"/>
      <w:lvlJc w:val="left"/>
      <w:pPr>
        <w:ind w:left="9040" w:hanging="155"/>
      </w:pPr>
      <w:rPr>
        <w:rFonts w:hint="default"/>
        <w:lang w:val="Cy-sr-SP" w:eastAsia="en-US" w:bidi="ar-SA"/>
      </w:rPr>
    </w:lvl>
  </w:abstractNum>
  <w:abstractNum w:abstractNumId="30">
    <w:multiLevelType w:val="hybridMultilevel"/>
    <w:lvl w:ilvl="0">
      <w:start w:val="0"/>
      <w:numFmt w:val="bullet"/>
      <w:lvlText w:val="–"/>
      <w:lvlJc w:val="left"/>
      <w:pPr>
        <w:ind w:left="67" w:hanging="111"/>
      </w:pPr>
      <w:rPr>
        <w:rFonts w:hint="default" w:ascii="Times New Roman" w:hAnsi="Times New Roman" w:eastAsia="Times New Roman" w:cs="Times New Roman"/>
        <w:b w:val="0"/>
        <w:bCs w:val="0"/>
        <w:i w:val="0"/>
        <w:iCs w:val="0"/>
        <w:spacing w:val="0"/>
        <w:w w:val="91"/>
        <w:sz w:val="14"/>
        <w:szCs w:val="14"/>
        <w:lang w:val="Cy-sr-SP" w:eastAsia="en-US" w:bidi="ar-SA"/>
      </w:rPr>
    </w:lvl>
    <w:lvl w:ilvl="1">
      <w:start w:val="0"/>
      <w:numFmt w:val="bullet"/>
      <w:lvlText w:val="•"/>
      <w:lvlJc w:val="left"/>
      <w:pPr>
        <w:ind w:left="450" w:hanging="111"/>
      </w:pPr>
      <w:rPr>
        <w:rFonts w:hint="default"/>
        <w:lang w:val="Cy-sr-SP" w:eastAsia="en-US" w:bidi="ar-SA"/>
      </w:rPr>
    </w:lvl>
    <w:lvl w:ilvl="2">
      <w:start w:val="0"/>
      <w:numFmt w:val="bullet"/>
      <w:lvlText w:val="•"/>
      <w:lvlJc w:val="left"/>
      <w:pPr>
        <w:ind w:left="840" w:hanging="111"/>
      </w:pPr>
      <w:rPr>
        <w:rFonts w:hint="default"/>
        <w:lang w:val="Cy-sr-SP" w:eastAsia="en-US" w:bidi="ar-SA"/>
      </w:rPr>
    </w:lvl>
    <w:lvl w:ilvl="3">
      <w:start w:val="0"/>
      <w:numFmt w:val="bullet"/>
      <w:lvlText w:val="•"/>
      <w:lvlJc w:val="left"/>
      <w:pPr>
        <w:ind w:left="1230" w:hanging="111"/>
      </w:pPr>
      <w:rPr>
        <w:rFonts w:hint="default"/>
        <w:lang w:val="Cy-sr-SP" w:eastAsia="en-US" w:bidi="ar-SA"/>
      </w:rPr>
    </w:lvl>
    <w:lvl w:ilvl="4">
      <w:start w:val="0"/>
      <w:numFmt w:val="bullet"/>
      <w:lvlText w:val="•"/>
      <w:lvlJc w:val="left"/>
      <w:pPr>
        <w:ind w:left="1620" w:hanging="111"/>
      </w:pPr>
      <w:rPr>
        <w:rFonts w:hint="default"/>
        <w:lang w:val="Cy-sr-SP" w:eastAsia="en-US" w:bidi="ar-SA"/>
      </w:rPr>
    </w:lvl>
    <w:lvl w:ilvl="5">
      <w:start w:val="0"/>
      <w:numFmt w:val="bullet"/>
      <w:lvlText w:val="•"/>
      <w:lvlJc w:val="left"/>
      <w:pPr>
        <w:ind w:left="2010" w:hanging="111"/>
      </w:pPr>
      <w:rPr>
        <w:rFonts w:hint="default"/>
        <w:lang w:val="Cy-sr-SP" w:eastAsia="en-US" w:bidi="ar-SA"/>
      </w:rPr>
    </w:lvl>
    <w:lvl w:ilvl="6">
      <w:start w:val="0"/>
      <w:numFmt w:val="bullet"/>
      <w:lvlText w:val="•"/>
      <w:lvlJc w:val="left"/>
      <w:pPr>
        <w:ind w:left="2400" w:hanging="111"/>
      </w:pPr>
      <w:rPr>
        <w:rFonts w:hint="default"/>
        <w:lang w:val="Cy-sr-SP" w:eastAsia="en-US" w:bidi="ar-SA"/>
      </w:rPr>
    </w:lvl>
    <w:lvl w:ilvl="7">
      <w:start w:val="0"/>
      <w:numFmt w:val="bullet"/>
      <w:lvlText w:val="•"/>
      <w:lvlJc w:val="left"/>
      <w:pPr>
        <w:ind w:left="2790" w:hanging="111"/>
      </w:pPr>
      <w:rPr>
        <w:rFonts w:hint="default"/>
        <w:lang w:val="Cy-sr-SP" w:eastAsia="en-US" w:bidi="ar-SA"/>
      </w:rPr>
    </w:lvl>
    <w:lvl w:ilvl="8">
      <w:start w:val="0"/>
      <w:numFmt w:val="bullet"/>
      <w:lvlText w:val="•"/>
      <w:lvlJc w:val="left"/>
      <w:pPr>
        <w:ind w:left="3180" w:hanging="111"/>
      </w:pPr>
      <w:rPr>
        <w:rFonts w:hint="default"/>
        <w:lang w:val="Cy-sr-SP" w:eastAsia="en-US" w:bidi="ar-SA"/>
      </w:rPr>
    </w:lvl>
  </w:abstractNum>
  <w:abstractNum w:abstractNumId="29">
    <w:multiLevelType w:val="hybridMultilevel"/>
    <w:lvl w:ilvl="0">
      <w:start w:val="1"/>
      <w:numFmt w:val="upperRoman"/>
      <w:lvlText w:val="%1."/>
      <w:lvlJc w:val="left"/>
      <w:pPr>
        <w:ind w:left="821" w:hanging="543"/>
        <w:jc w:val="left"/>
      </w:pPr>
      <w:rPr>
        <w:rFonts w:hint="default"/>
        <w:spacing w:val="-3"/>
        <w:w w:val="95"/>
        <w:lang w:val="Cy-sr-SP" w:eastAsia="en-US" w:bidi="ar-SA"/>
      </w:rPr>
    </w:lvl>
    <w:lvl w:ilvl="1">
      <w:start w:val="0"/>
      <w:numFmt w:val="bullet"/>
      <w:lvlText w:val=""/>
      <w:lvlJc w:val="left"/>
      <w:pPr>
        <w:ind w:left="999" w:hanging="360"/>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2133" w:hanging="360"/>
      </w:pPr>
      <w:rPr>
        <w:rFonts w:hint="default"/>
        <w:lang w:val="Cy-sr-SP" w:eastAsia="en-US" w:bidi="ar-SA"/>
      </w:rPr>
    </w:lvl>
    <w:lvl w:ilvl="3">
      <w:start w:val="0"/>
      <w:numFmt w:val="bullet"/>
      <w:lvlText w:val="•"/>
      <w:lvlJc w:val="left"/>
      <w:pPr>
        <w:ind w:left="3266" w:hanging="360"/>
      </w:pPr>
      <w:rPr>
        <w:rFonts w:hint="default"/>
        <w:lang w:val="Cy-sr-SP" w:eastAsia="en-US" w:bidi="ar-SA"/>
      </w:rPr>
    </w:lvl>
    <w:lvl w:ilvl="4">
      <w:start w:val="0"/>
      <w:numFmt w:val="bullet"/>
      <w:lvlText w:val="•"/>
      <w:lvlJc w:val="left"/>
      <w:pPr>
        <w:ind w:left="4400" w:hanging="360"/>
      </w:pPr>
      <w:rPr>
        <w:rFonts w:hint="default"/>
        <w:lang w:val="Cy-sr-SP" w:eastAsia="en-US" w:bidi="ar-SA"/>
      </w:rPr>
    </w:lvl>
    <w:lvl w:ilvl="5">
      <w:start w:val="0"/>
      <w:numFmt w:val="bullet"/>
      <w:lvlText w:val="•"/>
      <w:lvlJc w:val="left"/>
      <w:pPr>
        <w:ind w:left="5533" w:hanging="360"/>
      </w:pPr>
      <w:rPr>
        <w:rFonts w:hint="default"/>
        <w:lang w:val="Cy-sr-SP" w:eastAsia="en-US" w:bidi="ar-SA"/>
      </w:rPr>
    </w:lvl>
    <w:lvl w:ilvl="6">
      <w:start w:val="0"/>
      <w:numFmt w:val="bullet"/>
      <w:lvlText w:val="•"/>
      <w:lvlJc w:val="left"/>
      <w:pPr>
        <w:ind w:left="6667" w:hanging="360"/>
      </w:pPr>
      <w:rPr>
        <w:rFonts w:hint="default"/>
        <w:lang w:val="Cy-sr-SP" w:eastAsia="en-US" w:bidi="ar-SA"/>
      </w:rPr>
    </w:lvl>
    <w:lvl w:ilvl="7">
      <w:start w:val="0"/>
      <w:numFmt w:val="bullet"/>
      <w:lvlText w:val="•"/>
      <w:lvlJc w:val="left"/>
      <w:pPr>
        <w:ind w:left="7800" w:hanging="360"/>
      </w:pPr>
      <w:rPr>
        <w:rFonts w:hint="default"/>
        <w:lang w:val="Cy-sr-SP" w:eastAsia="en-US" w:bidi="ar-SA"/>
      </w:rPr>
    </w:lvl>
    <w:lvl w:ilvl="8">
      <w:start w:val="0"/>
      <w:numFmt w:val="bullet"/>
      <w:lvlText w:val="•"/>
      <w:lvlJc w:val="left"/>
      <w:pPr>
        <w:ind w:left="8933" w:hanging="360"/>
      </w:pPr>
      <w:rPr>
        <w:rFonts w:hint="default"/>
        <w:lang w:val="Cy-sr-SP" w:eastAsia="en-US" w:bidi="ar-SA"/>
      </w:rPr>
    </w:lvl>
  </w:abstractNum>
  <w:abstractNum w:abstractNumId="28">
    <w:multiLevelType w:val="hybridMultilevel"/>
    <w:lvl w:ilvl="0">
      <w:start w:val="0"/>
      <w:numFmt w:val="bullet"/>
      <w:lvlText w:val="–"/>
      <w:lvlJc w:val="left"/>
      <w:pPr>
        <w:ind w:left="398" w:hanging="28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10" w:hanging="288"/>
      </w:pPr>
      <w:rPr>
        <w:rFonts w:hint="default"/>
        <w:lang w:val="Cy-sr-SP" w:eastAsia="en-US" w:bidi="ar-SA"/>
      </w:rPr>
    </w:lvl>
    <w:lvl w:ilvl="2">
      <w:start w:val="0"/>
      <w:numFmt w:val="bullet"/>
      <w:lvlText w:val="•"/>
      <w:lvlJc w:val="left"/>
      <w:pPr>
        <w:ind w:left="1020" w:hanging="288"/>
      </w:pPr>
      <w:rPr>
        <w:rFonts w:hint="default"/>
        <w:lang w:val="Cy-sr-SP" w:eastAsia="en-US" w:bidi="ar-SA"/>
      </w:rPr>
    </w:lvl>
    <w:lvl w:ilvl="3">
      <w:start w:val="0"/>
      <w:numFmt w:val="bullet"/>
      <w:lvlText w:val="•"/>
      <w:lvlJc w:val="left"/>
      <w:pPr>
        <w:ind w:left="1330" w:hanging="288"/>
      </w:pPr>
      <w:rPr>
        <w:rFonts w:hint="default"/>
        <w:lang w:val="Cy-sr-SP" w:eastAsia="en-US" w:bidi="ar-SA"/>
      </w:rPr>
    </w:lvl>
    <w:lvl w:ilvl="4">
      <w:start w:val="0"/>
      <w:numFmt w:val="bullet"/>
      <w:lvlText w:val="•"/>
      <w:lvlJc w:val="left"/>
      <w:pPr>
        <w:ind w:left="1640" w:hanging="288"/>
      </w:pPr>
      <w:rPr>
        <w:rFonts w:hint="default"/>
        <w:lang w:val="Cy-sr-SP" w:eastAsia="en-US" w:bidi="ar-SA"/>
      </w:rPr>
    </w:lvl>
    <w:lvl w:ilvl="5">
      <w:start w:val="0"/>
      <w:numFmt w:val="bullet"/>
      <w:lvlText w:val="•"/>
      <w:lvlJc w:val="left"/>
      <w:pPr>
        <w:ind w:left="1950" w:hanging="288"/>
      </w:pPr>
      <w:rPr>
        <w:rFonts w:hint="default"/>
        <w:lang w:val="Cy-sr-SP" w:eastAsia="en-US" w:bidi="ar-SA"/>
      </w:rPr>
    </w:lvl>
    <w:lvl w:ilvl="6">
      <w:start w:val="0"/>
      <w:numFmt w:val="bullet"/>
      <w:lvlText w:val="•"/>
      <w:lvlJc w:val="left"/>
      <w:pPr>
        <w:ind w:left="2260" w:hanging="288"/>
      </w:pPr>
      <w:rPr>
        <w:rFonts w:hint="default"/>
        <w:lang w:val="Cy-sr-SP" w:eastAsia="en-US" w:bidi="ar-SA"/>
      </w:rPr>
    </w:lvl>
    <w:lvl w:ilvl="7">
      <w:start w:val="0"/>
      <w:numFmt w:val="bullet"/>
      <w:lvlText w:val="•"/>
      <w:lvlJc w:val="left"/>
      <w:pPr>
        <w:ind w:left="2570" w:hanging="288"/>
      </w:pPr>
      <w:rPr>
        <w:rFonts w:hint="default"/>
        <w:lang w:val="Cy-sr-SP" w:eastAsia="en-US" w:bidi="ar-SA"/>
      </w:rPr>
    </w:lvl>
    <w:lvl w:ilvl="8">
      <w:start w:val="0"/>
      <w:numFmt w:val="bullet"/>
      <w:lvlText w:val="•"/>
      <w:lvlJc w:val="left"/>
      <w:pPr>
        <w:ind w:left="2880" w:hanging="288"/>
      </w:pPr>
      <w:rPr>
        <w:rFonts w:hint="default"/>
        <w:lang w:val="Cy-sr-SP" w:eastAsia="en-US" w:bidi="ar-SA"/>
      </w:rPr>
    </w:lvl>
  </w:abstractNum>
  <w:abstractNum w:abstractNumId="27">
    <w:multiLevelType w:val="hybridMultilevel"/>
    <w:lvl w:ilvl="0">
      <w:start w:val="0"/>
      <w:numFmt w:val="bullet"/>
      <w:lvlText w:val="–"/>
      <w:lvlJc w:val="left"/>
      <w:pPr>
        <w:ind w:left="398" w:hanging="28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10" w:hanging="288"/>
      </w:pPr>
      <w:rPr>
        <w:rFonts w:hint="default"/>
        <w:lang w:val="Cy-sr-SP" w:eastAsia="en-US" w:bidi="ar-SA"/>
      </w:rPr>
    </w:lvl>
    <w:lvl w:ilvl="2">
      <w:start w:val="0"/>
      <w:numFmt w:val="bullet"/>
      <w:lvlText w:val="•"/>
      <w:lvlJc w:val="left"/>
      <w:pPr>
        <w:ind w:left="1020" w:hanging="288"/>
      </w:pPr>
      <w:rPr>
        <w:rFonts w:hint="default"/>
        <w:lang w:val="Cy-sr-SP" w:eastAsia="en-US" w:bidi="ar-SA"/>
      </w:rPr>
    </w:lvl>
    <w:lvl w:ilvl="3">
      <w:start w:val="0"/>
      <w:numFmt w:val="bullet"/>
      <w:lvlText w:val="•"/>
      <w:lvlJc w:val="left"/>
      <w:pPr>
        <w:ind w:left="1330" w:hanging="288"/>
      </w:pPr>
      <w:rPr>
        <w:rFonts w:hint="default"/>
        <w:lang w:val="Cy-sr-SP" w:eastAsia="en-US" w:bidi="ar-SA"/>
      </w:rPr>
    </w:lvl>
    <w:lvl w:ilvl="4">
      <w:start w:val="0"/>
      <w:numFmt w:val="bullet"/>
      <w:lvlText w:val="•"/>
      <w:lvlJc w:val="left"/>
      <w:pPr>
        <w:ind w:left="1640" w:hanging="288"/>
      </w:pPr>
      <w:rPr>
        <w:rFonts w:hint="default"/>
        <w:lang w:val="Cy-sr-SP" w:eastAsia="en-US" w:bidi="ar-SA"/>
      </w:rPr>
    </w:lvl>
    <w:lvl w:ilvl="5">
      <w:start w:val="0"/>
      <w:numFmt w:val="bullet"/>
      <w:lvlText w:val="•"/>
      <w:lvlJc w:val="left"/>
      <w:pPr>
        <w:ind w:left="1950" w:hanging="288"/>
      </w:pPr>
      <w:rPr>
        <w:rFonts w:hint="default"/>
        <w:lang w:val="Cy-sr-SP" w:eastAsia="en-US" w:bidi="ar-SA"/>
      </w:rPr>
    </w:lvl>
    <w:lvl w:ilvl="6">
      <w:start w:val="0"/>
      <w:numFmt w:val="bullet"/>
      <w:lvlText w:val="•"/>
      <w:lvlJc w:val="left"/>
      <w:pPr>
        <w:ind w:left="2260" w:hanging="288"/>
      </w:pPr>
      <w:rPr>
        <w:rFonts w:hint="default"/>
        <w:lang w:val="Cy-sr-SP" w:eastAsia="en-US" w:bidi="ar-SA"/>
      </w:rPr>
    </w:lvl>
    <w:lvl w:ilvl="7">
      <w:start w:val="0"/>
      <w:numFmt w:val="bullet"/>
      <w:lvlText w:val="•"/>
      <w:lvlJc w:val="left"/>
      <w:pPr>
        <w:ind w:left="2570" w:hanging="288"/>
      </w:pPr>
      <w:rPr>
        <w:rFonts w:hint="default"/>
        <w:lang w:val="Cy-sr-SP" w:eastAsia="en-US" w:bidi="ar-SA"/>
      </w:rPr>
    </w:lvl>
    <w:lvl w:ilvl="8">
      <w:start w:val="0"/>
      <w:numFmt w:val="bullet"/>
      <w:lvlText w:val="•"/>
      <w:lvlJc w:val="left"/>
      <w:pPr>
        <w:ind w:left="2880" w:hanging="288"/>
      </w:pPr>
      <w:rPr>
        <w:rFonts w:hint="default"/>
        <w:lang w:val="Cy-sr-SP" w:eastAsia="en-US" w:bidi="ar-SA"/>
      </w:rPr>
    </w:lvl>
  </w:abstractNum>
  <w:abstractNum w:abstractNumId="26">
    <w:multiLevelType w:val="hybridMultilevel"/>
    <w:lvl w:ilvl="0">
      <w:start w:val="0"/>
      <w:numFmt w:val="bullet"/>
      <w:lvlText w:val="–"/>
      <w:lvlJc w:val="left"/>
      <w:pPr>
        <w:ind w:left="398" w:hanging="28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10" w:hanging="288"/>
      </w:pPr>
      <w:rPr>
        <w:rFonts w:hint="default"/>
        <w:lang w:val="Cy-sr-SP" w:eastAsia="en-US" w:bidi="ar-SA"/>
      </w:rPr>
    </w:lvl>
    <w:lvl w:ilvl="2">
      <w:start w:val="0"/>
      <w:numFmt w:val="bullet"/>
      <w:lvlText w:val="•"/>
      <w:lvlJc w:val="left"/>
      <w:pPr>
        <w:ind w:left="1021" w:hanging="288"/>
      </w:pPr>
      <w:rPr>
        <w:rFonts w:hint="default"/>
        <w:lang w:val="Cy-sr-SP" w:eastAsia="en-US" w:bidi="ar-SA"/>
      </w:rPr>
    </w:lvl>
    <w:lvl w:ilvl="3">
      <w:start w:val="0"/>
      <w:numFmt w:val="bullet"/>
      <w:lvlText w:val="•"/>
      <w:lvlJc w:val="left"/>
      <w:pPr>
        <w:ind w:left="1331" w:hanging="288"/>
      </w:pPr>
      <w:rPr>
        <w:rFonts w:hint="default"/>
        <w:lang w:val="Cy-sr-SP" w:eastAsia="en-US" w:bidi="ar-SA"/>
      </w:rPr>
    </w:lvl>
    <w:lvl w:ilvl="4">
      <w:start w:val="0"/>
      <w:numFmt w:val="bullet"/>
      <w:lvlText w:val="•"/>
      <w:lvlJc w:val="left"/>
      <w:pPr>
        <w:ind w:left="1642" w:hanging="288"/>
      </w:pPr>
      <w:rPr>
        <w:rFonts w:hint="default"/>
        <w:lang w:val="Cy-sr-SP" w:eastAsia="en-US" w:bidi="ar-SA"/>
      </w:rPr>
    </w:lvl>
    <w:lvl w:ilvl="5">
      <w:start w:val="0"/>
      <w:numFmt w:val="bullet"/>
      <w:lvlText w:val="•"/>
      <w:lvlJc w:val="left"/>
      <w:pPr>
        <w:ind w:left="1952" w:hanging="288"/>
      </w:pPr>
      <w:rPr>
        <w:rFonts w:hint="default"/>
        <w:lang w:val="Cy-sr-SP" w:eastAsia="en-US" w:bidi="ar-SA"/>
      </w:rPr>
    </w:lvl>
    <w:lvl w:ilvl="6">
      <w:start w:val="0"/>
      <w:numFmt w:val="bullet"/>
      <w:lvlText w:val="•"/>
      <w:lvlJc w:val="left"/>
      <w:pPr>
        <w:ind w:left="2263" w:hanging="288"/>
      </w:pPr>
      <w:rPr>
        <w:rFonts w:hint="default"/>
        <w:lang w:val="Cy-sr-SP" w:eastAsia="en-US" w:bidi="ar-SA"/>
      </w:rPr>
    </w:lvl>
    <w:lvl w:ilvl="7">
      <w:start w:val="0"/>
      <w:numFmt w:val="bullet"/>
      <w:lvlText w:val="•"/>
      <w:lvlJc w:val="left"/>
      <w:pPr>
        <w:ind w:left="2573" w:hanging="288"/>
      </w:pPr>
      <w:rPr>
        <w:rFonts w:hint="default"/>
        <w:lang w:val="Cy-sr-SP" w:eastAsia="en-US" w:bidi="ar-SA"/>
      </w:rPr>
    </w:lvl>
    <w:lvl w:ilvl="8">
      <w:start w:val="0"/>
      <w:numFmt w:val="bullet"/>
      <w:lvlText w:val="•"/>
      <w:lvlJc w:val="left"/>
      <w:pPr>
        <w:ind w:left="2884" w:hanging="288"/>
      </w:pPr>
      <w:rPr>
        <w:rFonts w:hint="default"/>
        <w:lang w:val="Cy-sr-SP" w:eastAsia="en-US" w:bidi="ar-SA"/>
      </w:rPr>
    </w:lvl>
  </w:abstractNum>
  <w:abstractNum w:abstractNumId="25">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659" w:hanging="130"/>
      </w:pPr>
      <w:rPr>
        <w:rFonts w:hint="default"/>
        <w:lang w:val="Cy-sr-SP" w:eastAsia="en-US" w:bidi="ar-SA"/>
      </w:rPr>
    </w:lvl>
    <w:lvl w:ilvl="2">
      <w:start w:val="0"/>
      <w:numFmt w:val="bullet"/>
      <w:lvlText w:val="•"/>
      <w:lvlJc w:val="left"/>
      <w:pPr>
        <w:ind w:left="1218" w:hanging="130"/>
      </w:pPr>
      <w:rPr>
        <w:rFonts w:hint="default"/>
        <w:lang w:val="Cy-sr-SP" w:eastAsia="en-US" w:bidi="ar-SA"/>
      </w:rPr>
    </w:lvl>
    <w:lvl w:ilvl="3">
      <w:start w:val="0"/>
      <w:numFmt w:val="bullet"/>
      <w:lvlText w:val="•"/>
      <w:lvlJc w:val="left"/>
      <w:pPr>
        <w:ind w:left="1778" w:hanging="130"/>
      </w:pPr>
      <w:rPr>
        <w:rFonts w:hint="default"/>
        <w:lang w:val="Cy-sr-SP" w:eastAsia="en-US" w:bidi="ar-SA"/>
      </w:rPr>
    </w:lvl>
    <w:lvl w:ilvl="4">
      <w:start w:val="0"/>
      <w:numFmt w:val="bullet"/>
      <w:lvlText w:val="•"/>
      <w:lvlJc w:val="left"/>
      <w:pPr>
        <w:ind w:left="2337" w:hanging="130"/>
      </w:pPr>
      <w:rPr>
        <w:rFonts w:hint="default"/>
        <w:lang w:val="Cy-sr-SP" w:eastAsia="en-US" w:bidi="ar-SA"/>
      </w:rPr>
    </w:lvl>
    <w:lvl w:ilvl="5">
      <w:start w:val="0"/>
      <w:numFmt w:val="bullet"/>
      <w:lvlText w:val="•"/>
      <w:lvlJc w:val="left"/>
      <w:pPr>
        <w:ind w:left="2897" w:hanging="130"/>
      </w:pPr>
      <w:rPr>
        <w:rFonts w:hint="default"/>
        <w:lang w:val="Cy-sr-SP" w:eastAsia="en-US" w:bidi="ar-SA"/>
      </w:rPr>
    </w:lvl>
    <w:lvl w:ilvl="6">
      <w:start w:val="0"/>
      <w:numFmt w:val="bullet"/>
      <w:lvlText w:val="•"/>
      <w:lvlJc w:val="left"/>
      <w:pPr>
        <w:ind w:left="3456" w:hanging="130"/>
      </w:pPr>
      <w:rPr>
        <w:rFonts w:hint="default"/>
        <w:lang w:val="Cy-sr-SP" w:eastAsia="en-US" w:bidi="ar-SA"/>
      </w:rPr>
    </w:lvl>
    <w:lvl w:ilvl="7">
      <w:start w:val="0"/>
      <w:numFmt w:val="bullet"/>
      <w:lvlText w:val="•"/>
      <w:lvlJc w:val="left"/>
      <w:pPr>
        <w:ind w:left="4015" w:hanging="130"/>
      </w:pPr>
      <w:rPr>
        <w:rFonts w:hint="default"/>
        <w:lang w:val="Cy-sr-SP" w:eastAsia="en-US" w:bidi="ar-SA"/>
      </w:rPr>
    </w:lvl>
    <w:lvl w:ilvl="8">
      <w:start w:val="0"/>
      <w:numFmt w:val="bullet"/>
      <w:lvlText w:val="•"/>
      <w:lvlJc w:val="left"/>
      <w:pPr>
        <w:ind w:left="4575" w:hanging="130"/>
      </w:pPr>
      <w:rPr>
        <w:rFonts w:hint="default"/>
        <w:lang w:val="Cy-sr-SP" w:eastAsia="en-US" w:bidi="ar-SA"/>
      </w:rPr>
    </w:lvl>
  </w:abstractNum>
  <w:abstractNum w:abstractNumId="24">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659" w:hanging="130"/>
      </w:pPr>
      <w:rPr>
        <w:rFonts w:hint="default"/>
        <w:lang w:val="Cy-sr-SP" w:eastAsia="en-US" w:bidi="ar-SA"/>
      </w:rPr>
    </w:lvl>
    <w:lvl w:ilvl="2">
      <w:start w:val="0"/>
      <w:numFmt w:val="bullet"/>
      <w:lvlText w:val="•"/>
      <w:lvlJc w:val="left"/>
      <w:pPr>
        <w:ind w:left="1218" w:hanging="130"/>
      </w:pPr>
      <w:rPr>
        <w:rFonts w:hint="default"/>
        <w:lang w:val="Cy-sr-SP" w:eastAsia="en-US" w:bidi="ar-SA"/>
      </w:rPr>
    </w:lvl>
    <w:lvl w:ilvl="3">
      <w:start w:val="0"/>
      <w:numFmt w:val="bullet"/>
      <w:lvlText w:val="•"/>
      <w:lvlJc w:val="left"/>
      <w:pPr>
        <w:ind w:left="1778" w:hanging="130"/>
      </w:pPr>
      <w:rPr>
        <w:rFonts w:hint="default"/>
        <w:lang w:val="Cy-sr-SP" w:eastAsia="en-US" w:bidi="ar-SA"/>
      </w:rPr>
    </w:lvl>
    <w:lvl w:ilvl="4">
      <w:start w:val="0"/>
      <w:numFmt w:val="bullet"/>
      <w:lvlText w:val="•"/>
      <w:lvlJc w:val="left"/>
      <w:pPr>
        <w:ind w:left="2337" w:hanging="130"/>
      </w:pPr>
      <w:rPr>
        <w:rFonts w:hint="default"/>
        <w:lang w:val="Cy-sr-SP" w:eastAsia="en-US" w:bidi="ar-SA"/>
      </w:rPr>
    </w:lvl>
    <w:lvl w:ilvl="5">
      <w:start w:val="0"/>
      <w:numFmt w:val="bullet"/>
      <w:lvlText w:val="•"/>
      <w:lvlJc w:val="left"/>
      <w:pPr>
        <w:ind w:left="2897" w:hanging="130"/>
      </w:pPr>
      <w:rPr>
        <w:rFonts w:hint="default"/>
        <w:lang w:val="Cy-sr-SP" w:eastAsia="en-US" w:bidi="ar-SA"/>
      </w:rPr>
    </w:lvl>
    <w:lvl w:ilvl="6">
      <w:start w:val="0"/>
      <w:numFmt w:val="bullet"/>
      <w:lvlText w:val="•"/>
      <w:lvlJc w:val="left"/>
      <w:pPr>
        <w:ind w:left="3456" w:hanging="130"/>
      </w:pPr>
      <w:rPr>
        <w:rFonts w:hint="default"/>
        <w:lang w:val="Cy-sr-SP" w:eastAsia="en-US" w:bidi="ar-SA"/>
      </w:rPr>
    </w:lvl>
    <w:lvl w:ilvl="7">
      <w:start w:val="0"/>
      <w:numFmt w:val="bullet"/>
      <w:lvlText w:val="•"/>
      <w:lvlJc w:val="left"/>
      <w:pPr>
        <w:ind w:left="4015" w:hanging="130"/>
      </w:pPr>
      <w:rPr>
        <w:rFonts w:hint="default"/>
        <w:lang w:val="Cy-sr-SP" w:eastAsia="en-US" w:bidi="ar-SA"/>
      </w:rPr>
    </w:lvl>
    <w:lvl w:ilvl="8">
      <w:start w:val="0"/>
      <w:numFmt w:val="bullet"/>
      <w:lvlText w:val="•"/>
      <w:lvlJc w:val="left"/>
      <w:pPr>
        <w:ind w:left="4575" w:hanging="130"/>
      </w:pPr>
      <w:rPr>
        <w:rFonts w:hint="default"/>
        <w:lang w:val="Cy-sr-SP" w:eastAsia="en-US" w:bidi="ar-SA"/>
      </w:rPr>
    </w:lvl>
  </w:abstractNum>
  <w:abstractNum w:abstractNumId="23">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659" w:hanging="130"/>
      </w:pPr>
      <w:rPr>
        <w:rFonts w:hint="default"/>
        <w:lang w:val="Cy-sr-SP" w:eastAsia="en-US" w:bidi="ar-SA"/>
      </w:rPr>
    </w:lvl>
    <w:lvl w:ilvl="2">
      <w:start w:val="0"/>
      <w:numFmt w:val="bullet"/>
      <w:lvlText w:val="•"/>
      <w:lvlJc w:val="left"/>
      <w:pPr>
        <w:ind w:left="1218" w:hanging="130"/>
      </w:pPr>
      <w:rPr>
        <w:rFonts w:hint="default"/>
        <w:lang w:val="Cy-sr-SP" w:eastAsia="en-US" w:bidi="ar-SA"/>
      </w:rPr>
    </w:lvl>
    <w:lvl w:ilvl="3">
      <w:start w:val="0"/>
      <w:numFmt w:val="bullet"/>
      <w:lvlText w:val="•"/>
      <w:lvlJc w:val="left"/>
      <w:pPr>
        <w:ind w:left="1778" w:hanging="130"/>
      </w:pPr>
      <w:rPr>
        <w:rFonts w:hint="default"/>
        <w:lang w:val="Cy-sr-SP" w:eastAsia="en-US" w:bidi="ar-SA"/>
      </w:rPr>
    </w:lvl>
    <w:lvl w:ilvl="4">
      <w:start w:val="0"/>
      <w:numFmt w:val="bullet"/>
      <w:lvlText w:val="•"/>
      <w:lvlJc w:val="left"/>
      <w:pPr>
        <w:ind w:left="2337" w:hanging="130"/>
      </w:pPr>
      <w:rPr>
        <w:rFonts w:hint="default"/>
        <w:lang w:val="Cy-sr-SP" w:eastAsia="en-US" w:bidi="ar-SA"/>
      </w:rPr>
    </w:lvl>
    <w:lvl w:ilvl="5">
      <w:start w:val="0"/>
      <w:numFmt w:val="bullet"/>
      <w:lvlText w:val="•"/>
      <w:lvlJc w:val="left"/>
      <w:pPr>
        <w:ind w:left="2897" w:hanging="130"/>
      </w:pPr>
      <w:rPr>
        <w:rFonts w:hint="default"/>
        <w:lang w:val="Cy-sr-SP" w:eastAsia="en-US" w:bidi="ar-SA"/>
      </w:rPr>
    </w:lvl>
    <w:lvl w:ilvl="6">
      <w:start w:val="0"/>
      <w:numFmt w:val="bullet"/>
      <w:lvlText w:val="•"/>
      <w:lvlJc w:val="left"/>
      <w:pPr>
        <w:ind w:left="3456" w:hanging="130"/>
      </w:pPr>
      <w:rPr>
        <w:rFonts w:hint="default"/>
        <w:lang w:val="Cy-sr-SP" w:eastAsia="en-US" w:bidi="ar-SA"/>
      </w:rPr>
    </w:lvl>
    <w:lvl w:ilvl="7">
      <w:start w:val="0"/>
      <w:numFmt w:val="bullet"/>
      <w:lvlText w:val="•"/>
      <w:lvlJc w:val="left"/>
      <w:pPr>
        <w:ind w:left="4015" w:hanging="130"/>
      </w:pPr>
      <w:rPr>
        <w:rFonts w:hint="default"/>
        <w:lang w:val="Cy-sr-SP" w:eastAsia="en-US" w:bidi="ar-SA"/>
      </w:rPr>
    </w:lvl>
    <w:lvl w:ilvl="8">
      <w:start w:val="0"/>
      <w:numFmt w:val="bullet"/>
      <w:lvlText w:val="•"/>
      <w:lvlJc w:val="left"/>
      <w:pPr>
        <w:ind w:left="4575" w:hanging="130"/>
      </w:pPr>
      <w:rPr>
        <w:rFonts w:hint="default"/>
        <w:lang w:val="Cy-sr-SP" w:eastAsia="en-US" w:bidi="ar-SA"/>
      </w:rPr>
    </w:lvl>
  </w:abstractNum>
  <w:abstractNum w:abstractNumId="22">
    <w:multiLevelType w:val="hybridMultilevel"/>
    <w:lvl w:ilvl="0">
      <w:start w:val="0"/>
      <w:numFmt w:val="bullet"/>
      <w:lvlText w:val="-"/>
      <w:lvlJc w:val="left"/>
      <w:pPr>
        <w:ind w:left="273"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502" w:hanging="130"/>
      </w:pPr>
      <w:rPr>
        <w:rFonts w:hint="default"/>
        <w:lang w:val="Cy-sr-SP" w:eastAsia="en-US" w:bidi="ar-SA"/>
      </w:rPr>
    </w:lvl>
    <w:lvl w:ilvl="2">
      <w:start w:val="0"/>
      <w:numFmt w:val="bullet"/>
      <w:lvlText w:val="•"/>
      <w:lvlJc w:val="left"/>
      <w:pPr>
        <w:ind w:left="724" w:hanging="130"/>
      </w:pPr>
      <w:rPr>
        <w:rFonts w:hint="default"/>
        <w:lang w:val="Cy-sr-SP" w:eastAsia="en-US" w:bidi="ar-SA"/>
      </w:rPr>
    </w:lvl>
    <w:lvl w:ilvl="3">
      <w:start w:val="0"/>
      <w:numFmt w:val="bullet"/>
      <w:lvlText w:val="•"/>
      <w:lvlJc w:val="left"/>
      <w:pPr>
        <w:ind w:left="946" w:hanging="130"/>
      </w:pPr>
      <w:rPr>
        <w:rFonts w:hint="default"/>
        <w:lang w:val="Cy-sr-SP" w:eastAsia="en-US" w:bidi="ar-SA"/>
      </w:rPr>
    </w:lvl>
    <w:lvl w:ilvl="4">
      <w:start w:val="0"/>
      <w:numFmt w:val="bullet"/>
      <w:lvlText w:val="•"/>
      <w:lvlJc w:val="left"/>
      <w:pPr>
        <w:ind w:left="1168" w:hanging="130"/>
      </w:pPr>
      <w:rPr>
        <w:rFonts w:hint="default"/>
        <w:lang w:val="Cy-sr-SP" w:eastAsia="en-US" w:bidi="ar-SA"/>
      </w:rPr>
    </w:lvl>
    <w:lvl w:ilvl="5">
      <w:start w:val="0"/>
      <w:numFmt w:val="bullet"/>
      <w:lvlText w:val="•"/>
      <w:lvlJc w:val="left"/>
      <w:pPr>
        <w:ind w:left="1390" w:hanging="130"/>
      </w:pPr>
      <w:rPr>
        <w:rFonts w:hint="default"/>
        <w:lang w:val="Cy-sr-SP" w:eastAsia="en-US" w:bidi="ar-SA"/>
      </w:rPr>
    </w:lvl>
    <w:lvl w:ilvl="6">
      <w:start w:val="0"/>
      <w:numFmt w:val="bullet"/>
      <w:lvlText w:val="•"/>
      <w:lvlJc w:val="left"/>
      <w:pPr>
        <w:ind w:left="1612" w:hanging="130"/>
      </w:pPr>
      <w:rPr>
        <w:rFonts w:hint="default"/>
        <w:lang w:val="Cy-sr-SP" w:eastAsia="en-US" w:bidi="ar-SA"/>
      </w:rPr>
    </w:lvl>
    <w:lvl w:ilvl="7">
      <w:start w:val="0"/>
      <w:numFmt w:val="bullet"/>
      <w:lvlText w:val="•"/>
      <w:lvlJc w:val="left"/>
      <w:pPr>
        <w:ind w:left="1834" w:hanging="130"/>
      </w:pPr>
      <w:rPr>
        <w:rFonts w:hint="default"/>
        <w:lang w:val="Cy-sr-SP" w:eastAsia="en-US" w:bidi="ar-SA"/>
      </w:rPr>
    </w:lvl>
    <w:lvl w:ilvl="8">
      <w:start w:val="0"/>
      <w:numFmt w:val="bullet"/>
      <w:lvlText w:val="•"/>
      <w:lvlJc w:val="left"/>
      <w:pPr>
        <w:ind w:left="2056" w:hanging="130"/>
      </w:pPr>
      <w:rPr>
        <w:rFonts w:hint="default"/>
        <w:lang w:val="Cy-sr-SP" w:eastAsia="en-US" w:bidi="ar-SA"/>
      </w:rPr>
    </w:lvl>
  </w:abstractNum>
  <w:abstractNum w:abstractNumId="21">
    <w:multiLevelType w:val="hybridMultilevel"/>
    <w:lvl w:ilvl="0">
      <w:start w:val="0"/>
      <w:numFmt w:val="bullet"/>
      <w:lvlText w:val=""/>
      <w:lvlJc w:val="left"/>
      <w:pPr>
        <w:ind w:left="792" w:hanging="360"/>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2100" w:hanging="360"/>
      </w:pPr>
      <w:rPr>
        <w:rFonts w:hint="default"/>
        <w:lang w:val="Cy-sr-SP" w:eastAsia="en-US" w:bidi="ar-SA"/>
      </w:rPr>
    </w:lvl>
    <w:lvl w:ilvl="2">
      <w:start w:val="0"/>
      <w:numFmt w:val="bullet"/>
      <w:lvlText w:val="•"/>
      <w:lvlJc w:val="left"/>
      <w:pPr>
        <w:ind w:left="3401" w:hanging="360"/>
      </w:pPr>
      <w:rPr>
        <w:rFonts w:hint="default"/>
        <w:lang w:val="Cy-sr-SP" w:eastAsia="en-US" w:bidi="ar-SA"/>
      </w:rPr>
    </w:lvl>
    <w:lvl w:ilvl="3">
      <w:start w:val="0"/>
      <w:numFmt w:val="bullet"/>
      <w:lvlText w:val="•"/>
      <w:lvlJc w:val="left"/>
      <w:pPr>
        <w:ind w:left="4702" w:hanging="360"/>
      </w:pPr>
      <w:rPr>
        <w:rFonts w:hint="default"/>
        <w:lang w:val="Cy-sr-SP" w:eastAsia="en-US" w:bidi="ar-SA"/>
      </w:rPr>
    </w:lvl>
    <w:lvl w:ilvl="4">
      <w:start w:val="0"/>
      <w:numFmt w:val="bullet"/>
      <w:lvlText w:val="•"/>
      <w:lvlJc w:val="left"/>
      <w:pPr>
        <w:ind w:left="6003" w:hanging="360"/>
      </w:pPr>
      <w:rPr>
        <w:rFonts w:hint="default"/>
        <w:lang w:val="Cy-sr-SP" w:eastAsia="en-US" w:bidi="ar-SA"/>
      </w:rPr>
    </w:lvl>
    <w:lvl w:ilvl="5">
      <w:start w:val="0"/>
      <w:numFmt w:val="bullet"/>
      <w:lvlText w:val="•"/>
      <w:lvlJc w:val="left"/>
      <w:pPr>
        <w:ind w:left="7304" w:hanging="360"/>
      </w:pPr>
      <w:rPr>
        <w:rFonts w:hint="default"/>
        <w:lang w:val="Cy-sr-SP" w:eastAsia="en-US" w:bidi="ar-SA"/>
      </w:rPr>
    </w:lvl>
    <w:lvl w:ilvl="6">
      <w:start w:val="0"/>
      <w:numFmt w:val="bullet"/>
      <w:lvlText w:val="•"/>
      <w:lvlJc w:val="left"/>
      <w:pPr>
        <w:ind w:left="8605" w:hanging="360"/>
      </w:pPr>
      <w:rPr>
        <w:rFonts w:hint="default"/>
        <w:lang w:val="Cy-sr-SP" w:eastAsia="en-US" w:bidi="ar-SA"/>
      </w:rPr>
    </w:lvl>
    <w:lvl w:ilvl="7">
      <w:start w:val="0"/>
      <w:numFmt w:val="bullet"/>
      <w:lvlText w:val="•"/>
      <w:lvlJc w:val="left"/>
      <w:pPr>
        <w:ind w:left="9906" w:hanging="360"/>
      </w:pPr>
      <w:rPr>
        <w:rFonts w:hint="default"/>
        <w:lang w:val="Cy-sr-SP" w:eastAsia="en-US" w:bidi="ar-SA"/>
      </w:rPr>
    </w:lvl>
    <w:lvl w:ilvl="8">
      <w:start w:val="0"/>
      <w:numFmt w:val="bullet"/>
      <w:lvlText w:val="•"/>
      <w:lvlJc w:val="left"/>
      <w:pPr>
        <w:ind w:left="11207" w:hanging="360"/>
      </w:pPr>
      <w:rPr>
        <w:rFonts w:hint="default"/>
        <w:lang w:val="Cy-sr-SP" w:eastAsia="en-US" w:bidi="ar-SA"/>
      </w:rPr>
    </w:lvl>
  </w:abstractNum>
  <w:abstractNum w:abstractNumId="20">
    <w:multiLevelType w:val="hybridMultilevel"/>
    <w:lvl w:ilvl="0">
      <w:start w:val="0"/>
      <w:numFmt w:val="bullet"/>
      <w:lvlText w:val="–"/>
      <w:lvlJc w:val="left"/>
      <w:pPr>
        <w:ind w:left="27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61"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1700" w:hanging="183"/>
      </w:pPr>
      <w:rPr>
        <w:rFonts w:hint="default"/>
        <w:lang w:val="Cy-sr-SP" w:eastAsia="en-US" w:bidi="ar-SA"/>
      </w:rPr>
    </w:lvl>
    <w:lvl w:ilvl="3">
      <w:start w:val="0"/>
      <w:numFmt w:val="bullet"/>
      <w:lvlText w:val="•"/>
      <w:lvlJc w:val="left"/>
      <w:pPr>
        <w:ind w:left="2941" w:hanging="183"/>
      </w:pPr>
      <w:rPr>
        <w:rFonts w:hint="default"/>
        <w:lang w:val="Cy-sr-SP" w:eastAsia="en-US" w:bidi="ar-SA"/>
      </w:rPr>
    </w:lvl>
    <w:lvl w:ilvl="4">
      <w:start w:val="0"/>
      <w:numFmt w:val="bullet"/>
      <w:lvlText w:val="•"/>
      <w:lvlJc w:val="left"/>
      <w:pPr>
        <w:ind w:left="4181" w:hanging="183"/>
      </w:pPr>
      <w:rPr>
        <w:rFonts w:hint="default"/>
        <w:lang w:val="Cy-sr-SP" w:eastAsia="en-US" w:bidi="ar-SA"/>
      </w:rPr>
    </w:lvl>
    <w:lvl w:ilvl="5">
      <w:start w:val="0"/>
      <w:numFmt w:val="bullet"/>
      <w:lvlText w:val="•"/>
      <w:lvlJc w:val="left"/>
      <w:pPr>
        <w:ind w:left="5422" w:hanging="183"/>
      </w:pPr>
      <w:rPr>
        <w:rFonts w:hint="default"/>
        <w:lang w:val="Cy-sr-SP" w:eastAsia="en-US" w:bidi="ar-SA"/>
      </w:rPr>
    </w:lvl>
    <w:lvl w:ilvl="6">
      <w:start w:val="0"/>
      <w:numFmt w:val="bullet"/>
      <w:lvlText w:val="•"/>
      <w:lvlJc w:val="left"/>
      <w:pPr>
        <w:ind w:left="6663" w:hanging="183"/>
      </w:pPr>
      <w:rPr>
        <w:rFonts w:hint="default"/>
        <w:lang w:val="Cy-sr-SP" w:eastAsia="en-US" w:bidi="ar-SA"/>
      </w:rPr>
    </w:lvl>
    <w:lvl w:ilvl="7">
      <w:start w:val="0"/>
      <w:numFmt w:val="bullet"/>
      <w:lvlText w:val="•"/>
      <w:lvlJc w:val="left"/>
      <w:pPr>
        <w:ind w:left="7903" w:hanging="183"/>
      </w:pPr>
      <w:rPr>
        <w:rFonts w:hint="default"/>
        <w:lang w:val="Cy-sr-SP" w:eastAsia="en-US" w:bidi="ar-SA"/>
      </w:rPr>
    </w:lvl>
    <w:lvl w:ilvl="8">
      <w:start w:val="0"/>
      <w:numFmt w:val="bullet"/>
      <w:lvlText w:val="•"/>
      <w:lvlJc w:val="left"/>
      <w:pPr>
        <w:ind w:left="9144" w:hanging="183"/>
      </w:pPr>
      <w:rPr>
        <w:rFonts w:hint="default"/>
        <w:lang w:val="Cy-sr-SP" w:eastAsia="en-US" w:bidi="ar-SA"/>
      </w:rPr>
    </w:lvl>
  </w:abstractNum>
  <w:abstractNum w:abstractNumId="19">
    <w:multiLevelType w:val="hybridMultilevel"/>
    <w:lvl w:ilvl="0">
      <w:start w:val="0"/>
      <w:numFmt w:val="bullet"/>
      <w:lvlText w:val="-"/>
      <w:lvlJc w:val="left"/>
      <w:pPr>
        <w:ind w:left="109"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76" w:hanging="130"/>
      </w:pPr>
      <w:rPr>
        <w:rFonts w:hint="default"/>
        <w:lang w:val="Cy-sr-SP" w:eastAsia="en-US" w:bidi="ar-SA"/>
      </w:rPr>
    </w:lvl>
    <w:lvl w:ilvl="2">
      <w:start w:val="0"/>
      <w:numFmt w:val="bullet"/>
      <w:lvlText w:val="•"/>
      <w:lvlJc w:val="left"/>
      <w:pPr>
        <w:ind w:left="453" w:hanging="130"/>
      </w:pPr>
      <w:rPr>
        <w:rFonts w:hint="default"/>
        <w:lang w:val="Cy-sr-SP" w:eastAsia="en-US" w:bidi="ar-SA"/>
      </w:rPr>
    </w:lvl>
    <w:lvl w:ilvl="3">
      <w:start w:val="0"/>
      <w:numFmt w:val="bullet"/>
      <w:lvlText w:val="•"/>
      <w:lvlJc w:val="left"/>
      <w:pPr>
        <w:ind w:left="629" w:hanging="130"/>
      </w:pPr>
      <w:rPr>
        <w:rFonts w:hint="default"/>
        <w:lang w:val="Cy-sr-SP" w:eastAsia="en-US" w:bidi="ar-SA"/>
      </w:rPr>
    </w:lvl>
    <w:lvl w:ilvl="4">
      <w:start w:val="0"/>
      <w:numFmt w:val="bullet"/>
      <w:lvlText w:val="•"/>
      <w:lvlJc w:val="left"/>
      <w:pPr>
        <w:ind w:left="806" w:hanging="130"/>
      </w:pPr>
      <w:rPr>
        <w:rFonts w:hint="default"/>
        <w:lang w:val="Cy-sr-SP" w:eastAsia="en-US" w:bidi="ar-SA"/>
      </w:rPr>
    </w:lvl>
    <w:lvl w:ilvl="5">
      <w:start w:val="0"/>
      <w:numFmt w:val="bullet"/>
      <w:lvlText w:val="•"/>
      <w:lvlJc w:val="left"/>
      <w:pPr>
        <w:ind w:left="983" w:hanging="130"/>
      </w:pPr>
      <w:rPr>
        <w:rFonts w:hint="default"/>
        <w:lang w:val="Cy-sr-SP" w:eastAsia="en-US" w:bidi="ar-SA"/>
      </w:rPr>
    </w:lvl>
    <w:lvl w:ilvl="6">
      <w:start w:val="0"/>
      <w:numFmt w:val="bullet"/>
      <w:lvlText w:val="•"/>
      <w:lvlJc w:val="left"/>
      <w:pPr>
        <w:ind w:left="1159" w:hanging="130"/>
      </w:pPr>
      <w:rPr>
        <w:rFonts w:hint="default"/>
        <w:lang w:val="Cy-sr-SP" w:eastAsia="en-US" w:bidi="ar-SA"/>
      </w:rPr>
    </w:lvl>
    <w:lvl w:ilvl="7">
      <w:start w:val="0"/>
      <w:numFmt w:val="bullet"/>
      <w:lvlText w:val="•"/>
      <w:lvlJc w:val="left"/>
      <w:pPr>
        <w:ind w:left="1336" w:hanging="130"/>
      </w:pPr>
      <w:rPr>
        <w:rFonts w:hint="default"/>
        <w:lang w:val="Cy-sr-SP" w:eastAsia="en-US" w:bidi="ar-SA"/>
      </w:rPr>
    </w:lvl>
    <w:lvl w:ilvl="8">
      <w:start w:val="0"/>
      <w:numFmt w:val="bullet"/>
      <w:lvlText w:val="•"/>
      <w:lvlJc w:val="left"/>
      <w:pPr>
        <w:ind w:left="1512" w:hanging="130"/>
      </w:pPr>
      <w:rPr>
        <w:rFonts w:hint="default"/>
        <w:lang w:val="Cy-sr-SP" w:eastAsia="en-US" w:bidi="ar-SA"/>
      </w:rPr>
    </w:lvl>
  </w:abstractNum>
  <w:abstractNum w:abstractNumId="18">
    <w:multiLevelType w:val="hybridMultilevel"/>
    <w:lvl w:ilvl="0">
      <w:start w:val="0"/>
      <w:numFmt w:val="bullet"/>
      <w:lvlText w:val="-"/>
      <w:lvlJc w:val="left"/>
      <w:pPr>
        <w:ind w:left="109"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76" w:hanging="130"/>
      </w:pPr>
      <w:rPr>
        <w:rFonts w:hint="default"/>
        <w:lang w:val="Cy-sr-SP" w:eastAsia="en-US" w:bidi="ar-SA"/>
      </w:rPr>
    </w:lvl>
    <w:lvl w:ilvl="2">
      <w:start w:val="0"/>
      <w:numFmt w:val="bullet"/>
      <w:lvlText w:val="•"/>
      <w:lvlJc w:val="left"/>
      <w:pPr>
        <w:ind w:left="453" w:hanging="130"/>
      </w:pPr>
      <w:rPr>
        <w:rFonts w:hint="default"/>
        <w:lang w:val="Cy-sr-SP" w:eastAsia="en-US" w:bidi="ar-SA"/>
      </w:rPr>
    </w:lvl>
    <w:lvl w:ilvl="3">
      <w:start w:val="0"/>
      <w:numFmt w:val="bullet"/>
      <w:lvlText w:val="•"/>
      <w:lvlJc w:val="left"/>
      <w:pPr>
        <w:ind w:left="629" w:hanging="130"/>
      </w:pPr>
      <w:rPr>
        <w:rFonts w:hint="default"/>
        <w:lang w:val="Cy-sr-SP" w:eastAsia="en-US" w:bidi="ar-SA"/>
      </w:rPr>
    </w:lvl>
    <w:lvl w:ilvl="4">
      <w:start w:val="0"/>
      <w:numFmt w:val="bullet"/>
      <w:lvlText w:val="•"/>
      <w:lvlJc w:val="left"/>
      <w:pPr>
        <w:ind w:left="806" w:hanging="130"/>
      </w:pPr>
      <w:rPr>
        <w:rFonts w:hint="default"/>
        <w:lang w:val="Cy-sr-SP" w:eastAsia="en-US" w:bidi="ar-SA"/>
      </w:rPr>
    </w:lvl>
    <w:lvl w:ilvl="5">
      <w:start w:val="0"/>
      <w:numFmt w:val="bullet"/>
      <w:lvlText w:val="•"/>
      <w:lvlJc w:val="left"/>
      <w:pPr>
        <w:ind w:left="983" w:hanging="130"/>
      </w:pPr>
      <w:rPr>
        <w:rFonts w:hint="default"/>
        <w:lang w:val="Cy-sr-SP" w:eastAsia="en-US" w:bidi="ar-SA"/>
      </w:rPr>
    </w:lvl>
    <w:lvl w:ilvl="6">
      <w:start w:val="0"/>
      <w:numFmt w:val="bullet"/>
      <w:lvlText w:val="•"/>
      <w:lvlJc w:val="left"/>
      <w:pPr>
        <w:ind w:left="1159" w:hanging="130"/>
      </w:pPr>
      <w:rPr>
        <w:rFonts w:hint="default"/>
        <w:lang w:val="Cy-sr-SP" w:eastAsia="en-US" w:bidi="ar-SA"/>
      </w:rPr>
    </w:lvl>
    <w:lvl w:ilvl="7">
      <w:start w:val="0"/>
      <w:numFmt w:val="bullet"/>
      <w:lvlText w:val="•"/>
      <w:lvlJc w:val="left"/>
      <w:pPr>
        <w:ind w:left="1336" w:hanging="130"/>
      </w:pPr>
      <w:rPr>
        <w:rFonts w:hint="default"/>
        <w:lang w:val="Cy-sr-SP" w:eastAsia="en-US" w:bidi="ar-SA"/>
      </w:rPr>
    </w:lvl>
    <w:lvl w:ilvl="8">
      <w:start w:val="0"/>
      <w:numFmt w:val="bullet"/>
      <w:lvlText w:val="•"/>
      <w:lvlJc w:val="left"/>
      <w:pPr>
        <w:ind w:left="1512" w:hanging="130"/>
      </w:pPr>
      <w:rPr>
        <w:rFonts w:hint="default"/>
        <w:lang w:val="Cy-sr-SP" w:eastAsia="en-US" w:bidi="ar-SA"/>
      </w:rPr>
    </w:lvl>
  </w:abstractNum>
  <w:abstractNum w:abstractNumId="17">
    <w:multiLevelType w:val="hybridMultilevel"/>
    <w:lvl w:ilvl="0">
      <w:start w:val="0"/>
      <w:numFmt w:val="bullet"/>
      <w:lvlText w:val="-"/>
      <w:lvlJc w:val="left"/>
      <w:pPr>
        <w:ind w:left="109"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76" w:hanging="130"/>
      </w:pPr>
      <w:rPr>
        <w:rFonts w:hint="default"/>
        <w:lang w:val="Cy-sr-SP" w:eastAsia="en-US" w:bidi="ar-SA"/>
      </w:rPr>
    </w:lvl>
    <w:lvl w:ilvl="2">
      <w:start w:val="0"/>
      <w:numFmt w:val="bullet"/>
      <w:lvlText w:val="•"/>
      <w:lvlJc w:val="left"/>
      <w:pPr>
        <w:ind w:left="453" w:hanging="130"/>
      </w:pPr>
      <w:rPr>
        <w:rFonts w:hint="default"/>
        <w:lang w:val="Cy-sr-SP" w:eastAsia="en-US" w:bidi="ar-SA"/>
      </w:rPr>
    </w:lvl>
    <w:lvl w:ilvl="3">
      <w:start w:val="0"/>
      <w:numFmt w:val="bullet"/>
      <w:lvlText w:val="•"/>
      <w:lvlJc w:val="left"/>
      <w:pPr>
        <w:ind w:left="629" w:hanging="130"/>
      </w:pPr>
      <w:rPr>
        <w:rFonts w:hint="default"/>
        <w:lang w:val="Cy-sr-SP" w:eastAsia="en-US" w:bidi="ar-SA"/>
      </w:rPr>
    </w:lvl>
    <w:lvl w:ilvl="4">
      <w:start w:val="0"/>
      <w:numFmt w:val="bullet"/>
      <w:lvlText w:val="•"/>
      <w:lvlJc w:val="left"/>
      <w:pPr>
        <w:ind w:left="806" w:hanging="130"/>
      </w:pPr>
      <w:rPr>
        <w:rFonts w:hint="default"/>
        <w:lang w:val="Cy-sr-SP" w:eastAsia="en-US" w:bidi="ar-SA"/>
      </w:rPr>
    </w:lvl>
    <w:lvl w:ilvl="5">
      <w:start w:val="0"/>
      <w:numFmt w:val="bullet"/>
      <w:lvlText w:val="•"/>
      <w:lvlJc w:val="left"/>
      <w:pPr>
        <w:ind w:left="983" w:hanging="130"/>
      </w:pPr>
      <w:rPr>
        <w:rFonts w:hint="default"/>
        <w:lang w:val="Cy-sr-SP" w:eastAsia="en-US" w:bidi="ar-SA"/>
      </w:rPr>
    </w:lvl>
    <w:lvl w:ilvl="6">
      <w:start w:val="0"/>
      <w:numFmt w:val="bullet"/>
      <w:lvlText w:val="•"/>
      <w:lvlJc w:val="left"/>
      <w:pPr>
        <w:ind w:left="1159" w:hanging="130"/>
      </w:pPr>
      <w:rPr>
        <w:rFonts w:hint="default"/>
        <w:lang w:val="Cy-sr-SP" w:eastAsia="en-US" w:bidi="ar-SA"/>
      </w:rPr>
    </w:lvl>
    <w:lvl w:ilvl="7">
      <w:start w:val="0"/>
      <w:numFmt w:val="bullet"/>
      <w:lvlText w:val="•"/>
      <w:lvlJc w:val="left"/>
      <w:pPr>
        <w:ind w:left="1336" w:hanging="130"/>
      </w:pPr>
      <w:rPr>
        <w:rFonts w:hint="default"/>
        <w:lang w:val="Cy-sr-SP" w:eastAsia="en-US" w:bidi="ar-SA"/>
      </w:rPr>
    </w:lvl>
    <w:lvl w:ilvl="8">
      <w:start w:val="0"/>
      <w:numFmt w:val="bullet"/>
      <w:lvlText w:val="•"/>
      <w:lvlJc w:val="left"/>
      <w:pPr>
        <w:ind w:left="1512" w:hanging="130"/>
      </w:pPr>
      <w:rPr>
        <w:rFonts w:hint="default"/>
        <w:lang w:val="Cy-sr-SP" w:eastAsia="en-US" w:bidi="ar-SA"/>
      </w:rPr>
    </w:lvl>
  </w:abstractNum>
  <w:abstractNum w:abstractNumId="16">
    <w:multiLevelType w:val="hybridMultilevel"/>
    <w:lvl w:ilvl="0">
      <w:start w:val="0"/>
      <w:numFmt w:val="bullet"/>
      <w:lvlText w:val="-"/>
      <w:lvlJc w:val="left"/>
      <w:pPr>
        <w:ind w:left="111"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47" w:hanging="130"/>
      </w:pPr>
      <w:rPr>
        <w:rFonts w:hint="default"/>
        <w:lang w:val="Cy-sr-SP" w:eastAsia="en-US" w:bidi="ar-SA"/>
      </w:rPr>
    </w:lvl>
    <w:lvl w:ilvl="2">
      <w:start w:val="0"/>
      <w:numFmt w:val="bullet"/>
      <w:lvlText w:val="•"/>
      <w:lvlJc w:val="left"/>
      <w:pPr>
        <w:ind w:left="575" w:hanging="130"/>
      </w:pPr>
      <w:rPr>
        <w:rFonts w:hint="default"/>
        <w:lang w:val="Cy-sr-SP" w:eastAsia="en-US" w:bidi="ar-SA"/>
      </w:rPr>
    </w:lvl>
    <w:lvl w:ilvl="3">
      <w:start w:val="0"/>
      <w:numFmt w:val="bullet"/>
      <w:lvlText w:val="•"/>
      <w:lvlJc w:val="left"/>
      <w:pPr>
        <w:ind w:left="802" w:hanging="130"/>
      </w:pPr>
      <w:rPr>
        <w:rFonts w:hint="default"/>
        <w:lang w:val="Cy-sr-SP" w:eastAsia="en-US" w:bidi="ar-SA"/>
      </w:rPr>
    </w:lvl>
    <w:lvl w:ilvl="4">
      <w:start w:val="0"/>
      <w:numFmt w:val="bullet"/>
      <w:lvlText w:val="•"/>
      <w:lvlJc w:val="left"/>
      <w:pPr>
        <w:ind w:left="1030" w:hanging="130"/>
      </w:pPr>
      <w:rPr>
        <w:rFonts w:hint="default"/>
        <w:lang w:val="Cy-sr-SP" w:eastAsia="en-US" w:bidi="ar-SA"/>
      </w:rPr>
    </w:lvl>
    <w:lvl w:ilvl="5">
      <w:start w:val="0"/>
      <w:numFmt w:val="bullet"/>
      <w:lvlText w:val="•"/>
      <w:lvlJc w:val="left"/>
      <w:pPr>
        <w:ind w:left="1258" w:hanging="130"/>
      </w:pPr>
      <w:rPr>
        <w:rFonts w:hint="default"/>
        <w:lang w:val="Cy-sr-SP" w:eastAsia="en-US" w:bidi="ar-SA"/>
      </w:rPr>
    </w:lvl>
    <w:lvl w:ilvl="6">
      <w:start w:val="0"/>
      <w:numFmt w:val="bullet"/>
      <w:lvlText w:val="•"/>
      <w:lvlJc w:val="left"/>
      <w:pPr>
        <w:ind w:left="1485" w:hanging="130"/>
      </w:pPr>
      <w:rPr>
        <w:rFonts w:hint="default"/>
        <w:lang w:val="Cy-sr-SP" w:eastAsia="en-US" w:bidi="ar-SA"/>
      </w:rPr>
    </w:lvl>
    <w:lvl w:ilvl="7">
      <w:start w:val="0"/>
      <w:numFmt w:val="bullet"/>
      <w:lvlText w:val="•"/>
      <w:lvlJc w:val="left"/>
      <w:pPr>
        <w:ind w:left="1713" w:hanging="130"/>
      </w:pPr>
      <w:rPr>
        <w:rFonts w:hint="default"/>
        <w:lang w:val="Cy-sr-SP" w:eastAsia="en-US" w:bidi="ar-SA"/>
      </w:rPr>
    </w:lvl>
    <w:lvl w:ilvl="8">
      <w:start w:val="0"/>
      <w:numFmt w:val="bullet"/>
      <w:lvlText w:val="•"/>
      <w:lvlJc w:val="left"/>
      <w:pPr>
        <w:ind w:left="1940" w:hanging="130"/>
      </w:pPr>
      <w:rPr>
        <w:rFonts w:hint="default"/>
        <w:lang w:val="Cy-sr-SP" w:eastAsia="en-US" w:bidi="ar-SA"/>
      </w:rPr>
    </w:lvl>
  </w:abstractNum>
  <w:abstractNum w:abstractNumId="15">
    <w:multiLevelType w:val="hybridMultilevel"/>
    <w:lvl w:ilvl="0">
      <w:start w:val="0"/>
      <w:numFmt w:val="bullet"/>
      <w:lvlText w:val="-"/>
      <w:lvlJc w:val="left"/>
      <w:pPr>
        <w:ind w:left="111"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47" w:hanging="130"/>
      </w:pPr>
      <w:rPr>
        <w:rFonts w:hint="default"/>
        <w:lang w:val="Cy-sr-SP" w:eastAsia="en-US" w:bidi="ar-SA"/>
      </w:rPr>
    </w:lvl>
    <w:lvl w:ilvl="2">
      <w:start w:val="0"/>
      <w:numFmt w:val="bullet"/>
      <w:lvlText w:val="•"/>
      <w:lvlJc w:val="left"/>
      <w:pPr>
        <w:ind w:left="575" w:hanging="130"/>
      </w:pPr>
      <w:rPr>
        <w:rFonts w:hint="default"/>
        <w:lang w:val="Cy-sr-SP" w:eastAsia="en-US" w:bidi="ar-SA"/>
      </w:rPr>
    </w:lvl>
    <w:lvl w:ilvl="3">
      <w:start w:val="0"/>
      <w:numFmt w:val="bullet"/>
      <w:lvlText w:val="•"/>
      <w:lvlJc w:val="left"/>
      <w:pPr>
        <w:ind w:left="802" w:hanging="130"/>
      </w:pPr>
      <w:rPr>
        <w:rFonts w:hint="default"/>
        <w:lang w:val="Cy-sr-SP" w:eastAsia="en-US" w:bidi="ar-SA"/>
      </w:rPr>
    </w:lvl>
    <w:lvl w:ilvl="4">
      <w:start w:val="0"/>
      <w:numFmt w:val="bullet"/>
      <w:lvlText w:val="•"/>
      <w:lvlJc w:val="left"/>
      <w:pPr>
        <w:ind w:left="1030" w:hanging="130"/>
      </w:pPr>
      <w:rPr>
        <w:rFonts w:hint="default"/>
        <w:lang w:val="Cy-sr-SP" w:eastAsia="en-US" w:bidi="ar-SA"/>
      </w:rPr>
    </w:lvl>
    <w:lvl w:ilvl="5">
      <w:start w:val="0"/>
      <w:numFmt w:val="bullet"/>
      <w:lvlText w:val="•"/>
      <w:lvlJc w:val="left"/>
      <w:pPr>
        <w:ind w:left="1258" w:hanging="130"/>
      </w:pPr>
      <w:rPr>
        <w:rFonts w:hint="default"/>
        <w:lang w:val="Cy-sr-SP" w:eastAsia="en-US" w:bidi="ar-SA"/>
      </w:rPr>
    </w:lvl>
    <w:lvl w:ilvl="6">
      <w:start w:val="0"/>
      <w:numFmt w:val="bullet"/>
      <w:lvlText w:val="•"/>
      <w:lvlJc w:val="left"/>
      <w:pPr>
        <w:ind w:left="1485" w:hanging="130"/>
      </w:pPr>
      <w:rPr>
        <w:rFonts w:hint="default"/>
        <w:lang w:val="Cy-sr-SP" w:eastAsia="en-US" w:bidi="ar-SA"/>
      </w:rPr>
    </w:lvl>
    <w:lvl w:ilvl="7">
      <w:start w:val="0"/>
      <w:numFmt w:val="bullet"/>
      <w:lvlText w:val="•"/>
      <w:lvlJc w:val="left"/>
      <w:pPr>
        <w:ind w:left="1713" w:hanging="130"/>
      </w:pPr>
      <w:rPr>
        <w:rFonts w:hint="default"/>
        <w:lang w:val="Cy-sr-SP" w:eastAsia="en-US" w:bidi="ar-SA"/>
      </w:rPr>
    </w:lvl>
    <w:lvl w:ilvl="8">
      <w:start w:val="0"/>
      <w:numFmt w:val="bullet"/>
      <w:lvlText w:val="•"/>
      <w:lvlJc w:val="left"/>
      <w:pPr>
        <w:ind w:left="1940" w:hanging="130"/>
      </w:pPr>
      <w:rPr>
        <w:rFonts w:hint="default"/>
        <w:lang w:val="Cy-sr-SP" w:eastAsia="en-US" w:bidi="ar-SA"/>
      </w:rPr>
    </w:lvl>
  </w:abstractNum>
  <w:abstractNum w:abstractNumId="14">
    <w:multiLevelType w:val="hybridMultilevel"/>
    <w:lvl w:ilvl="0">
      <w:start w:val="0"/>
      <w:numFmt w:val="bullet"/>
      <w:lvlText w:val="-"/>
      <w:lvlJc w:val="left"/>
      <w:pPr>
        <w:ind w:left="111"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47" w:hanging="130"/>
      </w:pPr>
      <w:rPr>
        <w:rFonts w:hint="default"/>
        <w:lang w:val="Cy-sr-SP" w:eastAsia="en-US" w:bidi="ar-SA"/>
      </w:rPr>
    </w:lvl>
    <w:lvl w:ilvl="2">
      <w:start w:val="0"/>
      <w:numFmt w:val="bullet"/>
      <w:lvlText w:val="•"/>
      <w:lvlJc w:val="left"/>
      <w:pPr>
        <w:ind w:left="575" w:hanging="130"/>
      </w:pPr>
      <w:rPr>
        <w:rFonts w:hint="default"/>
        <w:lang w:val="Cy-sr-SP" w:eastAsia="en-US" w:bidi="ar-SA"/>
      </w:rPr>
    </w:lvl>
    <w:lvl w:ilvl="3">
      <w:start w:val="0"/>
      <w:numFmt w:val="bullet"/>
      <w:lvlText w:val="•"/>
      <w:lvlJc w:val="left"/>
      <w:pPr>
        <w:ind w:left="802" w:hanging="130"/>
      </w:pPr>
      <w:rPr>
        <w:rFonts w:hint="default"/>
        <w:lang w:val="Cy-sr-SP" w:eastAsia="en-US" w:bidi="ar-SA"/>
      </w:rPr>
    </w:lvl>
    <w:lvl w:ilvl="4">
      <w:start w:val="0"/>
      <w:numFmt w:val="bullet"/>
      <w:lvlText w:val="•"/>
      <w:lvlJc w:val="left"/>
      <w:pPr>
        <w:ind w:left="1030" w:hanging="130"/>
      </w:pPr>
      <w:rPr>
        <w:rFonts w:hint="default"/>
        <w:lang w:val="Cy-sr-SP" w:eastAsia="en-US" w:bidi="ar-SA"/>
      </w:rPr>
    </w:lvl>
    <w:lvl w:ilvl="5">
      <w:start w:val="0"/>
      <w:numFmt w:val="bullet"/>
      <w:lvlText w:val="•"/>
      <w:lvlJc w:val="left"/>
      <w:pPr>
        <w:ind w:left="1258" w:hanging="130"/>
      </w:pPr>
      <w:rPr>
        <w:rFonts w:hint="default"/>
        <w:lang w:val="Cy-sr-SP" w:eastAsia="en-US" w:bidi="ar-SA"/>
      </w:rPr>
    </w:lvl>
    <w:lvl w:ilvl="6">
      <w:start w:val="0"/>
      <w:numFmt w:val="bullet"/>
      <w:lvlText w:val="•"/>
      <w:lvlJc w:val="left"/>
      <w:pPr>
        <w:ind w:left="1485" w:hanging="130"/>
      </w:pPr>
      <w:rPr>
        <w:rFonts w:hint="default"/>
        <w:lang w:val="Cy-sr-SP" w:eastAsia="en-US" w:bidi="ar-SA"/>
      </w:rPr>
    </w:lvl>
    <w:lvl w:ilvl="7">
      <w:start w:val="0"/>
      <w:numFmt w:val="bullet"/>
      <w:lvlText w:val="•"/>
      <w:lvlJc w:val="left"/>
      <w:pPr>
        <w:ind w:left="1713" w:hanging="130"/>
      </w:pPr>
      <w:rPr>
        <w:rFonts w:hint="default"/>
        <w:lang w:val="Cy-sr-SP" w:eastAsia="en-US" w:bidi="ar-SA"/>
      </w:rPr>
    </w:lvl>
    <w:lvl w:ilvl="8">
      <w:start w:val="0"/>
      <w:numFmt w:val="bullet"/>
      <w:lvlText w:val="•"/>
      <w:lvlJc w:val="left"/>
      <w:pPr>
        <w:ind w:left="1940" w:hanging="130"/>
      </w:pPr>
      <w:rPr>
        <w:rFonts w:hint="default"/>
        <w:lang w:val="Cy-sr-SP" w:eastAsia="en-US" w:bidi="ar-SA"/>
      </w:rPr>
    </w:lvl>
  </w:abstractNum>
  <w:abstractNum w:abstractNumId="13">
    <w:multiLevelType w:val="hybridMultilevel"/>
    <w:lvl w:ilvl="0">
      <w:start w:val="0"/>
      <w:numFmt w:val="bullet"/>
      <w:lvlText w:val="-"/>
      <w:lvlJc w:val="left"/>
      <w:pPr>
        <w:ind w:left="113"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407" w:hanging="130"/>
      </w:pPr>
      <w:rPr>
        <w:rFonts w:hint="default"/>
        <w:lang w:val="Cy-sr-SP" w:eastAsia="en-US" w:bidi="ar-SA"/>
      </w:rPr>
    </w:lvl>
    <w:lvl w:ilvl="2">
      <w:start w:val="0"/>
      <w:numFmt w:val="bullet"/>
      <w:lvlText w:val="•"/>
      <w:lvlJc w:val="left"/>
      <w:pPr>
        <w:ind w:left="694" w:hanging="130"/>
      </w:pPr>
      <w:rPr>
        <w:rFonts w:hint="default"/>
        <w:lang w:val="Cy-sr-SP" w:eastAsia="en-US" w:bidi="ar-SA"/>
      </w:rPr>
    </w:lvl>
    <w:lvl w:ilvl="3">
      <w:start w:val="0"/>
      <w:numFmt w:val="bullet"/>
      <w:lvlText w:val="•"/>
      <w:lvlJc w:val="left"/>
      <w:pPr>
        <w:ind w:left="981" w:hanging="130"/>
      </w:pPr>
      <w:rPr>
        <w:rFonts w:hint="default"/>
        <w:lang w:val="Cy-sr-SP" w:eastAsia="en-US" w:bidi="ar-SA"/>
      </w:rPr>
    </w:lvl>
    <w:lvl w:ilvl="4">
      <w:start w:val="0"/>
      <w:numFmt w:val="bullet"/>
      <w:lvlText w:val="•"/>
      <w:lvlJc w:val="left"/>
      <w:pPr>
        <w:ind w:left="1268" w:hanging="130"/>
      </w:pPr>
      <w:rPr>
        <w:rFonts w:hint="default"/>
        <w:lang w:val="Cy-sr-SP" w:eastAsia="en-US" w:bidi="ar-SA"/>
      </w:rPr>
    </w:lvl>
    <w:lvl w:ilvl="5">
      <w:start w:val="0"/>
      <w:numFmt w:val="bullet"/>
      <w:lvlText w:val="•"/>
      <w:lvlJc w:val="left"/>
      <w:pPr>
        <w:ind w:left="1555" w:hanging="130"/>
      </w:pPr>
      <w:rPr>
        <w:rFonts w:hint="default"/>
        <w:lang w:val="Cy-sr-SP" w:eastAsia="en-US" w:bidi="ar-SA"/>
      </w:rPr>
    </w:lvl>
    <w:lvl w:ilvl="6">
      <w:start w:val="0"/>
      <w:numFmt w:val="bullet"/>
      <w:lvlText w:val="•"/>
      <w:lvlJc w:val="left"/>
      <w:pPr>
        <w:ind w:left="1842" w:hanging="130"/>
      </w:pPr>
      <w:rPr>
        <w:rFonts w:hint="default"/>
        <w:lang w:val="Cy-sr-SP" w:eastAsia="en-US" w:bidi="ar-SA"/>
      </w:rPr>
    </w:lvl>
    <w:lvl w:ilvl="7">
      <w:start w:val="0"/>
      <w:numFmt w:val="bullet"/>
      <w:lvlText w:val="•"/>
      <w:lvlJc w:val="left"/>
      <w:pPr>
        <w:ind w:left="2129" w:hanging="130"/>
      </w:pPr>
      <w:rPr>
        <w:rFonts w:hint="default"/>
        <w:lang w:val="Cy-sr-SP" w:eastAsia="en-US" w:bidi="ar-SA"/>
      </w:rPr>
    </w:lvl>
    <w:lvl w:ilvl="8">
      <w:start w:val="0"/>
      <w:numFmt w:val="bullet"/>
      <w:lvlText w:val="•"/>
      <w:lvlJc w:val="left"/>
      <w:pPr>
        <w:ind w:left="2416" w:hanging="130"/>
      </w:pPr>
      <w:rPr>
        <w:rFonts w:hint="default"/>
        <w:lang w:val="Cy-sr-SP" w:eastAsia="en-US" w:bidi="ar-SA"/>
      </w:rPr>
    </w:lvl>
  </w:abstractNum>
  <w:abstractNum w:abstractNumId="12">
    <w:multiLevelType w:val="hybridMultilevel"/>
    <w:lvl w:ilvl="0">
      <w:start w:val="0"/>
      <w:numFmt w:val="bullet"/>
      <w:lvlText w:val="-"/>
      <w:lvlJc w:val="left"/>
      <w:pPr>
        <w:ind w:left="113"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407" w:hanging="130"/>
      </w:pPr>
      <w:rPr>
        <w:rFonts w:hint="default"/>
        <w:lang w:val="Cy-sr-SP" w:eastAsia="en-US" w:bidi="ar-SA"/>
      </w:rPr>
    </w:lvl>
    <w:lvl w:ilvl="2">
      <w:start w:val="0"/>
      <w:numFmt w:val="bullet"/>
      <w:lvlText w:val="•"/>
      <w:lvlJc w:val="left"/>
      <w:pPr>
        <w:ind w:left="694" w:hanging="130"/>
      </w:pPr>
      <w:rPr>
        <w:rFonts w:hint="default"/>
        <w:lang w:val="Cy-sr-SP" w:eastAsia="en-US" w:bidi="ar-SA"/>
      </w:rPr>
    </w:lvl>
    <w:lvl w:ilvl="3">
      <w:start w:val="0"/>
      <w:numFmt w:val="bullet"/>
      <w:lvlText w:val="•"/>
      <w:lvlJc w:val="left"/>
      <w:pPr>
        <w:ind w:left="981" w:hanging="130"/>
      </w:pPr>
      <w:rPr>
        <w:rFonts w:hint="default"/>
        <w:lang w:val="Cy-sr-SP" w:eastAsia="en-US" w:bidi="ar-SA"/>
      </w:rPr>
    </w:lvl>
    <w:lvl w:ilvl="4">
      <w:start w:val="0"/>
      <w:numFmt w:val="bullet"/>
      <w:lvlText w:val="•"/>
      <w:lvlJc w:val="left"/>
      <w:pPr>
        <w:ind w:left="1268" w:hanging="130"/>
      </w:pPr>
      <w:rPr>
        <w:rFonts w:hint="default"/>
        <w:lang w:val="Cy-sr-SP" w:eastAsia="en-US" w:bidi="ar-SA"/>
      </w:rPr>
    </w:lvl>
    <w:lvl w:ilvl="5">
      <w:start w:val="0"/>
      <w:numFmt w:val="bullet"/>
      <w:lvlText w:val="•"/>
      <w:lvlJc w:val="left"/>
      <w:pPr>
        <w:ind w:left="1555" w:hanging="130"/>
      </w:pPr>
      <w:rPr>
        <w:rFonts w:hint="default"/>
        <w:lang w:val="Cy-sr-SP" w:eastAsia="en-US" w:bidi="ar-SA"/>
      </w:rPr>
    </w:lvl>
    <w:lvl w:ilvl="6">
      <w:start w:val="0"/>
      <w:numFmt w:val="bullet"/>
      <w:lvlText w:val="•"/>
      <w:lvlJc w:val="left"/>
      <w:pPr>
        <w:ind w:left="1842" w:hanging="130"/>
      </w:pPr>
      <w:rPr>
        <w:rFonts w:hint="default"/>
        <w:lang w:val="Cy-sr-SP" w:eastAsia="en-US" w:bidi="ar-SA"/>
      </w:rPr>
    </w:lvl>
    <w:lvl w:ilvl="7">
      <w:start w:val="0"/>
      <w:numFmt w:val="bullet"/>
      <w:lvlText w:val="•"/>
      <w:lvlJc w:val="left"/>
      <w:pPr>
        <w:ind w:left="2129" w:hanging="130"/>
      </w:pPr>
      <w:rPr>
        <w:rFonts w:hint="default"/>
        <w:lang w:val="Cy-sr-SP" w:eastAsia="en-US" w:bidi="ar-SA"/>
      </w:rPr>
    </w:lvl>
    <w:lvl w:ilvl="8">
      <w:start w:val="0"/>
      <w:numFmt w:val="bullet"/>
      <w:lvlText w:val="•"/>
      <w:lvlJc w:val="left"/>
      <w:pPr>
        <w:ind w:left="2416" w:hanging="130"/>
      </w:pPr>
      <w:rPr>
        <w:rFonts w:hint="default"/>
        <w:lang w:val="Cy-sr-SP" w:eastAsia="en-US" w:bidi="ar-SA"/>
      </w:rPr>
    </w:lvl>
  </w:abstractNum>
  <w:abstractNum w:abstractNumId="11">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4" w:hanging="130"/>
      </w:pPr>
      <w:rPr>
        <w:rFonts w:hint="default"/>
        <w:lang w:val="Cy-sr-SP" w:eastAsia="en-US" w:bidi="ar-SA"/>
      </w:rPr>
    </w:lvl>
    <w:lvl w:ilvl="2">
      <w:start w:val="0"/>
      <w:numFmt w:val="bullet"/>
      <w:lvlText w:val="•"/>
      <w:lvlJc w:val="left"/>
      <w:pPr>
        <w:ind w:left="509" w:hanging="130"/>
      </w:pPr>
      <w:rPr>
        <w:rFonts w:hint="default"/>
        <w:lang w:val="Cy-sr-SP" w:eastAsia="en-US" w:bidi="ar-SA"/>
      </w:rPr>
    </w:lvl>
    <w:lvl w:ilvl="3">
      <w:start w:val="0"/>
      <w:numFmt w:val="bullet"/>
      <w:lvlText w:val="•"/>
      <w:lvlJc w:val="left"/>
      <w:pPr>
        <w:ind w:left="713" w:hanging="130"/>
      </w:pPr>
      <w:rPr>
        <w:rFonts w:hint="default"/>
        <w:lang w:val="Cy-sr-SP" w:eastAsia="en-US" w:bidi="ar-SA"/>
      </w:rPr>
    </w:lvl>
    <w:lvl w:ilvl="4">
      <w:start w:val="0"/>
      <w:numFmt w:val="bullet"/>
      <w:lvlText w:val="•"/>
      <w:lvlJc w:val="left"/>
      <w:pPr>
        <w:ind w:left="918" w:hanging="130"/>
      </w:pPr>
      <w:rPr>
        <w:rFonts w:hint="default"/>
        <w:lang w:val="Cy-sr-SP" w:eastAsia="en-US" w:bidi="ar-SA"/>
      </w:rPr>
    </w:lvl>
    <w:lvl w:ilvl="5">
      <w:start w:val="0"/>
      <w:numFmt w:val="bullet"/>
      <w:lvlText w:val="•"/>
      <w:lvlJc w:val="left"/>
      <w:pPr>
        <w:ind w:left="1123" w:hanging="130"/>
      </w:pPr>
      <w:rPr>
        <w:rFonts w:hint="default"/>
        <w:lang w:val="Cy-sr-SP" w:eastAsia="en-US" w:bidi="ar-SA"/>
      </w:rPr>
    </w:lvl>
    <w:lvl w:ilvl="6">
      <w:start w:val="0"/>
      <w:numFmt w:val="bullet"/>
      <w:lvlText w:val="•"/>
      <w:lvlJc w:val="left"/>
      <w:pPr>
        <w:ind w:left="1327" w:hanging="130"/>
      </w:pPr>
      <w:rPr>
        <w:rFonts w:hint="default"/>
        <w:lang w:val="Cy-sr-SP" w:eastAsia="en-US" w:bidi="ar-SA"/>
      </w:rPr>
    </w:lvl>
    <w:lvl w:ilvl="7">
      <w:start w:val="0"/>
      <w:numFmt w:val="bullet"/>
      <w:lvlText w:val="•"/>
      <w:lvlJc w:val="left"/>
      <w:pPr>
        <w:ind w:left="1532" w:hanging="130"/>
      </w:pPr>
      <w:rPr>
        <w:rFonts w:hint="default"/>
        <w:lang w:val="Cy-sr-SP" w:eastAsia="en-US" w:bidi="ar-SA"/>
      </w:rPr>
    </w:lvl>
    <w:lvl w:ilvl="8">
      <w:start w:val="0"/>
      <w:numFmt w:val="bullet"/>
      <w:lvlText w:val="•"/>
      <w:lvlJc w:val="left"/>
      <w:pPr>
        <w:ind w:left="1736" w:hanging="130"/>
      </w:pPr>
      <w:rPr>
        <w:rFonts w:hint="default"/>
        <w:lang w:val="Cy-sr-SP" w:eastAsia="en-US" w:bidi="ar-SA"/>
      </w:rPr>
    </w:lvl>
  </w:abstractNum>
  <w:abstractNum w:abstractNumId="10">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4" w:hanging="130"/>
      </w:pPr>
      <w:rPr>
        <w:rFonts w:hint="default"/>
        <w:lang w:val="Cy-sr-SP" w:eastAsia="en-US" w:bidi="ar-SA"/>
      </w:rPr>
    </w:lvl>
    <w:lvl w:ilvl="2">
      <w:start w:val="0"/>
      <w:numFmt w:val="bullet"/>
      <w:lvlText w:val="•"/>
      <w:lvlJc w:val="left"/>
      <w:pPr>
        <w:ind w:left="509" w:hanging="130"/>
      </w:pPr>
      <w:rPr>
        <w:rFonts w:hint="default"/>
        <w:lang w:val="Cy-sr-SP" w:eastAsia="en-US" w:bidi="ar-SA"/>
      </w:rPr>
    </w:lvl>
    <w:lvl w:ilvl="3">
      <w:start w:val="0"/>
      <w:numFmt w:val="bullet"/>
      <w:lvlText w:val="•"/>
      <w:lvlJc w:val="left"/>
      <w:pPr>
        <w:ind w:left="713" w:hanging="130"/>
      </w:pPr>
      <w:rPr>
        <w:rFonts w:hint="default"/>
        <w:lang w:val="Cy-sr-SP" w:eastAsia="en-US" w:bidi="ar-SA"/>
      </w:rPr>
    </w:lvl>
    <w:lvl w:ilvl="4">
      <w:start w:val="0"/>
      <w:numFmt w:val="bullet"/>
      <w:lvlText w:val="•"/>
      <w:lvlJc w:val="left"/>
      <w:pPr>
        <w:ind w:left="918" w:hanging="130"/>
      </w:pPr>
      <w:rPr>
        <w:rFonts w:hint="default"/>
        <w:lang w:val="Cy-sr-SP" w:eastAsia="en-US" w:bidi="ar-SA"/>
      </w:rPr>
    </w:lvl>
    <w:lvl w:ilvl="5">
      <w:start w:val="0"/>
      <w:numFmt w:val="bullet"/>
      <w:lvlText w:val="•"/>
      <w:lvlJc w:val="left"/>
      <w:pPr>
        <w:ind w:left="1123" w:hanging="130"/>
      </w:pPr>
      <w:rPr>
        <w:rFonts w:hint="default"/>
        <w:lang w:val="Cy-sr-SP" w:eastAsia="en-US" w:bidi="ar-SA"/>
      </w:rPr>
    </w:lvl>
    <w:lvl w:ilvl="6">
      <w:start w:val="0"/>
      <w:numFmt w:val="bullet"/>
      <w:lvlText w:val="•"/>
      <w:lvlJc w:val="left"/>
      <w:pPr>
        <w:ind w:left="1327" w:hanging="130"/>
      </w:pPr>
      <w:rPr>
        <w:rFonts w:hint="default"/>
        <w:lang w:val="Cy-sr-SP" w:eastAsia="en-US" w:bidi="ar-SA"/>
      </w:rPr>
    </w:lvl>
    <w:lvl w:ilvl="7">
      <w:start w:val="0"/>
      <w:numFmt w:val="bullet"/>
      <w:lvlText w:val="•"/>
      <w:lvlJc w:val="left"/>
      <w:pPr>
        <w:ind w:left="1532" w:hanging="130"/>
      </w:pPr>
      <w:rPr>
        <w:rFonts w:hint="default"/>
        <w:lang w:val="Cy-sr-SP" w:eastAsia="en-US" w:bidi="ar-SA"/>
      </w:rPr>
    </w:lvl>
    <w:lvl w:ilvl="8">
      <w:start w:val="0"/>
      <w:numFmt w:val="bullet"/>
      <w:lvlText w:val="•"/>
      <w:lvlJc w:val="left"/>
      <w:pPr>
        <w:ind w:left="1736" w:hanging="130"/>
      </w:pPr>
      <w:rPr>
        <w:rFonts w:hint="default"/>
        <w:lang w:val="Cy-sr-SP" w:eastAsia="en-US" w:bidi="ar-SA"/>
      </w:rPr>
    </w:lvl>
  </w:abstractNum>
  <w:abstractNum w:abstractNumId="9">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4" w:hanging="130"/>
      </w:pPr>
      <w:rPr>
        <w:rFonts w:hint="default"/>
        <w:lang w:val="Cy-sr-SP" w:eastAsia="en-US" w:bidi="ar-SA"/>
      </w:rPr>
    </w:lvl>
    <w:lvl w:ilvl="2">
      <w:start w:val="0"/>
      <w:numFmt w:val="bullet"/>
      <w:lvlText w:val="•"/>
      <w:lvlJc w:val="left"/>
      <w:pPr>
        <w:ind w:left="509" w:hanging="130"/>
      </w:pPr>
      <w:rPr>
        <w:rFonts w:hint="default"/>
        <w:lang w:val="Cy-sr-SP" w:eastAsia="en-US" w:bidi="ar-SA"/>
      </w:rPr>
    </w:lvl>
    <w:lvl w:ilvl="3">
      <w:start w:val="0"/>
      <w:numFmt w:val="bullet"/>
      <w:lvlText w:val="•"/>
      <w:lvlJc w:val="left"/>
      <w:pPr>
        <w:ind w:left="713" w:hanging="130"/>
      </w:pPr>
      <w:rPr>
        <w:rFonts w:hint="default"/>
        <w:lang w:val="Cy-sr-SP" w:eastAsia="en-US" w:bidi="ar-SA"/>
      </w:rPr>
    </w:lvl>
    <w:lvl w:ilvl="4">
      <w:start w:val="0"/>
      <w:numFmt w:val="bullet"/>
      <w:lvlText w:val="•"/>
      <w:lvlJc w:val="left"/>
      <w:pPr>
        <w:ind w:left="918" w:hanging="130"/>
      </w:pPr>
      <w:rPr>
        <w:rFonts w:hint="default"/>
        <w:lang w:val="Cy-sr-SP" w:eastAsia="en-US" w:bidi="ar-SA"/>
      </w:rPr>
    </w:lvl>
    <w:lvl w:ilvl="5">
      <w:start w:val="0"/>
      <w:numFmt w:val="bullet"/>
      <w:lvlText w:val="•"/>
      <w:lvlJc w:val="left"/>
      <w:pPr>
        <w:ind w:left="1123" w:hanging="130"/>
      </w:pPr>
      <w:rPr>
        <w:rFonts w:hint="default"/>
        <w:lang w:val="Cy-sr-SP" w:eastAsia="en-US" w:bidi="ar-SA"/>
      </w:rPr>
    </w:lvl>
    <w:lvl w:ilvl="6">
      <w:start w:val="0"/>
      <w:numFmt w:val="bullet"/>
      <w:lvlText w:val="•"/>
      <w:lvlJc w:val="left"/>
      <w:pPr>
        <w:ind w:left="1327" w:hanging="130"/>
      </w:pPr>
      <w:rPr>
        <w:rFonts w:hint="default"/>
        <w:lang w:val="Cy-sr-SP" w:eastAsia="en-US" w:bidi="ar-SA"/>
      </w:rPr>
    </w:lvl>
    <w:lvl w:ilvl="7">
      <w:start w:val="0"/>
      <w:numFmt w:val="bullet"/>
      <w:lvlText w:val="•"/>
      <w:lvlJc w:val="left"/>
      <w:pPr>
        <w:ind w:left="1532" w:hanging="130"/>
      </w:pPr>
      <w:rPr>
        <w:rFonts w:hint="default"/>
        <w:lang w:val="Cy-sr-SP" w:eastAsia="en-US" w:bidi="ar-SA"/>
      </w:rPr>
    </w:lvl>
    <w:lvl w:ilvl="8">
      <w:start w:val="0"/>
      <w:numFmt w:val="bullet"/>
      <w:lvlText w:val="•"/>
      <w:lvlJc w:val="left"/>
      <w:pPr>
        <w:ind w:left="1736" w:hanging="130"/>
      </w:pPr>
      <w:rPr>
        <w:rFonts w:hint="default"/>
        <w:lang w:val="Cy-sr-SP" w:eastAsia="en-US" w:bidi="ar-SA"/>
      </w:rPr>
    </w:lvl>
  </w:abstractNum>
  <w:abstractNum w:abstractNumId="8">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4" w:hanging="130"/>
      </w:pPr>
      <w:rPr>
        <w:rFonts w:hint="default"/>
        <w:lang w:val="Cy-sr-SP" w:eastAsia="en-US" w:bidi="ar-SA"/>
      </w:rPr>
    </w:lvl>
    <w:lvl w:ilvl="2">
      <w:start w:val="0"/>
      <w:numFmt w:val="bullet"/>
      <w:lvlText w:val="•"/>
      <w:lvlJc w:val="left"/>
      <w:pPr>
        <w:ind w:left="509" w:hanging="130"/>
      </w:pPr>
      <w:rPr>
        <w:rFonts w:hint="default"/>
        <w:lang w:val="Cy-sr-SP" w:eastAsia="en-US" w:bidi="ar-SA"/>
      </w:rPr>
    </w:lvl>
    <w:lvl w:ilvl="3">
      <w:start w:val="0"/>
      <w:numFmt w:val="bullet"/>
      <w:lvlText w:val="•"/>
      <w:lvlJc w:val="left"/>
      <w:pPr>
        <w:ind w:left="713" w:hanging="130"/>
      </w:pPr>
      <w:rPr>
        <w:rFonts w:hint="default"/>
        <w:lang w:val="Cy-sr-SP" w:eastAsia="en-US" w:bidi="ar-SA"/>
      </w:rPr>
    </w:lvl>
    <w:lvl w:ilvl="4">
      <w:start w:val="0"/>
      <w:numFmt w:val="bullet"/>
      <w:lvlText w:val="•"/>
      <w:lvlJc w:val="left"/>
      <w:pPr>
        <w:ind w:left="918" w:hanging="130"/>
      </w:pPr>
      <w:rPr>
        <w:rFonts w:hint="default"/>
        <w:lang w:val="Cy-sr-SP" w:eastAsia="en-US" w:bidi="ar-SA"/>
      </w:rPr>
    </w:lvl>
    <w:lvl w:ilvl="5">
      <w:start w:val="0"/>
      <w:numFmt w:val="bullet"/>
      <w:lvlText w:val="•"/>
      <w:lvlJc w:val="left"/>
      <w:pPr>
        <w:ind w:left="1123" w:hanging="130"/>
      </w:pPr>
      <w:rPr>
        <w:rFonts w:hint="default"/>
        <w:lang w:val="Cy-sr-SP" w:eastAsia="en-US" w:bidi="ar-SA"/>
      </w:rPr>
    </w:lvl>
    <w:lvl w:ilvl="6">
      <w:start w:val="0"/>
      <w:numFmt w:val="bullet"/>
      <w:lvlText w:val="•"/>
      <w:lvlJc w:val="left"/>
      <w:pPr>
        <w:ind w:left="1327" w:hanging="130"/>
      </w:pPr>
      <w:rPr>
        <w:rFonts w:hint="default"/>
        <w:lang w:val="Cy-sr-SP" w:eastAsia="en-US" w:bidi="ar-SA"/>
      </w:rPr>
    </w:lvl>
    <w:lvl w:ilvl="7">
      <w:start w:val="0"/>
      <w:numFmt w:val="bullet"/>
      <w:lvlText w:val="•"/>
      <w:lvlJc w:val="left"/>
      <w:pPr>
        <w:ind w:left="1532" w:hanging="130"/>
      </w:pPr>
      <w:rPr>
        <w:rFonts w:hint="default"/>
        <w:lang w:val="Cy-sr-SP" w:eastAsia="en-US" w:bidi="ar-SA"/>
      </w:rPr>
    </w:lvl>
    <w:lvl w:ilvl="8">
      <w:start w:val="0"/>
      <w:numFmt w:val="bullet"/>
      <w:lvlText w:val="•"/>
      <w:lvlJc w:val="left"/>
      <w:pPr>
        <w:ind w:left="1736" w:hanging="130"/>
      </w:pPr>
      <w:rPr>
        <w:rFonts w:hint="default"/>
        <w:lang w:val="Cy-sr-SP" w:eastAsia="en-US" w:bidi="ar-SA"/>
      </w:rPr>
    </w:lvl>
  </w:abstractNum>
  <w:abstractNum w:abstractNumId="7">
    <w:multiLevelType w:val="hybridMultilevel"/>
    <w:lvl w:ilvl="0">
      <w:start w:val="0"/>
      <w:numFmt w:val="bullet"/>
      <w:lvlText w:val="-"/>
      <w:lvlJc w:val="left"/>
      <w:pPr>
        <w:ind w:left="105"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4" w:hanging="130"/>
      </w:pPr>
      <w:rPr>
        <w:rFonts w:hint="default"/>
        <w:lang w:val="Cy-sr-SP" w:eastAsia="en-US" w:bidi="ar-SA"/>
      </w:rPr>
    </w:lvl>
    <w:lvl w:ilvl="2">
      <w:start w:val="0"/>
      <w:numFmt w:val="bullet"/>
      <w:lvlText w:val="•"/>
      <w:lvlJc w:val="left"/>
      <w:pPr>
        <w:ind w:left="509" w:hanging="130"/>
      </w:pPr>
      <w:rPr>
        <w:rFonts w:hint="default"/>
        <w:lang w:val="Cy-sr-SP" w:eastAsia="en-US" w:bidi="ar-SA"/>
      </w:rPr>
    </w:lvl>
    <w:lvl w:ilvl="3">
      <w:start w:val="0"/>
      <w:numFmt w:val="bullet"/>
      <w:lvlText w:val="•"/>
      <w:lvlJc w:val="left"/>
      <w:pPr>
        <w:ind w:left="713" w:hanging="130"/>
      </w:pPr>
      <w:rPr>
        <w:rFonts w:hint="default"/>
        <w:lang w:val="Cy-sr-SP" w:eastAsia="en-US" w:bidi="ar-SA"/>
      </w:rPr>
    </w:lvl>
    <w:lvl w:ilvl="4">
      <w:start w:val="0"/>
      <w:numFmt w:val="bullet"/>
      <w:lvlText w:val="•"/>
      <w:lvlJc w:val="left"/>
      <w:pPr>
        <w:ind w:left="918" w:hanging="130"/>
      </w:pPr>
      <w:rPr>
        <w:rFonts w:hint="default"/>
        <w:lang w:val="Cy-sr-SP" w:eastAsia="en-US" w:bidi="ar-SA"/>
      </w:rPr>
    </w:lvl>
    <w:lvl w:ilvl="5">
      <w:start w:val="0"/>
      <w:numFmt w:val="bullet"/>
      <w:lvlText w:val="•"/>
      <w:lvlJc w:val="left"/>
      <w:pPr>
        <w:ind w:left="1123" w:hanging="130"/>
      </w:pPr>
      <w:rPr>
        <w:rFonts w:hint="default"/>
        <w:lang w:val="Cy-sr-SP" w:eastAsia="en-US" w:bidi="ar-SA"/>
      </w:rPr>
    </w:lvl>
    <w:lvl w:ilvl="6">
      <w:start w:val="0"/>
      <w:numFmt w:val="bullet"/>
      <w:lvlText w:val="•"/>
      <w:lvlJc w:val="left"/>
      <w:pPr>
        <w:ind w:left="1327" w:hanging="130"/>
      </w:pPr>
      <w:rPr>
        <w:rFonts w:hint="default"/>
        <w:lang w:val="Cy-sr-SP" w:eastAsia="en-US" w:bidi="ar-SA"/>
      </w:rPr>
    </w:lvl>
    <w:lvl w:ilvl="7">
      <w:start w:val="0"/>
      <w:numFmt w:val="bullet"/>
      <w:lvlText w:val="•"/>
      <w:lvlJc w:val="left"/>
      <w:pPr>
        <w:ind w:left="1532" w:hanging="130"/>
      </w:pPr>
      <w:rPr>
        <w:rFonts w:hint="default"/>
        <w:lang w:val="Cy-sr-SP" w:eastAsia="en-US" w:bidi="ar-SA"/>
      </w:rPr>
    </w:lvl>
    <w:lvl w:ilvl="8">
      <w:start w:val="0"/>
      <w:numFmt w:val="bullet"/>
      <w:lvlText w:val="•"/>
      <w:lvlJc w:val="left"/>
      <w:pPr>
        <w:ind w:left="1736" w:hanging="130"/>
      </w:pPr>
      <w:rPr>
        <w:rFonts w:hint="default"/>
        <w:lang w:val="Cy-sr-SP" w:eastAsia="en-US" w:bidi="ar-SA"/>
      </w:rPr>
    </w:lvl>
  </w:abstractNum>
  <w:abstractNum w:abstractNumId="6">
    <w:multiLevelType w:val="hybridMultilevel"/>
    <w:lvl w:ilvl="0">
      <w:start w:val="0"/>
      <w:numFmt w:val="bullet"/>
      <w:lvlText w:val="-"/>
      <w:lvlJc w:val="left"/>
      <w:pPr>
        <w:ind w:left="107"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9" w:hanging="130"/>
      </w:pPr>
      <w:rPr>
        <w:rFonts w:hint="default"/>
        <w:lang w:val="Cy-sr-SP" w:eastAsia="en-US" w:bidi="ar-SA"/>
      </w:rPr>
    </w:lvl>
    <w:lvl w:ilvl="2">
      <w:start w:val="0"/>
      <w:numFmt w:val="bullet"/>
      <w:lvlText w:val="•"/>
      <w:lvlJc w:val="left"/>
      <w:pPr>
        <w:ind w:left="519" w:hanging="130"/>
      </w:pPr>
      <w:rPr>
        <w:rFonts w:hint="default"/>
        <w:lang w:val="Cy-sr-SP" w:eastAsia="en-US" w:bidi="ar-SA"/>
      </w:rPr>
    </w:lvl>
    <w:lvl w:ilvl="3">
      <w:start w:val="0"/>
      <w:numFmt w:val="bullet"/>
      <w:lvlText w:val="•"/>
      <w:lvlJc w:val="left"/>
      <w:pPr>
        <w:ind w:left="729" w:hanging="130"/>
      </w:pPr>
      <w:rPr>
        <w:rFonts w:hint="default"/>
        <w:lang w:val="Cy-sr-SP" w:eastAsia="en-US" w:bidi="ar-SA"/>
      </w:rPr>
    </w:lvl>
    <w:lvl w:ilvl="4">
      <w:start w:val="0"/>
      <w:numFmt w:val="bullet"/>
      <w:lvlText w:val="•"/>
      <w:lvlJc w:val="left"/>
      <w:pPr>
        <w:ind w:left="939" w:hanging="130"/>
      </w:pPr>
      <w:rPr>
        <w:rFonts w:hint="default"/>
        <w:lang w:val="Cy-sr-SP" w:eastAsia="en-US" w:bidi="ar-SA"/>
      </w:rPr>
    </w:lvl>
    <w:lvl w:ilvl="5">
      <w:start w:val="0"/>
      <w:numFmt w:val="bullet"/>
      <w:lvlText w:val="•"/>
      <w:lvlJc w:val="left"/>
      <w:pPr>
        <w:ind w:left="1149" w:hanging="130"/>
      </w:pPr>
      <w:rPr>
        <w:rFonts w:hint="default"/>
        <w:lang w:val="Cy-sr-SP" w:eastAsia="en-US" w:bidi="ar-SA"/>
      </w:rPr>
    </w:lvl>
    <w:lvl w:ilvl="6">
      <w:start w:val="0"/>
      <w:numFmt w:val="bullet"/>
      <w:lvlText w:val="•"/>
      <w:lvlJc w:val="left"/>
      <w:pPr>
        <w:ind w:left="1358" w:hanging="130"/>
      </w:pPr>
      <w:rPr>
        <w:rFonts w:hint="default"/>
        <w:lang w:val="Cy-sr-SP" w:eastAsia="en-US" w:bidi="ar-SA"/>
      </w:rPr>
    </w:lvl>
    <w:lvl w:ilvl="7">
      <w:start w:val="0"/>
      <w:numFmt w:val="bullet"/>
      <w:lvlText w:val="•"/>
      <w:lvlJc w:val="left"/>
      <w:pPr>
        <w:ind w:left="1568" w:hanging="130"/>
      </w:pPr>
      <w:rPr>
        <w:rFonts w:hint="default"/>
        <w:lang w:val="Cy-sr-SP" w:eastAsia="en-US" w:bidi="ar-SA"/>
      </w:rPr>
    </w:lvl>
    <w:lvl w:ilvl="8">
      <w:start w:val="0"/>
      <w:numFmt w:val="bullet"/>
      <w:lvlText w:val="•"/>
      <w:lvlJc w:val="left"/>
      <w:pPr>
        <w:ind w:left="1778" w:hanging="130"/>
      </w:pPr>
      <w:rPr>
        <w:rFonts w:hint="default"/>
        <w:lang w:val="Cy-sr-SP" w:eastAsia="en-US" w:bidi="ar-SA"/>
      </w:rPr>
    </w:lvl>
  </w:abstractNum>
  <w:abstractNum w:abstractNumId="5">
    <w:multiLevelType w:val="hybridMultilevel"/>
    <w:lvl w:ilvl="0">
      <w:start w:val="0"/>
      <w:numFmt w:val="bullet"/>
      <w:lvlText w:val="-"/>
      <w:lvlJc w:val="left"/>
      <w:pPr>
        <w:ind w:left="107"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09" w:hanging="130"/>
      </w:pPr>
      <w:rPr>
        <w:rFonts w:hint="default"/>
        <w:lang w:val="Cy-sr-SP" w:eastAsia="en-US" w:bidi="ar-SA"/>
      </w:rPr>
    </w:lvl>
    <w:lvl w:ilvl="2">
      <w:start w:val="0"/>
      <w:numFmt w:val="bullet"/>
      <w:lvlText w:val="•"/>
      <w:lvlJc w:val="left"/>
      <w:pPr>
        <w:ind w:left="519" w:hanging="130"/>
      </w:pPr>
      <w:rPr>
        <w:rFonts w:hint="default"/>
        <w:lang w:val="Cy-sr-SP" w:eastAsia="en-US" w:bidi="ar-SA"/>
      </w:rPr>
    </w:lvl>
    <w:lvl w:ilvl="3">
      <w:start w:val="0"/>
      <w:numFmt w:val="bullet"/>
      <w:lvlText w:val="•"/>
      <w:lvlJc w:val="left"/>
      <w:pPr>
        <w:ind w:left="729" w:hanging="130"/>
      </w:pPr>
      <w:rPr>
        <w:rFonts w:hint="default"/>
        <w:lang w:val="Cy-sr-SP" w:eastAsia="en-US" w:bidi="ar-SA"/>
      </w:rPr>
    </w:lvl>
    <w:lvl w:ilvl="4">
      <w:start w:val="0"/>
      <w:numFmt w:val="bullet"/>
      <w:lvlText w:val="•"/>
      <w:lvlJc w:val="left"/>
      <w:pPr>
        <w:ind w:left="939" w:hanging="130"/>
      </w:pPr>
      <w:rPr>
        <w:rFonts w:hint="default"/>
        <w:lang w:val="Cy-sr-SP" w:eastAsia="en-US" w:bidi="ar-SA"/>
      </w:rPr>
    </w:lvl>
    <w:lvl w:ilvl="5">
      <w:start w:val="0"/>
      <w:numFmt w:val="bullet"/>
      <w:lvlText w:val="•"/>
      <w:lvlJc w:val="left"/>
      <w:pPr>
        <w:ind w:left="1149" w:hanging="130"/>
      </w:pPr>
      <w:rPr>
        <w:rFonts w:hint="default"/>
        <w:lang w:val="Cy-sr-SP" w:eastAsia="en-US" w:bidi="ar-SA"/>
      </w:rPr>
    </w:lvl>
    <w:lvl w:ilvl="6">
      <w:start w:val="0"/>
      <w:numFmt w:val="bullet"/>
      <w:lvlText w:val="•"/>
      <w:lvlJc w:val="left"/>
      <w:pPr>
        <w:ind w:left="1358" w:hanging="130"/>
      </w:pPr>
      <w:rPr>
        <w:rFonts w:hint="default"/>
        <w:lang w:val="Cy-sr-SP" w:eastAsia="en-US" w:bidi="ar-SA"/>
      </w:rPr>
    </w:lvl>
    <w:lvl w:ilvl="7">
      <w:start w:val="0"/>
      <w:numFmt w:val="bullet"/>
      <w:lvlText w:val="•"/>
      <w:lvlJc w:val="left"/>
      <w:pPr>
        <w:ind w:left="1568" w:hanging="130"/>
      </w:pPr>
      <w:rPr>
        <w:rFonts w:hint="default"/>
        <w:lang w:val="Cy-sr-SP" w:eastAsia="en-US" w:bidi="ar-SA"/>
      </w:rPr>
    </w:lvl>
    <w:lvl w:ilvl="8">
      <w:start w:val="0"/>
      <w:numFmt w:val="bullet"/>
      <w:lvlText w:val="•"/>
      <w:lvlJc w:val="left"/>
      <w:pPr>
        <w:ind w:left="1778" w:hanging="130"/>
      </w:pPr>
      <w:rPr>
        <w:rFonts w:hint="default"/>
        <w:lang w:val="Cy-sr-SP" w:eastAsia="en-US" w:bidi="ar-SA"/>
      </w:rPr>
    </w:lvl>
  </w:abstractNum>
  <w:abstractNum w:abstractNumId="4">
    <w:multiLevelType w:val="hybridMultilevel"/>
    <w:lvl w:ilvl="0">
      <w:start w:val="0"/>
      <w:numFmt w:val="bullet"/>
      <w:lvlText w:val=""/>
      <w:lvlJc w:val="left"/>
      <w:pPr>
        <w:ind w:left="461"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3">
    <w:multiLevelType w:val="hybridMultilevel"/>
    <w:lvl w:ilvl="0">
      <w:start w:val="0"/>
      <w:numFmt w:val="bullet"/>
      <w:lvlText w:val=""/>
      <w:lvlJc w:val="left"/>
      <w:pPr>
        <w:ind w:left="461" w:hanging="356"/>
      </w:pPr>
      <w:rPr>
        <w:rFonts w:hint="default" w:ascii="Symbol" w:hAnsi="Symbol" w:eastAsia="Symbol" w:cs="Symbol"/>
        <w:b w:val="0"/>
        <w:bCs w:val="0"/>
        <w:i w:val="0"/>
        <w:iCs w:val="0"/>
        <w:color w:val="212121"/>
        <w:spacing w:val="0"/>
        <w:w w:val="100"/>
        <w:sz w:val="24"/>
        <w:szCs w:val="24"/>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2">
    <w:multiLevelType w:val="hybridMultilevel"/>
    <w:lvl w:ilvl="0">
      <w:start w:val="0"/>
      <w:numFmt w:val="bullet"/>
      <w:lvlText w:val=""/>
      <w:lvlJc w:val="left"/>
      <w:pPr>
        <w:ind w:left="461"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1">
    <w:multiLevelType w:val="hybridMultilevel"/>
    <w:lvl w:ilvl="0">
      <w:start w:val="0"/>
      <w:numFmt w:val="bullet"/>
      <w:lvlText w:val=""/>
      <w:lvlJc w:val="left"/>
      <w:pPr>
        <w:ind w:left="461" w:hanging="35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1" w:hanging="356"/>
      </w:pPr>
      <w:rPr>
        <w:rFonts w:hint="default"/>
        <w:lang w:val="Cy-sr-SP" w:eastAsia="en-US" w:bidi="ar-SA"/>
      </w:rPr>
    </w:lvl>
    <w:lvl w:ilvl="3">
      <w:start w:val="0"/>
      <w:numFmt w:val="bullet"/>
      <w:lvlText w:val="•"/>
      <w:lvlJc w:val="left"/>
      <w:pPr>
        <w:ind w:left="1467" w:hanging="356"/>
      </w:pPr>
      <w:rPr>
        <w:rFonts w:hint="default"/>
        <w:lang w:val="Cy-sr-SP" w:eastAsia="en-US" w:bidi="ar-SA"/>
      </w:rPr>
    </w:lvl>
    <w:lvl w:ilvl="4">
      <w:start w:val="0"/>
      <w:numFmt w:val="bullet"/>
      <w:lvlText w:val="•"/>
      <w:lvlJc w:val="left"/>
      <w:pPr>
        <w:ind w:left="1802" w:hanging="356"/>
      </w:pPr>
      <w:rPr>
        <w:rFonts w:hint="default"/>
        <w:lang w:val="Cy-sr-SP" w:eastAsia="en-US" w:bidi="ar-SA"/>
      </w:rPr>
    </w:lvl>
    <w:lvl w:ilvl="5">
      <w:start w:val="0"/>
      <w:numFmt w:val="bullet"/>
      <w:lvlText w:val="•"/>
      <w:lvlJc w:val="left"/>
      <w:pPr>
        <w:ind w:left="2138" w:hanging="356"/>
      </w:pPr>
      <w:rPr>
        <w:rFonts w:hint="default"/>
        <w:lang w:val="Cy-sr-SP" w:eastAsia="en-US" w:bidi="ar-SA"/>
      </w:rPr>
    </w:lvl>
    <w:lvl w:ilvl="6">
      <w:start w:val="0"/>
      <w:numFmt w:val="bullet"/>
      <w:lvlText w:val="•"/>
      <w:lvlJc w:val="left"/>
      <w:pPr>
        <w:ind w:left="2474" w:hanging="356"/>
      </w:pPr>
      <w:rPr>
        <w:rFonts w:hint="default"/>
        <w:lang w:val="Cy-sr-SP" w:eastAsia="en-US" w:bidi="ar-SA"/>
      </w:rPr>
    </w:lvl>
    <w:lvl w:ilvl="7">
      <w:start w:val="0"/>
      <w:numFmt w:val="bullet"/>
      <w:lvlText w:val="•"/>
      <w:lvlJc w:val="left"/>
      <w:pPr>
        <w:ind w:left="2809" w:hanging="356"/>
      </w:pPr>
      <w:rPr>
        <w:rFonts w:hint="default"/>
        <w:lang w:val="Cy-sr-SP" w:eastAsia="en-US" w:bidi="ar-SA"/>
      </w:rPr>
    </w:lvl>
    <w:lvl w:ilvl="8">
      <w:start w:val="0"/>
      <w:numFmt w:val="bullet"/>
      <w:lvlText w:val="•"/>
      <w:lvlJc w:val="left"/>
      <w:pPr>
        <w:ind w:left="3145" w:hanging="356"/>
      </w:pPr>
      <w:rPr>
        <w:rFonts w:hint="default"/>
        <w:lang w:val="Cy-sr-SP" w:eastAsia="en-US" w:bidi="ar-SA"/>
      </w:rPr>
    </w:lvl>
  </w:abstractNum>
  <w:abstractNum w:abstractNumId="0">
    <w:multiLevelType w:val="hybridMultilevel"/>
    <w:lvl w:ilvl="0">
      <w:start w:val="0"/>
      <w:numFmt w:val="bullet"/>
      <w:lvlText w:val=""/>
      <w:lvlJc w:val="left"/>
      <w:pPr>
        <w:ind w:left="461" w:hanging="356"/>
      </w:pPr>
      <w:rPr>
        <w:rFonts w:hint="default" w:ascii="Symbol" w:hAnsi="Symbol" w:eastAsia="Symbol" w:cs="Symbol"/>
        <w:spacing w:val="0"/>
        <w:w w:val="100"/>
        <w:lang w:val="Cy-sr-SP" w:eastAsia="en-US" w:bidi="ar-SA"/>
      </w:rPr>
    </w:lvl>
    <w:lvl w:ilvl="1">
      <w:start w:val="0"/>
      <w:numFmt w:val="bullet"/>
      <w:lvlText w:val="•"/>
      <w:lvlJc w:val="left"/>
      <w:pPr>
        <w:ind w:left="795" w:hanging="356"/>
      </w:pPr>
      <w:rPr>
        <w:rFonts w:hint="default"/>
        <w:lang w:val="Cy-sr-SP" w:eastAsia="en-US" w:bidi="ar-SA"/>
      </w:rPr>
    </w:lvl>
    <w:lvl w:ilvl="2">
      <w:start w:val="0"/>
      <w:numFmt w:val="bullet"/>
      <w:lvlText w:val="•"/>
      <w:lvlJc w:val="left"/>
      <w:pPr>
        <w:ind w:left="1130" w:hanging="356"/>
      </w:pPr>
      <w:rPr>
        <w:rFonts w:hint="default"/>
        <w:lang w:val="Cy-sr-SP" w:eastAsia="en-US" w:bidi="ar-SA"/>
      </w:rPr>
    </w:lvl>
    <w:lvl w:ilvl="3">
      <w:start w:val="0"/>
      <w:numFmt w:val="bullet"/>
      <w:lvlText w:val="•"/>
      <w:lvlJc w:val="left"/>
      <w:pPr>
        <w:ind w:left="1465" w:hanging="356"/>
      </w:pPr>
      <w:rPr>
        <w:rFonts w:hint="default"/>
        <w:lang w:val="Cy-sr-SP" w:eastAsia="en-US" w:bidi="ar-SA"/>
      </w:rPr>
    </w:lvl>
    <w:lvl w:ilvl="4">
      <w:start w:val="0"/>
      <w:numFmt w:val="bullet"/>
      <w:lvlText w:val="•"/>
      <w:lvlJc w:val="left"/>
      <w:pPr>
        <w:ind w:left="1801" w:hanging="356"/>
      </w:pPr>
      <w:rPr>
        <w:rFonts w:hint="default"/>
        <w:lang w:val="Cy-sr-SP" w:eastAsia="en-US" w:bidi="ar-SA"/>
      </w:rPr>
    </w:lvl>
    <w:lvl w:ilvl="5">
      <w:start w:val="0"/>
      <w:numFmt w:val="bullet"/>
      <w:lvlText w:val="•"/>
      <w:lvlJc w:val="left"/>
      <w:pPr>
        <w:ind w:left="2136" w:hanging="356"/>
      </w:pPr>
      <w:rPr>
        <w:rFonts w:hint="default"/>
        <w:lang w:val="Cy-sr-SP" w:eastAsia="en-US" w:bidi="ar-SA"/>
      </w:rPr>
    </w:lvl>
    <w:lvl w:ilvl="6">
      <w:start w:val="0"/>
      <w:numFmt w:val="bullet"/>
      <w:lvlText w:val="•"/>
      <w:lvlJc w:val="left"/>
      <w:pPr>
        <w:ind w:left="2471" w:hanging="356"/>
      </w:pPr>
      <w:rPr>
        <w:rFonts w:hint="default"/>
        <w:lang w:val="Cy-sr-SP" w:eastAsia="en-US" w:bidi="ar-SA"/>
      </w:rPr>
    </w:lvl>
    <w:lvl w:ilvl="7">
      <w:start w:val="0"/>
      <w:numFmt w:val="bullet"/>
      <w:lvlText w:val="•"/>
      <w:lvlJc w:val="left"/>
      <w:pPr>
        <w:ind w:left="2807" w:hanging="356"/>
      </w:pPr>
      <w:rPr>
        <w:rFonts w:hint="default"/>
        <w:lang w:val="Cy-sr-SP" w:eastAsia="en-US" w:bidi="ar-SA"/>
      </w:rPr>
    </w:lvl>
    <w:lvl w:ilvl="8">
      <w:start w:val="0"/>
      <w:numFmt w:val="bullet"/>
      <w:lvlText w:val="•"/>
      <w:lvlJc w:val="left"/>
      <w:pPr>
        <w:ind w:left="3142" w:hanging="356"/>
      </w:pPr>
      <w:rPr>
        <w:rFonts w:hint="default"/>
        <w:lang w:val="Cy-sr-SP" w:eastAsia="en-US" w:bidi="ar-SA"/>
      </w:rPr>
    </w:lvl>
  </w:abstractNum>
  <w:num w:numId="53">
    <w:abstractNumId w:val="52"/>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77">
    <w:abstractNumId w:val="176"/>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ind w:left="302"/>
      <w:outlineLvl w:val="1"/>
    </w:pPr>
    <w:rPr>
      <w:rFonts w:ascii="Times New Roman" w:hAnsi="Times New Roman" w:eastAsia="Times New Roman" w:cs="Times New Roman"/>
      <w:b/>
      <w:bCs/>
      <w:sz w:val="24"/>
      <w:szCs w:val="24"/>
      <w:lang w:val="Cy-sr-SP" w:eastAsia="en-US" w:bidi="ar-SA"/>
    </w:rPr>
  </w:style>
  <w:style w:styleId="Heading2" w:type="paragraph">
    <w:name w:val="Heading 2"/>
    <w:basedOn w:val="Normal"/>
    <w:uiPriority w:val="1"/>
    <w:qFormat/>
    <w:pPr>
      <w:ind w:left="279"/>
      <w:outlineLvl w:val="2"/>
    </w:pPr>
    <w:rPr>
      <w:rFonts w:ascii="Times New Roman" w:hAnsi="Times New Roman" w:eastAsia="Times New Roman" w:cs="Times New Roman"/>
      <w:b/>
      <w:bCs/>
      <w:sz w:val="24"/>
      <w:szCs w:val="24"/>
      <w:lang w:val="Cy-sr-SP" w:eastAsia="en-US" w:bidi="ar-SA"/>
    </w:rPr>
  </w:style>
  <w:style w:styleId="Title" w:type="paragraph">
    <w:name w:val="Title"/>
    <w:basedOn w:val="Normal"/>
    <w:uiPriority w:val="1"/>
    <w:qFormat/>
    <w:pPr>
      <w:spacing w:before="128"/>
      <w:ind w:right="318"/>
      <w:jc w:val="center"/>
    </w:pPr>
    <w:rPr>
      <w:rFonts w:ascii="Times New Roman" w:hAnsi="Times New Roman" w:eastAsia="Times New Roman" w:cs="Times New Roman"/>
      <w:b/>
      <w:bCs/>
      <w:sz w:val="40"/>
      <w:szCs w:val="40"/>
      <w:lang w:val="Cy-sr-SP" w:eastAsia="en-US" w:bidi="ar-SA"/>
    </w:rPr>
  </w:style>
  <w:style w:styleId="ListParagraph" w:type="paragraph">
    <w:name w:val="List Paragraph"/>
    <w:basedOn w:val="Normal"/>
    <w:uiPriority w:val="1"/>
    <w:qFormat/>
    <w:pPr>
      <w:ind w:left="426" w:hanging="124"/>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ravno-informacioni-sistem.rs/"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hyperlink" Target="http://www.youtube.com/watch?v=6czLBVqo_zw" TargetMode="External"/><Relationship Id="rId22" Type="http://schemas.openxmlformats.org/officeDocument/2006/relationships/hyperlink" Target="http://www.youtube.com/watc-" TargetMode="External"/><Relationship Id="rId23" Type="http://schemas.openxmlformats.org/officeDocument/2006/relationships/hyperlink" Target="http://www.youtube.com/watch?v=InSbiGcUp34" TargetMode="External"/><Relationship Id="rId24" Type="http://schemas.openxmlformats.org/officeDocument/2006/relationships/hyperlink" Target="http://www.youtube.com/watch?v=-3-N3qtib24" TargetMode="External"/><Relationship Id="rId25" Type="http://schemas.openxmlformats.org/officeDocument/2006/relationships/hyperlink" Target="http://www.youtube.com/watch?v=BNi9fO-" TargetMode="External"/><Relationship Id="rId26" Type="http://schemas.openxmlformats.org/officeDocument/2006/relationships/hyperlink" Target="http://www.youtube.com/watch?v=Hg8Fa_EUQqY" TargetMode="External"/><Relationship Id="rId27" Type="http://schemas.openxmlformats.org/officeDocument/2006/relationships/hyperlink" Target="http://www.youtube.com/watch?v=-" TargetMode="External"/><Relationship Id="rId28" Type="http://schemas.openxmlformats.org/officeDocument/2006/relationships/hyperlink" Target="http://www.youtube.com/watch?v=x8yymm3DtVA" TargetMode="External"/><Relationship Id="rId29" Type="http://schemas.openxmlformats.org/officeDocument/2006/relationships/hyperlink" Target="http://www.youtube.com/" TargetMode="External"/><Relationship Id="rId30" Type="http://schemas.openxmlformats.org/officeDocument/2006/relationships/hyperlink" Target="https://www.youtube.com/watc-h?v=VnT7pT6zCcA" TargetMode="External"/><Relationship Id="rId31" Type="http://schemas.openxmlformats.org/officeDocument/2006/relationships/hyperlink" Target="https://www.youtube.com/watch?v=XIJM2kZgYiI" TargetMode="External"/><Relationship Id="rId32" Type="http://schemas.openxmlformats.org/officeDocument/2006/relationships/hyperlink" Target="http://www.youtube.com/watch?v=XIJM2kZgYiI" TargetMode="External"/><Relationship Id="rId33" Type="http://schemas.openxmlformats.org/officeDocument/2006/relationships/hyperlink" Target="https://www.youtube.com/watc-h?v=uT3SBzmDxGk" TargetMode="External"/><Relationship Id="rId34" Type="http://schemas.openxmlformats.org/officeDocument/2006/relationships/hyperlink" Target="http://www.youtube.com/watch?v=F-" TargetMode="External"/><Relationship Id="rId35" Type="http://schemas.openxmlformats.org/officeDocument/2006/relationships/hyperlink" Target="https://www.youtube.com/watch?v=F-Z8X2HS_low" TargetMode="External"/><Relationship Id="rId36" Type="http://schemas.openxmlformats.org/officeDocument/2006/relationships/hyperlink" Target="http://www.youtube.com/watch?v=kLvC1046t7w" TargetMode="External"/><Relationship Id="rId37" Type="http://schemas.openxmlformats.org/officeDocument/2006/relationships/hyperlink" Target="https://www.youtube.com/watch?v=BBrSypv7y_E" TargetMode="External"/><Relationship Id="rId38" Type="http://schemas.openxmlformats.org/officeDocument/2006/relationships/hyperlink" Target="http://www.youtube.com/watch?v=v53lusUi088" TargetMode="External"/><Relationship Id="rId39" Type="http://schemas.openxmlformats.org/officeDocument/2006/relationships/hyperlink" Target="http://www.youtube.com/watch?v=0cHeNscKZN0" TargetMode="External"/><Relationship Id="rId40" Type="http://schemas.openxmlformats.org/officeDocument/2006/relationships/hyperlink" Target="https://www.youtube.com/watch?v=jGfx_e4Dhk8" TargetMode="External"/><Relationship Id="rId41" Type="http://schemas.openxmlformats.org/officeDocument/2006/relationships/hyperlink" Target="http://www.youtube.com/watch?v=IOMmwyfPEio&amp;t=18s" TargetMode="External"/><Relationship Id="rId42" Type="http://schemas.openxmlformats.org/officeDocument/2006/relationships/hyperlink" Target="https://www.you-tube.com/watch?v=hyHd4rDUd5g" TargetMode="External"/><Relationship Id="rId43" Type="http://schemas.openxmlformats.org/officeDocument/2006/relationships/hyperlink" Target="http://www.you-tube.com/watch?v=hyHd4rDUd5g" TargetMode="External"/><Relationship Id="rId44" Type="http://schemas.openxmlformats.org/officeDocument/2006/relationships/hyperlink" Target="https://www.youtube.com/watch?v=sMOt05cG_mc" TargetMode="External"/><Relationship Id="rId45" Type="http://schemas.openxmlformats.org/officeDocument/2006/relationships/hyperlink" Target="http://www.youtube.com/watch?v=sMOt05cG_mc" TargetMode="External"/><Relationship Id="rId46" Type="http://schemas.openxmlformats.org/officeDocument/2006/relationships/hyperlink" Target="https://www.youtube.com/watch?v=bWh3aAodUJk" TargetMode="External"/><Relationship Id="rId47" Type="http://schemas.openxmlformats.org/officeDocument/2006/relationships/hyperlink" Target="http://www.youtube.com/watch?v=bWh3aAodUJk" TargetMode="External"/><Relationship Id="rId48" Type="http://schemas.openxmlformats.org/officeDocument/2006/relationships/hyperlink" Target="http://www.youtube.com/watch?v=Fn8lod-" TargetMode="External"/><Relationship Id="rId49" Type="http://schemas.openxmlformats.org/officeDocument/2006/relationships/hyperlink" Target="https://www.youtube.com/watch?v=Fn8lod-DV4Zw" TargetMode="External"/><Relationship Id="rId50" Type="http://schemas.openxmlformats.org/officeDocument/2006/relationships/hyperlink" Target="http://www.youtube.com/watch?v=vM9WWE-" TargetMode="External"/><Relationship Id="rId51" Type="http://schemas.openxmlformats.org/officeDocument/2006/relationships/hyperlink" Target="https://www.youtube.com/watch?v=vM9WWE-6YXTg" TargetMode="External"/><Relationship Id="rId52" Type="http://schemas.openxmlformats.org/officeDocument/2006/relationships/hyperlink" Target="http://www/" TargetMode="External"/><Relationship Id="rId53" Type="http://schemas.openxmlformats.org/officeDocument/2006/relationships/footer" Target="footer16.xml"/><Relationship Id="rId54" Type="http://schemas.openxmlformats.org/officeDocument/2006/relationships/footer" Target="footer17.xml"/><Relationship Id="rId55" Type="http://schemas.openxmlformats.org/officeDocument/2006/relationships/footer" Target="footer18.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footer" Target="footer21.xml"/><Relationship Id="rId59" Type="http://schemas.openxmlformats.org/officeDocument/2006/relationships/footer" Target="footer22.xml"/><Relationship Id="rId60" Type="http://schemas.openxmlformats.org/officeDocument/2006/relationships/footer" Target="footer23.xml"/><Relationship Id="rId61" Type="http://schemas.openxmlformats.org/officeDocument/2006/relationships/footer" Target="footer24.xml"/><Relationship Id="rId62" Type="http://schemas.openxmlformats.org/officeDocument/2006/relationships/footer" Target="footer25.xml"/><Relationship Id="rId63" Type="http://schemas.openxmlformats.org/officeDocument/2006/relationships/footer" Target="footer26.xml"/><Relationship Id="rId64" Type="http://schemas.openxmlformats.org/officeDocument/2006/relationships/footer" Target="footer27.xml"/><Relationship Id="rId65" Type="http://schemas.openxmlformats.org/officeDocument/2006/relationships/footer" Target="footer28.xml"/><Relationship Id="rId66" Type="http://schemas.openxmlformats.org/officeDocument/2006/relationships/footer" Target="footer29.xml"/><Relationship Id="rId67" Type="http://schemas.openxmlformats.org/officeDocument/2006/relationships/image" Target="media/image1.png"/><Relationship Id="rId68" Type="http://schemas.openxmlformats.org/officeDocument/2006/relationships/image" Target="media/image2.png"/><Relationship Id="rId69" Type="http://schemas.openxmlformats.org/officeDocument/2006/relationships/footer" Target="footer30.xml"/><Relationship Id="rId70" Type="http://schemas.openxmlformats.org/officeDocument/2006/relationships/footer" Target="footer31.xml"/><Relationship Id="rId71" Type="http://schemas.openxmlformats.org/officeDocument/2006/relationships/footer" Target="footer32.xml"/><Relationship Id="rId72" Type="http://schemas.openxmlformats.org/officeDocument/2006/relationships/footer" Target="footer33.xml"/><Relationship Id="rId73" Type="http://schemas.openxmlformats.org/officeDocument/2006/relationships/footer" Target="footer34.xml"/><Relationship Id="rId74" Type="http://schemas.openxmlformats.org/officeDocument/2006/relationships/footer" Target="footer35.xml"/><Relationship Id="rId75" Type="http://schemas.openxmlformats.org/officeDocument/2006/relationships/footer" Target="footer36.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footer" Target="footer41.xml"/><Relationship Id="rId81" Type="http://schemas.openxmlformats.org/officeDocument/2006/relationships/footer" Target="footer42.xml"/><Relationship Id="rId8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Zmijanac</dc:creator>
  <dcterms:created xsi:type="dcterms:W3CDTF">2026-01-29T10:52:41Z</dcterms:created>
  <dcterms:modified xsi:type="dcterms:W3CDTF">2026-01-29T10:52:41Z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